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86F21">
      <w:pPr>
        <w:spacing w:line="540" w:lineRule="exact"/>
        <w:ind w:firstLine="1600" w:firstLineChars="500"/>
        <w:rPr>
          <w:rFonts w:ascii="宋体" w:hAnsi="宋体"/>
          <w:color w:val="auto"/>
          <w:sz w:val="32"/>
          <w:szCs w:val="32"/>
          <w:highlight w:val="none"/>
          <w:u w:val="none"/>
        </w:rPr>
      </w:pPr>
    </w:p>
    <w:p w14:paraId="08C4D797">
      <w:pPr>
        <w:spacing w:line="540" w:lineRule="exact"/>
        <w:ind w:firstLine="1600" w:firstLineChars="500"/>
        <w:rPr>
          <w:rFonts w:ascii="宋体" w:hAnsi="宋体"/>
          <w:color w:val="auto"/>
          <w:sz w:val="32"/>
          <w:szCs w:val="32"/>
          <w:highlight w:val="none"/>
          <w:u w:val="none"/>
        </w:rPr>
      </w:pPr>
    </w:p>
    <w:p w14:paraId="0400C585">
      <w:pPr>
        <w:spacing w:line="540" w:lineRule="exact"/>
        <w:ind w:firstLine="1600" w:firstLineChars="500"/>
        <w:rPr>
          <w:rFonts w:ascii="宋体" w:hAnsi="宋体"/>
          <w:color w:val="auto"/>
          <w:sz w:val="32"/>
          <w:szCs w:val="32"/>
          <w:highlight w:val="none"/>
          <w:u w:val="none"/>
        </w:rPr>
      </w:pPr>
    </w:p>
    <w:p w14:paraId="1CB29632">
      <w:pPr>
        <w:spacing w:line="540" w:lineRule="exact"/>
        <w:jc w:val="center"/>
        <w:rPr>
          <w:rFonts w:hint="eastAsia" w:ascii="宋体" w:hAnsi="宋体" w:eastAsia="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营口市主城区供热一级主管网改造工程（营口三期）项目一期工程设计</w:t>
      </w:r>
    </w:p>
    <w:p w14:paraId="766F239B">
      <w:pPr>
        <w:spacing w:line="460" w:lineRule="exact"/>
        <w:ind w:firstLine="437"/>
        <w:rPr>
          <w:rFonts w:ascii="宋体" w:hAnsi="宋体"/>
          <w:color w:val="auto"/>
          <w:szCs w:val="21"/>
          <w:highlight w:val="none"/>
          <w:u w:val="none"/>
        </w:rPr>
      </w:pPr>
    </w:p>
    <w:p w14:paraId="6E62CAF2">
      <w:pPr>
        <w:spacing w:line="460" w:lineRule="exact"/>
        <w:ind w:firstLine="437"/>
        <w:rPr>
          <w:rFonts w:ascii="宋体" w:hAnsi="宋体"/>
          <w:color w:val="auto"/>
          <w:szCs w:val="21"/>
          <w:highlight w:val="none"/>
          <w:u w:val="none"/>
        </w:rPr>
      </w:pPr>
    </w:p>
    <w:p w14:paraId="7449DB22">
      <w:pPr>
        <w:spacing w:line="540" w:lineRule="exact"/>
        <w:rPr>
          <w:rFonts w:ascii="宋体" w:hAnsi="宋体"/>
          <w:color w:val="auto"/>
          <w:szCs w:val="21"/>
          <w:highlight w:val="none"/>
          <w:u w:val="none"/>
        </w:rPr>
      </w:pPr>
    </w:p>
    <w:p w14:paraId="7BFCCD4F">
      <w:pPr>
        <w:spacing w:line="540" w:lineRule="exact"/>
        <w:rPr>
          <w:rFonts w:ascii="宋体" w:hAnsi="宋体"/>
          <w:color w:val="auto"/>
          <w:szCs w:val="21"/>
          <w:highlight w:val="none"/>
          <w:u w:val="none"/>
        </w:rPr>
      </w:pPr>
    </w:p>
    <w:p w14:paraId="2EA2A80A">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391D8A97">
      <w:pPr>
        <w:spacing w:line="540" w:lineRule="exact"/>
        <w:rPr>
          <w:rFonts w:ascii="黑体" w:eastAsia="黑体"/>
          <w:color w:val="auto"/>
          <w:sz w:val="28"/>
          <w:szCs w:val="28"/>
          <w:highlight w:val="none"/>
          <w:u w:val="none"/>
        </w:rPr>
      </w:pPr>
    </w:p>
    <w:p w14:paraId="0DF2DC6B">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2CB328B7">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558FCB2B">
      <w:pPr>
        <w:spacing w:line="540" w:lineRule="exact"/>
        <w:ind w:firstLine="437"/>
        <w:rPr>
          <w:rFonts w:ascii="宋体" w:hAnsi="宋体"/>
          <w:color w:val="auto"/>
          <w:szCs w:val="21"/>
          <w:highlight w:val="none"/>
          <w:u w:val="none"/>
        </w:rPr>
      </w:pPr>
    </w:p>
    <w:p w14:paraId="5485D5E7">
      <w:pPr>
        <w:spacing w:line="540" w:lineRule="exact"/>
        <w:ind w:firstLine="437"/>
        <w:rPr>
          <w:rFonts w:ascii="宋体" w:hAnsi="宋体"/>
          <w:color w:val="auto"/>
          <w:szCs w:val="21"/>
          <w:highlight w:val="none"/>
          <w:u w:val="none"/>
        </w:rPr>
      </w:pPr>
    </w:p>
    <w:p w14:paraId="5FB1FF64">
      <w:pPr>
        <w:spacing w:line="540" w:lineRule="exact"/>
        <w:ind w:firstLine="437"/>
        <w:rPr>
          <w:rFonts w:ascii="宋体" w:hAnsi="宋体"/>
          <w:color w:val="auto"/>
          <w:szCs w:val="21"/>
          <w:highlight w:val="none"/>
          <w:u w:val="none"/>
        </w:rPr>
      </w:pPr>
    </w:p>
    <w:p w14:paraId="673E8BD4">
      <w:pPr>
        <w:spacing w:line="540" w:lineRule="exact"/>
        <w:ind w:firstLine="437"/>
        <w:rPr>
          <w:rFonts w:ascii="宋体" w:hAnsi="宋体"/>
          <w:color w:val="auto"/>
          <w:szCs w:val="21"/>
          <w:highlight w:val="none"/>
          <w:u w:val="none"/>
        </w:rPr>
      </w:pPr>
    </w:p>
    <w:p w14:paraId="6411A639">
      <w:pPr>
        <w:spacing w:line="540" w:lineRule="exact"/>
        <w:ind w:firstLine="437"/>
        <w:rPr>
          <w:rFonts w:ascii="宋体" w:hAnsi="宋体"/>
          <w:color w:val="auto"/>
          <w:szCs w:val="21"/>
          <w:highlight w:val="none"/>
          <w:u w:val="none"/>
        </w:rPr>
      </w:pPr>
    </w:p>
    <w:p w14:paraId="78081D37">
      <w:pPr>
        <w:spacing w:line="540" w:lineRule="exact"/>
        <w:ind w:firstLine="437"/>
        <w:rPr>
          <w:rFonts w:ascii="宋体" w:hAnsi="宋体"/>
          <w:color w:val="auto"/>
          <w:szCs w:val="21"/>
          <w:highlight w:val="none"/>
          <w:u w:val="none"/>
        </w:rPr>
      </w:pPr>
    </w:p>
    <w:p w14:paraId="4F242878">
      <w:pPr>
        <w:spacing w:line="540" w:lineRule="exact"/>
        <w:ind w:firstLine="437"/>
        <w:rPr>
          <w:rFonts w:ascii="宋体" w:hAnsi="宋体"/>
          <w:color w:val="auto"/>
          <w:szCs w:val="21"/>
          <w:highlight w:val="none"/>
          <w:u w:val="none"/>
        </w:rPr>
      </w:pPr>
    </w:p>
    <w:p w14:paraId="7658530C">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4BC47BFE">
      <w:pPr>
        <w:jc w:val="center"/>
        <w:rPr>
          <w:color w:val="auto"/>
          <w:highlight w:val="none"/>
          <w:u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olor w:val="auto"/>
          <w:sz w:val="28"/>
          <w:szCs w:val="28"/>
          <w:highlight w:val="none"/>
          <w:u w:val="none"/>
        </w:rPr>
        <w:t>日    期：2026年0</w:t>
      </w:r>
      <w:r>
        <w:rPr>
          <w:rFonts w:hint="eastAsia" w:ascii="黑体" w:hAnsi="黑体" w:eastAsia="黑体"/>
          <w:color w:val="auto"/>
          <w:sz w:val="28"/>
          <w:szCs w:val="28"/>
          <w:highlight w:val="none"/>
          <w:u w:val="none"/>
          <w:lang w:val="en-US" w:eastAsia="zh-CN"/>
        </w:rPr>
        <w:t>4</w:t>
      </w:r>
      <w:r>
        <w:rPr>
          <w:rFonts w:hint="eastAsia" w:ascii="黑体" w:hAnsi="黑体" w:eastAsia="黑体"/>
          <w:color w:val="auto"/>
          <w:sz w:val="28"/>
          <w:szCs w:val="28"/>
          <w:highlight w:val="none"/>
          <w:u w:val="none"/>
        </w:rPr>
        <w:t>月</w:t>
      </w:r>
      <w:r>
        <w:rPr>
          <w:rFonts w:hint="eastAsia" w:ascii="黑体" w:hAnsi="黑体" w:eastAsia="黑体"/>
          <w:color w:val="auto"/>
          <w:sz w:val="28"/>
          <w:szCs w:val="28"/>
          <w:highlight w:val="none"/>
          <w:u w:val="none"/>
          <w:lang w:val="en-US" w:eastAsia="zh-CN"/>
        </w:rPr>
        <w:t>10</w:t>
      </w:r>
      <w:r>
        <w:rPr>
          <w:rFonts w:hint="eastAsia" w:ascii="黑体" w:hAnsi="黑体" w:eastAsia="黑体"/>
          <w:color w:val="auto"/>
          <w:sz w:val="28"/>
          <w:szCs w:val="28"/>
          <w:highlight w:val="none"/>
          <w:u w:val="none"/>
        </w:rPr>
        <w:t>日</w:t>
      </w:r>
    </w:p>
    <w:p w14:paraId="13926858">
      <w:pPr>
        <w:jc w:val="center"/>
        <w:rPr>
          <w:rFonts w:eastAsia="宋体"/>
          <w:b/>
          <w:color w:val="auto"/>
          <w:sz w:val="44"/>
          <w:highlight w:val="none"/>
        </w:rPr>
      </w:pPr>
      <w:bookmarkStart w:id="0" w:name="tableContents"/>
      <w:r>
        <w:rPr>
          <w:rFonts w:eastAsia="宋体"/>
          <w:b/>
          <w:color w:val="auto"/>
          <w:sz w:val="44"/>
          <w:highlight w:val="none"/>
        </w:rPr>
        <w:t>目录</w:t>
      </w:r>
    </w:p>
    <w:p w14:paraId="11BC76A8">
      <w:pPr>
        <w:pStyle w:val="14"/>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1"/>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5E66761">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1"/>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F4459C0">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1"/>
          <w:rFonts w:ascii="黑体" w:hAnsi="黑体" w:eastAsia="黑体"/>
          <w:color w:val="auto"/>
          <w:highlight w:val="none"/>
        </w:rPr>
        <w:t>第</w:t>
      </w:r>
      <w:r>
        <w:rPr>
          <w:rStyle w:val="21"/>
          <w:rFonts w:hint="eastAsia" w:ascii="黑体" w:hAnsi="黑体" w:eastAsia="黑体"/>
          <w:color w:val="auto"/>
          <w:highlight w:val="none"/>
        </w:rPr>
        <w:t>二</w:t>
      </w:r>
      <w:r>
        <w:rPr>
          <w:rStyle w:val="21"/>
          <w:rFonts w:ascii="黑体" w:hAnsi="黑体" w:eastAsia="黑体"/>
          <w:color w:val="auto"/>
          <w:highlight w:val="none"/>
        </w:rPr>
        <w:t>章</w:t>
      </w:r>
      <w:r>
        <w:rPr>
          <w:rStyle w:val="21"/>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585377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1"/>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D283B24">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1"/>
          <w:rFonts w:cs="Times New Roman"/>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CF1616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1"/>
          <w:rFonts w:cs="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1276DC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1"/>
          <w:rFonts w:cs="Times New Roman"/>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DE7748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1"/>
          <w:rFonts w:cs="Times New Roman"/>
          <w:color w:val="auto"/>
          <w:highlight w:val="none"/>
        </w:rPr>
        <w:t>1.2 招标项目的资金来源和落实情况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22268F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1"/>
          <w:rFonts w:cs="Times New Roman"/>
          <w:color w:val="auto"/>
          <w:highlight w:val="none"/>
        </w:rPr>
        <w:t>1.3 招标范围、设计服务期限和质量标准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A61693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1"/>
          <w:rFonts w:cs="Times New Roman"/>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B70DA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1"/>
          <w:rFonts w:cs="Times New Roman"/>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E14F46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1"/>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C4B83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1"/>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95C22E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1"/>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ABADED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1"/>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BFE29F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1"/>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7114B1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1"/>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44361F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1"/>
          <w:rFonts w:cs="Times New Roman"/>
          <w:color w:val="auto"/>
          <w:highlight w:val="none"/>
        </w:rPr>
        <w:t>1.12 响应和偏差</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7D0F8B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1"/>
          <w:rFonts w:cs="Times New Roman"/>
          <w:color w:val="auto"/>
          <w:highlight w:val="none"/>
        </w:rPr>
        <w:t>2.招标文件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697899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1"/>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C57A19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1"/>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45CDE6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1"/>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F34C16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1"/>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C3BA90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1"/>
          <w:rFonts w:cs="Times New Roman"/>
          <w:color w:val="auto"/>
          <w:highlight w:val="none"/>
        </w:rPr>
        <w:t>3.投标文件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908564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1"/>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3031EA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1"/>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C8ECE1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1"/>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B50F90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1"/>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36CFA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1"/>
          <w:rFonts w:cs="Times New Roman"/>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D0391B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1"/>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83D686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1"/>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6E58DA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1"/>
          <w:rFonts w:cs="Times New Roman"/>
          <w:color w:val="auto"/>
          <w:highlight w:val="none"/>
        </w:rPr>
        <w:t>4.投标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FC96A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1"/>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8E20BE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1"/>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3868BA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1"/>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5217A6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1"/>
          <w:rFonts w:cs="Times New Roman"/>
          <w:color w:val="auto"/>
          <w:highlight w:val="none"/>
        </w:rPr>
        <w:t>5.开标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E217A8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1"/>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C05F5E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1"/>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DCB3C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1"/>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855F9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1"/>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FC2F2D4">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1"/>
          <w:rFonts w:cs="Times New Roman"/>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C6ADD8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1"/>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A86B85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1"/>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4FE691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1"/>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7FF3BE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1"/>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362880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1"/>
          <w:rFonts w:cs="Times New Roman"/>
          <w:color w:val="auto"/>
          <w:highlight w:val="none"/>
        </w:rPr>
        <w:t>6.5履约能力的核查（如有）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B35F4B2">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1"/>
          <w:rFonts w:cs="Times New Roman"/>
          <w:color w:val="auto"/>
          <w:highlight w:val="none"/>
        </w:rPr>
        <w:t>7.合同授予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F1CCBF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1"/>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290ED0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1"/>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CB9BAE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1"/>
          <w:rFonts w:cs="Times New Roman"/>
          <w:color w:val="auto"/>
          <w:highlight w:val="none"/>
        </w:rPr>
        <w:t>7.3 技术成果经济补偿</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AB4BBD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1"/>
          <w:rFonts w:cs="Times New Roman"/>
          <w:color w:val="auto"/>
          <w:highlight w:val="none"/>
        </w:rPr>
        <w:t>7.4 履约保证金</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B1052E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1"/>
          <w:rFonts w:cs="Times New Roman"/>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57DBED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1"/>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86251B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1"/>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1BFF87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1"/>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2575B5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1"/>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1FDF42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1"/>
          <w:rFonts w:cs="Times New Roman"/>
          <w:color w:val="auto"/>
          <w:highlight w:val="none"/>
        </w:rPr>
        <w:t>9.纪律和监督</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712E72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1"/>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31429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1"/>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BC20E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1"/>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D47D1E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1"/>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79D34F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1"/>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5A2B36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1"/>
          <w:rFonts w:cs="Times New Roman"/>
          <w:color w:val="auto"/>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655445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1"/>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F3A892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1"/>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68AB5F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1"/>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A934B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1"/>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A1AE45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1"/>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8B13C0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1"/>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08D0C8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1"/>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764006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"_Toc256000070" </w:instrText>
      </w:r>
      <w:r>
        <w:rPr>
          <w:color w:val="auto"/>
          <w:highlight w:val="none"/>
        </w:rPr>
        <w:fldChar w:fldCharType="separate"/>
      </w:r>
      <w:r>
        <w:rPr>
          <w:rStyle w:val="21"/>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_Toc256000070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5D288A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1"/>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0AE8BD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"_Toc256000072" </w:instrText>
      </w:r>
      <w:r>
        <w:rPr>
          <w:color w:val="auto"/>
          <w:highlight w:val="none"/>
        </w:rPr>
        <w:fldChar w:fldCharType="separate"/>
      </w:r>
      <w:r>
        <w:rPr>
          <w:rStyle w:val="21"/>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4CEB4D2">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"_Toc256000073" </w:instrText>
      </w:r>
      <w:r>
        <w:rPr>
          <w:color w:val="auto"/>
          <w:highlight w:val="none"/>
        </w:rPr>
        <w:fldChar w:fldCharType="separate"/>
      </w:r>
      <w:r>
        <w:rPr>
          <w:rStyle w:val="21"/>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_Toc256000073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48D156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"_Toc256000074" </w:instrText>
      </w:r>
      <w:r>
        <w:rPr>
          <w:color w:val="auto"/>
          <w:highlight w:val="none"/>
        </w:rPr>
        <w:fldChar w:fldCharType="separate"/>
      </w:r>
      <w:r>
        <w:rPr>
          <w:rStyle w:val="21"/>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_Toc256000074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44BBBE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"_Toc256000075" </w:instrText>
      </w:r>
      <w:r>
        <w:rPr>
          <w:color w:val="auto"/>
          <w:highlight w:val="none"/>
        </w:rPr>
        <w:fldChar w:fldCharType="separate"/>
      </w:r>
      <w:r>
        <w:rPr>
          <w:rStyle w:val="21"/>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_Toc256000075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B68947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"_Toc256000076" </w:instrText>
      </w:r>
      <w:r>
        <w:rPr>
          <w:color w:val="auto"/>
          <w:highlight w:val="none"/>
        </w:rPr>
        <w:fldChar w:fldCharType="separate"/>
      </w:r>
      <w:r>
        <w:rPr>
          <w:rStyle w:val="21"/>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_Toc256000076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3C0C968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21"/>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CB48EC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21"/>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00BF88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1"/>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757D722">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1"/>
          <w:rFonts w:ascii="黑体" w:hAnsi="黑体" w:eastAsia="黑体"/>
          <w:color w:val="auto"/>
          <w:highlight w:val="none"/>
        </w:rPr>
        <w:t>第三章</w:t>
      </w:r>
      <w:r>
        <w:rPr>
          <w:rStyle w:val="21"/>
          <w:rFonts w:hint="eastAsia" w:ascii="黑体" w:hAnsi="黑体" w:eastAsia="黑体"/>
          <w:color w:val="auto"/>
          <w:highlight w:val="none"/>
        </w:rPr>
        <w:t xml:space="preserve">  </w:t>
      </w:r>
      <w:r>
        <w:rPr>
          <w:rStyle w:val="21"/>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B861A1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1"/>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8846E8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1"/>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2D507B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1"/>
          <w:rFonts w:ascii="Times New Roman" w:hAnsi="Times New Roman" w:eastAsia="黑体" w:cs="宋体"/>
          <w:color w:val="auto"/>
          <w:kern w:val="2"/>
          <w:highlight w:val="none"/>
          <w:lang w:bidi="ar"/>
        </w:rPr>
        <w:t>1.</w:t>
      </w:r>
      <w:r>
        <w:rPr>
          <w:rStyle w:val="21"/>
          <w:rFonts w:hint="eastAsia" w:ascii="Times New Roman" w:hAnsi="Times New Roman" w:eastAsia="黑体" w:cs="黑体"/>
          <w:color w:val="auto"/>
          <w:kern w:val="2"/>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07F071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1"/>
          <w:rFonts w:ascii="Times New Roman" w:hAnsi="Times New Roman" w:eastAsia="黑体" w:cs="宋体"/>
          <w:color w:val="auto"/>
          <w:kern w:val="2"/>
          <w:highlight w:val="none"/>
          <w:lang w:bidi="ar"/>
        </w:rPr>
        <w:t>2.</w:t>
      </w:r>
      <w:r>
        <w:rPr>
          <w:rStyle w:val="21"/>
          <w:rFonts w:hint="eastAsia" w:ascii="Times New Roman" w:hAnsi="Times New Roman" w:eastAsia="黑体" w:cs="黑体"/>
          <w:color w:val="auto"/>
          <w:kern w:val="2"/>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7B4DA3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1"/>
          <w:rFonts w:ascii="Times New Roman" w:hAnsi="Times New Roman" w:eastAsia="黑体" w:cs="宋体"/>
          <w:color w:val="auto"/>
          <w:kern w:val="2"/>
          <w:highlight w:val="none"/>
          <w:lang w:bidi="ar"/>
        </w:rPr>
        <w:t>2.1</w:t>
      </w:r>
      <w:r>
        <w:rPr>
          <w:rStyle w:val="21"/>
          <w:rFonts w:hint="eastAsia" w:ascii="Times New Roman" w:hAnsi="Times New Roman" w:eastAsia="黑体" w:cs="黑体"/>
          <w:color w:val="auto"/>
          <w:kern w:val="2"/>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47ECF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1"/>
          <w:rFonts w:ascii="Times New Roman" w:hAnsi="Times New Roman" w:eastAsia="黑体" w:cs="宋体"/>
          <w:color w:val="auto"/>
          <w:kern w:val="2"/>
          <w:highlight w:val="none"/>
          <w:lang w:bidi="ar"/>
        </w:rPr>
        <w:t>2.2</w:t>
      </w:r>
      <w:r>
        <w:rPr>
          <w:rStyle w:val="21"/>
          <w:rFonts w:hint="eastAsia" w:ascii="Times New Roman" w:hAnsi="Times New Roman" w:eastAsia="黑体" w:cs="黑体"/>
          <w:color w:val="auto"/>
          <w:kern w:val="2"/>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F8FF12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1"/>
          <w:rFonts w:ascii="Times New Roman" w:hAnsi="Times New Roman" w:eastAsia="黑体" w:cs="宋体"/>
          <w:color w:val="auto"/>
          <w:kern w:val="2"/>
          <w:highlight w:val="none"/>
          <w:lang w:bidi="ar"/>
        </w:rPr>
        <w:t>3.</w:t>
      </w:r>
      <w:r>
        <w:rPr>
          <w:rStyle w:val="21"/>
          <w:rFonts w:hint="eastAsia" w:ascii="Times New Roman" w:hAnsi="Times New Roman" w:eastAsia="黑体" w:cs="黑体"/>
          <w:color w:val="auto"/>
          <w:kern w:val="2"/>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6C8B6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1"/>
          <w:rFonts w:ascii="Times New Roman" w:hAnsi="Times New Roman" w:eastAsia="黑体" w:cs="宋体"/>
          <w:color w:val="auto"/>
          <w:kern w:val="2"/>
          <w:highlight w:val="none"/>
          <w:lang w:bidi="ar"/>
        </w:rPr>
        <w:t xml:space="preserve">3.1 </w:t>
      </w:r>
      <w:r>
        <w:rPr>
          <w:rStyle w:val="21"/>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6D6723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1"/>
          <w:rFonts w:ascii="Times New Roman" w:hAnsi="Times New Roman" w:eastAsia="黑体" w:cs="宋体"/>
          <w:color w:val="auto"/>
          <w:kern w:val="2"/>
          <w:highlight w:val="none"/>
          <w:lang w:bidi="ar"/>
        </w:rPr>
        <w:t xml:space="preserve">3.2 </w:t>
      </w:r>
      <w:r>
        <w:rPr>
          <w:rStyle w:val="21"/>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135490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1"/>
          <w:rFonts w:ascii="Times New Roman" w:hAnsi="Times New Roman" w:eastAsia="黑体" w:cs="宋体"/>
          <w:color w:val="auto"/>
          <w:kern w:val="2"/>
          <w:highlight w:val="none"/>
          <w:lang w:bidi="ar"/>
        </w:rPr>
        <w:t xml:space="preserve">3.3 </w:t>
      </w:r>
      <w:r>
        <w:rPr>
          <w:rStyle w:val="21"/>
          <w:rFonts w:hint="eastAsia" w:ascii="Times New Roman" w:hAnsi="Times New Roman" w:eastAsia="黑体" w:cs="黑体"/>
          <w:color w:val="auto"/>
          <w:kern w:val="2"/>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EC9803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1"/>
          <w:rFonts w:ascii="Times New Roman" w:hAnsi="Times New Roman" w:eastAsia="黑体" w:cs="宋体"/>
          <w:color w:val="auto"/>
          <w:kern w:val="2"/>
          <w:highlight w:val="none"/>
          <w:lang w:bidi="ar"/>
        </w:rPr>
        <w:t xml:space="preserve">3.4 </w:t>
      </w:r>
      <w:r>
        <w:rPr>
          <w:rStyle w:val="21"/>
          <w:rFonts w:hint="eastAsia" w:ascii="Times New Roman" w:hAnsi="Times New Roman" w:eastAsia="黑体" w:cs="黑体"/>
          <w:color w:val="auto"/>
          <w:kern w:val="2"/>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3F21D7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1"/>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C2DC27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1"/>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27A7DE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1"/>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745ECD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1"/>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DF95CA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1"/>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735CD5B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1"/>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2D2171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1"/>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03068F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1"/>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AD559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1"/>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9748C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1"/>
          <w:rFonts w:hint="eastAsia"/>
          <w:color w:val="auto"/>
          <w:highlight w:val="none"/>
        </w:rPr>
        <w:t>A3</w:t>
      </w:r>
      <w:r>
        <w:rPr>
          <w:rStyle w:val="21"/>
          <w:color w:val="auto"/>
          <w:highlight w:val="none"/>
        </w:rPr>
        <w:t>.</w:t>
      </w:r>
      <w:r>
        <w:rPr>
          <w:rStyle w:val="21"/>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4955AF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1"/>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6DE6D3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1"/>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F59D5C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1"/>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60533E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1"/>
          <w:rFonts w:hint="eastAsia"/>
          <w:bCs/>
          <w:color w:val="auto"/>
          <w:highlight w:val="none"/>
        </w:rPr>
        <w:t>A3.</w:t>
      </w:r>
      <w:r>
        <w:rPr>
          <w:rStyle w:val="21"/>
          <w:bCs/>
          <w:color w:val="auto"/>
          <w:highlight w:val="none"/>
        </w:rPr>
        <w:t>4</w:t>
      </w:r>
      <w:r>
        <w:rPr>
          <w:rStyle w:val="21"/>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0CA32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1"/>
          <w:rFonts w:hint="eastAsia"/>
          <w:bCs/>
          <w:color w:val="auto"/>
          <w:highlight w:val="none"/>
        </w:rPr>
        <w:t>A3.</w:t>
      </w:r>
      <w:r>
        <w:rPr>
          <w:rStyle w:val="21"/>
          <w:bCs/>
          <w:color w:val="auto"/>
          <w:highlight w:val="none"/>
        </w:rPr>
        <w:t>5</w:t>
      </w:r>
      <w:r>
        <w:rPr>
          <w:rStyle w:val="21"/>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DC6E83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1"/>
          <w:rFonts w:hint="eastAsia"/>
          <w:bCs/>
          <w:color w:val="auto"/>
          <w:highlight w:val="none"/>
        </w:rPr>
        <w:t>A3.</w:t>
      </w:r>
      <w:r>
        <w:rPr>
          <w:rStyle w:val="21"/>
          <w:bCs/>
          <w:color w:val="auto"/>
          <w:highlight w:val="none"/>
        </w:rPr>
        <w:t>6</w:t>
      </w:r>
      <w:r>
        <w:rPr>
          <w:rStyle w:val="21"/>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6E3321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1"/>
          <w:rFonts w:hint="eastAsia"/>
          <w:bCs/>
          <w:color w:val="auto"/>
          <w:highlight w:val="none"/>
        </w:rPr>
        <w:t>A3.</w:t>
      </w:r>
      <w:r>
        <w:rPr>
          <w:rStyle w:val="21"/>
          <w:bCs/>
          <w:color w:val="auto"/>
          <w:highlight w:val="none"/>
        </w:rPr>
        <w:t>7</w:t>
      </w:r>
      <w:r>
        <w:rPr>
          <w:rStyle w:val="21"/>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603D694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1"/>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7E8A93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1"/>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3C72A19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1"/>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B53F7B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1"/>
          <w:rFonts w:hint="eastAsia"/>
          <w:bCs/>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6A2115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1"/>
          <w:rFonts w:hint="eastAsia"/>
          <w:bCs/>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5F6C1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1"/>
          <w:rFonts w:hint="eastAsia"/>
          <w:bCs/>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704CD9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1"/>
          <w:rFonts w:hint="eastAsia"/>
          <w:bCs/>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56267C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1"/>
          <w:rFonts w:hint="eastAsia"/>
          <w:bCs/>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CB22B2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1"/>
          <w:rFonts w:hint="eastAsia"/>
          <w:color w:val="auto"/>
          <w:highlight w:val="none"/>
        </w:rPr>
        <w:t>A5</w:t>
      </w:r>
      <w:r>
        <w:rPr>
          <w:rStyle w:val="21"/>
          <w:color w:val="auto"/>
          <w:highlight w:val="none"/>
        </w:rPr>
        <w:t>.</w:t>
      </w:r>
      <w:r>
        <w:rPr>
          <w:rStyle w:val="21"/>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C5457A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1"/>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85C08B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1"/>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7EB577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1"/>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783EBF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1"/>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90070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1"/>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284CB2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1"/>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21D2EE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1"/>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B6EF0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1"/>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4CB741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1"/>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0EC8134E">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1"/>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78BB07B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1"/>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3F7EE1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1"/>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4FCBDC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1"/>
          <w:rFonts w:hint="eastAsia"/>
          <w:color w:val="auto"/>
          <w:highlight w:val="none"/>
        </w:rPr>
        <w:t>附表A</w:t>
      </w:r>
      <w:r>
        <w:rPr>
          <w:rStyle w:val="21"/>
          <w:color w:val="auto"/>
          <w:highlight w:val="none"/>
        </w:rPr>
        <w:t>-1</w:t>
      </w:r>
      <w:r>
        <w:rPr>
          <w:rStyle w:val="21"/>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79FA857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1"/>
          <w:color w:val="auto"/>
          <w:highlight w:val="none"/>
        </w:rPr>
        <w:t>附表A-2：评标专家</w:t>
      </w:r>
      <w:r>
        <w:rPr>
          <w:rStyle w:val="21"/>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21C06B3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1"/>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704658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1"/>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02F8CF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1"/>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682920D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1"/>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1D504B4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1"/>
          <w:rFonts w:hint="eastAsia"/>
          <w:color w:val="auto"/>
          <w:highlight w:val="none"/>
        </w:rPr>
        <w:t>附表A-7：设计方案（大纲）评审记录表（合格性）</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37DC4A0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1"/>
          <w:rFonts w:hint="eastAsia"/>
          <w:color w:val="auto"/>
          <w:highlight w:val="none"/>
        </w:rPr>
        <w:t>附表A-</w:t>
      </w:r>
      <w:r>
        <w:rPr>
          <w:rStyle w:val="21"/>
          <w:color w:val="auto"/>
          <w:highlight w:val="none"/>
        </w:rPr>
        <w:t>8</w:t>
      </w:r>
      <w:r>
        <w:rPr>
          <w:rStyle w:val="21"/>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E66FEC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1"/>
          <w:rFonts w:hint="eastAsia"/>
          <w:color w:val="auto"/>
          <w:highlight w:val="none"/>
        </w:rPr>
        <w:t>附表A-</w:t>
      </w:r>
      <w:r>
        <w:rPr>
          <w:rStyle w:val="21"/>
          <w:color w:val="auto"/>
          <w:highlight w:val="none"/>
        </w:rPr>
        <w:t>9</w:t>
      </w:r>
      <w:r>
        <w:rPr>
          <w:rStyle w:val="21"/>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7AEC824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1"/>
          <w:rFonts w:hint="eastAsia"/>
          <w:color w:val="auto"/>
          <w:highlight w:val="none"/>
        </w:rPr>
        <w:t>附表A-</w:t>
      </w:r>
      <w:r>
        <w:rPr>
          <w:rStyle w:val="21"/>
          <w:color w:val="auto"/>
          <w:highlight w:val="none"/>
        </w:rPr>
        <w:t>10</w:t>
      </w:r>
      <w:r>
        <w:rPr>
          <w:rStyle w:val="21"/>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31DC12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1"/>
          <w:rFonts w:hint="eastAsia" w:ascii="Times New Roman" w:hAnsi="Times New Roman" w:eastAsia="黑体" w:cs="黑体"/>
          <w:color w:val="auto"/>
          <w:kern w:val="2"/>
          <w:highlight w:val="none"/>
          <w:lang w:bidi="ar"/>
        </w:rPr>
        <w:t>附表</w:t>
      </w:r>
      <w:r>
        <w:rPr>
          <w:rStyle w:val="21"/>
          <w:rFonts w:ascii="Times New Roman" w:hAnsi="Times New Roman" w:eastAsia="黑体" w:cs="宋体"/>
          <w:color w:val="auto"/>
          <w:kern w:val="2"/>
          <w:highlight w:val="none"/>
          <w:lang w:bidi="ar"/>
        </w:rPr>
        <w:t>A-11</w:t>
      </w:r>
      <w:r>
        <w:rPr>
          <w:rStyle w:val="21"/>
          <w:rFonts w:hint="eastAsia" w:ascii="Times New Roman" w:hAnsi="Times New Roman" w:eastAsia="黑体" w:cs="黑体"/>
          <w:color w:val="auto"/>
          <w:kern w:val="2"/>
          <w:highlight w:val="none"/>
          <w:lang w:bidi="ar"/>
        </w:rPr>
        <w:t>：技术标评审记录表（评分）</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2477757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1"/>
          <w:rFonts w:hint="eastAsia"/>
          <w:color w:val="auto"/>
          <w:highlight w:val="none"/>
        </w:rPr>
        <w:t>附表A-</w:t>
      </w:r>
      <w:r>
        <w:rPr>
          <w:rStyle w:val="21"/>
          <w:color w:val="auto"/>
          <w:highlight w:val="none"/>
        </w:rPr>
        <w:t>12</w:t>
      </w:r>
      <w:r>
        <w:rPr>
          <w:rStyle w:val="21"/>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76D993E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1"/>
          <w:rFonts w:hint="eastAsia"/>
          <w:color w:val="auto"/>
          <w:highlight w:val="none"/>
        </w:rPr>
        <w:t>附表A-1</w:t>
      </w:r>
      <w:r>
        <w:rPr>
          <w:rStyle w:val="21"/>
          <w:color w:val="auto"/>
          <w:highlight w:val="none"/>
        </w:rPr>
        <w:t>3</w:t>
      </w:r>
      <w:r>
        <w:rPr>
          <w:rStyle w:val="21"/>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7DD1A50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1"/>
          <w:rFonts w:hint="eastAsia"/>
          <w:color w:val="auto"/>
          <w:highlight w:val="none"/>
        </w:rPr>
        <w:t>附表A-1</w:t>
      </w:r>
      <w:r>
        <w:rPr>
          <w:rStyle w:val="21"/>
          <w:color w:val="auto"/>
          <w:highlight w:val="none"/>
        </w:rPr>
        <w:t>4</w:t>
      </w:r>
      <w:r>
        <w:rPr>
          <w:rStyle w:val="21"/>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89FC8E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1"/>
          <w:rFonts w:hint="eastAsia"/>
          <w:color w:val="auto"/>
          <w:highlight w:val="none"/>
        </w:rPr>
        <w:t>附表A-1</w:t>
      </w:r>
      <w:r>
        <w:rPr>
          <w:rStyle w:val="21"/>
          <w:color w:val="auto"/>
          <w:highlight w:val="none"/>
        </w:rPr>
        <w:t>5</w:t>
      </w:r>
      <w:r>
        <w:rPr>
          <w:rStyle w:val="21"/>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8369D1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1"/>
          <w:rFonts w:hint="eastAsia"/>
          <w:color w:val="auto"/>
          <w:highlight w:val="none"/>
        </w:rPr>
        <w:t>附表A-1</w:t>
      </w:r>
      <w:r>
        <w:rPr>
          <w:rStyle w:val="21"/>
          <w:color w:val="auto"/>
          <w:highlight w:val="none"/>
        </w:rPr>
        <w:t>6</w:t>
      </w:r>
      <w:r>
        <w:rPr>
          <w:rStyle w:val="21"/>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4812815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1"/>
          <w:rFonts w:hint="eastAsia"/>
          <w:color w:val="auto"/>
          <w:highlight w:val="none"/>
        </w:rPr>
        <w:t>附表A-1</w:t>
      </w:r>
      <w:r>
        <w:rPr>
          <w:rStyle w:val="21"/>
          <w:color w:val="auto"/>
          <w:highlight w:val="none"/>
        </w:rPr>
        <w:t>7</w:t>
      </w:r>
      <w:r>
        <w:rPr>
          <w:rStyle w:val="21"/>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CF2981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1"/>
          <w:rFonts w:hint="eastAsia"/>
          <w:color w:val="auto"/>
          <w:highlight w:val="none"/>
        </w:rPr>
        <w:t>附表</w:t>
      </w:r>
      <w:r>
        <w:rPr>
          <w:rStyle w:val="21"/>
          <w:color w:val="auto"/>
          <w:highlight w:val="none"/>
        </w:rPr>
        <w:t>C</w:t>
      </w:r>
      <w:r>
        <w:rPr>
          <w:rStyle w:val="21"/>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50E6B7D7">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1"/>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03BC7521">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1"/>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6BEE52A6">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1"/>
          <w:rFonts w:hint="eastAsia" w:ascii="黑体" w:hAnsi="黑体" w:eastAsia="黑体"/>
          <w:color w:val="auto"/>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9FC018A">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1"/>
          <w:rFonts w:hint="eastAsia" w:ascii="宋体" w:hAnsi="宋体"/>
          <w:color w:val="auto"/>
          <w:highlight w:val="none"/>
        </w:rPr>
        <w:t>设计任务书</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485D8680">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1"/>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6150DFF1">
      <w:pPr>
        <w:pStyle w:val="14"/>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1"/>
          <w:rFonts w:ascii="黑体" w:hAnsi="宋体" w:eastAsia="黑体" w:cs="黑体"/>
          <w:color w:val="auto"/>
          <w:highlight w:val="none"/>
        </w:rPr>
        <w:t>第</w:t>
      </w:r>
      <w:r>
        <w:rPr>
          <w:rStyle w:val="21"/>
          <w:rFonts w:hint="eastAsia" w:ascii="黑体" w:hAnsi="宋体" w:eastAsia="黑体" w:cs="黑体"/>
          <w:color w:val="auto"/>
          <w:highlight w:val="none"/>
        </w:rPr>
        <w:t>六</w:t>
      </w:r>
      <w:r>
        <w:rPr>
          <w:rStyle w:val="21"/>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2689D99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1"/>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5F3DB774">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1"/>
          <w:rFonts w:ascii="黑体" w:hAnsi="宋体" w:cs="黑体"/>
          <w:color w:val="auto"/>
          <w:highlight w:val="none"/>
        </w:rPr>
        <w:t>一</w:t>
      </w:r>
      <w:r>
        <w:rPr>
          <w:rStyle w:val="21"/>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2BED8AB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1"/>
          <w:rFonts w:hint="eastAsia"/>
          <w:color w:val="auto"/>
          <w:highlight w:val="none"/>
        </w:rPr>
        <w:t>（</w:t>
      </w:r>
      <w:r>
        <w:rPr>
          <w:rStyle w:val="21"/>
          <w:color w:val="auto"/>
          <w:highlight w:val="none"/>
        </w:rPr>
        <w:t>一</w:t>
      </w:r>
      <w:r>
        <w:rPr>
          <w:rStyle w:val="21"/>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57C1C2D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1"/>
          <w:rFonts w:hint="eastAsia"/>
          <w:color w:val="auto"/>
          <w:highlight w:val="none"/>
        </w:rPr>
        <w:t>（</w:t>
      </w:r>
      <w:r>
        <w:rPr>
          <w:rStyle w:val="21"/>
          <w:color w:val="auto"/>
          <w:highlight w:val="none"/>
        </w:rPr>
        <w:t>二</w:t>
      </w:r>
      <w:r>
        <w:rPr>
          <w:rStyle w:val="21"/>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3DDD9C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1"/>
          <w:rFonts w:hint="eastAsia"/>
          <w:color w:val="auto"/>
          <w:highlight w:val="none"/>
        </w:rPr>
        <w:t>（</w:t>
      </w:r>
      <w:r>
        <w:rPr>
          <w:rStyle w:val="21"/>
          <w:color w:val="auto"/>
          <w:highlight w:val="none"/>
        </w:rPr>
        <w:t>三</w:t>
      </w:r>
      <w:r>
        <w:rPr>
          <w:rStyle w:val="21"/>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2E8B050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1"/>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0A6862A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1"/>
          <w:rFonts w:ascii="黑体" w:hAnsi="宋体" w:cs="黑体"/>
          <w:color w:val="auto"/>
          <w:highlight w:val="none"/>
        </w:rPr>
        <w:t>二</w:t>
      </w:r>
      <w:r>
        <w:rPr>
          <w:rStyle w:val="21"/>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48F0F8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1"/>
          <w:rFonts w:hint="eastAsia"/>
          <w:color w:val="auto"/>
          <w:highlight w:val="none"/>
        </w:rPr>
        <w:t>（</w:t>
      </w:r>
      <w:r>
        <w:rPr>
          <w:rStyle w:val="21"/>
          <w:color w:val="auto"/>
          <w:highlight w:val="none"/>
        </w:rPr>
        <w:t>一</w:t>
      </w:r>
      <w:r>
        <w:rPr>
          <w:rStyle w:val="21"/>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70C7D0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1"/>
          <w:rFonts w:hint="eastAsia"/>
          <w:color w:val="auto"/>
          <w:highlight w:val="none"/>
        </w:rPr>
        <w:t>（</w:t>
      </w:r>
      <w:r>
        <w:rPr>
          <w:rStyle w:val="21"/>
          <w:color w:val="auto"/>
          <w:highlight w:val="none"/>
        </w:rPr>
        <w:t>二</w:t>
      </w:r>
      <w:r>
        <w:rPr>
          <w:rStyle w:val="21"/>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29BF621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1"/>
          <w:color w:val="auto"/>
          <w:highlight w:val="none"/>
        </w:rPr>
        <w:t>三</w:t>
      </w:r>
      <w:r>
        <w:rPr>
          <w:rStyle w:val="21"/>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7BA735B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1"/>
          <w:color w:val="auto"/>
          <w:highlight w:val="none"/>
        </w:rPr>
        <w:t>四</w:t>
      </w:r>
      <w:r>
        <w:rPr>
          <w:rStyle w:val="21"/>
          <w:rFonts w:hint="eastAsia"/>
          <w:color w:val="auto"/>
          <w:highlight w:val="none"/>
        </w:rPr>
        <w:t>、设计费用清单</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3F4789B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1"/>
          <w:color w:val="auto"/>
          <w:highlight w:val="none"/>
        </w:rPr>
        <w:t>五</w:t>
      </w:r>
      <w:r>
        <w:rPr>
          <w:rStyle w:val="21"/>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2A4D407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1"/>
          <w:rFonts w:hint="eastAsia"/>
          <w:color w:val="auto"/>
          <w:highlight w:val="none"/>
        </w:rPr>
        <w:t>（</w:t>
      </w:r>
      <w:r>
        <w:rPr>
          <w:rStyle w:val="21"/>
          <w:color w:val="auto"/>
          <w:highlight w:val="none"/>
        </w:rPr>
        <w:t>一</w:t>
      </w:r>
      <w:r>
        <w:rPr>
          <w:rStyle w:val="21"/>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7611B57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1"/>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7DE3ED6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1"/>
          <w:color w:val="auto"/>
          <w:highlight w:val="none"/>
        </w:rPr>
        <w:t>1-2</w:t>
      </w:r>
      <w:r>
        <w:rPr>
          <w:rStyle w:val="21"/>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6BD055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1"/>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3EA5F1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1"/>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69D4C9B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1"/>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2C93D2F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1"/>
          <w:rFonts w:hint="eastAsia"/>
          <w:color w:val="auto"/>
          <w:highlight w:val="none"/>
        </w:rPr>
        <w:t>（</w:t>
      </w:r>
      <w:r>
        <w:rPr>
          <w:rStyle w:val="21"/>
          <w:color w:val="auto"/>
          <w:highlight w:val="none"/>
        </w:rPr>
        <w:t>二</w:t>
      </w:r>
      <w:r>
        <w:rPr>
          <w:rStyle w:val="21"/>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460F070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1"/>
          <w:rFonts w:hint="eastAsia"/>
          <w:color w:val="auto"/>
          <w:highlight w:val="none"/>
        </w:rPr>
        <w:t>（</w:t>
      </w:r>
      <w:r>
        <w:rPr>
          <w:rStyle w:val="21"/>
          <w:color w:val="auto"/>
          <w:highlight w:val="none"/>
        </w:rPr>
        <w:t>三</w:t>
      </w:r>
      <w:r>
        <w:rPr>
          <w:rStyle w:val="21"/>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02336AA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1"/>
          <w:rFonts w:hint="eastAsia"/>
          <w:color w:val="auto"/>
          <w:highlight w:val="none"/>
        </w:rPr>
        <w:t>（</w:t>
      </w:r>
      <w:r>
        <w:rPr>
          <w:rStyle w:val="21"/>
          <w:color w:val="auto"/>
          <w:highlight w:val="none"/>
        </w:rPr>
        <w:t>四</w:t>
      </w:r>
      <w:r>
        <w:rPr>
          <w:rStyle w:val="21"/>
          <w:rFonts w:hint="eastAsia"/>
          <w:color w:val="auto"/>
          <w:highlight w:val="none"/>
        </w:rPr>
        <w:t>）正在设计的和新承接的项目情况</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083D8BF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1"/>
          <w:rFonts w:hint="eastAsia"/>
          <w:color w:val="auto"/>
          <w:highlight w:val="none"/>
        </w:rPr>
        <w:t>（</w:t>
      </w:r>
      <w:r>
        <w:rPr>
          <w:rStyle w:val="21"/>
          <w:color w:val="auto"/>
          <w:highlight w:val="none"/>
        </w:rPr>
        <w:t>五</w:t>
      </w:r>
      <w:r>
        <w:rPr>
          <w:rStyle w:val="21"/>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3FB4BC4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1"/>
          <w:rFonts w:hint="eastAsia" w:ascii="黑体" w:hAnsi="黑体" w:cs="黑体"/>
          <w:color w:val="auto"/>
          <w:highlight w:val="none"/>
        </w:rPr>
        <w:t xml:space="preserve">5-1 </w:t>
      </w:r>
      <w:r>
        <w:rPr>
          <w:rStyle w:val="21"/>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440A272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1"/>
          <w:color w:val="auto"/>
          <w:highlight w:val="none"/>
        </w:rPr>
        <w:t>5-2</w:t>
      </w:r>
      <w:r>
        <w:rPr>
          <w:rStyle w:val="21"/>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03B2338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1"/>
          <w:color w:val="auto"/>
          <w:highlight w:val="none"/>
        </w:rPr>
        <w:t>5-3</w:t>
      </w:r>
      <w:r>
        <w:rPr>
          <w:rStyle w:val="21"/>
          <w:rFonts w:hint="eastAsia"/>
          <w:color w:val="auto"/>
          <w:highlight w:val="none"/>
        </w:rPr>
        <w:t xml:space="preserve"> 近年投标人工程获奖</w:t>
      </w:r>
      <w:r>
        <w:rPr>
          <w:rStyle w:val="21"/>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50EA248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1"/>
          <w:color w:val="auto"/>
          <w:highlight w:val="none"/>
        </w:rPr>
        <w:t>5-4</w:t>
      </w:r>
      <w:r>
        <w:rPr>
          <w:rStyle w:val="21"/>
          <w:rFonts w:hint="eastAsia"/>
          <w:color w:val="auto"/>
          <w:highlight w:val="none"/>
        </w:rPr>
        <w:t xml:space="preserve"> 近年项目负责人工程获奖</w:t>
      </w:r>
      <w:r>
        <w:rPr>
          <w:rStyle w:val="21"/>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6B401ED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1"/>
          <w:color w:val="auto"/>
          <w:highlight w:val="none"/>
        </w:rPr>
        <w:t>5-5</w:t>
      </w:r>
      <w:r>
        <w:rPr>
          <w:rStyle w:val="21"/>
          <w:rFonts w:hint="eastAsia"/>
          <w:color w:val="auto"/>
          <w:highlight w:val="none"/>
        </w:rPr>
        <w:t xml:space="preserve"> 近年获表彰</w:t>
      </w:r>
      <w:r>
        <w:rPr>
          <w:rStyle w:val="21"/>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65BD49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1"/>
          <w:color w:val="auto"/>
          <w:highlight w:val="none"/>
        </w:rPr>
        <w:t>六</w:t>
      </w:r>
      <w:r>
        <w:rPr>
          <w:rStyle w:val="21"/>
          <w:rFonts w:hint="eastAsia"/>
          <w:color w:val="auto"/>
          <w:highlight w:val="none"/>
        </w:rPr>
        <w:t>、设计方案（大纲）</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344A64C3">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1"/>
          <w:color w:val="auto"/>
          <w:highlight w:val="none"/>
        </w:rPr>
        <w:t>七</w:t>
      </w:r>
      <w:r>
        <w:rPr>
          <w:rStyle w:val="21"/>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6F42AE06">
      <w:pPr>
        <w:jc w:val="center"/>
        <w:rPr>
          <w:rFonts w:eastAsia="宋体"/>
          <w:b/>
          <w:color w:val="auto"/>
          <w:sz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宋体"/>
          <w:b/>
          <w:color w:val="auto"/>
          <w:sz w:val="44"/>
          <w:highlight w:val="none"/>
        </w:rPr>
        <w:fldChar w:fldCharType="end"/>
      </w:r>
      <w:bookmarkEnd w:id="0"/>
    </w:p>
    <w:p w14:paraId="1F08279C">
      <w:pPr>
        <w:ind w:firstLine="435"/>
        <w:jc w:val="center"/>
        <w:rPr>
          <w:rFonts w:hint="eastAsia"/>
          <w:color w:val="auto"/>
          <w:highlight w:val="none"/>
        </w:rPr>
      </w:pPr>
    </w:p>
    <w:p w14:paraId="5EEEEC8D">
      <w:pPr>
        <w:ind w:firstLine="435"/>
        <w:jc w:val="center"/>
        <w:rPr>
          <w:rFonts w:hint="eastAsia"/>
          <w:color w:val="auto"/>
          <w:highlight w:val="none"/>
        </w:rPr>
      </w:pPr>
    </w:p>
    <w:p w14:paraId="33F9C7D5">
      <w:pPr>
        <w:ind w:firstLine="435"/>
        <w:jc w:val="center"/>
        <w:rPr>
          <w:rFonts w:hint="eastAsia"/>
          <w:color w:val="auto"/>
          <w:highlight w:val="none"/>
        </w:rPr>
      </w:pPr>
    </w:p>
    <w:p w14:paraId="0B62F8FF">
      <w:pPr>
        <w:ind w:firstLine="435"/>
        <w:jc w:val="center"/>
        <w:rPr>
          <w:color w:val="auto"/>
          <w:highlight w:val="none"/>
        </w:rPr>
      </w:pPr>
    </w:p>
    <w:p w14:paraId="65223AA2">
      <w:pPr>
        <w:ind w:firstLine="435"/>
        <w:jc w:val="center"/>
        <w:rPr>
          <w:color w:val="auto"/>
          <w:highlight w:val="none"/>
        </w:rPr>
      </w:pPr>
    </w:p>
    <w:p w14:paraId="29B70157">
      <w:pPr>
        <w:ind w:firstLine="435"/>
        <w:jc w:val="center"/>
        <w:rPr>
          <w:color w:val="auto"/>
          <w:highlight w:val="none"/>
        </w:rPr>
      </w:pPr>
    </w:p>
    <w:p w14:paraId="7B127899">
      <w:pPr>
        <w:ind w:firstLine="435"/>
        <w:jc w:val="center"/>
        <w:rPr>
          <w:rFonts w:hint="eastAsia"/>
          <w:color w:val="auto"/>
          <w:highlight w:val="none"/>
        </w:rPr>
      </w:pPr>
    </w:p>
    <w:p w14:paraId="1E42A1DC">
      <w:pPr>
        <w:ind w:firstLine="435"/>
        <w:jc w:val="center"/>
        <w:rPr>
          <w:rFonts w:hint="eastAsia"/>
          <w:color w:val="auto"/>
          <w:highlight w:val="none"/>
        </w:rPr>
      </w:pPr>
    </w:p>
    <w:p w14:paraId="6E1DCEA4">
      <w:pPr>
        <w:ind w:firstLine="435"/>
        <w:jc w:val="center"/>
        <w:rPr>
          <w:rFonts w:hint="eastAsia"/>
          <w:color w:val="auto"/>
          <w:highlight w:val="none"/>
        </w:rPr>
      </w:pPr>
    </w:p>
    <w:p w14:paraId="066DA971">
      <w:pPr>
        <w:ind w:firstLine="435"/>
        <w:jc w:val="center"/>
        <w:rPr>
          <w:rFonts w:hint="eastAsia"/>
          <w:color w:val="auto"/>
          <w:highlight w:val="none"/>
        </w:rPr>
      </w:pPr>
    </w:p>
    <w:p w14:paraId="0D03C49D">
      <w:pPr>
        <w:ind w:firstLine="435"/>
        <w:jc w:val="center"/>
        <w:rPr>
          <w:rFonts w:hint="eastAsia"/>
          <w:color w:val="auto"/>
          <w:highlight w:val="none"/>
        </w:rPr>
      </w:pPr>
    </w:p>
    <w:p w14:paraId="34565508">
      <w:pPr>
        <w:ind w:firstLine="435"/>
        <w:jc w:val="center"/>
        <w:rPr>
          <w:rFonts w:hint="eastAsia"/>
          <w:color w:val="auto"/>
          <w:highlight w:val="none"/>
        </w:rPr>
      </w:pPr>
    </w:p>
    <w:p w14:paraId="4F3C1461">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4068A4BB">
      <w:pPr>
        <w:rPr>
          <w:rFonts w:hint="eastAsia"/>
          <w:color w:val="auto"/>
          <w:highlight w:val="none"/>
        </w:rPr>
      </w:pPr>
    </w:p>
    <w:p w14:paraId="2CF4E772">
      <w:pPr>
        <w:rPr>
          <w:rFonts w:hint="eastAsia"/>
          <w:color w:val="auto"/>
          <w:highlight w:val="none"/>
        </w:rPr>
      </w:pPr>
    </w:p>
    <w:p w14:paraId="18D5F486">
      <w:pPr>
        <w:rPr>
          <w:rFonts w:hint="eastAsia"/>
          <w:color w:val="auto"/>
          <w:highlight w:val="none"/>
        </w:rPr>
      </w:pPr>
    </w:p>
    <w:p w14:paraId="5FA82793">
      <w:pPr>
        <w:rPr>
          <w:rFonts w:hint="eastAsia"/>
          <w:color w:val="auto"/>
          <w:highlight w:val="none"/>
        </w:rPr>
      </w:pPr>
    </w:p>
    <w:p w14:paraId="2A8C179D">
      <w:pPr>
        <w:rPr>
          <w:rFonts w:hint="eastAsia"/>
          <w:color w:val="auto"/>
          <w:highlight w:val="none"/>
        </w:rPr>
      </w:pPr>
    </w:p>
    <w:p w14:paraId="007C69EF">
      <w:pPr>
        <w:rPr>
          <w:rFonts w:hint="eastAsia"/>
          <w:color w:val="auto"/>
          <w:highlight w:val="none"/>
        </w:rPr>
      </w:pPr>
    </w:p>
    <w:p w14:paraId="4DF88326">
      <w:pPr>
        <w:rPr>
          <w:rFonts w:hint="eastAsia"/>
          <w:color w:val="auto"/>
          <w:highlight w:val="none"/>
        </w:rPr>
      </w:pPr>
    </w:p>
    <w:p w14:paraId="0BBCC33B">
      <w:pPr>
        <w:rPr>
          <w:rFonts w:hint="eastAsia"/>
          <w:color w:val="auto"/>
          <w:highlight w:val="none"/>
        </w:rPr>
      </w:pPr>
    </w:p>
    <w:p w14:paraId="7AA7C1DC">
      <w:pPr>
        <w:rPr>
          <w:rFonts w:hint="eastAsia"/>
          <w:color w:val="auto"/>
          <w:highlight w:val="none"/>
        </w:rPr>
      </w:pPr>
    </w:p>
    <w:p w14:paraId="56673DA8">
      <w:pPr>
        <w:rPr>
          <w:rFonts w:hint="eastAsia"/>
          <w:color w:val="auto"/>
          <w:highlight w:val="none"/>
        </w:rPr>
      </w:pPr>
    </w:p>
    <w:p w14:paraId="689014D0">
      <w:pPr>
        <w:rPr>
          <w:rFonts w:hint="eastAsia"/>
          <w:color w:val="auto"/>
          <w:highlight w:val="none"/>
        </w:rPr>
      </w:pPr>
    </w:p>
    <w:p w14:paraId="3F23D295">
      <w:pPr>
        <w:rPr>
          <w:rFonts w:hint="eastAsia"/>
          <w:color w:val="auto"/>
          <w:highlight w:val="none"/>
        </w:rPr>
      </w:pPr>
    </w:p>
    <w:p w14:paraId="1CEA7EF7">
      <w:pPr>
        <w:rPr>
          <w:rFonts w:hint="eastAsia"/>
          <w:color w:val="auto"/>
          <w:highlight w:val="none"/>
        </w:rPr>
      </w:pPr>
    </w:p>
    <w:p w14:paraId="3496F547">
      <w:pPr>
        <w:rPr>
          <w:rFonts w:hint="eastAsia"/>
          <w:color w:val="auto"/>
          <w:highlight w:val="none"/>
        </w:rPr>
      </w:pPr>
    </w:p>
    <w:p w14:paraId="5FF117A6">
      <w:pPr>
        <w:rPr>
          <w:rFonts w:hint="eastAsia"/>
          <w:color w:val="auto"/>
          <w:highlight w:val="none"/>
        </w:rPr>
      </w:pPr>
    </w:p>
    <w:p w14:paraId="194C0119">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6EB8526A">
      <w:pPr>
        <w:jc w:val="center"/>
        <w:rPr>
          <w:b/>
          <w:bCs/>
          <w:color w:val="auto"/>
          <w:sz w:val="32"/>
          <w:szCs w:val="32"/>
          <w:highlight w:val="none"/>
        </w:rPr>
      </w:pPr>
      <w:r>
        <w:rPr>
          <w:rFonts w:hint="eastAsia"/>
          <w:b/>
          <w:bCs/>
          <w:color w:val="auto"/>
          <w:sz w:val="32"/>
          <w:szCs w:val="32"/>
          <w:highlight w:val="none"/>
          <w:lang w:val="en-US" w:eastAsia="zh-CN"/>
        </w:rPr>
        <w:t>营口市主城区供热一级主管网改造工程（营口三期）项目一期工程设计</w:t>
      </w:r>
      <w:r>
        <w:rPr>
          <w:b/>
          <w:bCs/>
          <w:color w:val="auto"/>
          <w:sz w:val="32"/>
          <w:szCs w:val="32"/>
          <w:highlight w:val="none"/>
        </w:rPr>
        <w:t>招标公告</w:t>
      </w:r>
    </w:p>
    <w:p w14:paraId="26745F3B">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p>
    <w:p w14:paraId="00A39FA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1.招标条件</w:t>
      </w:r>
    </w:p>
    <w:p w14:paraId="12184B4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本招标项目</w:t>
      </w:r>
      <w:r>
        <w:rPr>
          <w:rStyle w:val="19"/>
          <w:rFonts w:hint="eastAsia" w:ascii="宋体" w:hAnsi="宋体" w:cs="宋体" w:eastAsiaTheme="minorEastAsia"/>
          <w:color w:val="auto"/>
          <w:kern w:val="0"/>
          <w:sz w:val="24"/>
          <w:szCs w:val="24"/>
          <w:highlight w:val="none"/>
          <w:lang w:val="en-US" w:eastAsia="zh-CN"/>
        </w:rPr>
        <w:t>营口市主城区供热一级主管网改造工程（营口三期）项目一期工程</w:t>
      </w:r>
      <w:r>
        <w:rPr>
          <w:rStyle w:val="19"/>
          <w:rFonts w:hint="eastAsia" w:ascii="宋体" w:hAnsi="宋体" w:eastAsia="宋体" w:cs="宋体"/>
          <w:color w:val="auto"/>
          <w:kern w:val="0"/>
          <w:sz w:val="24"/>
          <w:szCs w:val="24"/>
          <w:highlight w:val="none"/>
        </w:rPr>
        <w:t>已由</w:t>
      </w:r>
      <w:r>
        <w:rPr>
          <w:rStyle w:val="19"/>
          <w:rFonts w:hint="eastAsia" w:ascii="宋体" w:hAnsi="宋体" w:eastAsia="宋体" w:cs="宋体"/>
          <w:color w:val="auto"/>
          <w:kern w:val="0"/>
          <w:sz w:val="24"/>
          <w:szCs w:val="24"/>
          <w:highlight w:val="none"/>
          <w:u w:val="single"/>
          <w:lang w:val="en-US" w:eastAsia="zh-CN"/>
        </w:rPr>
        <w:t>营口市发展和改革委员会以营发改投资〔2026〕50号文件</w:t>
      </w:r>
      <w:r>
        <w:rPr>
          <w:rStyle w:val="19"/>
          <w:rFonts w:hint="eastAsia" w:ascii="宋体" w:hAnsi="宋体" w:eastAsia="宋体" w:cs="宋体"/>
          <w:color w:val="auto"/>
          <w:kern w:val="0"/>
          <w:sz w:val="24"/>
          <w:szCs w:val="24"/>
          <w:highlight w:val="none"/>
        </w:rPr>
        <w:t>批准建设，</w:t>
      </w:r>
      <w:r>
        <w:rPr>
          <w:rStyle w:val="19"/>
          <w:rFonts w:ascii="宋体" w:hAnsi="宋体" w:cs="宋体"/>
          <w:color w:val="auto"/>
          <w:kern w:val="0"/>
          <w:sz w:val="24"/>
          <w:szCs w:val="24"/>
          <w:highlight w:val="none"/>
        </w:rPr>
        <w:t>建设资金</w:t>
      </w:r>
      <w:r>
        <w:rPr>
          <w:rStyle w:val="19"/>
          <w:rFonts w:hint="eastAsia" w:ascii="宋体" w:hAnsi="宋体" w:eastAsia="宋体" w:cs="宋体"/>
          <w:color w:val="auto"/>
          <w:kern w:val="0"/>
          <w:sz w:val="24"/>
          <w:szCs w:val="24"/>
          <w:highlight w:val="none"/>
          <w:lang w:val="en-US" w:eastAsia="zh-CN"/>
        </w:rPr>
        <w:t>来自</w:t>
      </w:r>
      <w:r>
        <w:rPr>
          <w:rStyle w:val="19"/>
          <w:rFonts w:hint="eastAsia" w:ascii="宋体" w:hAnsi="宋体" w:eastAsia="宋体" w:cs="宋体"/>
          <w:color w:val="auto"/>
          <w:kern w:val="0"/>
          <w:sz w:val="24"/>
          <w:szCs w:val="24"/>
          <w:highlight w:val="none"/>
          <w:u w:val="single"/>
          <w:lang w:val="en-US" w:eastAsia="zh-CN"/>
        </w:rPr>
        <w:t>申请超长期特别国债和地方配套资金</w:t>
      </w:r>
      <w:r>
        <w:rPr>
          <w:rStyle w:val="19"/>
          <w:rFonts w:ascii="宋体" w:hAnsi="宋体" w:eastAsia="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项目出资比例为</w:t>
      </w:r>
      <w:r>
        <w:rPr>
          <w:rStyle w:val="19"/>
          <w:rFonts w:hint="eastAsia" w:ascii="宋体" w:hAnsi="宋体" w:eastAsia="宋体" w:cs="宋体"/>
          <w:color w:val="auto"/>
          <w:kern w:val="0"/>
          <w:sz w:val="24"/>
          <w:szCs w:val="24"/>
          <w:highlight w:val="none"/>
          <w:u w:val="single"/>
          <w:lang w:val="en-US" w:eastAsia="zh-CN"/>
        </w:rPr>
        <w:t>70%和30%</w:t>
      </w:r>
      <w:r>
        <w:rPr>
          <w:rStyle w:val="19"/>
          <w:rFonts w:hint="eastAsia" w:ascii="宋体" w:hAnsi="宋体" w:eastAsia="宋体" w:cs="宋体"/>
          <w:color w:val="auto"/>
          <w:kern w:val="0"/>
          <w:sz w:val="24"/>
          <w:szCs w:val="24"/>
          <w:highlight w:val="none"/>
          <w:lang w:val="en-US" w:eastAsia="zh-CN"/>
        </w:rPr>
        <w:t>，</w:t>
      </w:r>
      <w:r>
        <w:rPr>
          <w:rStyle w:val="19"/>
          <w:rFonts w:ascii="宋体" w:hAnsi="宋体" w:cs="宋体"/>
          <w:color w:val="auto"/>
          <w:kern w:val="0"/>
          <w:sz w:val="24"/>
          <w:szCs w:val="24"/>
          <w:highlight w:val="none"/>
        </w:rPr>
        <w:t>招标人为</w:t>
      </w:r>
      <w:r>
        <w:rPr>
          <w:rStyle w:val="19"/>
          <w:rFonts w:hint="eastAsia" w:ascii="宋体" w:hAnsi="宋体" w:cs="宋体"/>
          <w:strike w:val="0"/>
          <w:dstrike w:val="0"/>
          <w:color w:val="auto"/>
          <w:kern w:val="0"/>
          <w:sz w:val="24"/>
          <w:szCs w:val="24"/>
          <w:highlight w:val="none"/>
          <w:u w:val="single"/>
          <w:lang w:eastAsia="zh-CN"/>
        </w:rPr>
        <w:t>营口市住房和城乡建设局</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lang w:val="en-US" w:eastAsia="zh-CN"/>
        </w:rPr>
        <w:t>招标代理机构为</w:t>
      </w:r>
      <w:r>
        <w:rPr>
          <w:rStyle w:val="19"/>
          <w:rFonts w:hint="eastAsia" w:ascii="宋体" w:hAnsi="宋体" w:eastAsia="宋体" w:cs="宋体"/>
          <w:color w:val="auto"/>
          <w:kern w:val="0"/>
          <w:sz w:val="24"/>
          <w:szCs w:val="24"/>
          <w:highlight w:val="none"/>
          <w:u w:val="single"/>
          <w:lang w:val="en-US" w:eastAsia="zh-CN"/>
        </w:rPr>
        <w:t>辽宁工程招标有限公司</w:t>
      </w:r>
      <w:r>
        <w:rPr>
          <w:rStyle w:val="19"/>
          <w:rFonts w:hint="eastAsia" w:ascii="宋体" w:hAnsi="宋体" w:eastAsia="宋体" w:cs="宋体"/>
          <w:color w:val="auto"/>
          <w:kern w:val="0"/>
          <w:sz w:val="24"/>
          <w:szCs w:val="24"/>
          <w:highlight w:val="none"/>
          <w:lang w:val="en-US" w:eastAsia="zh-CN"/>
        </w:rPr>
        <w:t>，</w:t>
      </w:r>
      <w:r>
        <w:rPr>
          <w:rStyle w:val="19"/>
          <w:rFonts w:ascii="宋体" w:hAnsi="宋体" w:eastAsia="宋体" w:cs="宋体"/>
          <w:color w:val="auto"/>
          <w:kern w:val="0"/>
          <w:sz w:val="24"/>
          <w:szCs w:val="24"/>
          <w:highlight w:val="none"/>
        </w:rPr>
        <w:t>项目已具备招标条件，现对该项目进行公开招标。</w:t>
      </w:r>
    </w:p>
    <w:p w14:paraId="3F98EC71">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2.项目概况与招标范围</w:t>
      </w:r>
    </w:p>
    <w:p w14:paraId="3390D79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hint="eastAsia" w:ascii="宋体" w:hAnsi="宋体" w:cs="宋体"/>
          <w:color w:val="auto"/>
          <w:kern w:val="0"/>
          <w:sz w:val="24"/>
          <w:szCs w:val="24"/>
          <w:highlight w:val="none"/>
          <w:lang w:val="en-US" w:eastAsia="zh-CN"/>
        </w:rPr>
        <w:t>2.1项目概况</w:t>
      </w:r>
      <w:r>
        <w:rPr>
          <w:rStyle w:val="19"/>
          <w:rFonts w:ascii="宋体" w:hAnsi="宋体" w:cs="宋体"/>
          <w:color w:val="auto"/>
          <w:kern w:val="0"/>
          <w:sz w:val="24"/>
          <w:szCs w:val="24"/>
          <w:highlight w:val="none"/>
        </w:rPr>
        <w:t>：</w:t>
      </w:r>
    </w:p>
    <w:p w14:paraId="38AA455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lang w:eastAsia="zh-CN"/>
        </w:rPr>
        <w:t>建设地点：</w:t>
      </w:r>
      <w:r>
        <w:rPr>
          <w:rStyle w:val="19"/>
          <w:rFonts w:hint="eastAsia" w:ascii="宋体" w:hAnsi="宋体" w:eastAsia="宋体" w:cs="宋体"/>
          <w:color w:val="auto"/>
          <w:kern w:val="0"/>
          <w:sz w:val="24"/>
          <w:szCs w:val="24"/>
          <w:highlight w:val="none"/>
          <w:u w:val="single"/>
          <w:lang w:eastAsia="zh-CN"/>
        </w:rPr>
        <w:t>辽宁省营口市</w:t>
      </w:r>
    </w:p>
    <w:p w14:paraId="3D6CCBC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lang w:eastAsia="zh-CN"/>
        </w:rPr>
      </w:pPr>
      <w:r>
        <w:rPr>
          <w:rStyle w:val="19"/>
          <w:rFonts w:hint="eastAsia" w:ascii="宋体" w:hAnsi="宋体" w:eastAsia="宋体" w:cs="宋体"/>
          <w:color w:val="auto"/>
          <w:kern w:val="0"/>
          <w:sz w:val="24"/>
          <w:szCs w:val="24"/>
          <w:highlight w:val="none"/>
          <w:lang w:eastAsia="zh-CN"/>
        </w:rPr>
        <w:t>建设规模：</w:t>
      </w:r>
      <w:r>
        <w:rPr>
          <w:rStyle w:val="19"/>
          <w:rFonts w:hint="eastAsia" w:ascii="宋体" w:hAnsi="宋体" w:eastAsia="宋体" w:cs="宋体"/>
          <w:color w:val="auto"/>
          <w:kern w:val="0"/>
          <w:sz w:val="24"/>
          <w:szCs w:val="24"/>
          <w:highlight w:val="none"/>
          <w:u w:val="single"/>
          <w:lang w:val="en-US" w:eastAsia="zh-CN"/>
        </w:rPr>
        <w:t>（1）</w:t>
      </w:r>
      <w:r>
        <w:rPr>
          <w:rStyle w:val="19"/>
          <w:rFonts w:hint="eastAsia" w:ascii="宋体" w:hAnsi="宋体" w:eastAsia="宋体" w:cs="宋体"/>
          <w:color w:val="auto"/>
          <w:kern w:val="0"/>
          <w:sz w:val="24"/>
          <w:szCs w:val="24"/>
          <w:highlight w:val="none"/>
          <w:u w:val="single"/>
          <w:lang w:val="en-US" w:eastAsia="en-US"/>
        </w:rPr>
        <w:t>营口三期中继泵站墙外1m至营口热电集团东部热源厂间敷设2×DN1200高温热水管道，路由长度约为3.9km</w:t>
      </w:r>
      <w:r>
        <w:rPr>
          <w:rStyle w:val="19"/>
          <w:rFonts w:hint="eastAsia" w:ascii="宋体" w:hAnsi="宋体" w:eastAsia="宋体" w:cs="宋体"/>
          <w:color w:val="auto"/>
          <w:kern w:val="0"/>
          <w:sz w:val="24"/>
          <w:szCs w:val="24"/>
          <w:highlight w:val="none"/>
          <w:u w:val="single"/>
          <w:lang w:val="en-US" w:eastAsia="zh-CN"/>
        </w:rPr>
        <w:t>；</w:t>
      </w:r>
      <w:r>
        <w:rPr>
          <w:rStyle w:val="19"/>
          <w:rFonts w:hint="eastAsia" w:ascii="宋体" w:hAnsi="宋体" w:eastAsia="宋体" w:cs="宋体"/>
          <w:color w:val="auto"/>
          <w:kern w:val="0"/>
          <w:sz w:val="24"/>
          <w:szCs w:val="24"/>
          <w:highlight w:val="none"/>
          <w:u w:val="single"/>
          <w:lang w:val="en-US" w:eastAsia="en-US"/>
        </w:rPr>
        <w:t>2×DN1000高温热水管道，路由长度约为5.9km</w:t>
      </w:r>
      <w:r>
        <w:rPr>
          <w:rStyle w:val="19"/>
          <w:rFonts w:hint="eastAsia" w:ascii="宋体" w:hAnsi="宋体" w:eastAsia="宋体" w:cs="宋体"/>
          <w:color w:val="auto"/>
          <w:kern w:val="0"/>
          <w:sz w:val="24"/>
          <w:szCs w:val="24"/>
          <w:highlight w:val="none"/>
          <w:u w:val="single"/>
          <w:lang w:val="en-US" w:eastAsia="zh-CN"/>
        </w:rPr>
        <w:t>；</w:t>
      </w:r>
      <w:r>
        <w:rPr>
          <w:rStyle w:val="19"/>
          <w:rFonts w:hint="eastAsia" w:ascii="宋体" w:hAnsi="宋体" w:eastAsia="宋体" w:cs="宋体"/>
          <w:color w:val="auto"/>
          <w:kern w:val="0"/>
          <w:sz w:val="24"/>
          <w:szCs w:val="24"/>
          <w:highlight w:val="none"/>
          <w:u w:val="single"/>
          <w:lang w:val="en-US" w:eastAsia="en-US"/>
        </w:rPr>
        <w:t>2×DN800高温热水管道，路由长度约为1.6km</w:t>
      </w:r>
      <w:r>
        <w:rPr>
          <w:rStyle w:val="19"/>
          <w:rFonts w:hint="eastAsia" w:ascii="宋体" w:hAnsi="宋体" w:eastAsia="宋体" w:cs="宋体"/>
          <w:color w:val="auto"/>
          <w:kern w:val="0"/>
          <w:sz w:val="24"/>
          <w:szCs w:val="24"/>
          <w:highlight w:val="none"/>
          <w:u w:val="single"/>
          <w:lang w:val="en-US" w:eastAsia="zh-CN"/>
        </w:rPr>
        <w:t>，</w:t>
      </w:r>
      <w:r>
        <w:rPr>
          <w:rStyle w:val="19"/>
          <w:rFonts w:hint="eastAsia" w:ascii="宋体" w:hAnsi="宋体" w:eastAsia="宋体" w:cs="宋体"/>
          <w:color w:val="auto"/>
          <w:kern w:val="0"/>
          <w:sz w:val="24"/>
          <w:szCs w:val="24"/>
          <w:highlight w:val="none"/>
          <w:u w:val="single"/>
          <w:lang w:val="en-US" w:eastAsia="en-US"/>
        </w:rPr>
        <w:t>管道材质均为Q235B。</w:t>
      </w:r>
      <w:r>
        <w:rPr>
          <w:rStyle w:val="19"/>
          <w:rFonts w:hint="eastAsia" w:ascii="宋体" w:hAnsi="宋体" w:eastAsia="宋体" w:cs="宋体"/>
          <w:color w:val="auto"/>
          <w:kern w:val="0"/>
          <w:sz w:val="24"/>
          <w:szCs w:val="24"/>
          <w:highlight w:val="none"/>
          <w:u w:val="single"/>
          <w:lang w:val="en-US" w:eastAsia="zh-CN"/>
        </w:rPr>
        <w:t>（2）</w:t>
      </w:r>
      <w:r>
        <w:rPr>
          <w:rStyle w:val="19"/>
          <w:rFonts w:hint="eastAsia" w:ascii="宋体" w:hAnsi="宋体" w:eastAsia="宋体" w:cs="宋体"/>
          <w:color w:val="auto"/>
          <w:kern w:val="0"/>
          <w:sz w:val="24"/>
          <w:szCs w:val="24"/>
          <w:highlight w:val="none"/>
          <w:u w:val="single"/>
          <w:lang w:val="en-US" w:eastAsia="en-US"/>
        </w:rPr>
        <w:t>管道配套建设的土建、自控工程</w:t>
      </w:r>
      <w:r>
        <w:rPr>
          <w:rStyle w:val="19"/>
          <w:rFonts w:hint="eastAsia" w:ascii="宋体" w:hAnsi="宋体" w:eastAsia="宋体" w:cs="宋体"/>
          <w:color w:val="auto"/>
          <w:kern w:val="0"/>
          <w:sz w:val="24"/>
          <w:szCs w:val="24"/>
          <w:highlight w:val="none"/>
          <w:u w:val="single"/>
          <w:lang w:val="en-US" w:eastAsia="zh-CN"/>
        </w:rPr>
        <w:t>（</w:t>
      </w:r>
      <w:r>
        <w:rPr>
          <w:rStyle w:val="19"/>
          <w:rFonts w:hint="eastAsia" w:ascii="宋体" w:hAnsi="宋体" w:eastAsia="宋体" w:cs="宋体"/>
          <w:color w:val="auto"/>
          <w:kern w:val="0"/>
          <w:sz w:val="24"/>
          <w:szCs w:val="24"/>
          <w:highlight w:val="none"/>
          <w:u w:val="single"/>
          <w:lang w:val="en-US" w:eastAsia="en-US"/>
        </w:rPr>
        <w:t>即泄漏检测报警系统</w:t>
      </w:r>
      <w:r>
        <w:rPr>
          <w:rStyle w:val="19"/>
          <w:rFonts w:hint="eastAsia" w:ascii="宋体" w:hAnsi="宋体" w:eastAsia="宋体" w:cs="宋体"/>
          <w:color w:val="auto"/>
          <w:kern w:val="0"/>
          <w:sz w:val="24"/>
          <w:szCs w:val="24"/>
          <w:highlight w:val="none"/>
          <w:u w:val="single"/>
          <w:lang w:val="en-US" w:eastAsia="zh-CN"/>
        </w:rPr>
        <w:t>）</w:t>
      </w:r>
      <w:r>
        <w:rPr>
          <w:rStyle w:val="19"/>
          <w:rFonts w:hint="eastAsia" w:ascii="宋体" w:hAnsi="宋体" w:eastAsia="宋体" w:cs="宋体"/>
          <w:color w:val="auto"/>
          <w:kern w:val="0"/>
          <w:sz w:val="24"/>
          <w:szCs w:val="24"/>
          <w:highlight w:val="none"/>
          <w:u w:val="single"/>
          <w:lang w:val="en-US" w:eastAsia="en-US"/>
        </w:rPr>
        <w:t>等。</w:t>
      </w:r>
    </w:p>
    <w:p w14:paraId="3B7469F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2.</w:t>
      </w:r>
      <w:r>
        <w:rPr>
          <w:rStyle w:val="19"/>
          <w:rFonts w:hint="eastAsia" w:ascii="宋体" w:hAnsi="宋体" w:cs="宋体"/>
          <w:color w:val="auto"/>
          <w:kern w:val="0"/>
          <w:sz w:val="24"/>
          <w:szCs w:val="24"/>
          <w:highlight w:val="none"/>
          <w:lang w:val="en-US" w:eastAsia="zh-CN"/>
        </w:rPr>
        <w:t>2</w:t>
      </w:r>
      <w:r>
        <w:rPr>
          <w:rStyle w:val="19"/>
          <w:rFonts w:ascii="宋体" w:hAnsi="宋体" w:cs="宋体"/>
          <w:color w:val="auto"/>
          <w:kern w:val="0"/>
          <w:sz w:val="24"/>
          <w:szCs w:val="24"/>
          <w:highlight w:val="none"/>
        </w:rPr>
        <w:t>招标范围：</w:t>
      </w:r>
    </w:p>
    <w:p w14:paraId="4440DC8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标段划分：共划分</w:t>
      </w:r>
      <w:r>
        <w:rPr>
          <w:rStyle w:val="19"/>
          <w:rFonts w:hint="eastAsia" w:ascii="宋体" w:hAnsi="宋体" w:eastAsia="宋体" w:cs="宋体"/>
          <w:color w:val="auto"/>
          <w:kern w:val="0"/>
          <w:sz w:val="24"/>
          <w:szCs w:val="24"/>
          <w:highlight w:val="none"/>
          <w:u w:val="single"/>
          <w:lang w:val="en-US" w:eastAsia="zh-CN"/>
        </w:rPr>
        <w:t xml:space="preserve"> 1 </w:t>
      </w:r>
      <w:r>
        <w:rPr>
          <w:rStyle w:val="19"/>
          <w:rFonts w:hint="eastAsia" w:ascii="宋体" w:hAnsi="宋体" w:eastAsia="宋体" w:cs="宋体"/>
          <w:color w:val="auto"/>
          <w:kern w:val="0"/>
          <w:sz w:val="24"/>
          <w:szCs w:val="24"/>
          <w:highlight w:val="none"/>
          <w:lang w:val="en-US" w:eastAsia="zh-CN"/>
        </w:rPr>
        <w:t>个标段；是否兼投：</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；是否兼中：</w:t>
      </w:r>
      <w:r>
        <w:rPr>
          <w:rStyle w:val="19"/>
          <w:rFonts w:hint="eastAsia" w:ascii="宋体" w:hAnsi="宋体" w:eastAsia="宋体" w:cs="宋体"/>
          <w:color w:val="auto"/>
          <w:kern w:val="0"/>
          <w:sz w:val="24"/>
          <w:szCs w:val="24"/>
          <w:highlight w:val="none"/>
          <w:u w:val="single"/>
          <w:lang w:val="en-US" w:eastAsia="zh-CN"/>
        </w:rPr>
        <w:t>否</w:t>
      </w:r>
      <w:r>
        <w:rPr>
          <w:rStyle w:val="19"/>
          <w:rFonts w:hint="eastAsia" w:ascii="宋体" w:hAnsi="宋体" w:eastAsia="宋体" w:cs="宋体"/>
          <w:color w:val="auto"/>
          <w:kern w:val="0"/>
          <w:sz w:val="24"/>
          <w:szCs w:val="24"/>
          <w:highlight w:val="none"/>
          <w:lang w:val="en-US" w:eastAsia="zh-CN"/>
        </w:rPr>
        <w:t>。</w:t>
      </w:r>
    </w:p>
    <w:p w14:paraId="0E91804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u w:val="single"/>
          <w:lang w:val="en-US" w:eastAsia="zh-CN"/>
        </w:rPr>
      </w:pPr>
      <w:r>
        <w:rPr>
          <w:rStyle w:val="19"/>
          <w:rFonts w:hint="eastAsia" w:ascii="宋体" w:hAnsi="宋体" w:eastAsia="宋体" w:cs="宋体"/>
          <w:color w:val="auto"/>
          <w:kern w:val="0"/>
          <w:sz w:val="24"/>
          <w:szCs w:val="24"/>
          <w:highlight w:val="none"/>
          <w:lang w:val="en-US" w:eastAsia="zh-CN"/>
        </w:rPr>
        <w:t>计划工期/服务期限/供货期限</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u w:val="single"/>
          <w:lang w:val="en-US" w:eastAsia="zh-CN"/>
        </w:rPr>
        <w:t xml:space="preserve"> 30 </w:t>
      </w:r>
      <w:r>
        <w:rPr>
          <w:rStyle w:val="19"/>
          <w:rFonts w:hint="eastAsia" w:ascii="宋体" w:hAnsi="宋体" w:eastAsia="宋体" w:cs="宋体"/>
          <w:color w:val="auto"/>
          <w:kern w:val="0"/>
          <w:sz w:val="24"/>
          <w:szCs w:val="24"/>
          <w:highlight w:val="none"/>
          <w:u w:val="none"/>
          <w:lang w:val="en-US" w:eastAsia="zh-CN"/>
        </w:rPr>
        <w:t>日历天</w:t>
      </w:r>
    </w:p>
    <w:p w14:paraId="17DD04E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auto"/>
          <w:kern w:val="0"/>
          <w:sz w:val="24"/>
          <w:szCs w:val="24"/>
          <w:highlight w:val="none"/>
          <w:lang w:val="en-US" w:eastAsia="zh-CN"/>
        </w:rPr>
      </w:pPr>
      <w:r>
        <w:rPr>
          <w:rStyle w:val="19"/>
          <w:rFonts w:hint="eastAsia" w:ascii="宋体" w:hAnsi="宋体" w:cs="宋体"/>
          <w:color w:val="auto"/>
          <w:kern w:val="0"/>
          <w:sz w:val="24"/>
          <w:szCs w:val="24"/>
          <w:highlight w:val="none"/>
          <w:lang w:val="en-US" w:eastAsia="zh-CN"/>
        </w:rPr>
        <w:t>计划开工/服务开始/供货开始日期</w:t>
      </w:r>
      <w:r>
        <w:rPr>
          <w:rStyle w:val="19"/>
          <w:rFonts w:hint="eastAsia" w:ascii="宋体" w:hAnsi="宋体" w:cs="宋体"/>
          <w:color w:val="auto"/>
          <w:kern w:val="0"/>
          <w:sz w:val="24"/>
          <w:szCs w:val="24"/>
          <w:highlight w:val="none"/>
          <w:u w:val="single"/>
          <w:lang w:val="en-US" w:eastAsia="zh-CN"/>
        </w:rPr>
        <w:t>2026年05月15日</w:t>
      </w:r>
      <w:r>
        <w:rPr>
          <w:rStyle w:val="19"/>
          <w:rFonts w:hint="eastAsia" w:ascii="宋体" w:hAnsi="宋体" w:cs="宋体"/>
          <w:color w:val="auto"/>
          <w:kern w:val="0"/>
          <w:sz w:val="24"/>
          <w:szCs w:val="24"/>
          <w:highlight w:val="none"/>
          <w:lang w:val="en-US" w:eastAsia="zh-CN"/>
        </w:rPr>
        <w:t>；计划竣工/服务结束/供货结束日期</w:t>
      </w:r>
      <w:r>
        <w:rPr>
          <w:rStyle w:val="19"/>
          <w:rFonts w:hint="eastAsia" w:ascii="宋体" w:hAnsi="宋体" w:cs="宋体"/>
          <w:color w:val="auto"/>
          <w:kern w:val="0"/>
          <w:sz w:val="24"/>
          <w:szCs w:val="24"/>
          <w:highlight w:val="none"/>
          <w:u w:val="single"/>
          <w:lang w:val="en-US" w:eastAsia="zh-CN"/>
        </w:rPr>
        <w:t>2026年06月14日；</w:t>
      </w:r>
    </w:p>
    <w:p w14:paraId="1D2767A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标段名称：营口市主城区供热一级主管网改造工程（营口三期）项目一期工程设计</w:t>
      </w:r>
    </w:p>
    <w:p w14:paraId="31EA743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标段编号：E210801ET02000023001001</w:t>
      </w:r>
    </w:p>
    <w:p w14:paraId="788D084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auto"/>
          <w:kern w:val="0"/>
          <w:sz w:val="24"/>
          <w:szCs w:val="24"/>
          <w:highlight w:val="none"/>
        </w:rPr>
      </w:pPr>
      <w:r>
        <w:rPr>
          <w:rStyle w:val="19"/>
          <w:rFonts w:hint="eastAsia" w:ascii="宋体" w:hAnsi="宋体" w:eastAsia="宋体" w:cs="宋体"/>
          <w:color w:val="auto"/>
          <w:kern w:val="0"/>
          <w:sz w:val="24"/>
          <w:szCs w:val="24"/>
          <w:highlight w:val="none"/>
          <w:lang w:val="en-US" w:eastAsia="zh-CN"/>
        </w:rPr>
        <w:t>标段招标范围：</w:t>
      </w:r>
      <w:r>
        <w:rPr>
          <w:rStyle w:val="19"/>
          <w:rFonts w:ascii="宋体" w:hAnsi="宋体" w:cs="宋体"/>
          <w:color w:val="auto"/>
          <w:kern w:val="0"/>
          <w:sz w:val="24"/>
          <w:szCs w:val="24"/>
          <w:highlight w:val="none"/>
          <w:u w:val="single"/>
        </w:rPr>
        <w:t>包括施工图设计、</w:t>
      </w:r>
      <w:r>
        <w:rPr>
          <w:rStyle w:val="19"/>
          <w:rFonts w:hint="eastAsia" w:ascii="宋体" w:hAnsi="宋体" w:cs="宋体"/>
          <w:color w:val="auto"/>
          <w:kern w:val="0"/>
          <w:sz w:val="24"/>
          <w:szCs w:val="24"/>
          <w:highlight w:val="none"/>
          <w:u w:val="single"/>
          <w:lang w:val="en-US" w:eastAsia="zh-CN"/>
        </w:rPr>
        <w:t>施工图预算、</w:t>
      </w:r>
      <w:r>
        <w:rPr>
          <w:rStyle w:val="19"/>
          <w:rFonts w:ascii="宋体" w:hAnsi="宋体" w:cs="宋体"/>
          <w:color w:val="auto"/>
          <w:kern w:val="0"/>
          <w:sz w:val="24"/>
          <w:szCs w:val="24"/>
          <w:highlight w:val="none"/>
          <w:u w:val="single"/>
        </w:rPr>
        <w:t>施工阶段的变更等全过程设计及相关服务。施工前配合招标人完成与设计相关的审批工作，如规划审批、施工许可审批、挖掘审批等。施工过程中协助招标人解决疑难问题出具设计变更。</w:t>
      </w:r>
    </w:p>
    <w:p w14:paraId="6BD1C94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color w:val="auto"/>
          <w:kern w:val="0"/>
          <w:sz w:val="24"/>
          <w:szCs w:val="24"/>
          <w:highlight w:val="none"/>
          <w:u w:val="none"/>
          <w:lang w:val="en-US"/>
        </w:rPr>
      </w:pPr>
      <w:r>
        <w:rPr>
          <w:rStyle w:val="19"/>
          <w:rFonts w:ascii="宋体" w:hAnsi="宋体" w:cs="宋体"/>
          <w:color w:val="auto"/>
          <w:kern w:val="0"/>
          <w:sz w:val="24"/>
          <w:szCs w:val="24"/>
          <w:highlight w:val="none"/>
        </w:rPr>
        <w:t>标段</w:t>
      </w:r>
      <w:r>
        <w:rPr>
          <w:rStyle w:val="19"/>
          <w:rFonts w:hint="eastAsia" w:ascii="宋体" w:hAnsi="宋体" w:eastAsia="宋体" w:cs="宋体"/>
          <w:color w:val="auto"/>
          <w:kern w:val="0"/>
          <w:sz w:val="24"/>
          <w:szCs w:val="24"/>
          <w:highlight w:val="none"/>
          <w:lang w:val="en-US" w:eastAsia="zh-CN"/>
        </w:rPr>
        <w:t>类别</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服务类-设计</w:t>
      </w:r>
      <w:r>
        <w:rPr>
          <w:rStyle w:val="19"/>
          <w:rFonts w:hint="eastAsia" w:ascii="宋体" w:hAnsi="宋体" w:cs="宋体"/>
          <w:color w:val="auto"/>
          <w:kern w:val="0"/>
          <w:sz w:val="24"/>
          <w:szCs w:val="24"/>
          <w:highlight w:val="none"/>
          <w:lang w:val="en-US" w:eastAsia="zh-CN"/>
        </w:rPr>
        <w:t xml:space="preserve">   标段合同估算价：</w:t>
      </w:r>
      <w:r>
        <w:rPr>
          <w:rStyle w:val="19"/>
          <w:rFonts w:hint="eastAsia" w:ascii="宋体" w:hAnsi="宋体" w:cs="宋体"/>
          <w:color w:val="auto"/>
          <w:kern w:val="0"/>
          <w:sz w:val="24"/>
          <w:szCs w:val="24"/>
          <w:highlight w:val="none"/>
          <w:u w:val="single"/>
          <w:lang w:val="en-US" w:eastAsia="zh-CN"/>
        </w:rPr>
        <w:t>450.00万元</w:t>
      </w:r>
      <w:r>
        <w:rPr>
          <w:rStyle w:val="19"/>
          <w:rFonts w:hint="eastAsia" w:ascii="宋体" w:hAnsi="宋体" w:cs="宋体"/>
          <w:color w:val="auto"/>
          <w:kern w:val="0"/>
          <w:sz w:val="24"/>
          <w:szCs w:val="24"/>
          <w:highlight w:val="none"/>
          <w:u w:val="none"/>
          <w:lang w:val="en-US" w:eastAsia="zh-CN"/>
        </w:rPr>
        <w:t>。</w:t>
      </w:r>
    </w:p>
    <w:p w14:paraId="2719C61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color w:val="auto"/>
          <w:kern w:val="0"/>
          <w:sz w:val="24"/>
          <w:szCs w:val="24"/>
          <w:highlight w:val="none"/>
        </w:rPr>
      </w:pPr>
      <w:r>
        <w:rPr>
          <w:rStyle w:val="19"/>
          <w:rFonts w:ascii="宋体" w:hAnsi="宋体" w:cs="宋体"/>
          <w:color w:val="auto"/>
          <w:kern w:val="0"/>
          <w:sz w:val="24"/>
          <w:szCs w:val="24"/>
          <w:highlight w:val="none"/>
        </w:rPr>
        <w:t>投标保证金</w:t>
      </w:r>
      <w:r>
        <w:rPr>
          <w:rStyle w:val="19"/>
          <w:rFonts w:hint="eastAsia" w:ascii="宋体" w:hAnsi="宋体" w:eastAsia="宋体" w:cs="宋体"/>
          <w:color w:val="auto"/>
          <w:kern w:val="0"/>
          <w:sz w:val="24"/>
          <w:szCs w:val="24"/>
          <w:highlight w:val="none"/>
          <w:lang w:val="en-US" w:eastAsia="zh-CN"/>
        </w:rPr>
        <w:t>金额</w:t>
      </w:r>
      <w:r>
        <w:rPr>
          <w:rStyle w:val="19"/>
          <w:rFonts w:ascii="宋体" w:hAnsi="宋体" w:cs="宋体"/>
          <w:color w:val="auto"/>
          <w:kern w:val="0"/>
          <w:sz w:val="24"/>
          <w:szCs w:val="24"/>
          <w:highlight w:val="none"/>
        </w:rPr>
        <w:t>：</w:t>
      </w:r>
      <w:r>
        <w:rPr>
          <w:rStyle w:val="19"/>
          <w:rFonts w:hint="eastAsia" w:ascii="宋体" w:hAnsi="宋体" w:cs="宋体"/>
          <w:color w:val="auto"/>
          <w:kern w:val="0"/>
          <w:sz w:val="24"/>
          <w:szCs w:val="24"/>
          <w:highlight w:val="none"/>
          <w:u w:val="single"/>
          <w:lang w:val="en-US" w:eastAsia="zh-CN"/>
        </w:rPr>
        <w:t>45</w:t>
      </w:r>
      <w:r>
        <w:rPr>
          <w:rStyle w:val="19"/>
          <w:rFonts w:hint="eastAsia" w:ascii="宋体" w:hAnsi="宋体" w:cs="宋体"/>
          <w:color w:val="auto"/>
          <w:kern w:val="0"/>
          <w:sz w:val="24"/>
          <w:szCs w:val="24"/>
          <w:highlight w:val="none"/>
          <w:u w:val="single"/>
          <w:lang w:eastAsia="zh-CN"/>
        </w:rPr>
        <w:t>000</w:t>
      </w:r>
      <w:r>
        <w:rPr>
          <w:rStyle w:val="19"/>
          <w:rFonts w:hint="eastAsia" w:ascii="宋体" w:hAnsi="宋体" w:cs="宋体"/>
          <w:color w:val="auto"/>
          <w:kern w:val="0"/>
          <w:sz w:val="24"/>
          <w:szCs w:val="24"/>
          <w:highlight w:val="none"/>
          <w:u w:val="single"/>
          <w:lang w:val="en-US" w:eastAsia="zh-CN"/>
        </w:rPr>
        <w:t>.00</w:t>
      </w:r>
      <w:r>
        <w:rPr>
          <w:rStyle w:val="19"/>
          <w:rFonts w:ascii="宋体" w:hAnsi="宋体" w:cs="宋体"/>
          <w:color w:val="auto"/>
          <w:kern w:val="0"/>
          <w:sz w:val="24"/>
          <w:szCs w:val="24"/>
          <w:highlight w:val="none"/>
        </w:rPr>
        <w:t>元</w:t>
      </w:r>
      <w:r>
        <w:rPr>
          <w:rStyle w:val="19"/>
          <w:rFonts w:hint="eastAsia" w:ascii="宋体" w:hAnsi="宋体" w:eastAsia="宋体" w:cs="宋体"/>
          <w:color w:val="auto"/>
          <w:kern w:val="0"/>
          <w:sz w:val="24"/>
          <w:szCs w:val="24"/>
          <w:highlight w:val="none"/>
          <w:lang w:eastAsia="zh-CN"/>
        </w:rPr>
        <w:t>；</w:t>
      </w:r>
      <w:r>
        <w:rPr>
          <w:rStyle w:val="19"/>
          <w:rFonts w:hint="eastAsia" w:ascii="宋体" w:hAnsi="宋体" w:eastAsia="宋体" w:cs="宋体"/>
          <w:color w:val="auto"/>
          <w:kern w:val="0"/>
          <w:sz w:val="24"/>
          <w:szCs w:val="24"/>
          <w:highlight w:val="none"/>
          <w:lang w:val="en-US" w:eastAsia="zh-CN"/>
        </w:rPr>
        <w:t>缴纳方式：</w:t>
      </w:r>
      <w:r>
        <w:rPr>
          <w:rStyle w:val="19"/>
          <w:rFonts w:hint="eastAsia" w:ascii="宋体" w:hAnsi="宋体" w:eastAsia="宋体" w:cs="宋体"/>
          <w:color w:val="auto"/>
          <w:kern w:val="0"/>
          <w:sz w:val="24"/>
          <w:szCs w:val="24"/>
          <w:highlight w:val="none"/>
          <w:u w:val="single"/>
          <w:lang w:val="en-US" w:eastAsia="zh-CN"/>
        </w:rPr>
        <w:t>现金、保函（保险）</w:t>
      </w:r>
      <w:r>
        <w:rPr>
          <w:rStyle w:val="19"/>
          <w:rFonts w:ascii="宋体" w:hAnsi="宋体" w:cs="宋体"/>
          <w:color w:val="auto"/>
          <w:kern w:val="0"/>
          <w:sz w:val="24"/>
          <w:szCs w:val="24"/>
          <w:highlight w:val="none"/>
        </w:rPr>
        <w:t>。</w:t>
      </w:r>
    </w:p>
    <w:p w14:paraId="18585D1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color w:val="auto"/>
          <w:kern w:val="0"/>
          <w:sz w:val="24"/>
          <w:szCs w:val="24"/>
          <w:highlight w:val="none"/>
          <w:u w:val="none"/>
          <w:lang w:val="en-US" w:eastAsia="zh-CN"/>
        </w:rPr>
      </w:pPr>
      <w:r>
        <w:rPr>
          <w:rStyle w:val="19"/>
          <w:rFonts w:hint="eastAsia" w:ascii="宋体" w:hAnsi="宋体" w:eastAsia="宋体" w:cs="宋体"/>
          <w:color w:val="auto"/>
          <w:kern w:val="0"/>
          <w:sz w:val="24"/>
          <w:szCs w:val="24"/>
          <w:highlight w:val="none"/>
          <w:lang w:val="en-US" w:eastAsia="zh-CN"/>
        </w:rPr>
        <w:t>2.3其他：</w:t>
      </w:r>
      <w:r>
        <w:rPr>
          <w:rStyle w:val="19"/>
          <w:rFonts w:hint="eastAsia" w:ascii="宋体" w:hAnsi="宋体" w:eastAsia="宋体" w:cs="宋体"/>
          <w:color w:val="auto"/>
          <w:kern w:val="0"/>
          <w:sz w:val="24"/>
          <w:szCs w:val="24"/>
          <w:highlight w:val="none"/>
          <w:u w:val="single"/>
          <w:lang w:val="en-US" w:eastAsia="zh-CN"/>
        </w:rPr>
        <w:t xml:space="preserve">    /    </w:t>
      </w:r>
      <w:r>
        <w:rPr>
          <w:rStyle w:val="19"/>
          <w:rFonts w:hint="eastAsia" w:ascii="宋体" w:hAnsi="宋体" w:eastAsia="宋体" w:cs="宋体"/>
          <w:color w:val="auto"/>
          <w:kern w:val="0"/>
          <w:sz w:val="24"/>
          <w:szCs w:val="24"/>
          <w:highlight w:val="none"/>
          <w:u w:val="none"/>
          <w:lang w:val="en-US" w:eastAsia="zh-CN"/>
        </w:rPr>
        <w:t>。</w:t>
      </w:r>
    </w:p>
    <w:p w14:paraId="2018D93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rPr>
        <w:t>3.投标人资格要求</w:t>
      </w:r>
    </w:p>
    <w:p w14:paraId="78CDEF50">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highlight w:val="none"/>
          <w:u w:val="single"/>
          <w:lang w:eastAsia="zh-CN"/>
        </w:rPr>
      </w:pPr>
      <w:r>
        <w:rPr>
          <w:rStyle w:val="19"/>
          <w:rFonts w:hint="eastAsia" w:ascii="宋体" w:hAnsi="宋体" w:eastAsia="宋体" w:cs="宋体"/>
          <w:color w:val="auto"/>
          <w:kern w:val="0"/>
          <w:sz w:val="24"/>
          <w:szCs w:val="24"/>
          <w:highlight w:val="none"/>
          <w:u w:val="none"/>
        </w:rPr>
        <w:t>3.1本次招标要求投标人须具备</w:t>
      </w:r>
      <w:r>
        <w:rPr>
          <w:rFonts w:ascii="宋体" w:hAnsi="宋体" w:eastAsia="宋体" w:cs="宋体"/>
          <w:color w:val="auto"/>
          <w:sz w:val="24"/>
          <w:szCs w:val="24"/>
          <w:highlight w:val="none"/>
          <w:u w:val="single"/>
        </w:rPr>
        <w:t>[设计·综合类资质·工程设计综合资质](含)以上 或者 [设计·行业资质·市政行业·市政行业</w:t>
      </w:r>
      <w:r>
        <w:rPr>
          <w:rFonts w:hint="eastAsia" w:ascii="宋体" w:hAnsi="宋体" w:eastAsia="宋体" w:cs="宋体"/>
          <w:color w:val="auto"/>
          <w:sz w:val="24"/>
          <w:szCs w:val="24"/>
          <w:highlight w:val="none"/>
          <w:u w:val="single"/>
          <w:lang w:val="en-US" w:eastAsia="zh-CN"/>
        </w:rPr>
        <w:t>甲</w:t>
      </w:r>
      <w:r>
        <w:rPr>
          <w:rFonts w:ascii="宋体" w:hAnsi="宋体" w:eastAsia="宋体" w:cs="宋体"/>
          <w:color w:val="auto"/>
          <w:sz w:val="24"/>
          <w:szCs w:val="24"/>
          <w:highlight w:val="none"/>
          <w:u w:val="single"/>
        </w:rPr>
        <w:t>级] 或者 [设计·行业资质·市政行业（燃气工程、轨道交通工程除外）·市政行业（燃气工程、轨道交通工程除外）</w:t>
      </w:r>
      <w:r>
        <w:rPr>
          <w:rFonts w:hint="eastAsia" w:ascii="宋体" w:hAnsi="宋体" w:eastAsia="宋体" w:cs="宋体"/>
          <w:color w:val="auto"/>
          <w:sz w:val="24"/>
          <w:szCs w:val="24"/>
          <w:highlight w:val="none"/>
          <w:u w:val="single"/>
          <w:lang w:val="en-US" w:eastAsia="zh-CN"/>
        </w:rPr>
        <w:t>甲</w:t>
      </w:r>
      <w:r>
        <w:rPr>
          <w:rFonts w:ascii="宋体" w:hAnsi="宋体" w:eastAsia="宋体" w:cs="宋体"/>
          <w:color w:val="auto"/>
          <w:sz w:val="24"/>
          <w:szCs w:val="24"/>
          <w:highlight w:val="none"/>
          <w:u w:val="single"/>
        </w:rPr>
        <w:t xml:space="preserve">级] 或者 </w:t>
      </w:r>
      <w:r>
        <w:rPr>
          <w:rFonts w:hint="eastAsia" w:ascii="宋体" w:hAnsi="宋体" w:eastAsia="宋体" w:cs="宋体"/>
          <w:color w:val="auto"/>
          <w:sz w:val="24"/>
          <w:szCs w:val="24"/>
          <w:highlight w:val="none"/>
          <w:u w:val="single"/>
          <w:lang w:eastAsia="zh-CN"/>
        </w:rPr>
        <w:t>([设计·专业资质·市政行业（道路工程）·市政行业（道路工程）甲级]并且</w:t>
      </w:r>
      <w:r>
        <w:rPr>
          <w:rFonts w:ascii="宋体" w:hAnsi="宋体" w:eastAsia="宋体" w:cs="宋体"/>
          <w:color w:val="auto"/>
          <w:sz w:val="24"/>
          <w:szCs w:val="24"/>
          <w:highlight w:val="none"/>
          <w:u w:val="single"/>
        </w:rPr>
        <w:t>[设计·专业资质·市政行业（</w:t>
      </w:r>
      <w:r>
        <w:rPr>
          <w:rFonts w:hint="eastAsia" w:ascii="宋体" w:hAnsi="宋体" w:eastAsia="宋体" w:cs="宋体"/>
          <w:color w:val="auto"/>
          <w:sz w:val="24"/>
          <w:szCs w:val="24"/>
          <w:highlight w:val="none"/>
          <w:u w:val="single"/>
          <w:lang w:val="en-US" w:eastAsia="zh-CN"/>
        </w:rPr>
        <w:t>热力</w:t>
      </w:r>
      <w:r>
        <w:rPr>
          <w:rFonts w:ascii="宋体" w:hAnsi="宋体" w:eastAsia="宋体" w:cs="宋体"/>
          <w:color w:val="auto"/>
          <w:sz w:val="24"/>
          <w:szCs w:val="24"/>
          <w:highlight w:val="none"/>
          <w:u w:val="single"/>
        </w:rPr>
        <w:t>工程）·市政行业（</w:t>
      </w:r>
      <w:r>
        <w:rPr>
          <w:rFonts w:hint="eastAsia" w:ascii="宋体" w:hAnsi="宋体" w:eastAsia="宋体" w:cs="宋体"/>
          <w:color w:val="auto"/>
          <w:sz w:val="24"/>
          <w:szCs w:val="24"/>
          <w:highlight w:val="none"/>
          <w:u w:val="single"/>
          <w:lang w:val="en-US" w:eastAsia="zh-CN"/>
        </w:rPr>
        <w:t>热力</w:t>
      </w:r>
      <w:r>
        <w:rPr>
          <w:rFonts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u w:val="single"/>
          <w:lang w:val="en-US" w:eastAsia="zh-CN"/>
        </w:rPr>
        <w:t>甲</w:t>
      </w:r>
      <w:r>
        <w:rPr>
          <w:rFonts w:ascii="宋体" w:hAnsi="宋体" w:eastAsia="宋体" w:cs="宋体"/>
          <w:color w:val="auto"/>
          <w:sz w:val="24"/>
          <w:szCs w:val="24"/>
          <w:highlight w:val="none"/>
          <w:u w:val="single"/>
        </w:rPr>
        <w:t>级]</w:t>
      </w:r>
      <w:r>
        <w:rPr>
          <w:rFonts w:hint="eastAsia" w:ascii="宋体" w:hAnsi="宋体" w:cs="宋体"/>
          <w:color w:val="auto"/>
          <w:sz w:val="24"/>
          <w:szCs w:val="24"/>
          <w:highlight w:val="none"/>
          <w:u w:val="single"/>
          <w:lang w:eastAsia="zh-CN"/>
        </w:rPr>
        <w:t>）</w:t>
      </w:r>
      <w:r>
        <w:rPr>
          <w:rStyle w:val="19"/>
          <w:rFonts w:hint="eastAsia" w:ascii="宋体" w:hAnsi="宋体" w:eastAsia="宋体" w:cs="宋体"/>
          <w:color w:val="auto"/>
          <w:kern w:val="0"/>
          <w:sz w:val="24"/>
          <w:szCs w:val="24"/>
          <w:highlight w:val="none"/>
          <w:u w:val="none"/>
        </w:rPr>
        <w:t>资质</w:t>
      </w:r>
      <w:r>
        <w:rPr>
          <w:rStyle w:val="19"/>
          <w:rFonts w:hint="eastAsia" w:ascii="宋体" w:hAnsi="宋体" w:eastAsia="宋体" w:cs="宋体"/>
          <w:color w:val="auto"/>
          <w:kern w:val="0"/>
          <w:sz w:val="24"/>
          <w:szCs w:val="24"/>
          <w:highlight w:val="none"/>
          <w:u w:val="none"/>
          <w:lang w:eastAsia="zh-CN"/>
        </w:rPr>
        <w:t>，拟派项目负责人须具有</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w:t>
      </w:r>
      <w:r>
        <w:rPr>
          <w:rStyle w:val="19"/>
          <w:rFonts w:hint="eastAsia" w:ascii="宋体" w:hAnsi="宋体" w:eastAsia="宋体" w:cs="宋体"/>
          <w:color w:val="auto"/>
          <w:kern w:val="0"/>
          <w:sz w:val="24"/>
          <w:szCs w:val="24"/>
          <w:highlight w:val="none"/>
          <w:u w:val="single"/>
          <w:lang w:val="en-US" w:eastAsia="zh-CN"/>
        </w:rPr>
        <w:t xml:space="preserve">  </w:t>
      </w:r>
      <w:r>
        <w:rPr>
          <w:rStyle w:val="19"/>
          <w:rFonts w:hint="eastAsia" w:ascii="宋体" w:hAnsi="宋体" w:eastAsia="宋体" w:cs="宋体"/>
          <w:color w:val="auto"/>
          <w:kern w:val="0"/>
          <w:sz w:val="24"/>
          <w:szCs w:val="24"/>
          <w:highlight w:val="none"/>
          <w:u w:val="single"/>
          <w:lang w:eastAsia="zh-CN"/>
        </w:rPr>
        <w:t xml:space="preserve"> </w:t>
      </w:r>
      <w:r>
        <w:rPr>
          <w:rStyle w:val="19"/>
          <w:rFonts w:hint="eastAsia" w:ascii="宋体" w:hAnsi="宋体" w:eastAsia="宋体" w:cs="宋体"/>
          <w:color w:val="auto"/>
          <w:kern w:val="0"/>
          <w:sz w:val="24"/>
          <w:szCs w:val="24"/>
          <w:highlight w:val="none"/>
          <w:u w:val="none"/>
          <w:lang w:eastAsia="zh-CN"/>
        </w:rPr>
        <w:t>执业资格。</w:t>
      </w:r>
    </w:p>
    <w:p w14:paraId="037ED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3.2 本次招标</w:t>
      </w:r>
      <w:r>
        <w:rPr>
          <w:rFonts w:hint="eastAsia"/>
          <w:color w:val="auto"/>
          <w:sz w:val="24"/>
          <w:szCs w:val="24"/>
          <w:highlight w:val="none"/>
          <w:u w:val="single"/>
          <w:lang w:val="en-US" w:eastAsia="zh-CN"/>
        </w:rPr>
        <w:t>不</w:t>
      </w:r>
      <w:r>
        <w:rPr>
          <w:rFonts w:hint="eastAsia"/>
          <w:b w:val="0"/>
          <w:bCs w:val="0"/>
          <w:color w:val="auto"/>
          <w:sz w:val="24"/>
          <w:szCs w:val="24"/>
          <w:highlight w:val="none"/>
          <w:u w:val="single"/>
        </w:rPr>
        <w:t>接受</w:t>
      </w:r>
      <w:r>
        <w:rPr>
          <w:rFonts w:hint="eastAsia"/>
          <w:color w:val="auto"/>
          <w:sz w:val="24"/>
          <w:szCs w:val="24"/>
          <w:highlight w:val="none"/>
        </w:rPr>
        <w:t>联合体投标。联合体投标的，应满足下列要求：</w:t>
      </w:r>
      <w:r>
        <w:rPr>
          <w:rFonts w:hint="eastAsia"/>
          <w:color w:val="auto"/>
          <w:sz w:val="24"/>
          <w:szCs w:val="24"/>
          <w:highlight w:val="none"/>
          <w:u w:val="single"/>
          <w:lang w:val="en-US" w:eastAsia="zh-CN"/>
        </w:rPr>
        <w:t xml:space="preserve">  /  </w:t>
      </w:r>
      <w:r>
        <w:rPr>
          <w:rFonts w:hint="eastAsia"/>
          <w:color w:val="auto"/>
          <w:sz w:val="24"/>
          <w:szCs w:val="24"/>
          <w:highlight w:val="none"/>
        </w:rPr>
        <w:t>。</w:t>
      </w:r>
    </w:p>
    <w:p w14:paraId="63A31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3.3 其他要求：</w:t>
      </w:r>
      <w:r>
        <w:rPr>
          <w:rFonts w:hint="eastAsia"/>
          <w:color w:val="auto"/>
          <w:sz w:val="24"/>
          <w:szCs w:val="24"/>
          <w:highlight w:val="none"/>
          <w:u w:val="single"/>
        </w:rPr>
        <w:t>1、项目负责人须有</w:t>
      </w:r>
      <w:r>
        <w:rPr>
          <w:rFonts w:hint="eastAsia"/>
          <w:color w:val="auto"/>
          <w:sz w:val="24"/>
          <w:szCs w:val="24"/>
          <w:highlight w:val="none"/>
          <w:u w:val="single"/>
          <w:lang w:val="en-US" w:eastAsia="zh-CN"/>
        </w:rPr>
        <w:t>热力</w:t>
      </w:r>
      <w:r>
        <w:rPr>
          <w:rFonts w:hint="eastAsia"/>
          <w:color w:val="auto"/>
          <w:sz w:val="24"/>
          <w:szCs w:val="24"/>
          <w:highlight w:val="none"/>
          <w:u w:val="single"/>
        </w:rPr>
        <w:t>工程相关专业高级职称，且为本单位在岗职工；2、单位负责人为同一人或者存在控股、管理关系的不同单位，不得参加同一招标项目投标</w:t>
      </w:r>
      <w:r>
        <w:rPr>
          <w:rFonts w:hint="eastAsia"/>
          <w:color w:val="auto"/>
          <w:sz w:val="24"/>
          <w:szCs w:val="24"/>
          <w:highlight w:val="none"/>
        </w:rPr>
        <w:t>。</w:t>
      </w:r>
    </w:p>
    <w:p w14:paraId="15316C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color w:val="auto"/>
          <w:kern w:val="0"/>
          <w:sz w:val="24"/>
          <w:szCs w:val="24"/>
          <w:highlight w:val="none"/>
        </w:rPr>
      </w:pPr>
      <w:r>
        <w:rPr>
          <w:rFonts w:hint="eastAsia"/>
          <w:color w:val="auto"/>
          <w:sz w:val="24"/>
          <w:szCs w:val="24"/>
          <w:highlight w:val="none"/>
        </w:rPr>
        <w:t>3.4 需联合体投标，且联合体中中小企业合同份额占总合同额30%以上：</w:t>
      </w:r>
      <w:r>
        <w:rPr>
          <w:rFonts w:hint="eastAsia"/>
          <w:color w:val="auto"/>
          <w:sz w:val="24"/>
          <w:szCs w:val="24"/>
          <w:highlight w:val="none"/>
          <w:u w:val="single"/>
        </w:rPr>
        <w:t xml:space="preserve">否 </w:t>
      </w:r>
      <w:r>
        <w:rPr>
          <w:rFonts w:hint="eastAsia"/>
          <w:color w:val="auto"/>
          <w:sz w:val="24"/>
          <w:szCs w:val="24"/>
          <w:highlight w:val="none"/>
        </w:rPr>
        <w:t>。</w:t>
      </w:r>
    </w:p>
    <w:p w14:paraId="3E9705D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rPr>
      </w:pPr>
      <w:r>
        <w:rPr>
          <w:rStyle w:val="19"/>
          <w:rFonts w:hint="eastAsia" w:ascii="黑体" w:hAnsi="黑体" w:eastAsia="黑体" w:cs="黑体"/>
          <w:b/>
          <w:bCs/>
          <w:color w:val="auto"/>
          <w:kern w:val="0"/>
          <w:sz w:val="24"/>
          <w:szCs w:val="24"/>
          <w:highlight w:val="none"/>
          <w:lang w:val="en-US" w:eastAsia="zh-CN"/>
        </w:rPr>
        <w:t>4</w:t>
      </w:r>
      <w:r>
        <w:rPr>
          <w:rStyle w:val="19"/>
          <w:rFonts w:hint="eastAsia" w:ascii="黑体" w:hAnsi="黑体" w:eastAsia="黑体" w:cs="黑体"/>
          <w:b/>
          <w:bCs/>
          <w:color w:val="auto"/>
          <w:kern w:val="0"/>
          <w:sz w:val="24"/>
          <w:szCs w:val="24"/>
          <w:highlight w:val="none"/>
        </w:rPr>
        <w:t>.招标文件的获取</w:t>
      </w:r>
    </w:p>
    <w:p w14:paraId="090B701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4.1 凡有意参加投标者（若为联合体投标，指联合体所有成员），应当在主体信息库 （辽宁省工程建设项目主体云库）进行注册登记（具体参见主体云库注册操作指南）。</w:t>
      </w:r>
    </w:p>
    <w:p w14:paraId="1B168A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4.2 完成注册登记后，请于202</w:t>
      </w:r>
      <w:r>
        <w:rPr>
          <w:rFonts w:hint="eastAsia" w:eastAsia="宋体"/>
          <w:color w:val="auto"/>
          <w:sz w:val="24"/>
          <w:szCs w:val="24"/>
          <w:highlight w:val="none"/>
          <w:lang w:val="en-US" w:eastAsia="zh-CN"/>
        </w:rPr>
        <w:t>6</w:t>
      </w:r>
      <w:r>
        <w:rPr>
          <w:rFonts w:hint="eastAsia"/>
          <w:color w:val="auto"/>
          <w:sz w:val="24"/>
          <w:szCs w:val="24"/>
          <w:highlight w:val="none"/>
        </w:rPr>
        <w:t>年</w:t>
      </w:r>
      <w:r>
        <w:rPr>
          <w:rFonts w:hint="eastAsia" w:eastAsia="宋体"/>
          <w:color w:val="auto"/>
          <w:sz w:val="24"/>
          <w:szCs w:val="24"/>
          <w:highlight w:val="none"/>
          <w:lang w:val="en-US" w:eastAsia="zh-CN"/>
        </w:rPr>
        <w:t>04</w:t>
      </w:r>
      <w:r>
        <w:rPr>
          <w:rFonts w:hint="eastAsia"/>
          <w:color w:val="auto"/>
          <w:sz w:val="24"/>
          <w:szCs w:val="24"/>
          <w:highlight w:val="none"/>
        </w:rPr>
        <w:t>月</w:t>
      </w:r>
      <w:r>
        <w:rPr>
          <w:rFonts w:hint="eastAsia"/>
          <w:color w:val="auto"/>
          <w:sz w:val="24"/>
          <w:szCs w:val="24"/>
          <w:highlight w:val="none"/>
          <w:lang w:val="en-US" w:eastAsia="zh-CN"/>
        </w:rPr>
        <w:t>10</w:t>
      </w:r>
      <w:r>
        <w:rPr>
          <w:rFonts w:hint="eastAsia"/>
          <w:color w:val="auto"/>
          <w:sz w:val="24"/>
          <w:szCs w:val="24"/>
          <w:highlight w:val="none"/>
        </w:rPr>
        <w:t>日</w:t>
      </w:r>
      <w:r>
        <w:rPr>
          <w:rFonts w:hint="eastAsia"/>
          <w:color w:val="auto"/>
          <w:sz w:val="24"/>
          <w:szCs w:val="24"/>
          <w:highlight w:val="none"/>
          <w:lang w:val="en-US" w:eastAsia="zh-CN"/>
        </w:rPr>
        <w:t>17</w:t>
      </w:r>
      <w:r>
        <w:rPr>
          <w:rFonts w:hint="eastAsia"/>
          <w:color w:val="auto"/>
          <w:sz w:val="24"/>
          <w:szCs w:val="24"/>
          <w:highlight w:val="none"/>
        </w:rPr>
        <w:t>时</w:t>
      </w:r>
      <w:r>
        <w:rPr>
          <w:rFonts w:hint="eastAsia"/>
          <w:color w:val="auto"/>
          <w:sz w:val="24"/>
          <w:szCs w:val="24"/>
          <w:highlight w:val="none"/>
          <w:lang w:val="en-US" w:eastAsia="zh-CN"/>
        </w:rPr>
        <w:t>0</w:t>
      </w:r>
      <w:r>
        <w:rPr>
          <w:rFonts w:hint="eastAsia"/>
          <w:color w:val="auto"/>
          <w:sz w:val="24"/>
          <w:szCs w:val="24"/>
          <w:highlight w:val="none"/>
        </w:rPr>
        <w:t>0分至2026年</w:t>
      </w:r>
      <w:r>
        <w:rPr>
          <w:rFonts w:hint="eastAsia"/>
          <w:color w:val="auto"/>
          <w:sz w:val="24"/>
          <w:szCs w:val="24"/>
          <w:highlight w:val="none"/>
          <w:lang w:val="en-US" w:eastAsia="zh-CN"/>
        </w:rPr>
        <w:t>04</w:t>
      </w:r>
      <w:r>
        <w:rPr>
          <w:rFonts w:hint="eastAsia"/>
          <w:color w:val="auto"/>
          <w:sz w:val="24"/>
          <w:szCs w:val="24"/>
          <w:highlight w:val="none"/>
        </w:rPr>
        <w:t>月</w:t>
      </w:r>
      <w:r>
        <w:rPr>
          <w:rFonts w:hint="eastAsia"/>
          <w:color w:val="auto"/>
          <w:sz w:val="24"/>
          <w:szCs w:val="24"/>
          <w:highlight w:val="none"/>
          <w:lang w:val="en-US" w:eastAsia="zh-CN"/>
        </w:rPr>
        <w:t>17</w:t>
      </w:r>
      <w:r>
        <w:rPr>
          <w:rFonts w:hint="eastAsia"/>
          <w:color w:val="auto"/>
          <w:sz w:val="24"/>
          <w:szCs w:val="24"/>
          <w:highlight w:val="none"/>
        </w:rPr>
        <w:t>日23时59分止（北京时间、下同），通过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，在所投标段进行资格确认并下载招标文件。联合体投标的，由联合体牵头人下载招标文件。</w:t>
      </w:r>
    </w:p>
    <w:p w14:paraId="2B45B67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5.投标文件的递交</w:t>
      </w:r>
    </w:p>
    <w:p w14:paraId="6BE426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5.1 投标文件递交截止时间为：</w:t>
      </w:r>
      <w:r>
        <w:rPr>
          <w:rFonts w:hint="eastAsia"/>
          <w:color w:val="auto"/>
          <w:sz w:val="24"/>
          <w:szCs w:val="24"/>
          <w:highlight w:val="none"/>
          <w:u w:val="single"/>
        </w:rPr>
        <w:t>2026年</w:t>
      </w:r>
      <w:r>
        <w:rPr>
          <w:rFonts w:hint="eastAsia"/>
          <w:color w:val="auto"/>
          <w:sz w:val="24"/>
          <w:szCs w:val="24"/>
          <w:highlight w:val="none"/>
          <w:u w:val="single"/>
          <w:lang w:val="en-US" w:eastAsia="zh-CN"/>
        </w:rPr>
        <w:t>05</w:t>
      </w:r>
      <w:r>
        <w:rPr>
          <w:rFonts w:hint="eastAsia"/>
          <w:color w:val="auto"/>
          <w:sz w:val="24"/>
          <w:szCs w:val="24"/>
          <w:highlight w:val="none"/>
          <w:u w:val="single"/>
        </w:rPr>
        <w:t>月</w:t>
      </w:r>
      <w:r>
        <w:rPr>
          <w:rFonts w:hint="eastAsia"/>
          <w:color w:val="auto"/>
          <w:sz w:val="24"/>
          <w:szCs w:val="24"/>
          <w:highlight w:val="none"/>
          <w:u w:val="single"/>
          <w:lang w:val="en-US" w:eastAsia="zh-CN"/>
        </w:rPr>
        <w:t>07</w:t>
      </w:r>
      <w:r>
        <w:rPr>
          <w:rFonts w:hint="eastAsia"/>
          <w:color w:val="auto"/>
          <w:sz w:val="24"/>
          <w:szCs w:val="24"/>
          <w:highlight w:val="none"/>
          <w:u w:val="single"/>
        </w:rPr>
        <w:t>日09:30</w:t>
      </w:r>
      <w:r>
        <w:rPr>
          <w:rFonts w:hint="eastAsia"/>
          <w:color w:val="auto"/>
          <w:sz w:val="24"/>
          <w:szCs w:val="24"/>
          <w:highlight w:val="none"/>
        </w:rPr>
        <w:t>。</w:t>
      </w:r>
    </w:p>
    <w:p w14:paraId="0466D45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5.2 投标人应当在投标截止时间前，通过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FA2437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5.3 开标地点：</w:t>
      </w:r>
      <w:r>
        <w:rPr>
          <w:rFonts w:hint="eastAsia"/>
          <w:color w:val="auto"/>
          <w:sz w:val="24"/>
          <w:szCs w:val="24"/>
          <w:highlight w:val="none"/>
          <w:u w:val="single"/>
        </w:rPr>
        <w:t>辽宁省工程建设项目数字化开标评标系统（https://dts.lnzb.com:8888/zjt-bid/)</w:t>
      </w:r>
      <w:r>
        <w:rPr>
          <w:rFonts w:hint="eastAsia"/>
          <w:color w:val="auto"/>
          <w:sz w:val="24"/>
          <w:szCs w:val="24"/>
          <w:highlight w:val="none"/>
        </w:rPr>
        <w:t>。</w:t>
      </w:r>
    </w:p>
    <w:p w14:paraId="1B56F1E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5.4 开标方式：</w:t>
      </w:r>
      <w:r>
        <w:rPr>
          <w:rFonts w:hint="eastAsia"/>
          <w:color w:val="auto"/>
          <w:sz w:val="24"/>
          <w:szCs w:val="24"/>
          <w:highlight w:val="none"/>
          <w:u w:val="single"/>
        </w:rPr>
        <w:t>远程不见面（请按招标文件规定时间登录“辽宁省工程建设项目数字化开标评标系统（https://dts.lnzb.com:8888/zjt-bid/）” 进行解密）</w:t>
      </w:r>
    </w:p>
    <w:p w14:paraId="1CEEB496">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auto"/>
          <w:kern w:val="0"/>
          <w:sz w:val="24"/>
          <w:szCs w:val="24"/>
          <w:highlight w:val="none"/>
          <w:lang w:val="en-US" w:eastAsia="zh-CN"/>
        </w:rPr>
      </w:pPr>
      <w:r>
        <w:rPr>
          <w:rStyle w:val="19"/>
          <w:rFonts w:hint="eastAsia" w:ascii="黑体" w:hAnsi="黑体" w:eastAsia="黑体" w:cs="黑体"/>
          <w:b/>
          <w:bCs/>
          <w:color w:val="auto"/>
          <w:kern w:val="0"/>
          <w:sz w:val="24"/>
          <w:szCs w:val="24"/>
          <w:highlight w:val="none"/>
          <w:lang w:val="en-US" w:eastAsia="zh-CN"/>
        </w:rPr>
        <w:t>6.投标相关事宜</w:t>
      </w:r>
    </w:p>
    <w:p w14:paraId="55DEC06E">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u w:val="single"/>
          <w:lang w:val="en-US" w:eastAsia="zh-CN"/>
        </w:rPr>
        <w:t xml:space="preserve">        /       </w:t>
      </w:r>
      <w:r>
        <w:rPr>
          <w:rFonts w:ascii="Times New Roman" w:hAnsi="Times New Roman" w:eastAsia="宋体" w:cs="宋体"/>
          <w:color w:val="auto"/>
          <w:spacing w:val="11"/>
          <w:sz w:val="24"/>
          <w:szCs w:val="24"/>
          <w:highlight w:val="none"/>
        </w:rPr>
        <w:t>。</w:t>
      </w:r>
    </w:p>
    <w:p w14:paraId="1B1A5FE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7</w:t>
      </w:r>
      <w:r>
        <w:rPr>
          <w:rStyle w:val="19"/>
          <w:rFonts w:hint="eastAsia" w:ascii="黑体" w:hAnsi="黑体" w:eastAsia="黑体" w:cs="黑体"/>
          <w:b/>
          <w:bCs w:val="0"/>
          <w:color w:val="auto"/>
          <w:kern w:val="0"/>
          <w:sz w:val="24"/>
          <w:szCs w:val="24"/>
          <w:highlight w:val="none"/>
        </w:rPr>
        <w:t>.评标办法</w:t>
      </w:r>
    </w:p>
    <w:p w14:paraId="72B6DCE1">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auto"/>
          <w:sz w:val="24"/>
          <w:szCs w:val="24"/>
          <w:highlight w:val="none"/>
        </w:rPr>
      </w:pPr>
      <w:r>
        <w:rPr>
          <w:rFonts w:ascii="Times New Roman" w:hAnsi="Times New Roman" w:eastAsia="宋体" w:cs="宋体"/>
          <w:color w:val="auto"/>
          <w:spacing w:val="-1"/>
          <w:sz w:val="24"/>
          <w:szCs w:val="24"/>
          <w:highlight w:val="none"/>
        </w:rPr>
        <w:t>本次招标评标办法采用</w:t>
      </w:r>
      <w:r>
        <w:rPr>
          <w:rFonts w:ascii="Times New Roman" w:hAnsi="Times New Roman" w:eastAsia="宋体" w:cs="宋体"/>
          <w:color w:val="auto"/>
          <w:spacing w:val="-34"/>
          <w:sz w:val="24"/>
          <w:szCs w:val="24"/>
          <w:highlight w:val="none"/>
          <w:u w:val="single" w:color="auto"/>
        </w:rPr>
        <w:t xml:space="preserve"> </w:t>
      </w:r>
      <w:r>
        <w:rPr>
          <w:rFonts w:ascii="Times New Roman" w:hAnsi="Times New Roman" w:eastAsia="宋体" w:cs="宋体"/>
          <w:color w:val="auto"/>
          <w:spacing w:val="-1"/>
          <w:sz w:val="24"/>
          <w:szCs w:val="24"/>
          <w:highlight w:val="none"/>
          <w:u w:val="single" w:color="auto"/>
        </w:rPr>
        <w:t>综合评估法</w:t>
      </w:r>
      <w:r>
        <w:rPr>
          <w:rFonts w:ascii="Times New Roman" w:hAnsi="Times New Roman" w:eastAsia="宋体" w:cs="宋体"/>
          <w:color w:val="auto"/>
          <w:spacing w:val="-52"/>
          <w:sz w:val="24"/>
          <w:szCs w:val="24"/>
          <w:highlight w:val="none"/>
          <w:u w:val="single" w:color="auto"/>
        </w:rPr>
        <w:t xml:space="preserve"> </w:t>
      </w:r>
      <w:r>
        <w:rPr>
          <w:rFonts w:ascii="Times New Roman" w:hAnsi="Times New Roman" w:eastAsia="宋体" w:cs="宋体"/>
          <w:color w:val="auto"/>
          <w:spacing w:val="-1"/>
          <w:sz w:val="24"/>
          <w:szCs w:val="24"/>
          <w:highlight w:val="none"/>
        </w:rPr>
        <w:t>。</w:t>
      </w:r>
    </w:p>
    <w:p w14:paraId="5743C9F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8</w:t>
      </w:r>
      <w:r>
        <w:rPr>
          <w:rStyle w:val="19"/>
          <w:rFonts w:hint="eastAsia" w:ascii="黑体" w:hAnsi="黑体" w:eastAsia="黑体" w:cs="黑体"/>
          <w:b/>
          <w:bCs w:val="0"/>
          <w:color w:val="auto"/>
          <w:kern w:val="0"/>
          <w:sz w:val="24"/>
          <w:szCs w:val="24"/>
          <w:highlight w:val="none"/>
        </w:rPr>
        <w:t>.发布公告的媒介</w:t>
      </w:r>
    </w:p>
    <w:p w14:paraId="592F579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u w:val="single"/>
          <w:lang w:val="en-US" w:eastAsia="zh-CN"/>
        </w:rPr>
        <w:t>中国招标投标公共服务平台、</w:t>
      </w:r>
      <w:r>
        <w:rPr>
          <w:rFonts w:ascii="Times New Roman" w:hAnsi="Times New Roman" w:eastAsia="宋体" w:cs="宋体"/>
          <w:color w:val="auto"/>
          <w:spacing w:val="1"/>
          <w:sz w:val="24"/>
          <w:szCs w:val="24"/>
          <w:highlight w:val="none"/>
          <w:u w:val="single"/>
        </w:rPr>
        <w:t>辽宁省招标投标监管网,辽宁建设工程信息网、</w:t>
      </w:r>
      <w:r>
        <w:rPr>
          <w:rFonts w:hint="eastAsia" w:ascii="Times New Roman" w:hAnsi="Times New Roman" w:eastAsia="宋体" w:cs="宋体"/>
          <w:color w:val="auto"/>
          <w:spacing w:val="1"/>
          <w:sz w:val="24"/>
          <w:szCs w:val="24"/>
          <w:highlight w:val="none"/>
          <w:u w:val="single"/>
          <w:lang w:eastAsia="zh-CN"/>
        </w:rPr>
        <w:t>全国公共资源交易平台（辽宁省·营口市）</w:t>
      </w:r>
      <w:r>
        <w:rPr>
          <w:rFonts w:ascii="Times New Roman" w:hAnsi="Times New Roman" w:eastAsia="宋体" w:cs="宋体"/>
          <w:color w:val="auto"/>
          <w:spacing w:val="-27"/>
          <w:sz w:val="24"/>
          <w:szCs w:val="24"/>
          <w:highlight w:val="none"/>
        </w:rPr>
        <w:t xml:space="preserve"> </w:t>
      </w:r>
    </w:p>
    <w:p w14:paraId="63476D5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9</w:t>
      </w:r>
      <w:r>
        <w:rPr>
          <w:rStyle w:val="19"/>
          <w:rFonts w:hint="eastAsia" w:ascii="黑体" w:hAnsi="黑体" w:eastAsia="黑体" w:cs="黑体"/>
          <w:b/>
          <w:bCs w:val="0"/>
          <w:color w:val="auto"/>
          <w:kern w:val="0"/>
          <w:sz w:val="24"/>
          <w:szCs w:val="24"/>
          <w:highlight w:val="none"/>
        </w:rPr>
        <w:t>.监督信息</w:t>
      </w:r>
    </w:p>
    <w:p w14:paraId="612BD8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1.监督部门：</w:t>
      </w:r>
      <w:r>
        <w:rPr>
          <w:rFonts w:ascii="Times New Roman" w:hAnsi="Times New Roman" w:eastAsia="宋体" w:cs="宋体"/>
          <w:color w:val="auto"/>
          <w:spacing w:val="0"/>
          <w:sz w:val="24"/>
          <w:szCs w:val="24"/>
          <w:highlight w:val="none"/>
          <w:u w:val="single"/>
        </w:rPr>
        <w:t>营口市城乡建设与公用事业中心</w:t>
      </w:r>
      <w:r>
        <w:rPr>
          <w:rFonts w:ascii="Times New Roman" w:hAnsi="Times New Roman" w:eastAsia="宋体" w:cs="宋体"/>
          <w:color w:val="auto"/>
          <w:spacing w:val="0"/>
          <w:sz w:val="24"/>
          <w:szCs w:val="24"/>
          <w:highlight w:val="none"/>
        </w:rPr>
        <w:t>，负责人：</w:t>
      </w:r>
      <w:r>
        <w:rPr>
          <w:rFonts w:ascii="Times New Roman" w:hAnsi="Times New Roman" w:eastAsia="宋体" w:cs="宋体"/>
          <w:color w:val="auto"/>
          <w:spacing w:val="0"/>
          <w:sz w:val="24"/>
          <w:szCs w:val="24"/>
          <w:highlight w:val="none"/>
          <w:u w:val="single"/>
        </w:rPr>
        <w:t xml:space="preserve"> 李先生</w:t>
      </w:r>
      <w:r>
        <w:rPr>
          <w:rFonts w:ascii="Times New Roman" w:hAnsi="Times New Roman" w:eastAsia="宋体" w:cs="宋体"/>
          <w:color w:val="auto"/>
          <w:spacing w:val="0"/>
          <w:sz w:val="24"/>
          <w:szCs w:val="24"/>
          <w:highlight w:val="none"/>
        </w:rPr>
        <w:t>，联系方式：</w:t>
      </w:r>
      <w:r>
        <w:rPr>
          <w:rFonts w:ascii="Times New Roman" w:hAnsi="Times New Roman" w:eastAsia="宋体" w:cs="宋体"/>
          <w:color w:val="auto"/>
          <w:spacing w:val="0"/>
          <w:sz w:val="24"/>
          <w:szCs w:val="24"/>
          <w:highlight w:val="none"/>
          <w:u w:val="single"/>
        </w:rPr>
        <w:t>0417-2657306</w:t>
      </w:r>
      <w:r>
        <w:rPr>
          <w:rFonts w:ascii="Times New Roman" w:hAnsi="Times New Roman" w:eastAsia="宋体" w:cs="宋体"/>
          <w:color w:val="auto"/>
          <w:spacing w:val="0"/>
          <w:sz w:val="24"/>
          <w:szCs w:val="24"/>
          <w:highlight w:val="none"/>
        </w:rPr>
        <w:t xml:space="preserve">。 </w:t>
      </w:r>
    </w:p>
    <w:p w14:paraId="58ED00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2.招标负责人：</w:t>
      </w:r>
      <w:r>
        <w:rPr>
          <w:rFonts w:hint="eastAsia" w:cs="宋体"/>
          <w:color w:val="auto"/>
          <w:spacing w:val="0"/>
          <w:sz w:val="24"/>
          <w:szCs w:val="24"/>
          <w:highlight w:val="none"/>
          <w:u w:val="single"/>
          <w:lang w:val="en-US" w:eastAsia="zh-CN"/>
        </w:rPr>
        <w:t>周先生</w:t>
      </w:r>
      <w:r>
        <w:rPr>
          <w:rFonts w:ascii="Times New Roman" w:hAnsi="Times New Roman" w:eastAsia="宋体" w:cs="宋体"/>
          <w:color w:val="auto"/>
          <w:spacing w:val="0"/>
          <w:sz w:val="24"/>
          <w:szCs w:val="24"/>
          <w:highlight w:val="none"/>
        </w:rPr>
        <w:t>，联系方式：</w:t>
      </w:r>
      <w:r>
        <w:rPr>
          <w:rFonts w:hint="eastAsia" w:cs="宋体"/>
          <w:color w:val="auto"/>
          <w:spacing w:val="0"/>
          <w:sz w:val="24"/>
          <w:szCs w:val="24"/>
          <w:highlight w:val="none"/>
          <w:u w:val="single"/>
          <w:lang w:eastAsia="zh-CN"/>
        </w:rPr>
        <w:t xml:space="preserve"> 0417-2800149</w:t>
      </w:r>
      <w:r>
        <w:rPr>
          <w:rFonts w:ascii="Times New Roman" w:hAnsi="Times New Roman" w:eastAsia="宋体" w:cs="宋体"/>
          <w:color w:val="auto"/>
          <w:spacing w:val="0"/>
          <w:sz w:val="24"/>
          <w:szCs w:val="24"/>
          <w:highlight w:val="none"/>
        </w:rPr>
        <w:t>。</w:t>
      </w:r>
    </w:p>
    <w:p w14:paraId="20778C9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auto"/>
          <w:kern w:val="0"/>
          <w:sz w:val="24"/>
          <w:szCs w:val="24"/>
          <w:highlight w:val="none"/>
        </w:rPr>
      </w:pPr>
      <w:r>
        <w:rPr>
          <w:rStyle w:val="19"/>
          <w:rFonts w:hint="eastAsia" w:ascii="黑体" w:hAnsi="黑体" w:eastAsia="黑体" w:cs="黑体"/>
          <w:b/>
          <w:bCs w:val="0"/>
          <w:color w:val="auto"/>
          <w:kern w:val="0"/>
          <w:sz w:val="24"/>
          <w:szCs w:val="24"/>
          <w:highlight w:val="none"/>
          <w:lang w:val="en-US" w:eastAsia="zh-CN"/>
        </w:rPr>
        <w:t>11.</w:t>
      </w:r>
      <w:r>
        <w:rPr>
          <w:rStyle w:val="19"/>
          <w:rFonts w:hint="eastAsia" w:ascii="黑体" w:hAnsi="黑体" w:eastAsia="黑体" w:cs="黑体"/>
          <w:b/>
          <w:bCs w:val="0"/>
          <w:color w:val="auto"/>
          <w:kern w:val="0"/>
          <w:sz w:val="24"/>
          <w:szCs w:val="24"/>
          <w:highlight w:val="none"/>
        </w:rPr>
        <w:t>联系方式</w:t>
      </w:r>
    </w:p>
    <w:p w14:paraId="47E1FC5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招标人名称：</w:t>
      </w:r>
      <w:r>
        <w:rPr>
          <w:rFonts w:hint="eastAsia" w:ascii="Times New Roman" w:hAnsi="Times New Roman" w:eastAsia="宋体" w:cs="宋体"/>
          <w:color w:val="auto"/>
          <w:spacing w:val="1"/>
          <w:sz w:val="24"/>
          <w:szCs w:val="24"/>
          <w:highlight w:val="none"/>
          <w:u w:val="single"/>
          <w:lang w:eastAsia="zh-CN"/>
        </w:rPr>
        <w:t>营口市住房和城乡建设局</w:t>
      </w:r>
    </w:p>
    <w:p w14:paraId="3457FE9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地址：</w:t>
      </w:r>
      <w:r>
        <w:rPr>
          <w:rFonts w:hint="eastAsia" w:ascii="Times New Roman" w:hAnsi="Times New Roman" w:eastAsia="宋体" w:cs="宋体"/>
          <w:color w:val="auto"/>
          <w:spacing w:val="1"/>
          <w:sz w:val="24"/>
          <w:szCs w:val="24"/>
          <w:highlight w:val="none"/>
          <w:u w:val="single"/>
          <w:lang w:eastAsia="zh-CN"/>
        </w:rPr>
        <w:t>辽宁省营口市西市区新联北大街63号</w:t>
      </w:r>
    </w:p>
    <w:p w14:paraId="26CBF0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联系人：</w:t>
      </w:r>
      <w:r>
        <w:rPr>
          <w:rFonts w:hint="eastAsia" w:cs="宋体"/>
          <w:color w:val="auto"/>
          <w:spacing w:val="1"/>
          <w:sz w:val="24"/>
          <w:szCs w:val="24"/>
          <w:highlight w:val="none"/>
          <w:u w:val="single"/>
          <w:lang w:val="en-US" w:eastAsia="zh-CN"/>
        </w:rPr>
        <w:t>周先生</w:t>
      </w:r>
    </w:p>
    <w:p w14:paraId="20683C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0417-2800149</w:t>
      </w:r>
    </w:p>
    <w:p w14:paraId="1E524D3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招标代理机构：</w:t>
      </w:r>
      <w:r>
        <w:rPr>
          <w:rFonts w:hint="eastAsia" w:ascii="Times New Roman" w:hAnsi="Times New Roman" w:eastAsia="宋体" w:cs="宋体"/>
          <w:color w:val="auto"/>
          <w:spacing w:val="1"/>
          <w:sz w:val="24"/>
          <w:szCs w:val="24"/>
          <w:highlight w:val="none"/>
          <w:u w:val="single"/>
          <w:lang w:eastAsia="zh-CN"/>
        </w:rPr>
        <w:t>辽宁工程招标有限公司</w:t>
      </w:r>
    </w:p>
    <w:p w14:paraId="7417B1F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地址：</w:t>
      </w:r>
      <w:r>
        <w:rPr>
          <w:rFonts w:hint="eastAsia" w:ascii="Times New Roman" w:hAnsi="Times New Roman" w:eastAsia="宋体" w:cs="宋体"/>
          <w:color w:val="auto"/>
          <w:spacing w:val="1"/>
          <w:sz w:val="24"/>
          <w:szCs w:val="24"/>
          <w:highlight w:val="none"/>
          <w:u w:val="single"/>
          <w:lang w:eastAsia="zh-CN"/>
        </w:rPr>
        <w:t>辽宁省沈阳市和平区南九马路47号</w:t>
      </w:r>
    </w:p>
    <w:p w14:paraId="706654A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联系人：</w:t>
      </w:r>
      <w:r>
        <w:rPr>
          <w:rFonts w:hint="eastAsia" w:ascii="Times New Roman" w:hAnsi="Times New Roman" w:eastAsia="宋体" w:cs="宋体"/>
          <w:color w:val="auto"/>
          <w:spacing w:val="1"/>
          <w:sz w:val="24"/>
          <w:szCs w:val="24"/>
          <w:highlight w:val="none"/>
          <w:u w:val="single"/>
          <w:lang w:eastAsia="zh-CN"/>
        </w:rPr>
        <w:t>李宁、于阳、</w:t>
      </w:r>
      <w:r>
        <w:rPr>
          <w:rFonts w:hint="eastAsia" w:ascii="Times New Roman" w:hAnsi="Times New Roman" w:eastAsia="宋体" w:cs="宋体"/>
          <w:color w:val="auto"/>
          <w:spacing w:val="1"/>
          <w:sz w:val="24"/>
          <w:szCs w:val="24"/>
          <w:highlight w:val="none"/>
          <w:u w:val="single"/>
          <w:lang w:val="en-US" w:eastAsia="zh-CN"/>
        </w:rPr>
        <w:t>吴禹霖、</w:t>
      </w:r>
      <w:r>
        <w:rPr>
          <w:rFonts w:hint="eastAsia" w:ascii="Times New Roman" w:hAnsi="Times New Roman" w:eastAsia="宋体" w:cs="宋体"/>
          <w:color w:val="auto"/>
          <w:spacing w:val="1"/>
          <w:sz w:val="24"/>
          <w:szCs w:val="24"/>
          <w:highlight w:val="none"/>
          <w:u w:val="single"/>
          <w:lang w:eastAsia="zh-CN"/>
        </w:rPr>
        <w:t>陈楠</w:t>
      </w:r>
    </w:p>
    <w:p w14:paraId="73882C5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024-23388267</w:t>
      </w:r>
    </w:p>
    <w:p w14:paraId="21448BA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电子信箱：</w:t>
      </w:r>
      <w:r>
        <w:rPr>
          <w:rFonts w:hint="eastAsia" w:ascii="Times New Roman" w:hAnsi="Times New Roman" w:eastAsia="宋体" w:cs="宋体"/>
          <w:color w:val="auto"/>
          <w:spacing w:val="1"/>
          <w:sz w:val="24"/>
          <w:szCs w:val="24"/>
          <w:highlight w:val="none"/>
          <w:u w:val="single"/>
          <w:lang w:eastAsia="zh-CN"/>
        </w:rPr>
        <w:t>lngczb@163.com</w:t>
      </w:r>
    </w:p>
    <w:p w14:paraId="744F5083">
      <w:pPr>
        <w:rPr>
          <w:color w:val="auto"/>
          <w:highlight w:val="none"/>
        </w:rPr>
      </w:pPr>
    </w:p>
    <w:p w14:paraId="41B7795B">
      <w:pPr>
        <w:rPr>
          <w:color w:val="auto"/>
          <w:highlight w:val="none"/>
        </w:rPr>
        <w:sectPr>
          <w:pgSz w:w="11906" w:h="16838"/>
          <w:pgMar w:top="1440" w:right="1803" w:bottom="1440" w:left="1803" w:header="708" w:footer="708" w:gutter="0"/>
          <w:pgBorders>
            <w:top w:val="none" w:sz="0" w:space="0"/>
            <w:left w:val="none" w:sz="0" w:space="0"/>
            <w:bottom w:val="none" w:sz="0" w:space="0"/>
            <w:right w:val="none" w:sz="0" w:space="0"/>
          </w:pgBorders>
          <w:cols w:space="708" w:num="1"/>
        </w:sectPr>
      </w:pPr>
    </w:p>
    <w:p w14:paraId="628AD08F">
      <w:pPr>
        <w:rPr>
          <w:rFonts w:hint="eastAsia"/>
          <w:color w:val="auto"/>
          <w:highlight w:val="none"/>
        </w:rPr>
      </w:pPr>
      <w:bookmarkStart w:id="5" w:name="_Toc152265814"/>
      <w:bookmarkStart w:id="6" w:name="_Toc256000002"/>
    </w:p>
    <w:p w14:paraId="76511DC7">
      <w:pPr>
        <w:rPr>
          <w:rFonts w:hint="eastAsia"/>
          <w:color w:val="auto"/>
          <w:highlight w:val="none"/>
        </w:rPr>
      </w:pPr>
    </w:p>
    <w:p w14:paraId="0B08FEE4">
      <w:pPr>
        <w:rPr>
          <w:rFonts w:hint="eastAsia"/>
          <w:color w:val="auto"/>
          <w:highlight w:val="none"/>
        </w:rPr>
      </w:pPr>
    </w:p>
    <w:p w14:paraId="3841141F">
      <w:pPr>
        <w:rPr>
          <w:rFonts w:hint="eastAsia"/>
          <w:color w:val="auto"/>
          <w:highlight w:val="none"/>
        </w:rPr>
      </w:pPr>
    </w:p>
    <w:p w14:paraId="2B3661C5">
      <w:pPr>
        <w:rPr>
          <w:rFonts w:hint="eastAsia"/>
          <w:color w:val="auto"/>
          <w:highlight w:val="none"/>
        </w:rPr>
      </w:pPr>
    </w:p>
    <w:p w14:paraId="5BF0945C">
      <w:pPr>
        <w:rPr>
          <w:rFonts w:hint="eastAsia"/>
          <w:color w:val="auto"/>
          <w:highlight w:val="none"/>
        </w:rPr>
      </w:pPr>
    </w:p>
    <w:p w14:paraId="7C82AD05">
      <w:pPr>
        <w:rPr>
          <w:rFonts w:hint="eastAsia"/>
          <w:color w:val="auto"/>
          <w:highlight w:val="none"/>
        </w:rPr>
      </w:pPr>
    </w:p>
    <w:p w14:paraId="0300683D">
      <w:pPr>
        <w:rPr>
          <w:rFonts w:hint="eastAsia"/>
          <w:color w:val="auto"/>
          <w:highlight w:val="none"/>
        </w:rPr>
      </w:pPr>
    </w:p>
    <w:p w14:paraId="452B0359">
      <w:pPr>
        <w:rPr>
          <w:rFonts w:hint="eastAsia"/>
          <w:color w:val="auto"/>
          <w:highlight w:val="none"/>
        </w:rPr>
      </w:pPr>
    </w:p>
    <w:p w14:paraId="33CB687C">
      <w:pPr>
        <w:rPr>
          <w:rFonts w:hint="eastAsia"/>
          <w:color w:val="auto"/>
          <w:highlight w:val="none"/>
        </w:rPr>
      </w:pPr>
    </w:p>
    <w:p w14:paraId="69EF2BF1">
      <w:pPr>
        <w:rPr>
          <w:rFonts w:hint="eastAsia"/>
          <w:color w:val="auto"/>
          <w:highlight w:val="none"/>
        </w:rPr>
      </w:pPr>
    </w:p>
    <w:p w14:paraId="435FB339">
      <w:pPr>
        <w:rPr>
          <w:rFonts w:hint="eastAsia"/>
          <w:color w:val="auto"/>
          <w:highlight w:val="none"/>
        </w:rPr>
      </w:pPr>
    </w:p>
    <w:p w14:paraId="3991A187">
      <w:pPr>
        <w:rPr>
          <w:rFonts w:hint="eastAsia"/>
          <w:color w:val="auto"/>
          <w:highlight w:val="none"/>
        </w:rPr>
      </w:pPr>
    </w:p>
    <w:p w14:paraId="69A64F93">
      <w:pPr>
        <w:rPr>
          <w:rFonts w:hint="eastAsia"/>
          <w:color w:val="auto"/>
          <w:highlight w:val="none"/>
        </w:rPr>
      </w:pPr>
    </w:p>
    <w:p w14:paraId="70F17D03">
      <w:pPr>
        <w:rPr>
          <w:rFonts w:hint="eastAsia"/>
          <w:color w:val="auto"/>
          <w:highlight w:val="none"/>
        </w:rPr>
      </w:pPr>
    </w:p>
    <w:p w14:paraId="76BB081A">
      <w:pPr>
        <w:pStyle w:val="2"/>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lang w:val="en-US" w:eastAsia="zh-CN"/>
        </w:rPr>
        <w:t>投标人须知</w:t>
      </w:r>
      <w:bookmarkEnd w:id="6"/>
    </w:p>
    <w:p w14:paraId="2C41E65F">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Hlk144977074"/>
      <w:bookmarkStart w:id="10" w:name="_Toc165804275"/>
      <w:r>
        <w:rPr>
          <w:rFonts w:hint="eastAsia" w:ascii="黑体" w:hAnsi="黑体" w:eastAsia="黑体" w:cs="黑体"/>
          <w:color w:val="auto"/>
          <w:sz w:val="32"/>
          <w:szCs w:val="32"/>
          <w:highlight w:val="none"/>
        </w:rPr>
        <w:t>第二章  投标人须知</w:t>
      </w:r>
      <w:bookmarkEnd w:id="7"/>
    </w:p>
    <w:p w14:paraId="506E4884">
      <w:pPr>
        <w:pStyle w:val="23"/>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5909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80DA336">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07200E06">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58F871FC">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0353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1CBDA19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9C9E50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763A3886">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名    称：营口市住房和城乡建设局</w:t>
            </w:r>
          </w:p>
          <w:p w14:paraId="0CB836C2">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址：辽宁省营口市西市区新联北大街63号</w:t>
            </w:r>
          </w:p>
          <w:p w14:paraId="73F32678">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联 系 人：周</w:t>
            </w:r>
            <w:r>
              <w:rPr>
                <w:rFonts w:hint="eastAsia" w:ascii="Times New Roman" w:hAnsi="Times New Roman" w:eastAsia="宋体" w:cs="Times New Roman"/>
                <w:color w:val="auto"/>
                <w:highlight w:val="none"/>
                <w:lang w:val="en-US" w:eastAsia="zh-CN"/>
              </w:rPr>
              <w:t>先生</w:t>
            </w:r>
          </w:p>
          <w:p w14:paraId="38CC73F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    话：0417-2800149</w:t>
            </w:r>
          </w:p>
          <w:p w14:paraId="77B5DB2B">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电子邮件：ykjjtjtgck@163.com</w:t>
            </w:r>
          </w:p>
          <w:p w14:paraId="491055A2">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项目负责人姓名及联系方式：</w:t>
            </w:r>
          </w:p>
          <w:p w14:paraId="3E8CA416">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姓名：周洋</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eastAsia="zh-CN"/>
              </w:rPr>
              <w:t>电话：0417-2800149</w:t>
            </w:r>
          </w:p>
        </w:tc>
      </w:tr>
      <w:tr w14:paraId="5A6F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6FE6B18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559544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51FC1E95">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名    称：辽宁工程招标有限公司</w:t>
            </w:r>
          </w:p>
          <w:p w14:paraId="48BFCC36">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址：辽宁省沈阳市和平区南九马路47号</w:t>
            </w:r>
          </w:p>
          <w:p w14:paraId="02EC4A27">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联 系 人：李宁、于阳、</w:t>
            </w:r>
            <w:r>
              <w:rPr>
                <w:rFonts w:hint="eastAsia" w:ascii="Times New Roman" w:hAnsi="Times New Roman" w:eastAsia="宋体" w:cs="Times New Roman"/>
                <w:color w:val="auto"/>
                <w:highlight w:val="none"/>
                <w:lang w:val="en-US" w:eastAsia="zh-CN"/>
              </w:rPr>
              <w:t>吴禹霖、</w:t>
            </w:r>
            <w:r>
              <w:rPr>
                <w:rFonts w:hint="eastAsia" w:ascii="Times New Roman" w:hAnsi="Times New Roman" w:eastAsia="宋体" w:cs="Times New Roman"/>
                <w:color w:val="auto"/>
                <w:highlight w:val="none"/>
                <w:lang w:eastAsia="zh-CN"/>
              </w:rPr>
              <w:t>陈楠</w:t>
            </w:r>
          </w:p>
          <w:p w14:paraId="79A64C32">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    话：024-23388267</w:t>
            </w:r>
          </w:p>
          <w:p w14:paraId="1B2410B1">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电子邮件：lngczb@163.com</w:t>
            </w:r>
          </w:p>
          <w:p w14:paraId="4C78F227">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项目负责人姓名及联系方式：</w:t>
            </w:r>
          </w:p>
          <w:p w14:paraId="14FAF42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姓名：李宁  电话：024-23388267</w:t>
            </w:r>
          </w:p>
        </w:tc>
      </w:tr>
      <w:tr w14:paraId="6FCC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BBDB44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1BAF3633">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36CF7C6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营口市主城区供热一级主管网改造工程（营口三期）项目一期工程设计</w:t>
            </w:r>
          </w:p>
        </w:tc>
      </w:tr>
      <w:tr w14:paraId="644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8371B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13C427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6A1911ED">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辽宁省营口市</w:t>
            </w:r>
          </w:p>
        </w:tc>
      </w:tr>
      <w:tr w14:paraId="1D90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5812A4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1.1.6</w:t>
            </w:r>
          </w:p>
        </w:tc>
        <w:tc>
          <w:tcPr>
            <w:tcW w:w="2262" w:type="dxa"/>
            <w:vAlign w:val="center"/>
          </w:tcPr>
          <w:p w14:paraId="56C64AB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项目建设规模</w:t>
            </w:r>
          </w:p>
        </w:tc>
        <w:tc>
          <w:tcPr>
            <w:tcW w:w="5295" w:type="dxa"/>
            <w:vAlign w:val="center"/>
          </w:tcPr>
          <w:p w14:paraId="228B4985">
            <w:pPr>
              <w:keepNext w:val="0"/>
              <w:keepLines w:val="0"/>
              <w:suppressLineNumbers w:val="0"/>
              <w:spacing w:before="0" w:beforeAutospacing="0" w:after="0" w:afterAutospacing="0" w:line="320" w:lineRule="exact"/>
              <w:ind w:left="0" w:right="0"/>
              <w:jc w:val="both"/>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en-US"/>
              </w:rPr>
              <w:t>营口三期中继泵站墙外1m至营口热电集团东部热源厂间敷设2×DN1200高温热水管道，路由长度约为3.9km</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en-US"/>
              </w:rPr>
              <w:t>2×DN1000高温热水管道，路由长度约为5.9km</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en-US"/>
              </w:rPr>
              <w:t>2×DN800高温热水管道，路由长度约为1.6km</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en-US"/>
              </w:rPr>
              <w:t>管道材质均为Q235B。</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en-US" w:eastAsia="en-US"/>
              </w:rPr>
              <w:t>管道配套建设的土建、自控工程</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en-US"/>
              </w:rPr>
              <w:t>即泄漏检测报警系统</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en-US"/>
              </w:rPr>
              <w:t>等。</w:t>
            </w:r>
          </w:p>
        </w:tc>
      </w:tr>
      <w:tr w14:paraId="7144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8153CF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15B110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289FE0F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Times New Roman" w:hAnsi="Times New Roman" w:eastAsia="宋体" w:cs="Times New Roman"/>
                <w:color w:val="auto"/>
                <w:highlight w:val="none"/>
                <w:u w:val="single"/>
                <w:lang w:val="en-US" w:eastAsia="zh-CN"/>
              </w:rPr>
              <w:t>22958.41万</w:t>
            </w:r>
            <w:r>
              <w:rPr>
                <w:rFonts w:hint="eastAsia"/>
                <w:color w:val="auto"/>
                <w:highlight w:val="none"/>
                <w:lang w:val="en-US" w:eastAsia="zh-CN"/>
              </w:rPr>
              <w:t>元</w:t>
            </w:r>
          </w:p>
        </w:tc>
      </w:tr>
      <w:tr w14:paraId="5E3B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DB3D44A">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8</w:t>
            </w:r>
          </w:p>
        </w:tc>
        <w:tc>
          <w:tcPr>
            <w:tcW w:w="2262" w:type="dxa"/>
            <w:vAlign w:val="center"/>
          </w:tcPr>
          <w:p w14:paraId="089C76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2FAD179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569F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5D9961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6F5910B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r>
              <w:rPr>
                <w:rFonts w:hint="eastAsia"/>
                <w:color w:val="auto"/>
                <w:highlight w:val="none"/>
                <w:lang w:val="en-US" w:eastAsia="zh-CN"/>
              </w:rPr>
              <w:t>及</w:t>
            </w:r>
            <w:r>
              <w:rPr>
                <w:rFonts w:hint="eastAsia"/>
                <w:color w:val="auto"/>
                <w:highlight w:val="none"/>
              </w:rPr>
              <w:t>比例</w:t>
            </w:r>
          </w:p>
        </w:tc>
        <w:tc>
          <w:tcPr>
            <w:tcW w:w="5295" w:type="dxa"/>
            <w:vAlign w:val="center"/>
          </w:tcPr>
          <w:p w14:paraId="1F7C3C6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Times New Roman" w:hAnsi="Times New Roman" w:eastAsia="宋体" w:cs="Times New Roman"/>
                <w:color w:val="auto"/>
                <w:highlight w:val="none"/>
                <w:lang w:val="en-US" w:eastAsia="zh-CN"/>
              </w:rPr>
              <w:t>申请超长期特别国债和地方配套资金  70%和30%</w:t>
            </w:r>
          </w:p>
        </w:tc>
      </w:tr>
      <w:tr w14:paraId="264C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17BC2C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2</w:t>
            </w:r>
          </w:p>
        </w:tc>
        <w:tc>
          <w:tcPr>
            <w:tcW w:w="2262" w:type="dxa"/>
            <w:vAlign w:val="center"/>
          </w:tcPr>
          <w:p w14:paraId="4B50084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178852C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450.00</w:t>
            </w:r>
            <w:r>
              <w:rPr>
                <w:rFonts w:hint="eastAsia"/>
                <w:color w:val="auto"/>
                <w:highlight w:val="none"/>
                <w:u w:val="none"/>
                <w:lang w:val="en-US" w:eastAsia="zh-CN"/>
              </w:rPr>
              <w:t>万</w:t>
            </w:r>
            <w:r>
              <w:rPr>
                <w:rFonts w:hint="eastAsia"/>
                <w:color w:val="auto"/>
                <w:highlight w:val="none"/>
              </w:rPr>
              <w:t>元</w:t>
            </w:r>
          </w:p>
        </w:tc>
      </w:tr>
      <w:tr w14:paraId="4A2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8CF070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3</w:t>
            </w:r>
          </w:p>
        </w:tc>
        <w:tc>
          <w:tcPr>
            <w:tcW w:w="2262" w:type="dxa"/>
            <w:vAlign w:val="center"/>
          </w:tcPr>
          <w:p w14:paraId="6689A8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00A1EEC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02C5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506D927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1E8E1B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5CE7C8D6">
            <w:pPr>
              <w:keepNext w:val="0"/>
              <w:keepLines w:val="0"/>
              <w:suppressLineNumbers w:val="0"/>
              <w:spacing w:before="0" w:beforeAutospacing="0" w:after="0" w:afterAutospacing="0" w:line="320" w:lineRule="exact"/>
              <w:ind w:left="0" w:right="0"/>
              <w:jc w:val="both"/>
              <w:rPr>
                <w:rFonts w:hint="default" w:ascii="Times New Roman" w:hAnsi="Times New Roman" w:eastAsia="宋体" w:cs="Times New Roman"/>
                <w:color w:val="auto"/>
                <w:highlight w:val="none"/>
                <w:u w:val="single"/>
                <w:lang w:eastAsia="zh-CN"/>
              </w:rPr>
            </w:pPr>
            <w:r>
              <w:rPr>
                <w:rFonts w:hint="eastAsia" w:ascii="Times New Roman" w:hAnsi="Times New Roman" w:eastAsia="宋体" w:cs="Times New Roman"/>
                <w:color w:val="auto"/>
                <w:highlight w:val="none"/>
                <w:u w:val="single"/>
                <w:lang w:eastAsia="zh-CN"/>
              </w:rPr>
              <w:t>包括施工图设计、</w:t>
            </w:r>
            <w:r>
              <w:rPr>
                <w:rFonts w:hint="eastAsia" w:ascii="Times New Roman" w:hAnsi="Times New Roman" w:eastAsia="宋体" w:cs="Times New Roman"/>
                <w:color w:val="auto"/>
                <w:highlight w:val="none"/>
                <w:u w:val="single"/>
                <w:lang w:val="en-US" w:eastAsia="zh-CN"/>
              </w:rPr>
              <w:t>施工图预算、</w:t>
            </w:r>
            <w:r>
              <w:rPr>
                <w:rFonts w:hint="eastAsia" w:ascii="Times New Roman" w:hAnsi="Times New Roman" w:eastAsia="宋体" w:cs="Times New Roman"/>
                <w:color w:val="auto"/>
                <w:highlight w:val="none"/>
                <w:u w:val="single"/>
                <w:lang w:eastAsia="zh-CN"/>
              </w:rPr>
              <w:t>施工阶段的变更等全过程设计及相关服务。施工前配合招标人完成与设计相关的审批工作，如规划审批、施工许可审批、挖掘审批等。施工过程中协助招标人解决疑难问题出具设计变更。</w:t>
            </w:r>
          </w:p>
          <w:p w14:paraId="51B6728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第五章“发包人要求”。</w:t>
            </w:r>
          </w:p>
        </w:tc>
      </w:tr>
      <w:tr w14:paraId="2F2D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888A8C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03792C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设计服务期</w:t>
            </w:r>
            <w:r>
              <w:rPr>
                <w:rFonts w:hint="default"/>
                <w:color w:val="auto"/>
                <w:highlight w:val="none"/>
              </w:rPr>
              <w:t>限</w:t>
            </w:r>
          </w:p>
        </w:tc>
        <w:tc>
          <w:tcPr>
            <w:tcW w:w="5295" w:type="dxa"/>
            <w:vAlign w:val="center"/>
          </w:tcPr>
          <w:p w14:paraId="398F044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eastAsia="zh-CN"/>
              </w:rPr>
              <w:t>30</w:t>
            </w:r>
            <w:r>
              <w:rPr>
                <w:rFonts w:hint="eastAsia"/>
                <w:color w:val="auto"/>
                <w:highlight w:val="none"/>
              </w:rPr>
              <w:t>日历天</w:t>
            </w:r>
          </w:p>
          <w:p w14:paraId="253B349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2026年0</w:t>
            </w:r>
            <w:r>
              <w:rPr>
                <w:rFonts w:hint="eastAsia"/>
                <w:color w:val="auto"/>
                <w:highlight w:val="none"/>
                <w:u w:val="single"/>
                <w:lang w:val="en-US" w:eastAsia="zh-CN"/>
              </w:rPr>
              <w:t>5</w:t>
            </w:r>
            <w:r>
              <w:rPr>
                <w:rFonts w:hint="eastAsia"/>
                <w:color w:val="auto"/>
                <w:highlight w:val="none"/>
                <w:u w:val="single"/>
                <w:lang w:eastAsia="zh-CN"/>
              </w:rPr>
              <w:t>月</w:t>
            </w:r>
            <w:r>
              <w:rPr>
                <w:rFonts w:hint="eastAsia"/>
                <w:color w:val="auto"/>
                <w:highlight w:val="none"/>
                <w:u w:val="single"/>
                <w:lang w:val="en-US" w:eastAsia="zh-CN"/>
              </w:rPr>
              <w:t>15</w:t>
            </w:r>
            <w:r>
              <w:rPr>
                <w:rFonts w:hint="eastAsia"/>
                <w:color w:val="auto"/>
                <w:highlight w:val="none"/>
                <w:u w:val="single"/>
                <w:lang w:eastAsia="zh-CN"/>
              </w:rPr>
              <w:t>日</w:t>
            </w:r>
          </w:p>
          <w:p w14:paraId="2F3E82CC">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2026年0</w:t>
            </w:r>
            <w:r>
              <w:rPr>
                <w:rFonts w:hint="eastAsia"/>
                <w:color w:val="auto"/>
                <w:highlight w:val="none"/>
                <w:u w:val="single"/>
                <w:lang w:val="en-US" w:eastAsia="zh-CN"/>
              </w:rPr>
              <w:t>6</w:t>
            </w:r>
            <w:r>
              <w:rPr>
                <w:rFonts w:hint="eastAsia"/>
                <w:color w:val="auto"/>
                <w:highlight w:val="none"/>
                <w:u w:val="single"/>
                <w:lang w:eastAsia="zh-CN"/>
              </w:rPr>
              <w:t>月</w:t>
            </w:r>
            <w:r>
              <w:rPr>
                <w:rFonts w:hint="eastAsia"/>
                <w:color w:val="auto"/>
                <w:highlight w:val="none"/>
                <w:u w:val="single"/>
                <w:lang w:val="en-US" w:eastAsia="zh-CN"/>
              </w:rPr>
              <w:t>14</w:t>
            </w:r>
            <w:r>
              <w:rPr>
                <w:rFonts w:hint="eastAsia"/>
                <w:color w:val="auto"/>
                <w:highlight w:val="none"/>
                <w:u w:val="single"/>
                <w:lang w:eastAsia="zh-CN"/>
              </w:rPr>
              <w:t>日</w:t>
            </w:r>
          </w:p>
          <w:p w14:paraId="5434706D">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除上述总服务期限外，发包人还要求以下区段服务期限：</w:t>
            </w:r>
          </w:p>
          <w:p w14:paraId="3765B88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u w:val="single"/>
                <w:lang w:eastAsia="zh-CN"/>
              </w:rPr>
              <w:t>/</w:t>
            </w:r>
          </w:p>
          <w:p w14:paraId="30630942">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关于服务期限的详细说明见</w:t>
            </w:r>
            <w:r>
              <w:rPr>
                <w:rFonts w:hint="eastAsia"/>
                <w:color w:val="auto"/>
                <w:highlight w:val="none"/>
                <w:lang w:eastAsia="zh-CN"/>
              </w:rPr>
              <w:t>第五章“发包人要求”</w:t>
            </w:r>
            <w:r>
              <w:rPr>
                <w:rFonts w:hint="default"/>
                <w:color w:val="auto"/>
                <w:highlight w:val="none"/>
              </w:rPr>
              <w:t>。</w:t>
            </w:r>
          </w:p>
        </w:tc>
      </w:tr>
      <w:tr w14:paraId="6AE8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4F9C8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635199B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295" w:type="dxa"/>
            <w:vAlign w:val="center"/>
          </w:tcPr>
          <w:p w14:paraId="4A9E18F3">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60CE3CA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6CEE38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第五章“发包人要求”。</w:t>
            </w:r>
          </w:p>
        </w:tc>
      </w:tr>
      <w:tr w14:paraId="0C80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13F068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2A7E8B7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174FC67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4660A8CD">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ascii="Times New Roman" w:hAnsi="Times New Roman" w:eastAsia="宋体" w:cs="Times New Roman"/>
                <w:color w:val="auto"/>
                <w:highlight w:val="none"/>
                <w:lang w:val="en-US" w:eastAsia="en-US"/>
              </w:rPr>
              <w:t>具备[设计·综合类资质·工程设计综合资质](含)以上 或者 [设计·行业资质·市政行业·市政行业</w:t>
            </w:r>
            <w:r>
              <w:rPr>
                <w:rFonts w:hint="eastAsia" w:ascii="Times New Roman" w:hAnsi="Times New Roman" w:eastAsia="宋体" w:cs="Times New Roman"/>
                <w:color w:val="auto"/>
                <w:highlight w:val="none"/>
                <w:lang w:val="en-US" w:eastAsia="zh-CN"/>
              </w:rPr>
              <w:t>甲</w:t>
            </w:r>
            <w:r>
              <w:rPr>
                <w:rFonts w:hint="eastAsia" w:ascii="Times New Roman" w:hAnsi="Times New Roman" w:eastAsia="宋体" w:cs="Times New Roman"/>
                <w:color w:val="auto"/>
                <w:highlight w:val="none"/>
                <w:lang w:val="en-US" w:eastAsia="en-US"/>
              </w:rPr>
              <w:t>级] 或者 [设计·行业资质·市政行业（燃气工程、轨道交通工程除外）·市政行业（燃气工程、轨道交通工程除外）</w:t>
            </w:r>
            <w:r>
              <w:rPr>
                <w:rFonts w:hint="eastAsia" w:ascii="Times New Roman" w:hAnsi="Times New Roman" w:eastAsia="宋体" w:cs="Times New Roman"/>
                <w:color w:val="auto"/>
                <w:highlight w:val="none"/>
                <w:lang w:val="en-US" w:eastAsia="zh-CN"/>
              </w:rPr>
              <w:t>甲</w:t>
            </w:r>
            <w:r>
              <w:rPr>
                <w:rFonts w:hint="eastAsia" w:ascii="Times New Roman" w:hAnsi="Times New Roman" w:eastAsia="宋体" w:cs="Times New Roman"/>
                <w:color w:val="auto"/>
                <w:highlight w:val="none"/>
                <w:lang w:val="en-US" w:eastAsia="en-US"/>
              </w:rPr>
              <w:t xml:space="preserve">级] 或者 </w:t>
            </w:r>
            <w:r>
              <w:rPr>
                <w:rFonts w:hint="eastAsia" w:ascii="Times New Roman" w:hAnsi="Times New Roman" w:eastAsia="宋体" w:cs="Times New Roman"/>
                <w:color w:val="auto"/>
                <w:highlight w:val="none"/>
                <w:lang w:val="en-US" w:eastAsia="zh-CN"/>
              </w:rPr>
              <w:t>([设计·专业资质·市政行业（道路工程）·市政行业（道路工程）甲级]并且</w:t>
            </w:r>
            <w:r>
              <w:rPr>
                <w:rFonts w:hint="eastAsia" w:ascii="Times New Roman" w:hAnsi="Times New Roman" w:eastAsia="宋体" w:cs="Times New Roman"/>
                <w:color w:val="auto"/>
                <w:highlight w:val="none"/>
                <w:lang w:val="en-US" w:eastAsia="en-US"/>
              </w:rPr>
              <w:t>[设计·专业资质·市政行业（</w:t>
            </w:r>
            <w:r>
              <w:rPr>
                <w:rFonts w:hint="eastAsia" w:ascii="Times New Roman" w:hAnsi="Times New Roman" w:eastAsia="宋体" w:cs="Times New Roman"/>
                <w:color w:val="auto"/>
                <w:highlight w:val="none"/>
                <w:lang w:val="en-US" w:eastAsia="zh-CN"/>
              </w:rPr>
              <w:t>热力</w:t>
            </w:r>
            <w:r>
              <w:rPr>
                <w:rFonts w:hint="eastAsia" w:ascii="Times New Roman" w:hAnsi="Times New Roman" w:eastAsia="宋体" w:cs="Times New Roman"/>
                <w:color w:val="auto"/>
                <w:highlight w:val="none"/>
                <w:lang w:val="en-US" w:eastAsia="en-US"/>
              </w:rPr>
              <w:t>工程）·市政行业（</w:t>
            </w:r>
            <w:r>
              <w:rPr>
                <w:rFonts w:hint="eastAsia" w:ascii="Times New Roman" w:hAnsi="Times New Roman" w:eastAsia="宋体" w:cs="Times New Roman"/>
                <w:color w:val="auto"/>
                <w:highlight w:val="none"/>
                <w:lang w:val="en-US" w:eastAsia="zh-CN"/>
              </w:rPr>
              <w:t>热力</w:t>
            </w:r>
            <w:r>
              <w:rPr>
                <w:rFonts w:hint="eastAsia" w:ascii="Times New Roman" w:hAnsi="Times New Roman" w:eastAsia="宋体" w:cs="Times New Roman"/>
                <w:color w:val="auto"/>
                <w:highlight w:val="none"/>
                <w:lang w:val="en-US" w:eastAsia="en-US"/>
              </w:rPr>
              <w:t>工程）</w:t>
            </w:r>
            <w:r>
              <w:rPr>
                <w:rFonts w:hint="eastAsia" w:ascii="Times New Roman" w:hAnsi="Times New Roman" w:eastAsia="宋体" w:cs="Times New Roman"/>
                <w:color w:val="auto"/>
                <w:highlight w:val="none"/>
                <w:lang w:val="en-US" w:eastAsia="zh-CN"/>
              </w:rPr>
              <w:t>甲</w:t>
            </w:r>
            <w:r>
              <w:rPr>
                <w:rFonts w:hint="eastAsia" w:ascii="Times New Roman" w:hAnsi="Times New Roman" w:eastAsia="宋体" w:cs="Times New Roman"/>
                <w:color w:val="auto"/>
                <w:highlight w:val="none"/>
                <w:lang w:val="en-US" w:eastAsia="en-US"/>
              </w:rPr>
              <w:t>级]</w:t>
            </w:r>
            <w:r>
              <w:rPr>
                <w:rFonts w:hint="eastAsia" w:ascii="Times New Roman" w:hAnsi="Times New Roman" w:eastAsia="宋体" w:cs="Times New Roman"/>
                <w:color w:val="auto"/>
                <w:highlight w:val="none"/>
                <w:lang w:val="en-US" w:eastAsia="zh-CN"/>
              </w:rPr>
              <w:t>）</w:t>
            </w:r>
            <w:r>
              <w:rPr>
                <w:rFonts w:hint="eastAsia"/>
                <w:color w:val="auto"/>
                <w:highlight w:val="none"/>
                <w:u w:val="none"/>
                <w:lang w:val="en-US" w:eastAsia="zh-CN"/>
              </w:rPr>
              <w:t>资质</w:t>
            </w:r>
            <w:r>
              <w:rPr>
                <w:rFonts w:hint="default" w:ascii="Times New Roman" w:hAnsi="Times New Roman" w:cs="Times New Roman"/>
                <w:color w:val="auto"/>
                <w:highlight w:val="none"/>
              </w:rPr>
              <w:t>，具备市场监督管理部门核发的有效营业执照。</w:t>
            </w:r>
          </w:p>
          <w:p w14:paraId="1BEAFB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不得具有投标人须知第1.4.3（9）至（16）条目规定的情形。</w:t>
            </w:r>
          </w:p>
          <w:p w14:paraId="500CF07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4143C72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471F8733">
            <w:pPr>
              <w:keepNext w:val="0"/>
              <w:keepLines w:val="0"/>
              <w:suppressLineNumbers w:val="0"/>
              <w:spacing w:before="0" w:beforeAutospacing="0" w:after="0" w:afterAutospacing="0" w:line="320" w:lineRule="exact"/>
              <w:ind w:left="0" w:right="0"/>
              <w:jc w:val="left"/>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46BBD69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其他要求：</w:t>
            </w:r>
            <w:r>
              <w:rPr>
                <w:rFonts w:hint="eastAsia"/>
                <w:color w:val="auto"/>
                <w:highlight w:val="none"/>
                <w:u w:val="single"/>
                <w:lang w:eastAsia="zh-CN"/>
              </w:rPr>
              <w:t>/</w:t>
            </w:r>
          </w:p>
        </w:tc>
      </w:tr>
      <w:tr w14:paraId="15BA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28CBE5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7EBFED5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0F723CA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6EA49919">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5BF19F0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2274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4489D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6</w:t>
            </w:r>
            <w:r>
              <w:rPr>
                <w:rFonts w:hint="eastAsia"/>
                <w:color w:val="auto"/>
                <w:highlight w:val="none"/>
              </w:rPr>
              <w:t>）</w:t>
            </w:r>
          </w:p>
        </w:tc>
        <w:tc>
          <w:tcPr>
            <w:tcW w:w="2262" w:type="dxa"/>
            <w:vAlign w:val="center"/>
          </w:tcPr>
          <w:p w14:paraId="4FC8F4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41BEC03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497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373EE9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2B989B3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2EFCFE6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46BE317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15D64241">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5226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5EAB38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4BDC725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21DAF71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6371057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0FBD0330">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012C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5922F0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68A921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320118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47933A8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2026-0</w:t>
            </w:r>
            <w:r>
              <w:rPr>
                <w:rFonts w:hint="eastAsia"/>
                <w:color w:val="auto"/>
                <w:highlight w:val="none"/>
                <w:lang w:val="en-US" w:eastAsia="zh-CN"/>
              </w:rPr>
              <w:t>4</w:t>
            </w:r>
            <w:r>
              <w:rPr>
                <w:rFonts w:hint="eastAsia" w:eastAsia="宋体"/>
                <w:color w:val="auto"/>
                <w:highlight w:val="none"/>
                <w:lang w:eastAsia="zh-CN"/>
              </w:rPr>
              <w:t>-</w:t>
            </w:r>
            <w:r>
              <w:rPr>
                <w:rFonts w:hint="eastAsia"/>
                <w:color w:val="auto"/>
                <w:highlight w:val="none"/>
                <w:lang w:val="en-US" w:eastAsia="zh-CN"/>
              </w:rPr>
              <w:t>27</w:t>
            </w:r>
            <w:r>
              <w:rPr>
                <w:rFonts w:hint="eastAsia" w:eastAsia="宋体"/>
                <w:color w:val="auto"/>
                <w:highlight w:val="none"/>
                <w:lang w:eastAsia="zh-CN"/>
              </w:rPr>
              <w:t xml:space="preserve"> 1</w:t>
            </w:r>
            <w:r>
              <w:rPr>
                <w:rFonts w:hint="eastAsia"/>
                <w:color w:val="auto"/>
                <w:highlight w:val="none"/>
                <w:lang w:val="en-US" w:eastAsia="zh-CN"/>
              </w:rPr>
              <w:t>5</w:t>
            </w:r>
            <w:r>
              <w:rPr>
                <w:rFonts w:hint="eastAsia" w:eastAsia="宋体"/>
                <w:color w:val="auto"/>
                <w:highlight w:val="none"/>
                <w:lang w:eastAsia="zh-CN"/>
              </w:rPr>
              <w:t>:00</w:t>
            </w:r>
          </w:p>
        </w:tc>
      </w:tr>
      <w:tr w14:paraId="7E34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7" w:type="dxa"/>
            <w:vAlign w:val="center"/>
          </w:tcPr>
          <w:p w14:paraId="453F8C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r>
              <w:rPr>
                <w:rFonts w:hint="eastAsia"/>
                <w:color w:val="auto"/>
                <w:highlight w:val="none"/>
                <w:lang w:val="en-US" w:eastAsia="zh-CN"/>
              </w:rPr>
              <w:t>.1</w:t>
            </w:r>
          </w:p>
        </w:tc>
        <w:tc>
          <w:tcPr>
            <w:tcW w:w="2262" w:type="dxa"/>
            <w:vAlign w:val="center"/>
          </w:tcPr>
          <w:p w14:paraId="6CA57DF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69C2348C">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5097412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3D0FBB55">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3039FEAB">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4F2D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4808897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r>
              <w:rPr>
                <w:rFonts w:hint="eastAsia"/>
                <w:color w:val="auto"/>
                <w:highlight w:val="none"/>
                <w:lang w:val="en-US" w:eastAsia="zh-CN"/>
              </w:rPr>
              <w:t>.3</w:t>
            </w:r>
          </w:p>
        </w:tc>
        <w:tc>
          <w:tcPr>
            <w:tcW w:w="2262" w:type="dxa"/>
            <w:vAlign w:val="center"/>
          </w:tcPr>
          <w:p w14:paraId="2A48F21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 xml:space="preserve">偏  </w:t>
            </w:r>
            <w:r>
              <w:rPr>
                <w:rFonts w:hint="eastAsia"/>
                <w:color w:val="auto"/>
                <w:highlight w:val="none"/>
                <w:lang w:val="en-US" w:eastAsia="zh-CN"/>
              </w:rPr>
              <w:t>差</w:t>
            </w:r>
          </w:p>
        </w:tc>
        <w:tc>
          <w:tcPr>
            <w:tcW w:w="5295" w:type="dxa"/>
            <w:vAlign w:val="center"/>
          </w:tcPr>
          <w:p w14:paraId="1449977D">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230E538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w:t>
            </w:r>
            <w:r>
              <w:rPr>
                <w:rFonts w:hint="eastAsia"/>
                <w:color w:val="auto"/>
                <w:highlight w:val="none"/>
                <w:lang w:val="en-US" w:eastAsia="zh-CN"/>
              </w:rPr>
              <w:t>偏差</w:t>
            </w:r>
            <w:r>
              <w:rPr>
                <w:rFonts w:hint="eastAsia"/>
                <w:color w:val="auto"/>
                <w:highlight w:val="none"/>
              </w:rPr>
              <w:t>的项目和范围见</w:t>
            </w:r>
            <w:r>
              <w:rPr>
                <w:rFonts w:hint="eastAsia"/>
                <w:color w:val="auto"/>
                <w:highlight w:val="none"/>
                <w:lang w:eastAsia="zh-CN"/>
              </w:rPr>
              <w:t>第五章“发包人要求”</w:t>
            </w:r>
            <w:r>
              <w:rPr>
                <w:rFonts w:hint="eastAsia"/>
                <w:color w:val="auto"/>
                <w:highlight w:val="none"/>
              </w:rPr>
              <w:t>：</w:t>
            </w:r>
          </w:p>
          <w:p w14:paraId="07B10DF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w:t>
            </w:r>
            <w:r>
              <w:rPr>
                <w:rFonts w:hint="eastAsia"/>
                <w:color w:val="auto"/>
                <w:highlight w:val="none"/>
                <w:lang w:val="en-US" w:eastAsia="zh-CN"/>
              </w:rPr>
              <w:t>偏差</w:t>
            </w:r>
            <w:r>
              <w:rPr>
                <w:rFonts w:hint="eastAsia"/>
                <w:color w:val="auto"/>
                <w:highlight w:val="none"/>
              </w:rPr>
              <w:t>最高项数：</w:t>
            </w:r>
            <w:r>
              <w:rPr>
                <w:rFonts w:hint="eastAsia"/>
                <w:color w:val="auto"/>
                <w:highlight w:val="none"/>
                <w:u w:val="single"/>
                <w:lang w:eastAsia="zh-CN"/>
              </w:rPr>
              <w:t>/</w:t>
            </w:r>
          </w:p>
          <w:p w14:paraId="51826C6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BAA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7A4AB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70CA17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482941F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5786B3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val="en-US" w:eastAsia="zh-CN"/>
              </w:rPr>
              <w:t>初步设计及概算</w:t>
            </w:r>
            <w:r>
              <w:rPr>
                <w:rFonts w:hint="eastAsia"/>
                <w:color w:val="auto"/>
                <w:highlight w:val="none"/>
                <w:lang w:eastAsia="zh-CN"/>
              </w:rPr>
              <w:t>、招标文件的补遗文件等</w:t>
            </w:r>
          </w:p>
        </w:tc>
      </w:tr>
      <w:tr w14:paraId="3256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0A692E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79AB378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48D5580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15</w:t>
            </w:r>
            <w:r>
              <w:rPr>
                <w:rFonts w:hint="eastAsia"/>
                <w:color w:val="auto"/>
                <w:szCs w:val="21"/>
                <w:highlight w:val="none"/>
              </w:rPr>
              <w:t>日前</w:t>
            </w:r>
          </w:p>
        </w:tc>
      </w:tr>
      <w:tr w14:paraId="0DB2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98947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p>
        </w:tc>
        <w:tc>
          <w:tcPr>
            <w:tcW w:w="2262" w:type="dxa"/>
            <w:vAlign w:val="center"/>
          </w:tcPr>
          <w:p w14:paraId="0739E91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3BE8926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64A8694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0C998E73">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营口市住房和城乡建设局</w:t>
            </w:r>
          </w:p>
          <w:p w14:paraId="0753AA97">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辽宁省营口市西市区新联北大街63号</w:t>
            </w:r>
          </w:p>
          <w:p w14:paraId="0D50F51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周先生</w:t>
            </w:r>
          </w:p>
          <w:p w14:paraId="4BD8ADAE">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0417-2800149</w:t>
            </w:r>
          </w:p>
          <w:p w14:paraId="15739772">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720639B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0C8ED2C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称：辽宁工程招标有限公司</w:t>
            </w:r>
          </w:p>
          <w:p w14:paraId="2C6E2F0E">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辽宁省沈阳市和平区南九马路47号</w:t>
            </w:r>
          </w:p>
          <w:p w14:paraId="09D98DE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0C52D192">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029E7B0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110005</w:t>
            </w:r>
          </w:p>
          <w:p w14:paraId="54CC3892">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89A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5C624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5617CB2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3B8A29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23769C0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33EB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8801B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1EB07F42">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492E7A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0BC5A48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5FE4AA4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450.00</w:t>
            </w:r>
            <w:r>
              <w:rPr>
                <w:rFonts w:hint="eastAsia"/>
                <w:color w:val="auto"/>
                <w:highlight w:val="none"/>
                <w:u w:val="none"/>
                <w:lang w:val="en-US" w:eastAsia="zh-CN"/>
              </w:rPr>
              <w:t>万</w:t>
            </w:r>
            <w:r>
              <w:rPr>
                <w:rFonts w:hint="eastAsia"/>
                <w:color w:val="auto"/>
                <w:highlight w:val="none"/>
              </w:rPr>
              <w:t>元。</w:t>
            </w:r>
          </w:p>
          <w:p w14:paraId="138E3E5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3</w:t>
            </w:r>
            <w:r>
              <w:rPr>
                <w:rFonts w:hint="eastAsia"/>
                <w:color w:val="auto"/>
                <w:highlight w:val="none"/>
              </w:rPr>
              <w:t>日前。</w:t>
            </w:r>
          </w:p>
          <w:p w14:paraId="6E83A8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投标人的投标报价不得超过最高投标限价，否则按废标处理。</w:t>
            </w:r>
          </w:p>
        </w:tc>
      </w:tr>
      <w:tr w14:paraId="78A4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B8A3E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58F4E2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134331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468AF0AD">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人民币价格</w:t>
            </w:r>
          </w:p>
          <w:p w14:paraId="720A6F6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综合费率（参与价格评审的为综合费率）</w:t>
            </w:r>
          </w:p>
          <w:p w14:paraId="71116AD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7306D0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047B384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1BAC4D3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投标报价包含但不限于：设计服务费、图纸打印费、装订费、效果图制作费、现场踏勘的人员补助、交通费、设计人代表驻现场的办公地点费用、办公用品费、税金及本次招标范围内包括的全部内容等。</w:t>
            </w:r>
          </w:p>
        </w:tc>
      </w:tr>
      <w:tr w14:paraId="0F9C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C1D5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2221A7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0DD2FC7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val="en-US" w:eastAsia="zh-CN"/>
              </w:rPr>
              <w:t>90</w:t>
            </w:r>
            <w:r>
              <w:rPr>
                <w:rFonts w:hint="eastAsia"/>
                <w:color w:val="auto"/>
                <w:highlight w:val="none"/>
              </w:rPr>
              <w:t>日内有效</w:t>
            </w:r>
          </w:p>
        </w:tc>
      </w:tr>
      <w:tr w14:paraId="6344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340F0E9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698787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4A99A4B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571AD5A2">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40C4911E">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0F3E7ED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4.5</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11B6E76D">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7EC5C92A">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1F87263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6E5FB69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1272F5D6">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eastAsia="zh-CN"/>
              </w:rPr>
              <w:t>辽宁工程招标有限公司</w:t>
            </w:r>
            <w:r>
              <w:rPr>
                <w:rFonts w:hint="eastAsia" w:ascii="宋体" w:hAnsi="宋体" w:cs="宋体"/>
                <w:color w:val="auto"/>
                <w:kern w:val="0"/>
                <w:szCs w:val="21"/>
                <w:highlight w:val="none"/>
                <w:u w:val="single"/>
                <w:lang w:val="en-US" w:eastAsia="zh-CN"/>
              </w:rPr>
              <w:t xml:space="preserve">  </w:t>
            </w:r>
          </w:p>
          <w:p w14:paraId="0CC463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2450BB1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07DEB3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731D9751">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2C9564F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0BEBDB2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5986FD11">
            <w:pPr>
              <w:keepNext w:val="0"/>
              <w:keepLines w:val="0"/>
              <w:widowControl/>
              <w:suppressLineNumbers w:val="0"/>
              <w:spacing w:before="0" w:beforeAutospacing="0" w:after="0" w:afterAutospacing="0" w:line="320" w:lineRule="exact"/>
              <w:ind w:left="0" w:right="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17E642AE">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736B070F">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340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77489E2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70EAD5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28D14A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6171C69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5758C3C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67090D34">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4B3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1CA628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0BBFCEB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562BCB7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0001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6002B8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20D5DC2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AF2FC3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val="en-US" w:eastAsia="zh-CN"/>
              </w:rPr>
              <w:t>/</w:t>
            </w:r>
            <w:r>
              <w:rPr>
                <w:rFonts w:hint="eastAsia"/>
                <w:color w:val="auto"/>
                <w:highlight w:val="none"/>
              </w:rPr>
              <w:t>年，指</w:t>
            </w:r>
            <w:r>
              <w:rPr>
                <w:rFonts w:hint="eastAsia"/>
                <w:color w:val="auto"/>
                <w:highlight w:val="none"/>
                <w:u w:val="single"/>
                <w:lang w:eastAsia="zh-CN"/>
              </w:rPr>
              <w:t>/</w:t>
            </w:r>
          </w:p>
        </w:tc>
      </w:tr>
      <w:tr w14:paraId="48CF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26848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6D8257D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0C76CC21">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0618D489">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613B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1B8D029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3C20C1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项目负责人近年已完成的类似项目的年份要求</w:t>
            </w:r>
          </w:p>
        </w:tc>
        <w:tc>
          <w:tcPr>
            <w:tcW w:w="5295" w:type="dxa"/>
            <w:vAlign w:val="center"/>
          </w:tcPr>
          <w:p w14:paraId="433E385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val="en-US" w:eastAsia="zh-CN"/>
              </w:rPr>
              <w:t>/</w:t>
            </w:r>
            <w:r>
              <w:rPr>
                <w:rFonts w:hint="eastAsia"/>
                <w:color w:val="auto"/>
                <w:highlight w:val="none"/>
              </w:rPr>
              <w:t>年，指</w:t>
            </w:r>
            <w:r>
              <w:rPr>
                <w:rFonts w:hint="eastAsia"/>
                <w:color w:val="auto"/>
                <w:highlight w:val="none"/>
                <w:u w:val="single"/>
                <w:lang w:eastAsia="zh-CN"/>
              </w:rPr>
              <w:t>/</w:t>
            </w:r>
          </w:p>
        </w:tc>
      </w:tr>
      <w:tr w14:paraId="086F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A5019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r>
              <w:rPr>
                <w:rFonts w:hint="eastAsia"/>
                <w:color w:val="auto"/>
                <w:highlight w:val="none"/>
                <w:lang w:val="en-US" w:eastAsia="zh-CN"/>
              </w:rPr>
              <w:t>.1</w:t>
            </w:r>
          </w:p>
        </w:tc>
        <w:tc>
          <w:tcPr>
            <w:tcW w:w="2262" w:type="dxa"/>
            <w:vAlign w:val="center"/>
          </w:tcPr>
          <w:p w14:paraId="180CB8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03F4E4C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75CF88E5">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3CEC29D3">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7AC6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F1E7BB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0E6BA12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31CC54B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45E970F8">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1DA2FE3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5DD065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20C0B27C">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4C1E87A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6C23EB2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4EECE4A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4E3D88E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486B83D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40DF4E2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A9E5536">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447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898E4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5BFE2B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78EA4E28">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17D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6C46F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7DCC95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022CD7C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05</w:t>
            </w:r>
            <w:r>
              <w:rPr>
                <w:rFonts w:hint="eastAsia"/>
                <w:color w:val="auto"/>
                <w:highlight w:val="none"/>
                <w:u w:val="single"/>
                <w:lang w:eastAsia="zh-CN"/>
              </w:rPr>
              <w:t>月</w:t>
            </w:r>
            <w:r>
              <w:rPr>
                <w:rFonts w:hint="eastAsia"/>
                <w:color w:val="auto"/>
                <w:highlight w:val="none"/>
                <w:u w:val="single"/>
                <w:lang w:val="en-US" w:eastAsia="zh-CN"/>
              </w:rPr>
              <w:t>07</w:t>
            </w:r>
            <w:r>
              <w:rPr>
                <w:rFonts w:hint="eastAsia"/>
                <w:color w:val="auto"/>
                <w:highlight w:val="none"/>
                <w:u w:val="single"/>
                <w:lang w:eastAsia="zh-CN"/>
              </w:rPr>
              <w:t>日 09时30分00秒</w:t>
            </w:r>
          </w:p>
        </w:tc>
      </w:tr>
      <w:tr w14:paraId="1C43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7B5020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94EE93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74C21E5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530E7593">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6A89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E0A172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24CD11A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3322407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1A255A19">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55ECD37B">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6B040CC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0B4F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6F60D20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6EF6BB67">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41361BCF">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7A47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53A378AE">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795056BA">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1AD129B1">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518F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01DD24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4D0382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1C9AFB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7</w:t>
            </w:r>
            <w:r>
              <w:rPr>
                <w:rFonts w:hint="eastAsia"/>
                <w:color w:val="auto"/>
                <w:highlight w:val="none"/>
              </w:rPr>
              <w:t>人，其中招标人代表</w:t>
            </w:r>
            <w:r>
              <w:rPr>
                <w:rFonts w:hint="eastAsia"/>
                <w:color w:val="auto"/>
                <w:highlight w:val="none"/>
                <w:u w:val="single"/>
                <w:lang w:eastAsia="zh-CN"/>
              </w:rPr>
              <w:t>2</w:t>
            </w:r>
            <w:r>
              <w:rPr>
                <w:rFonts w:hint="eastAsia"/>
                <w:color w:val="auto"/>
                <w:highlight w:val="none"/>
              </w:rPr>
              <w:t>人，专家</w:t>
            </w:r>
            <w:r>
              <w:rPr>
                <w:rFonts w:hint="eastAsia"/>
                <w:color w:val="auto"/>
                <w:highlight w:val="none"/>
                <w:u w:val="single"/>
                <w:lang w:eastAsia="zh-CN"/>
              </w:rPr>
              <w:t>5</w:t>
            </w:r>
            <w:r>
              <w:rPr>
                <w:rFonts w:hint="eastAsia"/>
                <w:color w:val="auto"/>
                <w:highlight w:val="none"/>
              </w:rPr>
              <w:t xml:space="preserve">人； </w:t>
            </w:r>
          </w:p>
          <w:p w14:paraId="5804CB8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0C0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7B778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108381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6037B4D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18DA21E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373FD62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4AC683F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61A43A2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4E87B92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5451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4894838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1EA9C3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4690EAD0">
            <w:pPr>
              <w:keepNext w:val="0"/>
              <w:keepLines w:val="0"/>
              <w:suppressLineNumbers w:val="0"/>
              <w:spacing w:before="0" w:beforeAutospacing="0" w:after="0" w:afterAutospacing="0" w:line="320" w:lineRule="exact"/>
              <w:ind w:left="0" w:right="0"/>
              <w:jc w:val="both"/>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w:t>
            </w:r>
          </w:p>
        </w:tc>
      </w:tr>
      <w:tr w14:paraId="0035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19430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9C04A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6145646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w:t>
            </w:r>
            <w:r>
              <w:rPr>
                <w:rFonts w:hint="eastAsia"/>
                <w:color w:val="auto"/>
                <w:highlight w:val="none"/>
                <w:u w:val="single"/>
              </w:rPr>
              <w:t>3</w:t>
            </w:r>
            <w:r>
              <w:rPr>
                <w:rFonts w:hint="eastAsia"/>
                <w:color w:val="auto"/>
                <w:highlight w:val="none"/>
              </w:rPr>
              <w:t>名</w:t>
            </w:r>
          </w:p>
          <w:p w14:paraId="5B3D378D">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7CF0E62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43DF4B05">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4024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A0244B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7.3</w:t>
            </w:r>
          </w:p>
        </w:tc>
        <w:tc>
          <w:tcPr>
            <w:tcW w:w="2262" w:type="dxa"/>
            <w:vAlign w:val="center"/>
          </w:tcPr>
          <w:p w14:paraId="08891B8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技术成果经济补偿</w:t>
            </w:r>
          </w:p>
        </w:tc>
        <w:tc>
          <w:tcPr>
            <w:tcW w:w="5295" w:type="dxa"/>
            <w:vAlign w:val="center"/>
          </w:tcPr>
          <w:p w14:paraId="23FF8646">
            <w:pPr>
              <w:keepNext w:val="0"/>
              <w:keepLines w:val="0"/>
              <w:suppressLineNumbers w:val="0"/>
              <w:spacing w:before="0" w:beforeAutospacing="0" w:after="0" w:afterAutospacing="0" w:line="320" w:lineRule="exact"/>
              <w:ind w:left="0" w:right="0"/>
              <w:rPr>
                <w:rFonts w:hint="default"/>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不补偿</w:t>
            </w:r>
          </w:p>
          <w:p w14:paraId="5E2D88C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补偿：补偿标准：</w:t>
            </w:r>
            <w:r>
              <w:rPr>
                <w:rFonts w:hint="eastAsia" w:ascii="Times New Roman" w:hAnsi="Times New Roman" w:cs="Times New Roman"/>
                <w:color w:val="auto"/>
                <w:highlight w:val="none"/>
                <w:u w:val="single"/>
              </w:rPr>
              <w:t>/</w:t>
            </w:r>
          </w:p>
        </w:tc>
      </w:tr>
      <w:tr w14:paraId="6588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21E68F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4</w:t>
            </w:r>
            <w:r>
              <w:rPr>
                <w:rFonts w:hint="eastAsia"/>
                <w:color w:val="auto"/>
                <w:highlight w:val="none"/>
              </w:rPr>
              <w:t>.1</w:t>
            </w:r>
          </w:p>
        </w:tc>
        <w:tc>
          <w:tcPr>
            <w:tcW w:w="2262" w:type="dxa"/>
            <w:vAlign w:val="center"/>
          </w:tcPr>
          <w:p w14:paraId="7D545D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74EE9F6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03CEA1E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01258F04">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val="en-US" w:eastAsia="zh-CN"/>
              </w:rPr>
              <w:t>/</w:t>
            </w:r>
            <w:r>
              <w:rPr>
                <w:rFonts w:hint="eastAsia"/>
                <w:color w:val="auto"/>
                <w:highlight w:val="none"/>
                <w:u w:val="none"/>
                <w:lang w:eastAsia="zh-CN"/>
              </w:rPr>
              <w:t>）</w:t>
            </w:r>
          </w:p>
          <w:p w14:paraId="631F9AE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w:t>
            </w:r>
            <w:r>
              <w:rPr>
                <w:rFonts w:hint="eastAsia"/>
                <w:color w:val="auto"/>
                <w:szCs w:val="21"/>
                <w:highlight w:val="none"/>
              </w:rPr>
              <w:t>%</w:t>
            </w:r>
          </w:p>
        </w:tc>
      </w:tr>
      <w:tr w14:paraId="2717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2E8AC6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6591ECA0">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27AB313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798CE40F">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51241D4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40BA0957">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0417-2657306</w:t>
            </w:r>
          </w:p>
          <w:p w14:paraId="2150F5C5">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7569E71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6F6B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315454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4FA8800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253A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DAE0FF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2B28A0EF">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568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654452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014A5553">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7E742634">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none"/>
                <w:lang w:val="en-US" w:eastAsia="zh-CN"/>
              </w:rPr>
              <w:t>设计项目</w:t>
            </w:r>
            <w:r>
              <w:rPr>
                <w:rFonts w:hint="eastAsia" w:ascii="宋体" w:hAnsi="宋体" w:eastAsia="宋体" w:cs="宋体"/>
                <w:color w:val="auto"/>
                <w:highlight w:val="none"/>
              </w:rPr>
              <w:t>，且</w:t>
            </w:r>
            <w:r>
              <w:rPr>
                <w:rFonts w:hint="eastAsia" w:ascii="宋体" w:hAnsi="宋体" w:cs="宋体"/>
                <w:color w:val="auto"/>
                <w:highlight w:val="none"/>
                <w:lang w:val="en-US" w:eastAsia="zh-CN"/>
              </w:rPr>
              <w:t>项目</w:t>
            </w:r>
            <w:r>
              <w:rPr>
                <w:rFonts w:hint="eastAsia" w:ascii="宋体" w:hAnsi="宋体" w:eastAsia="宋体" w:cs="宋体"/>
                <w:color w:val="auto"/>
                <w:highlight w:val="none"/>
              </w:rPr>
              <w:t>已完成。</w:t>
            </w:r>
          </w:p>
          <w:p w14:paraId="375EAA98">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2E6F4C1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6ED00CF2">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成果验收</w:t>
            </w:r>
            <w:r>
              <w:rPr>
                <w:rFonts w:hint="eastAsia" w:ascii="宋体" w:hAnsi="宋体" w:eastAsia="宋体" w:cs="宋体"/>
                <w:color w:val="auto"/>
                <w:highlight w:val="none"/>
                <w:lang w:val="en-US" w:eastAsia="zh-CN"/>
              </w:rPr>
              <w:t>时间为准</w:t>
            </w:r>
          </w:p>
          <w:p w14:paraId="25F93077">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0E45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8849D4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72C04B78">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67890F5F">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3141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E750BE6">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3413D8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58E33ED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2D4F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38F463B">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369BE9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7A4CB3A9">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（1）指投标人须知第1.4.3（9）至（16）</w:t>
            </w:r>
            <w:r>
              <w:rPr>
                <w:rFonts w:hint="eastAsia"/>
                <w:color w:val="auto"/>
                <w:highlight w:val="none"/>
              </w:rPr>
              <w:t>条目</w:t>
            </w:r>
            <w:r>
              <w:rPr>
                <w:rFonts w:hint="default" w:ascii="Times New Roman" w:hAnsi="Times New Roman" w:cs="Times New Roman"/>
                <w:color w:val="auto"/>
                <w:highlight w:val="none"/>
              </w:rPr>
              <w:t>规定的情形。</w:t>
            </w:r>
          </w:p>
          <w:p w14:paraId="62A4DE64">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（2）投标人须知第1.4.3（12）</w:t>
            </w:r>
            <w:r>
              <w:rPr>
                <w:rFonts w:hint="eastAsia"/>
                <w:color w:val="auto"/>
                <w:highlight w:val="none"/>
              </w:rPr>
              <w:t>条目</w:t>
            </w:r>
            <w:r>
              <w:rPr>
                <w:rFonts w:hint="default" w:ascii="Times New Roman" w:hAnsi="Times New Roman" w:cs="Times New Roman"/>
                <w:color w:val="auto"/>
                <w:highlight w:val="none"/>
              </w:rPr>
              <w:t>规定的</w:t>
            </w:r>
            <w:r>
              <w:rPr>
                <w:rFonts w:hint="eastAsia" w:ascii="Times New Roman" w:hAnsi="Times New Roman" w:cs="Times New Roman"/>
                <w:color w:val="auto"/>
                <w:kern w:val="2"/>
                <w:szCs w:val="24"/>
                <w:highlight w:val="none"/>
                <w:lang w:bidi="ar"/>
              </w:rPr>
              <w:t>在最近三年内有骗取中标或严重违约或重大工程质量问题的</w:t>
            </w:r>
            <w:r>
              <w:rPr>
                <w:rFonts w:hint="default" w:ascii="Times New Roman" w:hAnsi="Times New Roman" w:cs="Times New Roman"/>
                <w:color w:val="auto"/>
                <w:highlight w:val="none"/>
              </w:rPr>
              <w:t>时间以相关行业主管部门行政处罚决定时间或司法机关出具的法律文书时间为准。</w:t>
            </w:r>
          </w:p>
          <w:p w14:paraId="3B138C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color w:val="auto"/>
                <w:highlight w:val="none"/>
              </w:rPr>
              <w:t>特别说明：同一标段项目出现两个（含）以上不同处罚时间（或法律文书时间）均应满足时间要求。</w:t>
            </w:r>
          </w:p>
        </w:tc>
      </w:tr>
      <w:tr w14:paraId="25DC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146CBA7A">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6C0195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31760F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2D36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21F62F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216EF17A">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0EA2C2A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0B2B91DA">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份，中标人提交的纸质投标文件应当与投标时的电子投标文件内容一致。</w:t>
            </w:r>
          </w:p>
        </w:tc>
      </w:tr>
      <w:tr w14:paraId="6760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6FD9471A">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50011CF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4A54320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shd w:val="clear" w:color="auto" w:fill="auto"/>
            <w:vAlign w:val="center"/>
          </w:tcPr>
          <w:p w14:paraId="49268E18">
            <w:pPr>
              <w:keepNext w:val="0"/>
              <w:keepLines w:val="0"/>
              <w:suppressLineNumbers w:val="0"/>
              <w:spacing w:before="0" w:beforeAutospacing="0" w:after="0" w:afterAutospacing="0" w:line="320" w:lineRule="exact"/>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1、营口市住房和城乡建设局已委托营口城市基础设施建设投资集团有限公司作为项目服务管理单位，由营口城市基础设施建设投资集团有限公司负责招标事宜。投标人中标后，由中标人、营口市住房和城乡建设局、营口城市基础设施建设投资集团有限公司签订三方勘察设计合同。</w:t>
            </w:r>
            <w:r>
              <w:rPr>
                <w:rFonts w:hint="eastAsia"/>
                <w:color w:val="auto"/>
                <w:highlight w:val="none"/>
                <w:lang w:eastAsia="zh-CN"/>
              </w:rPr>
              <w:br w:type="textWrapping"/>
            </w:r>
            <w:r>
              <w:rPr>
                <w:rFonts w:hint="eastAsia"/>
                <w:color w:val="auto"/>
                <w:highlight w:val="none"/>
                <w:lang w:eastAsia="zh-CN"/>
              </w:rPr>
              <w:t xml:space="preserve">2、电子化招投标要求：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eastAsia="zh-CN"/>
              </w:rPr>
              <w:t xml:space="preserve">3、实名认证：     </w:t>
            </w:r>
            <w:r>
              <w:rPr>
                <w:rFonts w:hint="eastAsia"/>
                <w:color w:val="auto"/>
                <w:highlight w:val="none"/>
                <w:lang w:eastAsia="zh-CN"/>
              </w:rPr>
              <w:br w:type="textWrapping"/>
            </w:r>
            <w:r>
              <w:rPr>
                <w:rFonts w:hint="eastAsia"/>
                <w:color w:val="auto"/>
                <w:highlight w:val="none"/>
                <w:lang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3.1.1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eastAsia="zh-CN"/>
              </w:rPr>
              <w:t xml:space="preserve">3.1.2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eastAsia="zh-CN"/>
              </w:rPr>
              <w:t xml:space="preserve">3.1.3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3.1.4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3.1.5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eastAsia="zh-CN"/>
              </w:rPr>
              <w:t xml:space="preserve">3.1.6【授权委托人】及【项目负责人】未进行实名认证或认证人员与投标文件中人员不一致的做废标处理。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eastAsia="zh-CN"/>
              </w:rPr>
              <w:t xml:space="preserve">5、费用承担方式（按要求含在投标报价中，注:如果项目允许联合体投标，则其费用由牵头人递交）：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6、投标人评标办法中企业类似业绩以本单位在辽宁建设工程信息网诚信库中备案的为准。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7、本项目“技术标”为暗标。投标人须按暗标要求编制电子投标文件，否则，按废标处理。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val="en-US" w:eastAsia="zh-CN"/>
              </w:rPr>
              <w:t>9</w:t>
            </w:r>
            <w:r>
              <w:rPr>
                <w:rFonts w:hint="eastAsia"/>
                <w:color w:val="auto"/>
                <w:highlight w:val="none"/>
                <w:lang w:eastAsia="zh-CN"/>
              </w:rPr>
              <w:t xml:space="preserve">、招标代理服务费和交易服务费    </w:t>
            </w:r>
            <w:r>
              <w:rPr>
                <w:rFonts w:hint="eastAsia"/>
                <w:color w:val="auto"/>
                <w:highlight w:val="none"/>
                <w:lang w:eastAsia="zh-CN"/>
              </w:rPr>
              <w:br w:type="textWrapping"/>
            </w:r>
            <w:r>
              <w:rPr>
                <w:rFonts w:hint="eastAsia"/>
                <w:color w:val="auto"/>
                <w:highlight w:val="none"/>
                <w:lang w:eastAsia="zh-CN"/>
              </w:rPr>
              <w:t>（1）招标代理服务费：</w:t>
            </w:r>
            <w:r>
              <w:rPr>
                <w:rFonts w:hint="eastAsia"/>
                <w:color w:val="auto"/>
                <w:highlight w:val="none"/>
                <w:lang w:eastAsia="zh-CN"/>
              </w:rPr>
              <w:br w:type="textWrapping"/>
            </w:r>
            <w:r>
              <w:rPr>
                <w:rFonts w:hint="eastAsia"/>
                <w:color w:val="auto"/>
                <w:highlight w:val="none"/>
                <w:lang w:eastAsia="zh-CN"/>
              </w:rPr>
              <w:t xml:space="preserve">①中标人向招标代理机构支付招标代理服务费。         </w:t>
            </w:r>
            <w:r>
              <w:rPr>
                <w:rFonts w:hint="eastAsia"/>
                <w:color w:val="auto"/>
                <w:highlight w:val="none"/>
                <w:lang w:eastAsia="zh-CN"/>
              </w:rPr>
              <w:br w:type="textWrapping"/>
            </w:r>
            <w:r>
              <w:rPr>
                <w:rFonts w:hint="eastAsia"/>
                <w:color w:val="auto"/>
                <w:highlight w:val="none"/>
                <w:lang w:eastAsia="zh-CN"/>
              </w:rPr>
              <w:t>②收费标准：按国家发展改革委《招标代理服务费管理暂行办法》［发改委价格［2003］857号］文件和《国家发展改革委关于降低部分建设项目收费标准规范收费行为等有关问题的通知》发改价格[2011]534号文件规定的服务类具体收费方式和标准计取，采用差额定率累进计费方式计算。</w:t>
            </w:r>
            <w:r>
              <w:rPr>
                <w:rFonts w:hint="eastAsia"/>
                <w:color w:val="auto"/>
                <w:highlight w:val="none"/>
                <w:lang w:eastAsia="zh-CN"/>
              </w:rPr>
              <w:br w:type="textWrapping"/>
            </w:r>
            <w:r>
              <w:rPr>
                <w:rFonts w:hint="eastAsia"/>
                <w:color w:val="auto"/>
                <w:highlight w:val="none"/>
                <w:lang w:eastAsia="zh-CN"/>
              </w:rPr>
              <w:t>附表：招标代理服务费收费标准</w:t>
            </w:r>
            <w:r>
              <w:rPr>
                <w:rFonts w:hint="eastAsia"/>
                <w:color w:val="auto"/>
                <w:highlight w:val="none"/>
                <w:lang w:eastAsia="zh-CN"/>
              </w:rPr>
              <w:br w:type="textWrapping"/>
            </w:r>
            <w:r>
              <w:rPr>
                <w:rFonts w:hint="eastAsia"/>
                <w:color w:val="auto"/>
                <w:highlight w:val="none"/>
                <w:lang w:eastAsia="zh-CN"/>
              </w:rPr>
              <w:t>序号  中标金额（万元） 服务费取费费率（%）</w:t>
            </w:r>
            <w:r>
              <w:rPr>
                <w:rFonts w:hint="eastAsia"/>
                <w:color w:val="auto"/>
                <w:highlight w:val="none"/>
                <w:lang w:eastAsia="zh-CN"/>
              </w:rPr>
              <w:br w:type="textWrapping"/>
            </w:r>
            <w:r>
              <w:rPr>
                <w:rFonts w:hint="eastAsia"/>
                <w:color w:val="auto"/>
                <w:highlight w:val="none"/>
                <w:lang w:eastAsia="zh-CN"/>
              </w:rPr>
              <w:tab/>
            </w:r>
            <w:r>
              <w:rPr>
                <w:rFonts w:hint="eastAsia"/>
                <w:color w:val="auto"/>
                <w:highlight w:val="none"/>
                <w:lang w:eastAsia="zh-CN"/>
              </w:rPr>
              <w:tab/>
            </w:r>
            <w:r>
              <w:rPr>
                <w:rFonts w:hint="eastAsia"/>
                <w:color w:val="auto"/>
                <w:highlight w:val="none"/>
                <w:lang w:eastAsia="zh-CN"/>
              </w:rPr>
              <w:t xml:space="preserve">               服务类</w:t>
            </w:r>
            <w:r>
              <w:rPr>
                <w:rFonts w:hint="eastAsia"/>
                <w:color w:val="auto"/>
                <w:highlight w:val="none"/>
                <w:lang w:eastAsia="zh-CN"/>
              </w:rPr>
              <w:tab/>
            </w:r>
            <w:r>
              <w:rPr>
                <w:rFonts w:hint="eastAsia"/>
                <w:color w:val="auto"/>
                <w:highlight w:val="none"/>
                <w:lang w:eastAsia="zh-CN"/>
              </w:rPr>
              <w:t>货物类</w:t>
            </w:r>
            <w:r>
              <w:rPr>
                <w:rFonts w:hint="eastAsia"/>
                <w:color w:val="auto"/>
                <w:highlight w:val="none"/>
                <w:lang w:eastAsia="zh-CN"/>
              </w:rPr>
              <w:tab/>
            </w:r>
            <w:r>
              <w:rPr>
                <w:rFonts w:hint="eastAsia"/>
                <w:color w:val="auto"/>
                <w:highlight w:val="none"/>
                <w:lang w:eastAsia="zh-CN"/>
              </w:rPr>
              <w:t>工程类</w:t>
            </w:r>
            <w:r>
              <w:rPr>
                <w:rFonts w:hint="eastAsia"/>
                <w:color w:val="auto"/>
                <w:highlight w:val="none"/>
                <w:lang w:eastAsia="zh-CN"/>
              </w:rPr>
              <w:br w:type="textWrapping"/>
            </w:r>
            <w:r>
              <w:rPr>
                <w:rFonts w:hint="eastAsia"/>
                <w:color w:val="auto"/>
                <w:highlight w:val="none"/>
                <w:lang w:eastAsia="zh-CN"/>
              </w:rPr>
              <w:t>1 0~100（含）        1.50% 1.50% 1.00%</w:t>
            </w:r>
            <w:r>
              <w:rPr>
                <w:rFonts w:hint="eastAsia"/>
                <w:color w:val="auto"/>
                <w:highlight w:val="none"/>
                <w:lang w:eastAsia="zh-CN"/>
              </w:rPr>
              <w:br w:type="textWrapping"/>
            </w:r>
            <w:r>
              <w:rPr>
                <w:rFonts w:hint="eastAsia"/>
                <w:color w:val="auto"/>
                <w:highlight w:val="none"/>
                <w:lang w:eastAsia="zh-CN"/>
              </w:rPr>
              <w:t>2 100~500（含）     0.80% 1.10% 0.70%</w:t>
            </w:r>
            <w:r>
              <w:rPr>
                <w:rFonts w:hint="eastAsia"/>
                <w:color w:val="auto"/>
                <w:highlight w:val="none"/>
                <w:lang w:eastAsia="zh-CN"/>
              </w:rPr>
              <w:br w:type="textWrapping"/>
            </w:r>
            <w:r>
              <w:rPr>
                <w:rFonts w:hint="eastAsia"/>
                <w:color w:val="auto"/>
                <w:highlight w:val="none"/>
                <w:lang w:eastAsia="zh-CN"/>
              </w:rPr>
              <w:t>3 500~1000（含）     0.45% 0.80% 0.55%</w:t>
            </w:r>
            <w:r>
              <w:rPr>
                <w:rFonts w:hint="eastAsia"/>
                <w:color w:val="auto"/>
                <w:highlight w:val="none"/>
                <w:lang w:eastAsia="zh-CN"/>
              </w:rPr>
              <w:br w:type="textWrapping"/>
            </w:r>
            <w:r>
              <w:rPr>
                <w:rFonts w:hint="eastAsia"/>
                <w:color w:val="auto"/>
                <w:highlight w:val="none"/>
                <w:lang w:eastAsia="zh-CN"/>
              </w:rPr>
              <w:t>4 1000~5000（含）     0.25% 0.50% 0.35%</w:t>
            </w:r>
            <w:r>
              <w:rPr>
                <w:rFonts w:hint="eastAsia"/>
                <w:color w:val="auto"/>
                <w:highlight w:val="none"/>
                <w:lang w:eastAsia="zh-CN"/>
              </w:rPr>
              <w:br w:type="textWrapping"/>
            </w:r>
            <w:r>
              <w:rPr>
                <w:rFonts w:hint="eastAsia"/>
                <w:color w:val="auto"/>
                <w:highlight w:val="none"/>
                <w:lang w:eastAsia="zh-CN"/>
              </w:rPr>
              <w:t>5 5000~10000（含）    0.10% 0.25% 0.20%</w:t>
            </w:r>
            <w:r>
              <w:rPr>
                <w:rFonts w:hint="eastAsia"/>
                <w:color w:val="auto"/>
                <w:highlight w:val="none"/>
                <w:lang w:eastAsia="zh-CN"/>
              </w:rPr>
              <w:br w:type="textWrapping"/>
            </w:r>
            <w:r>
              <w:rPr>
                <w:rFonts w:hint="eastAsia"/>
                <w:color w:val="auto"/>
                <w:highlight w:val="none"/>
                <w:lang w:eastAsia="zh-CN"/>
              </w:rPr>
              <w:t>6 10000~100000（含）  0.05% 0.05% 0.05%</w:t>
            </w:r>
            <w:r>
              <w:rPr>
                <w:rFonts w:hint="eastAsia"/>
                <w:color w:val="auto"/>
                <w:highlight w:val="none"/>
                <w:lang w:eastAsia="zh-CN"/>
              </w:rPr>
              <w:br w:type="textWrapping"/>
            </w:r>
            <w:r>
              <w:rPr>
                <w:rFonts w:hint="eastAsia"/>
                <w:color w:val="auto"/>
                <w:highlight w:val="none"/>
                <w:lang w:eastAsia="zh-CN"/>
              </w:rPr>
              <w:t>7 100000以上         0.01% 0.01% 0.01%</w:t>
            </w:r>
            <w:r>
              <w:rPr>
                <w:rFonts w:hint="eastAsia"/>
                <w:color w:val="auto"/>
                <w:highlight w:val="none"/>
                <w:lang w:eastAsia="zh-CN"/>
              </w:rPr>
              <w:br w:type="textWrapping"/>
            </w:r>
            <w:r>
              <w:rPr>
                <w:rFonts w:hint="eastAsia"/>
                <w:color w:val="auto"/>
                <w:highlight w:val="none"/>
                <w:lang w:eastAsia="zh-CN"/>
              </w:rPr>
              <w:t>备注：招标代理服务费按服务类、货物类、工程类分别计取，并最终累加。</w:t>
            </w:r>
            <w:r>
              <w:rPr>
                <w:rFonts w:hint="eastAsia"/>
                <w:color w:val="auto"/>
                <w:highlight w:val="none"/>
                <w:lang w:eastAsia="zh-CN"/>
              </w:rPr>
              <w:br w:type="textWrapping"/>
            </w:r>
            <w:r>
              <w:rPr>
                <w:rFonts w:hint="eastAsia"/>
                <w:color w:val="auto"/>
                <w:highlight w:val="none"/>
                <w:lang w:eastAsia="zh-CN"/>
              </w:rPr>
              <w:t>③招标代理服务费由中标人在领取中标通知书前</w:t>
            </w:r>
            <w:r>
              <w:rPr>
                <w:rFonts w:hint="eastAsia"/>
                <w:color w:val="auto"/>
                <w:highlight w:val="none"/>
                <w:lang w:val="en-US" w:eastAsia="zh-CN"/>
              </w:rPr>
              <w:t>一次性</w:t>
            </w:r>
            <w:r>
              <w:rPr>
                <w:rFonts w:hint="eastAsia"/>
                <w:color w:val="auto"/>
                <w:highlight w:val="none"/>
                <w:lang w:eastAsia="zh-CN"/>
              </w:rPr>
              <w:t>支付。</w:t>
            </w:r>
            <w:r>
              <w:rPr>
                <w:rFonts w:hint="eastAsia"/>
                <w:color w:val="auto"/>
                <w:highlight w:val="none"/>
                <w:lang w:eastAsia="zh-CN"/>
              </w:rPr>
              <w:br w:type="textWrapping"/>
            </w:r>
            <w:r>
              <w:rPr>
                <w:rFonts w:hint="eastAsia"/>
                <w:color w:val="auto"/>
                <w:highlight w:val="none"/>
                <w:lang w:eastAsia="zh-CN"/>
              </w:rPr>
              <w:t>④招标代理服务费包含在投标报价中，但不得单独列项。</w:t>
            </w:r>
            <w:r>
              <w:rPr>
                <w:rFonts w:hint="eastAsia"/>
                <w:color w:val="auto"/>
                <w:highlight w:val="none"/>
                <w:lang w:eastAsia="zh-CN"/>
              </w:rPr>
              <w:br w:type="textWrapping"/>
            </w:r>
            <w:r>
              <w:rPr>
                <w:rFonts w:hint="eastAsia"/>
                <w:color w:val="auto"/>
                <w:highlight w:val="none"/>
                <w:lang w:eastAsia="zh-CN"/>
              </w:rPr>
              <w:t>（2）交易中心服务费：按辽发改价格 (2023) 128 号规定执行。由中标人向营口市建设工程交易服务中心有限公司全额缴纳，此项费用不在投标报价中单列。</w:t>
            </w:r>
            <w:r>
              <w:rPr>
                <w:rFonts w:hint="eastAsia"/>
                <w:color w:val="auto"/>
                <w:highlight w:val="none"/>
                <w:lang w:eastAsia="zh-CN"/>
              </w:rPr>
              <w:br w:type="textWrapping"/>
            </w:r>
            <w:r>
              <w:rPr>
                <w:rFonts w:hint="eastAsia"/>
                <w:color w:val="auto"/>
                <w:highlight w:val="none"/>
                <w:lang w:eastAsia="zh-CN"/>
              </w:rPr>
              <w:t>1</w:t>
            </w:r>
            <w:r>
              <w:rPr>
                <w:rFonts w:hint="eastAsia"/>
                <w:color w:val="auto"/>
                <w:highlight w:val="none"/>
                <w:lang w:val="en-US" w:eastAsia="zh-CN"/>
              </w:rPr>
              <w:t>1</w:t>
            </w:r>
            <w:r>
              <w:rPr>
                <w:rFonts w:hint="eastAsia"/>
                <w:color w:val="auto"/>
                <w:highlight w:val="none"/>
                <w:lang w:eastAsia="zh-CN"/>
              </w:rPr>
              <w:t>、未尽事宜将依照《中华人民共和国招标投标法》及相关法规执行。</w:t>
            </w:r>
          </w:p>
        </w:tc>
      </w:tr>
    </w:tbl>
    <w:p w14:paraId="161C0781">
      <w:pPr>
        <w:rPr>
          <w:rFonts w:hint="eastAsia"/>
          <w:color w:val="auto"/>
          <w:highlight w:val="none"/>
        </w:rPr>
      </w:pPr>
      <w:r>
        <w:rPr>
          <w:rFonts w:hint="eastAsia"/>
          <w:color w:val="auto"/>
          <w:highlight w:val="none"/>
        </w:rPr>
        <w:br w:type="page"/>
      </w:r>
    </w:p>
    <w:bookmarkEnd w:id="9"/>
    <w:bookmarkEnd w:id="10"/>
    <w:p w14:paraId="60F5C4FE">
      <w:pPr>
        <w:pStyle w:val="23"/>
        <w:spacing w:line="360" w:lineRule="exact"/>
        <w:rPr>
          <w:rFonts w:cs="Times New Roman"/>
          <w:color w:val="auto"/>
          <w:highlight w:val="none"/>
        </w:rPr>
      </w:pPr>
      <w:bookmarkStart w:id="16" w:name="_Toc256000004"/>
      <w:r>
        <w:rPr>
          <w:rFonts w:cs="Times New Roman"/>
          <w:color w:val="auto"/>
          <w:highlight w:val="none"/>
        </w:rPr>
        <w:t>投标人须知正文部分</w:t>
      </w:r>
      <w:bookmarkEnd w:id="16"/>
    </w:p>
    <w:p w14:paraId="3772AC2B">
      <w:pPr>
        <w:pStyle w:val="23"/>
        <w:spacing w:line="360" w:lineRule="exact"/>
        <w:rPr>
          <w:rFonts w:cs="Times New Roman"/>
          <w:color w:val="auto"/>
          <w:highlight w:val="none"/>
        </w:rPr>
      </w:pPr>
      <w:bookmarkStart w:id="17" w:name="_Toc179632546"/>
      <w:bookmarkStart w:id="18" w:name="_Toc256000005"/>
      <w:bookmarkStart w:id="19" w:name="_Toc122602629"/>
      <w:bookmarkStart w:id="20" w:name="_Toc152045529"/>
      <w:bookmarkStart w:id="21" w:name="_Toc184834914"/>
      <w:bookmarkStart w:id="22" w:name="_Toc144974497"/>
      <w:bookmarkStart w:id="23" w:name="_Toc152042305"/>
      <w:r>
        <w:rPr>
          <w:rFonts w:cs="Times New Roman"/>
          <w:color w:val="auto"/>
          <w:highlight w:val="none"/>
        </w:rPr>
        <w:t>1. 总则</w:t>
      </w:r>
      <w:bookmarkEnd w:id="17"/>
      <w:bookmarkEnd w:id="18"/>
      <w:bookmarkEnd w:id="19"/>
      <w:bookmarkEnd w:id="20"/>
      <w:bookmarkEnd w:id="21"/>
      <w:bookmarkEnd w:id="22"/>
      <w:bookmarkEnd w:id="23"/>
    </w:p>
    <w:p w14:paraId="2AE08CEB">
      <w:pPr>
        <w:pStyle w:val="25"/>
        <w:spacing w:line="360" w:lineRule="exact"/>
        <w:rPr>
          <w:rFonts w:cs="Times New Roman"/>
          <w:color w:val="auto"/>
          <w:highlight w:val="none"/>
        </w:rPr>
      </w:pPr>
      <w:bookmarkStart w:id="24" w:name="_Toc179632547"/>
      <w:bookmarkStart w:id="25" w:name="_Toc122602630"/>
      <w:bookmarkStart w:id="26" w:name="_Toc184834915"/>
      <w:bookmarkStart w:id="27" w:name="_Toc256000006"/>
      <w:bookmarkStart w:id="28" w:name="_Toc144974498"/>
      <w:bookmarkStart w:id="29" w:name="_Toc152045530"/>
      <w:bookmarkStart w:id="30" w:name="_Toc152042306"/>
      <w:r>
        <w:rPr>
          <w:rFonts w:cs="Times New Roman"/>
          <w:color w:val="auto"/>
          <w:highlight w:val="none"/>
        </w:rPr>
        <w:t>1.1 项目概况</w:t>
      </w:r>
      <w:bookmarkEnd w:id="24"/>
      <w:bookmarkEnd w:id="25"/>
      <w:bookmarkEnd w:id="26"/>
      <w:bookmarkEnd w:id="27"/>
      <w:bookmarkEnd w:id="28"/>
      <w:bookmarkEnd w:id="29"/>
      <w:bookmarkEnd w:id="30"/>
    </w:p>
    <w:p w14:paraId="5A72C173">
      <w:pPr>
        <w:widowControl w:val="0"/>
        <w:spacing w:line="360" w:lineRule="exact"/>
        <w:ind w:firstLine="420" w:firstLineChars="200"/>
        <w:jc w:val="both"/>
        <w:rPr>
          <w:color w:val="auto"/>
          <w:highlight w:val="none"/>
        </w:rPr>
      </w:pPr>
      <w:bookmarkStart w:id="31" w:name="page22"/>
      <w:bookmarkEnd w:id="31"/>
      <w:r>
        <w:rPr>
          <w:rFonts w:ascii="Times New Roman" w:hAnsi="Times New Roman" w:cs="Times New Roman"/>
          <w:color w:val="auto"/>
          <w:kern w:val="2"/>
          <w:szCs w:val="24"/>
          <w:highlight w:val="none"/>
        </w:rPr>
        <w:t>1.1.1 根据《中华人民共和国招标投标法》、《中华人民共和国招标投标法实施条例》等有关法律、法规和规章的规定，本招标项目已具备招标条件，现对设计进行招标。</w:t>
      </w:r>
    </w:p>
    <w:p w14:paraId="55717D8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 本招标项目招标人：见投标人须知前附表。</w:t>
      </w:r>
    </w:p>
    <w:p w14:paraId="49CE2BE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1.1.3 本标段招标代理机构：见投标人须知前附表。</w:t>
      </w:r>
    </w:p>
    <w:p w14:paraId="2C3DFF3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1.1.4 </w:t>
      </w:r>
      <w:r>
        <w:rPr>
          <w:rFonts w:hint="eastAsia" w:ascii="Times New Roman" w:hAnsi="Times New Roman" w:cs="Times New Roman"/>
          <w:color w:val="auto"/>
          <w:kern w:val="2"/>
          <w:szCs w:val="24"/>
          <w:highlight w:val="none"/>
        </w:rPr>
        <w:t>本</w:t>
      </w:r>
      <w:r>
        <w:rPr>
          <w:rFonts w:ascii="Times New Roman" w:hAnsi="Times New Roman" w:cs="Times New Roman"/>
          <w:color w:val="auto"/>
          <w:kern w:val="2"/>
          <w:szCs w:val="24"/>
          <w:highlight w:val="none"/>
        </w:rPr>
        <w:t>标段项目名称：见投标人须知前附表。</w:t>
      </w:r>
    </w:p>
    <w:p w14:paraId="5784B02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1.1.5 </w:t>
      </w:r>
      <w:r>
        <w:rPr>
          <w:rFonts w:hint="eastAsia" w:ascii="Times New Roman" w:hAnsi="Times New Roman" w:cs="Times New Roman"/>
          <w:color w:val="auto"/>
          <w:kern w:val="2"/>
          <w:szCs w:val="24"/>
          <w:highlight w:val="none"/>
        </w:rPr>
        <w:t>本</w:t>
      </w:r>
      <w:r>
        <w:rPr>
          <w:rFonts w:ascii="Times New Roman" w:hAnsi="Times New Roman" w:cs="Times New Roman"/>
          <w:color w:val="auto"/>
          <w:kern w:val="2"/>
          <w:szCs w:val="24"/>
          <w:highlight w:val="none"/>
        </w:rPr>
        <w:t>标段建设地点：见投标人须知前附表。</w:t>
      </w:r>
    </w:p>
    <w:p w14:paraId="2EF0CB5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1.1.6 </w:t>
      </w:r>
      <w:r>
        <w:rPr>
          <w:rFonts w:hint="eastAsia" w:ascii="Times New Roman" w:hAnsi="Times New Roman" w:cs="Times New Roman"/>
          <w:color w:val="auto"/>
          <w:kern w:val="2"/>
          <w:szCs w:val="24"/>
          <w:highlight w:val="none"/>
        </w:rPr>
        <w:t>本</w:t>
      </w:r>
      <w:r>
        <w:rPr>
          <w:rFonts w:ascii="Times New Roman" w:hAnsi="Times New Roman" w:cs="Times New Roman"/>
          <w:color w:val="auto"/>
          <w:kern w:val="2"/>
          <w:szCs w:val="24"/>
          <w:highlight w:val="none"/>
        </w:rPr>
        <w:t>标段建设规模：见投标人须知前附表。</w:t>
      </w:r>
    </w:p>
    <w:p w14:paraId="5308D36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1.1.7 本招标项目投资估算：见投标人须知前附表。</w:t>
      </w:r>
    </w:p>
    <w:p w14:paraId="0EC2E15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1.1.8 </w:t>
      </w:r>
      <w:bookmarkStart w:id="32" w:name="_Hlk144976007"/>
      <w:r>
        <w:rPr>
          <w:rFonts w:ascii="Times New Roman" w:hAnsi="Times New Roman" w:cs="Times New Roman"/>
          <w:color w:val="auto"/>
          <w:kern w:val="2"/>
          <w:szCs w:val="24"/>
          <w:highlight w:val="none"/>
        </w:rPr>
        <w:t>本标段采用的电子交易系统名称：见投标人须知前附表。</w:t>
      </w:r>
      <w:bookmarkEnd w:id="32"/>
    </w:p>
    <w:p w14:paraId="1997D064">
      <w:pPr>
        <w:pStyle w:val="25"/>
        <w:spacing w:line="360" w:lineRule="exact"/>
        <w:rPr>
          <w:rFonts w:cs="Times New Roman"/>
          <w:color w:val="auto"/>
          <w:highlight w:val="none"/>
        </w:rPr>
      </w:pPr>
      <w:bookmarkStart w:id="33" w:name="_Toc184834916"/>
      <w:bookmarkStart w:id="34" w:name="_Toc256000007"/>
      <w:r>
        <w:rPr>
          <w:rFonts w:cs="Times New Roman"/>
          <w:color w:val="auto"/>
          <w:highlight w:val="none"/>
        </w:rPr>
        <w:t>1.2 招标项目的资金来源和落实情况</w:t>
      </w:r>
      <w:bookmarkEnd w:id="33"/>
      <w:bookmarkEnd w:id="34"/>
    </w:p>
    <w:p w14:paraId="2473B19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1.2.1 </w:t>
      </w:r>
      <w:r>
        <w:rPr>
          <w:rFonts w:hint="eastAsia"/>
          <w:color w:val="auto"/>
          <w:highlight w:val="none"/>
        </w:rPr>
        <w:t>本招标项目的</w:t>
      </w:r>
      <w:r>
        <w:rPr>
          <w:rFonts w:ascii="Times New Roman" w:hAnsi="Times New Roman" w:cs="Times New Roman"/>
          <w:color w:val="auto"/>
          <w:kern w:val="2"/>
          <w:szCs w:val="24"/>
          <w:highlight w:val="none"/>
        </w:rPr>
        <w:t>资金来源及比例：见投标人须知前附表。</w:t>
      </w:r>
    </w:p>
    <w:p w14:paraId="2B18796E">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rPr>
        <w:t>1.2.2 本</w:t>
      </w:r>
      <w:r>
        <w:rPr>
          <w:rFonts w:hint="eastAsia"/>
          <w:color w:val="auto"/>
          <w:highlight w:val="none"/>
        </w:rPr>
        <w:t>标段合同估算价：见投标人须知前附表。</w:t>
      </w:r>
    </w:p>
    <w:p w14:paraId="4DEFA1C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1.2.</w:t>
      </w:r>
      <w:r>
        <w:rPr>
          <w:rFonts w:hint="eastAsia" w:ascii="Times New Roman" w:hAnsi="Times New Roman" w:cs="Times New Roman"/>
          <w:color w:val="auto"/>
          <w:kern w:val="2"/>
          <w:szCs w:val="24"/>
          <w:highlight w:val="none"/>
        </w:rPr>
        <w:t>3</w:t>
      </w:r>
      <w:r>
        <w:rPr>
          <w:rFonts w:ascii="Times New Roman" w:hAnsi="Times New Roman" w:cs="Times New Roman"/>
          <w:color w:val="auto"/>
          <w:kern w:val="2"/>
          <w:szCs w:val="24"/>
          <w:highlight w:val="none"/>
        </w:rPr>
        <w:t xml:space="preserve"> </w:t>
      </w:r>
      <w:r>
        <w:rPr>
          <w:rFonts w:hint="eastAsia" w:ascii="Times New Roman" w:hAnsi="Times New Roman" w:cs="Times New Roman"/>
          <w:color w:val="auto"/>
          <w:kern w:val="2"/>
          <w:szCs w:val="24"/>
          <w:highlight w:val="none"/>
        </w:rPr>
        <w:t>本标段</w:t>
      </w:r>
      <w:r>
        <w:rPr>
          <w:rFonts w:ascii="Times New Roman" w:hAnsi="Times New Roman" w:cs="Times New Roman"/>
          <w:color w:val="auto"/>
          <w:kern w:val="2"/>
          <w:szCs w:val="24"/>
          <w:highlight w:val="none"/>
        </w:rPr>
        <w:t>资金落实情况：见投标人须知前附表。</w:t>
      </w:r>
    </w:p>
    <w:p w14:paraId="4655C102">
      <w:pPr>
        <w:pStyle w:val="25"/>
        <w:spacing w:line="360" w:lineRule="exact"/>
        <w:rPr>
          <w:rFonts w:cs="Times New Roman"/>
          <w:color w:val="auto"/>
          <w:highlight w:val="none"/>
        </w:rPr>
      </w:pPr>
      <w:bookmarkStart w:id="35" w:name="_Toc256000008"/>
      <w:bookmarkStart w:id="36" w:name="_Toc184834917"/>
      <w:r>
        <w:rPr>
          <w:rFonts w:cs="Times New Roman"/>
          <w:color w:val="auto"/>
          <w:highlight w:val="none"/>
        </w:rPr>
        <w:t>1.3 招标范围、设计服务期限和质量标准</w:t>
      </w:r>
      <w:bookmarkEnd w:id="35"/>
      <w:bookmarkEnd w:id="36"/>
    </w:p>
    <w:p w14:paraId="3CFD869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1.3.1 招标范围：见投标人须知前附表。</w:t>
      </w:r>
    </w:p>
    <w:p w14:paraId="2E0ABA3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1.3.2 设计服务期限：见投标人须知前附表。</w:t>
      </w:r>
    </w:p>
    <w:p w14:paraId="6E68848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1.3.3 质量标准：见投标人须知前附表。</w:t>
      </w:r>
    </w:p>
    <w:p w14:paraId="57DE77E9">
      <w:pPr>
        <w:pStyle w:val="25"/>
        <w:spacing w:line="360" w:lineRule="exact"/>
        <w:rPr>
          <w:rFonts w:cs="Times New Roman"/>
          <w:color w:val="auto"/>
          <w:highlight w:val="none"/>
        </w:rPr>
      </w:pPr>
      <w:bookmarkStart w:id="37" w:name="_Toc184834918"/>
      <w:bookmarkStart w:id="38" w:name="_Toc256000009"/>
      <w:r>
        <w:rPr>
          <w:rFonts w:cs="Times New Roman"/>
          <w:color w:val="auto"/>
          <w:highlight w:val="none"/>
        </w:rPr>
        <w:t>1.4 投标人资格要求</w:t>
      </w:r>
      <w:bookmarkEnd w:id="37"/>
      <w:bookmarkEnd w:id="38"/>
    </w:p>
    <w:p w14:paraId="41AF649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1.4.1 投标人应具备承担本招标项目资质条件、能力和信誉：</w:t>
      </w:r>
    </w:p>
    <w:p w14:paraId="4EE3CA2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（1）资质要求：见投标人须知前附表；</w:t>
      </w:r>
    </w:p>
    <w:p w14:paraId="2A26610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（2）财务要求：见投标人须知前附表</w:t>
      </w:r>
      <w:bookmarkStart w:id="39" w:name="_Hlk145069607"/>
      <w:r>
        <w:rPr>
          <w:rFonts w:ascii="Times New Roman" w:hAnsi="Times New Roman" w:cs="Times New Roman"/>
          <w:color w:val="auto"/>
          <w:kern w:val="2"/>
          <w:szCs w:val="24"/>
          <w:highlight w:val="none"/>
        </w:rPr>
        <w:t>（如有）</w:t>
      </w:r>
      <w:bookmarkEnd w:id="39"/>
      <w:r>
        <w:rPr>
          <w:rFonts w:ascii="Times New Roman" w:hAnsi="Times New Roman" w:cs="Times New Roman"/>
          <w:color w:val="auto"/>
          <w:kern w:val="2"/>
          <w:szCs w:val="24"/>
          <w:highlight w:val="none"/>
        </w:rPr>
        <w:t>；</w:t>
      </w:r>
    </w:p>
    <w:p w14:paraId="027E1AA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（3）业绩要求：见投标人须知前附表（如有）；</w:t>
      </w:r>
    </w:p>
    <w:p w14:paraId="6F1A01A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（4）信誉要求：见投标人须知前附表；</w:t>
      </w:r>
    </w:p>
    <w:p w14:paraId="0156D32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（5）项目负责人资格要求：应当具备工程设计类注册执业资格（如有），具体要求见投标人须知前附表；</w:t>
      </w:r>
    </w:p>
    <w:p w14:paraId="181590E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w:t>
      </w:r>
      <w:r>
        <w:rPr>
          <w:rFonts w:ascii="Times New Roman" w:hAnsi="Times New Roman" w:cs="Times New Roman"/>
          <w:color w:val="auto"/>
          <w:kern w:val="2"/>
          <w:szCs w:val="24"/>
          <w:highlight w:val="none"/>
          <w:lang w:bidi="ar"/>
        </w:rPr>
        <w:t>项目管理机构主要人员要求：见投标人须知前附表。</w:t>
      </w:r>
    </w:p>
    <w:p w14:paraId="05BA0B6F">
      <w:pPr>
        <w:widowControl w:val="0"/>
        <w:spacing w:line="360" w:lineRule="exact"/>
        <w:ind w:firstLine="420" w:firstLineChars="200"/>
        <w:jc w:val="both"/>
        <w:rPr>
          <w:color w:val="auto"/>
          <w:highlight w:val="none"/>
        </w:rPr>
      </w:pPr>
      <w:bookmarkStart w:id="40" w:name="page23"/>
      <w:bookmarkEnd w:id="40"/>
      <w:r>
        <w:rPr>
          <w:rFonts w:ascii="Times New Roman" w:hAnsi="Times New Roman" w:cs="Times New Roman"/>
          <w:color w:val="auto"/>
          <w:kern w:val="2"/>
          <w:szCs w:val="24"/>
          <w:highlight w:val="none"/>
        </w:rPr>
        <w:t>（7）其他要求：见投标人须知前附表。</w:t>
      </w:r>
    </w:p>
    <w:p w14:paraId="07A5960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1.4.2 投标人须知前附表规定接受联合体投标的，联合体除应符合本章第 1.4.1 项和投标人须知前附表的要求外，还应遵守以下规定：</w:t>
      </w:r>
    </w:p>
    <w:p w14:paraId="3D16EDF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（1）联合体各方应按招标文件提供的格式签订联合体协议书，明确联合体牵头人和各方权利义务，并承诺就中标项目向招标人承担连带责任；</w:t>
      </w:r>
    </w:p>
    <w:p w14:paraId="0BF4505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（2）由同一专业的单位组成的联合体，按照资质等级较低的单位确定资质等级；</w:t>
      </w:r>
    </w:p>
    <w:p w14:paraId="4468F10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（3）联合体各方不得再以自己名义单独或参加其他联合体在本招标项目中投标</w:t>
      </w:r>
      <w:bookmarkStart w:id="41" w:name="_Hlk145069649"/>
      <w:r>
        <w:rPr>
          <w:rFonts w:ascii="Times New Roman" w:hAnsi="Times New Roman" w:cs="Times New Roman"/>
          <w:color w:val="auto"/>
          <w:kern w:val="2"/>
          <w:szCs w:val="24"/>
          <w:highlight w:val="none"/>
        </w:rPr>
        <w:t>，否则各相关投标均无效。</w:t>
      </w:r>
      <w:bookmarkEnd w:id="41"/>
    </w:p>
    <w:p w14:paraId="683749F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1.4.3 投标人不得存在下列情形之一：</w:t>
      </w:r>
    </w:p>
    <w:p w14:paraId="4ACCF60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（1）为招标人不具有独立法人资格的附属机构（单位）；</w:t>
      </w:r>
    </w:p>
    <w:p w14:paraId="1BE7D4D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（2）与本招标项目的其他投标人为同一个单位负责人；</w:t>
      </w:r>
    </w:p>
    <w:p w14:paraId="4F52561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（3）与本招标项目的其他投标人存在控股 、管理关系；</w:t>
      </w:r>
    </w:p>
    <w:p w14:paraId="01440AC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（4）为本招标项目的代建人；</w:t>
      </w:r>
    </w:p>
    <w:p w14:paraId="4BA8578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（5）为本招标项目的招标代理机构；</w:t>
      </w:r>
    </w:p>
    <w:p w14:paraId="4049A4E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 xml:space="preserve">（6）与本招标项目的代建人或招标代理机构同为一个法定代表人或单位负责人； </w:t>
      </w:r>
    </w:p>
    <w:p w14:paraId="3DCE86A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（7）与本招标项目的代建人或招标代理机构相互控股或参股；</w:t>
      </w:r>
    </w:p>
    <w:p w14:paraId="2D3BB09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（8）单位负责人为同一人或者存在控股、管理关系的不同单位，同时参加本标段投标的；</w:t>
      </w:r>
    </w:p>
    <w:p w14:paraId="605334B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（9）被依法暂停或取消投标资格（指被本招标项目所在地县级及以上住房城乡建设主管部门或其他行政主管部门暂停或取消投标资格或禁止进入该区域建设市场且处于有效期内）；</w:t>
      </w:r>
    </w:p>
    <w:p w14:paraId="3D62F0A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 xml:space="preserve">（10）被责令停产停业、暂扣或者吊销许可证、暂扣或者吊销执照； </w:t>
      </w:r>
    </w:p>
    <w:p w14:paraId="5DF76AC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（11）进入清算程序，或被宣告破产，或其他丧失履约能力的情形；</w:t>
      </w:r>
    </w:p>
    <w:p w14:paraId="2EA92A0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（12）</w:t>
      </w:r>
      <w:r>
        <w:rPr>
          <w:rFonts w:hint="eastAsia" w:ascii="Times New Roman" w:hAnsi="Times New Roman" w:cs="Times New Roman"/>
          <w:color w:val="auto"/>
          <w:kern w:val="2"/>
          <w:szCs w:val="24"/>
          <w:highlight w:val="none"/>
          <w:lang w:bidi="ar"/>
        </w:rPr>
        <w:t>在最近三年内有骗取中标或严重违约或重大工程质量问题的</w:t>
      </w:r>
      <w:r>
        <w:rPr>
          <w:rFonts w:ascii="Times New Roman" w:hAnsi="Times New Roman" w:cs="Times New Roman"/>
          <w:color w:val="auto"/>
          <w:kern w:val="2"/>
          <w:szCs w:val="24"/>
          <w:highlight w:val="none"/>
          <w:lang w:bidi="ar"/>
        </w:rPr>
        <w:t>（以相关行业主管部门的行政处罚决定或司法机关出具的有关法律文书为准）；</w:t>
      </w:r>
    </w:p>
    <w:p w14:paraId="39CB447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（13）在“国家企业信用信息公示系统”（www.gsxt.gov.cn）中被列入严重违法失信企业名单；</w:t>
      </w:r>
    </w:p>
    <w:p w14:paraId="2A25B43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（14）在“信用中国”网站（www.creditchina.gov.cn）或“中国执行信息公开网”（http://zxgk.court.gov.cn/shixin/）被列入失信被执行人名单；</w:t>
      </w:r>
    </w:p>
    <w:p w14:paraId="698E8C0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（15）在辽宁省建设工程招投标监督平台-辽宁建设工程信息网上被列入不良行为记录且在公布期内的；</w:t>
      </w:r>
    </w:p>
    <w:p w14:paraId="5F25776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（16）法律法规规定的其他情形。</w:t>
      </w:r>
    </w:p>
    <w:p w14:paraId="4EDB7F5A">
      <w:pPr>
        <w:pStyle w:val="25"/>
        <w:spacing w:line="360" w:lineRule="exact"/>
        <w:rPr>
          <w:rFonts w:cs="Times New Roman"/>
          <w:color w:val="auto"/>
          <w:highlight w:val="none"/>
        </w:rPr>
      </w:pPr>
      <w:bookmarkStart w:id="42" w:name="_Toc256000010"/>
      <w:bookmarkStart w:id="43" w:name="_Toc184834919"/>
      <w:r>
        <w:rPr>
          <w:rFonts w:cs="Times New Roman"/>
          <w:color w:val="auto"/>
          <w:highlight w:val="none"/>
        </w:rPr>
        <w:t>1.5 费用承担</w:t>
      </w:r>
      <w:bookmarkEnd w:id="42"/>
      <w:bookmarkEnd w:id="43"/>
    </w:p>
    <w:p w14:paraId="3C6588D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投标人准备和参加投标活动发生的费用自理。</w:t>
      </w:r>
    </w:p>
    <w:p w14:paraId="33D7BC53">
      <w:pPr>
        <w:spacing w:line="1" w:lineRule="exact"/>
        <w:rPr>
          <w:rFonts w:eastAsia="Times New Roman"/>
          <w:color w:val="auto"/>
          <w:highlight w:val="none"/>
        </w:rPr>
      </w:pPr>
      <w:bookmarkStart w:id="44" w:name="page24"/>
      <w:bookmarkEnd w:id="44"/>
    </w:p>
    <w:p w14:paraId="68619B9B">
      <w:pPr>
        <w:pStyle w:val="25"/>
        <w:spacing w:line="360" w:lineRule="exact"/>
        <w:rPr>
          <w:rFonts w:cs="Times New Roman"/>
          <w:color w:val="auto"/>
          <w:highlight w:val="none"/>
        </w:rPr>
      </w:pPr>
      <w:bookmarkStart w:id="45" w:name="_Toc256000011"/>
      <w:bookmarkStart w:id="46" w:name="_Toc184834920"/>
      <w:r>
        <w:rPr>
          <w:rFonts w:cs="Times New Roman"/>
          <w:color w:val="auto"/>
          <w:highlight w:val="none"/>
        </w:rPr>
        <w:t>1.6 保密</w:t>
      </w:r>
      <w:bookmarkEnd w:id="45"/>
      <w:bookmarkEnd w:id="46"/>
    </w:p>
    <w:p w14:paraId="38E983C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参与招标投标活动的各方应对招标文件和投标文件中的商业和技术等秘密保密，否则应承担相应的法律责任。</w:t>
      </w:r>
    </w:p>
    <w:p w14:paraId="08CB898A">
      <w:pPr>
        <w:pStyle w:val="25"/>
        <w:spacing w:line="360" w:lineRule="exact"/>
        <w:rPr>
          <w:rFonts w:cs="Times New Roman"/>
          <w:color w:val="auto"/>
          <w:highlight w:val="none"/>
        </w:rPr>
      </w:pPr>
      <w:bookmarkStart w:id="47" w:name="_Toc256000012"/>
      <w:bookmarkStart w:id="48" w:name="_Toc184834921"/>
      <w:r>
        <w:rPr>
          <w:rFonts w:cs="Times New Roman"/>
          <w:color w:val="auto"/>
          <w:highlight w:val="none"/>
        </w:rPr>
        <w:t>1.7 语言文字</w:t>
      </w:r>
      <w:bookmarkEnd w:id="47"/>
      <w:bookmarkEnd w:id="48"/>
    </w:p>
    <w:p w14:paraId="4C14C89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招标投标文件使用的语言文字为中文。专用术语使用外文的，应附有中文注释。</w:t>
      </w:r>
    </w:p>
    <w:p w14:paraId="6FEB75D7">
      <w:pPr>
        <w:pStyle w:val="25"/>
        <w:spacing w:line="360" w:lineRule="exact"/>
        <w:rPr>
          <w:rFonts w:cs="Times New Roman"/>
          <w:color w:val="auto"/>
          <w:highlight w:val="none"/>
        </w:rPr>
      </w:pPr>
      <w:bookmarkStart w:id="49" w:name="_Toc184834922"/>
      <w:bookmarkStart w:id="50" w:name="_Toc256000013"/>
      <w:r>
        <w:rPr>
          <w:rFonts w:cs="Times New Roman"/>
          <w:color w:val="auto"/>
          <w:highlight w:val="none"/>
        </w:rPr>
        <w:t>1.8 计量单位</w:t>
      </w:r>
      <w:bookmarkEnd w:id="49"/>
      <w:bookmarkEnd w:id="50"/>
    </w:p>
    <w:p w14:paraId="5FA19A2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所有计量均采用中华人民共和国法定计量单位。</w:t>
      </w:r>
    </w:p>
    <w:p w14:paraId="4C8797DF">
      <w:pPr>
        <w:pStyle w:val="25"/>
        <w:spacing w:line="360" w:lineRule="exact"/>
        <w:rPr>
          <w:rFonts w:cs="Times New Roman"/>
          <w:color w:val="auto"/>
          <w:highlight w:val="none"/>
        </w:rPr>
      </w:pPr>
      <w:bookmarkStart w:id="51" w:name="_Toc184834923"/>
      <w:bookmarkStart w:id="52" w:name="_Toc256000014"/>
      <w:r>
        <w:rPr>
          <w:rFonts w:cs="Times New Roman"/>
          <w:color w:val="auto"/>
          <w:highlight w:val="none"/>
        </w:rPr>
        <w:t>1.9 踏勘现场</w:t>
      </w:r>
      <w:bookmarkEnd w:id="51"/>
      <w:bookmarkEnd w:id="52"/>
    </w:p>
    <w:p w14:paraId="082929E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586E11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1.9.2 投标人踏勘现场发生的费用自理。</w:t>
      </w:r>
    </w:p>
    <w:p w14:paraId="41CA6D7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1.9.3 除招标人的原因外，投标人自行负责在踏勘现场中所发生的人员伤亡和财产损失。</w:t>
      </w:r>
    </w:p>
    <w:p w14:paraId="7EBF16C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1.9.4 招标人在踏勘现场中介绍的工程场地和相关的周边环境情况，供投标人在编制投标文件时参考，招标人不对投标人据此作出的判断和决策负责。</w:t>
      </w:r>
    </w:p>
    <w:p w14:paraId="2C269D35">
      <w:pPr>
        <w:pStyle w:val="25"/>
        <w:spacing w:line="360" w:lineRule="exact"/>
        <w:rPr>
          <w:rFonts w:cs="Times New Roman"/>
          <w:color w:val="auto"/>
          <w:highlight w:val="none"/>
        </w:rPr>
      </w:pPr>
      <w:bookmarkStart w:id="53" w:name="_Toc256000015"/>
      <w:bookmarkStart w:id="54" w:name="_Toc184834924"/>
      <w:r>
        <w:rPr>
          <w:rFonts w:cs="Times New Roman"/>
          <w:color w:val="auto"/>
          <w:highlight w:val="none"/>
        </w:rPr>
        <w:t>1.10 投标预备会</w:t>
      </w:r>
      <w:bookmarkEnd w:id="53"/>
      <w:bookmarkEnd w:id="54"/>
    </w:p>
    <w:p w14:paraId="3EE4CBF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1.10.1 投标人须知前附表规定召开投标预备会的，招标人按投标人须知前附表规定的时间和地点召开投标预备会，澄清投标人提出的问题。</w:t>
      </w:r>
    </w:p>
    <w:p w14:paraId="3751B96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1.10.2 </w:t>
      </w:r>
      <w:bookmarkStart w:id="55" w:name="_Hlk145069979"/>
      <w:r>
        <w:rPr>
          <w:rFonts w:ascii="Times New Roman" w:hAnsi="Times New Roman" w:cs="Times New Roman"/>
          <w:color w:val="auto"/>
          <w:kern w:val="2"/>
          <w:szCs w:val="24"/>
          <w:highlight w:val="none"/>
        </w:rPr>
        <w:t>在投标人须知前附表规定的时间前，投标人应通过电子交易系统以书面形式将提出的问题送达招标人，以便招标人在会议期间澄清。</w:t>
      </w:r>
      <w:bookmarkEnd w:id="55"/>
    </w:p>
    <w:p w14:paraId="55EF32B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1.10.3 </w:t>
      </w:r>
      <w:bookmarkStart w:id="56" w:name="_Hlk145069993"/>
      <w:r>
        <w:rPr>
          <w:rFonts w:ascii="Times New Roman" w:hAnsi="Times New Roman" w:cs="Times New Roman"/>
          <w:color w:val="auto"/>
          <w:kern w:val="2"/>
          <w:szCs w:val="24"/>
          <w:highlight w:val="none"/>
        </w:rPr>
        <w:t>投标预备会后，招标人将对投标人所提问题的澄清，以投标人须知前附表规定的时间内以书面形式通过法定公告公示信息发布媒介、电子交易系统（投标盲盒工具）等渠道通知所有下载招标文件的投标人。该澄清内容为招标文件的组成部分。</w:t>
      </w:r>
      <w:bookmarkEnd w:id="56"/>
    </w:p>
    <w:p w14:paraId="5CEF2782">
      <w:pPr>
        <w:pStyle w:val="25"/>
        <w:spacing w:line="360" w:lineRule="exact"/>
        <w:rPr>
          <w:rFonts w:cs="Times New Roman"/>
          <w:color w:val="auto"/>
          <w:highlight w:val="none"/>
        </w:rPr>
      </w:pPr>
      <w:bookmarkStart w:id="57" w:name="_Toc256000016"/>
      <w:bookmarkStart w:id="58" w:name="_Toc184834925"/>
      <w:r>
        <w:rPr>
          <w:rFonts w:cs="Times New Roman"/>
          <w:color w:val="auto"/>
          <w:highlight w:val="none"/>
        </w:rPr>
        <w:t>1.11 分包</w:t>
      </w:r>
      <w:bookmarkEnd w:id="57"/>
      <w:bookmarkEnd w:id="58"/>
    </w:p>
    <w:p w14:paraId="4C396238">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bookmarkStart w:id="59" w:name="page25"/>
      <w:bookmarkEnd w:id="59"/>
    </w:p>
    <w:p w14:paraId="11D5333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1.11.2 中标人不得向他人转让中标项目，接受分包的人不得再次分包。中标人应当就分包项目向招标人负责，接受分包的人就分包项目承担连带责任。</w:t>
      </w:r>
    </w:p>
    <w:p w14:paraId="61E05115">
      <w:pPr>
        <w:pStyle w:val="25"/>
        <w:spacing w:line="360" w:lineRule="exact"/>
        <w:rPr>
          <w:rFonts w:cs="Times New Roman"/>
          <w:color w:val="auto"/>
          <w:highlight w:val="none"/>
        </w:rPr>
      </w:pPr>
      <w:bookmarkStart w:id="60" w:name="_Toc184834926"/>
      <w:bookmarkStart w:id="61" w:name="_Toc256000017"/>
      <w:r>
        <w:rPr>
          <w:rFonts w:cs="Times New Roman"/>
          <w:color w:val="auto"/>
          <w:highlight w:val="none"/>
        </w:rPr>
        <w:t>1.12 响应和偏差</w:t>
      </w:r>
      <w:bookmarkEnd w:id="60"/>
      <w:bookmarkEnd w:id="61"/>
    </w:p>
    <w:p w14:paraId="21C4367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1.12.1 投标文件应当对招标文件的实质性要求和条件作出满足性或更有利于招标人的响应，否则，投标人的投标将被否决。实质性要求和条件见投标人须知前附表。</w:t>
      </w:r>
    </w:p>
    <w:p w14:paraId="047E9EF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1.12.2 投标人应根据招标文件的要求提供投标设计方案（大纲）等内容以对招标文件作出响应。</w:t>
      </w:r>
    </w:p>
    <w:p w14:paraId="18DB6F8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1.12.3 投标人须知前附表允许投标文件偏离招标文件某些要求的，偏差应当符合招标文件规定的偏差范围和幅度。</w:t>
      </w:r>
    </w:p>
    <w:p w14:paraId="09FE7A6B">
      <w:pPr>
        <w:pStyle w:val="23"/>
        <w:spacing w:line="360" w:lineRule="exact"/>
        <w:rPr>
          <w:rFonts w:cs="Times New Roman"/>
          <w:color w:val="auto"/>
          <w:highlight w:val="none"/>
        </w:rPr>
      </w:pPr>
      <w:bookmarkStart w:id="62" w:name="_Toc256000018"/>
      <w:bookmarkStart w:id="63" w:name="_Toc184834927"/>
      <w:r>
        <w:rPr>
          <w:rFonts w:cs="Times New Roman"/>
          <w:color w:val="auto"/>
          <w:highlight w:val="none"/>
        </w:rPr>
        <w:t>2.招标文件</w:t>
      </w:r>
      <w:bookmarkEnd w:id="62"/>
      <w:bookmarkEnd w:id="63"/>
    </w:p>
    <w:p w14:paraId="42003A92">
      <w:pPr>
        <w:pStyle w:val="25"/>
        <w:spacing w:line="360" w:lineRule="exact"/>
        <w:rPr>
          <w:rFonts w:cs="Times New Roman"/>
          <w:color w:val="auto"/>
          <w:highlight w:val="none"/>
        </w:rPr>
      </w:pPr>
      <w:bookmarkStart w:id="64" w:name="_Toc256000019"/>
      <w:bookmarkStart w:id="65" w:name="_Toc184834928"/>
      <w:r>
        <w:rPr>
          <w:rFonts w:cs="Times New Roman"/>
          <w:color w:val="auto"/>
          <w:highlight w:val="none"/>
        </w:rPr>
        <w:t>2.1 招标文件的组成</w:t>
      </w:r>
      <w:bookmarkEnd w:id="64"/>
      <w:bookmarkEnd w:id="65"/>
    </w:p>
    <w:p w14:paraId="1C605BA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本招标文件包括：</w:t>
      </w:r>
    </w:p>
    <w:p w14:paraId="0840461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（1）招标公告（或投标邀请书）；</w:t>
      </w:r>
    </w:p>
    <w:p w14:paraId="7E79048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（2）投标人须知；</w:t>
      </w:r>
    </w:p>
    <w:p w14:paraId="76A59A8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（3）评标办法；</w:t>
      </w:r>
    </w:p>
    <w:p w14:paraId="33B5EB9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（4）合同条款及格式；</w:t>
      </w:r>
    </w:p>
    <w:p w14:paraId="0453FAF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（5）发包人要求；</w:t>
      </w:r>
    </w:p>
    <w:p w14:paraId="226C0B6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（6）投标文件格式；</w:t>
      </w:r>
    </w:p>
    <w:p w14:paraId="19BE853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（7）投标人须知前附表规定的其他资料。</w:t>
      </w:r>
    </w:p>
    <w:p w14:paraId="62903E1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根据本章第 1.10 款、第 2.2 款和第 2.3 款对招标文件所作的澄清、修改，构成招标文件的组成部分。</w:t>
      </w:r>
    </w:p>
    <w:p w14:paraId="4F608CD2">
      <w:pPr>
        <w:pStyle w:val="25"/>
        <w:spacing w:line="360" w:lineRule="exact"/>
        <w:rPr>
          <w:rFonts w:cs="Times New Roman"/>
          <w:color w:val="auto"/>
          <w:highlight w:val="none"/>
        </w:rPr>
      </w:pPr>
      <w:bookmarkStart w:id="66" w:name="_Toc256000020"/>
      <w:bookmarkStart w:id="67" w:name="_Toc184834929"/>
      <w:r>
        <w:rPr>
          <w:rFonts w:cs="Times New Roman"/>
          <w:color w:val="auto"/>
          <w:highlight w:val="none"/>
        </w:rPr>
        <w:t>2.2 招标文件的澄清</w:t>
      </w:r>
      <w:bookmarkEnd w:id="66"/>
      <w:bookmarkEnd w:id="67"/>
    </w:p>
    <w:p w14:paraId="7440898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2.2.1 投标人应仔细阅读和检查招标文件的全部内容。如发现缺页或附件不全，应及时向招标人提出，以便补齐。</w:t>
      </w:r>
      <w:bookmarkStart w:id="68" w:name="_Hlk145070104"/>
      <w:r>
        <w:rPr>
          <w:rFonts w:ascii="Times New Roman" w:hAnsi="Times New Roman" w:cs="Times New Roman"/>
          <w:color w:val="auto"/>
          <w:kern w:val="2"/>
          <w:szCs w:val="24"/>
          <w:highlight w:val="none"/>
        </w:rPr>
        <w:t>如有疑问，应在投标人须知前附表规定的时间前，通过法定公告公示信息发布媒介、电子交易系统（投标盲盒工具）等渠道以书面形式要求招标人对招标文件予以澄清。</w:t>
      </w:r>
      <w:bookmarkEnd w:id="68"/>
    </w:p>
    <w:p w14:paraId="36D1020F">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 xml:space="preserve">2.2.2 </w:t>
      </w:r>
      <w:bookmarkStart w:id="69" w:name="_Hlk145070115"/>
      <w:r>
        <w:rPr>
          <w:rFonts w:ascii="Times New Roman" w:hAnsi="Times New Roman" w:cs="Times New Roman"/>
          <w:color w:val="auto"/>
          <w:kern w:val="2"/>
          <w:szCs w:val="24"/>
          <w:highlight w:val="none"/>
        </w:rPr>
        <w:t>招标人对招标文件的澄清通过法定公告公示信息发布媒介、电子交易系统（投标盲盒工具）等渠道以书面形式发给所有下载招标文件的投标人，</w:t>
      </w:r>
      <w:bookmarkEnd w:id="69"/>
      <w:r>
        <w:rPr>
          <w:rFonts w:ascii="Times New Roman" w:hAnsi="Times New Roman" w:cs="Times New Roman"/>
          <w:color w:val="auto"/>
          <w:kern w:val="2"/>
          <w:szCs w:val="24"/>
          <w:highlight w:val="none"/>
        </w:rPr>
        <w:t>但不指明澄清问题的来源。澄清发出的时间距本章第 4.2.1 项规定的投标截止时间不足 15 日的，并且澄清内容确实影响投标文件编制的，</w:t>
      </w:r>
      <w:r>
        <w:rPr>
          <w:rFonts w:hint="eastAsia"/>
          <w:color w:val="auto"/>
          <w:highlight w:val="none"/>
        </w:rPr>
        <w:t>应当</w:t>
      </w:r>
      <w:r>
        <w:rPr>
          <w:rFonts w:ascii="Times New Roman" w:hAnsi="Times New Roman" w:cs="Times New Roman"/>
          <w:color w:val="auto"/>
          <w:kern w:val="2"/>
          <w:szCs w:val="24"/>
          <w:highlight w:val="none"/>
        </w:rPr>
        <w:t>相应延长投标截止时间。</w:t>
      </w:r>
      <w:bookmarkStart w:id="70" w:name="page26"/>
      <w:bookmarkEnd w:id="70"/>
    </w:p>
    <w:p w14:paraId="3EA67B5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2.2.3 </w:t>
      </w:r>
      <w:bookmarkStart w:id="71" w:name="_Hlk145070131"/>
      <w:r>
        <w:rPr>
          <w:rFonts w:ascii="Times New Roman" w:hAnsi="Times New Roman" w:cs="Times New Roman"/>
          <w:color w:val="auto"/>
          <w:kern w:val="2"/>
          <w:szCs w:val="24"/>
          <w:highlight w:val="none"/>
        </w:rPr>
        <w:t>投标人应实时自行关注法定公告公示信息发布媒介、电子交易系统（投标盲盒工具）等渠道上发出的澄清通知，因投标人自身原因未及时获知澄清内容而导致的任何后果将由投标人自行承担。</w:t>
      </w:r>
      <w:bookmarkEnd w:id="71"/>
    </w:p>
    <w:p w14:paraId="5AFDFA5E">
      <w:pPr>
        <w:pStyle w:val="25"/>
        <w:spacing w:line="360" w:lineRule="exact"/>
        <w:rPr>
          <w:rFonts w:cs="Times New Roman"/>
          <w:color w:val="auto"/>
          <w:highlight w:val="none"/>
        </w:rPr>
      </w:pPr>
      <w:bookmarkStart w:id="72" w:name="_Toc184834930"/>
      <w:bookmarkStart w:id="73" w:name="_Toc256000021"/>
      <w:r>
        <w:rPr>
          <w:rFonts w:cs="Times New Roman"/>
          <w:color w:val="auto"/>
          <w:highlight w:val="none"/>
        </w:rPr>
        <w:t>2.3 招标文件的修改</w:t>
      </w:r>
      <w:bookmarkEnd w:id="72"/>
      <w:bookmarkEnd w:id="73"/>
    </w:p>
    <w:p w14:paraId="56C0A9D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2.3.1招标人可以书面形式修改招标文件，并通过法定公告公示信息发布媒介、电子交易系统（投标盲盒工具）等渠道通知所有已下载招标文件的投标人。修改招标文件的时间距本章第 4.2.1 项规定的投标截止时间不足 15 日的，并且修改内容确实影响投标文件编制的，</w:t>
      </w:r>
      <w:r>
        <w:rPr>
          <w:rFonts w:hint="eastAsia"/>
          <w:color w:val="auto"/>
          <w:highlight w:val="none"/>
        </w:rPr>
        <w:t>应当</w:t>
      </w:r>
      <w:r>
        <w:rPr>
          <w:rFonts w:ascii="Times New Roman" w:hAnsi="Times New Roman" w:cs="Times New Roman"/>
          <w:color w:val="auto"/>
          <w:kern w:val="2"/>
          <w:szCs w:val="24"/>
          <w:highlight w:val="none"/>
        </w:rPr>
        <w:t>相应延长投标截止时间。</w:t>
      </w:r>
    </w:p>
    <w:p w14:paraId="136EF73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2.3.2 投标人应实时自行关注法定公告公示信息发布媒介、电子交易系统（投标盲盒工具）等渠道上发出的修改通知，因投标人自身原因未及时获知修改内容而导致的任何后果将由投标人自行承担。</w:t>
      </w:r>
    </w:p>
    <w:p w14:paraId="76733EB5">
      <w:pPr>
        <w:pStyle w:val="25"/>
        <w:spacing w:line="360" w:lineRule="exact"/>
        <w:rPr>
          <w:rFonts w:cs="Times New Roman"/>
          <w:color w:val="auto"/>
          <w:highlight w:val="none"/>
        </w:rPr>
      </w:pPr>
      <w:bookmarkStart w:id="74" w:name="_Toc256000022"/>
      <w:bookmarkStart w:id="75" w:name="_Toc184834931"/>
      <w:r>
        <w:rPr>
          <w:rFonts w:cs="Times New Roman"/>
          <w:color w:val="auto"/>
          <w:highlight w:val="none"/>
        </w:rPr>
        <w:t>2.4 招标文件的异议</w:t>
      </w:r>
      <w:bookmarkEnd w:id="74"/>
      <w:bookmarkEnd w:id="75"/>
    </w:p>
    <w:p w14:paraId="2E4946B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投标人或者其他利害关系人对招标文件有异议的，应当在投标截止时间 10 日前以书面形式提出。招标人将在收到异议之日起 3 日内作出答复；作出答复前，将暂停招标投标活动。逾期提出的，招标人可不予受理。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53A2711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73773A5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有关异议受理部门及联系方式见投标人须知前附表。</w:t>
      </w:r>
    </w:p>
    <w:p w14:paraId="627B8F1D">
      <w:pPr>
        <w:pStyle w:val="23"/>
        <w:spacing w:line="360" w:lineRule="exact"/>
        <w:rPr>
          <w:rFonts w:cs="Times New Roman"/>
          <w:color w:val="auto"/>
          <w:highlight w:val="none"/>
        </w:rPr>
      </w:pPr>
      <w:bookmarkStart w:id="76" w:name="_Toc256000023"/>
      <w:bookmarkStart w:id="77" w:name="_Toc184834932"/>
      <w:r>
        <w:rPr>
          <w:rFonts w:cs="Times New Roman"/>
          <w:color w:val="auto"/>
          <w:highlight w:val="none"/>
        </w:rPr>
        <w:t>3.投标文件</w:t>
      </w:r>
      <w:bookmarkEnd w:id="76"/>
      <w:bookmarkEnd w:id="77"/>
    </w:p>
    <w:p w14:paraId="12347207">
      <w:pPr>
        <w:pStyle w:val="25"/>
        <w:spacing w:line="360" w:lineRule="exact"/>
        <w:rPr>
          <w:rFonts w:cs="Times New Roman"/>
          <w:color w:val="auto"/>
          <w:highlight w:val="none"/>
        </w:rPr>
      </w:pPr>
      <w:bookmarkStart w:id="78" w:name="_Toc184834933"/>
      <w:bookmarkStart w:id="79" w:name="_Toc256000024"/>
      <w:r>
        <w:rPr>
          <w:rFonts w:cs="Times New Roman"/>
          <w:color w:val="auto"/>
          <w:highlight w:val="none"/>
        </w:rPr>
        <w:t>3.1 投标文件的组成</w:t>
      </w:r>
      <w:bookmarkEnd w:id="78"/>
      <w:bookmarkEnd w:id="79"/>
    </w:p>
    <w:p w14:paraId="664C742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3.1.1 投标文件应包括下列内容：</w:t>
      </w:r>
    </w:p>
    <w:p w14:paraId="55DCB9F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（1）投标函及投标函附录等；</w:t>
      </w:r>
    </w:p>
    <w:p w14:paraId="77028BC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（2）法定代表人身份证明或授权委托书；</w:t>
      </w:r>
    </w:p>
    <w:p w14:paraId="3092C97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（3）联合体协议书；</w:t>
      </w:r>
    </w:p>
    <w:p w14:paraId="57B3BC5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（4）投标保证金；</w:t>
      </w:r>
    </w:p>
    <w:p w14:paraId="6730B93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（5）设计费用清单；</w:t>
      </w:r>
    </w:p>
    <w:p w14:paraId="60D85E8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（6）资格审查资料；</w:t>
      </w:r>
    </w:p>
    <w:p w14:paraId="1CBA6A0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（7）设计方案（大纲）；</w:t>
      </w:r>
    </w:p>
    <w:p w14:paraId="16E9A3C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（8）投标人须知前附表规定的其他资料。</w:t>
      </w:r>
    </w:p>
    <w:p w14:paraId="0C64881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投标人在评标过程中作出的符合法律法规和招标文件规定的澄清确认，构成投标文件的组成部分。</w:t>
      </w:r>
    </w:p>
    <w:p w14:paraId="69C1B9A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3.1.2 投标人须知前附表规定不接受联合体投标的，或投标人没有组成联合体的，投标文件</w:t>
      </w:r>
      <w:bookmarkStart w:id="80" w:name="page27"/>
      <w:bookmarkEnd w:id="80"/>
      <w:r>
        <w:rPr>
          <w:rFonts w:ascii="Times New Roman" w:hAnsi="Times New Roman" w:cs="Times New Roman"/>
          <w:color w:val="auto"/>
          <w:kern w:val="2"/>
          <w:szCs w:val="24"/>
          <w:highlight w:val="none"/>
        </w:rPr>
        <w:t>不包括本章第 3.1.1（4）目所指的联合体协议书。</w:t>
      </w:r>
    </w:p>
    <w:p w14:paraId="203F866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3.1.3 投标人须知前附表未要求提交投标保证金的，投标文件不包括本章第 3.1.1（3）目所指的投标保证金。</w:t>
      </w:r>
    </w:p>
    <w:p w14:paraId="62B3CFCE">
      <w:pPr>
        <w:pStyle w:val="25"/>
        <w:spacing w:line="360" w:lineRule="exact"/>
        <w:rPr>
          <w:rFonts w:cs="Times New Roman"/>
          <w:color w:val="auto"/>
          <w:highlight w:val="none"/>
        </w:rPr>
      </w:pPr>
      <w:bookmarkStart w:id="81" w:name="_Toc184834934"/>
      <w:bookmarkStart w:id="82" w:name="_Toc256000025"/>
      <w:r>
        <w:rPr>
          <w:rFonts w:cs="Times New Roman"/>
          <w:color w:val="auto"/>
          <w:highlight w:val="none"/>
        </w:rPr>
        <w:t>3.2 投标报价</w:t>
      </w:r>
      <w:bookmarkEnd w:id="81"/>
      <w:bookmarkEnd w:id="82"/>
    </w:p>
    <w:p w14:paraId="39FD95C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3.2.1 投标报价应包括国家规定的增值税税金，除投标人须知前附表另有规定外，增值税税金按一般计税方法计算。投标人应按第六章“投标文件格式”的要求在投标函中进行报价并填写设计费用清单。</w:t>
      </w:r>
    </w:p>
    <w:p w14:paraId="095711B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3.2.2 投标人应充分了解该项目的总体情况以及影响投标报价的其他要素。</w:t>
      </w:r>
    </w:p>
    <w:p w14:paraId="6A41179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3.2.3投标人在投标截止时间前修改投标函中的投标报价总额，应同时修改投标文件“设计费用清单”中的相应报价。此修改须符合本章第 4.3 款的有关要求。</w:t>
      </w:r>
    </w:p>
    <w:p w14:paraId="054ABC0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3.2.4 招标人设有最高投标限价的，投标人的投标报价不得超过最高投标限价，最高投标限价在投标人须知前附表中载明。</w:t>
      </w:r>
    </w:p>
    <w:p w14:paraId="0232326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3.2.5 投标报价的其他要求见投标人须知前附表。</w:t>
      </w:r>
    </w:p>
    <w:p w14:paraId="6688310A">
      <w:pPr>
        <w:pStyle w:val="25"/>
        <w:spacing w:line="360" w:lineRule="exact"/>
        <w:rPr>
          <w:rFonts w:cs="Times New Roman"/>
          <w:color w:val="auto"/>
          <w:highlight w:val="none"/>
        </w:rPr>
      </w:pPr>
      <w:bookmarkStart w:id="83" w:name="_Toc184834935"/>
      <w:bookmarkStart w:id="84" w:name="_Toc256000026"/>
      <w:r>
        <w:rPr>
          <w:rFonts w:cs="Times New Roman"/>
          <w:color w:val="auto"/>
          <w:highlight w:val="none"/>
        </w:rPr>
        <w:t>3.3 投标有效期</w:t>
      </w:r>
      <w:bookmarkEnd w:id="83"/>
      <w:bookmarkEnd w:id="84"/>
    </w:p>
    <w:p w14:paraId="4E20841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3.3.1 在投标人须知前附表规定的投标有效期内，投标人不得要求撤销或修改其投标文件。</w:t>
      </w:r>
    </w:p>
    <w:p w14:paraId="243919D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3.3.2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FD35A9B">
      <w:pPr>
        <w:pStyle w:val="25"/>
        <w:spacing w:line="360" w:lineRule="exact"/>
        <w:rPr>
          <w:rFonts w:cs="Times New Roman"/>
          <w:color w:val="auto"/>
          <w:highlight w:val="none"/>
        </w:rPr>
      </w:pPr>
      <w:bookmarkStart w:id="85" w:name="_Toc256000027"/>
      <w:bookmarkStart w:id="86" w:name="_Toc184834936"/>
      <w:r>
        <w:rPr>
          <w:rFonts w:cs="Times New Roman"/>
          <w:color w:val="auto"/>
          <w:highlight w:val="none"/>
        </w:rPr>
        <w:t>3.4 投标保证金</w:t>
      </w:r>
      <w:bookmarkEnd w:id="85"/>
      <w:bookmarkEnd w:id="86"/>
    </w:p>
    <w:p w14:paraId="5DF636F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3.4.1 投标人在递交投标文件的同时，应按投标人须知前附表规定的金额、形式和第六章“投标文件格式”规定的投标保证金格式递交投标保证金，并作为其投标文件的组成部分。联合体投标的，其投标保证金可以由牵头人递交，并应符合投标人须知前附表的规定。</w:t>
      </w:r>
    </w:p>
    <w:p w14:paraId="00D48AAC">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3.4.2 投标人不按本章第 3.4.1 项要求提交投标保证金的，评标委员会将否决其投标。</w:t>
      </w:r>
      <w:bookmarkStart w:id="87" w:name="page28"/>
      <w:bookmarkEnd w:id="87"/>
    </w:p>
    <w:p w14:paraId="23C551A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3.4.3 招标人最迟将在与中标人签订合同后 5 日内，向未中标的投标人和中标人退还投标保证金。投标保证金以现金或者支票形式递交的，还应退还银行同期存款利息。投标保证金及利息的计息标准和退还方式见投标人须知前附表。</w:t>
      </w:r>
    </w:p>
    <w:p w14:paraId="173FA6A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3.4.4 有下列情形之一的，投标保证金将不予退还：</w:t>
      </w:r>
    </w:p>
    <w:p w14:paraId="26878B3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（1）投标人在规定的投标有效期内撤销或修改其投标文件；</w:t>
      </w:r>
    </w:p>
    <w:p w14:paraId="42A6DCE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（2）中标人在收到中标通知书后，无正当理由拒签合同、在签订合同时向招标人提出附加条件或未按招标文件规定提交履约保证金。</w:t>
      </w:r>
    </w:p>
    <w:p w14:paraId="13A8F74E">
      <w:pPr>
        <w:pStyle w:val="25"/>
        <w:spacing w:line="360" w:lineRule="exact"/>
        <w:rPr>
          <w:rFonts w:cs="Times New Roman"/>
          <w:color w:val="auto"/>
          <w:highlight w:val="none"/>
        </w:rPr>
      </w:pPr>
      <w:bookmarkStart w:id="88" w:name="_Toc184834937"/>
      <w:bookmarkStart w:id="89" w:name="_Toc256000028"/>
      <w:r>
        <w:rPr>
          <w:rFonts w:cs="Times New Roman"/>
          <w:color w:val="auto"/>
          <w:highlight w:val="none"/>
        </w:rPr>
        <w:t>3.5 资格审查资料</w:t>
      </w:r>
      <w:bookmarkEnd w:id="88"/>
      <w:bookmarkEnd w:id="89"/>
      <w:r>
        <w:rPr>
          <w:rFonts w:hint="eastAsia" w:cs="Times New Roman"/>
          <w:color w:val="auto"/>
          <w:highlight w:val="none"/>
        </w:rPr>
        <w:t xml:space="preserve"> </w:t>
      </w:r>
    </w:p>
    <w:p w14:paraId="0992430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除投标人须知前附表另有规定外，投标人应按下列规定提供资格审查资料，以证明其满足本章第 1.4 款规定的资质、财务、业绩、信誉等要求。</w:t>
      </w:r>
    </w:p>
    <w:p w14:paraId="1D964BC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3.5.1 “投标人基本情况表”应附投标人营业执照和组织机构代码证，（按照“三证合一”或“五证合一”登记制度进行登记的，可仅提供营业执照）、投标人设计资质证书等材料。</w:t>
      </w:r>
    </w:p>
    <w:p w14:paraId="7331289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3.5.2 “近年财务状况表”</w:t>
      </w:r>
      <w:r>
        <w:rPr>
          <w:rFonts w:ascii="Times New Roman" w:hAnsi="Times New Roman" w:cs="Times New Roman"/>
          <w:color w:val="auto"/>
          <w:highlight w:val="none"/>
        </w:rPr>
        <w:t xml:space="preserve"> </w:t>
      </w:r>
      <w:r>
        <w:rPr>
          <w:rFonts w:ascii="Times New Roman" w:hAnsi="Times New Roman" w:cs="Times New Roman"/>
          <w:color w:val="auto"/>
          <w:kern w:val="2"/>
          <w:szCs w:val="24"/>
          <w:highlight w:val="none"/>
        </w:rPr>
        <w:t>应附经会计师事务所或审计机构审计的财务会计报表，具体年份要求见投标人须知前附表。</w:t>
      </w:r>
    </w:p>
    <w:p w14:paraId="6BF1F14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投标人的成立时间少于投标人须知前附表规定年份的，应提供成立以来的财务状况表。</w:t>
      </w:r>
    </w:p>
    <w:p w14:paraId="65D8A07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3.5.3 “近年完成的类似设计项目情况表”应附中标通知书和（或）合同协议书、发包人出具的证明文件；具体时间要求见投标人须知前附表，每张表格只填写一个项目，并标明序号。</w:t>
      </w:r>
    </w:p>
    <w:p w14:paraId="7BC1500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3.5.4 “正在设计和新承接的项目情况表”应附中标通知书和（或）合同协议书。每张表格只填写一个项目，并标明序号。</w:t>
      </w:r>
    </w:p>
    <w:p w14:paraId="1BEF35C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3.5.5 “近年发生的诉讼及仲裁情况”应说明投标人败诉的设计合同的相关情况，并附法院或仲裁机构作出的判决、裁决等有关法律文书，具体时间要求见投标人须知前附表。</w:t>
      </w:r>
    </w:p>
    <w:p w14:paraId="52A5480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3.5.6 </w:t>
      </w:r>
      <w:bookmarkStart w:id="90" w:name="_Hlk175819153"/>
      <w:r>
        <w:rPr>
          <w:rFonts w:ascii="Times New Roman" w:hAnsi="Times New Roman" w:cs="Times New Roman"/>
          <w:color w:val="auto"/>
          <w:kern w:val="2"/>
          <w:szCs w:val="24"/>
          <w:highlight w:val="none"/>
        </w:rPr>
        <w:t>“</w:t>
      </w:r>
      <w:r>
        <w:rPr>
          <w:rFonts w:hint="eastAsia" w:ascii="Times New Roman" w:hAnsi="Times New Roman" w:cs="Times New Roman"/>
          <w:color w:val="auto"/>
          <w:kern w:val="2"/>
          <w:szCs w:val="24"/>
          <w:highlight w:val="none"/>
        </w:rPr>
        <w:t>项目管理机构的</w:t>
      </w:r>
      <w:r>
        <w:rPr>
          <w:rFonts w:ascii="Times New Roman" w:hAnsi="Times New Roman" w:cs="Times New Roman"/>
          <w:color w:val="auto"/>
          <w:kern w:val="2"/>
          <w:szCs w:val="24"/>
          <w:highlight w:val="none"/>
        </w:rPr>
        <w:t>主要人员表”应填报满足本章第 1.4.1 项规定的项目负责人和其他主要人员的相关信息。“</w:t>
      </w:r>
      <w:r>
        <w:rPr>
          <w:rFonts w:hint="eastAsia" w:ascii="Times New Roman" w:hAnsi="Times New Roman" w:cs="Times New Roman"/>
          <w:color w:val="auto"/>
          <w:kern w:val="2"/>
          <w:szCs w:val="24"/>
          <w:highlight w:val="none"/>
        </w:rPr>
        <w:t>项目负责人</w:t>
      </w:r>
      <w:r>
        <w:rPr>
          <w:rFonts w:ascii="Times New Roman" w:hAnsi="Times New Roman" w:cs="Times New Roman"/>
          <w:color w:val="auto"/>
          <w:kern w:val="2"/>
          <w:szCs w:val="24"/>
          <w:highlight w:val="none"/>
        </w:rPr>
        <w:t>简历表”中项目负责人应附身份证、学历证、职称证、执业资格证书和社保缴费证明，管理过的项目业绩须附合同协议书；其他主要人员应附身份</w:t>
      </w:r>
      <w:bookmarkStart w:id="91" w:name="page29"/>
      <w:bookmarkEnd w:id="91"/>
      <w:r>
        <w:rPr>
          <w:rFonts w:ascii="Times New Roman" w:hAnsi="Times New Roman" w:cs="Times New Roman"/>
          <w:color w:val="auto"/>
          <w:kern w:val="2"/>
          <w:szCs w:val="24"/>
          <w:highlight w:val="none"/>
        </w:rPr>
        <w:t>证、学历证、职称证、有关证书和社保缴费证明。</w:t>
      </w:r>
      <w:bookmarkEnd w:id="90"/>
    </w:p>
    <w:p w14:paraId="429581B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3.5.7 投标人须知前附表规定接受联合体投标的，本章第 3.5.1 项至第 3.5.6 项规定的表格和资料应包括联合体各方相关情况。</w:t>
      </w:r>
    </w:p>
    <w:p w14:paraId="29C7906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3.5.8 本招标文件中“类似项目”的定义见投标人须知前附表第10.1.1条目规定。</w:t>
      </w:r>
    </w:p>
    <w:p w14:paraId="17B08DF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3.5.9 项目负责人的已完成的类似项目的业绩，具体年份要求见投标人须知前附表。</w:t>
      </w:r>
    </w:p>
    <w:p w14:paraId="297D44EB">
      <w:pPr>
        <w:pStyle w:val="25"/>
        <w:spacing w:line="360" w:lineRule="exact"/>
        <w:rPr>
          <w:rFonts w:cs="Times New Roman"/>
          <w:color w:val="auto"/>
          <w:highlight w:val="none"/>
        </w:rPr>
      </w:pPr>
      <w:bookmarkStart w:id="92" w:name="_Toc184834938"/>
      <w:bookmarkStart w:id="93" w:name="_Toc256000029"/>
      <w:r>
        <w:rPr>
          <w:rFonts w:cs="Times New Roman"/>
          <w:color w:val="auto"/>
          <w:highlight w:val="none"/>
        </w:rPr>
        <w:t>3.6 备选投标方案</w:t>
      </w:r>
      <w:bookmarkEnd w:id="92"/>
      <w:bookmarkEnd w:id="93"/>
    </w:p>
    <w:p w14:paraId="652B7B51">
      <w:pPr>
        <w:widowControl w:val="0"/>
        <w:spacing w:line="360" w:lineRule="exact"/>
        <w:ind w:firstLine="420" w:firstLineChars="200"/>
        <w:jc w:val="both"/>
        <w:rPr>
          <w:color w:val="auto"/>
          <w:highlight w:val="none"/>
        </w:rPr>
      </w:pPr>
      <w:bookmarkStart w:id="94" w:name="_Hlk175819186"/>
      <w:r>
        <w:rPr>
          <w:rFonts w:ascii="Times New Roman" w:hAnsi="Times New Roman" w:cs="Times New Roman"/>
          <w:color w:val="auto"/>
          <w:kern w:val="2"/>
          <w:szCs w:val="24"/>
          <w:highlight w:val="none"/>
        </w:rPr>
        <w:t>3.6.1 除投标人须知前附表规定允许外，投标人不得递交备选投标方案，否则其投标将被否决。</w:t>
      </w:r>
    </w:p>
    <w:p w14:paraId="0583F3E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92C047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3.6.3 投标人提供两个或两个以上投标报价，或者在投标文件中提供一个报价，但同时提供两个或两个以上设计方案（大纲）的，视为提供备选方案。</w:t>
      </w:r>
    </w:p>
    <w:bookmarkEnd w:id="94"/>
    <w:p w14:paraId="29A78A24">
      <w:pPr>
        <w:pStyle w:val="25"/>
        <w:spacing w:line="360" w:lineRule="exact"/>
        <w:rPr>
          <w:rFonts w:cs="Times New Roman"/>
          <w:color w:val="auto"/>
          <w:highlight w:val="none"/>
        </w:rPr>
      </w:pPr>
      <w:bookmarkStart w:id="95" w:name="_Toc184834939"/>
      <w:bookmarkStart w:id="96" w:name="_Toc256000030"/>
      <w:r>
        <w:rPr>
          <w:rFonts w:cs="Times New Roman"/>
          <w:color w:val="auto"/>
          <w:highlight w:val="none"/>
        </w:rPr>
        <w:t>3.7 投标文件的编制</w:t>
      </w:r>
      <w:bookmarkEnd w:id="95"/>
      <w:bookmarkEnd w:id="96"/>
    </w:p>
    <w:p w14:paraId="3138F42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23D192A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3.7.2 投标文件应当对招标文件有关设计服务期限、投标有效期、发包人要求、招标范围等实质性内容作出响应。</w:t>
      </w:r>
    </w:p>
    <w:p w14:paraId="5AF0F86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3.7.3</w:t>
      </w:r>
      <w:r>
        <w:rPr>
          <w:rFonts w:ascii="Times New Roman" w:hAnsi="Times New Roman" w:cs="Times New Roman"/>
          <w:color w:val="auto"/>
          <w:kern w:val="2"/>
          <w:szCs w:val="24"/>
          <w:highlight w:val="none"/>
          <w:lang w:bidi="ar"/>
        </w:rPr>
        <w:t>投标文件制作</w:t>
      </w:r>
    </w:p>
    <w:p w14:paraId="3F884066">
      <w:pPr>
        <w:widowControl w:val="0"/>
        <w:spacing w:line="360" w:lineRule="exact"/>
        <w:ind w:firstLine="420" w:firstLineChars="200"/>
        <w:jc w:val="both"/>
        <w:rPr>
          <w:color w:val="auto"/>
          <w:highlight w:val="none"/>
        </w:rPr>
      </w:pPr>
      <w:bookmarkStart w:id="97" w:name="_Hlk175819234"/>
      <w:r>
        <w:rPr>
          <w:rFonts w:ascii="Times New Roman" w:hAnsi="Times New Roman" w:cs="Times New Roman"/>
          <w:color w:val="auto"/>
          <w:kern w:val="2"/>
          <w:szCs w:val="24"/>
          <w:highlight w:val="none"/>
          <w:lang w:bidi="ar"/>
        </w:rPr>
        <w:t>（1）投标文件由投标人使用符合标准的数字化投标文件制作软件制作生成。</w:t>
      </w:r>
    </w:p>
    <w:p w14:paraId="2C7E8A4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（2）投标人在编制投标文件时应当建立分级目录，并按照提示录入</w:t>
      </w:r>
      <w:r>
        <w:rPr>
          <w:rFonts w:hint="eastAsia"/>
          <w:color w:val="auto"/>
          <w:highlight w:val="none"/>
        </w:rPr>
        <w:t>或填写</w:t>
      </w:r>
      <w:r>
        <w:rPr>
          <w:rFonts w:ascii="Times New Roman" w:hAnsi="Times New Roman" w:cs="Times New Roman"/>
          <w:color w:val="auto"/>
          <w:kern w:val="2"/>
          <w:szCs w:val="24"/>
          <w:highlight w:val="none"/>
          <w:lang w:bidi="ar"/>
        </w:rPr>
        <w:t>相关内容。</w:t>
      </w:r>
    </w:p>
    <w:p w14:paraId="4B26A56C">
      <w:pPr>
        <w:spacing w:line="360" w:lineRule="exact"/>
        <w:ind w:firstLine="420" w:firstLineChars="200"/>
        <w:rPr>
          <w:rFonts w:hint="eastAsia"/>
          <w:color w:val="auto"/>
          <w:highlight w:val="none"/>
        </w:rPr>
      </w:pPr>
      <w:r>
        <w:rPr>
          <w:rFonts w:ascii="Times New Roman" w:hAnsi="Times New Roman" w:cs="Times New Roman"/>
          <w:color w:val="auto"/>
          <w:kern w:val="2"/>
          <w:szCs w:val="24"/>
          <w:highlight w:val="none"/>
          <w:lang w:bidi="ar"/>
        </w:rPr>
        <w:t>（3）</w:t>
      </w:r>
      <w:r>
        <w:rPr>
          <w:rFonts w:hint="eastAsia"/>
          <w:color w:val="auto"/>
          <w:highlight w:val="none"/>
        </w:rPr>
        <w:t>投标人应当从企业主体信息库（</w:t>
      </w:r>
      <w:r>
        <w:rPr>
          <w:color w:val="auto"/>
          <w:highlight w:val="none"/>
        </w:rPr>
        <w:t>2024年新版本辽宁省工程建设项目主体云库）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13C8C7E8">
      <w:pPr>
        <w:spacing w:line="360" w:lineRule="exact"/>
        <w:ind w:firstLine="420" w:firstLineChars="200"/>
        <w:rPr>
          <w:rFonts w:hint="eastAsia"/>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257ED2ED">
      <w:pPr>
        <w:widowControl w:val="0"/>
        <w:spacing w:line="360" w:lineRule="exact"/>
        <w:ind w:firstLine="420" w:firstLineChars="200"/>
        <w:jc w:val="both"/>
        <w:rPr>
          <w:rFonts w:hint="eastAsia"/>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4F521887">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rPr>
        <w:t>应用数字证照评审的节点和材料内容见投标人须知前附表。</w:t>
      </w:r>
    </w:p>
    <w:p w14:paraId="2B4006B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61C8AF8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4C5AB7C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（6）投标文件制作的具体方法详见“数字化投标文件制作软件”中的操作说明。</w:t>
      </w:r>
    </w:p>
    <w:bookmarkEnd w:id="97"/>
    <w:p w14:paraId="777D16A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3.7.4 投标人须知前附表规定“设计方案（大纲）”（技术标）采用“</w:t>
      </w:r>
      <w:r>
        <w:rPr>
          <w:rFonts w:hint="eastAsia" w:ascii="Times New Roman" w:hAnsi="Times New Roman" w:cs="Times New Roman"/>
          <w:color w:val="auto"/>
          <w:kern w:val="2"/>
          <w:szCs w:val="24"/>
          <w:highlight w:val="none"/>
        </w:rPr>
        <w:t>模块化</w:t>
      </w:r>
      <w:r>
        <w:rPr>
          <w:rFonts w:ascii="Times New Roman" w:hAnsi="Times New Roman" w:cs="Times New Roman"/>
          <w:color w:val="auto"/>
          <w:kern w:val="2"/>
          <w:szCs w:val="24"/>
          <w:highlight w:val="none"/>
        </w:rPr>
        <w:t>暗标”，“设计方案（大纲）”应按本章第3.7.3项制作投标文件并应满足下列要求：</w:t>
      </w:r>
    </w:p>
    <w:p w14:paraId="72689C2C">
      <w:pPr>
        <w:widowControl w:val="0"/>
        <w:spacing w:line="360" w:lineRule="exact"/>
        <w:ind w:firstLine="420" w:firstLineChars="200"/>
        <w:jc w:val="both"/>
        <w:rPr>
          <w:color w:val="auto"/>
          <w:highlight w:val="none"/>
        </w:rPr>
      </w:pPr>
      <w:bookmarkStart w:id="98" w:name="_Hlk175819275"/>
      <w:r>
        <w:rPr>
          <w:rFonts w:ascii="Times New Roman" w:hAnsi="Times New Roman" w:cs="Times New Roman"/>
          <w:color w:val="auto"/>
          <w:kern w:val="2"/>
          <w:szCs w:val="24"/>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7BCE656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（2）标题（包括章、节、条、款、项）、正文要求：采用A4规格纸张，文字为黑色小四号宋体，标题可加粗。</w:t>
      </w:r>
    </w:p>
    <w:p w14:paraId="4E57C3D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6DACE34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（4）页眉和页脚（包括页码）设置要求：不允许出现页眉，且页脚只准出现页码，页码格式采用阿拉伯数字格式，字体为五号宋体，设在页脚居中位置，页码应当连续。</w:t>
      </w:r>
    </w:p>
    <w:p w14:paraId="41A76EA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（5）不允许有目录，不允许涂改或删除痕迹，不允许字体涂色。</w:t>
      </w:r>
    </w:p>
    <w:p w14:paraId="041A168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（6）任何情况下，设计方案（大纲）中不得出现投标人的名称和其它可</w:t>
      </w:r>
      <w:r>
        <w:rPr>
          <w:rFonts w:hint="eastAsia" w:ascii="Times New Roman" w:hAnsi="Times New Roman" w:cs="Times New Roman"/>
          <w:color w:val="auto"/>
          <w:kern w:val="2"/>
          <w:szCs w:val="24"/>
          <w:highlight w:val="none"/>
        </w:rPr>
        <w:t>以</w:t>
      </w:r>
      <w:r>
        <w:rPr>
          <w:rFonts w:ascii="Times New Roman" w:hAnsi="Times New Roman" w:cs="Times New Roman"/>
          <w:color w:val="auto"/>
          <w:kern w:val="2"/>
          <w:szCs w:val="24"/>
          <w:highlight w:val="none"/>
        </w:rPr>
        <w:t>识别投标人身份的字符、徽标、人员名称等以及雷同性标记内容。</w:t>
      </w:r>
    </w:p>
    <w:bookmarkEnd w:id="98"/>
    <w:p w14:paraId="24F77075">
      <w:pPr>
        <w:pStyle w:val="23"/>
        <w:spacing w:line="360" w:lineRule="exact"/>
        <w:rPr>
          <w:rFonts w:cs="Times New Roman"/>
          <w:color w:val="auto"/>
          <w:highlight w:val="none"/>
        </w:rPr>
      </w:pPr>
      <w:bookmarkStart w:id="99" w:name="_Toc184834940"/>
      <w:bookmarkStart w:id="100" w:name="_Toc256000031"/>
      <w:r>
        <w:rPr>
          <w:rFonts w:cs="Times New Roman"/>
          <w:color w:val="auto"/>
          <w:highlight w:val="none"/>
        </w:rPr>
        <w:t>4.投标</w:t>
      </w:r>
      <w:bookmarkEnd w:id="99"/>
      <w:bookmarkEnd w:id="100"/>
    </w:p>
    <w:p w14:paraId="297C359B">
      <w:pPr>
        <w:pStyle w:val="25"/>
        <w:spacing w:line="360" w:lineRule="exact"/>
        <w:rPr>
          <w:rFonts w:cs="Times New Roman"/>
          <w:color w:val="auto"/>
          <w:highlight w:val="none"/>
        </w:rPr>
      </w:pPr>
      <w:bookmarkStart w:id="101" w:name="_Toc256000032"/>
      <w:bookmarkStart w:id="102" w:name="_Toc184834941"/>
      <w:r>
        <w:rPr>
          <w:rFonts w:cs="Times New Roman"/>
          <w:color w:val="auto"/>
          <w:highlight w:val="none"/>
        </w:rPr>
        <w:t>4.1 投标文件的加密</w:t>
      </w:r>
      <w:bookmarkEnd w:id="101"/>
      <w:bookmarkEnd w:id="102"/>
    </w:p>
    <w:p w14:paraId="6BDDE197">
      <w:pPr>
        <w:widowControl w:val="0"/>
        <w:spacing w:line="360" w:lineRule="exact"/>
        <w:ind w:firstLine="420" w:firstLineChars="200"/>
        <w:jc w:val="both"/>
        <w:rPr>
          <w:color w:val="auto"/>
          <w:highlight w:val="none"/>
        </w:rPr>
      </w:pPr>
      <w:bookmarkStart w:id="103" w:name="_Hlk175819296"/>
      <w:r>
        <w:rPr>
          <w:rFonts w:ascii="Times New Roman" w:hAnsi="Times New Roman" w:cs="Times New Roman"/>
          <w:color w:val="auto"/>
          <w:kern w:val="2"/>
          <w:szCs w:val="24"/>
          <w:highlight w:val="none"/>
        </w:rPr>
        <w:t>投标人应当按照本章第3.7.3项要求制作投标文件，并在投标时上传加密的投标文件，未加密的投标文件，招标人</w:t>
      </w:r>
      <w:r>
        <w:rPr>
          <w:rFonts w:ascii="Times New Roman" w:hAnsi="Times New Roman" w:cs="Times New Roman"/>
          <w:color w:val="auto"/>
          <w:highlight w:val="none"/>
        </w:rPr>
        <w:t>（</w:t>
      </w:r>
      <w:bookmarkStart w:id="104" w:name="_Hlk157864029"/>
      <w:r>
        <w:rPr>
          <w:rFonts w:ascii="Times New Roman" w:hAnsi="Times New Roman" w:cs="Times New Roman"/>
          <w:color w:val="auto"/>
          <w:highlight w:val="none"/>
        </w:rPr>
        <w:t>电子</w:t>
      </w:r>
      <w:r>
        <w:rPr>
          <w:rFonts w:hint="eastAsia" w:ascii="Times New Roman" w:hAnsi="Times New Roman" w:cs="Times New Roman"/>
          <w:color w:val="auto"/>
          <w:highlight w:val="none"/>
        </w:rPr>
        <w:t>招标投标</w:t>
      </w:r>
      <w:r>
        <w:rPr>
          <w:rFonts w:ascii="Times New Roman" w:hAnsi="Times New Roman" w:cs="Times New Roman"/>
          <w:color w:val="auto"/>
          <w:highlight w:val="none"/>
        </w:rPr>
        <w:t>系统</w:t>
      </w:r>
      <w:bookmarkEnd w:id="104"/>
      <w:r>
        <w:rPr>
          <w:rFonts w:ascii="Times New Roman" w:hAnsi="Times New Roman" w:cs="Times New Roman"/>
          <w:color w:val="auto"/>
          <w:highlight w:val="none"/>
        </w:rPr>
        <w:t>）</w:t>
      </w:r>
      <w:r>
        <w:rPr>
          <w:rFonts w:ascii="Times New Roman" w:hAnsi="Times New Roman" w:cs="Times New Roman"/>
          <w:color w:val="auto"/>
          <w:kern w:val="2"/>
          <w:szCs w:val="24"/>
          <w:highlight w:val="none"/>
        </w:rPr>
        <w:t>将拒收并提示。</w:t>
      </w:r>
    </w:p>
    <w:bookmarkEnd w:id="103"/>
    <w:p w14:paraId="5CA67BA3">
      <w:pPr>
        <w:pStyle w:val="25"/>
        <w:spacing w:line="360" w:lineRule="exact"/>
        <w:rPr>
          <w:rFonts w:cs="Times New Roman"/>
          <w:color w:val="auto"/>
          <w:highlight w:val="none"/>
        </w:rPr>
      </w:pPr>
      <w:bookmarkStart w:id="105" w:name="_Toc184834942"/>
      <w:bookmarkStart w:id="106" w:name="_Toc256000033"/>
      <w:r>
        <w:rPr>
          <w:rFonts w:cs="Times New Roman"/>
          <w:color w:val="auto"/>
          <w:highlight w:val="none"/>
        </w:rPr>
        <w:t>4.2 投标文件的递交</w:t>
      </w:r>
      <w:bookmarkEnd w:id="105"/>
      <w:bookmarkEnd w:id="106"/>
    </w:p>
    <w:p w14:paraId="69B55CDC">
      <w:pPr>
        <w:widowControl w:val="0"/>
        <w:spacing w:line="360" w:lineRule="exact"/>
        <w:ind w:firstLine="420" w:firstLineChars="200"/>
        <w:jc w:val="both"/>
        <w:rPr>
          <w:color w:val="auto"/>
          <w:highlight w:val="none"/>
        </w:rPr>
      </w:pPr>
      <w:bookmarkStart w:id="107" w:name="_Hlk175819316"/>
      <w:r>
        <w:rPr>
          <w:rFonts w:ascii="Times New Roman" w:hAnsi="Times New Roman" w:cs="Times New Roman"/>
          <w:color w:val="auto"/>
          <w:kern w:val="2"/>
          <w:szCs w:val="24"/>
          <w:highlight w:val="none"/>
        </w:rPr>
        <w:t>4.2.1 投标人应在投标人须知前附表规定的投标截止时间前递交投标文件。</w:t>
      </w:r>
    </w:p>
    <w:p w14:paraId="5D4557CE">
      <w:pPr>
        <w:spacing w:line="360" w:lineRule="exact"/>
        <w:ind w:firstLine="420" w:firstLineChars="200"/>
        <w:rPr>
          <w:color w:val="auto"/>
          <w:highlight w:val="none"/>
        </w:rPr>
      </w:pPr>
      <w:r>
        <w:rPr>
          <w:rFonts w:ascii="Times New Roman" w:hAnsi="Times New Roman" w:cs="Times New Roman"/>
          <w:color w:val="auto"/>
          <w:kern w:val="2"/>
          <w:szCs w:val="24"/>
          <w:highlight w:val="none"/>
        </w:rPr>
        <w:t xml:space="preserve">4.2.2 </w:t>
      </w:r>
      <w:bookmarkStart w:id="108" w:name="_Hlk162093171"/>
      <w:r>
        <w:rPr>
          <w:rFonts w:ascii="Times New Roman" w:hAnsi="Times New Roman" w:cs="Times New Roman"/>
          <w:color w:val="auto"/>
          <w:highlight w:val="none"/>
        </w:rPr>
        <w:t>投标人应当在投标截止时间前，通过电子交易系统（投标盲盒工具）选择所投标段将加密的投标文件上传至</w:t>
      </w:r>
      <w:r>
        <w:rPr>
          <w:rFonts w:ascii="Times New Roman" w:hAnsi="Times New Roman" w:cs="Times New Roman"/>
          <w:bCs/>
          <w:color w:val="auto"/>
          <w:highlight w:val="none"/>
        </w:rPr>
        <w:t>电子招标投标系统（辽宁省工程建设项目数字化开标评标系统）</w:t>
      </w:r>
      <w:r>
        <w:rPr>
          <w:rFonts w:ascii="Times New Roman" w:hAnsi="Times New Roman" w:cs="Times New Roman"/>
          <w:color w:val="auto"/>
          <w:highlight w:val="none"/>
        </w:rPr>
        <w:t>。投标人应充分考虑上传文件时的不可预见因素，投标文件未在投标截止时间前完成上传的，视为逾期送达，招标人</w:t>
      </w:r>
      <w:r>
        <w:rPr>
          <w:rFonts w:hint="eastAsia" w:ascii="Times New Roman" w:hAnsi="Times New Roman" w:cs="Times New Roman"/>
          <w:color w:val="auto"/>
          <w:highlight w:val="none"/>
        </w:rPr>
        <w:t>（</w:t>
      </w:r>
      <w:r>
        <w:rPr>
          <w:rFonts w:ascii="Times New Roman" w:hAnsi="Times New Roman" w:cs="Times New Roman"/>
          <w:color w:val="auto"/>
          <w:highlight w:val="none"/>
        </w:rPr>
        <w:t>电子交易系统</w:t>
      </w:r>
      <w:r>
        <w:rPr>
          <w:rFonts w:hint="eastAsia" w:ascii="Times New Roman" w:hAnsi="Times New Roman" w:cs="Times New Roman"/>
          <w:color w:val="auto"/>
          <w:highlight w:val="none"/>
        </w:rPr>
        <w:t>）</w:t>
      </w:r>
      <w:r>
        <w:rPr>
          <w:rFonts w:ascii="Times New Roman" w:hAnsi="Times New Roman" w:cs="Times New Roman"/>
          <w:color w:val="auto"/>
          <w:highlight w:val="none"/>
        </w:rPr>
        <w:t>将拒收其投标文件。</w:t>
      </w:r>
    </w:p>
    <w:p w14:paraId="68AA9DB6">
      <w:pPr>
        <w:widowControl w:val="0"/>
        <w:spacing w:line="360" w:lineRule="exact"/>
        <w:ind w:firstLine="420" w:firstLineChars="200"/>
        <w:jc w:val="both"/>
        <w:rPr>
          <w:color w:val="auto"/>
          <w:highlight w:val="none"/>
        </w:rPr>
      </w:pPr>
      <w:r>
        <w:rPr>
          <w:rFonts w:ascii="Times New Roman" w:hAnsi="Times New Roman" w:cs="Times New Roman"/>
          <w:color w:val="auto"/>
          <w:highlight w:val="none"/>
        </w:rPr>
        <w:t>投标人完成投标文件上传成功后，电子交易系统向投标人发出电子签收凭证，递交时间以电子签收凭证载明的时间为准。</w:t>
      </w:r>
      <w:bookmarkEnd w:id="108"/>
    </w:p>
    <w:p w14:paraId="45F49F7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4.2.3 除投标人须知前附表另有规定外，投标人所递交的投标文件不予退还。</w:t>
      </w:r>
    </w:p>
    <w:bookmarkEnd w:id="107"/>
    <w:p w14:paraId="3646534E">
      <w:pPr>
        <w:pStyle w:val="25"/>
        <w:spacing w:line="360" w:lineRule="exact"/>
        <w:rPr>
          <w:rFonts w:cs="Times New Roman"/>
          <w:color w:val="auto"/>
          <w:highlight w:val="none"/>
        </w:rPr>
      </w:pPr>
      <w:bookmarkStart w:id="109" w:name="_Toc256000034"/>
      <w:bookmarkStart w:id="110" w:name="_Toc184834943"/>
      <w:r>
        <w:rPr>
          <w:rFonts w:cs="Times New Roman"/>
          <w:color w:val="auto"/>
          <w:highlight w:val="none"/>
        </w:rPr>
        <w:t>4.3 投标文件的修改与撤回</w:t>
      </w:r>
      <w:bookmarkEnd w:id="109"/>
      <w:bookmarkEnd w:id="110"/>
    </w:p>
    <w:p w14:paraId="33E90BCB">
      <w:pPr>
        <w:widowControl w:val="0"/>
        <w:spacing w:line="360" w:lineRule="exact"/>
        <w:ind w:firstLine="420" w:firstLineChars="200"/>
        <w:jc w:val="both"/>
        <w:rPr>
          <w:color w:val="auto"/>
          <w:highlight w:val="none"/>
        </w:rPr>
      </w:pPr>
      <w:bookmarkStart w:id="111" w:name="_Hlk175819337"/>
      <w:r>
        <w:rPr>
          <w:rFonts w:ascii="Times New Roman" w:hAnsi="Times New Roman" w:cs="Times New Roman"/>
          <w:color w:val="auto"/>
          <w:kern w:val="2"/>
          <w:szCs w:val="24"/>
          <w:highlight w:val="none"/>
        </w:rPr>
        <w:t>4.3.1 在本章第 4.2.1 项规定的投标截止时间前，投标人可以修改或撤回已递交的投标文件。</w:t>
      </w:r>
    </w:p>
    <w:p w14:paraId="68E5A01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4.3.2 投标人撤回投标文件的，在电子交易系统</w:t>
      </w:r>
      <w:r>
        <w:rPr>
          <w:rFonts w:ascii="Times New Roman" w:hAnsi="Times New Roman" w:cs="Times New Roman"/>
          <w:color w:val="auto"/>
          <w:highlight w:val="none"/>
        </w:rPr>
        <w:t>（投标盲盒工具）</w:t>
      </w:r>
      <w:r>
        <w:rPr>
          <w:rFonts w:ascii="Times New Roman" w:hAnsi="Times New Roman" w:cs="Times New Roman"/>
          <w:color w:val="auto"/>
          <w:kern w:val="2"/>
          <w:szCs w:val="24"/>
          <w:highlight w:val="none"/>
        </w:rPr>
        <w:t>直接进行撤回操作。</w:t>
      </w:r>
    </w:p>
    <w:p w14:paraId="0A4DD2E5">
      <w:pPr>
        <w:widowControl w:val="0"/>
        <w:spacing w:line="360" w:lineRule="exact"/>
        <w:ind w:firstLine="420" w:firstLineChars="200"/>
        <w:jc w:val="both"/>
        <w:rPr>
          <w:color w:val="auto"/>
          <w:highlight w:val="none"/>
        </w:rPr>
      </w:pPr>
      <w:bookmarkStart w:id="112" w:name="page31"/>
      <w:bookmarkEnd w:id="112"/>
      <w:r>
        <w:rPr>
          <w:rFonts w:ascii="Times New Roman" w:hAnsi="Times New Roman" w:cs="Times New Roman"/>
          <w:color w:val="auto"/>
          <w:kern w:val="2"/>
          <w:szCs w:val="24"/>
          <w:highlight w:val="none"/>
        </w:rPr>
        <w:t>4.3.3 投标人修改投标文件的，应当先按本章第4.3.2项的规定撤回投标文件，再使用投标文件制作软件制作成完整的投标文件，并按照本章第3条、第4条规定进行编制和递交</w:t>
      </w:r>
      <w:bookmarkStart w:id="113" w:name="_Hlk161477706"/>
      <w:bookmarkStart w:id="114" w:name="_Hlk161651407"/>
      <w:r>
        <w:rPr>
          <w:rFonts w:ascii="Times New Roman" w:hAnsi="Times New Roman" w:cs="Times New Roman"/>
          <w:color w:val="auto"/>
          <w:highlight w:val="none"/>
        </w:rPr>
        <w:t>，递交时间以投标截止时间前最后完成上传的文件为准</w:t>
      </w:r>
      <w:bookmarkEnd w:id="113"/>
      <w:r>
        <w:rPr>
          <w:rFonts w:ascii="Times New Roman" w:hAnsi="Times New Roman" w:cs="Times New Roman"/>
          <w:color w:val="auto"/>
          <w:highlight w:val="none"/>
        </w:rPr>
        <w:t>。</w:t>
      </w:r>
      <w:bookmarkEnd w:id="114"/>
    </w:p>
    <w:bookmarkEnd w:id="111"/>
    <w:p w14:paraId="3D7A86D2">
      <w:pPr>
        <w:pStyle w:val="23"/>
        <w:spacing w:line="360" w:lineRule="exact"/>
        <w:rPr>
          <w:rFonts w:cs="Times New Roman"/>
          <w:color w:val="auto"/>
          <w:highlight w:val="none"/>
        </w:rPr>
      </w:pPr>
      <w:bookmarkStart w:id="115" w:name="_Toc256000035"/>
      <w:bookmarkStart w:id="116" w:name="_Toc184834944"/>
      <w:r>
        <w:rPr>
          <w:rFonts w:cs="Times New Roman"/>
          <w:color w:val="auto"/>
          <w:highlight w:val="none"/>
        </w:rPr>
        <w:t>5.开标</w:t>
      </w:r>
      <w:bookmarkEnd w:id="115"/>
      <w:bookmarkEnd w:id="116"/>
    </w:p>
    <w:p w14:paraId="1A8C8211">
      <w:pPr>
        <w:pStyle w:val="25"/>
        <w:spacing w:line="360" w:lineRule="exact"/>
        <w:rPr>
          <w:rFonts w:cs="Times New Roman"/>
          <w:color w:val="auto"/>
          <w:highlight w:val="none"/>
        </w:rPr>
      </w:pPr>
      <w:bookmarkStart w:id="117" w:name="_Toc184834945"/>
      <w:bookmarkStart w:id="118" w:name="_Toc256000036"/>
      <w:r>
        <w:rPr>
          <w:rFonts w:cs="Times New Roman"/>
          <w:color w:val="auto"/>
          <w:highlight w:val="none"/>
        </w:rPr>
        <w:t>5.1 开标时间和地点</w:t>
      </w:r>
      <w:bookmarkEnd w:id="117"/>
      <w:bookmarkEnd w:id="118"/>
    </w:p>
    <w:p w14:paraId="7F04D3B6">
      <w:pPr>
        <w:widowControl w:val="0"/>
        <w:spacing w:line="360" w:lineRule="exact"/>
        <w:ind w:firstLine="420" w:firstLineChars="200"/>
        <w:jc w:val="both"/>
        <w:rPr>
          <w:color w:val="auto"/>
          <w:highlight w:val="none"/>
        </w:rPr>
      </w:pPr>
      <w:bookmarkStart w:id="119" w:name="_Hlk175819353"/>
      <w:r>
        <w:rPr>
          <w:rFonts w:ascii="Times New Roman" w:hAnsi="Times New Roman" w:cs="Times New Roman"/>
          <w:color w:val="auto"/>
          <w:kern w:val="2"/>
          <w:szCs w:val="24"/>
          <w:highlight w:val="none"/>
        </w:rPr>
        <w:t>5.1.1招标人在本章第 4.2.1 项规定的投标截止时间（开标时间）在电子招标投标系统（辽宁省工程建设项目数字化开标评标系统）上公开进行开标，所有投标人均应当参加开标。招标人按照投标人须知前附表规定的方式组织开标。</w:t>
      </w:r>
    </w:p>
    <w:p w14:paraId="558B820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2C4FEDF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5.1.3 投标人应当在能够保证设施设备可靠、互联网畅通的任意地点，按照本章第5.1.1项规定的组织方式，通过互联网远程在线或现场集中参加开标，使用加密其投标文件的数字证书（CA）登录电子招标投标系统（辽宁省工程建设项目数字化开标评标系统）选择所投标段进行签到，并实时关注招标人的操作情况。</w:t>
      </w:r>
    </w:p>
    <w:bookmarkEnd w:id="119"/>
    <w:p w14:paraId="51EF263A">
      <w:pPr>
        <w:pStyle w:val="25"/>
        <w:spacing w:line="360" w:lineRule="exact"/>
        <w:rPr>
          <w:rFonts w:cs="Times New Roman"/>
          <w:color w:val="auto"/>
          <w:highlight w:val="none"/>
        </w:rPr>
      </w:pPr>
      <w:bookmarkStart w:id="120" w:name="_Toc184834946"/>
      <w:bookmarkStart w:id="121" w:name="_Toc256000037"/>
      <w:r>
        <w:rPr>
          <w:rFonts w:cs="Times New Roman"/>
          <w:color w:val="auto"/>
          <w:highlight w:val="none"/>
        </w:rPr>
        <w:t>5.2 开标程序</w:t>
      </w:r>
      <w:bookmarkEnd w:id="120"/>
      <w:bookmarkEnd w:id="121"/>
    </w:p>
    <w:p w14:paraId="65FB3814">
      <w:pPr>
        <w:widowControl w:val="0"/>
        <w:spacing w:line="360" w:lineRule="exact"/>
        <w:ind w:firstLine="420" w:firstLineChars="200"/>
        <w:jc w:val="both"/>
        <w:rPr>
          <w:color w:val="auto"/>
          <w:highlight w:val="none"/>
        </w:rPr>
      </w:pPr>
      <w:bookmarkStart w:id="122" w:name="_Hlk175819491"/>
      <w:r>
        <w:rPr>
          <w:rFonts w:ascii="Times New Roman" w:hAnsi="Times New Roman" w:cs="Times New Roman"/>
          <w:color w:val="auto"/>
          <w:kern w:val="2"/>
          <w:szCs w:val="24"/>
          <w:highlight w:val="none"/>
        </w:rPr>
        <w:t>5.2.1 主持人按下列程序在电子招标投标系统（辽宁省工程建设项目数字化开标评标系统）进行开标：</w:t>
      </w:r>
    </w:p>
    <w:p w14:paraId="4A7AD00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（1）宣布开标纪律；</w:t>
      </w:r>
    </w:p>
    <w:p w14:paraId="78050A0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（2）公布主持人、招标人代表、监标人等有关人员姓名； </w:t>
      </w:r>
    </w:p>
    <w:p w14:paraId="19C7472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（3）公布在投标截止时间前投标文件的递交情况；</w:t>
      </w:r>
    </w:p>
    <w:p w14:paraId="5AE84D5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（4）公布投标保证金递交情况（对担保保函、保证保险进行实时验真）；</w:t>
      </w:r>
    </w:p>
    <w:p w14:paraId="2061C77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（5）投标人根据提示在投标人须知前附表规定的时间内解密投标文件；</w:t>
      </w:r>
    </w:p>
    <w:p w14:paraId="50D2F2D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（6）读取已解密的投标文件的内容；</w:t>
      </w:r>
    </w:p>
    <w:p w14:paraId="44B38E4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（7）公布投标人名称、标段名称、投标保证金的递交情况、投标报价、项目负责人姓名及其他内容，并生成开标记录；</w:t>
      </w:r>
    </w:p>
    <w:p w14:paraId="4C56DC7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（8）投标人对开标记录进行确认；</w:t>
      </w:r>
    </w:p>
    <w:p w14:paraId="4918C47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（9）开标结束。</w:t>
      </w:r>
    </w:p>
    <w:p w14:paraId="360C5FB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5.2.2生成开标记录后10分钟内，投标人通过电子招标投标系统（辽宁省工程建设项目数字化开标评标系统）对开标结果予以确认。未在规定时间内确认或未确认的视为对开标过程及结果无异议。</w:t>
      </w:r>
    </w:p>
    <w:p w14:paraId="478A3235">
      <w:pPr>
        <w:spacing w:line="360" w:lineRule="exact"/>
        <w:ind w:firstLine="420" w:firstLineChars="200"/>
        <w:rPr>
          <w:bCs/>
          <w:iCs/>
          <w:color w:val="auto"/>
          <w:highlight w:val="none"/>
        </w:rPr>
      </w:pPr>
      <w:r>
        <w:rPr>
          <w:rFonts w:ascii="Times New Roman" w:hAnsi="Times New Roman" w:cs="Times New Roman"/>
          <w:color w:val="auto"/>
          <w:kern w:val="2"/>
          <w:szCs w:val="24"/>
          <w:highlight w:val="none"/>
        </w:rPr>
        <w:t xml:space="preserve">5.2.3 </w:t>
      </w:r>
      <w:bookmarkStart w:id="123" w:name="_Hlk161477723"/>
      <w:r>
        <w:rPr>
          <w:rFonts w:ascii="Times New Roman" w:hAnsi="Times New Roman" w:cs="Times New Roman"/>
          <w:bCs/>
          <w:iCs/>
          <w:color w:val="auto"/>
          <w:highlight w:val="none"/>
        </w:rPr>
        <w:t>在本章第</w:t>
      </w:r>
      <w:r>
        <w:rPr>
          <w:rFonts w:ascii="Times New Roman" w:hAnsi="Times New Roman" w:cs="Times New Roman"/>
          <w:color w:val="auto"/>
          <w:kern w:val="2"/>
          <w:szCs w:val="24"/>
          <w:highlight w:val="none"/>
        </w:rPr>
        <w:t>5.2.1（5）</w:t>
      </w:r>
      <w:r>
        <w:rPr>
          <w:rFonts w:ascii="Times New Roman" w:hAnsi="Times New Roman" w:cs="Times New Roman"/>
          <w:bCs/>
          <w:iCs/>
          <w:color w:val="auto"/>
          <w:highlight w:val="none"/>
        </w:rPr>
        <w:t>目规定的时间内，已解密的投标文件少于三个的，招标失败；已解密的投标文件不少于三个，开标继续进行。</w:t>
      </w:r>
    </w:p>
    <w:p w14:paraId="288865E1">
      <w:pPr>
        <w:spacing w:line="360" w:lineRule="exact"/>
        <w:ind w:firstLine="420" w:firstLineChars="200"/>
        <w:rPr>
          <w:bCs/>
          <w:iCs/>
          <w:color w:val="auto"/>
          <w:highlight w:val="none"/>
        </w:rPr>
      </w:pPr>
      <w:r>
        <w:rPr>
          <w:rFonts w:ascii="Times New Roman" w:hAnsi="Times New Roman" w:cs="Times New Roman"/>
          <w:bCs/>
          <w:iCs/>
          <w:color w:val="auto"/>
          <w:highlight w:val="none"/>
        </w:rPr>
        <w:t>因投标人原因（如数字证书</w:t>
      </w:r>
      <w:r>
        <w:rPr>
          <w:rFonts w:ascii="Times New Roman" w:hAnsi="Times New Roman" w:cs="Times New Roman"/>
          <w:color w:val="auto"/>
          <w:kern w:val="2"/>
          <w:szCs w:val="24"/>
          <w:highlight w:val="none"/>
        </w:rPr>
        <w:t>（CA）</w:t>
      </w:r>
      <w:r>
        <w:rPr>
          <w:rFonts w:ascii="Times New Roman" w:hAnsi="Times New Roman" w:cs="Times New Roman"/>
          <w:bCs/>
          <w:iCs/>
          <w:color w:val="auto"/>
          <w:highlight w:val="none"/>
        </w:rPr>
        <w:t>损坏或密码丢失或输入错误、投标人自身网络中断等非开标系统原因）造成投标文件未解密的，视为投标人撤回投标文件。</w:t>
      </w:r>
    </w:p>
    <w:p w14:paraId="57C78740">
      <w:pPr>
        <w:widowControl w:val="0"/>
        <w:spacing w:line="360" w:lineRule="exact"/>
        <w:ind w:firstLine="420" w:firstLineChars="200"/>
        <w:jc w:val="both"/>
        <w:rPr>
          <w:color w:val="auto"/>
          <w:highlight w:val="none"/>
        </w:rPr>
      </w:pPr>
      <w:r>
        <w:rPr>
          <w:rFonts w:ascii="Times New Roman" w:hAnsi="Times New Roman" w:cs="Times New Roman"/>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123"/>
    </w:p>
    <w:bookmarkEnd w:id="122"/>
    <w:p w14:paraId="34817BAB">
      <w:pPr>
        <w:pStyle w:val="25"/>
        <w:spacing w:line="360" w:lineRule="exact"/>
        <w:rPr>
          <w:rFonts w:cs="Times New Roman"/>
          <w:color w:val="auto"/>
          <w:highlight w:val="none"/>
        </w:rPr>
      </w:pPr>
      <w:bookmarkStart w:id="124" w:name="_Toc184834947"/>
      <w:bookmarkStart w:id="125" w:name="_Toc256000038"/>
      <w:r>
        <w:rPr>
          <w:rFonts w:cs="Times New Roman"/>
          <w:color w:val="auto"/>
          <w:highlight w:val="none"/>
        </w:rPr>
        <w:t>5.3 开标异议</w:t>
      </w:r>
      <w:bookmarkEnd w:id="124"/>
      <w:bookmarkEnd w:id="125"/>
    </w:p>
    <w:p w14:paraId="25DF8579">
      <w:pPr>
        <w:widowControl w:val="0"/>
        <w:spacing w:line="360" w:lineRule="exact"/>
        <w:ind w:firstLine="420" w:firstLineChars="200"/>
        <w:jc w:val="both"/>
        <w:rPr>
          <w:color w:val="auto"/>
          <w:highlight w:val="none"/>
        </w:rPr>
      </w:pPr>
      <w:bookmarkStart w:id="126" w:name="_Hlk175819509"/>
      <w:r>
        <w:rPr>
          <w:rFonts w:ascii="Times New Roman" w:hAnsi="Times New Roman" w:cs="Times New Roman"/>
          <w:color w:val="auto"/>
          <w:kern w:val="2"/>
          <w:szCs w:val="24"/>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19A3565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本条所称异议是指投标人在开标过程中对投标文件提交、投标截止时间、开标程序、开标记录以及投标人和招标人或者投标人相互之间存在利益冲突的情形等提出的质疑。</w:t>
      </w:r>
    </w:p>
    <w:p w14:paraId="58F287F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5.3.2 投标人异议成立的，招标人将及时采取纠正措施，或者提交评标委员会评审确认；投标人异议不成立的，招标人将当场给予解释说明。</w:t>
      </w:r>
    </w:p>
    <w:p w14:paraId="42CE1C3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5.3.3 投标人未在开标</w:t>
      </w:r>
      <w:r>
        <w:rPr>
          <w:rFonts w:hint="eastAsia" w:ascii="Times New Roman" w:hAnsi="Times New Roman" w:cs="Times New Roman"/>
          <w:color w:val="auto"/>
          <w:kern w:val="2"/>
          <w:szCs w:val="24"/>
          <w:highlight w:val="none"/>
        </w:rPr>
        <w:t>现场</w:t>
      </w:r>
      <w:r>
        <w:rPr>
          <w:rFonts w:ascii="Times New Roman" w:hAnsi="Times New Roman" w:cs="Times New Roman"/>
          <w:color w:val="auto"/>
          <w:kern w:val="2"/>
          <w:szCs w:val="24"/>
          <w:highlight w:val="none"/>
        </w:rPr>
        <w:t>提出异议，视为异议权利灭失，不可再对开标提出异议。</w:t>
      </w:r>
    </w:p>
    <w:bookmarkEnd w:id="126"/>
    <w:p w14:paraId="1D182987">
      <w:pPr>
        <w:pStyle w:val="25"/>
        <w:spacing w:line="360" w:lineRule="exact"/>
        <w:rPr>
          <w:rFonts w:cs="Times New Roman"/>
          <w:color w:val="auto"/>
          <w:highlight w:val="none"/>
        </w:rPr>
      </w:pPr>
      <w:bookmarkStart w:id="127" w:name="_Toc122602663"/>
      <w:bookmarkStart w:id="128" w:name="_Toc184834948"/>
      <w:bookmarkStart w:id="129" w:name="_Toc256000039"/>
      <w:bookmarkStart w:id="130" w:name="_Toc400530224"/>
      <w:bookmarkStart w:id="131" w:name="_Toc402465011"/>
      <w:r>
        <w:rPr>
          <w:rFonts w:cs="Times New Roman"/>
          <w:color w:val="auto"/>
          <w:highlight w:val="none"/>
        </w:rPr>
        <w:t>5.4 特殊情况的处置</w:t>
      </w:r>
      <w:bookmarkEnd w:id="127"/>
      <w:bookmarkEnd w:id="128"/>
      <w:bookmarkEnd w:id="129"/>
    </w:p>
    <w:p w14:paraId="302AED3F">
      <w:pPr>
        <w:widowControl w:val="0"/>
        <w:spacing w:line="360" w:lineRule="exact"/>
        <w:ind w:firstLine="420" w:firstLineChars="200"/>
        <w:jc w:val="both"/>
        <w:rPr>
          <w:color w:val="auto"/>
          <w:highlight w:val="none"/>
        </w:rPr>
      </w:pPr>
      <w:bookmarkStart w:id="132" w:name="_Hlk145087153"/>
      <w:r>
        <w:rPr>
          <w:rFonts w:ascii="Times New Roman" w:hAnsi="Times New Roman" w:cs="Times New Roman"/>
          <w:color w:val="auto"/>
          <w:kern w:val="2"/>
          <w:szCs w:val="24"/>
          <w:highlight w:val="none"/>
        </w:rPr>
        <w:t>5.4.1因电子招标投标系统（辽宁省工程建设项目数字化开标评标系统）故障导致无法投标的，管理部门及时通知招标人，招标人视情况决定是否顺延投标截止时间。因投标人自身原因导致无法完成投标的，由投标人自行承担后果。</w:t>
      </w:r>
    </w:p>
    <w:p w14:paraId="76D25AD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5.4.2 因电子招标投标系统（辽宁省工程建设项目数字化开标评标系统）故障导致无法正常开标的，招标人将暂停开标，待系统恢复正常后继续开标。</w:t>
      </w:r>
    </w:p>
    <w:p w14:paraId="4F55E3D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电子招标投标系统（辽宁省工程建设项目数字化开标评标系统）技术服务单位将立即启动应急响应机制，积极排查系统故障，解决问题。</w:t>
      </w:r>
    </w:p>
    <w:p w14:paraId="4F75DF9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5.4.3 电子招标投标系统（辽宁省工程建设项目数字化开标评标系统）故障是指下列情形：</w:t>
      </w:r>
    </w:p>
    <w:p w14:paraId="109180F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（1）系统服务器发生故障，无法访问或无法使用系统；</w:t>
      </w:r>
    </w:p>
    <w:p w14:paraId="1B9831D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（2）系统的软件或数据库出现错误，不能进行正常操作；</w:t>
      </w:r>
    </w:p>
    <w:p w14:paraId="222FAE8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（3）系统发现有安全漏洞，有潜在的泄密危险；</w:t>
      </w:r>
    </w:p>
    <w:p w14:paraId="74C85BC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（4）系统出现网络攻击；</w:t>
      </w:r>
    </w:p>
    <w:p w14:paraId="30E61E9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（5）出现断电、断网事故；</w:t>
      </w:r>
    </w:p>
    <w:p w14:paraId="3936DEE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（6）出现法定不可抗力因素；</w:t>
      </w:r>
    </w:p>
    <w:p w14:paraId="7D750E7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（7）其他无法保证招投标过程正常进行的情形。</w:t>
      </w:r>
      <w:bookmarkEnd w:id="130"/>
      <w:bookmarkEnd w:id="131"/>
    </w:p>
    <w:bookmarkEnd w:id="132"/>
    <w:p w14:paraId="4E782C90">
      <w:pPr>
        <w:pStyle w:val="23"/>
        <w:spacing w:line="360" w:lineRule="exact"/>
        <w:rPr>
          <w:rFonts w:cs="Times New Roman"/>
          <w:color w:val="auto"/>
          <w:highlight w:val="none"/>
        </w:rPr>
      </w:pPr>
      <w:bookmarkStart w:id="133" w:name="_Toc256000040"/>
      <w:bookmarkStart w:id="134" w:name="_Toc184834949"/>
      <w:r>
        <w:rPr>
          <w:rFonts w:cs="Times New Roman"/>
          <w:color w:val="auto"/>
          <w:highlight w:val="none"/>
        </w:rPr>
        <w:t>6.评标</w:t>
      </w:r>
      <w:bookmarkEnd w:id="133"/>
      <w:bookmarkEnd w:id="134"/>
    </w:p>
    <w:p w14:paraId="777A48F2">
      <w:pPr>
        <w:pStyle w:val="25"/>
        <w:spacing w:line="360" w:lineRule="exact"/>
        <w:rPr>
          <w:rFonts w:cs="Times New Roman"/>
          <w:color w:val="auto"/>
          <w:highlight w:val="none"/>
        </w:rPr>
      </w:pPr>
      <w:bookmarkStart w:id="135" w:name="_Toc256000041"/>
      <w:bookmarkStart w:id="136" w:name="_Toc184834950"/>
      <w:r>
        <w:rPr>
          <w:rFonts w:cs="Times New Roman"/>
          <w:color w:val="auto"/>
          <w:highlight w:val="none"/>
        </w:rPr>
        <w:t>6.1 评标委员会</w:t>
      </w:r>
      <w:bookmarkEnd w:id="135"/>
      <w:bookmarkEnd w:id="136"/>
    </w:p>
    <w:p w14:paraId="031C550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356F1A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6.1.2 评标委员会成员有下列情形之一的，应当回避：</w:t>
      </w:r>
    </w:p>
    <w:p w14:paraId="255C52E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（1）投标人或投标人主要负责人的近亲属；</w:t>
      </w:r>
    </w:p>
    <w:p w14:paraId="716B19F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（2）项目主管部门或者行政监督部门的人员；</w:t>
      </w:r>
    </w:p>
    <w:p w14:paraId="15C6140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（3）与投标人有经济利益关系，可能影响对投标公正评审的；</w:t>
      </w:r>
    </w:p>
    <w:p w14:paraId="3F36188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（4）曾因在招标、评标以及其他与招标投标有关活动中从事违法行为而受过行政处罚或刑事处罚的；</w:t>
      </w:r>
    </w:p>
    <w:p w14:paraId="1847FD6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（5）与投标人有其他利害关系。</w:t>
      </w:r>
    </w:p>
    <w:p w14:paraId="75FE068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504BD905">
      <w:pPr>
        <w:pStyle w:val="25"/>
        <w:spacing w:line="360" w:lineRule="exact"/>
        <w:rPr>
          <w:rFonts w:cs="Times New Roman"/>
          <w:color w:val="auto"/>
          <w:highlight w:val="none"/>
        </w:rPr>
      </w:pPr>
      <w:bookmarkStart w:id="137" w:name="_Toc256000042"/>
      <w:bookmarkStart w:id="138" w:name="_Toc184834951"/>
      <w:r>
        <w:rPr>
          <w:rFonts w:cs="Times New Roman"/>
          <w:color w:val="auto"/>
          <w:highlight w:val="none"/>
        </w:rPr>
        <w:t>6.2 评标原则</w:t>
      </w:r>
      <w:bookmarkEnd w:id="137"/>
      <w:bookmarkEnd w:id="138"/>
    </w:p>
    <w:p w14:paraId="033A2DB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评标活动遵循公平、公正、科学和择优的原则。</w:t>
      </w:r>
    </w:p>
    <w:p w14:paraId="1D2FB46C">
      <w:pPr>
        <w:pStyle w:val="25"/>
        <w:spacing w:line="360" w:lineRule="exact"/>
        <w:rPr>
          <w:rFonts w:cs="Times New Roman"/>
          <w:color w:val="auto"/>
          <w:highlight w:val="none"/>
        </w:rPr>
      </w:pPr>
      <w:bookmarkStart w:id="139" w:name="_Toc184834952"/>
      <w:bookmarkStart w:id="140" w:name="_Toc256000043"/>
      <w:r>
        <w:rPr>
          <w:rFonts w:cs="Times New Roman"/>
          <w:color w:val="auto"/>
          <w:highlight w:val="none"/>
        </w:rPr>
        <w:t>6.3 评标</w:t>
      </w:r>
      <w:bookmarkEnd w:id="139"/>
      <w:bookmarkEnd w:id="140"/>
    </w:p>
    <w:p w14:paraId="4BC0A3F5">
      <w:pPr>
        <w:widowControl w:val="0"/>
        <w:spacing w:line="360" w:lineRule="exact"/>
        <w:ind w:firstLine="420" w:firstLineChars="200"/>
        <w:jc w:val="both"/>
        <w:rPr>
          <w:color w:val="auto"/>
          <w:highlight w:val="none"/>
        </w:rPr>
      </w:pPr>
      <w:bookmarkStart w:id="141" w:name="_Hlk175819547"/>
      <w:r>
        <w:rPr>
          <w:rFonts w:ascii="Times New Roman" w:hAnsi="Times New Roman" w:cs="Times New Roman"/>
          <w:color w:val="auto"/>
          <w:kern w:val="2"/>
          <w:szCs w:val="24"/>
          <w:highlight w:val="none"/>
        </w:rPr>
        <w:t>评标委员会按照第三章“评标办法”规定的方法、评审因素、标准和程序对投标文件进行评审。第三章“评标办法”没有规定的方法、评审因素和标准，不作为评标依据。</w:t>
      </w:r>
    </w:p>
    <w:p w14:paraId="1658BEB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评标采用方式详见投标人须知前附表。</w:t>
      </w:r>
    </w:p>
    <w:bookmarkEnd w:id="141"/>
    <w:p w14:paraId="2EB5A5DF">
      <w:pPr>
        <w:pStyle w:val="25"/>
        <w:spacing w:line="360" w:lineRule="exact"/>
        <w:rPr>
          <w:rFonts w:cs="Times New Roman"/>
          <w:color w:val="auto"/>
          <w:highlight w:val="none"/>
        </w:rPr>
      </w:pPr>
      <w:bookmarkStart w:id="142" w:name="_Toc152265471"/>
      <w:bookmarkStart w:id="143" w:name="_Toc184834953"/>
      <w:bookmarkStart w:id="144" w:name="_Toc256000044"/>
      <w:r>
        <w:rPr>
          <w:rFonts w:cs="Times New Roman"/>
          <w:color w:val="auto"/>
          <w:highlight w:val="none"/>
        </w:rPr>
        <w:t>6.4 评标结果</w:t>
      </w:r>
      <w:bookmarkEnd w:id="142"/>
      <w:r>
        <w:rPr>
          <w:rFonts w:cs="Times New Roman"/>
          <w:color w:val="auto"/>
          <w:highlight w:val="none"/>
        </w:rPr>
        <w:t>公示</w:t>
      </w:r>
      <w:bookmarkEnd w:id="143"/>
      <w:bookmarkEnd w:id="144"/>
    </w:p>
    <w:p w14:paraId="687CAF34">
      <w:pPr>
        <w:widowControl w:val="0"/>
        <w:spacing w:line="360" w:lineRule="exact"/>
        <w:ind w:firstLine="420" w:firstLineChars="200"/>
        <w:jc w:val="both"/>
        <w:rPr>
          <w:color w:val="auto"/>
          <w:highlight w:val="none"/>
        </w:rPr>
      </w:pPr>
      <w:bookmarkStart w:id="145" w:name="_Hlk175819567"/>
      <w:r>
        <w:rPr>
          <w:rFonts w:ascii="Times New Roman" w:hAnsi="Times New Roman" w:cs="Times New Roman"/>
          <w:color w:val="auto"/>
          <w:kern w:val="2"/>
          <w:szCs w:val="24"/>
          <w:highlight w:val="none"/>
        </w:rPr>
        <w:t>招标人在收到评标报告之日起 3 日内，完成审查评标委员会提交的书面评标报告，按照投标人须知前附表规定的公示媒介和期限公示中标候选人，公示期不得少于 3 日。招标人在中标候选人公示前将对评标委员会提交的评标报告进行审查，发现异常情形的，依照法定程序进行复核，确认存在问题的，依照法定程序予以纠正。</w:t>
      </w:r>
    </w:p>
    <w:p w14:paraId="5FAAE44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投标人或者其他利害关系人对评标结果有异议的，应当在中标候选人公示（评标结果公示）期间提出。招标人将在收到异议之日起 3 日内作出答复；作出答复前，将暂停招标投标活动。在法定时间期限内未提出视为投标人权利灭失。</w:t>
      </w:r>
      <w:r>
        <w:rPr>
          <w:rFonts w:hint="eastAsia"/>
          <w:color w:val="auto"/>
          <w:highlight w:val="none"/>
        </w:rPr>
        <w:t>异议与答复应通过电子招标投标系统（辽宁省工程建设项目招标投标异议投诉处理系统）以书面形式进行。</w:t>
      </w:r>
    </w:p>
    <w:bookmarkEnd w:id="145"/>
    <w:p w14:paraId="4669B752">
      <w:pPr>
        <w:pStyle w:val="25"/>
        <w:spacing w:line="360" w:lineRule="exact"/>
        <w:rPr>
          <w:rFonts w:cs="Times New Roman"/>
          <w:color w:val="auto"/>
          <w:highlight w:val="none"/>
        </w:rPr>
      </w:pPr>
      <w:bookmarkStart w:id="146" w:name="_Toc152265472"/>
      <w:bookmarkStart w:id="147" w:name="_Toc256000045"/>
      <w:bookmarkStart w:id="148" w:name="_Toc184834954"/>
      <w:bookmarkStart w:id="149" w:name="_Hlk175819692"/>
      <w:r>
        <w:rPr>
          <w:rFonts w:cs="Times New Roman"/>
          <w:color w:val="auto"/>
          <w:highlight w:val="none"/>
        </w:rPr>
        <w:t>6.5履约能力的核查</w:t>
      </w:r>
      <w:bookmarkEnd w:id="146"/>
      <w:r>
        <w:rPr>
          <w:rFonts w:cs="Times New Roman"/>
          <w:color w:val="auto"/>
          <w:highlight w:val="none"/>
        </w:rPr>
        <w:t>（如有）</w:t>
      </w:r>
      <w:bookmarkEnd w:id="147"/>
      <w:bookmarkEnd w:id="148"/>
    </w:p>
    <w:p w14:paraId="48973AD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中标候选人的经营、财务状况发生较大变化或存在违法行为，招标人认为可能影响其履约能力的，将在发出中标通知书前报请行政监督部门后，提请原评标委员会按照招标文件规定的标准和方法进行</w:t>
      </w:r>
      <w:r>
        <w:rPr>
          <w:rFonts w:hint="eastAsia"/>
          <w:color w:val="auto"/>
          <w:highlight w:val="none"/>
        </w:rPr>
        <w:t>核查</w:t>
      </w:r>
      <w:r>
        <w:rPr>
          <w:rFonts w:ascii="Times New Roman" w:hAnsi="Times New Roman" w:cs="Times New Roman"/>
          <w:color w:val="auto"/>
          <w:kern w:val="2"/>
          <w:szCs w:val="24"/>
          <w:highlight w:val="none"/>
        </w:rPr>
        <w:t>确认。</w:t>
      </w:r>
    </w:p>
    <w:bookmarkEnd w:id="149"/>
    <w:p w14:paraId="71E48897">
      <w:pPr>
        <w:pStyle w:val="23"/>
        <w:spacing w:line="360" w:lineRule="exact"/>
        <w:rPr>
          <w:rFonts w:cs="Times New Roman"/>
          <w:color w:val="auto"/>
          <w:highlight w:val="none"/>
        </w:rPr>
      </w:pPr>
      <w:bookmarkStart w:id="150" w:name="_Toc152265469"/>
      <w:bookmarkStart w:id="151" w:name="_Toc184834955"/>
      <w:bookmarkStart w:id="152" w:name="_Toc256000046"/>
      <w:r>
        <w:rPr>
          <w:rFonts w:cs="Times New Roman"/>
          <w:color w:val="auto"/>
          <w:highlight w:val="none"/>
        </w:rPr>
        <w:t>7.合同授予</w:t>
      </w:r>
      <w:bookmarkEnd w:id="150"/>
      <w:bookmarkEnd w:id="151"/>
      <w:bookmarkEnd w:id="152"/>
    </w:p>
    <w:p w14:paraId="1848942A">
      <w:pPr>
        <w:pStyle w:val="25"/>
        <w:spacing w:line="360" w:lineRule="exact"/>
        <w:rPr>
          <w:rFonts w:cs="Times New Roman"/>
          <w:color w:val="auto"/>
          <w:highlight w:val="none"/>
        </w:rPr>
      </w:pPr>
      <w:bookmarkStart w:id="153" w:name="_Toc152265470"/>
      <w:bookmarkStart w:id="154" w:name="_Toc184834956"/>
      <w:bookmarkStart w:id="155" w:name="_Toc256000047"/>
      <w:r>
        <w:rPr>
          <w:rFonts w:cs="Times New Roman"/>
          <w:color w:val="auto"/>
          <w:highlight w:val="none"/>
        </w:rPr>
        <w:t>7.1</w:t>
      </w:r>
      <w:bookmarkEnd w:id="153"/>
      <w:bookmarkStart w:id="156" w:name="_Toc152265473"/>
      <w:r>
        <w:rPr>
          <w:rFonts w:cs="Times New Roman"/>
          <w:color w:val="auto"/>
          <w:highlight w:val="none"/>
        </w:rPr>
        <w:t xml:space="preserve"> 定标</w:t>
      </w:r>
      <w:bookmarkEnd w:id="156"/>
      <w:r>
        <w:rPr>
          <w:rFonts w:cs="Times New Roman"/>
          <w:color w:val="auto"/>
          <w:highlight w:val="none"/>
        </w:rPr>
        <w:t>方式</w:t>
      </w:r>
      <w:bookmarkEnd w:id="154"/>
      <w:bookmarkEnd w:id="155"/>
    </w:p>
    <w:p w14:paraId="55E1246C">
      <w:pPr>
        <w:spacing w:line="360" w:lineRule="exact"/>
        <w:ind w:firstLine="420" w:firstLineChars="200"/>
        <w:rPr>
          <w:rFonts w:hint="eastAsia"/>
          <w:color w:val="auto"/>
          <w:highlight w:val="none"/>
        </w:rPr>
      </w:pPr>
      <w:bookmarkStart w:id="157" w:name="_Hlk162096279"/>
      <w:bookmarkStart w:id="158" w:name="_Hlk175819702"/>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159" w:name="_Hlk166315975"/>
      <w:r>
        <w:rPr>
          <w:rFonts w:hint="eastAsia"/>
          <w:color w:val="auto"/>
          <w:highlight w:val="none"/>
        </w:rPr>
        <w:t>评标委员会推荐中标候选人的人数见投标人须知前附表。</w:t>
      </w:r>
      <w:bookmarkEnd w:id="157"/>
      <w:bookmarkEnd w:id="159"/>
    </w:p>
    <w:p w14:paraId="17CC36C3">
      <w:pPr>
        <w:widowControl w:val="0"/>
        <w:spacing w:line="360" w:lineRule="exact"/>
        <w:ind w:firstLine="420" w:firstLineChars="200"/>
        <w:jc w:val="both"/>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160" w:name="_Hlk157862819"/>
      <w:r>
        <w:rPr>
          <w:rFonts w:hint="eastAsia" w:cs="宋体"/>
          <w:color w:val="auto"/>
          <w:kern w:val="1"/>
          <w:highlight w:val="none"/>
        </w:rPr>
        <w:t>定标委员会按照</w:t>
      </w:r>
      <w:r>
        <w:rPr>
          <w:rFonts w:hint="eastAsia"/>
          <w:color w:val="auto"/>
          <w:highlight w:val="none"/>
        </w:rPr>
        <w:t>定标办法</w:t>
      </w:r>
      <w:r>
        <w:rPr>
          <w:rFonts w:hint="eastAsia" w:cs="宋体"/>
          <w:color w:val="auto"/>
          <w:kern w:val="1"/>
          <w:highlight w:val="none"/>
        </w:rPr>
        <w:t>规定的方法、规则、标准和程序在中标候选人中定标，确定中标人。</w:t>
      </w:r>
      <w:r>
        <w:rPr>
          <w:rFonts w:hint="eastAsia"/>
          <w:color w:val="auto"/>
          <w:highlight w:val="none"/>
        </w:rPr>
        <w:t>定标办法</w:t>
      </w:r>
      <w:r>
        <w:rPr>
          <w:rFonts w:hint="eastAsia" w:cs="宋体"/>
          <w:color w:val="auto"/>
          <w:kern w:val="1"/>
          <w:highlight w:val="none"/>
        </w:rPr>
        <w:t>没有规定的方法、规则、标准，不得作为定标依据。</w:t>
      </w:r>
      <w:bookmarkEnd w:id="160"/>
    </w:p>
    <w:bookmarkEnd w:id="158"/>
    <w:p w14:paraId="1A855FFA">
      <w:pPr>
        <w:pStyle w:val="25"/>
        <w:spacing w:line="360" w:lineRule="exact"/>
        <w:rPr>
          <w:rFonts w:cs="Times New Roman"/>
          <w:color w:val="auto"/>
          <w:highlight w:val="none"/>
        </w:rPr>
      </w:pPr>
      <w:bookmarkStart w:id="161" w:name="_Toc152265474"/>
      <w:bookmarkStart w:id="162" w:name="_Toc256000048"/>
      <w:bookmarkStart w:id="163" w:name="_Toc184834957"/>
      <w:r>
        <w:rPr>
          <w:rFonts w:cs="Times New Roman"/>
          <w:color w:val="auto"/>
          <w:highlight w:val="none"/>
        </w:rPr>
        <w:t>7.2 中标通知</w:t>
      </w:r>
      <w:bookmarkEnd w:id="161"/>
      <w:bookmarkEnd w:id="162"/>
      <w:bookmarkEnd w:id="163"/>
    </w:p>
    <w:p w14:paraId="28ADB80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在本章第 3.3 款规定的投标有效期内，招标人通过电子</w:t>
      </w:r>
      <w:r>
        <w:rPr>
          <w:rFonts w:hint="eastAsia" w:ascii="Times New Roman" w:hAnsi="Times New Roman" w:cs="Times New Roman"/>
          <w:color w:val="auto"/>
          <w:kern w:val="2"/>
          <w:szCs w:val="24"/>
          <w:highlight w:val="none"/>
        </w:rPr>
        <w:t>交易</w:t>
      </w:r>
      <w:r>
        <w:rPr>
          <w:rFonts w:ascii="Times New Roman" w:hAnsi="Times New Roman" w:cs="Times New Roman"/>
          <w:color w:val="auto"/>
          <w:kern w:val="2"/>
          <w:szCs w:val="24"/>
          <w:highlight w:val="none"/>
        </w:rPr>
        <w:t>系统以书面形式向中标人发出经电子监督系统验证备案的中标通知书，同时将中标结果通知未中标的投标人。</w:t>
      </w:r>
    </w:p>
    <w:p w14:paraId="0AE564B6">
      <w:pPr>
        <w:spacing w:line="360" w:lineRule="exact"/>
        <w:ind w:firstLine="420" w:firstLineChars="200"/>
        <w:rPr>
          <w:color w:val="auto"/>
          <w:highlight w:val="none"/>
        </w:rPr>
      </w:pPr>
      <w:r>
        <w:rPr>
          <w:rFonts w:ascii="Times New Roman" w:hAnsi="Times New Roman" w:cs="Times New Roman"/>
          <w:color w:val="auto"/>
          <w:highlight w:val="none"/>
        </w:rPr>
        <w:t>中标通知书发出的同时，招标人将在投标人须知前附表第6.4款规定的媒介发布中标结果公示。</w:t>
      </w:r>
    </w:p>
    <w:p w14:paraId="12F828C3">
      <w:pPr>
        <w:pStyle w:val="25"/>
        <w:spacing w:line="360" w:lineRule="exact"/>
        <w:rPr>
          <w:rFonts w:cs="Times New Roman"/>
          <w:color w:val="auto"/>
          <w:highlight w:val="none"/>
        </w:rPr>
      </w:pPr>
      <w:bookmarkStart w:id="164" w:name="_Toc256000049"/>
      <w:bookmarkStart w:id="165" w:name="_Toc184834958"/>
      <w:bookmarkStart w:id="166" w:name="_Toc152265475"/>
      <w:bookmarkStart w:id="167" w:name="_Hlk175819739"/>
      <w:r>
        <w:rPr>
          <w:rFonts w:cs="Times New Roman"/>
          <w:color w:val="auto"/>
          <w:highlight w:val="none"/>
        </w:rPr>
        <w:t>7.3 技术成果经济补偿</w:t>
      </w:r>
      <w:bookmarkEnd w:id="164"/>
      <w:bookmarkEnd w:id="165"/>
    </w:p>
    <w:p w14:paraId="700EFE7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招标人对符合招标文件规定的未中标人的技术成果进行补偿的，招标人将按投标人须知前附表规定的标准给予经济补偿，未中标人在投标文件中声明放弃技术成果经济补偿费的除外。</w:t>
      </w:r>
    </w:p>
    <w:p w14:paraId="7E5026C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招标人将于中标通知书发出后 30 日内向未中标人支付技术成果经济补偿费。</w:t>
      </w:r>
    </w:p>
    <w:p w14:paraId="1EE058A8">
      <w:pPr>
        <w:pStyle w:val="25"/>
        <w:spacing w:line="360" w:lineRule="exact"/>
        <w:rPr>
          <w:rFonts w:cs="Times New Roman"/>
          <w:color w:val="auto"/>
          <w:highlight w:val="none"/>
        </w:rPr>
      </w:pPr>
      <w:bookmarkStart w:id="168" w:name="_Toc184834959"/>
      <w:bookmarkStart w:id="169" w:name="_Toc256000050"/>
      <w:r>
        <w:rPr>
          <w:rFonts w:cs="Times New Roman"/>
          <w:color w:val="auto"/>
          <w:highlight w:val="none"/>
        </w:rPr>
        <w:t>7.4 履约保证金</w:t>
      </w:r>
      <w:bookmarkEnd w:id="166"/>
      <w:bookmarkEnd w:id="168"/>
      <w:bookmarkEnd w:id="169"/>
    </w:p>
    <w:p w14:paraId="1FAE657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7.4.1 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并应符合投标人须知前附表的规定。</w:t>
      </w:r>
    </w:p>
    <w:p w14:paraId="0B92DCB4">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7.4.2 中标人不能按本章第 7.4.1 项要求提交履约保证金的，视为放弃中标，其投标保证金不予退还，给招标人造成的损失超过投标保证金数额的，中标人还应当对超过部分予以赔</w:t>
      </w:r>
      <w:r>
        <w:rPr>
          <w:rFonts w:ascii="Times New Roman" w:hAnsi="Times New Roman" w:cs="Times New Roman"/>
          <w:color w:val="auto"/>
          <w:highlight w:val="none"/>
        </w:rPr>
        <w:t>偿。</w:t>
      </w:r>
    </w:p>
    <w:p w14:paraId="6706B909">
      <w:pPr>
        <w:pStyle w:val="25"/>
        <w:spacing w:line="360" w:lineRule="exact"/>
        <w:rPr>
          <w:rFonts w:cs="Times New Roman"/>
          <w:color w:val="auto"/>
          <w:highlight w:val="none"/>
        </w:rPr>
      </w:pPr>
      <w:bookmarkStart w:id="170" w:name="_Toc256000051"/>
      <w:bookmarkStart w:id="171" w:name="_Toc184834960"/>
      <w:r>
        <w:rPr>
          <w:rFonts w:cs="Times New Roman"/>
          <w:color w:val="auto"/>
          <w:highlight w:val="none"/>
        </w:rPr>
        <w:t>7.5 签订合同</w:t>
      </w:r>
      <w:bookmarkEnd w:id="170"/>
      <w:bookmarkEnd w:id="171"/>
    </w:p>
    <w:p w14:paraId="1851388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7.5.1 招标人和中标人应当在中标通知书发出之日起 30 日内，根据招标文件和中标人的投标文件（以经评标委员会评审的文件版本为准）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4C37A6D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7.5.2 发出中标通知书后，招标人无正当理由拒签合同，或者在签订合同时向中标人提出附加条件的，招标人向中标人退还投标保证金；给中标人造成损失的，还应当赔偿损失。</w:t>
      </w:r>
    </w:p>
    <w:p w14:paraId="64E927A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7.5.3 联合体中标的，联合体各方应当共同与招标人签订合同，就中标项目向招标人承担连带责任。</w:t>
      </w:r>
    </w:p>
    <w:p w14:paraId="51AF8DA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7.5.4 签约合同价的确定原则如下：</w:t>
      </w:r>
    </w:p>
    <w:p w14:paraId="4E37615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开标时投标函中大写投标总价应为签约合同价。按照第三章“评标办法”的规定，如投标报价有算术错误的，修正的价格经投标人书面确认后，以修正后的投标总价为签约合同价。</w:t>
      </w:r>
    </w:p>
    <w:p w14:paraId="5603039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7.5.5 招标人和中标人应当在中标通知书发出之日起30日内，登录</w:t>
      </w:r>
      <w:r>
        <w:rPr>
          <w:rFonts w:hint="eastAsia" w:ascii="Times New Roman" w:hAnsi="Times New Roman" w:cs="Times New Roman"/>
          <w:color w:val="auto"/>
          <w:kern w:val="2"/>
          <w:szCs w:val="24"/>
          <w:highlight w:val="none"/>
        </w:rPr>
        <w:t>辽宁省工程建设项目合同履约管理系统</w:t>
      </w:r>
      <w:r>
        <w:rPr>
          <w:rFonts w:ascii="Times New Roman" w:hAnsi="Times New Roman" w:cs="Times New Roman"/>
          <w:color w:val="auto"/>
          <w:kern w:val="2"/>
          <w:szCs w:val="24"/>
          <w:highlight w:val="none"/>
        </w:rPr>
        <w:t>签订合同并向电子监督系统提交电子合同文件归档。按照信息公示规定对合同签订等信息进行公示公开，依法应当保护的商业秘密除外。</w:t>
      </w:r>
    </w:p>
    <w:bookmarkEnd w:id="167"/>
    <w:p w14:paraId="4B73FD58">
      <w:pPr>
        <w:pStyle w:val="23"/>
        <w:spacing w:line="360" w:lineRule="exact"/>
        <w:rPr>
          <w:rFonts w:cs="Times New Roman"/>
          <w:color w:val="auto"/>
          <w:highlight w:val="none"/>
        </w:rPr>
      </w:pPr>
      <w:bookmarkStart w:id="172" w:name="_Toc152042347"/>
      <w:bookmarkStart w:id="173" w:name="_Toc144974539"/>
      <w:bookmarkStart w:id="174" w:name="_Toc152045571"/>
      <w:bookmarkStart w:id="175" w:name="_Toc179632589"/>
      <w:bookmarkStart w:id="176" w:name="_Toc122602675"/>
      <w:bookmarkStart w:id="177" w:name="_Toc256000052"/>
      <w:bookmarkStart w:id="178" w:name="_Toc184834961"/>
      <w:r>
        <w:rPr>
          <w:rFonts w:cs="Times New Roman"/>
          <w:color w:val="auto"/>
          <w:highlight w:val="none"/>
        </w:rPr>
        <w:t>8. 重新招标、不再招标</w:t>
      </w:r>
      <w:bookmarkEnd w:id="172"/>
      <w:bookmarkEnd w:id="173"/>
      <w:bookmarkEnd w:id="174"/>
      <w:bookmarkEnd w:id="175"/>
      <w:r>
        <w:rPr>
          <w:rFonts w:cs="Times New Roman"/>
          <w:color w:val="auto"/>
          <w:highlight w:val="none"/>
        </w:rPr>
        <w:t>和终止招标</w:t>
      </w:r>
      <w:bookmarkEnd w:id="176"/>
      <w:bookmarkEnd w:id="177"/>
      <w:bookmarkEnd w:id="178"/>
    </w:p>
    <w:p w14:paraId="5C86D022">
      <w:pPr>
        <w:pStyle w:val="25"/>
        <w:spacing w:line="360" w:lineRule="exact"/>
        <w:rPr>
          <w:rFonts w:cs="Times New Roman"/>
          <w:color w:val="auto"/>
          <w:highlight w:val="none"/>
        </w:rPr>
      </w:pPr>
      <w:bookmarkStart w:id="179" w:name="_Toc152045572"/>
      <w:bookmarkStart w:id="180" w:name="_Toc144974540"/>
      <w:bookmarkStart w:id="181" w:name="_Toc184834962"/>
      <w:bookmarkStart w:id="182" w:name="_Toc179632590"/>
      <w:bookmarkStart w:id="183" w:name="_Toc152042348"/>
      <w:bookmarkStart w:id="184" w:name="_Toc122602676"/>
      <w:bookmarkStart w:id="185" w:name="_Toc256000053"/>
      <w:r>
        <w:rPr>
          <w:rFonts w:cs="Times New Roman"/>
          <w:color w:val="auto"/>
          <w:highlight w:val="none"/>
        </w:rPr>
        <w:t>8.1 重新招标</w:t>
      </w:r>
      <w:bookmarkEnd w:id="179"/>
      <w:bookmarkEnd w:id="180"/>
      <w:bookmarkEnd w:id="181"/>
      <w:bookmarkEnd w:id="182"/>
      <w:bookmarkEnd w:id="183"/>
      <w:bookmarkEnd w:id="184"/>
      <w:bookmarkEnd w:id="185"/>
    </w:p>
    <w:p w14:paraId="61FB105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有下列情形之一的，招标人将重新招标：</w:t>
      </w:r>
    </w:p>
    <w:p w14:paraId="0B4EC87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（1）投标截止时间止，投标人少于3个的；</w:t>
      </w:r>
    </w:p>
    <w:p w14:paraId="5BCE5DB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（2）经评标委员会评审后否决所有投标的；</w:t>
      </w:r>
    </w:p>
    <w:p w14:paraId="137E495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（3）第一中标候选人或所有中标候选人存在不同程度的问题，不能签订合同的；</w:t>
      </w:r>
    </w:p>
    <w:p w14:paraId="77EEC86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（4）在投标有效期内同意延长投标有效期的投标人少于三个的；</w:t>
      </w:r>
    </w:p>
    <w:p w14:paraId="019D7FB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（5）法律、法规规定的其他情形。</w:t>
      </w:r>
    </w:p>
    <w:p w14:paraId="1B8F6398">
      <w:pPr>
        <w:pStyle w:val="25"/>
        <w:spacing w:line="360" w:lineRule="exact"/>
        <w:rPr>
          <w:rFonts w:cs="Times New Roman"/>
          <w:color w:val="auto"/>
          <w:highlight w:val="none"/>
        </w:rPr>
      </w:pPr>
      <w:bookmarkStart w:id="186" w:name="_Toc152042349"/>
      <w:bookmarkStart w:id="187" w:name="_Toc184834963"/>
      <w:bookmarkStart w:id="188" w:name="_Toc144974541"/>
      <w:bookmarkStart w:id="189" w:name="_Toc179632591"/>
      <w:bookmarkStart w:id="190" w:name="_Toc152045573"/>
      <w:bookmarkStart w:id="191" w:name="_Toc256000054"/>
      <w:bookmarkStart w:id="192" w:name="_Toc122602677"/>
      <w:r>
        <w:rPr>
          <w:rFonts w:cs="Times New Roman"/>
          <w:color w:val="auto"/>
          <w:highlight w:val="none"/>
        </w:rPr>
        <w:t>8.2 不再招标</w:t>
      </w:r>
      <w:bookmarkEnd w:id="186"/>
      <w:bookmarkEnd w:id="187"/>
      <w:bookmarkEnd w:id="188"/>
      <w:bookmarkEnd w:id="189"/>
      <w:bookmarkEnd w:id="190"/>
      <w:bookmarkEnd w:id="191"/>
      <w:bookmarkEnd w:id="192"/>
    </w:p>
    <w:p w14:paraId="583756F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重新招标后投标人仍少于3个或者所有投标被否决的，属于必须审批或核准的工程建设项目，经原审批或核准部门批准后不再进行招标。</w:t>
      </w:r>
    </w:p>
    <w:p w14:paraId="1FCDC851">
      <w:pPr>
        <w:pStyle w:val="25"/>
        <w:spacing w:line="360" w:lineRule="exact"/>
        <w:rPr>
          <w:rFonts w:cs="Times New Roman"/>
          <w:color w:val="auto"/>
          <w:highlight w:val="none"/>
        </w:rPr>
      </w:pPr>
      <w:bookmarkStart w:id="193" w:name="_Toc184834964"/>
      <w:bookmarkStart w:id="194" w:name="_Toc256000055"/>
      <w:bookmarkStart w:id="195" w:name="_Toc122602678"/>
      <w:r>
        <w:rPr>
          <w:rFonts w:cs="Times New Roman"/>
          <w:color w:val="auto"/>
          <w:highlight w:val="none"/>
        </w:rPr>
        <w:t>8.3 终止招标</w:t>
      </w:r>
      <w:bookmarkEnd w:id="193"/>
      <w:bookmarkEnd w:id="194"/>
      <w:bookmarkEnd w:id="195"/>
    </w:p>
    <w:p w14:paraId="7A4E233A">
      <w:pPr>
        <w:widowControl w:val="0"/>
        <w:spacing w:line="360" w:lineRule="exact"/>
        <w:ind w:firstLine="420" w:firstLineChars="200"/>
        <w:jc w:val="both"/>
        <w:rPr>
          <w:color w:val="auto"/>
          <w:highlight w:val="none"/>
        </w:rPr>
      </w:pPr>
      <w:bookmarkStart w:id="196" w:name="_Hlk175821523"/>
      <w:r>
        <w:rPr>
          <w:rFonts w:ascii="Times New Roman" w:hAnsi="Times New Roman" w:cs="Times New Roman"/>
          <w:color w:val="auto"/>
          <w:kern w:val="2"/>
          <w:szCs w:val="24"/>
          <w:highlight w:val="none"/>
        </w:rPr>
        <w:t>因不可抗力等原因，招标人终止招标的，将通过法定公告公示信息发布媒介、电子交易系统（投标盲盒工具）等渠道及时发布公告，或者以书面形式通知被邀请的或者已经获取招标文件的潜在投标人。已经发出招标文件或者已经收取投标保证金的，招标人将及时退还所收取的招标文件的费用，以及所收取的投标保证金及银行同期存款利息。</w:t>
      </w:r>
    </w:p>
    <w:bookmarkEnd w:id="196"/>
    <w:p w14:paraId="6162E0DB">
      <w:pPr>
        <w:pStyle w:val="23"/>
        <w:spacing w:line="360" w:lineRule="exact"/>
        <w:rPr>
          <w:rFonts w:cs="Times New Roman"/>
          <w:color w:val="auto"/>
          <w:highlight w:val="none"/>
        </w:rPr>
      </w:pPr>
      <w:bookmarkStart w:id="197" w:name="_Toc256000056"/>
      <w:bookmarkStart w:id="198" w:name="_Toc184834965"/>
      <w:r>
        <w:rPr>
          <w:rFonts w:cs="Times New Roman"/>
          <w:color w:val="auto"/>
          <w:highlight w:val="none"/>
        </w:rPr>
        <w:t>9.纪律和监督</w:t>
      </w:r>
      <w:bookmarkEnd w:id="197"/>
      <w:bookmarkEnd w:id="198"/>
    </w:p>
    <w:p w14:paraId="5CB0467C">
      <w:pPr>
        <w:pStyle w:val="25"/>
        <w:spacing w:line="360" w:lineRule="exact"/>
        <w:rPr>
          <w:rFonts w:cs="Times New Roman"/>
          <w:color w:val="auto"/>
          <w:highlight w:val="none"/>
        </w:rPr>
      </w:pPr>
      <w:bookmarkStart w:id="199" w:name="_Toc256000057"/>
      <w:bookmarkStart w:id="200" w:name="_Toc184834966"/>
      <w:r>
        <w:rPr>
          <w:rFonts w:cs="Times New Roman"/>
          <w:color w:val="auto"/>
          <w:highlight w:val="none"/>
        </w:rPr>
        <w:t>9.1 对招标人的纪律要求</w:t>
      </w:r>
      <w:bookmarkEnd w:id="199"/>
      <w:bookmarkEnd w:id="200"/>
    </w:p>
    <w:p w14:paraId="39904BA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招标人不得泄露招标投标活动中应当保密的情况和资料，不得与投标人串通损害国家利益、社会公共利益或者他人合法权益。</w:t>
      </w:r>
    </w:p>
    <w:p w14:paraId="1ED6D554">
      <w:pPr>
        <w:pStyle w:val="25"/>
        <w:spacing w:line="360" w:lineRule="exact"/>
        <w:rPr>
          <w:rFonts w:cs="Times New Roman"/>
          <w:color w:val="auto"/>
          <w:highlight w:val="none"/>
        </w:rPr>
      </w:pPr>
      <w:bookmarkStart w:id="201" w:name="_Toc256000058"/>
      <w:bookmarkStart w:id="202" w:name="_Toc184834967"/>
      <w:r>
        <w:rPr>
          <w:rFonts w:cs="Times New Roman"/>
          <w:color w:val="auto"/>
          <w:highlight w:val="none"/>
        </w:rPr>
        <w:t>9.2 对投标人的纪律要求</w:t>
      </w:r>
      <w:bookmarkEnd w:id="201"/>
      <w:bookmarkEnd w:id="202"/>
    </w:p>
    <w:p w14:paraId="3DE54FE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4A081C6">
      <w:pPr>
        <w:pStyle w:val="25"/>
        <w:spacing w:line="360" w:lineRule="exact"/>
        <w:rPr>
          <w:rFonts w:cs="Times New Roman"/>
          <w:color w:val="auto"/>
          <w:highlight w:val="none"/>
        </w:rPr>
      </w:pPr>
      <w:bookmarkStart w:id="203" w:name="_Toc256000059"/>
      <w:bookmarkStart w:id="204" w:name="_Toc184834968"/>
      <w:r>
        <w:rPr>
          <w:rFonts w:cs="Times New Roman"/>
          <w:color w:val="auto"/>
          <w:highlight w:val="none"/>
        </w:rPr>
        <w:t>9.3 对评标委员会成员的纪律要求</w:t>
      </w:r>
      <w:bookmarkEnd w:id="203"/>
      <w:bookmarkEnd w:id="204"/>
    </w:p>
    <w:p w14:paraId="67C9122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75DB0B7D">
      <w:pPr>
        <w:spacing w:line="1" w:lineRule="exact"/>
        <w:rPr>
          <w:rFonts w:eastAsia="Times New Roman"/>
          <w:color w:val="auto"/>
          <w:highlight w:val="none"/>
        </w:rPr>
      </w:pPr>
      <w:bookmarkStart w:id="205" w:name="page35"/>
      <w:bookmarkEnd w:id="205"/>
    </w:p>
    <w:p w14:paraId="6679BB30">
      <w:pPr>
        <w:pStyle w:val="25"/>
        <w:spacing w:line="360" w:lineRule="exact"/>
        <w:rPr>
          <w:rFonts w:cs="Times New Roman"/>
          <w:color w:val="auto"/>
          <w:highlight w:val="none"/>
        </w:rPr>
      </w:pPr>
      <w:bookmarkStart w:id="206" w:name="_Toc256000060"/>
      <w:bookmarkStart w:id="207" w:name="_Toc184834969"/>
      <w:r>
        <w:rPr>
          <w:rFonts w:cs="Times New Roman"/>
          <w:color w:val="auto"/>
          <w:highlight w:val="none"/>
        </w:rPr>
        <w:t>9.4 对与评标活动有关的工作人员的纪律要求</w:t>
      </w:r>
      <w:bookmarkEnd w:id="206"/>
      <w:bookmarkEnd w:id="207"/>
    </w:p>
    <w:p w14:paraId="37E856B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D7D049F">
      <w:pPr>
        <w:pStyle w:val="25"/>
        <w:spacing w:line="360" w:lineRule="exact"/>
        <w:rPr>
          <w:rFonts w:cs="Times New Roman"/>
          <w:color w:val="auto"/>
          <w:highlight w:val="none"/>
        </w:rPr>
      </w:pPr>
      <w:bookmarkStart w:id="208" w:name="_Toc256000061"/>
      <w:bookmarkStart w:id="209" w:name="_Toc184834970"/>
      <w:r>
        <w:rPr>
          <w:rFonts w:cs="Times New Roman"/>
          <w:color w:val="auto"/>
          <w:highlight w:val="none"/>
        </w:rPr>
        <w:t>9.5 投诉</w:t>
      </w:r>
      <w:bookmarkEnd w:id="208"/>
      <w:bookmarkEnd w:id="209"/>
    </w:p>
    <w:p w14:paraId="6F4A91B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w:t>
      </w:r>
      <w:r>
        <w:rPr>
          <w:rFonts w:hint="eastAsia" w:ascii="Times New Roman" w:hAnsi="Times New Roman" w:cs="Times New Roman"/>
          <w:color w:val="auto"/>
          <w:kern w:val="2"/>
          <w:szCs w:val="24"/>
          <w:highlight w:val="none"/>
        </w:rPr>
        <w:t>6.4</w:t>
      </w:r>
      <w:r>
        <w:rPr>
          <w:rFonts w:ascii="Times New Roman" w:hAnsi="Times New Roman" w:cs="Times New Roman"/>
          <w:color w:val="auto"/>
          <w:kern w:val="2"/>
          <w:szCs w:val="24"/>
          <w:highlight w:val="none"/>
        </w:rPr>
        <w:t>款的规定先向招标人提出异议后，方可向有关行政监督部门投诉，异议答复期不计算在规定的投诉时效期限内。</w:t>
      </w:r>
    </w:p>
    <w:p w14:paraId="6D70A25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投标人和其他利害关系人的投诉应按照《工程建设项目招标投标活动投诉处理办法》的规定进行。</w:t>
      </w:r>
    </w:p>
    <w:p w14:paraId="2584180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有关行政监督部门的联系方式见投标人须知前附表。</w:t>
      </w:r>
    </w:p>
    <w:p w14:paraId="44E22A7C">
      <w:pPr>
        <w:pStyle w:val="23"/>
        <w:spacing w:line="360" w:lineRule="exact"/>
        <w:rPr>
          <w:rFonts w:cs="Times New Roman"/>
          <w:color w:val="auto"/>
          <w:highlight w:val="none"/>
        </w:rPr>
      </w:pPr>
      <w:bookmarkStart w:id="210" w:name="_Toc256000062"/>
      <w:bookmarkStart w:id="211" w:name="_Toc184834971"/>
      <w:r>
        <w:rPr>
          <w:rFonts w:cs="Times New Roman"/>
          <w:color w:val="auto"/>
          <w:highlight w:val="none"/>
        </w:rPr>
        <w:t>10.需要补充的其他内容</w:t>
      </w:r>
      <w:bookmarkEnd w:id="210"/>
      <w:bookmarkEnd w:id="211"/>
    </w:p>
    <w:p w14:paraId="0FD4C0E8">
      <w:pPr>
        <w:pStyle w:val="25"/>
        <w:spacing w:line="360" w:lineRule="exact"/>
        <w:rPr>
          <w:rFonts w:cs="Times New Roman"/>
          <w:color w:val="auto"/>
          <w:highlight w:val="none"/>
        </w:rPr>
      </w:pPr>
      <w:bookmarkStart w:id="212" w:name="_Toc256000063"/>
      <w:bookmarkStart w:id="213" w:name="_Toc122602686"/>
      <w:bookmarkStart w:id="214" w:name="_Toc184834972"/>
      <w:bookmarkStart w:id="215" w:name="_Toc426495265"/>
      <w:r>
        <w:rPr>
          <w:rFonts w:cs="Times New Roman"/>
          <w:color w:val="auto"/>
          <w:highlight w:val="none"/>
        </w:rPr>
        <w:t>10.1 词语定义</w:t>
      </w:r>
      <w:bookmarkEnd w:id="212"/>
      <w:bookmarkEnd w:id="213"/>
      <w:bookmarkEnd w:id="214"/>
    </w:p>
    <w:p w14:paraId="0709145C">
      <w:pPr>
        <w:spacing w:line="360" w:lineRule="exact"/>
        <w:ind w:firstLine="420" w:firstLineChars="200"/>
        <w:rPr>
          <w:color w:val="auto"/>
          <w:highlight w:val="none"/>
        </w:rPr>
      </w:pPr>
      <w:r>
        <w:rPr>
          <w:rFonts w:ascii="Times New Roman" w:hAnsi="Times New Roman" w:cs="Times New Roman"/>
          <w:color w:val="auto"/>
          <w:kern w:val="2"/>
          <w:szCs w:val="24"/>
          <w:highlight w:val="none"/>
        </w:rPr>
        <w:t>词语定义规定：见投标人须知前附表。</w:t>
      </w:r>
    </w:p>
    <w:bookmarkEnd w:id="215"/>
    <w:p w14:paraId="76F8BD21">
      <w:pPr>
        <w:pStyle w:val="25"/>
        <w:spacing w:line="360" w:lineRule="exact"/>
        <w:rPr>
          <w:rFonts w:cs="Times New Roman"/>
          <w:color w:val="auto"/>
          <w:highlight w:val="none"/>
        </w:rPr>
      </w:pPr>
      <w:bookmarkStart w:id="216" w:name="_Toc387753565"/>
      <w:bookmarkStart w:id="217" w:name="_Toc122602687"/>
      <w:bookmarkStart w:id="218" w:name="_Toc456173253"/>
      <w:bookmarkStart w:id="219" w:name="_Toc256000064"/>
      <w:bookmarkStart w:id="220" w:name="_Toc184834973"/>
      <w:r>
        <w:rPr>
          <w:rFonts w:cs="Times New Roman"/>
          <w:color w:val="auto"/>
          <w:highlight w:val="none"/>
        </w:rPr>
        <w:t>10.2 中标人的投标文件</w:t>
      </w:r>
      <w:bookmarkEnd w:id="216"/>
      <w:bookmarkEnd w:id="217"/>
      <w:bookmarkEnd w:id="218"/>
      <w:bookmarkEnd w:id="219"/>
      <w:bookmarkEnd w:id="220"/>
    </w:p>
    <w:p w14:paraId="7DB7C772">
      <w:pPr>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中标人在签订合同前须向招标人另行提交的纸质投标文件份数：见投标人须知前附表。</w:t>
      </w:r>
    </w:p>
    <w:p w14:paraId="2BCFB81B">
      <w:pPr>
        <w:pStyle w:val="25"/>
        <w:spacing w:line="360" w:lineRule="exact"/>
        <w:rPr>
          <w:rFonts w:cs="Times New Roman"/>
          <w:color w:val="auto"/>
          <w:highlight w:val="none"/>
        </w:rPr>
      </w:pPr>
      <w:bookmarkStart w:id="221" w:name="_Toc122602688"/>
      <w:bookmarkStart w:id="222" w:name="_Toc256000065"/>
      <w:bookmarkStart w:id="223" w:name="_Toc426495266"/>
      <w:bookmarkStart w:id="224" w:name="_Toc184834974"/>
      <w:r>
        <w:rPr>
          <w:rFonts w:cs="Times New Roman"/>
          <w:color w:val="auto"/>
          <w:highlight w:val="none"/>
        </w:rPr>
        <w:t>10.3 知识产权</w:t>
      </w:r>
      <w:bookmarkEnd w:id="221"/>
      <w:bookmarkEnd w:id="222"/>
      <w:bookmarkEnd w:id="223"/>
      <w:bookmarkEnd w:id="224"/>
    </w:p>
    <w:p w14:paraId="5AEB194C">
      <w:pPr>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1565ED28">
      <w:pPr>
        <w:pStyle w:val="25"/>
        <w:spacing w:line="360" w:lineRule="exact"/>
        <w:rPr>
          <w:rFonts w:cs="Times New Roman"/>
          <w:color w:val="auto"/>
          <w:highlight w:val="none"/>
        </w:rPr>
      </w:pPr>
      <w:bookmarkStart w:id="225" w:name="_Toc184834975"/>
      <w:bookmarkStart w:id="226" w:name="_Toc256000066"/>
      <w:bookmarkStart w:id="227" w:name="_Toc426495267"/>
      <w:bookmarkStart w:id="228" w:name="_Toc122602689"/>
      <w:r>
        <w:rPr>
          <w:rFonts w:cs="Times New Roman"/>
          <w:color w:val="auto"/>
          <w:highlight w:val="none"/>
        </w:rPr>
        <w:t>10.4 同义词语</w:t>
      </w:r>
      <w:bookmarkEnd w:id="225"/>
      <w:bookmarkEnd w:id="226"/>
      <w:bookmarkEnd w:id="227"/>
      <w:bookmarkEnd w:id="228"/>
    </w:p>
    <w:p w14:paraId="0F641EE7">
      <w:pPr>
        <w:spacing w:line="360" w:lineRule="exact"/>
        <w:ind w:firstLine="420" w:firstLineChars="200"/>
        <w:jc w:val="both"/>
        <w:rPr>
          <w:color w:val="auto"/>
          <w:highlight w:val="none"/>
        </w:rPr>
      </w:pPr>
      <w:bookmarkStart w:id="229" w:name="_Hlk175822090"/>
      <w:r>
        <w:rPr>
          <w:rFonts w:ascii="Times New Roman" w:hAnsi="Times New Roman" w:cs="Times New Roman"/>
          <w:color w:val="auto"/>
          <w:kern w:val="2"/>
          <w:szCs w:val="24"/>
          <w:highlight w:val="none"/>
        </w:rPr>
        <w:t>构成招标文件组成部分的“通用合同条款”、“专用合同条款”、“发包人要求”等章节中出现的措辞“发包人”和“承包人”，在招标投标阶段应当分别按“招标人”和“投标人”进行理解。</w:t>
      </w:r>
      <w:bookmarkEnd w:id="229"/>
    </w:p>
    <w:p w14:paraId="0B34AE39">
      <w:pPr>
        <w:pStyle w:val="25"/>
        <w:spacing w:line="360" w:lineRule="exact"/>
        <w:rPr>
          <w:rFonts w:cs="Times New Roman"/>
          <w:color w:val="auto"/>
          <w:highlight w:val="none"/>
        </w:rPr>
      </w:pPr>
      <w:bookmarkStart w:id="230" w:name="_Toc122602690"/>
      <w:bookmarkStart w:id="231" w:name="_Toc426495268"/>
      <w:bookmarkStart w:id="232" w:name="_Toc184834976"/>
      <w:bookmarkStart w:id="233" w:name="_Toc256000067"/>
      <w:r>
        <w:rPr>
          <w:rFonts w:cs="Times New Roman"/>
          <w:color w:val="auto"/>
          <w:highlight w:val="none"/>
        </w:rPr>
        <w:t>10.5 解释权</w:t>
      </w:r>
      <w:bookmarkEnd w:id="230"/>
      <w:bookmarkEnd w:id="231"/>
      <w:bookmarkEnd w:id="232"/>
      <w:bookmarkEnd w:id="233"/>
    </w:p>
    <w:p w14:paraId="4FD906AE">
      <w:pPr>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4D8BFC">
      <w:pPr>
        <w:pStyle w:val="25"/>
        <w:spacing w:line="360" w:lineRule="exact"/>
        <w:rPr>
          <w:rFonts w:cs="Times New Roman"/>
          <w:color w:val="auto"/>
          <w:highlight w:val="none"/>
        </w:rPr>
      </w:pPr>
      <w:bookmarkStart w:id="234" w:name="_Toc122602692"/>
      <w:bookmarkStart w:id="235" w:name="_Toc256000068"/>
      <w:bookmarkStart w:id="236" w:name="_Toc184834977"/>
      <w:bookmarkStart w:id="237" w:name="_Toc426495269"/>
      <w:r>
        <w:rPr>
          <w:rFonts w:cs="Times New Roman"/>
          <w:color w:val="auto"/>
          <w:highlight w:val="none"/>
        </w:rPr>
        <w:t>10.6 招标人补充的其他内容</w:t>
      </w:r>
      <w:bookmarkEnd w:id="234"/>
      <w:bookmarkEnd w:id="235"/>
      <w:bookmarkEnd w:id="236"/>
      <w:bookmarkEnd w:id="237"/>
    </w:p>
    <w:p w14:paraId="174664AE">
      <w:pPr>
        <w:spacing w:line="360" w:lineRule="exact"/>
        <w:ind w:firstLine="420" w:firstLineChars="200"/>
        <w:rPr>
          <w:rFonts w:eastAsia="Times New Roman"/>
          <w:color w:val="auto"/>
          <w:highlight w:val="none"/>
        </w:rPr>
      </w:pPr>
      <w:r>
        <w:rPr>
          <w:rFonts w:ascii="Times New Roman" w:hAnsi="Times New Roman" w:cs="Times New Roman"/>
          <w:color w:val="auto"/>
          <w:kern w:val="2"/>
          <w:szCs w:val="24"/>
          <w:highlight w:val="none"/>
        </w:rPr>
        <w:t>招标人补充的其他内容：见投标人须知前附表。</w:t>
      </w:r>
      <w:r>
        <w:rPr>
          <w:rFonts w:ascii="Times New Roman" w:hAnsi="Times New Roman" w:eastAsia="Times New Roman"/>
          <w:color w:val="auto"/>
          <w:highlight w:val="none"/>
        </w:rPr>
        <w:br w:type="page"/>
      </w:r>
    </w:p>
    <w:p w14:paraId="013330D6">
      <w:pPr>
        <w:pStyle w:val="3"/>
        <w:widowControl w:val="0"/>
        <w:jc w:val="both"/>
        <w:rPr>
          <w:b w:val="0"/>
          <w:color w:val="auto"/>
          <w:kern w:val="2"/>
          <w:sz w:val="24"/>
          <w:szCs w:val="24"/>
          <w:highlight w:val="none"/>
        </w:rPr>
      </w:pPr>
      <w:bookmarkStart w:id="238" w:name="_Toc167543633"/>
      <w:bookmarkStart w:id="239" w:name="_Toc122602693"/>
      <w:bookmarkStart w:id="240" w:name="_Toc353544000"/>
      <w:bookmarkStart w:id="241" w:name="_Toc256000069"/>
      <w:r>
        <w:rPr>
          <w:rFonts w:hint="eastAsia" w:ascii="Arial" w:hAnsi="Arial" w:eastAsia="黑体"/>
          <w:b w:val="0"/>
          <w:color w:val="auto"/>
          <w:kern w:val="2"/>
          <w:sz w:val="24"/>
          <w:szCs w:val="24"/>
          <w:highlight w:val="none"/>
        </w:rPr>
        <w:t>附表一：招标文件澄清申请函</w:t>
      </w:r>
      <w:bookmarkEnd w:id="238"/>
      <w:bookmarkEnd w:id="239"/>
      <w:bookmarkEnd w:id="240"/>
      <w:bookmarkEnd w:id="241"/>
    </w:p>
    <w:p w14:paraId="38F9403C">
      <w:pPr>
        <w:rPr>
          <w:rFonts w:hint="eastAsia" w:ascii="仿宋_GB2312" w:eastAsia="仿宋_GB2312"/>
          <w:color w:val="auto"/>
          <w:highlight w:val="none"/>
        </w:rPr>
      </w:pPr>
    </w:p>
    <w:p w14:paraId="16ABEF56">
      <w:pPr>
        <w:spacing w:before="120" w:beforeLines="50" w:after="120" w:afterLines="50"/>
        <w:jc w:val="center"/>
        <w:rPr>
          <w:rFonts w:hint="eastAsia" w:ascii="仿宋_GB2312" w:eastAsia="仿宋_GB2312"/>
          <w:color w:val="auto"/>
          <w:sz w:val="28"/>
          <w:szCs w:val="28"/>
          <w:highlight w:val="none"/>
        </w:rPr>
      </w:pPr>
    </w:p>
    <w:p w14:paraId="0430E856">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招标文件澄清申请函</w:t>
      </w:r>
    </w:p>
    <w:p w14:paraId="610613B1">
      <w:pPr>
        <w:rPr>
          <w:rFonts w:hint="eastAsia"/>
          <w:color w:val="auto"/>
          <w:highlight w:val="none"/>
        </w:rPr>
      </w:pPr>
    </w:p>
    <w:p w14:paraId="094BF966">
      <w:pPr>
        <w:ind w:firstLine="6195" w:firstLineChars="2950"/>
        <w:rPr>
          <w:rFonts w:hint="eastAsia"/>
          <w:color w:val="auto"/>
          <w:highlight w:val="none"/>
        </w:rPr>
      </w:pPr>
      <w:r>
        <w:rPr>
          <w:rFonts w:hint="eastAsia"/>
          <w:color w:val="auto"/>
          <w:highlight w:val="none"/>
        </w:rPr>
        <w:t>编号：</w:t>
      </w:r>
      <w:r>
        <w:rPr>
          <w:rFonts w:hint="eastAsia"/>
          <w:color w:val="auto"/>
          <w:highlight w:val="none"/>
          <w:u w:val="single"/>
        </w:rPr>
        <w:t xml:space="preserve">　　       </w:t>
      </w:r>
      <w:r>
        <w:rPr>
          <w:rFonts w:hint="eastAsia"/>
          <w:color w:val="auto"/>
          <w:highlight w:val="none"/>
        </w:rPr>
        <w:t xml:space="preserve"> </w:t>
      </w:r>
    </w:p>
    <w:p w14:paraId="2DD235AA">
      <w:pPr>
        <w:spacing w:line="560" w:lineRule="exact"/>
        <w:ind w:firstLine="420" w:firstLineChars="200"/>
        <w:rPr>
          <w:rFonts w:hint="eastAsia"/>
          <w:color w:val="auto"/>
          <w:highlight w:val="none"/>
          <w:u w:val="single"/>
        </w:rPr>
      </w:pPr>
    </w:p>
    <w:p w14:paraId="2A08E245">
      <w:pPr>
        <w:spacing w:line="560" w:lineRule="exact"/>
        <w:rPr>
          <w:rFonts w:hint="eastAsia"/>
          <w:color w:val="auto"/>
          <w:highlight w:val="none"/>
        </w:rPr>
      </w:pPr>
      <w:r>
        <w:rPr>
          <w:rFonts w:hint="eastAsia"/>
          <w:color w:val="auto"/>
          <w:highlight w:val="none"/>
          <w:u w:val="single"/>
        </w:rPr>
        <w:t>　　　　　　　     　      　　</w:t>
      </w:r>
      <w:r>
        <w:rPr>
          <w:rFonts w:hint="eastAsia"/>
          <w:color w:val="auto"/>
          <w:highlight w:val="none"/>
        </w:rPr>
        <w:t>(招标人名称)：</w:t>
      </w:r>
    </w:p>
    <w:p w14:paraId="5AA16E14">
      <w:pPr>
        <w:spacing w:line="560" w:lineRule="exact"/>
        <w:ind w:firstLine="420" w:firstLineChars="200"/>
        <w:rPr>
          <w:rFonts w:hint="eastAsia"/>
          <w:color w:val="auto"/>
          <w:highlight w:val="none"/>
        </w:rPr>
      </w:pPr>
      <w:r>
        <w:rPr>
          <w:rFonts w:hint="eastAsia"/>
          <w:color w:val="auto"/>
          <w:highlight w:val="none"/>
        </w:rPr>
        <w:t>经过仔细阅读</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）招标文件后，我方申请对以下问题予以澄清：</w:t>
      </w:r>
    </w:p>
    <w:p w14:paraId="752271C9">
      <w:pPr>
        <w:spacing w:line="560" w:lineRule="exact"/>
        <w:ind w:firstLine="105" w:firstLineChars="50"/>
        <w:rPr>
          <w:rFonts w:hint="eastAsia"/>
          <w:color w:val="auto"/>
          <w:highlight w:val="none"/>
        </w:rPr>
      </w:pPr>
      <w:bookmarkStart w:id="242" w:name="_Hlt269064826"/>
      <w:r>
        <w:rPr>
          <w:rFonts w:hint="eastAsia"/>
          <w:color w:val="auto"/>
          <w:highlight w:val="none"/>
        </w:rPr>
        <w:t>　1.……</w:t>
      </w:r>
    </w:p>
    <w:p w14:paraId="3A571509">
      <w:pPr>
        <w:spacing w:line="560" w:lineRule="exact"/>
        <w:ind w:firstLine="315" w:firstLineChars="150"/>
        <w:rPr>
          <w:rFonts w:hint="eastAsia"/>
          <w:color w:val="auto"/>
          <w:highlight w:val="none"/>
        </w:rPr>
      </w:pPr>
      <w:r>
        <w:rPr>
          <w:rFonts w:hint="eastAsia"/>
          <w:color w:val="auto"/>
          <w:highlight w:val="none"/>
        </w:rPr>
        <w:t>2.……</w:t>
      </w:r>
    </w:p>
    <w:p w14:paraId="55EACB8B">
      <w:pPr>
        <w:spacing w:line="560" w:lineRule="exact"/>
        <w:ind w:firstLine="420" w:firstLineChars="200"/>
        <w:rPr>
          <w:rFonts w:hint="eastAsia"/>
          <w:color w:val="auto"/>
          <w:highlight w:val="none"/>
        </w:rPr>
      </w:pPr>
      <w:r>
        <w:rPr>
          <w:rFonts w:hint="eastAsia"/>
          <w:color w:val="auto"/>
          <w:highlight w:val="none"/>
        </w:rPr>
        <w:t>……</w:t>
      </w:r>
    </w:p>
    <w:p w14:paraId="289A1729">
      <w:pPr>
        <w:spacing w:line="560" w:lineRule="exact"/>
        <w:ind w:firstLine="420" w:firstLineChars="200"/>
        <w:rPr>
          <w:rFonts w:hint="eastAsia"/>
          <w:color w:val="auto"/>
          <w:highlight w:val="none"/>
        </w:rPr>
      </w:pPr>
    </w:p>
    <w:bookmarkEnd w:id="242"/>
    <w:p w14:paraId="2B1B9A14">
      <w:pPr>
        <w:spacing w:line="560" w:lineRule="exact"/>
        <w:ind w:firstLine="420" w:firstLineChars="200"/>
        <w:rPr>
          <w:rFonts w:hint="eastAsia"/>
          <w:color w:val="auto"/>
          <w:highlight w:val="none"/>
        </w:rPr>
      </w:pPr>
    </w:p>
    <w:p w14:paraId="7F60BAD8">
      <w:pPr>
        <w:wordWrap w:val="0"/>
        <w:jc w:val="right"/>
        <w:rPr>
          <w:rFonts w:hint="eastAsia"/>
          <w:color w:val="auto"/>
          <w:highlight w:val="none"/>
        </w:rPr>
      </w:pPr>
      <w:r>
        <w:rPr>
          <w:rFonts w:hint="eastAsia"/>
          <w:color w:val="auto"/>
          <w:highlight w:val="none"/>
        </w:rPr>
        <w:t>　　　　　　　　　　　　　　　  投标人：</w:t>
      </w:r>
      <w:r>
        <w:rPr>
          <w:rFonts w:hint="eastAsia"/>
          <w:color w:val="auto"/>
          <w:highlight w:val="none"/>
          <w:u w:val="single"/>
        </w:rPr>
        <w:t xml:space="preserve">                </w:t>
      </w:r>
      <w:r>
        <w:rPr>
          <w:rFonts w:hint="eastAsia"/>
          <w:color w:val="auto"/>
          <w:highlight w:val="none"/>
        </w:rPr>
        <w:t xml:space="preserve"> （盖单位章）</w:t>
      </w:r>
    </w:p>
    <w:p w14:paraId="736B18DC">
      <w:pPr>
        <w:jc w:val="right"/>
        <w:rPr>
          <w:rFonts w:hint="eastAsia"/>
          <w:color w:val="auto"/>
          <w:highlight w:val="none"/>
        </w:rPr>
      </w:pPr>
    </w:p>
    <w:p w14:paraId="2C214BEF">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6612D42">
      <w:pPr>
        <w:spacing w:line="560" w:lineRule="exact"/>
        <w:ind w:right="840" w:rightChars="400"/>
        <w:rPr>
          <w:rFonts w:hint="eastAsia"/>
          <w:color w:val="auto"/>
          <w:sz w:val="24"/>
          <w:highlight w:val="none"/>
        </w:rPr>
      </w:pPr>
      <w:r>
        <w:rPr>
          <w:color w:val="auto"/>
          <w:sz w:val="24"/>
          <w:highlight w:val="none"/>
        </w:rPr>
        <w:br w:type="page"/>
      </w:r>
    </w:p>
    <w:p w14:paraId="5760F0F6">
      <w:pPr>
        <w:pStyle w:val="3"/>
        <w:widowControl w:val="0"/>
        <w:jc w:val="both"/>
        <w:rPr>
          <w:b w:val="0"/>
          <w:color w:val="auto"/>
          <w:kern w:val="2"/>
          <w:sz w:val="24"/>
          <w:szCs w:val="24"/>
          <w:highlight w:val="none"/>
        </w:rPr>
      </w:pPr>
      <w:bookmarkStart w:id="243" w:name="_Toc167543634"/>
      <w:bookmarkStart w:id="244" w:name="_Toc122602694"/>
      <w:bookmarkStart w:id="245" w:name="_Toc256000070"/>
      <w:bookmarkStart w:id="246" w:name="_Toc353544001"/>
      <w:r>
        <w:rPr>
          <w:rFonts w:hint="eastAsia" w:ascii="Arial" w:hAnsi="Arial" w:eastAsia="黑体"/>
          <w:b w:val="0"/>
          <w:color w:val="auto"/>
          <w:kern w:val="2"/>
          <w:sz w:val="24"/>
          <w:szCs w:val="24"/>
          <w:highlight w:val="none"/>
        </w:rPr>
        <w:t>附表二：招标文件澄清通知</w:t>
      </w:r>
      <w:bookmarkEnd w:id="243"/>
      <w:bookmarkEnd w:id="244"/>
      <w:bookmarkEnd w:id="245"/>
      <w:bookmarkEnd w:id="246"/>
    </w:p>
    <w:p w14:paraId="7265DC65">
      <w:pPr>
        <w:spacing w:line="560" w:lineRule="exact"/>
        <w:ind w:right="840" w:rightChars="400"/>
        <w:rPr>
          <w:rFonts w:hint="eastAsia" w:ascii="仿宋_GB2312" w:eastAsia="仿宋_GB2312"/>
          <w:color w:val="auto"/>
          <w:sz w:val="24"/>
          <w:highlight w:val="none"/>
        </w:rPr>
      </w:pPr>
    </w:p>
    <w:p w14:paraId="67A24374">
      <w:pPr>
        <w:rPr>
          <w:rFonts w:hint="eastAsia" w:ascii="仿宋_GB2312" w:eastAsia="仿宋_GB2312"/>
          <w:color w:val="auto"/>
          <w:highlight w:val="none"/>
        </w:rPr>
      </w:pPr>
    </w:p>
    <w:p w14:paraId="01FB66C4">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招标文件澄清通知</w:t>
      </w:r>
    </w:p>
    <w:p w14:paraId="65899957">
      <w:pPr>
        <w:rPr>
          <w:rFonts w:hint="eastAsia"/>
          <w:color w:val="auto"/>
          <w:highlight w:val="none"/>
        </w:rPr>
      </w:pPr>
    </w:p>
    <w:p w14:paraId="54AA659C">
      <w:pPr>
        <w:ind w:firstLine="5985" w:firstLineChars="2850"/>
        <w:rPr>
          <w:rFonts w:hint="eastAsia"/>
          <w:color w:val="auto"/>
          <w:highlight w:val="none"/>
        </w:rPr>
      </w:pPr>
      <w:r>
        <w:rPr>
          <w:rFonts w:hint="eastAsia"/>
          <w:color w:val="auto"/>
          <w:highlight w:val="none"/>
        </w:rPr>
        <w:t>编号：</w:t>
      </w:r>
      <w:r>
        <w:rPr>
          <w:rFonts w:hint="eastAsia"/>
          <w:color w:val="auto"/>
          <w:highlight w:val="none"/>
          <w:u w:val="single"/>
        </w:rPr>
        <w:t>　        　</w:t>
      </w:r>
    </w:p>
    <w:p w14:paraId="5695328F">
      <w:pPr>
        <w:rPr>
          <w:rFonts w:hint="eastAsia"/>
          <w:color w:val="auto"/>
          <w:highlight w:val="none"/>
        </w:rPr>
      </w:pPr>
    </w:p>
    <w:p w14:paraId="457A1BC1">
      <w:pPr>
        <w:spacing w:line="560" w:lineRule="exact"/>
        <w:rPr>
          <w:rFonts w:hint="eastAsia"/>
          <w:color w:val="auto"/>
          <w:highlight w:val="none"/>
        </w:rPr>
      </w:pPr>
      <w:r>
        <w:rPr>
          <w:rFonts w:hint="eastAsia"/>
          <w:color w:val="auto"/>
          <w:highlight w:val="none"/>
        </w:rPr>
        <w:t>各投标人：</w:t>
      </w:r>
    </w:p>
    <w:p w14:paraId="46C9467A">
      <w:pPr>
        <w:spacing w:line="560" w:lineRule="exact"/>
        <w:ind w:firstLine="420" w:firstLineChars="200"/>
        <w:rPr>
          <w:rFonts w:hint="eastAsia"/>
          <w:color w:val="auto"/>
          <w:highlight w:val="none"/>
        </w:rPr>
      </w:pPr>
      <w:r>
        <w:rPr>
          <w:rFonts w:hint="eastAsia"/>
          <w:color w:val="auto"/>
          <w:highlight w:val="none"/>
        </w:rPr>
        <w:t>经研究，对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）招标文件，作如下澄清：</w:t>
      </w:r>
    </w:p>
    <w:p w14:paraId="538F2AED">
      <w:pPr>
        <w:spacing w:line="560" w:lineRule="exact"/>
        <w:ind w:firstLine="420" w:firstLineChars="200"/>
        <w:rPr>
          <w:rFonts w:hint="eastAsia"/>
          <w:color w:val="auto"/>
          <w:highlight w:val="none"/>
        </w:rPr>
      </w:pPr>
      <w:r>
        <w:rPr>
          <w:rFonts w:hint="eastAsia"/>
          <w:color w:val="auto"/>
          <w:highlight w:val="none"/>
        </w:rPr>
        <w:t>1.……</w:t>
      </w:r>
    </w:p>
    <w:p w14:paraId="2718993D">
      <w:pPr>
        <w:spacing w:line="560" w:lineRule="exact"/>
        <w:ind w:firstLine="420" w:firstLineChars="200"/>
        <w:rPr>
          <w:rFonts w:hint="eastAsia"/>
          <w:color w:val="auto"/>
          <w:highlight w:val="none"/>
        </w:rPr>
      </w:pPr>
      <w:r>
        <w:rPr>
          <w:rFonts w:hint="eastAsia"/>
          <w:color w:val="auto"/>
          <w:highlight w:val="none"/>
        </w:rPr>
        <w:t>2.……</w:t>
      </w:r>
    </w:p>
    <w:p w14:paraId="11F7CBC9">
      <w:pPr>
        <w:spacing w:line="560" w:lineRule="exact"/>
        <w:ind w:firstLine="420" w:firstLineChars="200"/>
        <w:rPr>
          <w:rFonts w:hint="eastAsia"/>
          <w:color w:val="auto"/>
          <w:highlight w:val="none"/>
        </w:rPr>
      </w:pPr>
      <w:r>
        <w:rPr>
          <w:rFonts w:hint="eastAsia"/>
          <w:color w:val="auto"/>
          <w:highlight w:val="none"/>
        </w:rPr>
        <w:t>……</w:t>
      </w:r>
    </w:p>
    <w:p w14:paraId="51724D3E">
      <w:pPr>
        <w:spacing w:line="560" w:lineRule="exact"/>
        <w:rPr>
          <w:rFonts w:hint="eastAsia"/>
          <w:color w:val="auto"/>
          <w:highlight w:val="none"/>
        </w:rPr>
      </w:pPr>
    </w:p>
    <w:p w14:paraId="7615C28C">
      <w:pPr>
        <w:spacing w:line="560" w:lineRule="exact"/>
        <w:ind w:firstLine="420" w:firstLineChars="200"/>
        <w:rPr>
          <w:rFonts w:hint="eastAsia"/>
          <w:color w:val="auto"/>
          <w:highlight w:val="none"/>
        </w:rPr>
      </w:pPr>
    </w:p>
    <w:p w14:paraId="6113FA27">
      <w:pPr>
        <w:spacing w:line="560" w:lineRule="exact"/>
        <w:ind w:firstLine="420" w:firstLineChars="200"/>
        <w:rPr>
          <w:rFonts w:hint="eastAsia"/>
          <w:color w:val="auto"/>
          <w:highlight w:val="none"/>
        </w:rPr>
      </w:pPr>
    </w:p>
    <w:p w14:paraId="2469E43B">
      <w:pPr>
        <w:spacing w:line="560" w:lineRule="exact"/>
        <w:ind w:firstLine="420" w:firstLineChars="200"/>
        <w:rPr>
          <w:rFonts w:hint="eastAsia"/>
          <w:color w:val="auto"/>
          <w:highlight w:val="none"/>
        </w:rPr>
      </w:pPr>
    </w:p>
    <w:p w14:paraId="52883267">
      <w:pPr>
        <w:wordWrap w:val="0"/>
        <w:jc w:val="right"/>
        <w:rPr>
          <w:rFonts w:hint="eastAsia"/>
          <w:color w:val="auto"/>
          <w:highlight w:val="none"/>
        </w:rPr>
      </w:pPr>
      <w:r>
        <w:rPr>
          <w:rFonts w:hint="eastAsia"/>
          <w:color w:val="auto"/>
          <w:highlight w:val="none"/>
        </w:rPr>
        <w:t>　　　　　　　　　　　　　　　　招标人：</w:t>
      </w:r>
      <w:r>
        <w:rPr>
          <w:rFonts w:hint="eastAsia"/>
          <w:color w:val="auto"/>
          <w:highlight w:val="none"/>
          <w:u w:val="single"/>
        </w:rPr>
        <w:t xml:space="preserve">                  </w:t>
      </w:r>
      <w:r>
        <w:rPr>
          <w:rFonts w:hint="eastAsia"/>
          <w:color w:val="auto"/>
          <w:highlight w:val="none"/>
        </w:rPr>
        <w:t xml:space="preserve"> （盖单位章）</w:t>
      </w:r>
    </w:p>
    <w:p w14:paraId="1467EE26">
      <w:pPr>
        <w:spacing w:line="560" w:lineRule="exact"/>
        <w:ind w:firstLine="420" w:firstLineChars="200"/>
        <w:rPr>
          <w:rFonts w:hint="eastAsia"/>
          <w:color w:val="auto"/>
          <w:highlight w:val="none"/>
        </w:rPr>
      </w:pPr>
    </w:p>
    <w:p w14:paraId="2CE16127">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B24599B">
      <w:pPr>
        <w:spacing w:line="560" w:lineRule="exact"/>
        <w:ind w:firstLine="420" w:firstLineChars="200"/>
        <w:rPr>
          <w:rFonts w:hint="eastAsia" w:ascii="仿宋_GB2312" w:eastAsia="仿宋_GB2312"/>
          <w:color w:val="auto"/>
          <w:highlight w:val="none"/>
        </w:rPr>
      </w:pPr>
      <w:r>
        <w:rPr>
          <w:rFonts w:ascii="仿宋_GB2312" w:eastAsia="仿宋_GB2312"/>
          <w:color w:val="auto"/>
          <w:highlight w:val="none"/>
        </w:rPr>
        <w:br w:type="page"/>
      </w:r>
    </w:p>
    <w:p w14:paraId="6F5CF74C">
      <w:pPr>
        <w:pStyle w:val="3"/>
        <w:widowControl w:val="0"/>
        <w:jc w:val="both"/>
        <w:rPr>
          <w:b w:val="0"/>
          <w:color w:val="auto"/>
          <w:kern w:val="2"/>
          <w:sz w:val="24"/>
          <w:szCs w:val="24"/>
          <w:highlight w:val="none"/>
        </w:rPr>
      </w:pPr>
      <w:bookmarkStart w:id="247" w:name="_Toc122602695"/>
      <w:bookmarkStart w:id="248" w:name="_Toc167543635"/>
      <w:bookmarkStart w:id="249" w:name="_Toc353544002"/>
      <w:bookmarkStart w:id="250" w:name="_Toc256000071"/>
      <w:r>
        <w:rPr>
          <w:rFonts w:hint="eastAsia" w:ascii="Arial" w:hAnsi="Arial" w:eastAsia="黑体"/>
          <w:b w:val="0"/>
          <w:color w:val="auto"/>
          <w:kern w:val="2"/>
          <w:sz w:val="24"/>
          <w:szCs w:val="24"/>
          <w:highlight w:val="none"/>
        </w:rPr>
        <w:t>附表三：招标文件修改通知</w:t>
      </w:r>
      <w:bookmarkEnd w:id="247"/>
      <w:bookmarkEnd w:id="248"/>
      <w:bookmarkEnd w:id="249"/>
      <w:bookmarkEnd w:id="250"/>
    </w:p>
    <w:p w14:paraId="443E3C43">
      <w:pPr>
        <w:spacing w:line="560" w:lineRule="exact"/>
        <w:ind w:right="840" w:rightChars="400"/>
        <w:rPr>
          <w:rFonts w:hint="eastAsia" w:ascii="仿宋_GB2312" w:eastAsia="仿宋_GB2312"/>
          <w:color w:val="auto"/>
          <w:sz w:val="24"/>
          <w:highlight w:val="none"/>
        </w:rPr>
      </w:pPr>
    </w:p>
    <w:p w14:paraId="659D1FA6">
      <w:pPr>
        <w:rPr>
          <w:rFonts w:hint="eastAsia" w:ascii="仿宋_GB2312" w:eastAsia="仿宋_GB2312"/>
          <w:color w:val="auto"/>
          <w:highlight w:val="none"/>
        </w:rPr>
      </w:pPr>
    </w:p>
    <w:p w14:paraId="0F28EFE7">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招标文件修改通知</w:t>
      </w:r>
    </w:p>
    <w:p w14:paraId="4B1F5F02">
      <w:pPr>
        <w:rPr>
          <w:rFonts w:hint="eastAsia"/>
          <w:color w:val="auto"/>
          <w:highlight w:val="none"/>
        </w:rPr>
      </w:pPr>
    </w:p>
    <w:p w14:paraId="20492EC3">
      <w:pPr>
        <w:ind w:left="5985" w:leftChars="2850"/>
        <w:rPr>
          <w:rFonts w:hint="eastAsia"/>
          <w:color w:val="auto"/>
          <w:highlight w:val="none"/>
        </w:rPr>
      </w:pPr>
      <w:r>
        <w:rPr>
          <w:rFonts w:hint="eastAsia"/>
          <w:color w:val="auto"/>
          <w:highlight w:val="none"/>
        </w:rPr>
        <w:t xml:space="preserve">                                   编号：</w:t>
      </w:r>
      <w:r>
        <w:rPr>
          <w:rFonts w:hint="eastAsia"/>
          <w:color w:val="auto"/>
          <w:highlight w:val="none"/>
          <w:u w:val="single"/>
        </w:rPr>
        <w:t>　        　</w:t>
      </w:r>
    </w:p>
    <w:p w14:paraId="660FD948">
      <w:pPr>
        <w:rPr>
          <w:rFonts w:hint="eastAsia"/>
          <w:color w:val="auto"/>
          <w:highlight w:val="none"/>
        </w:rPr>
      </w:pPr>
    </w:p>
    <w:p w14:paraId="464BE87F">
      <w:pPr>
        <w:spacing w:line="560" w:lineRule="exact"/>
        <w:rPr>
          <w:rFonts w:hint="eastAsia"/>
          <w:color w:val="auto"/>
          <w:highlight w:val="none"/>
        </w:rPr>
      </w:pPr>
      <w:r>
        <w:rPr>
          <w:rFonts w:hint="eastAsia"/>
          <w:color w:val="auto"/>
          <w:highlight w:val="none"/>
        </w:rPr>
        <w:t>各投标人：</w:t>
      </w:r>
    </w:p>
    <w:p w14:paraId="3986F893">
      <w:pPr>
        <w:spacing w:line="560" w:lineRule="exact"/>
        <w:ind w:firstLine="420" w:firstLineChars="200"/>
        <w:rPr>
          <w:rFonts w:hint="eastAsia"/>
          <w:color w:val="auto"/>
          <w:highlight w:val="none"/>
        </w:rPr>
      </w:pPr>
      <w:r>
        <w:rPr>
          <w:rFonts w:hint="eastAsia"/>
          <w:color w:val="auto"/>
          <w:highlight w:val="none"/>
        </w:rPr>
        <w:t>经研究，对</w:t>
      </w:r>
      <w:r>
        <w:rPr>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w:t>
      </w:r>
      <w:r>
        <w:rPr>
          <w:rFonts w:hint="eastAsia"/>
          <w:color w:val="auto"/>
          <w:highlight w:val="none"/>
        </w:rPr>
        <w:t xml:space="preserve"> （标段名称）项目（标段唯一标识码：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）招标文件，作如下修改：</w:t>
      </w:r>
    </w:p>
    <w:p w14:paraId="254CC001">
      <w:pPr>
        <w:spacing w:line="560" w:lineRule="exact"/>
        <w:ind w:firstLine="420" w:firstLineChars="200"/>
        <w:rPr>
          <w:rFonts w:hint="eastAsia"/>
          <w:color w:val="auto"/>
          <w:highlight w:val="none"/>
        </w:rPr>
      </w:pPr>
      <w:r>
        <w:rPr>
          <w:rFonts w:hint="eastAsia"/>
          <w:color w:val="auto"/>
          <w:highlight w:val="none"/>
        </w:rPr>
        <w:t>1.……</w:t>
      </w:r>
    </w:p>
    <w:p w14:paraId="3D518CDB">
      <w:pPr>
        <w:spacing w:line="560" w:lineRule="exact"/>
        <w:ind w:firstLine="420" w:firstLineChars="200"/>
        <w:rPr>
          <w:rFonts w:hint="eastAsia"/>
          <w:color w:val="auto"/>
          <w:highlight w:val="none"/>
        </w:rPr>
      </w:pPr>
      <w:r>
        <w:rPr>
          <w:rFonts w:hint="eastAsia"/>
          <w:color w:val="auto"/>
          <w:highlight w:val="none"/>
        </w:rPr>
        <w:t>2.……</w:t>
      </w:r>
    </w:p>
    <w:p w14:paraId="244EDD51">
      <w:pPr>
        <w:spacing w:line="560" w:lineRule="exact"/>
        <w:ind w:firstLine="420" w:firstLineChars="200"/>
        <w:rPr>
          <w:rFonts w:hint="eastAsia"/>
          <w:color w:val="auto"/>
          <w:highlight w:val="none"/>
        </w:rPr>
      </w:pPr>
      <w:r>
        <w:rPr>
          <w:rFonts w:hint="eastAsia"/>
          <w:color w:val="auto"/>
          <w:highlight w:val="none"/>
        </w:rPr>
        <w:t>……</w:t>
      </w:r>
    </w:p>
    <w:p w14:paraId="797D820A">
      <w:pPr>
        <w:spacing w:line="560" w:lineRule="exact"/>
        <w:rPr>
          <w:rFonts w:hint="eastAsia"/>
          <w:color w:val="auto"/>
          <w:highlight w:val="none"/>
        </w:rPr>
      </w:pPr>
    </w:p>
    <w:p w14:paraId="0DB900BA">
      <w:pPr>
        <w:spacing w:line="560" w:lineRule="exact"/>
        <w:ind w:firstLine="420" w:firstLineChars="200"/>
        <w:rPr>
          <w:rFonts w:hint="eastAsia"/>
          <w:color w:val="auto"/>
          <w:highlight w:val="none"/>
          <w:bdr w:val="single" w:color="auto" w:sz="4" w:space="0"/>
        </w:rPr>
      </w:pPr>
    </w:p>
    <w:p w14:paraId="75884D79">
      <w:pPr>
        <w:spacing w:line="560" w:lineRule="exact"/>
        <w:ind w:firstLine="420" w:firstLineChars="200"/>
        <w:rPr>
          <w:rFonts w:hint="eastAsia"/>
          <w:color w:val="auto"/>
          <w:highlight w:val="none"/>
        </w:rPr>
      </w:pPr>
    </w:p>
    <w:p w14:paraId="52CBB4BF">
      <w:pPr>
        <w:spacing w:line="560" w:lineRule="exact"/>
        <w:ind w:firstLine="420" w:firstLineChars="200"/>
        <w:rPr>
          <w:rFonts w:hint="eastAsia"/>
          <w:color w:val="auto"/>
          <w:highlight w:val="none"/>
        </w:rPr>
      </w:pPr>
    </w:p>
    <w:p w14:paraId="330ADFFB">
      <w:pPr>
        <w:wordWrap w:val="0"/>
        <w:jc w:val="right"/>
        <w:rPr>
          <w:rFonts w:hint="eastAsia"/>
          <w:color w:val="auto"/>
          <w:highlight w:val="none"/>
        </w:rPr>
      </w:pPr>
      <w:r>
        <w:rPr>
          <w:rFonts w:hint="eastAsia"/>
          <w:color w:val="auto"/>
          <w:highlight w:val="none"/>
        </w:rPr>
        <w:t>　　　　　　　　　　　　　　　　招标人：</w:t>
      </w:r>
      <w:r>
        <w:rPr>
          <w:rFonts w:hint="eastAsia"/>
          <w:color w:val="auto"/>
          <w:highlight w:val="none"/>
          <w:u w:val="single"/>
        </w:rPr>
        <w:t xml:space="preserve">                  </w:t>
      </w:r>
      <w:r>
        <w:rPr>
          <w:rFonts w:hint="eastAsia"/>
          <w:color w:val="auto"/>
          <w:highlight w:val="none"/>
        </w:rPr>
        <w:t xml:space="preserve"> （盖单位章）</w:t>
      </w:r>
    </w:p>
    <w:p w14:paraId="5D9086F1">
      <w:pPr>
        <w:spacing w:line="560" w:lineRule="exact"/>
        <w:ind w:firstLine="420" w:firstLineChars="200"/>
        <w:rPr>
          <w:rFonts w:hint="eastAsia"/>
          <w:color w:val="auto"/>
          <w:highlight w:val="none"/>
        </w:rPr>
      </w:pPr>
    </w:p>
    <w:p w14:paraId="320906DD">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E72C0A">
      <w:pPr>
        <w:spacing w:line="560" w:lineRule="exact"/>
        <w:rPr>
          <w:rFonts w:hint="eastAsia"/>
          <w:color w:val="auto"/>
          <w:highlight w:val="none"/>
        </w:rPr>
      </w:pPr>
    </w:p>
    <w:p w14:paraId="6450EEC4">
      <w:pPr>
        <w:spacing w:line="560" w:lineRule="exact"/>
        <w:rPr>
          <w:rFonts w:hint="eastAsia"/>
          <w:color w:val="auto"/>
          <w:highlight w:val="none"/>
        </w:rPr>
      </w:pPr>
    </w:p>
    <w:p w14:paraId="57F1D9B6">
      <w:pPr>
        <w:spacing w:after="360" w:afterLines="150"/>
        <w:rPr>
          <w:rFonts w:hint="eastAsia" w:ascii="仿宋_GB2312" w:eastAsia="仿宋_GB2312"/>
          <w:color w:val="auto"/>
          <w:sz w:val="24"/>
          <w:highlight w:val="none"/>
        </w:rPr>
      </w:pPr>
      <w:r>
        <w:rPr>
          <w:rFonts w:ascii="仿宋_GB2312" w:eastAsia="仿宋_GB2312"/>
          <w:color w:val="auto"/>
          <w:sz w:val="24"/>
          <w:highlight w:val="none"/>
        </w:rPr>
        <w:br w:type="page"/>
      </w:r>
    </w:p>
    <w:p w14:paraId="671F1ED7">
      <w:pPr>
        <w:pStyle w:val="3"/>
        <w:widowControl w:val="0"/>
        <w:jc w:val="both"/>
        <w:rPr>
          <w:b w:val="0"/>
          <w:color w:val="auto"/>
          <w:kern w:val="2"/>
          <w:sz w:val="24"/>
          <w:szCs w:val="24"/>
          <w:highlight w:val="none"/>
        </w:rPr>
      </w:pPr>
      <w:bookmarkStart w:id="251" w:name="_Toc256000072"/>
      <w:bookmarkStart w:id="252" w:name="_Toc167543636"/>
      <w:bookmarkStart w:id="253" w:name="_Toc353544004"/>
      <w:bookmarkStart w:id="254" w:name="_Toc122602696"/>
      <w:r>
        <w:rPr>
          <w:rFonts w:hint="eastAsia" w:ascii="Arial" w:hAnsi="Arial" w:eastAsia="黑体"/>
          <w:b w:val="0"/>
          <w:color w:val="auto"/>
          <w:kern w:val="2"/>
          <w:sz w:val="24"/>
          <w:szCs w:val="24"/>
          <w:highlight w:val="none"/>
        </w:rPr>
        <w:t>附表四：投标文件递交电子签收凭证</w:t>
      </w:r>
      <w:bookmarkEnd w:id="251"/>
      <w:bookmarkEnd w:id="252"/>
      <w:bookmarkEnd w:id="253"/>
      <w:bookmarkEnd w:id="254"/>
    </w:p>
    <w:p w14:paraId="0C8E1278">
      <w:pPr>
        <w:spacing w:before="240" w:beforeLines="100" w:after="240" w:afterLines="100" w:line="480" w:lineRule="exact"/>
        <w:jc w:val="center"/>
        <w:rPr>
          <w:rFonts w:hint="eastAsia" w:ascii="黑体" w:eastAsia="黑体"/>
          <w:color w:val="auto"/>
          <w:sz w:val="28"/>
          <w:szCs w:val="28"/>
          <w:highlight w:val="none"/>
        </w:rPr>
      </w:pPr>
    </w:p>
    <w:p w14:paraId="399E8D69">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045685C2">
      <w:pPr>
        <w:spacing w:before="72" w:beforeLines="30"/>
        <w:jc w:val="right"/>
        <w:rPr>
          <w:rFonts w:hint="eastAsia" w:cs="宋体"/>
          <w:color w:val="auto"/>
          <w:highlight w:val="none"/>
        </w:rPr>
      </w:pPr>
    </w:p>
    <w:p w14:paraId="1F106DF5">
      <w:pPr>
        <w:spacing w:before="72" w:beforeLines="30"/>
        <w:jc w:val="right"/>
        <w:rPr>
          <w:rFonts w:hint="eastAsia" w:cs="宋体"/>
          <w:color w:val="auto"/>
          <w:highlight w:val="none"/>
        </w:rPr>
      </w:pPr>
    </w:p>
    <w:p w14:paraId="0B081B9C">
      <w:pPr>
        <w:pStyle w:val="7"/>
        <w:spacing w:line="480" w:lineRule="auto"/>
        <w:ind w:left="400"/>
        <w:rPr>
          <w:rFonts w:hint="eastAsia" w:hAnsi="宋体" w:cs="仿宋_GB2312"/>
          <w:color w:val="auto"/>
          <w:sz w:val="21"/>
          <w:highlight w:val="none"/>
        </w:rPr>
      </w:pPr>
      <w:r>
        <w:rPr>
          <w:rFonts w:hint="eastAsia" w:hAnsi="宋体" w:cs="仿宋_GB2312"/>
          <w:color w:val="auto"/>
          <w:sz w:val="21"/>
          <w:szCs w:val="21"/>
          <w:highlight w:val="none"/>
          <w:u w:val="single"/>
        </w:rPr>
        <w:t xml:space="preserve"> </w:t>
      </w:r>
      <w:r>
        <w:rPr>
          <w:rFonts w:hAnsi="宋体" w:cs="仿宋_GB2312"/>
          <w:color w:val="auto"/>
          <w:sz w:val="21"/>
          <w:szCs w:val="21"/>
          <w:highlight w:val="none"/>
          <w:u w:val="single"/>
        </w:rPr>
        <w:t xml:space="preserve">                </w:t>
      </w:r>
      <w:r>
        <w:rPr>
          <w:rFonts w:hint="eastAsia" w:hAnsi="宋体" w:cs="仿宋_GB2312"/>
          <w:color w:val="auto"/>
          <w:sz w:val="21"/>
          <w:szCs w:val="21"/>
          <w:highlight w:val="none"/>
        </w:rPr>
        <w:t>（投标人名称）：</w:t>
      </w:r>
    </w:p>
    <w:p w14:paraId="51A906A6">
      <w:pPr>
        <w:spacing w:line="360" w:lineRule="auto"/>
        <w:ind w:firstLine="420" w:firstLineChars="200"/>
        <w:rPr>
          <w:rFonts w:hint="eastAsia" w:cs="仿宋_GB2312"/>
          <w:color w:val="auto"/>
          <w:highlight w:val="none"/>
          <w:u w:val="single"/>
        </w:rPr>
      </w:pPr>
      <w:r>
        <w:rPr>
          <w:rFonts w:hint="eastAsia" w:cs="仿宋_GB2312"/>
          <w:color w:val="auto"/>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cs="仿宋_GB2312"/>
          <w:color w:val="auto"/>
          <w:highlight w:val="none"/>
        </w:rPr>
        <w:t>，投标文件于</w:t>
      </w:r>
      <w:r>
        <w:rPr>
          <w:rFonts w:hint="eastAsia" w:cs="仿宋_GB2312"/>
          <w:color w:val="auto"/>
          <w:highlight w:val="none"/>
          <w:u w:val="single"/>
        </w:rPr>
        <w:t xml:space="preserve">    </w:t>
      </w:r>
      <w:r>
        <w:rPr>
          <w:rFonts w:hint="eastAsia" w:cs="仿宋_GB2312"/>
          <w:color w:val="auto"/>
          <w:highlight w:val="none"/>
        </w:rPr>
        <w:t>年</w:t>
      </w:r>
      <w:r>
        <w:rPr>
          <w:rFonts w:hint="eastAsia" w:cs="仿宋_GB2312"/>
          <w:color w:val="auto"/>
          <w:highlight w:val="none"/>
          <w:u w:val="single"/>
        </w:rPr>
        <w:t xml:space="preserve">    </w:t>
      </w:r>
      <w:r>
        <w:rPr>
          <w:rFonts w:hint="eastAsia" w:cs="仿宋_GB2312"/>
          <w:color w:val="auto"/>
          <w:highlight w:val="none"/>
        </w:rPr>
        <w:t>月</w:t>
      </w:r>
      <w:r>
        <w:rPr>
          <w:rFonts w:hint="eastAsia" w:cs="仿宋_GB2312"/>
          <w:color w:val="auto"/>
          <w:highlight w:val="none"/>
          <w:u w:val="single"/>
        </w:rPr>
        <w:t xml:space="preserve">    </w:t>
      </w:r>
      <w:r>
        <w:rPr>
          <w:rFonts w:hint="eastAsia" w:cs="仿宋_GB2312"/>
          <w:color w:val="auto"/>
          <w:highlight w:val="none"/>
        </w:rPr>
        <w:t>日</w:t>
      </w:r>
      <w:r>
        <w:rPr>
          <w:rFonts w:hint="eastAsia" w:cs="仿宋_GB2312"/>
          <w:color w:val="auto"/>
          <w:highlight w:val="none"/>
          <w:u w:val="single"/>
        </w:rPr>
        <w:t xml:space="preserve">    </w:t>
      </w:r>
      <w:r>
        <w:rPr>
          <w:rFonts w:hint="eastAsia" w:cs="仿宋_GB2312"/>
          <w:color w:val="auto"/>
          <w:highlight w:val="none"/>
        </w:rPr>
        <w:t>时</w:t>
      </w:r>
      <w:r>
        <w:rPr>
          <w:rFonts w:hint="eastAsia" w:cs="仿宋_GB2312"/>
          <w:color w:val="auto"/>
          <w:highlight w:val="none"/>
          <w:u w:val="single"/>
        </w:rPr>
        <w:t xml:space="preserve">    </w:t>
      </w:r>
      <w:r>
        <w:rPr>
          <w:rFonts w:hint="eastAsia" w:cs="仿宋_GB2312"/>
          <w:color w:val="auto"/>
          <w:highlight w:val="none"/>
        </w:rPr>
        <w:t>分</w:t>
      </w:r>
      <w:r>
        <w:rPr>
          <w:rFonts w:hint="eastAsia" w:cs="仿宋_GB2312"/>
          <w:color w:val="auto"/>
          <w:highlight w:val="none"/>
          <w:u w:val="single"/>
        </w:rPr>
        <w:t xml:space="preserve">    </w:t>
      </w:r>
      <w:r>
        <w:rPr>
          <w:rFonts w:hint="eastAsia" w:cs="仿宋_GB2312"/>
          <w:color w:val="auto"/>
          <w:highlight w:val="none"/>
        </w:rPr>
        <w:t>秒上传成功。</w:t>
      </w:r>
    </w:p>
    <w:p w14:paraId="049E78C4">
      <w:pPr>
        <w:spacing w:line="360" w:lineRule="auto"/>
        <w:ind w:firstLine="420" w:firstLineChars="200"/>
        <w:rPr>
          <w:rFonts w:hint="eastAsia" w:cs="仿宋_GB2312"/>
          <w:color w:val="auto"/>
          <w:highlight w:val="none"/>
        </w:rPr>
      </w:pPr>
    </w:p>
    <w:p w14:paraId="54CF9597">
      <w:pPr>
        <w:spacing w:line="360" w:lineRule="auto"/>
        <w:ind w:firstLine="420" w:firstLineChars="200"/>
        <w:rPr>
          <w:rFonts w:hint="eastAsia" w:cs="仿宋_GB2312"/>
          <w:color w:val="auto"/>
          <w:highlight w:val="none"/>
        </w:rPr>
      </w:pPr>
      <w:r>
        <w:rPr>
          <w:rFonts w:hint="eastAsia" w:cs="仿宋_GB2312"/>
          <w:color w:val="auto"/>
          <w:highlight w:val="none"/>
        </w:rPr>
        <w:t>项目负责人：</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6F60A446">
      <w:pPr>
        <w:spacing w:before="72" w:beforeLines="30" w:line="360" w:lineRule="auto"/>
        <w:ind w:firstLine="420" w:firstLineChars="200"/>
        <w:rPr>
          <w:rFonts w:hint="eastAsia" w:cs="宋体"/>
          <w:color w:val="auto"/>
          <w:highlight w:val="none"/>
        </w:rPr>
      </w:pPr>
      <w:r>
        <w:rPr>
          <w:rFonts w:hint="eastAsia" w:cs="仿宋_GB2312"/>
          <w:color w:val="auto"/>
          <w:highlight w:val="none"/>
        </w:rPr>
        <w:t>回执码：</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3EAB4E31">
      <w:pPr>
        <w:spacing w:before="72" w:beforeLines="30"/>
        <w:ind w:firstLine="4305" w:firstLineChars="2050"/>
        <w:rPr>
          <w:rFonts w:hint="eastAsia" w:cs="宋体"/>
          <w:color w:val="auto"/>
          <w:highlight w:val="none"/>
        </w:rPr>
      </w:pPr>
    </w:p>
    <w:p w14:paraId="6C8249A0">
      <w:pPr>
        <w:spacing w:before="72" w:beforeLines="30"/>
        <w:ind w:firstLine="4305" w:firstLineChars="2050"/>
        <w:rPr>
          <w:rFonts w:hint="eastAsia"/>
          <w:color w:val="auto"/>
          <w:highlight w:val="none"/>
        </w:rPr>
      </w:pPr>
    </w:p>
    <w:p w14:paraId="052F7A09">
      <w:pPr>
        <w:spacing w:line="400" w:lineRule="exact"/>
        <w:rPr>
          <w:rFonts w:hint="eastAsia"/>
          <w:color w:val="auto"/>
          <w:highlight w:val="none"/>
        </w:rPr>
      </w:pPr>
    </w:p>
    <w:p w14:paraId="244E348F">
      <w:pPr>
        <w:spacing w:line="400" w:lineRule="exact"/>
        <w:rPr>
          <w:rFonts w:hint="eastAsia"/>
          <w:color w:val="auto"/>
          <w:sz w:val="24"/>
          <w:highlight w:val="none"/>
        </w:rPr>
      </w:pPr>
    </w:p>
    <w:p w14:paraId="456739EF">
      <w:pPr>
        <w:pStyle w:val="3"/>
        <w:rPr>
          <w:rFonts w:hint="eastAsia"/>
          <w:b w:val="0"/>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0" w:num="1"/>
          <w:docGrid w:linePitch="312" w:charSpace="0"/>
        </w:sectPr>
      </w:pPr>
    </w:p>
    <w:p w14:paraId="37B95EF0">
      <w:pPr>
        <w:pStyle w:val="3"/>
        <w:widowControl w:val="0"/>
        <w:jc w:val="both"/>
        <w:rPr>
          <w:b w:val="0"/>
          <w:color w:val="auto"/>
          <w:kern w:val="2"/>
          <w:sz w:val="24"/>
          <w:szCs w:val="24"/>
          <w:highlight w:val="none"/>
        </w:rPr>
      </w:pPr>
      <w:bookmarkStart w:id="255" w:name="_Toc167543637"/>
      <w:bookmarkStart w:id="256" w:name="_Toc122602697"/>
      <w:bookmarkStart w:id="257" w:name="_Toc256000073"/>
      <w:r>
        <w:rPr>
          <w:rFonts w:hint="eastAsia" w:ascii="Arial" w:hAnsi="Arial" w:eastAsia="黑体"/>
          <w:b w:val="0"/>
          <w:color w:val="auto"/>
          <w:kern w:val="2"/>
          <w:sz w:val="24"/>
          <w:szCs w:val="24"/>
          <w:highlight w:val="none"/>
        </w:rPr>
        <w:t>附表五：开标记录表</w:t>
      </w:r>
      <w:bookmarkEnd w:id="255"/>
      <w:bookmarkEnd w:id="256"/>
      <w:bookmarkEnd w:id="257"/>
    </w:p>
    <w:p w14:paraId="32D889A9">
      <w:pPr>
        <w:spacing w:before="240" w:beforeLines="100" w:after="240" w:afterLines="100" w:line="400" w:lineRule="exact"/>
        <w:ind w:firstLine="4620" w:firstLineChars="1650"/>
        <w:rPr>
          <w:rFonts w:hint="eastAsia"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1A53D196">
      <w:pPr>
        <w:spacing w:line="400" w:lineRule="exact"/>
        <w:ind w:firstLine="105" w:firstLineChars="50"/>
        <w:rPr>
          <w:rFonts w:hint="eastAsia"/>
          <w:color w:val="auto"/>
          <w:highlight w:val="none"/>
        </w:rPr>
      </w:pPr>
      <w:r>
        <w:rPr>
          <w:rFonts w:hint="eastAsia"/>
          <w:color w:val="auto"/>
          <w:highlight w:val="none"/>
        </w:rPr>
        <w:t>开标时间：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     开标地点：</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w:t>
      </w:r>
      <w:r>
        <w:rPr>
          <w:rFonts w:hint="eastAsia"/>
          <w:color w:val="auto"/>
          <w:highlight w:val="none"/>
        </w:rPr>
        <w:t>开标方式：</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2481"/>
        <w:gridCol w:w="992"/>
        <w:gridCol w:w="1134"/>
        <w:gridCol w:w="1134"/>
        <w:gridCol w:w="1134"/>
        <w:gridCol w:w="1134"/>
        <w:gridCol w:w="1134"/>
        <w:gridCol w:w="1276"/>
        <w:gridCol w:w="1701"/>
        <w:gridCol w:w="1276"/>
      </w:tblGrid>
      <w:tr w14:paraId="05FB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66" w:type="dxa"/>
            <w:vMerge w:val="restart"/>
            <w:tcMar>
              <w:left w:w="28" w:type="dxa"/>
              <w:right w:w="28" w:type="dxa"/>
            </w:tcMar>
            <w:vAlign w:val="center"/>
          </w:tcPr>
          <w:p w14:paraId="7622390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序号</w:t>
            </w:r>
          </w:p>
        </w:tc>
        <w:tc>
          <w:tcPr>
            <w:tcW w:w="2481" w:type="dxa"/>
            <w:vMerge w:val="restart"/>
            <w:tcMar>
              <w:left w:w="28" w:type="dxa"/>
              <w:right w:w="28" w:type="dxa"/>
            </w:tcMar>
            <w:vAlign w:val="center"/>
          </w:tcPr>
          <w:p w14:paraId="721F9CE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投标人名称</w:t>
            </w:r>
          </w:p>
        </w:tc>
        <w:tc>
          <w:tcPr>
            <w:tcW w:w="992" w:type="dxa"/>
            <w:vMerge w:val="restart"/>
            <w:tcMar>
              <w:left w:w="28" w:type="dxa"/>
              <w:right w:w="28" w:type="dxa"/>
            </w:tcMar>
            <w:vAlign w:val="center"/>
          </w:tcPr>
          <w:p w14:paraId="2F8531DC">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投标报价（元）</w:t>
            </w:r>
          </w:p>
        </w:tc>
        <w:tc>
          <w:tcPr>
            <w:tcW w:w="1134" w:type="dxa"/>
            <w:vMerge w:val="restart"/>
            <w:tcMar>
              <w:left w:w="28" w:type="dxa"/>
              <w:right w:w="28" w:type="dxa"/>
            </w:tcMar>
            <w:vAlign w:val="center"/>
          </w:tcPr>
          <w:p w14:paraId="0323BFD3">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计划服务期限</w:t>
            </w:r>
          </w:p>
          <w:p w14:paraId="61402EC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（日历天）</w:t>
            </w:r>
          </w:p>
        </w:tc>
        <w:tc>
          <w:tcPr>
            <w:tcW w:w="1134" w:type="dxa"/>
            <w:vMerge w:val="restart"/>
            <w:tcMar>
              <w:left w:w="28" w:type="dxa"/>
              <w:right w:w="28" w:type="dxa"/>
            </w:tcMar>
            <w:vAlign w:val="center"/>
          </w:tcPr>
          <w:p w14:paraId="1FA95D0C">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质量标准</w:t>
            </w:r>
          </w:p>
        </w:tc>
        <w:tc>
          <w:tcPr>
            <w:tcW w:w="1134" w:type="dxa"/>
            <w:vMerge w:val="restart"/>
            <w:vAlign w:val="center"/>
          </w:tcPr>
          <w:p w14:paraId="6FBDBEB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投标有效期（天）</w:t>
            </w:r>
          </w:p>
        </w:tc>
        <w:tc>
          <w:tcPr>
            <w:tcW w:w="1134" w:type="dxa"/>
            <w:vMerge w:val="restart"/>
            <w:tcMar>
              <w:left w:w="28" w:type="dxa"/>
              <w:right w:w="28" w:type="dxa"/>
            </w:tcMar>
            <w:vAlign w:val="center"/>
          </w:tcPr>
          <w:p w14:paraId="640BD8B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p w14:paraId="76E9116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姓名</w:t>
            </w:r>
          </w:p>
        </w:tc>
        <w:tc>
          <w:tcPr>
            <w:tcW w:w="2410" w:type="dxa"/>
            <w:gridSpan w:val="2"/>
          </w:tcPr>
          <w:p w14:paraId="46CEC6E4">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投标保证金</w:t>
            </w:r>
          </w:p>
        </w:tc>
        <w:tc>
          <w:tcPr>
            <w:tcW w:w="1701" w:type="dxa"/>
            <w:vMerge w:val="restart"/>
            <w:tcMar>
              <w:left w:w="28" w:type="dxa"/>
              <w:right w:w="28" w:type="dxa"/>
            </w:tcMar>
            <w:vAlign w:val="center"/>
          </w:tcPr>
          <w:p w14:paraId="75E10AF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法定代表人或授权委托人确认</w:t>
            </w:r>
          </w:p>
        </w:tc>
        <w:tc>
          <w:tcPr>
            <w:tcW w:w="1276" w:type="dxa"/>
            <w:vMerge w:val="restart"/>
            <w:vAlign w:val="center"/>
          </w:tcPr>
          <w:p w14:paraId="1945EB53">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联系电话</w:t>
            </w:r>
          </w:p>
        </w:tc>
      </w:tr>
      <w:tr w14:paraId="6538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66" w:type="dxa"/>
            <w:vMerge w:val="continue"/>
            <w:tcMar>
              <w:left w:w="28" w:type="dxa"/>
              <w:right w:w="28" w:type="dxa"/>
            </w:tcMar>
            <w:vAlign w:val="center"/>
          </w:tcPr>
          <w:p w14:paraId="2FDE8FAB">
            <w:pPr>
              <w:keepNext w:val="0"/>
              <w:keepLines w:val="0"/>
              <w:suppressLineNumbers w:val="0"/>
              <w:spacing w:before="0" w:beforeAutospacing="0" w:after="0" w:afterAutospacing="0"/>
              <w:ind w:left="0" w:right="0"/>
              <w:jc w:val="center"/>
              <w:rPr>
                <w:rFonts w:hint="eastAsia"/>
                <w:color w:val="auto"/>
                <w:highlight w:val="none"/>
              </w:rPr>
            </w:pPr>
          </w:p>
        </w:tc>
        <w:tc>
          <w:tcPr>
            <w:tcW w:w="2481" w:type="dxa"/>
            <w:vMerge w:val="continue"/>
            <w:tcMar>
              <w:left w:w="28" w:type="dxa"/>
              <w:right w:w="28" w:type="dxa"/>
            </w:tcMar>
            <w:vAlign w:val="center"/>
          </w:tcPr>
          <w:p w14:paraId="66F75EDC">
            <w:pPr>
              <w:keepNext w:val="0"/>
              <w:keepLines w:val="0"/>
              <w:suppressLineNumbers w:val="0"/>
              <w:spacing w:before="0" w:beforeAutospacing="0" w:after="0" w:afterAutospacing="0"/>
              <w:ind w:left="0" w:right="0"/>
              <w:jc w:val="center"/>
              <w:rPr>
                <w:rFonts w:hint="eastAsia"/>
                <w:color w:val="auto"/>
                <w:highlight w:val="none"/>
              </w:rPr>
            </w:pPr>
          </w:p>
        </w:tc>
        <w:tc>
          <w:tcPr>
            <w:tcW w:w="992" w:type="dxa"/>
            <w:vMerge w:val="continue"/>
            <w:tcMar>
              <w:left w:w="28" w:type="dxa"/>
              <w:right w:w="28" w:type="dxa"/>
            </w:tcMar>
            <w:vAlign w:val="center"/>
          </w:tcPr>
          <w:p w14:paraId="0C8251EE">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360F6543">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7903BD8C">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vAlign w:val="center"/>
          </w:tcPr>
          <w:p w14:paraId="552888F4">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61C57C36">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0A06A72C">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金额（元）</w:t>
            </w:r>
          </w:p>
        </w:tc>
        <w:tc>
          <w:tcPr>
            <w:tcW w:w="1276" w:type="dxa"/>
            <w:tcMar>
              <w:left w:w="28" w:type="dxa"/>
              <w:right w:w="28" w:type="dxa"/>
            </w:tcMar>
            <w:vAlign w:val="center"/>
          </w:tcPr>
          <w:p w14:paraId="00F2A093">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缴纳方式</w:t>
            </w:r>
          </w:p>
        </w:tc>
        <w:tc>
          <w:tcPr>
            <w:tcW w:w="1701" w:type="dxa"/>
            <w:vMerge w:val="continue"/>
            <w:tcMar>
              <w:left w:w="28" w:type="dxa"/>
              <w:right w:w="28" w:type="dxa"/>
            </w:tcMar>
            <w:vAlign w:val="center"/>
          </w:tcPr>
          <w:p w14:paraId="797B73A9">
            <w:pPr>
              <w:keepNext w:val="0"/>
              <w:keepLines w:val="0"/>
              <w:suppressLineNumbers w:val="0"/>
              <w:spacing w:before="0" w:beforeAutospacing="0" w:after="0" w:afterAutospacing="0"/>
              <w:ind w:left="0" w:right="0"/>
              <w:jc w:val="center"/>
              <w:rPr>
                <w:rFonts w:hint="eastAsia"/>
                <w:color w:val="auto"/>
                <w:highlight w:val="none"/>
              </w:rPr>
            </w:pPr>
          </w:p>
        </w:tc>
        <w:tc>
          <w:tcPr>
            <w:tcW w:w="1276" w:type="dxa"/>
            <w:vMerge w:val="continue"/>
            <w:vAlign w:val="center"/>
          </w:tcPr>
          <w:p w14:paraId="7353854F">
            <w:pPr>
              <w:keepNext w:val="0"/>
              <w:keepLines w:val="0"/>
              <w:suppressLineNumbers w:val="0"/>
              <w:spacing w:before="0" w:beforeAutospacing="0" w:after="0" w:afterAutospacing="0"/>
              <w:ind w:left="0" w:right="0"/>
              <w:jc w:val="center"/>
              <w:rPr>
                <w:rFonts w:hint="eastAsia"/>
                <w:color w:val="auto"/>
                <w:highlight w:val="none"/>
              </w:rPr>
            </w:pPr>
          </w:p>
        </w:tc>
      </w:tr>
      <w:tr w14:paraId="6F9B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722A6048">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70213DAF">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557868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FC9E48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936D628">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66DCD23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30A1D4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293B6151">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008AE666">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3A870200">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30BF5856">
            <w:pPr>
              <w:keepNext w:val="0"/>
              <w:keepLines w:val="0"/>
              <w:suppressLineNumbers w:val="0"/>
              <w:spacing w:before="0" w:beforeAutospacing="0" w:after="0" w:afterAutospacing="0"/>
              <w:ind w:left="0" w:right="0"/>
              <w:jc w:val="center"/>
              <w:rPr>
                <w:rFonts w:hint="eastAsia"/>
                <w:color w:val="auto"/>
                <w:highlight w:val="none"/>
              </w:rPr>
            </w:pPr>
          </w:p>
        </w:tc>
      </w:tr>
      <w:tr w14:paraId="5270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5897C8C0">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1CEC070A">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0E309E8B">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322C8F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CEC7AC0">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3A424246">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FE3E95F">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27B1275C">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0FB8C0A0">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55C0E9E5">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1B1FCB7A">
            <w:pPr>
              <w:keepNext w:val="0"/>
              <w:keepLines w:val="0"/>
              <w:suppressLineNumbers w:val="0"/>
              <w:spacing w:before="0" w:beforeAutospacing="0" w:after="0" w:afterAutospacing="0"/>
              <w:ind w:left="0" w:right="0"/>
              <w:jc w:val="center"/>
              <w:rPr>
                <w:rFonts w:hint="eastAsia"/>
                <w:color w:val="auto"/>
                <w:highlight w:val="none"/>
              </w:rPr>
            </w:pPr>
          </w:p>
        </w:tc>
      </w:tr>
      <w:tr w14:paraId="226B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2BDC1EF2">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3FDC892B">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845CD76">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420F396C">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4635398F">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519185D0">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7B1DFE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0E8A52FE">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5CAEECF4">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01BE1DF7">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2C814AF8">
            <w:pPr>
              <w:keepNext w:val="0"/>
              <w:keepLines w:val="0"/>
              <w:suppressLineNumbers w:val="0"/>
              <w:spacing w:before="0" w:beforeAutospacing="0" w:after="0" w:afterAutospacing="0"/>
              <w:ind w:left="0" w:right="0"/>
              <w:jc w:val="center"/>
              <w:rPr>
                <w:rFonts w:hint="eastAsia"/>
                <w:color w:val="auto"/>
                <w:highlight w:val="none"/>
              </w:rPr>
            </w:pPr>
          </w:p>
        </w:tc>
      </w:tr>
      <w:tr w14:paraId="0C71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41D725DE">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2C9A296E">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2651B98">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E39933E">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7FF40E6">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7F72BE15">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C3D5A22">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2EC28115">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2E33C7BB">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222D6D07">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10AB990F">
            <w:pPr>
              <w:keepNext w:val="0"/>
              <w:keepLines w:val="0"/>
              <w:suppressLineNumbers w:val="0"/>
              <w:spacing w:before="0" w:beforeAutospacing="0" w:after="0" w:afterAutospacing="0"/>
              <w:ind w:left="0" w:right="0"/>
              <w:jc w:val="center"/>
              <w:rPr>
                <w:rFonts w:hint="eastAsia"/>
                <w:color w:val="auto"/>
                <w:highlight w:val="none"/>
              </w:rPr>
            </w:pPr>
          </w:p>
        </w:tc>
      </w:tr>
      <w:tr w14:paraId="10A5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0A802E37">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5D99FAE3">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4463212">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525F93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DDCABFF">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1193AA43">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262F936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63651060">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0ADA28F8">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28EA9BC1">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72C362D4">
            <w:pPr>
              <w:keepNext w:val="0"/>
              <w:keepLines w:val="0"/>
              <w:suppressLineNumbers w:val="0"/>
              <w:spacing w:before="0" w:beforeAutospacing="0" w:after="0" w:afterAutospacing="0"/>
              <w:ind w:left="0" w:right="0"/>
              <w:jc w:val="center"/>
              <w:rPr>
                <w:rFonts w:hint="eastAsia"/>
                <w:color w:val="auto"/>
                <w:highlight w:val="none"/>
              </w:rPr>
            </w:pPr>
          </w:p>
        </w:tc>
      </w:tr>
      <w:tr w14:paraId="3EA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3865E76A">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4B1C747F">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720C3CC2">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C76D74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4E9B106">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362CFB80">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B6DD03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4D1BC6FF">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6A16E608">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573EB368">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5B264CF1">
            <w:pPr>
              <w:keepNext w:val="0"/>
              <w:keepLines w:val="0"/>
              <w:suppressLineNumbers w:val="0"/>
              <w:spacing w:before="0" w:beforeAutospacing="0" w:after="0" w:afterAutospacing="0"/>
              <w:ind w:left="0" w:right="0"/>
              <w:jc w:val="center"/>
              <w:rPr>
                <w:rFonts w:hint="eastAsia"/>
                <w:color w:val="auto"/>
                <w:highlight w:val="none"/>
              </w:rPr>
            </w:pPr>
          </w:p>
        </w:tc>
      </w:tr>
      <w:tr w14:paraId="510F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5FA14DDB">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22E13C4D">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2A81A332">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72EBE90">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DBF63B2">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0520923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D1BAFE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49CDCB6A">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09349490">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7C067C35">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48A695F6">
            <w:pPr>
              <w:keepNext w:val="0"/>
              <w:keepLines w:val="0"/>
              <w:suppressLineNumbers w:val="0"/>
              <w:spacing w:before="0" w:beforeAutospacing="0" w:after="0" w:afterAutospacing="0"/>
              <w:ind w:left="0" w:right="0"/>
              <w:jc w:val="center"/>
              <w:rPr>
                <w:rFonts w:hint="eastAsia"/>
                <w:color w:val="auto"/>
                <w:highlight w:val="none"/>
              </w:rPr>
            </w:pPr>
          </w:p>
        </w:tc>
      </w:tr>
      <w:tr w14:paraId="58FD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666" w:type="dxa"/>
            <w:tcMar>
              <w:left w:w="28" w:type="dxa"/>
              <w:right w:w="28" w:type="dxa"/>
            </w:tcMar>
            <w:vAlign w:val="center"/>
          </w:tcPr>
          <w:p w14:paraId="3384C312">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2481" w:type="dxa"/>
            <w:tcMar>
              <w:left w:w="28" w:type="dxa"/>
              <w:right w:w="28" w:type="dxa"/>
            </w:tcMar>
            <w:vAlign w:val="center"/>
          </w:tcPr>
          <w:p w14:paraId="1C7BEE2A">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992" w:type="dxa"/>
            <w:tcMar>
              <w:left w:w="28" w:type="dxa"/>
              <w:right w:w="28" w:type="dxa"/>
            </w:tcMar>
            <w:vAlign w:val="center"/>
          </w:tcPr>
          <w:p w14:paraId="38A23093">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7806DE7C">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6E04B854">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vAlign w:val="center"/>
          </w:tcPr>
          <w:p w14:paraId="6008162C">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6DD1EBDB">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Pr>
          <w:p w14:paraId="0BA4A435">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276" w:type="dxa"/>
            <w:tcMar>
              <w:left w:w="28" w:type="dxa"/>
              <w:right w:w="28" w:type="dxa"/>
            </w:tcMar>
            <w:vAlign w:val="center"/>
          </w:tcPr>
          <w:p w14:paraId="5FECB1C5">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701" w:type="dxa"/>
            <w:tcMar>
              <w:left w:w="28" w:type="dxa"/>
              <w:right w:w="28" w:type="dxa"/>
            </w:tcMar>
            <w:vAlign w:val="center"/>
          </w:tcPr>
          <w:p w14:paraId="1B1319BA">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276" w:type="dxa"/>
            <w:vAlign w:val="center"/>
          </w:tcPr>
          <w:p w14:paraId="3DB1A13F">
            <w:pPr>
              <w:keepNext w:val="0"/>
              <w:keepLines w:val="0"/>
              <w:suppressLineNumbers w:val="0"/>
              <w:spacing w:before="0" w:beforeAutospacing="0" w:after="0" w:afterAutospacing="0" w:line="400" w:lineRule="exact"/>
              <w:ind w:left="0" w:right="0"/>
              <w:jc w:val="center"/>
              <w:rPr>
                <w:rFonts w:hint="eastAsia"/>
                <w:color w:val="auto"/>
                <w:highlight w:val="none"/>
              </w:rPr>
            </w:pPr>
          </w:p>
        </w:tc>
      </w:tr>
      <w:tr w14:paraId="22E1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147" w:type="dxa"/>
            <w:gridSpan w:val="2"/>
            <w:tcMar>
              <w:left w:w="28" w:type="dxa"/>
              <w:right w:w="28" w:type="dxa"/>
            </w:tcMar>
            <w:vAlign w:val="center"/>
          </w:tcPr>
          <w:p w14:paraId="02AF9218">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最高投标限价（元）</w:t>
            </w:r>
          </w:p>
        </w:tc>
        <w:tc>
          <w:tcPr>
            <w:tcW w:w="10915" w:type="dxa"/>
            <w:gridSpan w:val="9"/>
          </w:tcPr>
          <w:p w14:paraId="4C3FC350">
            <w:pPr>
              <w:keepNext w:val="0"/>
              <w:keepLines w:val="0"/>
              <w:suppressLineNumbers w:val="0"/>
              <w:spacing w:before="0" w:beforeAutospacing="0" w:after="0" w:afterAutospacing="0" w:line="400" w:lineRule="exact"/>
              <w:ind w:left="0" w:right="0"/>
              <w:rPr>
                <w:rFonts w:hint="eastAsia"/>
                <w:color w:val="auto"/>
                <w:highlight w:val="none"/>
              </w:rPr>
            </w:pPr>
          </w:p>
        </w:tc>
      </w:tr>
      <w:tr w14:paraId="735F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147" w:type="dxa"/>
            <w:gridSpan w:val="2"/>
            <w:tcMar>
              <w:left w:w="28" w:type="dxa"/>
              <w:right w:w="28" w:type="dxa"/>
            </w:tcMar>
            <w:vAlign w:val="center"/>
          </w:tcPr>
          <w:p w14:paraId="0D3A2274">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开标过程需记录的其他事项</w:t>
            </w:r>
          </w:p>
        </w:tc>
        <w:tc>
          <w:tcPr>
            <w:tcW w:w="10915" w:type="dxa"/>
            <w:gridSpan w:val="9"/>
          </w:tcPr>
          <w:p w14:paraId="75FA7014">
            <w:pPr>
              <w:keepNext w:val="0"/>
              <w:keepLines w:val="0"/>
              <w:suppressLineNumbers w:val="0"/>
              <w:spacing w:before="0" w:beforeAutospacing="0" w:after="0" w:afterAutospacing="0" w:line="400" w:lineRule="exact"/>
              <w:ind w:left="0" w:right="0"/>
              <w:rPr>
                <w:rFonts w:hint="eastAsia"/>
                <w:color w:val="auto"/>
                <w:highlight w:val="none"/>
              </w:rPr>
            </w:pPr>
          </w:p>
        </w:tc>
      </w:tr>
    </w:tbl>
    <w:p w14:paraId="7F00BFC4">
      <w:pPr>
        <w:spacing w:line="400" w:lineRule="exact"/>
        <w:rPr>
          <w:rFonts w:hint="eastAsia"/>
          <w:color w:val="auto"/>
          <w:highlight w:val="none"/>
          <w:u w:val="single"/>
        </w:rPr>
      </w:pPr>
      <w:r>
        <w:rPr>
          <w:rFonts w:hint="eastAsia"/>
          <w:color w:val="auto"/>
          <w:highlight w:val="none"/>
        </w:rPr>
        <w:t xml:space="preserve">                                        主持人：</w:t>
      </w:r>
      <w:r>
        <w:rPr>
          <w:rFonts w:hint="eastAsia"/>
          <w:color w:val="auto"/>
          <w:highlight w:val="none"/>
          <w:u w:val="single"/>
        </w:rPr>
        <w:t xml:space="preserve">                 </w:t>
      </w:r>
      <w:r>
        <w:rPr>
          <w:rFonts w:hint="eastAsia"/>
          <w:color w:val="auto"/>
          <w:highlight w:val="none"/>
        </w:rPr>
        <w:t>招标人代表：</w:t>
      </w:r>
      <w:r>
        <w:rPr>
          <w:rFonts w:hint="eastAsia"/>
          <w:color w:val="auto"/>
          <w:highlight w:val="none"/>
          <w:u w:val="single"/>
        </w:rPr>
        <w:t xml:space="preserve">                </w:t>
      </w:r>
      <w:r>
        <w:rPr>
          <w:rFonts w:hint="eastAsia"/>
          <w:color w:val="auto"/>
          <w:highlight w:val="none"/>
        </w:rPr>
        <w:t>监标人：</w:t>
      </w:r>
      <w:r>
        <w:rPr>
          <w:rFonts w:hint="eastAsia"/>
          <w:color w:val="auto"/>
          <w:highlight w:val="none"/>
          <w:u w:val="single"/>
        </w:rPr>
        <w:t xml:space="preserve">               </w:t>
      </w:r>
    </w:p>
    <w:p w14:paraId="03A1CBC3">
      <w:pPr>
        <w:spacing w:line="400" w:lineRule="exact"/>
        <w:rPr>
          <w:rFonts w:hint="eastAsia"/>
          <w:color w:val="auto"/>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docGrid w:linePitch="312" w:charSpace="0"/>
        </w:sectPr>
      </w:pPr>
    </w:p>
    <w:p w14:paraId="294D6081">
      <w:pPr>
        <w:pStyle w:val="3"/>
        <w:widowControl w:val="0"/>
        <w:jc w:val="both"/>
        <w:rPr>
          <w:b w:val="0"/>
          <w:color w:val="auto"/>
          <w:kern w:val="2"/>
          <w:sz w:val="24"/>
          <w:szCs w:val="24"/>
          <w:highlight w:val="none"/>
        </w:rPr>
      </w:pPr>
      <w:bookmarkStart w:id="258" w:name="_Toc122602698"/>
      <w:bookmarkStart w:id="259" w:name="_Toc167543638"/>
      <w:bookmarkStart w:id="260" w:name="_Toc256000074"/>
      <w:r>
        <w:rPr>
          <w:rFonts w:hint="eastAsia" w:ascii="Arial" w:hAnsi="Arial" w:eastAsia="黑体"/>
          <w:b w:val="0"/>
          <w:color w:val="auto"/>
          <w:kern w:val="2"/>
          <w:sz w:val="24"/>
          <w:szCs w:val="24"/>
          <w:highlight w:val="none"/>
        </w:rPr>
        <w:t>附表六：投标文件问题澄清通知</w:t>
      </w:r>
      <w:bookmarkEnd w:id="258"/>
      <w:bookmarkEnd w:id="259"/>
      <w:bookmarkEnd w:id="260"/>
    </w:p>
    <w:p w14:paraId="23C64918">
      <w:pPr>
        <w:rPr>
          <w:rFonts w:hint="eastAsia"/>
          <w:color w:val="auto"/>
          <w:highlight w:val="none"/>
        </w:rPr>
      </w:pPr>
    </w:p>
    <w:p w14:paraId="63437F88">
      <w:pPr>
        <w:spacing w:before="240" w:beforeLines="100" w:after="240" w:afterLines="100" w:line="40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投标文件问题澄清通知</w:t>
      </w:r>
    </w:p>
    <w:p w14:paraId="51EE5A88">
      <w:pPr>
        <w:spacing w:line="400" w:lineRule="exact"/>
        <w:ind w:firstLine="5355" w:firstLineChars="2550"/>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5D040C0A">
      <w:pPr>
        <w:spacing w:line="480" w:lineRule="exact"/>
        <w:rPr>
          <w:rFonts w:hint="eastAsia"/>
          <w:color w:val="auto"/>
          <w:highlight w:val="none"/>
        </w:rPr>
      </w:pPr>
      <w:r>
        <w:rPr>
          <w:rFonts w:hint="eastAsia"/>
          <w:color w:val="auto"/>
          <w:highlight w:val="none"/>
          <w:u w:val="single"/>
        </w:rPr>
        <w:t xml:space="preserve"> </w:t>
      </w:r>
      <w:bookmarkStart w:id="261" w:name="_Hlk144988011"/>
      <w:r>
        <w:rPr>
          <w:rFonts w:hint="eastAsia"/>
          <w:color w:val="auto"/>
          <w:highlight w:val="none"/>
          <w:u w:val="single"/>
        </w:rPr>
        <w:t xml:space="preserve">                          </w:t>
      </w:r>
      <w:bookmarkEnd w:id="261"/>
      <w:r>
        <w:rPr>
          <w:rFonts w:hint="eastAsia"/>
          <w:color w:val="auto"/>
          <w:highlight w:val="none"/>
        </w:rPr>
        <w:t>（投标人名称）：</w:t>
      </w:r>
    </w:p>
    <w:p w14:paraId="41E7F918">
      <w:pPr>
        <w:spacing w:line="480" w:lineRule="exact"/>
        <w:ind w:firstLine="420" w:firstLineChars="200"/>
        <w:rPr>
          <w:rFonts w:hint="eastAsia"/>
          <w:color w:val="auto"/>
          <w:highlight w:val="none"/>
          <w:u w:val="single"/>
        </w:rPr>
      </w:pPr>
    </w:p>
    <w:p w14:paraId="609460A3">
      <w:pPr>
        <w:spacing w:line="480" w:lineRule="exact"/>
        <w:ind w:firstLine="525" w:firstLineChars="250"/>
        <w:rPr>
          <w:rFonts w:hint="eastAsia"/>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262" w:name="_Hlk120872985"/>
      <w:r>
        <w:rPr>
          <w:rFonts w:hint="eastAsia"/>
          <w:color w:val="auto"/>
          <w:highlight w:val="none"/>
        </w:rPr>
        <w:t>项目</w:t>
      </w:r>
      <w:bookmarkEnd w:id="262"/>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4CB134BE">
      <w:pPr>
        <w:spacing w:line="440" w:lineRule="exact"/>
        <w:ind w:firstLine="420" w:firstLineChars="200"/>
        <w:rPr>
          <w:rFonts w:hint="eastAsia"/>
          <w:color w:val="auto"/>
          <w:highlight w:val="none"/>
        </w:rPr>
      </w:pPr>
      <w:r>
        <w:rPr>
          <w:color w:val="auto"/>
          <w:highlight w:val="none"/>
        </w:rPr>
        <w:t>1</w:t>
      </w:r>
      <w:r>
        <w:rPr>
          <w:rFonts w:hint="eastAsia"/>
          <w:color w:val="auto"/>
          <w:highlight w:val="none"/>
        </w:rPr>
        <w:t>.……</w:t>
      </w:r>
    </w:p>
    <w:p w14:paraId="2229CD44">
      <w:pPr>
        <w:spacing w:line="440" w:lineRule="exact"/>
        <w:rPr>
          <w:rFonts w:hint="eastAsia"/>
          <w:color w:val="auto"/>
          <w:highlight w:val="none"/>
        </w:rPr>
      </w:pPr>
      <w:r>
        <w:rPr>
          <w:color w:val="auto"/>
          <w:highlight w:val="none"/>
        </w:rPr>
        <w:t xml:space="preserve">    2</w:t>
      </w:r>
      <w:r>
        <w:rPr>
          <w:rFonts w:hint="eastAsia"/>
          <w:color w:val="auto"/>
          <w:highlight w:val="none"/>
        </w:rPr>
        <w:t>.……</w:t>
      </w:r>
    </w:p>
    <w:p w14:paraId="241D3AE6">
      <w:pPr>
        <w:spacing w:line="440" w:lineRule="exact"/>
        <w:rPr>
          <w:rFonts w:hint="eastAsia"/>
          <w:color w:val="auto"/>
          <w:highlight w:val="none"/>
        </w:rPr>
      </w:pPr>
      <w:r>
        <w:rPr>
          <w:color w:val="auto"/>
          <w:highlight w:val="none"/>
        </w:rPr>
        <w:t xml:space="preserve">     </w:t>
      </w:r>
      <w:r>
        <w:rPr>
          <w:rFonts w:hint="eastAsia"/>
          <w:color w:val="auto"/>
          <w:highlight w:val="none"/>
        </w:rPr>
        <w:t>……</w:t>
      </w:r>
      <w:r>
        <w:rPr>
          <w:color w:val="auto"/>
          <w:highlight w:val="none"/>
        </w:rPr>
        <w:t xml:space="preserve">   </w:t>
      </w:r>
    </w:p>
    <w:p w14:paraId="22643097">
      <w:pPr>
        <w:spacing w:line="480" w:lineRule="exact"/>
        <w:rPr>
          <w:rFonts w:hint="eastAsia"/>
          <w:color w:val="auto"/>
          <w:highlight w:val="none"/>
        </w:rPr>
      </w:pPr>
    </w:p>
    <w:p w14:paraId="708827C5">
      <w:pPr>
        <w:spacing w:line="480" w:lineRule="exact"/>
        <w:ind w:firstLine="3150" w:firstLineChars="1500"/>
        <w:rPr>
          <w:rFonts w:hint="eastAsia"/>
          <w:color w:val="auto"/>
          <w:highlight w:val="none"/>
        </w:rPr>
      </w:pPr>
      <w:r>
        <w:rPr>
          <w:rFonts w:hint="eastAsia"/>
          <w:color w:val="auto"/>
          <w:highlight w:val="none"/>
          <w:u w:val="single"/>
        </w:rPr>
        <w:t xml:space="preserve">            </w:t>
      </w:r>
      <w:r>
        <w:rPr>
          <w:rFonts w:hint="eastAsia"/>
          <w:color w:val="auto"/>
          <w:highlight w:val="none"/>
        </w:rPr>
        <w:t>（标段名称）项目招标评标委员会</w:t>
      </w:r>
    </w:p>
    <w:p w14:paraId="42646E83">
      <w:pPr>
        <w:spacing w:line="480" w:lineRule="exact"/>
        <w:ind w:firstLine="5565" w:firstLineChars="2650"/>
        <w:rPr>
          <w:rFonts w:hint="eastAsia"/>
          <w:color w:val="auto"/>
          <w:highlight w:val="none"/>
          <w:u w:val="single"/>
        </w:rPr>
      </w:pPr>
    </w:p>
    <w:p w14:paraId="0F1B0D4C">
      <w:pPr>
        <w:spacing w:line="480" w:lineRule="exact"/>
        <w:ind w:firstLine="5565" w:firstLineChars="2650"/>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44B64F6">
      <w:pPr>
        <w:rPr>
          <w:rFonts w:hint="eastAsia"/>
          <w:color w:val="auto"/>
          <w:highlight w:val="none"/>
        </w:rPr>
      </w:pPr>
      <w:r>
        <w:rPr>
          <w:color w:val="auto"/>
          <w:highlight w:val="none"/>
        </w:rPr>
        <w:br w:type="page"/>
      </w:r>
    </w:p>
    <w:p w14:paraId="0E7A1651">
      <w:pPr>
        <w:spacing w:line="480" w:lineRule="exact"/>
        <w:ind w:firstLine="5565" w:firstLineChars="2650"/>
        <w:rPr>
          <w:rFonts w:hint="eastAsia"/>
          <w:color w:val="auto"/>
          <w:highlight w:val="none"/>
        </w:rPr>
      </w:pPr>
    </w:p>
    <w:p w14:paraId="699498AD">
      <w:pPr>
        <w:pStyle w:val="3"/>
        <w:widowControl w:val="0"/>
        <w:jc w:val="both"/>
        <w:rPr>
          <w:b w:val="0"/>
          <w:color w:val="auto"/>
          <w:kern w:val="2"/>
          <w:sz w:val="24"/>
          <w:szCs w:val="24"/>
          <w:highlight w:val="none"/>
        </w:rPr>
      </w:pPr>
      <w:bookmarkStart w:id="263" w:name="_Toc256000075"/>
      <w:bookmarkStart w:id="264" w:name="_Toc167543639"/>
      <w:bookmarkStart w:id="265" w:name="_Toc122602699"/>
      <w:r>
        <w:rPr>
          <w:rFonts w:hint="eastAsia" w:ascii="Arial" w:hAnsi="Arial" w:eastAsia="黑体"/>
          <w:b w:val="0"/>
          <w:color w:val="auto"/>
          <w:kern w:val="2"/>
          <w:sz w:val="24"/>
          <w:szCs w:val="24"/>
          <w:highlight w:val="none"/>
        </w:rPr>
        <w:t>附表七：投标文件问题的澄清</w:t>
      </w:r>
      <w:bookmarkEnd w:id="263"/>
      <w:bookmarkEnd w:id="264"/>
      <w:bookmarkEnd w:id="265"/>
    </w:p>
    <w:p w14:paraId="7601B74F">
      <w:pPr>
        <w:spacing w:line="480" w:lineRule="exact"/>
        <w:rPr>
          <w:rFonts w:hint="eastAsia" w:ascii="黑体" w:eastAsia="黑体"/>
          <w:color w:val="auto"/>
          <w:sz w:val="24"/>
          <w:highlight w:val="none"/>
        </w:rPr>
      </w:pPr>
    </w:p>
    <w:p w14:paraId="283DCEAF">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455A476">
      <w:pPr>
        <w:spacing w:line="400" w:lineRule="exact"/>
        <w:ind w:firstLine="5355" w:firstLineChars="2550"/>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64480879">
      <w:pPr>
        <w:spacing w:line="480" w:lineRule="exac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21336B3E">
      <w:pPr>
        <w:spacing w:line="480" w:lineRule="exact"/>
        <w:ind w:firstLine="420" w:firstLineChars="200"/>
        <w:rPr>
          <w:rFonts w:hint="eastAsia"/>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1CD66A1B">
      <w:pPr>
        <w:spacing w:line="480" w:lineRule="exact"/>
        <w:ind w:firstLine="420" w:firstLineChars="200"/>
        <w:rPr>
          <w:rFonts w:hint="eastAsia"/>
          <w:color w:val="auto"/>
          <w:highlight w:val="none"/>
        </w:rPr>
      </w:pPr>
      <w:r>
        <w:rPr>
          <w:rFonts w:hint="eastAsia"/>
          <w:color w:val="auto"/>
          <w:highlight w:val="none"/>
        </w:rPr>
        <w:t>1.……</w:t>
      </w:r>
    </w:p>
    <w:p w14:paraId="0BF78657">
      <w:pPr>
        <w:spacing w:line="480" w:lineRule="exact"/>
        <w:ind w:firstLine="420" w:firstLineChars="200"/>
        <w:rPr>
          <w:rFonts w:hint="eastAsia"/>
          <w:color w:val="auto"/>
          <w:highlight w:val="none"/>
        </w:rPr>
      </w:pPr>
      <w:r>
        <w:rPr>
          <w:rFonts w:hint="eastAsia"/>
          <w:color w:val="auto"/>
          <w:highlight w:val="none"/>
        </w:rPr>
        <w:t>2.……</w:t>
      </w:r>
    </w:p>
    <w:p w14:paraId="2432AEE9">
      <w:pPr>
        <w:spacing w:line="480" w:lineRule="exact"/>
        <w:ind w:firstLine="420" w:firstLineChars="200"/>
        <w:rPr>
          <w:rFonts w:hint="eastAsia"/>
          <w:color w:val="auto"/>
          <w:highlight w:val="none"/>
        </w:rPr>
      </w:pPr>
      <w:r>
        <w:rPr>
          <w:rFonts w:hint="eastAsia"/>
          <w:color w:val="auto"/>
          <w:highlight w:val="none"/>
        </w:rPr>
        <w:t>……</w:t>
      </w:r>
    </w:p>
    <w:p w14:paraId="4258AC34">
      <w:pPr>
        <w:spacing w:line="480" w:lineRule="exact"/>
        <w:ind w:firstLine="420" w:firstLineChars="200"/>
        <w:rPr>
          <w:rFonts w:hint="eastAsia"/>
          <w:color w:val="auto"/>
          <w:highlight w:val="none"/>
        </w:rPr>
      </w:pPr>
    </w:p>
    <w:p w14:paraId="1BC59158">
      <w:pPr>
        <w:spacing w:line="480" w:lineRule="exact"/>
        <w:ind w:firstLine="420" w:firstLineChars="200"/>
        <w:rPr>
          <w:rFonts w:hint="eastAsia"/>
          <w:color w:val="auto"/>
          <w:highlight w:val="none"/>
        </w:rPr>
      </w:pPr>
    </w:p>
    <w:p w14:paraId="15DA2E41">
      <w:pPr>
        <w:spacing w:line="480" w:lineRule="exact"/>
        <w:ind w:firstLine="420" w:firstLineChars="200"/>
        <w:rPr>
          <w:rFonts w:hint="eastAsia"/>
          <w:color w:val="auto"/>
          <w:highlight w:val="none"/>
        </w:rPr>
      </w:pPr>
    </w:p>
    <w:p w14:paraId="628E340D">
      <w:pPr>
        <w:spacing w:line="480" w:lineRule="exact"/>
        <w:ind w:firstLine="420" w:firstLineChars="200"/>
        <w:rPr>
          <w:rFonts w:hint="eastAsia"/>
          <w:color w:val="auto"/>
          <w:highlight w:val="none"/>
        </w:rPr>
      </w:pPr>
    </w:p>
    <w:p w14:paraId="1CD7F38F">
      <w:pPr>
        <w:spacing w:line="480" w:lineRule="exact"/>
        <w:ind w:firstLine="420" w:firstLineChars="200"/>
        <w:rPr>
          <w:rFonts w:hint="eastAsia"/>
          <w:color w:val="auto"/>
          <w:highlight w:val="none"/>
        </w:rPr>
      </w:pPr>
    </w:p>
    <w:p w14:paraId="4F2F2F2B">
      <w:pPr>
        <w:spacing w:line="480" w:lineRule="exact"/>
        <w:ind w:firstLine="420" w:firstLineChars="200"/>
        <w:rPr>
          <w:rFonts w:hint="eastAsia"/>
          <w:color w:val="auto"/>
          <w:highlight w:val="none"/>
        </w:rPr>
      </w:pPr>
    </w:p>
    <w:p w14:paraId="2D8F9368">
      <w:pPr>
        <w:wordWrap w:val="0"/>
        <w:spacing w:line="480" w:lineRule="exact"/>
        <w:ind w:right="105" w:firstLine="420" w:firstLineChars="200"/>
        <w:jc w:val="right"/>
        <w:rPr>
          <w:rFonts w:hint="eastAsia"/>
          <w:color w:val="auto"/>
          <w:highlight w:val="none"/>
        </w:rPr>
      </w:pP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（盖单位章）</w:t>
      </w:r>
    </w:p>
    <w:p w14:paraId="3622EF3D">
      <w:pPr>
        <w:wordWrap w:val="0"/>
        <w:spacing w:before="120" w:beforeLines="50" w:after="120" w:afterLines="50" w:line="480" w:lineRule="exact"/>
        <w:ind w:right="105"/>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（签章）</w:t>
      </w:r>
    </w:p>
    <w:p w14:paraId="177564BE">
      <w:pPr>
        <w:spacing w:line="480" w:lineRule="exact"/>
        <w:ind w:firstLine="5775" w:firstLineChars="2750"/>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05342BC">
      <w:pPr>
        <w:spacing w:line="480" w:lineRule="exact"/>
        <w:ind w:firstLine="5775" w:firstLineChars="2750"/>
        <w:rPr>
          <w:rFonts w:hint="eastAsia"/>
          <w:color w:val="auto"/>
          <w:highlight w:val="none"/>
        </w:rPr>
      </w:pPr>
    </w:p>
    <w:p w14:paraId="2B2A3307">
      <w:pPr>
        <w:spacing w:line="480" w:lineRule="exact"/>
        <w:ind w:firstLine="5775" w:firstLineChars="2750"/>
        <w:rPr>
          <w:rFonts w:hint="eastAsia"/>
          <w:color w:val="auto"/>
          <w:highlight w:val="none"/>
        </w:rPr>
      </w:pPr>
    </w:p>
    <w:p w14:paraId="3033EC12">
      <w:pPr>
        <w:spacing w:line="480" w:lineRule="exact"/>
        <w:ind w:firstLine="5775" w:firstLineChars="2750"/>
        <w:rPr>
          <w:rFonts w:hint="eastAsia"/>
          <w:color w:val="auto"/>
          <w:highlight w:val="none"/>
        </w:rPr>
      </w:pPr>
    </w:p>
    <w:p w14:paraId="2E552C6F">
      <w:pPr>
        <w:spacing w:line="480" w:lineRule="exact"/>
        <w:ind w:firstLine="5775" w:firstLineChars="2750"/>
        <w:rPr>
          <w:rFonts w:hint="eastAsia"/>
          <w:color w:val="auto"/>
          <w:highlight w:val="none"/>
        </w:rPr>
      </w:pPr>
    </w:p>
    <w:p w14:paraId="4ABEEF36">
      <w:pPr>
        <w:spacing w:line="480" w:lineRule="exact"/>
        <w:ind w:firstLine="5775" w:firstLineChars="2750"/>
        <w:rPr>
          <w:rFonts w:hint="eastAsia"/>
          <w:color w:val="auto"/>
          <w:highlight w:val="none"/>
        </w:rPr>
      </w:pPr>
    </w:p>
    <w:p w14:paraId="59031451">
      <w:pPr>
        <w:spacing w:line="480" w:lineRule="exact"/>
        <w:ind w:firstLine="5775" w:firstLineChars="2750"/>
        <w:rPr>
          <w:rFonts w:hint="eastAsia"/>
          <w:color w:val="auto"/>
          <w:highlight w:val="none"/>
        </w:rPr>
        <w:sectPr>
          <w:footerReference r:id="rId7" w:type="default"/>
          <w:pgSz w:w="11906" w:h="16838"/>
          <w:pgMar w:top="1440" w:right="1797" w:bottom="1440" w:left="1797" w:header="720" w:footer="850" w:gutter="0"/>
          <w:pgBorders>
            <w:top w:val="none" w:sz="0" w:space="0"/>
            <w:left w:val="none" w:sz="0" w:space="0"/>
            <w:bottom w:val="none" w:sz="0" w:space="0"/>
            <w:right w:val="none" w:sz="0" w:space="0"/>
          </w:pgBorders>
          <w:cols w:space="0" w:num="1"/>
          <w:docGrid w:linePitch="312" w:charSpace="0"/>
        </w:sectPr>
      </w:pPr>
      <w:r>
        <w:rPr>
          <w:color w:val="auto"/>
          <w:highlight w:val="none"/>
        </w:rPr>
        <w:br w:type="page"/>
      </w:r>
    </w:p>
    <w:p w14:paraId="773F7DEF">
      <w:pPr>
        <w:pStyle w:val="3"/>
        <w:widowControl w:val="0"/>
        <w:jc w:val="both"/>
        <w:rPr>
          <w:b w:val="0"/>
          <w:color w:val="auto"/>
          <w:kern w:val="2"/>
          <w:sz w:val="24"/>
          <w:szCs w:val="24"/>
          <w:highlight w:val="none"/>
        </w:rPr>
      </w:pPr>
      <w:bookmarkStart w:id="266" w:name="_Toc122602700"/>
      <w:bookmarkStart w:id="267" w:name="_Toc167543640"/>
      <w:bookmarkStart w:id="268" w:name="_Toc256000076"/>
      <w:r>
        <w:rPr>
          <w:rFonts w:hint="eastAsia" w:ascii="Arial" w:hAnsi="Arial" w:eastAsia="黑体"/>
          <w:b w:val="0"/>
          <w:color w:val="auto"/>
          <w:kern w:val="2"/>
          <w:sz w:val="24"/>
          <w:szCs w:val="24"/>
          <w:highlight w:val="none"/>
        </w:rPr>
        <w:t>附表八：中标通知书</w:t>
      </w:r>
      <w:bookmarkEnd w:id="266"/>
      <w:bookmarkEnd w:id="267"/>
      <w:bookmarkEnd w:id="268"/>
    </w:p>
    <w:p w14:paraId="04570591">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szCs w:val="24"/>
          <w:highlight w:val="none"/>
        </w:rPr>
        <w:t>中标通知书（</w:t>
      </w:r>
      <w:r>
        <w:rPr>
          <w:rFonts w:hint="eastAsia" w:ascii="黑体" w:hAnsi="黑体" w:eastAsia="黑体"/>
          <w:b/>
          <w:color w:val="auto"/>
          <w:sz w:val="32"/>
          <w:highlight w:val="none"/>
        </w:rPr>
        <w:t>服务</w:t>
      </w:r>
      <w:r>
        <w:rPr>
          <w:rFonts w:hint="eastAsia" w:ascii="黑体" w:hAnsi="黑体" w:eastAsia="黑体"/>
          <w:b/>
          <w:color w:val="auto"/>
          <w:sz w:val="32"/>
          <w:szCs w:val="24"/>
          <w:highlight w:val="none"/>
        </w:rPr>
        <w:t>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2A3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05559001">
            <w:pPr>
              <w:keepNext w:val="0"/>
              <w:keepLines w:val="0"/>
              <w:suppressLineNumbers w:val="0"/>
              <w:adjustRightInd w:val="0"/>
              <w:snapToGrid w:val="0"/>
              <w:spacing w:before="0" w:beforeAutospacing="0" w:after="0" w:afterAutospacing="0" w:line="360" w:lineRule="auto"/>
              <w:ind w:left="0" w:right="0"/>
              <w:rPr>
                <w:rFonts w:hint="eastAsia"/>
                <w:color w:val="auto"/>
                <w:highlight w:val="none"/>
              </w:rPr>
            </w:pPr>
            <w:r>
              <w:rPr>
                <w:rFonts w:hint="eastAsia"/>
                <w:color w:val="auto"/>
                <w:highlight w:val="none"/>
              </w:rPr>
              <w:t>_</w:t>
            </w:r>
            <w:r>
              <w:rPr>
                <w:rFonts w:hint="default"/>
                <w:color w:val="auto"/>
                <w:highlight w:val="none"/>
              </w:rPr>
              <w:t>___________</w:t>
            </w:r>
            <w:r>
              <w:rPr>
                <w:rFonts w:hint="eastAsia"/>
                <w:color w:val="auto"/>
                <w:highlight w:val="none"/>
              </w:rPr>
              <w:t>：</w:t>
            </w:r>
          </w:p>
        </w:tc>
        <w:tc>
          <w:tcPr>
            <w:tcW w:w="7087" w:type="dxa"/>
            <w:tcBorders>
              <w:top w:val="nil"/>
              <w:left w:val="nil"/>
              <w:bottom w:val="nil"/>
              <w:right w:val="nil"/>
            </w:tcBorders>
            <w:shd w:val="clear" w:color="auto" w:fill="auto"/>
          </w:tcPr>
          <w:p w14:paraId="3F5C85A0">
            <w:pPr>
              <w:keepNext w:val="0"/>
              <w:keepLines w:val="0"/>
              <w:suppressLineNumbers w:val="0"/>
              <w:adjustRightInd w:val="0"/>
              <w:snapToGrid w:val="0"/>
              <w:spacing w:before="0" w:beforeAutospacing="0" w:after="0" w:afterAutospacing="0" w:line="360" w:lineRule="auto"/>
              <w:ind w:left="0" w:right="210"/>
              <w:jc w:val="right"/>
              <w:rPr>
                <w:rFonts w:hint="eastAsia"/>
                <w:color w:val="auto"/>
                <w:highlight w:val="none"/>
              </w:rPr>
            </w:pPr>
            <w:r>
              <w:rPr>
                <w:rFonts w:hint="eastAsia"/>
                <w:color w:val="auto"/>
                <w:highlight w:val="none"/>
              </w:rPr>
              <w:t>编号：_</w:t>
            </w:r>
            <w:r>
              <w:rPr>
                <w:rFonts w:hint="default"/>
                <w:color w:val="auto"/>
                <w:highlight w:val="none"/>
              </w:rPr>
              <w:t>___________</w:t>
            </w:r>
          </w:p>
        </w:tc>
      </w:tr>
    </w:tbl>
    <w:p w14:paraId="1419A3B0">
      <w:pPr>
        <w:adjustRightInd w:val="0"/>
        <w:snapToGrid w:val="0"/>
        <w:spacing w:line="360" w:lineRule="auto"/>
        <w:ind w:firstLine="420"/>
        <w:jc w:val="both"/>
        <w:rPr>
          <w:rFonts w:hint="eastAsia"/>
          <w:color w:val="auto"/>
          <w:highlight w:val="none"/>
        </w:rPr>
      </w:pPr>
      <w:r>
        <w:rPr>
          <w:rFonts w:hint="eastAsia"/>
          <w:color w:val="auto"/>
          <w:highlight w:val="none"/>
        </w:rPr>
        <w:t>你方于_</w:t>
      </w:r>
      <w:r>
        <w:rPr>
          <w:color w:val="auto"/>
          <w:highlight w:val="none"/>
        </w:rPr>
        <w:t>____</w:t>
      </w:r>
      <w:r>
        <w:rPr>
          <w:rFonts w:hint="eastAsia"/>
          <w:color w:val="auto"/>
          <w:highlight w:val="none"/>
        </w:rPr>
        <w:t>年</w:t>
      </w:r>
      <w:r>
        <w:rPr>
          <w:color w:val="auto"/>
          <w:highlight w:val="none"/>
        </w:rPr>
        <w:t>____</w:t>
      </w:r>
      <w:r>
        <w:rPr>
          <w:rFonts w:hint="eastAsia"/>
          <w:color w:val="auto"/>
          <w:highlight w:val="none"/>
        </w:rPr>
        <w:t>月</w:t>
      </w:r>
      <w:r>
        <w:rPr>
          <w:color w:val="auto"/>
          <w:highlight w:val="none"/>
        </w:rPr>
        <w:t>____</w:t>
      </w:r>
      <w:r>
        <w:rPr>
          <w:rFonts w:hint="eastAsia"/>
          <w:color w:val="auto"/>
          <w:highlight w:val="none"/>
        </w:rPr>
        <w:t>日所递交的</w:t>
      </w:r>
      <w:r>
        <w:rPr>
          <w:rFonts w:hint="eastAsia"/>
          <w:color w:val="auto"/>
          <w:highlight w:val="none"/>
          <w:u w:val="single"/>
        </w:rPr>
        <w:t xml:space="preserve"> </w:t>
      </w:r>
      <w:r>
        <w:rPr>
          <w:color w:val="auto"/>
          <w:highlight w:val="none"/>
          <w:u w:val="single"/>
        </w:rPr>
        <w:t xml:space="preserve">   </w:t>
      </w:r>
      <w:r>
        <w:rPr>
          <w:rFonts w:hint="eastAsia" w:cs="宋体"/>
          <w:color w:val="auto"/>
          <w:highlight w:val="none"/>
          <w:u w:val="single"/>
        </w:rPr>
        <w:t xml:space="preserve">（标段名称） </w:t>
      </w:r>
      <w:r>
        <w:rPr>
          <w:rFonts w:cs="宋体"/>
          <w:color w:val="auto"/>
          <w:highlight w:val="none"/>
          <w:u w:val="single"/>
        </w:rPr>
        <w:t xml:space="preserve">  </w:t>
      </w:r>
      <w:r>
        <w:rPr>
          <w:rFonts w:hint="eastAsia"/>
          <w:color w:val="auto"/>
          <w:highlight w:val="none"/>
          <w:u w:val="single"/>
        </w:rPr>
        <w:t xml:space="preserve"> </w:t>
      </w:r>
      <w:r>
        <w:rPr>
          <w:rFonts w:hint="eastAsia"/>
          <w:color w:val="auto"/>
          <w:highlight w:val="none"/>
        </w:rPr>
        <w:t>的投标文件已被我方接受，被确定为中标人，请你单位派代表持本通知书及相关资料在接到本通知书后30日内到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与我方签订承包合同。在此之前按照招标文件规定向我方提交履约担保。</w:t>
      </w:r>
    </w:p>
    <w:p w14:paraId="1F29A8E2">
      <w:pPr>
        <w:spacing w:line="360" w:lineRule="auto"/>
        <w:jc w:val="center"/>
        <w:rPr>
          <w:rFonts w:hint="eastAsia"/>
          <w:b/>
          <w:color w:val="auto"/>
          <w:highlight w:val="none"/>
        </w:rPr>
      </w:pPr>
      <w:r>
        <w:rPr>
          <w:rFonts w:hint="eastAsia"/>
          <w:b/>
          <w:color w:val="auto"/>
          <w:highlight w:val="none"/>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898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F8C37E">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项目名称</w:t>
            </w:r>
          </w:p>
        </w:tc>
        <w:tc>
          <w:tcPr>
            <w:tcW w:w="12203" w:type="dxa"/>
            <w:gridSpan w:val="4"/>
            <w:shd w:val="clear" w:color="auto" w:fill="auto"/>
            <w:vAlign w:val="center"/>
          </w:tcPr>
          <w:p w14:paraId="11238A4A">
            <w:pPr>
              <w:keepNext w:val="0"/>
              <w:keepLines w:val="0"/>
              <w:suppressLineNumbers w:val="0"/>
              <w:spacing w:before="0" w:beforeAutospacing="0" w:after="0" w:afterAutospacing="0"/>
              <w:ind w:left="0" w:right="0"/>
              <w:jc w:val="center"/>
              <w:rPr>
                <w:rFonts w:hint="eastAsia"/>
                <w:color w:val="auto"/>
                <w:highlight w:val="none"/>
              </w:rPr>
            </w:pPr>
          </w:p>
        </w:tc>
      </w:tr>
      <w:tr w14:paraId="79F9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B2448B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标段名称</w:t>
            </w:r>
          </w:p>
        </w:tc>
        <w:tc>
          <w:tcPr>
            <w:tcW w:w="12203" w:type="dxa"/>
            <w:gridSpan w:val="4"/>
            <w:shd w:val="clear" w:color="auto" w:fill="auto"/>
            <w:vAlign w:val="center"/>
          </w:tcPr>
          <w:p w14:paraId="437023BE">
            <w:pPr>
              <w:keepNext w:val="0"/>
              <w:keepLines w:val="0"/>
              <w:suppressLineNumbers w:val="0"/>
              <w:spacing w:before="0" w:beforeAutospacing="0" w:after="0" w:afterAutospacing="0"/>
              <w:ind w:left="0" w:right="0"/>
              <w:jc w:val="center"/>
              <w:rPr>
                <w:rFonts w:hint="eastAsia"/>
                <w:color w:val="auto"/>
                <w:highlight w:val="none"/>
              </w:rPr>
            </w:pPr>
          </w:p>
        </w:tc>
      </w:tr>
      <w:tr w14:paraId="7332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95E2AB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项目地址</w:t>
            </w:r>
          </w:p>
        </w:tc>
        <w:tc>
          <w:tcPr>
            <w:tcW w:w="12203" w:type="dxa"/>
            <w:gridSpan w:val="4"/>
            <w:shd w:val="clear" w:color="auto" w:fill="auto"/>
            <w:vAlign w:val="center"/>
          </w:tcPr>
          <w:p w14:paraId="68B57AE1">
            <w:pPr>
              <w:keepNext w:val="0"/>
              <w:keepLines w:val="0"/>
              <w:suppressLineNumbers w:val="0"/>
              <w:spacing w:before="0" w:beforeAutospacing="0" w:after="0" w:afterAutospacing="0"/>
              <w:ind w:left="0" w:right="0"/>
              <w:jc w:val="center"/>
              <w:rPr>
                <w:rFonts w:hint="eastAsia"/>
                <w:color w:val="auto"/>
                <w:highlight w:val="none"/>
              </w:rPr>
            </w:pPr>
          </w:p>
        </w:tc>
      </w:tr>
      <w:tr w14:paraId="3384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C350801">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中标内容</w:t>
            </w:r>
          </w:p>
        </w:tc>
        <w:tc>
          <w:tcPr>
            <w:tcW w:w="12203" w:type="dxa"/>
            <w:gridSpan w:val="4"/>
            <w:shd w:val="clear" w:color="auto" w:fill="auto"/>
            <w:vAlign w:val="center"/>
          </w:tcPr>
          <w:p w14:paraId="02CB91E6">
            <w:pPr>
              <w:keepNext w:val="0"/>
              <w:keepLines w:val="0"/>
              <w:suppressLineNumbers w:val="0"/>
              <w:spacing w:before="0" w:beforeAutospacing="0" w:after="0" w:afterAutospacing="0"/>
              <w:ind w:left="0" w:right="0"/>
              <w:jc w:val="center"/>
              <w:rPr>
                <w:rFonts w:hint="eastAsia"/>
                <w:color w:val="auto"/>
                <w:highlight w:val="none"/>
              </w:rPr>
            </w:pPr>
          </w:p>
        </w:tc>
      </w:tr>
      <w:tr w14:paraId="1848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161C1AA4">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计划服务期</w:t>
            </w:r>
          </w:p>
        </w:tc>
        <w:tc>
          <w:tcPr>
            <w:tcW w:w="5126" w:type="dxa"/>
            <w:gridSpan w:val="2"/>
            <w:shd w:val="clear" w:color="auto" w:fill="auto"/>
            <w:vAlign w:val="center"/>
          </w:tcPr>
          <w:p w14:paraId="6DEFC7DB">
            <w:pPr>
              <w:keepNext w:val="0"/>
              <w:keepLines w:val="0"/>
              <w:suppressLineNumbers w:val="0"/>
              <w:spacing w:before="0" w:beforeAutospacing="0" w:after="0" w:afterAutospacing="0"/>
              <w:ind w:left="0" w:right="0"/>
              <w:jc w:val="center"/>
              <w:rPr>
                <w:rFonts w:hint="eastAsia"/>
                <w:color w:val="auto"/>
                <w:highlight w:val="none"/>
              </w:rPr>
            </w:pPr>
          </w:p>
        </w:tc>
        <w:tc>
          <w:tcPr>
            <w:tcW w:w="2358" w:type="dxa"/>
            <w:shd w:val="clear" w:color="auto" w:fill="auto"/>
            <w:vAlign w:val="center"/>
          </w:tcPr>
          <w:p w14:paraId="38CF469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总服务期（日历天）</w:t>
            </w:r>
          </w:p>
        </w:tc>
        <w:tc>
          <w:tcPr>
            <w:tcW w:w="4719" w:type="dxa"/>
            <w:shd w:val="clear" w:color="auto" w:fill="auto"/>
            <w:vAlign w:val="center"/>
          </w:tcPr>
          <w:p w14:paraId="0B5C0A1A">
            <w:pPr>
              <w:keepNext w:val="0"/>
              <w:keepLines w:val="0"/>
              <w:suppressLineNumbers w:val="0"/>
              <w:spacing w:before="0" w:beforeAutospacing="0" w:after="0" w:afterAutospacing="0"/>
              <w:ind w:left="0" w:right="0"/>
              <w:jc w:val="center"/>
              <w:rPr>
                <w:rFonts w:hint="eastAsia"/>
                <w:color w:val="auto"/>
                <w:highlight w:val="none"/>
              </w:rPr>
            </w:pPr>
          </w:p>
        </w:tc>
      </w:tr>
      <w:tr w14:paraId="6E42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D4842F9">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资质等级</w:t>
            </w:r>
          </w:p>
        </w:tc>
        <w:tc>
          <w:tcPr>
            <w:tcW w:w="5126" w:type="dxa"/>
            <w:gridSpan w:val="2"/>
            <w:shd w:val="clear" w:color="auto" w:fill="auto"/>
            <w:vAlign w:val="center"/>
          </w:tcPr>
          <w:p w14:paraId="4A659976">
            <w:pPr>
              <w:keepNext w:val="0"/>
              <w:keepLines w:val="0"/>
              <w:suppressLineNumbers w:val="0"/>
              <w:spacing w:before="0" w:beforeAutospacing="0" w:after="0" w:afterAutospacing="0"/>
              <w:ind w:left="0" w:right="0"/>
              <w:jc w:val="center"/>
              <w:rPr>
                <w:rFonts w:hint="eastAsia"/>
                <w:color w:val="auto"/>
                <w:highlight w:val="none"/>
              </w:rPr>
            </w:pPr>
          </w:p>
        </w:tc>
        <w:tc>
          <w:tcPr>
            <w:tcW w:w="2358" w:type="dxa"/>
            <w:shd w:val="clear" w:color="auto" w:fill="auto"/>
            <w:vAlign w:val="center"/>
          </w:tcPr>
          <w:p w14:paraId="2BE504B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质量标准</w:t>
            </w:r>
          </w:p>
        </w:tc>
        <w:tc>
          <w:tcPr>
            <w:tcW w:w="4719" w:type="dxa"/>
            <w:shd w:val="clear" w:color="auto" w:fill="auto"/>
            <w:vAlign w:val="center"/>
          </w:tcPr>
          <w:p w14:paraId="7256CDB1">
            <w:pPr>
              <w:keepNext w:val="0"/>
              <w:keepLines w:val="0"/>
              <w:suppressLineNumbers w:val="0"/>
              <w:spacing w:before="0" w:beforeAutospacing="0" w:after="0" w:afterAutospacing="0"/>
              <w:ind w:left="0" w:right="0"/>
              <w:jc w:val="center"/>
              <w:rPr>
                <w:rFonts w:hint="eastAsia"/>
                <w:color w:val="auto"/>
                <w:highlight w:val="none"/>
              </w:rPr>
            </w:pPr>
          </w:p>
        </w:tc>
      </w:tr>
      <w:tr w14:paraId="3A46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C58D372">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tc>
        <w:tc>
          <w:tcPr>
            <w:tcW w:w="2769" w:type="dxa"/>
            <w:shd w:val="clear" w:color="auto" w:fill="auto"/>
            <w:vAlign w:val="center"/>
          </w:tcPr>
          <w:p w14:paraId="53482735">
            <w:pPr>
              <w:keepNext w:val="0"/>
              <w:keepLines w:val="0"/>
              <w:suppressLineNumbers w:val="0"/>
              <w:spacing w:before="0" w:beforeAutospacing="0" w:after="0" w:afterAutospacing="0"/>
              <w:ind w:left="0" w:right="0"/>
              <w:jc w:val="center"/>
              <w:rPr>
                <w:rFonts w:hint="eastAsia"/>
                <w:color w:val="auto"/>
                <w:highlight w:val="none"/>
              </w:rPr>
            </w:pPr>
          </w:p>
        </w:tc>
        <w:tc>
          <w:tcPr>
            <w:tcW w:w="2357" w:type="dxa"/>
            <w:shd w:val="clear" w:color="auto" w:fill="auto"/>
            <w:vAlign w:val="center"/>
          </w:tcPr>
          <w:p w14:paraId="71D052C1">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资格证书及编号</w:t>
            </w:r>
          </w:p>
        </w:tc>
        <w:tc>
          <w:tcPr>
            <w:tcW w:w="7077" w:type="dxa"/>
            <w:gridSpan w:val="2"/>
            <w:shd w:val="clear" w:color="auto" w:fill="auto"/>
            <w:vAlign w:val="center"/>
          </w:tcPr>
          <w:p w14:paraId="7245B257">
            <w:pPr>
              <w:keepNext w:val="0"/>
              <w:keepLines w:val="0"/>
              <w:suppressLineNumbers w:val="0"/>
              <w:spacing w:before="0" w:beforeAutospacing="0" w:after="0" w:afterAutospacing="0"/>
              <w:ind w:left="0" w:right="0"/>
              <w:jc w:val="center"/>
              <w:rPr>
                <w:rFonts w:hint="eastAsia"/>
                <w:color w:val="auto"/>
                <w:highlight w:val="none"/>
              </w:rPr>
            </w:pPr>
          </w:p>
        </w:tc>
      </w:tr>
      <w:tr w14:paraId="50F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4C5247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中标金额</w:t>
            </w:r>
          </w:p>
        </w:tc>
        <w:tc>
          <w:tcPr>
            <w:tcW w:w="12203" w:type="dxa"/>
            <w:gridSpan w:val="4"/>
            <w:shd w:val="clear" w:color="auto" w:fill="auto"/>
            <w:vAlign w:val="center"/>
          </w:tcPr>
          <w:p w14:paraId="12DA0A78">
            <w:pPr>
              <w:keepNext w:val="0"/>
              <w:keepLines w:val="0"/>
              <w:suppressLineNumbers w:val="0"/>
              <w:spacing w:before="0" w:beforeAutospacing="0" w:after="0" w:afterAutospacing="0"/>
              <w:ind w:left="0" w:right="0"/>
              <w:rPr>
                <w:rFonts w:hint="eastAsia" w:cs="微软雅黑"/>
                <w:color w:val="auto"/>
                <w:highlight w:val="none"/>
              </w:rPr>
            </w:pPr>
            <w:r>
              <w:rPr>
                <w:rFonts w:hint="eastAsia" w:cs="微软雅黑"/>
                <w:color w:val="auto"/>
                <w:highlight w:val="none"/>
              </w:rPr>
              <w:t>大写：</w:t>
            </w:r>
          </w:p>
        </w:tc>
      </w:tr>
      <w:tr w14:paraId="5F9E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613FA900">
            <w:pPr>
              <w:keepNext w:val="0"/>
              <w:keepLines w:val="0"/>
              <w:suppressLineNumbers w:val="0"/>
              <w:spacing w:before="0" w:beforeAutospacing="0" w:after="0" w:afterAutospacing="0"/>
              <w:ind w:left="0" w:right="0"/>
              <w:jc w:val="center"/>
              <w:rPr>
                <w:rFonts w:hint="eastAsia"/>
                <w:color w:val="auto"/>
                <w:highlight w:val="none"/>
              </w:rPr>
            </w:pPr>
          </w:p>
        </w:tc>
        <w:tc>
          <w:tcPr>
            <w:tcW w:w="12203" w:type="dxa"/>
            <w:gridSpan w:val="4"/>
            <w:shd w:val="clear" w:color="auto" w:fill="auto"/>
            <w:vAlign w:val="center"/>
          </w:tcPr>
          <w:p w14:paraId="30DB86F6">
            <w:pPr>
              <w:keepNext w:val="0"/>
              <w:keepLines w:val="0"/>
              <w:suppressLineNumbers w:val="0"/>
              <w:spacing w:before="0" w:beforeAutospacing="0" w:after="0" w:afterAutospacing="0"/>
              <w:ind w:left="0" w:right="0"/>
              <w:rPr>
                <w:rFonts w:hint="eastAsia" w:cs="微软雅黑"/>
                <w:color w:val="auto"/>
                <w:highlight w:val="none"/>
              </w:rPr>
            </w:pPr>
            <w:r>
              <w:rPr>
                <w:rFonts w:hint="eastAsia" w:cs="微软雅黑"/>
                <w:color w:val="auto"/>
                <w:highlight w:val="none"/>
              </w:rPr>
              <w:t>小写：</w:t>
            </w:r>
          </w:p>
        </w:tc>
      </w:tr>
      <w:tr w14:paraId="0888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F70D37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需要说明的事项</w:t>
            </w:r>
          </w:p>
        </w:tc>
        <w:tc>
          <w:tcPr>
            <w:tcW w:w="12203" w:type="dxa"/>
            <w:gridSpan w:val="4"/>
            <w:shd w:val="clear" w:color="auto" w:fill="auto"/>
            <w:vAlign w:val="center"/>
          </w:tcPr>
          <w:p w14:paraId="7C6397BE">
            <w:pPr>
              <w:keepNext w:val="0"/>
              <w:keepLines w:val="0"/>
              <w:suppressLineNumbers w:val="0"/>
              <w:spacing w:before="0" w:beforeAutospacing="0" w:after="0" w:afterAutospacing="0"/>
              <w:ind w:left="0" w:right="0"/>
              <w:jc w:val="center"/>
              <w:rPr>
                <w:rFonts w:hint="eastAsia"/>
                <w:color w:val="auto"/>
                <w:highlight w:val="none"/>
              </w:rPr>
            </w:pPr>
          </w:p>
        </w:tc>
      </w:tr>
      <w:tr w14:paraId="43DE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11C68337">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p>
          <w:p w14:paraId="000B712D">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招标人（盖章）</w:t>
            </w:r>
          </w:p>
          <w:p w14:paraId="2518D0A7">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法定代表</w:t>
            </w:r>
            <w:r>
              <w:rPr>
                <w:rFonts w:hint="eastAsia" w:ascii="宋体" w:hAnsi="宋体"/>
                <w:color w:val="auto"/>
                <w:szCs w:val="21"/>
                <w:highlight w:val="none"/>
                <w:lang w:val="en-US" w:eastAsia="zh-CN"/>
              </w:rPr>
              <w:t>人</w:t>
            </w:r>
            <w:r>
              <w:rPr>
                <w:rFonts w:hint="eastAsia"/>
                <w:color w:val="auto"/>
                <w:highlight w:val="none"/>
              </w:rPr>
              <w:t>（签章）</w:t>
            </w:r>
          </w:p>
          <w:p w14:paraId="754941D7">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c>
          <w:tcPr>
            <w:tcW w:w="4715" w:type="dxa"/>
            <w:gridSpan w:val="2"/>
            <w:shd w:val="clear" w:color="auto" w:fill="auto"/>
            <w:vAlign w:val="center"/>
          </w:tcPr>
          <w:p w14:paraId="0E7CF247">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p>
          <w:p w14:paraId="252DFBC7">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招标代理（盖章）</w:t>
            </w:r>
          </w:p>
          <w:p w14:paraId="7B220AF9">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法定代表</w:t>
            </w:r>
            <w:r>
              <w:rPr>
                <w:rFonts w:hint="eastAsia" w:ascii="宋体" w:hAnsi="宋体"/>
                <w:color w:val="auto"/>
                <w:szCs w:val="21"/>
                <w:highlight w:val="none"/>
                <w:lang w:val="en-US" w:eastAsia="zh-CN"/>
              </w:rPr>
              <w:t>人</w:t>
            </w:r>
            <w:r>
              <w:rPr>
                <w:rFonts w:hint="eastAsia"/>
                <w:color w:val="auto"/>
                <w:highlight w:val="none"/>
              </w:rPr>
              <w:t>（签章）</w:t>
            </w:r>
          </w:p>
          <w:p w14:paraId="28D11306">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c>
          <w:tcPr>
            <w:tcW w:w="4719" w:type="dxa"/>
            <w:shd w:val="clear" w:color="auto" w:fill="auto"/>
            <w:vAlign w:val="center"/>
          </w:tcPr>
          <w:p w14:paraId="4E8FABDE">
            <w:pPr>
              <w:keepNext w:val="0"/>
              <w:keepLines w:val="0"/>
              <w:suppressLineNumbers w:val="0"/>
              <w:spacing w:before="0" w:beforeAutospacing="0" w:after="0" w:afterAutospacing="0" w:line="400" w:lineRule="exact"/>
              <w:ind w:left="0" w:right="0"/>
              <w:jc w:val="center"/>
              <w:rPr>
                <w:rFonts w:hint="eastAsia"/>
                <w:color w:val="auto"/>
                <w:highlight w:val="none"/>
              </w:rPr>
            </w:pPr>
          </w:p>
          <w:p w14:paraId="71C76253">
            <w:pPr>
              <w:keepNext w:val="0"/>
              <w:keepLines w:val="0"/>
              <w:suppressLineNumbers w:val="0"/>
              <w:spacing w:before="0" w:beforeAutospacing="0" w:after="0" w:afterAutospacing="0" w:line="400" w:lineRule="exact"/>
              <w:ind w:left="0" w:right="0" w:firstLine="525" w:firstLineChars="250"/>
              <w:rPr>
                <w:rFonts w:hint="eastAsia"/>
                <w:color w:val="auto"/>
                <w:highlight w:val="none"/>
              </w:rPr>
            </w:pPr>
            <w:r>
              <w:rPr>
                <w:rFonts w:hint="eastAsia"/>
                <w:color w:val="auto"/>
                <w:highlight w:val="none"/>
              </w:rPr>
              <w:t>监管部门（盖章）</w:t>
            </w:r>
          </w:p>
          <w:p w14:paraId="35D94E7D">
            <w:pPr>
              <w:keepNext w:val="0"/>
              <w:keepLines w:val="0"/>
              <w:suppressLineNumbers w:val="0"/>
              <w:spacing w:before="0" w:beforeAutospacing="0" w:after="0" w:afterAutospacing="0" w:line="400" w:lineRule="exact"/>
              <w:ind w:left="0" w:right="0" w:firstLine="525" w:firstLineChars="250"/>
              <w:rPr>
                <w:rFonts w:hint="eastAsia"/>
                <w:color w:val="auto"/>
                <w:highlight w:val="none"/>
              </w:rPr>
            </w:pPr>
            <w:r>
              <w:rPr>
                <w:rFonts w:hint="eastAsia"/>
                <w:color w:val="auto"/>
                <w:highlight w:val="none"/>
              </w:rPr>
              <w:t>经办人（签章）</w:t>
            </w:r>
          </w:p>
          <w:p w14:paraId="3694028D">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r>
    </w:tbl>
    <w:p w14:paraId="55E51615">
      <w:pPr>
        <w:rPr>
          <w:rFonts w:hint="eastAsia"/>
          <w:color w:val="auto"/>
          <w:highlight w:val="none"/>
        </w:rPr>
        <w:sectPr>
          <w:pgSz w:w="16838" w:h="11905" w:orient="landscape"/>
          <w:pgMar w:top="1134" w:right="1440" w:bottom="1560" w:left="1440" w:header="851" w:footer="851" w:gutter="0"/>
          <w:pgBorders>
            <w:top w:val="none" w:sz="0" w:space="0"/>
            <w:left w:val="none" w:sz="0" w:space="0"/>
            <w:bottom w:val="none" w:sz="0" w:space="0"/>
            <w:right w:val="none" w:sz="0" w:space="0"/>
          </w:pgBorders>
          <w:cols w:space="720" w:num="1"/>
          <w:docGrid w:linePitch="312" w:charSpace="0"/>
        </w:sectPr>
      </w:pPr>
      <w:r>
        <w:rPr>
          <w:color w:val="auto"/>
          <w:highlight w:val="none"/>
        </w:rPr>
        <w:br w:type="page"/>
      </w:r>
    </w:p>
    <w:p w14:paraId="20D912A4">
      <w:pPr>
        <w:rPr>
          <w:rFonts w:hint="eastAsia"/>
          <w:color w:val="auto"/>
          <w:highlight w:val="none"/>
        </w:rPr>
      </w:pPr>
    </w:p>
    <w:p w14:paraId="56658494">
      <w:pPr>
        <w:pStyle w:val="3"/>
        <w:widowControl w:val="0"/>
        <w:jc w:val="both"/>
        <w:rPr>
          <w:b w:val="0"/>
          <w:color w:val="auto"/>
          <w:kern w:val="2"/>
          <w:sz w:val="24"/>
          <w:szCs w:val="24"/>
          <w:highlight w:val="none"/>
        </w:rPr>
      </w:pPr>
      <w:bookmarkStart w:id="269" w:name="_Toc256000077"/>
      <w:bookmarkStart w:id="270" w:name="_Toc122602701"/>
      <w:bookmarkStart w:id="271" w:name="_Toc167543641"/>
      <w:r>
        <w:rPr>
          <w:rFonts w:hint="eastAsia" w:ascii="Arial" w:hAnsi="Arial" w:eastAsia="黑体"/>
          <w:b w:val="0"/>
          <w:color w:val="auto"/>
          <w:kern w:val="2"/>
          <w:sz w:val="24"/>
          <w:szCs w:val="24"/>
          <w:highlight w:val="none"/>
        </w:rPr>
        <w:t>附表九：中标结果通知书</w:t>
      </w:r>
      <w:bookmarkEnd w:id="269"/>
      <w:bookmarkEnd w:id="270"/>
      <w:bookmarkEnd w:id="271"/>
    </w:p>
    <w:p w14:paraId="6ADC507D">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中标结果通知书</w:t>
      </w:r>
    </w:p>
    <w:p w14:paraId="4799940F">
      <w:pPr>
        <w:spacing w:line="480" w:lineRule="exact"/>
        <w:rPr>
          <w:rFonts w:hint="eastAsia"/>
          <w:color w:val="auto"/>
          <w:highlight w:val="none"/>
        </w:rPr>
      </w:pPr>
      <w:r>
        <w:rPr>
          <w:rFonts w:hint="eastAsia"/>
          <w:color w:val="auto"/>
          <w:highlight w:val="none"/>
          <w:u w:val="single"/>
        </w:rPr>
        <w:t xml:space="preserve">                      </w:t>
      </w:r>
      <w:r>
        <w:rPr>
          <w:rFonts w:hint="eastAsia"/>
          <w:color w:val="auto"/>
          <w:highlight w:val="none"/>
        </w:rPr>
        <w:t>（未中标人名称）：</w:t>
      </w:r>
    </w:p>
    <w:p w14:paraId="447CBD6D">
      <w:pPr>
        <w:spacing w:line="480" w:lineRule="exact"/>
        <w:rPr>
          <w:rFonts w:hint="eastAsia"/>
          <w:color w:val="auto"/>
          <w:highlight w:val="none"/>
        </w:rPr>
      </w:pPr>
    </w:p>
    <w:p w14:paraId="37E42C09">
      <w:pPr>
        <w:spacing w:line="480" w:lineRule="exact"/>
        <w:ind w:firstLine="420" w:firstLineChars="200"/>
        <w:rPr>
          <w:rFonts w:hint="eastAsia"/>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19B6E0C3">
      <w:pPr>
        <w:spacing w:line="480" w:lineRule="exact"/>
        <w:ind w:firstLine="420" w:firstLineChars="200"/>
        <w:rPr>
          <w:rFonts w:hint="eastAsia"/>
          <w:color w:val="auto"/>
          <w:highlight w:val="none"/>
        </w:rPr>
      </w:pPr>
    </w:p>
    <w:p w14:paraId="72DB63A4">
      <w:pPr>
        <w:spacing w:line="480" w:lineRule="exact"/>
        <w:ind w:firstLine="420" w:firstLineChars="200"/>
        <w:rPr>
          <w:rFonts w:hint="eastAsia"/>
          <w:color w:val="auto"/>
          <w:highlight w:val="none"/>
        </w:rPr>
      </w:pPr>
      <w:r>
        <w:rPr>
          <w:rFonts w:hint="eastAsia"/>
          <w:color w:val="auto"/>
          <w:highlight w:val="none"/>
        </w:rPr>
        <w:t>感谢你单位对我方工作的大力支持!</w:t>
      </w:r>
    </w:p>
    <w:p w14:paraId="39056F5D">
      <w:pPr>
        <w:spacing w:line="480" w:lineRule="exact"/>
        <w:ind w:firstLine="420" w:firstLineChars="200"/>
        <w:rPr>
          <w:rFonts w:hint="eastAsia"/>
          <w:color w:val="auto"/>
          <w:highlight w:val="none"/>
        </w:rPr>
      </w:pPr>
    </w:p>
    <w:p w14:paraId="430121EA">
      <w:pPr>
        <w:spacing w:line="480" w:lineRule="exact"/>
        <w:ind w:firstLine="420" w:firstLineChars="200"/>
        <w:rPr>
          <w:rFonts w:hint="eastAsia"/>
          <w:color w:val="auto"/>
          <w:highlight w:val="none"/>
        </w:rPr>
      </w:pPr>
    </w:p>
    <w:p w14:paraId="1C30F284">
      <w:pPr>
        <w:spacing w:line="480" w:lineRule="exact"/>
        <w:ind w:firstLine="420" w:firstLineChars="200"/>
        <w:rPr>
          <w:rFonts w:hint="eastAsia"/>
          <w:color w:val="auto"/>
          <w:highlight w:val="none"/>
        </w:rPr>
      </w:pPr>
    </w:p>
    <w:p w14:paraId="1EEA875F">
      <w:pPr>
        <w:spacing w:line="480" w:lineRule="exact"/>
        <w:ind w:firstLine="420" w:firstLineChars="200"/>
        <w:rPr>
          <w:rFonts w:hint="eastAsia"/>
          <w:color w:val="auto"/>
          <w:highlight w:val="none"/>
        </w:rPr>
      </w:pPr>
    </w:p>
    <w:p w14:paraId="6CEF6949">
      <w:pPr>
        <w:wordWrap w:val="0"/>
        <w:spacing w:line="480" w:lineRule="exact"/>
        <w:ind w:firstLine="420" w:firstLineChars="200"/>
        <w:jc w:val="right"/>
        <w:rPr>
          <w:rFonts w:hint="eastAsia"/>
          <w:color w:val="auto"/>
          <w:highlight w:val="none"/>
        </w:rPr>
      </w:pPr>
      <w:r>
        <w:rPr>
          <w:rFonts w:hint="eastAsia"/>
          <w:color w:val="auto"/>
          <w:highlight w:val="none"/>
        </w:rPr>
        <w:t>招标人：</w:t>
      </w:r>
      <w:r>
        <w:rPr>
          <w:rFonts w:hint="eastAsia"/>
          <w:color w:val="auto"/>
          <w:highlight w:val="none"/>
          <w:u w:val="single"/>
        </w:rPr>
        <w:t xml:space="preserve">               </w:t>
      </w:r>
      <w:r>
        <w:rPr>
          <w:rFonts w:hint="eastAsia"/>
          <w:color w:val="auto"/>
          <w:highlight w:val="none"/>
        </w:rPr>
        <w:t xml:space="preserve">（盖单位章） </w:t>
      </w:r>
    </w:p>
    <w:p w14:paraId="471D54A5">
      <w:pPr>
        <w:wordWrap w:val="0"/>
        <w:spacing w:line="480" w:lineRule="exact"/>
        <w:ind w:firstLine="420" w:firstLineChars="20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 xml:space="preserve"> （签章） </w:t>
      </w:r>
    </w:p>
    <w:p w14:paraId="29E9D87C">
      <w:pPr>
        <w:wordWrap w:val="0"/>
        <w:spacing w:line="480" w:lineRule="exact"/>
        <w:ind w:firstLine="4689" w:firstLineChars="2233"/>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5F164EFE">
      <w:pPr>
        <w:spacing w:line="480" w:lineRule="exact"/>
        <w:ind w:firstLine="4689" w:firstLineChars="2233"/>
        <w:jc w:val="right"/>
        <w:rPr>
          <w:rFonts w:hint="eastAsia"/>
          <w:color w:val="auto"/>
          <w:highlight w:val="none"/>
        </w:rPr>
      </w:pPr>
    </w:p>
    <w:p w14:paraId="75EDBE73">
      <w:pPr>
        <w:spacing w:line="480" w:lineRule="exact"/>
        <w:ind w:firstLine="4689" w:firstLineChars="2233"/>
        <w:jc w:val="right"/>
        <w:rPr>
          <w:rFonts w:hint="eastAsia"/>
          <w:color w:val="auto"/>
          <w:highlight w:val="none"/>
        </w:rPr>
      </w:pPr>
    </w:p>
    <w:p w14:paraId="707C703A">
      <w:pPr>
        <w:spacing w:line="480" w:lineRule="exact"/>
        <w:ind w:firstLine="4689" w:firstLineChars="2233"/>
        <w:jc w:val="right"/>
        <w:rPr>
          <w:rFonts w:hint="eastAsia"/>
          <w:color w:val="auto"/>
          <w:highlight w:val="none"/>
        </w:rPr>
      </w:pPr>
    </w:p>
    <w:p w14:paraId="38D313B6">
      <w:pPr>
        <w:spacing w:line="480" w:lineRule="exact"/>
        <w:ind w:firstLine="4689" w:firstLineChars="2233"/>
        <w:jc w:val="right"/>
        <w:rPr>
          <w:rFonts w:hint="eastAsia"/>
          <w:color w:val="auto"/>
          <w:highlight w:val="none"/>
        </w:rPr>
      </w:pPr>
    </w:p>
    <w:p w14:paraId="2EC41869">
      <w:pPr>
        <w:spacing w:line="480" w:lineRule="exact"/>
        <w:rPr>
          <w:rFonts w:hint="eastAsia"/>
          <w:color w:val="auto"/>
          <w:highlight w:val="none"/>
        </w:rPr>
      </w:pPr>
    </w:p>
    <w:p w14:paraId="5D3860DE">
      <w:pPr>
        <w:spacing w:line="480" w:lineRule="exact"/>
        <w:rPr>
          <w:rFonts w:hint="eastAsia"/>
          <w:color w:val="auto"/>
          <w:highlight w:val="none"/>
        </w:rPr>
      </w:pPr>
    </w:p>
    <w:p w14:paraId="3ADACFE0">
      <w:pPr>
        <w:spacing w:line="480" w:lineRule="exact"/>
        <w:rPr>
          <w:rFonts w:hint="eastAsia"/>
          <w:color w:val="auto"/>
          <w:highlight w:val="none"/>
        </w:rPr>
      </w:pPr>
      <w:r>
        <w:rPr>
          <w:color w:val="auto"/>
          <w:highlight w:val="none"/>
        </w:rPr>
        <w:br w:type="page"/>
      </w:r>
    </w:p>
    <w:p w14:paraId="74EC50C8">
      <w:pPr>
        <w:pStyle w:val="3"/>
        <w:widowControl w:val="0"/>
        <w:jc w:val="both"/>
        <w:rPr>
          <w:b w:val="0"/>
          <w:color w:val="auto"/>
          <w:kern w:val="2"/>
          <w:sz w:val="24"/>
          <w:szCs w:val="24"/>
          <w:highlight w:val="none"/>
        </w:rPr>
      </w:pPr>
      <w:bookmarkStart w:id="272" w:name="_Toc122602702"/>
      <w:bookmarkStart w:id="273" w:name="_Toc167543642"/>
      <w:bookmarkStart w:id="274" w:name="_Toc256000078"/>
      <w:r>
        <w:rPr>
          <w:rFonts w:hint="eastAsia" w:ascii="Arial" w:hAnsi="Arial" w:eastAsia="黑体"/>
          <w:b w:val="0"/>
          <w:color w:val="auto"/>
          <w:kern w:val="2"/>
          <w:sz w:val="24"/>
          <w:szCs w:val="24"/>
          <w:highlight w:val="none"/>
        </w:rPr>
        <w:t>附表十：异议书</w:t>
      </w:r>
      <w:bookmarkEnd w:id="272"/>
      <w:bookmarkEnd w:id="273"/>
      <w:bookmarkEnd w:id="274"/>
    </w:p>
    <w:p w14:paraId="4F29CF1E">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异议书</w:t>
      </w:r>
    </w:p>
    <w:p w14:paraId="05847690">
      <w:pPr>
        <w:adjustRightInd w:val="0"/>
        <w:snapToGrid w:val="0"/>
        <w:spacing w:line="500" w:lineRule="exact"/>
        <w:rPr>
          <w:rFonts w:hint="eastAsia" w:cs="黑体"/>
          <w:b/>
          <w:bCs/>
          <w:color w:val="auto"/>
          <w:highlight w:val="none"/>
        </w:rPr>
      </w:pPr>
      <w:r>
        <w:rPr>
          <w:rFonts w:hint="eastAsia" w:cs="黑体"/>
          <w:b/>
          <w:bCs/>
          <w:color w:val="auto"/>
          <w:highlight w:val="none"/>
        </w:rPr>
        <w:t>一、异议项目基本情况</w:t>
      </w:r>
    </w:p>
    <w:p w14:paraId="670473CB">
      <w:pPr>
        <w:adjustRightInd w:val="0"/>
        <w:snapToGrid w:val="0"/>
        <w:spacing w:line="500" w:lineRule="exact"/>
        <w:ind w:firstLine="420" w:firstLineChars="200"/>
        <w:rPr>
          <w:rFonts w:hint="eastAsia"/>
          <w:color w:val="auto"/>
          <w:highlight w:val="none"/>
        </w:rPr>
      </w:pPr>
      <w:r>
        <w:rPr>
          <w:rFonts w:hint="eastAsia"/>
          <w:color w:val="auto"/>
          <w:highlight w:val="none"/>
        </w:rPr>
        <w:t>标段名称：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79179F1B">
      <w:pPr>
        <w:adjustRightInd w:val="0"/>
        <w:snapToGrid w:val="0"/>
        <w:spacing w:line="500" w:lineRule="exact"/>
        <w:ind w:firstLine="420" w:firstLineChars="200"/>
        <w:rPr>
          <w:rFonts w:hint="eastAsia" w:cs="仿宋_GB2312"/>
          <w:color w:val="auto"/>
          <w:highlight w:val="none"/>
          <w:u w:val="single"/>
        </w:rPr>
      </w:pPr>
      <w:r>
        <w:rPr>
          <w:rFonts w:hint="eastAsia"/>
          <w:color w:val="auto"/>
          <w:highlight w:val="none"/>
        </w:rPr>
        <w:t>标段唯一标识码：</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6383C438">
      <w:pPr>
        <w:adjustRightInd w:val="0"/>
        <w:snapToGrid w:val="0"/>
        <w:spacing w:line="500" w:lineRule="exact"/>
        <w:ind w:firstLine="420" w:firstLineChars="200"/>
        <w:rPr>
          <w:rFonts w:hint="eastAsia" w:cs="仿宋_GB2312"/>
          <w:color w:val="auto"/>
          <w:highlight w:val="none"/>
          <w:u w:val="single"/>
        </w:rPr>
      </w:pPr>
      <w:r>
        <w:rPr>
          <w:rFonts w:hint="eastAsia" w:cs="仿宋_GB2312"/>
          <w:color w:val="auto"/>
          <w:highlight w:val="none"/>
        </w:rPr>
        <w:t>招标人名称：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29B46D23">
      <w:pPr>
        <w:adjustRightInd w:val="0"/>
        <w:snapToGrid w:val="0"/>
        <w:spacing w:line="500" w:lineRule="exact"/>
        <w:ind w:firstLine="420" w:firstLineChars="200"/>
        <w:rPr>
          <w:rFonts w:hint="eastAsia" w:cs="仿宋_GB2312"/>
          <w:color w:val="auto"/>
          <w:highlight w:val="none"/>
          <w:u w:val="single"/>
        </w:rPr>
      </w:pPr>
      <w:r>
        <w:rPr>
          <w:rFonts w:hint="eastAsia" w:cs="仿宋_GB2312"/>
          <w:color w:val="auto"/>
          <w:highlight w:val="none"/>
        </w:rPr>
        <w:t>招标代理机构名称：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46653965">
      <w:pPr>
        <w:adjustRightInd w:val="0"/>
        <w:snapToGrid w:val="0"/>
        <w:spacing w:line="500" w:lineRule="exact"/>
        <w:rPr>
          <w:rFonts w:hint="eastAsia" w:cs="黑体"/>
          <w:b/>
          <w:bCs/>
          <w:color w:val="auto"/>
          <w:highlight w:val="none"/>
        </w:rPr>
      </w:pPr>
      <w:r>
        <w:rPr>
          <w:rFonts w:hint="eastAsia" w:cs="黑体"/>
          <w:b/>
          <w:bCs/>
          <w:color w:val="auto"/>
          <w:highlight w:val="none"/>
        </w:rPr>
        <w:t>二、异议人基本情况</w:t>
      </w:r>
    </w:p>
    <w:p w14:paraId="37A3C6E0">
      <w:pPr>
        <w:adjustRightInd w:val="0"/>
        <w:snapToGrid w:val="0"/>
        <w:spacing w:line="500" w:lineRule="exact"/>
        <w:ind w:firstLine="420" w:firstLineChars="200"/>
        <w:rPr>
          <w:rFonts w:hint="eastAsia"/>
          <w:color w:val="auto"/>
          <w:highlight w:val="none"/>
        </w:rPr>
      </w:pPr>
      <w:r>
        <w:rPr>
          <w:rFonts w:hint="eastAsia"/>
          <w:color w:val="auto"/>
          <w:highlight w:val="none"/>
        </w:rPr>
        <w:t>单位名称：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3E75580C">
      <w:pPr>
        <w:adjustRightInd w:val="0"/>
        <w:snapToGrid w:val="0"/>
        <w:spacing w:line="500" w:lineRule="exact"/>
        <w:ind w:firstLine="420" w:firstLineChars="200"/>
        <w:rPr>
          <w:rFonts w:hint="eastAsia" w:cs="仿宋_GB2312"/>
          <w:b/>
          <w:bCs/>
          <w:color w:val="auto"/>
          <w:highlight w:val="none"/>
          <w:u w:val="single"/>
        </w:rPr>
      </w:pPr>
      <w:r>
        <w:rPr>
          <w:color w:val="auto"/>
          <w:highlight w:val="none"/>
        </w:rPr>
        <w:t>住所地：</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邮编</w:t>
      </w:r>
      <w:r>
        <w:rPr>
          <w:rFonts w:hint="eastAsia"/>
          <w:color w:val="auto"/>
          <w:highlight w:val="none"/>
        </w:rPr>
        <w:t>：</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31581161">
      <w:pPr>
        <w:adjustRightInd w:val="0"/>
        <w:snapToGrid w:val="0"/>
        <w:spacing w:line="500" w:lineRule="exact"/>
        <w:ind w:firstLine="420" w:firstLineChars="200"/>
        <w:rPr>
          <w:rFonts w:hint="eastAsia"/>
          <w:color w:val="auto"/>
          <w:highlight w:val="none"/>
        </w:rPr>
      </w:pPr>
      <w:r>
        <w:rPr>
          <w:color w:val="auto"/>
          <w:highlight w:val="none"/>
        </w:rPr>
        <w:t>法定代表人：</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联系电话：</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0D7EC0C8">
      <w:pPr>
        <w:adjustRightInd w:val="0"/>
        <w:snapToGrid w:val="0"/>
        <w:spacing w:line="500" w:lineRule="exact"/>
        <w:ind w:firstLine="420" w:firstLineChars="200"/>
        <w:rPr>
          <w:rFonts w:hint="eastAsia"/>
          <w:color w:val="auto"/>
          <w:highlight w:val="none"/>
        </w:rPr>
      </w:pPr>
      <w:r>
        <w:rPr>
          <w:color w:val="auto"/>
          <w:highlight w:val="none"/>
        </w:rPr>
        <w:t>异议人授权代表：</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性别：</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p>
    <w:p w14:paraId="17738AD4">
      <w:pPr>
        <w:adjustRightInd w:val="0"/>
        <w:snapToGrid w:val="0"/>
        <w:spacing w:line="500" w:lineRule="exact"/>
        <w:ind w:firstLine="420" w:firstLineChars="200"/>
        <w:rPr>
          <w:rFonts w:hint="eastAsia"/>
          <w:color w:val="auto"/>
          <w:highlight w:val="none"/>
        </w:rPr>
      </w:pPr>
      <w:r>
        <w:rPr>
          <w:color w:val="auto"/>
          <w:highlight w:val="none"/>
        </w:rPr>
        <w:t>地址：</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联系电话：</w:t>
      </w:r>
      <w:r>
        <w:rPr>
          <w:rFonts w:hint="eastAsia" w:cs="仿宋_GB2312"/>
          <w:b/>
          <w:bCs/>
          <w:color w:val="auto"/>
          <w:highlight w:val="none"/>
          <w:u w:val="single"/>
        </w:rPr>
        <w:t xml:space="preserve">   </w:t>
      </w:r>
      <w:r>
        <w:rPr>
          <w:rFonts w:cs="仿宋_GB2312"/>
          <w:b/>
          <w:bCs/>
          <w:color w:val="auto"/>
          <w:highlight w:val="none"/>
          <w:u w:val="single"/>
        </w:rPr>
        <w:t xml:space="preserve">              </w:t>
      </w:r>
    </w:p>
    <w:p w14:paraId="5C3B7984">
      <w:pPr>
        <w:adjustRightInd w:val="0"/>
        <w:snapToGrid w:val="0"/>
        <w:spacing w:line="500" w:lineRule="exact"/>
        <w:rPr>
          <w:rFonts w:hint="eastAsia" w:cs="黑体"/>
          <w:b/>
          <w:bCs/>
          <w:color w:val="auto"/>
          <w:highlight w:val="none"/>
        </w:rPr>
      </w:pPr>
      <w:r>
        <w:rPr>
          <w:rFonts w:hint="eastAsia" w:cs="黑体"/>
          <w:b/>
          <w:bCs/>
          <w:color w:val="auto"/>
          <w:highlight w:val="none"/>
        </w:rPr>
        <w:t>三、异议事项基本事实</w:t>
      </w:r>
    </w:p>
    <w:p w14:paraId="336D5A49">
      <w:pPr>
        <w:adjustRightInd w:val="0"/>
        <w:snapToGrid w:val="0"/>
        <w:spacing w:line="500" w:lineRule="exact"/>
        <w:ind w:firstLine="420" w:firstLineChars="200"/>
        <w:rPr>
          <w:rFonts w:hint="eastAsia"/>
          <w:color w:val="auto"/>
          <w:highlight w:val="none"/>
        </w:rPr>
      </w:pPr>
      <w:r>
        <w:rPr>
          <w:rFonts w:hint="eastAsia"/>
          <w:color w:val="auto"/>
          <w:highlight w:val="none"/>
        </w:rPr>
        <w:t>异议事项1：</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3CD03DA4">
      <w:pPr>
        <w:adjustRightInd w:val="0"/>
        <w:snapToGrid w:val="0"/>
        <w:spacing w:line="500" w:lineRule="exact"/>
        <w:ind w:firstLine="420" w:firstLineChars="200"/>
        <w:rPr>
          <w:rFonts w:hint="eastAsia"/>
          <w:color w:val="auto"/>
          <w:highlight w:val="none"/>
        </w:rPr>
      </w:pPr>
      <w:r>
        <w:rPr>
          <w:rFonts w:hint="eastAsia"/>
          <w:color w:val="auto"/>
          <w:highlight w:val="none"/>
        </w:rPr>
        <w:t>异议事项2：</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65E5ED68">
      <w:pPr>
        <w:adjustRightInd w:val="0"/>
        <w:snapToGrid w:val="0"/>
        <w:spacing w:line="500" w:lineRule="exact"/>
        <w:ind w:firstLine="420" w:firstLineChars="200"/>
        <w:rPr>
          <w:rFonts w:hint="eastAsia"/>
          <w:color w:val="auto"/>
          <w:highlight w:val="none"/>
        </w:rPr>
      </w:pPr>
      <w:r>
        <w:rPr>
          <w:rFonts w:hint="eastAsia"/>
          <w:color w:val="auto"/>
          <w:highlight w:val="none"/>
        </w:rPr>
        <w:t>异议事项3：</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36D7ED11">
      <w:pPr>
        <w:adjustRightInd w:val="0"/>
        <w:snapToGrid w:val="0"/>
        <w:spacing w:line="500" w:lineRule="exact"/>
        <w:rPr>
          <w:rFonts w:hint="eastAsia" w:cs="黑体"/>
          <w:b/>
          <w:bCs/>
          <w:color w:val="auto"/>
          <w:highlight w:val="none"/>
        </w:rPr>
      </w:pPr>
      <w:r>
        <w:rPr>
          <w:rFonts w:hint="eastAsia" w:cs="黑体"/>
          <w:b/>
          <w:bCs/>
          <w:color w:val="auto"/>
          <w:highlight w:val="none"/>
        </w:rPr>
        <w:t>四、有效线索和相关证明材料：见附件</w:t>
      </w:r>
    </w:p>
    <w:p w14:paraId="54265D0C">
      <w:pPr>
        <w:adjustRightInd w:val="0"/>
        <w:snapToGrid w:val="0"/>
        <w:spacing w:line="500" w:lineRule="exact"/>
        <w:rPr>
          <w:rFonts w:hint="eastAsia" w:cs="黑体"/>
          <w:b/>
          <w:bCs/>
          <w:color w:val="auto"/>
          <w:highlight w:val="none"/>
        </w:rPr>
      </w:pPr>
      <w:r>
        <w:rPr>
          <w:rFonts w:hint="eastAsia" w:cs="黑体"/>
          <w:b/>
          <w:bCs/>
          <w:color w:val="auto"/>
          <w:highlight w:val="none"/>
        </w:rPr>
        <w:t>五、相关请求及主张：</w:t>
      </w:r>
    </w:p>
    <w:p w14:paraId="612BDD31">
      <w:pPr>
        <w:adjustRightInd w:val="0"/>
        <w:snapToGrid w:val="0"/>
        <w:spacing w:line="500" w:lineRule="exact"/>
        <w:ind w:firstLine="420" w:firstLineChars="200"/>
        <w:rPr>
          <w:rFonts w:hint="eastAsia"/>
          <w:color w:val="auto"/>
          <w:highlight w:val="none"/>
        </w:rPr>
      </w:pPr>
      <w:r>
        <w:rPr>
          <w:rFonts w:hint="eastAsia"/>
          <w:color w:val="auto"/>
          <w:highlight w:val="none"/>
        </w:rPr>
        <w:t>（一）</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51A3008E">
      <w:pPr>
        <w:adjustRightInd w:val="0"/>
        <w:snapToGrid w:val="0"/>
        <w:spacing w:line="500" w:lineRule="exact"/>
        <w:ind w:firstLine="420" w:firstLineChars="200"/>
        <w:rPr>
          <w:rFonts w:hint="eastAsia"/>
          <w:color w:val="auto"/>
          <w:highlight w:val="none"/>
        </w:rPr>
      </w:pPr>
      <w:r>
        <w:rPr>
          <w:rFonts w:hint="eastAsia"/>
          <w:color w:val="auto"/>
          <w:highlight w:val="none"/>
        </w:rPr>
        <w:t>（二）</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1BDB76E0">
      <w:pPr>
        <w:adjustRightInd w:val="0"/>
        <w:snapToGrid w:val="0"/>
        <w:spacing w:line="500" w:lineRule="exact"/>
        <w:ind w:firstLine="420" w:firstLineChars="200"/>
        <w:rPr>
          <w:rFonts w:hint="eastAsia"/>
          <w:color w:val="auto"/>
          <w:highlight w:val="none"/>
        </w:rPr>
      </w:pPr>
      <w:r>
        <w:rPr>
          <w:rFonts w:hint="eastAsia"/>
          <w:color w:val="auto"/>
          <w:highlight w:val="none"/>
        </w:rPr>
        <w:t>（三）</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19FD2AAF">
      <w:pPr>
        <w:adjustRightInd w:val="0"/>
        <w:snapToGrid w:val="0"/>
        <w:spacing w:line="500" w:lineRule="exact"/>
        <w:rPr>
          <w:rFonts w:hint="eastAsia" w:cs="宋体"/>
          <w:color w:val="auto"/>
          <w:highlight w:val="none"/>
        </w:rPr>
      </w:pPr>
    </w:p>
    <w:p w14:paraId="152CFAA2">
      <w:pPr>
        <w:spacing w:line="360" w:lineRule="auto"/>
        <w:ind w:left="99" w:leftChars="47" w:firstLine="4200" w:firstLineChars="2000"/>
        <w:rPr>
          <w:rFonts w:hint="eastAsia" w:cs="宋体"/>
          <w:color w:val="auto"/>
          <w:highlight w:val="none"/>
        </w:rPr>
      </w:pPr>
      <w:r>
        <w:rPr>
          <w:rFonts w:hint="eastAsia" w:cs="仿宋_GB2312"/>
          <w:color w:val="auto"/>
          <w:highlight w:val="none"/>
        </w:rPr>
        <w:t>异议人（公章）：</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2F5C0618">
      <w:pPr>
        <w:spacing w:line="360" w:lineRule="auto"/>
        <w:ind w:left="99" w:leftChars="47" w:firstLine="2520" w:firstLineChars="1200"/>
        <w:rPr>
          <w:rFonts w:hint="eastAsia" w:cs="仿宋_GB2312"/>
          <w:color w:val="auto"/>
          <w:highlight w:val="none"/>
          <w:u w:val="single"/>
        </w:rPr>
      </w:pPr>
      <w:r>
        <w:rPr>
          <w:rFonts w:hint="eastAsia" w:cs="仿宋_GB2312"/>
          <w:color w:val="auto"/>
          <w:highlight w:val="none"/>
        </w:rPr>
        <w:t>法定代表人或授权代表（签字或盖章）</w:t>
      </w:r>
      <w:r>
        <w:rPr>
          <w:rFonts w:hint="eastAsia" w:cs="仿宋_GB2312"/>
          <w:color w:val="auto"/>
          <w:highlight w:val="none"/>
          <w:u w:val="single"/>
        </w:rPr>
        <w:t xml:space="preserve">                   </w:t>
      </w:r>
    </w:p>
    <w:p w14:paraId="2A5C7F43">
      <w:pPr>
        <w:ind w:firstLine="420"/>
        <w:rPr>
          <w:rFonts w:hint="eastAsia"/>
          <w:color w:val="auto"/>
          <w:highlight w:val="none"/>
        </w:rPr>
      </w:pP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         日 </w:t>
      </w:r>
      <w:r>
        <w:rPr>
          <w:rFonts w:cs="仿宋_GB2312"/>
          <w:color w:val="auto"/>
          <w:highlight w:val="none"/>
        </w:rPr>
        <w:t xml:space="preserve">   </w:t>
      </w:r>
      <w:r>
        <w:rPr>
          <w:rFonts w:hint="eastAsia" w:cs="仿宋_GB2312"/>
          <w:color w:val="auto"/>
          <w:highlight w:val="none"/>
        </w:rPr>
        <w:t xml:space="preserve">期： </w:t>
      </w:r>
      <w:r>
        <w:rPr>
          <w:rFonts w:cs="仿宋_GB2312"/>
          <w:color w:val="auto"/>
          <w:highlight w:val="none"/>
        </w:rPr>
        <w:t xml:space="preserve">   </w:t>
      </w:r>
      <w:r>
        <w:rPr>
          <w:rFonts w:hint="eastAsia" w:cs="仿宋_GB2312"/>
          <w:color w:val="auto"/>
          <w:highlight w:val="none"/>
        </w:rPr>
        <w:t xml:space="preserve">  年    月   日</w:t>
      </w:r>
    </w:p>
    <w:p w14:paraId="62350040">
      <w:pPr>
        <w:ind w:firstLine="420"/>
        <w:rPr>
          <w:rFonts w:hint="eastAsia" w:ascii="仿宋_GB2312" w:eastAsia="仿宋_GB2312"/>
          <w:color w:val="auto"/>
          <w:highlight w:val="none"/>
        </w:rPr>
      </w:pPr>
      <w:r>
        <w:rPr>
          <w:rFonts w:ascii="仿宋_GB2312" w:eastAsia="仿宋_GB2312"/>
          <w:color w:val="auto"/>
          <w:highlight w:val="none"/>
        </w:rPr>
        <w:br w:type="page"/>
      </w:r>
    </w:p>
    <w:p w14:paraId="2264A4AC">
      <w:pPr>
        <w:ind w:firstLine="420"/>
        <w:jc w:val="right"/>
        <w:rPr>
          <w:rFonts w:hint="eastAsia" w:ascii="仿宋_GB2312" w:eastAsia="仿宋_GB2312"/>
          <w:color w:val="auto"/>
          <w:highlight w:val="none"/>
        </w:rPr>
      </w:pPr>
    </w:p>
    <w:p w14:paraId="78A58A6F">
      <w:pPr>
        <w:pStyle w:val="3"/>
        <w:widowControl w:val="0"/>
        <w:jc w:val="both"/>
        <w:rPr>
          <w:b w:val="0"/>
          <w:color w:val="auto"/>
          <w:kern w:val="2"/>
          <w:sz w:val="24"/>
          <w:szCs w:val="24"/>
          <w:highlight w:val="none"/>
        </w:rPr>
      </w:pPr>
      <w:bookmarkStart w:id="275" w:name="_Toc353544011"/>
      <w:bookmarkStart w:id="276" w:name="_Toc122602703"/>
      <w:bookmarkStart w:id="277" w:name="_Toc167543643"/>
      <w:bookmarkStart w:id="278" w:name="_Toc256000079"/>
      <w:r>
        <w:rPr>
          <w:rFonts w:hint="eastAsia" w:ascii="Arial" w:hAnsi="Arial" w:eastAsia="黑体"/>
          <w:b w:val="0"/>
          <w:color w:val="auto"/>
          <w:kern w:val="2"/>
          <w:sz w:val="24"/>
          <w:szCs w:val="24"/>
          <w:highlight w:val="none"/>
        </w:rPr>
        <w:t>附表十一：异议答复函</w:t>
      </w:r>
      <w:bookmarkEnd w:id="275"/>
      <w:bookmarkEnd w:id="276"/>
      <w:bookmarkEnd w:id="277"/>
      <w:bookmarkEnd w:id="278"/>
    </w:p>
    <w:p w14:paraId="2BC4AD2C">
      <w:pPr>
        <w:jc w:val="center"/>
        <w:rPr>
          <w:rFonts w:hint="eastAsia" w:hAnsi="黑体" w:eastAsia="黑体"/>
          <w:b/>
          <w:color w:val="auto"/>
          <w:sz w:val="28"/>
          <w:szCs w:val="28"/>
          <w:highlight w:val="none"/>
        </w:rPr>
      </w:pPr>
    </w:p>
    <w:p w14:paraId="09795E67">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异议答复函</w:t>
      </w:r>
    </w:p>
    <w:p w14:paraId="32D9C5A7">
      <w:pPr>
        <w:rPr>
          <w:rFonts w:hint="eastAsia" w:cs="宋体"/>
          <w:color w:val="auto"/>
          <w:highlight w:val="none"/>
        </w:rPr>
      </w:pPr>
      <w:r>
        <w:rPr>
          <w:rFonts w:hint="eastAsia" w:cs="宋体"/>
          <w:color w:val="auto"/>
          <w:highlight w:val="none"/>
          <w:u w:val="single"/>
        </w:rPr>
        <w:t>（</w:t>
      </w:r>
      <w:r>
        <w:rPr>
          <w:rFonts w:hint="eastAsia" w:cs="宋体"/>
          <w:i/>
          <w:iCs/>
          <w:color w:val="auto"/>
          <w:highlight w:val="none"/>
          <w:u w:val="single"/>
        </w:rPr>
        <w:t>异议人名称</w:t>
      </w:r>
      <w:r>
        <w:rPr>
          <w:rFonts w:hint="eastAsia" w:cs="宋体"/>
          <w:color w:val="auto"/>
          <w:highlight w:val="none"/>
          <w:u w:val="single"/>
        </w:rPr>
        <w:t>）</w:t>
      </w:r>
      <w:r>
        <w:rPr>
          <w:rFonts w:hint="eastAsia" w:cs="宋体"/>
          <w:color w:val="auto"/>
          <w:highlight w:val="none"/>
        </w:rPr>
        <w:t>：</w:t>
      </w:r>
    </w:p>
    <w:p w14:paraId="5B7675C6">
      <w:pPr>
        <w:spacing w:line="360" w:lineRule="auto"/>
        <w:ind w:firstLine="420" w:firstLineChars="200"/>
        <w:rPr>
          <w:rFonts w:hint="eastAsia" w:cs="宋体"/>
          <w:color w:val="auto"/>
          <w:highlight w:val="none"/>
        </w:rPr>
      </w:pPr>
    </w:p>
    <w:p w14:paraId="30ECC072">
      <w:pPr>
        <w:spacing w:line="360" w:lineRule="auto"/>
        <w:ind w:firstLine="420" w:firstLineChars="200"/>
        <w:rPr>
          <w:rFonts w:hint="eastAsia"/>
          <w:color w:val="auto"/>
          <w:highlight w:val="none"/>
        </w:rPr>
      </w:pPr>
      <w:r>
        <w:rPr>
          <w:rFonts w:hint="eastAsia" w:cs="宋体"/>
          <w:color w:val="auto"/>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cs="宋体"/>
          <w:color w:val="auto"/>
          <w:highlight w:val="none"/>
        </w:rPr>
        <w:t>的异议书于</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日收悉。经查，针对异议内容，现答复如下：</w:t>
      </w:r>
    </w:p>
    <w:p w14:paraId="44A502F7">
      <w:pPr>
        <w:spacing w:line="360" w:lineRule="auto"/>
        <w:ind w:firstLine="420" w:firstLineChars="200"/>
        <w:rPr>
          <w:rFonts w:hint="eastAsia" w:cs="仿宋_GB2312"/>
          <w:color w:val="auto"/>
          <w:highlight w:val="none"/>
        </w:rPr>
      </w:pPr>
      <w:r>
        <w:rPr>
          <w:rFonts w:hint="eastAsia" w:cs="仿宋_GB2312"/>
          <w:color w:val="auto"/>
          <w:highlight w:val="none"/>
        </w:rPr>
        <w:t>异议事项1：</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11B2C21E">
      <w:pPr>
        <w:spacing w:line="360" w:lineRule="auto"/>
        <w:ind w:firstLine="420" w:firstLineChars="200"/>
        <w:rPr>
          <w:rFonts w:hint="eastAsia" w:cs="仿宋_GB2312"/>
          <w:color w:val="auto"/>
          <w:highlight w:val="none"/>
        </w:rPr>
      </w:pPr>
    </w:p>
    <w:p w14:paraId="3D3036E9">
      <w:pPr>
        <w:spacing w:line="360" w:lineRule="auto"/>
        <w:ind w:firstLine="420" w:firstLineChars="200"/>
        <w:rPr>
          <w:rFonts w:hint="eastAsia" w:cs="仿宋_GB2312"/>
          <w:color w:val="auto"/>
          <w:highlight w:val="none"/>
        </w:rPr>
      </w:pPr>
      <w:r>
        <w:rPr>
          <w:rFonts w:hint="eastAsia" w:cs="仿宋_GB2312"/>
          <w:color w:val="auto"/>
          <w:highlight w:val="none"/>
        </w:rPr>
        <w:t>答复1：</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7CEFC115">
      <w:pPr>
        <w:spacing w:line="360" w:lineRule="auto"/>
        <w:ind w:firstLine="420" w:firstLineChars="200"/>
        <w:rPr>
          <w:rFonts w:hint="eastAsia" w:cs="仿宋_GB2312"/>
          <w:color w:val="auto"/>
          <w:highlight w:val="none"/>
        </w:rPr>
      </w:pPr>
    </w:p>
    <w:p w14:paraId="65BA5802">
      <w:pPr>
        <w:spacing w:line="360" w:lineRule="auto"/>
        <w:ind w:firstLine="420" w:firstLineChars="200"/>
        <w:rPr>
          <w:rFonts w:hint="eastAsia" w:cs="仿宋_GB2312"/>
          <w:color w:val="auto"/>
          <w:highlight w:val="none"/>
        </w:rPr>
      </w:pPr>
      <w:r>
        <w:rPr>
          <w:rFonts w:hint="eastAsia" w:cs="仿宋_GB2312"/>
          <w:color w:val="auto"/>
          <w:highlight w:val="none"/>
        </w:rPr>
        <w:t>异议事项2：</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1A7D2938">
      <w:pPr>
        <w:spacing w:line="360" w:lineRule="auto"/>
        <w:ind w:firstLine="420" w:firstLineChars="200"/>
        <w:rPr>
          <w:rFonts w:hint="eastAsia" w:cs="仿宋_GB2312"/>
          <w:bCs/>
          <w:color w:val="auto"/>
          <w:highlight w:val="none"/>
          <w:u w:val="single"/>
        </w:rPr>
      </w:pPr>
    </w:p>
    <w:p w14:paraId="77C60136">
      <w:pPr>
        <w:spacing w:line="360" w:lineRule="auto"/>
        <w:ind w:firstLine="420" w:firstLineChars="200"/>
        <w:rPr>
          <w:rFonts w:hint="eastAsia" w:cs="仿宋_GB2312"/>
          <w:color w:val="auto"/>
          <w:highlight w:val="none"/>
        </w:rPr>
      </w:pPr>
      <w:r>
        <w:rPr>
          <w:rFonts w:hint="eastAsia" w:cs="仿宋_GB2312"/>
          <w:color w:val="auto"/>
          <w:highlight w:val="none"/>
        </w:rPr>
        <w:t>答复2：</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3F428375">
      <w:pPr>
        <w:spacing w:line="360" w:lineRule="auto"/>
        <w:ind w:firstLine="420" w:firstLineChars="200"/>
        <w:rPr>
          <w:rFonts w:hint="eastAsia" w:cs="仿宋_GB2312"/>
          <w:bCs/>
          <w:color w:val="auto"/>
          <w:highlight w:val="none"/>
          <w:u w:val="single"/>
        </w:rPr>
      </w:pPr>
    </w:p>
    <w:p w14:paraId="70196B1D">
      <w:pPr>
        <w:spacing w:line="360" w:lineRule="auto"/>
        <w:ind w:firstLine="420" w:firstLineChars="200"/>
        <w:rPr>
          <w:rFonts w:hint="eastAsia" w:cs="仿宋_GB2312"/>
          <w:color w:val="auto"/>
          <w:highlight w:val="none"/>
        </w:rPr>
      </w:pPr>
      <w:r>
        <w:rPr>
          <w:rFonts w:hint="eastAsia" w:cs="仿宋_GB2312"/>
          <w:color w:val="auto"/>
          <w:highlight w:val="none"/>
        </w:rPr>
        <w:t>异议事项3：</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5B31C896">
      <w:pPr>
        <w:spacing w:line="360" w:lineRule="auto"/>
        <w:ind w:firstLine="420" w:firstLineChars="200"/>
        <w:rPr>
          <w:rFonts w:hint="eastAsia" w:cs="仿宋_GB2312"/>
          <w:bCs/>
          <w:color w:val="auto"/>
          <w:highlight w:val="none"/>
          <w:u w:val="single"/>
        </w:rPr>
      </w:pPr>
    </w:p>
    <w:p w14:paraId="253D0E81">
      <w:pPr>
        <w:spacing w:line="360" w:lineRule="auto"/>
        <w:ind w:firstLine="420" w:firstLineChars="200"/>
        <w:rPr>
          <w:rFonts w:hint="eastAsia" w:cs="仿宋_GB2312"/>
          <w:color w:val="auto"/>
          <w:highlight w:val="none"/>
        </w:rPr>
      </w:pPr>
      <w:r>
        <w:rPr>
          <w:rFonts w:hint="eastAsia" w:cs="仿宋_GB2312"/>
          <w:color w:val="auto"/>
          <w:highlight w:val="none"/>
        </w:rPr>
        <w:t>答复3：</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270B257A">
      <w:pPr>
        <w:adjustRightInd w:val="0"/>
        <w:snapToGrid w:val="0"/>
        <w:spacing w:line="360" w:lineRule="auto"/>
        <w:ind w:firstLine="422" w:firstLineChars="200"/>
        <w:rPr>
          <w:rFonts w:hint="eastAsia" w:cs="黑体"/>
          <w:b/>
          <w:bCs/>
          <w:color w:val="auto"/>
          <w:highlight w:val="none"/>
        </w:rPr>
      </w:pPr>
      <w:r>
        <w:rPr>
          <w:rFonts w:hint="eastAsia" w:cs="黑体"/>
          <w:b/>
          <w:bCs/>
          <w:color w:val="auto"/>
          <w:highlight w:val="none"/>
        </w:rPr>
        <w:t>相关证明材料：见附件（如有）</w:t>
      </w:r>
    </w:p>
    <w:p w14:paraId="6D108F91">
      <w:pPr>
        <w:adjustRightInd w:val="0"/>
        <w:snapToGrid w:val="0"/>
        <w:rPr>
          <w:rFonts w:hint="eastAsia" w:cs="黑体"/>
          <w:color w:val="auto"/>
          <w:highlight w:val="none"/>
        </w:rPr>
      </w:pPr>
    </w:p>
    <w:p w14:paraId="3CCA7F4A">
      <w:pPr>
        <w:snapToGrid w:val="0"/>
        <w:spacing w:line="360" w:lineRule="auto"/>
        <w:ind w:firstLine="420" w:firstLineChars="200"/>
        <w:rPr>
          <w:rFonts w:hint="eastAsia"/>
          <w:color w:val="auto"/>
          <w:highlight w:val="none"/>
        </w:rPr>
      </w:pPr>
      <w:r>
        <w:rPr>
          <w:bCs/>
          <w:color w:val="auto"/>
          <w:highlight w:val="none"/>
        </w:rPr>
        <w:t>如</w:t>
      </w:r>
      <w:r>
        <w:rPr>
          <w:rFonts w:hint="eastAsia"/>
          <w:bCs/>
          <w:color w:val="auto"/>
          <w:highlight w:val="none"/>
        </w:rPr>
        <w:t>您单位</w:t>
      </w:r>
      <w:r>
        <w:rPr>
          <w:bCs/>
          <w:color w:val="auto"/>
          <w:highlight w:val="none"/>
        </w:rPr>
        <w:t>对本</w:t>
      </w:r>
      <w:r>
        <w:rPr>
          <w:rFonts w:hint="eastAsia"/>
          <w:bCs/>
          <w:color w:val="auto"/>
          <w:highlight w:val="none"/>
        </w:rPr>
        <w:t>答</w:t>
      </w:r>
      <w:r>
        <w:rPr>
          <w:bCs/>
          <w:color w:val="auto"/>
          <w:highlight w:val="none"/>
        </w:rPr>
        <w:t>复不满意，可以在</w:t>
      </w:r>
      <w:r>
        <w:rPr>
          <w:rFonts w:hint="eastAsia"/>
          <w:bCs/>
          <w:color w:val="auto"/>
          <w:highlight w:val="none"/>
        </w:rPr>
        <w:t>异议</w:t>
      </w:r>
      <w:r>
        <w:rPr>
          <w:bCs/>
          <w:color w:val="auto"/>
          <w:highlight w:val="none"/>
        </w:rPr>
        <w:t>答复期满十日内向</w:t>
      </w:r>
      <w:r>
        <w:rPr>
          <w:rFonts w:hint="eastAsia"/>
          <w:bCs/>
          <w:color w:val="auto"/>
          <w:highlight w:val="none"/>
        </w:rPr>
        <w:t>有关行政监督部门</w:t>
      </w:r>
      <w:r>
        <w:rPr>
          <w:bCs/>
          <w:color w:val="auto"/>
          <w:highlight w:val="none"/>
        </w:rPr>
        <w:t>依法提起投诉。感谢您对我们工作的监督和支持。</w:t>
      </w:r>
    </w:p>
    <w:p w14:paraId="5F8059BB">
      <w:pPr>
        <w:spacing w:line="360" w:lineRule="auto"/>
        <w:ind w:firstLine="4200" w:firstLineChars="2000"/>
        <w:rPr>
          <w:rFonts w:hint="eastAsia" w:cs="仿宋_GB2312"/>
          <w:color w:val="auto"/>
          <w:highlight w:val="none"/>
        </w:rPr>
      </w:pPr>
    </w:p>
    <w:p w14:paraId="0308F91E">
      <w:pPr>
        <w:spacing w:line="360" w:lineRule="auto"/>
        <w:ind w:firstLine="4200" w:firstLineChars="2000"/>
        <w:rPr>
          <w:rFonts w:hint="eastAsia" w:cs="仿宋_GB2312"/>
          <w:color w:val="auto"/>
          <w:highlight w:val="none"/>
        </w:rPr>
      </w:pPr>
    </w:p>
    <w:p w14:paraId="7B41A89D">
      <w:pPr>
        <w:spacing w:line="360" w:lineRule="auto"/>
        <w:ind w:firstLine="4200" w:firstLineChars="2000"/>
        <w:rPr>
          <w:rFonts w:hint="eastAsia" w:cs="仿宋_GB2312"/>
          <w:color w:val="auto"/>
          <w:highlight w:val="none"/>
        </w:rPr>
      </w:pPr>
    </w:p>
    <w:p w14:paraId="648D0134">
      <w:pPr>
        <w:spacing w:line="360" w:lineRule="auto"/>
        <w:ind w:firstLine="4200" w:firstLineChars="2000"/>
        <w:rPr>
          <w:rFonts w:hint="eastAsia" w:cs="宋体"/>
          <w:color w:val="auto"/>
          <w:highlight w:val="none"/>
        </w:rPr>
      </w:pPr>
      <w:r>
        <w:rPr>
          <w:rFonts w:hint="eastAsia" w:cs="仿宋_GB2312"/>
          <w:color w:val="auto"/>
          <w:highlight w:val="none"/>
        </w:rPr>
        <w:t>招标人或招标代理机构（公章）：</w:t>
      </w:r>
      <w:r>
        <w:rPr>
          <w:rFonts w:hint="eastAsia" w:cs="仿宋_GB2312"/>
          <w:color w:val="auto"/>
          <w:highlight w:val="none"/>
          <w:u w:val="single"/>
        </w:rPr>
        <w:t xml:space="preserve">         </w:t>
      </w:r>
    </w:p>
    <w:p w14:paraId="65D30E40">
      <w:pPr>
        <w:spacing w:line="360" w:lineRule="auto"/>
        <w:ind w:left="99" w:leftChars="47" w:firstLine="3780" w:firstLineChars="1800"/>
        <w:rPr>
          <w:rFonts w:hint="eastAsia" w:cs="仿宋_GB2312"/>
          <w:color w:val="auto"/>
          <w:highlight w:val="none"/>
          <w:u w:val="single"/>
        </w:rPr>
      </w:pPr>
      <w:r>
        <w:rPr>
          <w:rFonts w:hint="eastAsia" w:cs="仿宋_GB2312"/>
          <w:color w:val="auto"/>
          <w:highlight w:val="none"/>
        </w:rPr>
        <w:t>法定代表人或授权代表（签字或盖章）：</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355B2F19">
      <w:pPr>
        <w:spacing w:line="360" w:lineRule="auto"/>
        <w:ind w:firstLine="420"/>
        <w:rPr>
          <w:rFonts w:hint="eastAsia"/>
          <w:color w:val="auto"/>
          <w:highlight w:val="none"/>
        </w:rPr>
      </w:pP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日 </w:t>
      </w:r>
      <w:r>
        <w:rPr>
          <w:rFonts w:cs="仿宋_GB2312"/>
          <w:color w:val="auto"/>
          <w:highlight w:val="none"/>
        </w:rPr>
        <w:t xml:space="preserve">   </w:t>
      </w:r>
      <w:r>
        <w:rPr>
          <w:rFonts w:hint="eastAsia" w:cs="仿宋_GB2312"/>
          <w:color w:val="auto"/>
          <w:highlight w:val="none"/>
        </w:rPr>
        <w:t xml:space="preserve">期： </w:t>
      </w:r>
      <w:r>
        <w:rPr>
          <w:rFonts w:cs="仿宋_GB2312"/>
          <w:color w:val="auto"/>
          <w:highlight w:val="none"/>
        </w:rPr>
        <w:t xml:space="preserve">    </w:t>
      </w:r>
      <w:r>
        <w:rPr>
          <w:rFonts w:hint="eastAsia" w:cs="仿宋_GB2312"/>
          <w:color w:val="auto"/>
          <w:highlight w:val="none"/>
        </w:rPr>
        <w:t>年    月   日</w:t>
      </w:r>
      <w:r>
        <w:rPr>
          <w:rFonts w:hint="eastAsia"/>
          <w:color w:val="auto"/>
          <w:highlight w:val="none"/>
        </w:rPr>
        <w:t xml:space="preserve"> </w:t>
      </w:r>
    </w:p>
    <w:p w14:paraId="281F1312">
      <w:pPr>
        <w:rPr>
          <w:color w:val="auto"/>
          <w:highlight w:val="none"/>
        </w:rPr>
        <w:sectPr>
          <w:headerReference r:id="rId8" w:type="default"/>
          <w:footerReference r:id="rId9"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3BAA55E6">
      <w:pPr>
        <w:bidi w:val="0"/>
        <w:rPr>
          <w:color w:val="auto"/>
          <w:highlight w:val="none"/>
        </w:rPr>
      </w:pPr>
      <w:bookmarkStart w:id="279" w:name="_Toc152265814_0"/>
    </w:p>
    <w:p w14:paraId="35E51739">
      <w:pPr>
        <w:bidi w:val="0"/>
        <w:rPr>
          <w:color w:val="auto"/>
          <w:highlight w:val="none"/>
        </w:rPr>
      </w:pPr>
    </w:p>
    <w:p w14:paraId="425395D7">
      <w:pPr>
        <w:bidi w:val="0"/>
        <w:rPr>
          <w:color w:val="auto"/>
          <w:highlight w:val="none"/>
        </w:rPr>
      </w:pPr>
    </w:p>
    <w:p w14:paraId="5E0BE751">
      <w:pPr>
        <w:bidi w:val="0"/>
        <w:rPr>
          <w:color w:val="auto"/>
          <w:highlight w:val="none"/>
        </w:rPr>
      </w:pPr>
    </w:p>
    <w:p w14:paraId="3C35CC5A">
      <w:pPr>
        <w:bidi w:val="0"/>
        <w:rPr>
          <w:color w:val="auto"/>
          <w:highlight w:val="none"/>
        </w:rPr>
      </w:pPr>
    </w:p>
    <w:p w14:paraId="78074D1E">
      <w:pPr>
        <w:bidi w:val="0"/>
        <w:rPr>
          <w:color w:val="auto"/>
          <w:highlight w:val="none"/>
        </w:rPr>
      </w:pPr>
    </w:p>
    <w:p w14:paraId="57FAF654">
      <w:pPr>
        <w:bidi w:val="0"/>
        <w:rPr>
          <w:color w:val="auto"/>
          <w:highlight w:val="none"/>
        </w:rPr>
      </w:pPr>
    </w:p>
    <w:p w14:paraId="42578A77">
      <w:pPr>
        <w:bidi w:val="0"/>
        <w:rPr>
          <w:color w:val="auto"/>
          <w:highlight w:val="none"/>
        </w:rPr>
      </w:pPr>
    </w:p>
    <w:p w14:paraId="0E43F641">
      <w:pPr>
        <w:bidi w:val="0"/>
        <w:rPr>
          <w:color w:val="auto"/>
          <w:highlight w:val="none"/>
        </w:rPr>
      </w:pPr>
    </w:p>
    <w:p w14:paraId="442ED0A1">
      <w:pPr>
        <w:bidi w:val="0"/>
        <w:rPr>
          <w:color w:val="auto"/>
          <w:highlight w:val="none"/>
        </w:rPr>
      </w:pPr>
    </w:p>
    <w:p w14:paraId="72993E4C">
      <w:pPr>
        <w:bidi w:val="0"/>
        <w:rPr>
          <w:color w:val="auto"/>
          <w:highlight w:val="none"/>
        </w:rPr>
      </w:pPr>
    </w:p>
    <w:p w14:paraId="45936FFB">
      <w:pPr>
        <w:bidi w:val="0"/>
        <w:rPr>
          <w:color w:val="auto"/>
          <w:highlight w:val="none"/>
        </w:rPr>
      </w:pPr>
    </w:p>
    <w:p w14:paraId="5CC06012">
      <w:pPr>
        <w:bidi w:val="0"/>
        <w:rPr>
          <w:color w:val="auto"/>
          <w:highlight w:val="none"/>
        </w:rPr>
      </w:pPr>
    </w:p>
    <w:p w14:paraId="7AC16E4B">
      <w:pPr>
        <w:bidi w:val="0"/>
        <w:rPr>
          <w:color w:val="auto"/>
          <w:highlight w:val="none"/>
        </w:rPr>
      </w:pPr>
    </w:p>
    <w:p w14:paraId="5B265CE1">
      <w:pPr>
        <w:bidi w:val="0"/>
        <w:rPr>
          <w:color w:val="auto"/>
          <w:highlight w:val="none"/>
        </w:rPr>
      </w:pPr>
    </w:p>
    <w:p w14:paraId="746DF274">
      <w:pPr>
        <w:bidi w:val="0"/>
        <w:rPr>
          <w:color w:val="auto"/>
          <w:highlight w:val="none"/>
        </w:rPr>
      </w:pPr>
    </w:p>
    <w:p w14:paraId="48A53F71">
      <w:pPr>
        <w:bidi w:val="0"/>
        <w:rPr>
          <w:color w:val="auto"/>
          <w:highlight w:val="none"/>
        </w:rPr>
      </w:pPr>
    </w:p>
    <w:p w14:paraId="3BBEE26F">
      <w:pPr>
        <w:bidi w:val="0"/>
        <w:rPr>
          <w:color w:val="auto"/>
          <w:highlight w:val="none"/>
        </w:rPr>
      </w:pPr>
    </w:p>
    <w:p w14:paraId="5D3A0FB7">
      <w:pPr>
        <w:bidi w:val="0"/>
        <w:rPr>
          <w:color w:val="auto"/>
          <w:highlight w:val="none"/>
        </w:rPr>
      </w:pPr>
    </w:p>
    <w:p w14:paraId="3F9277FE">
      <w:pPr>
        <w:pStyle w:val="2"/>
        <w:spacing w:before="120" w:after="120" w:line="400" w:lineRule="exact"/>
        <w:jc w:val="center"/>
        <w:rPr>
          <w:color w:val="auto"/>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80" w:name="_Toc256000080"/>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279"/>
      <w:bookmarkEnd w:id="280"/>
    </w:p>
    <w:p w14:paraId="2296E23A">
      <w:pPr>
        <w:pStyle w:val="23"/>
        <w:jc w:val="center"/>
        <w:rPr>
          <w:color w:val="auto"/>
          <w:highlight w:val="none"/>
        </w:rPr>
      </w:pPr>
      <w:bookmarkStart w:id="281" w:name="_Toc155889699"/>
      <w:bookmarkStart w:id="282" w:name="_Toc256000081"/>
      <w:r>
        <w:rPr>
          <w:rFonts w:hint="eastAsia"/>
          <w:color w:val="auto"/>
          <w:highlight w:val="none"/>
        </w:rPr>
        <w:t>评标办法前附表</w:t>
      </w:r>
      <w:bookmarkEnd w:id="281"/>
      <w:r>
        <w:rPr>
          <w:rFonts w:hint="eastAsia"/>
          <w:color w:val="auto"/>
          <w:highlight w:val="none"/>
        </w:rPr>
        <w:t>（综合评估法）</w:t>
      </w:r>
      <w:bookmarkEnd w:id="282"/>
    </w:p>
    <w:p w14:paraId="6FD4563C">
      <w:pPr>
        <w:rPr>
          <w:rFonts w:ascii="黑体" w:hAnsi="宋体" w:eastAsia="黑体"/>
          <w:color w:val="auto"/>
          <w:sz w:val="28"/>
          <w:szCs w:val="28"/>
          <w:highlight w:val="none"/>
        </w:rPr>
      </w:pPr>
    </w:p>
    <w:tbl>
      <w:tblPr>
        <w:tblStyle w:val="18"/>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623"/>
      </w:tblGrid>
      <w:tr w14:paraId="6B9B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noWrap w:val="0"/>
            <w:vAlign w:val="center"/>
          </w:tcPr>
          <w:p w14:paraId="3471FD0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bookmarkStart w:id="283" w:name="_Hlk154665296"/>
            <w:bookmarkStart w:id="284" w:name="_Hlk121668541"/>
            <w:r>
              <w:rPr>
                <w:rFonts w:hint="default" w:ascii="Arial" w:hAnsi="Arial" w:cs="Arial"/>
                <w:b/>
                <w:color w:val="auto"/>
                <w:szCs w:val="21"/>
                <w:highlight w:val="none"/>
              </w:rPr>
              <w:t>条款号</w:t>
            </w:r>
          </w:p>
        </w:tc>
        <w:tc>
          <w:tcPr>
            <w:tcW w:w="2340" w:type="dxa"/>
            <w:gridSpan w:val="2"/>
            <w:noWrap w:val="0"/>
            <w:vAlign w:val="center"/>
          </w:tcPr>
          <w:p w14:paraId="20EC791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评审因素</w:t>
            </w:r>
          </w:p>
        </w:tc>
        <w:tc>
          <w:tcPr>
            <w:tcW w:w="5303" w:type="dxa"/>
            <w:gridSpan w:val="2"/>
            <w:noWrap w:val="0"/>
            <w:vAlign w:val="center"/>
          </w:tcPr>
          <w:p w14:paraId="5B810D3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评审标准</w:t>
            </w:r>
          </w:p>
        </w:tc>
      </w:tr>
      <w:tr w14:paraId="48A6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noWrap w:val="0"/>
            <w:vAlign w:val="center"/>
          </w:tcPr>
          <w:p w14:paraId="1C75A46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restart"/>
            <w:noWrap w:val="0"/>
            <w:vAlign w:val="center"/>
          </w:tcPr>
          <w:p w14:paraId="18D3BD7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0F432C7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投标人名称</w:t>
            </w:r>
          </w:p>
        </w:tc>
        <w:tc>
          <w:tcPr>
            <w:tcW w:w="5303" w:type="dxa"/>
            <w:gridSpan w:val="2"/>
            <w:noWrap w:val="0"/>
            <w:vAlign w:val="center"/>
          </w:tcPr>
          <w:p w14:paraId="4861632B">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与营业执照、资质证书一致</w:t>
            </w:r>
          </w:p>
        </w:tc>
      </w:tr>
      <w:tr w14:paraId="200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FA8B51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544973D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49430E3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投标文件签字盖章</w:t>
            </w:r>
          </w:p>
        </w:tc>
        <w:tc>
          <w:tcPr>
            <w:tcW w:w="5303" w:type="dxa"/>
            <w:gridSpan w:val="2"/>
            <w:noWrap w:val="0"/>
            <w:vAlign w:val="center"/>
          </w:tcPr>
          <w:p w14:paraId="15DA0051">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符合第二章“投标人须知”第3.7.3（4）目规定</w:t>
            </w:r>
          </w:p>
        </w:tc>
      </w:tr>
      <w:tr w14:paraId="2030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07D900E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48016C2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19B7AFD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投标文件格式、内容</w:t>
            </w:r>
          </w:p>
        </w:tc>
        <w:tc>
          <w:tcPr>
            <w:tcW w:w="5303" w:type="dxa"/>
            <w:gridSpan w:val="2"/>
            <w:noWrap w:val="0"/>
            <w:vAlign w:val="center"/>
          </w:tcPr>
          <w:p w14:paraId="4E24DB90">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符合第六章“投标文件格式”的要求且实质性内容齐全</w:t>
            </w:r>
          </w:p>
        </w:tc>
      </w:tr>
      <w:tr w14:paraId="45FA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285C7B0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48BFB7D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6E97DE5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报价唯一</w:t>
            </w:r>
          </w:p>
        </w:tc>
        <w:tc>
          <w:tcPr>
            <w:tcW w:w="5303" w:type="dxa"/>
            <w:gridSpan w:val="2"/>
            <w:noWrap w:val="0"/>
            <w:vAlign w:val="center"/>
          </w:tcPr>
          <w:p w14:paraId="29E262FD">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投标报价文件（包括投标函）中的任何单价、合价或总价只能有一个有效报价</w:t>
            </w:r>
          </w:p>
        </w:tc>
      </w:tr>
      <w:tr w14:paraId="1D8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768289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4ADB759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0E4C58B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报价表格的完整性</w:t>
            </w:r>
          </w:p>
        </w:tc>
        <w:tc>
          <w:tcPr>
            <w:tcW w:w="5303" w:type="dxa"/>
            <w:gridSpan w:val="2"/>
            <w:noWrap w:val="0"/>
            <w:vAlign w:val="center"/>
          </w:tcPr>
          <w:p w14:paraId="60BC5086">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应按招标文件的要求完整报送投标报价应有表格</w:t>
            </w:r>
          </w:p>
        </w:tc>
      </w:tr>
      <w:tr w14:paraId="297B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9CC0F1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7557FD2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67F9E49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项目负责人实名认证</w:t>
            </w:r>
          </w:p>
        </w:tc>
        <w:tc>
          <w:tcPr>
            <w:tcW w:w="5303" w:type="dxa"/>
            <w:gridSpan w:val="2"/>
            <w:noWrap w:val="0"/>
            <w:vAlign w:val="center"/>
          </w:tcPr>
          <w:p w14:paraId="7C32B447">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项目负责人通过二次刷卡实名认证（无不良行为）</w:t>
            </w:r>
          </w:p>
        </w:tc>
      </w:tr>
      <w:tr w14:paraId="2485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50C5B11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05D1442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7197BEC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法定代表人或授权委托人实名认证</w:t>
            </w:r>
          </w:p>
        </w:tc>
        <w:tc>
          <w:tcPr>
            <w:tcW w:w="5303" w:type="dxa"/>
            <w:gridSpan w:val="2"/>
            <w:noWrap w:val="0"/>
            <w:vAlign w:val="center"/>
          </w:tcPr>
          <w:p w14:paraId="33EDBE11">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法定代表人或授权委托人完成实名认证</w:t>
            </w:r>
          </w:p>
        </w:tc>
      </w:tr>
      <w:tr w14:paraId="416A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519118F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7F73296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6C9FC37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模块化暗标</w:t>
            </w:r>
          </w:p>
        </w:tc>
        <w:tc>
          <w:tcPr>
            <w:tcW w:w="5303" w:type="dxa"/>
            <w:gridSpan w:val="2"/>
            <w:noWrap w:val="0"/>
            <w:vAlign w:val="center"/>
          </w:tcPr>
          <w:p w14:paraId="513F6149">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符合第二章“投标人须知”第3.7.4项规定</w:t>
            </w:r>
          </w:p>
        </w:tc>
      </w:tr>
      <w:tr w14:paraId="2509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6A8DF16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77E2945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10C6D04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行为雷同分析</w:t>
            </w:r>
          </w:p>
        </w:tc>
        <w:tc>
          <w:tcPr>
            <w:tcW w:w="5303" w:type="dxa"/>
            <w:gridSpan w:val="2"/>
            <w:noWrap w:val="0"/>
            <w:vAlign w:val="center"/>
          </w:tcPr>
          <w:p w14:paraId="2B1A4CD5">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不存在投标行为雷同情形</w:t>
            </w:r>
          </w:p>
        </w:tc>
      </w:tr>
      <w:tr w14:paraId="7F23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noWrap w:val="0"/>
            <w:vAlign w:val="center"/>
          </w:tcPr>
          <w:p w14:paraId="535A777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restart"/>
            <w:noWrap w:val="0"/>
            <w:vAlign w:val="center"/>
          </w:tcPr>
          <w:p w14:paraId="086981E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4E0E97E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营业执照</w:t>
            </w:r>
          </w:p>
        </w:tc>
        <w:tc>
          <w:tcPr>
            <w:tcW w:w="5303" w:type="dxa"/>
            <w:gridSpan w:val="2"/>
            <w:noWrap w:val="0"/>
            <w:vAlign w:val="center"/>
          </w:tcPr>
          <w:p w14:paraId="0D0CC5F1">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具备有效的营业执照</w:t>
            </w:r>
          </w:p>
        </w:tc>
      </w:tr>
      <w:tr w14:paraId="1B34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71700D4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1E1588B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613EEC1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资质等级</w:t>
            </w:r>
          </w:p>
        </w:tc>
        <w:tc>
          <w:tcPr>
            <w:tcW w:w="5303" w:type="dxa"/>
            <w:gridSpan w:val="2"/>
            <w:noWrap w:val="0"/>
            <w:vAlign w:val="center"/>
          </w:tcPr>
          <w:p w14:paraId="6800B0FF">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0F8B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6706915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0EFAF7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7DF9900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信誉</w:t>
            </w:r>
          </w:p>
        </w:tc>
        <w:tc>
          <w:tcPr>
            <w:tcW w:w="5303" w:type="dxa"/>
            <w:gridSpan w:val="2"/>
            <w:noWrap w:val="0"/>
            <w:vAlign w:val="center"/>
          </w:tcPr>
          <w:p w14:paraId="422877CE">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36B6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0C67F2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575F2C3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2D1EC68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项目负责人</w:t>
            </w:r>
          </w:p>
        </w:tc>
        <w:tc>
          <w:tcPr>
            <w:tcW w:w="5303" w:type="dxa"/>
            <w:gridSpan w:val="2"/>
            <w:noWrap w:val="0"/>
            <w:vAlign w:val="center"/>
          </w:tcPr>
          <w:p w14:paraId="6BEBF2CD">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2933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256F6A4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6223FBA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6F82F17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其他要求</w:t>
            </w:r>
          </w:p>
        </w:tc>
        <w:tc>
          <w:tcPr>
            <w:tcW w:w="5303" w:type="dxa"/>
            <w:gridSpan w:val="2"/>
            <w:noWrap w:val="0"/>
            <w:vAlign w:val="center"/>
          </w:tcPr>
          <w:p w14:paraId="588C225F">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1E1C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04BDA68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5E48260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131BDF2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不存在禁止投标的情形</w:t>
            </w:r>
          </w:p>
        </w:tc>
        <w:tc>
          <w:tcPr>
            <w:tcW w:w="5303" w:type="dxa"/>
            <w:gridSpan w:val="2"/>
            <w:noWrap w:val="0"/>
            <w:vAlign w:val="center"/>
          </w:tcPr>
          <w:p w14:paraId="68D09ABC">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不存在第二章“投标人须知”第1.4.3项规定的任何一种情形</w:t>
            </w:r>
          </w:p>
        </w:tc>
      </w:tr>
      <w:tr w14:paraId="2065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noWrap w:val="0"/>
            <w:vAlign w:val="center"/>
          </w:tcPr>
          <w:p w14:paraId="745A57C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restart"/>
            <w:noWrap w:val="0"/>
            <w:vAlign w:val="center"/>
          </w:tcPr>
          <w:p w14:paraId="26DF513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4704F4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投标内容</w:t>
            </w:r>
          </w:p>
        </w:tc>
        <w:tc>
          <w:tcPr>
            <w:tcW w:w="5303" w:type="dxa"/>
            <w:gridSpan w:val="2"/>
            <w:noWrap w:val="0"/>
            <w:vAlign w:val="center"/>
          </w:tcPr>
          <w:p w14:paraId="75843656">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符合第二章“投标人须知”第1.3.1项规定</w:t>
            </w:r>
          </w:p>
        </w:tc>
      </w:tr>
      <w:tr w14:paraId="1FD3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2A424BD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1231E05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5B3CC41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设计服务期限</w:t>
            </w:r>
          </w:p>
        </w:tc>
        <w:tc>
          <w:tcPr>
            <w:tcW w:w="5303" w:type="dxa"/>
            <w:gridSpan w:val="2"/>
            <w:noWrap w:val="0"/>
            <w:vAlign w:val="center"/>
          </w:tcPr>
          <w:p w14:paraId="4A810713">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符合第二章“投标人须知”第1.3.2项规定</w:t>
            </w:r>
          </w:p>
        </w:tc>
      </w:tr>
      <w:tr w14:paraId="6A83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631F367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1F6BD2B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0571A19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质量标准</w:t>
            </w:r>
          </w:p>
        </w:tc>
        <w:tc>
          <w:tcPr>
            <w:tcW w:w="5303" w:type="dxa"/>
            <w:gridSpan w:val="2"/>
            <w:noWrap w:val="0"/>
            <w:vAlign w:val="center"/>
          </w:tcPr>
          <w:p w14:paraId="0A0A1C88">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符合第二章“投标人须知”第1.3.3项规定</w:t>
            </w:r>
          </w:p>
        </w:tc>
      </w:tr>
      <w:tr w14:paraId="55AE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4F5EED5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270D1AF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0A10F53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投标有效期</w:t>
            </w:r>
          </w:p>
        </w:tc>
        <w:tc>
          <w:tcPr>
            <w:tcW w:w="5303" w:type="dxa"/>
            <w:gridSpan w:val="2"/>
            <w:noWrap w:val="0"/>
            <w:vAlign w:val="center"/>
          </w:tcPr>
          <w:p w14:paraId="517724EB">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符合第二章“投标人须知”第3.3.1项规定</w:t>
            </w:r>
          </w:p>
        </w:tc>
      </w:tr>
      <w:tr w14:paraId="53EE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5EDE880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6D9D2AE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4C1ACE1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投标保证金</w:t>
            </w:r>
          </w:p>
        </w:tc>
        <w:tc>
          <w:tcPr>
            <w:tcW w:w="5303" w:type="dxa"/>
            <w:gridSpan w:val="2"/>
            <w:noWrap w:val="0"/>
            <w:vAlign w:val="center"/>
          </w:tcPr>
          <w:p w14:paraId="1F166214">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符合第二章“投标人须知”第3.4.1项规定</w:t>
            </w:r>
          </w:p>
        </w:tc>
      </w:tr>
      <w:tr w14:paraId="7C97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408F6EE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6C91E26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0EA6F1B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权利义务</w:t>
            </w:r>
          </w:p>
        </w:tc>
        <w:tc>
          <w:tcPr>
            <w:tcW w:w="5303" w:type="dxa"/>
            <w:gridSpan w:val="2"/>
            <w:noWrap w:val="0"/>
            <w:vAlign w:val="center"/>
          </w:tcPr>
          <w:p w14:paraId="394E8ACE">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投标函附录中的相关承诺符合或优于第四章“合同条款及格式”的相关规定</w:t>
            </w:r>
          </w:p>
        </w:tc>
      </w:tr>
      <w:tr w14:paraId="0558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2DA3CC5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63918E3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09F9197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算术错误修正</w:t>
            </w:r>
          </w:p>
        </w:tc>
        <w:tc>
          <w:tcPr>
            <w:tcW w:w="5303" w:type="dxa"/>
            <w:gridSpan w:val="2"/>
            <w:noWrap w:val="0"/>
            <w:vAlign w:val="center"/>
          </w:tcPr>
          <w:p w14:paraId="72BAAB66">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投标人接受算术错误修正后的报价</w:t>
            </w:r>
          </w:p>
        </w:tc>
      </w:tr>
      <w:tr w14:paraId="1A7A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8AB733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4F7D868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6E88BD6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投标价格</w:t>
            </w:r>
          </w:p>
        </w:tc>
        <w:tc>
          <w:tcPr>
            <w:tcW w:w="5303" w:type="dxa"/>
            <w:gridSpan w:val="2"/>
            <w:noWrap w:val="0"/>
            <w:vAlign w:val="center"/>
          </w:tcPr>
          <w:p w14:paraId="7B932D14">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投标报价（含修正后）不大于本标段最高投标限价</w:t>
            </w:r>
          </w:p>
        </w:tc>
      </w:tr>
      <w:tr w14:paraId="452A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3B2D92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61C1131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0E4A519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价格清单</w:t>
            </w:r>
          </w:p>
        </w:tc>
        <w:tc>
          <w:tcPr>
            <w:tcW w:w="5303" w:type="dxa"/>
            <w:gridSpan w:val="2"/>
            <w:noWrap w:val="0"/>
            <w:vAlign w:val="center"/>
          </w:tcPr>
          <w:p w14:paraId="42ADD6C9">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已标价价格清单符合第六章“投标文件格式”“五、设计费用清单”的有关要求</w:t>
            </w:r>
          </w:p>
        </w:tc>
      </w:tr>
      <w:tr w14:paraId="49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noWrap w:val="0"/>
            <w:vAlign w:val="center"/>
          </w:tcPr>
          <w:p w14:paraId="6747A42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highlight w:val="none"/>
              </w:rPr>
            </w:pPr>
            <w:r>
              <w:rPr>
                <w:rFonts w:hint="default" w:ascii="Arial" w:hAnsi="Arial" w:cs="Arial"/>
                <w:color w:val="auto"/>
                <w:szCs w:val="21"/>
                <w:highlight w:val="none"/>
              </w:rPr>
              <w:t>3.1.2</w:t>
            </w:r>
          </w:p>
        </w:tc>
        <w:tc>
          <w:tcPr>
            <w:tcW w:w="7643" w:type="dxa"/>
            <w:gridSpan w:val="4"/>
            <w:noWrap w:val="0"/>
            <w:vAlign w:val="center"/>
          </w:tcPr>
          <w:p w14:paraId="0B93201D">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投标人不得存在的其他情形：</w:t>
            </w:r>
          </w:p>
          <w:p w14:paraId="39D17E6B">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（1）不按评标委员会要求澄清、说明或补正；</w:t>
            </w:r>
          </w:p>
          <w:p w14:paraId="6B37C305">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highlight w:val="none"/>
              </w:rPr>
            </w:pPr>
            <w:r>
              <w:rPr>
                <w:rFonts w:hint="default" w:ascii="Arial" w:hAnsi="Arial" w:cs="Arial"/>
                <w:color w:val="auto"/>
                <w:szCs w:val="21"/>
                <w:highlight w:val="none"/>
              </w:rPr>
              <w:t>（2）有串通投标、弄虚作假、行贿或有其他违法行为。</w:t>
            </w:r>
          </w:p>
        </w:tc>
      </w:tr>
      <w:tr w14:paraId="046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noWrap w:val="0"/>
            <w:vAlign w:val="center"/>
          </w:tcPr>
          <w:p w14:paraId="30FACC2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3.1.4</w:t>
            </w:r>
          </w:p>
        </w:tc>
        <w:tc>
          <w:tcPr>
            <w:tcW w:w="7643" w:type="dxa"/>
            <w:gridSpan w:val="4"/>
            <w:noWrap w:val="0"/>
            <w:vAlign w:val="center"/>
          </w:tcPr>
          <w:p w14:paraId="4075C777">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低于成本评审：</w:t>
            </w:r>
          </w:p>
          <w:p w14:paraId="40487F9C">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4853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noWrap w:val="0"/>
            <w:vAlign w:val="center"/>
          </w:tcPr>
          <w:p w14:paraId="7112E80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3.2.1</w:t>
            </w:r>
          </w:p>
        </w:tc>
        <w:tc>
          <w:tcPr>
            <w:tcW w:w="7643" w:type="dxa"/>
            <w:gridSpan w:val="4"/>
            <w:noWrap w:val="0"/>
            <w:vAlign w:val="center"/>
          </w:tcPr>
          <w:p w14:paraId="72912EC3">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（1）是否采用入围：否</w:t>
            </w:r>
          </w:p>
        </w:tc>
      </w:tr>
      <w:tr w14:paraId="150B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800" w:type="dxa"/>
            <w:gridSpan w:val="2"/>
            <w:noWrap w:val="0"/>
            <w:vAlign w:val="center"/>
          </w:tcPr>
          <w:p w14:paraId="040E452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3.3</w:t>
            </w:r>
          </w:p>
        </w:tc>
        <w:tc>
          <w:tcPr>
            <w:tcW w:w="7643" w:type="dxa"/>
            <w:gridSpan w:val="4"/>
            <w:noWrap w:val="0"/>
            <w:vAlign w:val="center"/>
          </w:tcPr>
          <w:p w14:paraId="07CAD2E2">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评标委员会在评标过程中，如要求投标人澄清或说明的，评标委员会要求投标人在线澄清或说明的时间距投标人收到评标委员会通知的时间不得少于</w:t>
            </w:r>
            <w:r>
              <w:rPr>
                <w:rFonts w:hint="default" w:ascii="Arial" w:hAnsi="Arial" w:cs="Arial"/>
                <w:color w:val="auto"/>
                <w:szCs w:val="21"/>
                <w:highlight w:val="none"/>
                <w:u w:val="single"/>
              </w:rPr>
              <w:t>30</w:t>
            </w:r>
            <w:r>
              <w:rPr>
                <w:rFonts w:hint="default" w:ascii="Arial" w:hAnsi="Arial" w:cs="Arial"/>
                <w:color w:val="auto"/>
                <w:szCs w:val="21"/>
                <w:highlight w:val="none"/>
              </w:rPr>
              <w:t>分钟。</w:t>
            </w:r>
          </w:p>
          <w:p w14:paraId="09132576">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default" w:ascii="Arial" w:hAnsi="Arial" w:cs="Arial"/>
                <w:color w:val="auto"/>
                <w:szCs w:val="21"/>
                <w:highlight w:val="none"/>
                <w:u w:val="single"/>
              </w:rPr>
              <w:t>30</w:t>
            </w:r>
            <w:r>
              <w:rPr>
                <w:rFonts w:hint="default" w:ascii="Arial" w:hAnsi="Arial" w:cs="Arial"/>
                <w:color w:val="auto"/>
                <w:szCs w:val="21"/>
                <w:highlight w:val="none"/>
              </w:rPr>
              <w:t>分钟。</w:t>
            </w:r>
          </w:p>
          <w:p w14:paraId="3EE43940">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投标人未在规定时间内作出澄清或说明的，或者评标委员会成员认为该投标人的澄清或说明始终都不符合评标委员会要求的，作否决投标处理。</w:t>
            </w:r>
          </w:p>
        </w:tc>
      </w:tr>
      <w:tr w14:paraId="6DA9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noWrap w:val="0"/>
            <w:vAlign w:val="center"/>
          </w:tcPr>
          <w:p w14:paraId="02A0AC8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2085" w:type="dxa"/>
            <w:noWrap w:val="0"/>
            <w:vAlign w:val="center"/>
          </w:tcPr>
          <w:p w14:paraId="0CA0AEE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条款内容</w:t>
            </w:r>
          </w:p>
        </w:tc>
        <w:tc>
          <w:tcPr>
            <w:tcW w:w="5558" w:type="dxa"/>
            <w:gridSpan w:val="3"/>
            <w:noWrap w:val="0"/>
            <w:vAlign w:val="center"/>
          </w:tcPr>
          <w:p w14:paraId="425C797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编列内容</w:t>
            </w:r>
          </w:p>
        </w:tc>
      </w:tr>
      <w:tr w14:paraId="685A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noWrap w:val="0"/>
            <w:vAlign w:val="center"/>
          </w:tcPr>
          <w:p w14:paraId="6650ED1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2.2.1</w:t>
            </w:r>
          </w:p>
        </w:tc>
        <w:tc>
          <w:tcPr>
            <w:tcW w:w="2085" w:type="dxa"/>
            <w:noWrap w:val="0"/>
            <w:vAlign w:val="center"/>
          </w:tcPr>
          <w:p w14:paraId="2F1EF99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分值构成</w:t>
            </w:r>
          </w:p>
          <w:p w14:paraId="4B41E7C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（总分100分）</w:t>
            </w:r>
          </w:p>
        </w:tc>
        <w:tc>
          <w:tcPr>
            <w:tcW w:w="5558" w:type="dxa"/>
            <w:gridSpan w:val="3"/>
            <w:noWrap w:val="0"/>
            <w:vAlign w:val="center"/>
          </w:tcPr>
          <w:p w14:paraId="3BA3ED3A">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经济标：</w:t>
            </w:r>
            <w:r>
              <w:rPr>
                <w:rFonts w:hint="default" w:ascii="Arial" w:hAnsi="Arial" w:cs="Arial"/>
                <w:color w:val="auto"/>
                <w:szCs w:val="21"/>
                <w:highlight w:val="none"/>
                <w:u w:val="single"/>
              </w:rPr>
              <w:t xml:space="preserve"> 35 </w:t>
            </w:r>
            <w:r>
              <w:rPr>
                <w:rFonts w:hint="default" w:ascii="Arial" w:hAnsi="Arial" w:cs="Arial"/>
                <w:color w:val="auto"/>
                <w:szCs w:val="21"/>
                <w:highlight w:val="none"/>
              </w:rPr>
              <w:t>分；</w:t>
            </w:r>
          </w:p>
          <w:p w14:paraId="3FBF30D4">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技术标：</w:t>
            </w:r>
            <w:r>
              <w:rPr>
                <w:rFonts w:hint="default" w:ascii="Arial" w:hAnsi="Arial" w:cs="Arial"/>
                <w:color w:val="auto"/>
                <w:szCs w:val="21"/>
                <w:highlight w:val="none"/>
                <w:u w:val="single"/>
              </w:rPr>
              <w:t xml:space="preserve"> 50 </w:t>
            </w:r>
            <w:r>
              <w:rPr>
                <w:rFonts w:hint="default" w:ascii="Arial" w:hAnsi="Arial" w:cs="Arial"/>
                <w:color w:val="auto"/>
                <w:szCs w:val="21"/>
                <w:highlight w:val="none"/>
              </w:rPr>
              <w:t>分；</w:t>
            </w:r>
          </w:p>
          <w:p w14:paraId="41A29888">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资信标：</w:t>
            </w:r>
            <w:r>
              <w:rPr>
                <w:rFonts w:hint="default" w:ascii="Arial" w:hAnsi="Arial" w:cs="Arial"/>
                <w:color w:val="auto"/>
                <w:szCs w:val="21"/>
                <w:highlight w:val="none"/>
                <w:u w:val="single"/>
              </w:rPr>
              <w:t xml:space="preserve"> 10 </w:t>
            </w:r>
            <w:r>
              <w:rPr>
                <w:rFonts w:hint="default" w:ascii="Arial" w:hAnsi="Arial" w:cs="Arial"/>
                <w:color w:val="auto"/>
                <w:szCs w:val="21"/>
                <w:highlight w:val="none"/>
              </w:rPr>
              <w:t>分；</w:t>
            </w:r>
          </w:p>
          <w:p w14:paraId="49B37CC2">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其他评分因素：</w:t>
            </w:r>
            <w:r>
              <w:rPr>
                <w:rFonts w:hint="default" w:ascii="Arial" w:hAnsi="Arial" w:cs="Arial"/>
                <w:color w:val="auto"/>
                <w:szCs w:val="21"/>
                <w:highlight w:val="none"/>
                <w:u w:val="single"/>
              </w:rPr>
              <w:t xml:space="preserve"> 5 </w:t>
            </w:r>
            <w:r>
              <w:rPr>
                <w:rFonts w:hint="default" w:ascii="Arial" w:hAnsi="Arial" w:cs="Arial"/>
                <w:color w:val="auto"/>
                <w:szCs w:val="21"/>
                <w:highlight w:val="none"/>
              </w:rPr>
              <w:t>分。</w:t>
            </w:r>
          </w:p>
        </w:tc>
      </w:tr>
      <w:tr w14:paraId="4186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noWrap w:val="0"/>
            <w:vAlign w:val="center"/>
          </w:tcPr>
          <w:p w14:paraId="4BAAAB0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w:t>
            </w:r>
          </w:p>
          <w:p w14:paraId="50C088B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w:t>
            </w:r>
          </w:p>
        </w:tc>
        <w:tc>
          <w:tcPr>
            <w:tcW w:w="2085" w:type="dxa"/>
            <w:noWrap w:val="0"/>
            <w:vAlign w:val="center"/>
          </w:tcPr>
          <w:p w14:paraId="4233FC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评标价确定方法</w:t>
            </w:r>
          </w:p>
        </w:tc>
        <w:tc>
          <w:tcPr>
            <w:tcW w:w="5558" w:type="dxa"/>
            <w:gridSpan w:val="3"/>
            <w:noWrap w:val="0"/>
            <w:vAlign w:val="center"/>
          </w:tcPr>
          <w:p w14:paraId="36B4826B">
            <w:pPr>
              <w:keepNext w:val="0"/>
              <w:keepLines w:val="0"/>
              <w:pageBreakBefore w:val="0"/>
              <w:kinsoku/>
              <w:wordWrap/>
              <w:overflowPunct/>
              <w:topLinePunct w:val="0"/>
              <w:autoSpaceDE/>
              <w:autoSpaceDN/>
              <w:bidi w:val="0"/>
              <w:adjustRightInd/>
              <w:snapToGrid/>
              <w:spacing w:line="320" w:lineRule="exact"/>
              <w:ind w:right="113"/>
              <w:textAlignment w:val="auto"/>
              <w:rPr>
                <w:rFonts w:hint="default" w:ascii="Arial" w:hAnsi="Arial" w:cs="Arial"/>
                <w:color w:val="auto"/>
                <w:szCs w:val="21"/>
                <w:highlight w:val="none"/>
              </w:rPr>
            </w:pPr>
            <w:r>
              <w:rPr>
                <w:rFonts w:hint="default" w:ascii="Arial" w:hAnsi="Arial" w:cs="Arial"/>
                <w:color w:val="auto"/>
                <w:szCs w:val="21"/>
                <w:highlight w:val="none"/>
              </w:rPr>
              <w:t>评标价＝投标函大写</w:t>
            </w:r>
            <w:r>
              <w:rPr>
                <w:rFonts w:hint="default" w:ascii="Arial" w:hAnsi="Arial" w:cs="Arial"/>
                <w:color w:val="auto"/>
                <w:highlight w:val="none"/>
              </w:rPr>
              <w:t>投标报价（或经投标人书面确认的算术错误修正后的投标总报价）。</w:t>
            </w:r>
          </w:p>
        </w:tc>
      </w:tr>
      <w:tr w14:paraId="35D6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noWrap w:val="0"/>
            <w:vAlign w:val="center"/>
          </w:tcPr>
          <w:p w14:paraId="713C11D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w:t>
            </w:r>
          </w:p>
          <w:p w14:paraId="2F3A9EA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w:t>
            </w:r>
          </w:p>
        </w:tc>
        <w:tc>
          <w:tcPr>
            <w:tcW w:w="2085" w:type="dxa"/>
            <w:noWrap w:val="0"/>
            <w:vAlign w:val="center"/>
          </w:tcPr>
          <w:p w14:paraId="509F5DF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评标基准价计算</w:t>
            </w:r>
          </w:p>
          <w:p w14:paraId="431222F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方法</w:t>
            </w:r>
          </w:p>
        </w:tc>
        <w:tc>
          <w:tcPr>
            <w:tcW w:w="5558" w:type="dxa"/>
            <w:gridSpan w:val="3"/>
            <w:noWrap w:val="0"/>
            <w:vAlign w:val="center"/>
          </w:tcPr>
          <w:p w14:paraId="449BA4D9">
            <w:pPr>
              <w:keepNext w:val="0"/>
              <w:keepLines w:val="0"/>
              <w:pageBreakBefore w:val="0"/>
              <w:kinsoku/>
              <w:wordWrap/>
              <w:overflowPunct/>
              <w:topLinePunct w:val="0"/>
              <w:autoSpaceDE/>
              <w:autoSpaceDN/>
              <w:bidi w:val="0"/>
              <w:adjustRightInd/>
              <w:snapToGrid/>
              <w:spacing w:line="320" w:lineRule="exact"/>
              <w:ind w:right="113"/>
              <w:jc w:val="left"/>
              <w:textAlignment w:val="auto"/>
              <w:rPr>
                <w:rFonts w:hint="default" w:ascii="Arial" w:hAnsi="Arial" w:cs="Arial"/>
                <w:color w:val="auto"/>
                <w:szCs w:val="21"/>
                <w:highlight w:val="none"/>
              </w:rPr>
            </w:pPr>
            <w:r>
              <w:rPr>
                <w:rFonts w:hint="default" w:ascii="Arial" w:hAnsi="Arial" w:cs="Arial"/>
                <w:color w:val="auto"/>
                <w:szCs w:val="21"/>
                <w:highlight w:val="none"/>
              </w:rPr>
              <w:t>基准价计算方法：</w:t>
            </w:r>
            <w:r>
              <w:rPr>
                <w:rFonts w:hint="default" w:ascii="Arial" w:hAnsi="Arial" w:cs="Arial"/>
                <w:color w:val="auto"/>
                <w:szCs w:val="21"/>
                <w:highlight w:val="none"/>
              </w:rPr>
              <w:br w:type="textWrapping"/>
            </w:r>
            <w:r>
              <w:rPr>
                <w:rFonts w:hint="default" w:ascii="Arial" w:hAnsi="Arial" w:cs="Arial"/>
                <w:color w:val="auto"/>
                <w:szCs w:val="21"/>
                <w:highlight w:val="none"/>
              </w:rPr>
              <w:t>（1）最高投标限价是否参与基准价计算：否</w:t>
            </w:r>
            <w:r>
              <w:rPr>
                <w:rFonts w:hint="default" w:ascii="Arial" w:hAnsi="Arial" w:cs="Arial"/>
                <w:color w:val="auto"/>
                <w:szCs w:val="21"/>
                <w:highlight w:val="none"/>
              </w:rPr>
              <w:br w:type="textWrapping"/>
            </w:r>
            <w:r>
              <w:rPr>
                <w:rFonts w:hint="default" w:ascii="Arial" w:hAnsi="Arial" w:cs="Arial"/>
                <w:color w:val="auto"/>
                <w:szCs w:val="21"/>
                <w:highlight w:val="none"/>
              </w:rPr>
              <w:t>（2）参与基准价计算范围：</w:t>
            </w:r>
            <w:r>
              <w:rPr>
                <w:rFonts w:hint="default" w:ascii="Arial" w:hAnsi="Arial" w:cs="Arial"/>
                <w:color w:val="auto"/>
                <w:szCs w:val="21"/>
                <w:highlight w:val="none"/>
              </w:rPr>
              <w:br w:type="textWrapping"/>
            </w:r>
            <w:r>
              <w:rPr>
                <w:rFonts w:hint="default" w:ascii="Arial" w:hAnsi="Arial" w:cs="Arial"/>
                <w:color w:val="auto"/>
                <w:szCs w:val="21"/>
                <w:highlight w:val="none"/>
              </w:rPr>
              <w:t xml:space="preserve">    通过初步评审的投标人投标报价参与基准价得分计算。</w:t>
            </w:r>
            <w:r>
              <w:rPr>
                <w:rFonts w:hint="default" w:ascii="Arial" w:hAnsi="Arial" w:cs="Arial"/>
                <w:color w:val="auto"/>
                <w:szCs w:val="21"/>
                <w:highlight w:val="none"/>
              </w:rPr>
              <w:br w:type="textWrapping"/>
            </w:r>
            <w:r>
              <w:rPr>
                <w:rFonts w:hint="default" w:ascii="Arial" w:hAnsi="Arial" w:cs="Arial"/>
                <w:color w:val="auto"/>
                <w:szCs w:val="21"/>
                <w:highlight w:val="none"/>
              </w:rPr>
              <w:t>（3）基准价计算规则：</w:t>
            </w:r>
            <w:r>
              <w:rPr>
                <w:rFonts w:hint="default" w:ascii="Arial" w:hAnsi="Arial" w:cs="Arial"/>
                <w:color w:val="auto"/>
                <w:szCs w:val="21"/>
                <w:highlight w:val="none"/>
              </w:rPr>
              <w:br w:type="textWrapping"/>
            </w:r>
            <w:r>
              <w:rPr>
                <w:rFonts w:hint="default" w:ascii="Arial" w:hAnsi="Arial" w:cs="Arial"/>
                <w:color w:val="auto"/>
                <w:szCs w:val="21"/>
                <w:highlight w:val="none"/>
              </w:rPr>
              <w:t xml:space="preserve">    通过初步评审的投标人超过5家（包含5家），去掉1个最高投标报价，1个最低投标报价；若小于5家，则不去；将其投标报价取算术平均值下浮0%。</w:t>
            </w:r>
          </w:p>
        </w:tc>
      </w:tr>
      <w:tr w14:paraId="391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800" w:type="dxa"/>
            <w:gridSpan w:val="2"/>
            <w:noWrap w:val="0"/>
            <w:vAlign w:val="center"/>
          </w:tcPr>
          <w:p w14:paraId="39C98DA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2.2.3</w:t>
            </w:r>
          </w:p>
        </w:tc>
        <w:tc>
          <w:tcPr>
            <w:tcW w:w="2085" w:type="dxa"/>
            <w:noWrap w:val="0"/>
            <w:vAlign w:val="center"/>
          </w:tcPr>
          <w:p w14:paraId="0019DEA0">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投标报价的偏差率</w:t>
            </w:r>
          </w:p>
          <w:p w14:paraId="6D3E9F0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计算公式</w:t>
            </w:r>
          </w:p>
        </w:tc>
        <w:tc>
          <w:tcPr>
            <w:tcW w:w="5558" w:type="dxa"/>
            <w:gridSpan w:val="3"/>
            <w:noWrap w:val="0"/>
            <w:vAlign w:val="center"/>
          </w:tcPr>
          <w:p w14:paraId="2FE607AE">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偏差绝对值=|投标人评标价-评标基准价|</w:t>
            </w:r>
          </w:p>
          <w:p w14:paraId="5600E4E1">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偏差率=100%×（|投标人评标价－评标基准价|）÷评标基准价</w:t>
            </w:r>
          </w:p>
          <w:p w14:paraId="42C92B91">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扣分标准：每低1%扣0.05分；每高1%扣0.1分。</w:t>
            </w:r>
            <w:r>
              <w:rPr>
                <w:rFonts w:hint="default" w:ascii="Arial" w:hAnsi="Arial" w:cs="Arial"/>
                <w:color w:val="auto"/>
                <w:szCs w:val="21"/>
                <w:highlight w:val="none"/>
              </w:rPr>
              <w:br w:type="textWrapping"/>
            </w:r>
            <w:r>
              <w:rPr>
                <w:rFonts w:hint="default" w:ascii="Arial" w:hAnsi="Arial" w:cs="Arial"/>
                <w:color w:val="auto"/>
                <w:szCs w:val="21"/>
                <w:highlight w:val="none"/>
              </w:rPr>
              <w:t>注：中间值采用插入法计算，小数点后保留两位。</w:t>
            </w:r>
          </w:p>
        </w:tc>
      </w:tr>
      <w:tr w14:paraId="1491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noWrap w:val="0"/>
            <w:vAlign w:val="center"/>
          </w:tcPr>
          <w:p w14:paraId="2BADD47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2085" w:type="dxa"/>
            <w:noWrap w:val="0"/>
            <w:vAlign w:val="center"/>
          </w:tcPr>
          <w:p w14:paraId="118D509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评分因素</w:t>
            </w:r>
          </w:p>
        </w:tc>
        <w:tc>
          <w:tcPr>
            <w:tcW w:w="935" w:type="dxa"/>
            <w:gridSpan w:val="2"/>
            <w:noWrap w:val="0"/>
            <w:vAlign w:val="center"/>
          </w:tcPr>
          <w:p w14:paraId="0DE9CC3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标准分</w:t>
            </w:r>
          </w:p>
        </w:tc>
        <w:tc>
          <w:tcPr>
            <w:tcW w:w="4623" w:type="dxa"/>
            <w:noWrap w:val="0"/>
            <w:vAlign w:val="center"/>
          </w:tcPr>
          <w:p w14:paraId="79E2766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评分标准</w:t>
            </w:r>
          </w:p>
        </w:tc>
      </w:tr>
      <w:bookmarkEnd w:id="283"/>
      <w:bookmarkEnd w:id="284"/>
      <w:tr w14:paraId="0C16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41" w:type="dxa"/>
            <w:noWrap w:val="0"/>
            <w:vAlign w:val="center"/>
          </w:tcPr>
          <w:p w14:paraId="661B487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2.2.4（1）</w:t>
            </w:r>
          </w:p>
        </w:tc>
        <w:tc>
          <w:tcPr>
            <w:tcW w:w="1059" w:type="dxa"/>
            <w:noWrap w:val="0"/>
            <w:vAlign w:val="center"/>
          </w:tcPr>
          <w:p w14:paraId="0B8F60F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经济标评分标准</w:t>
            </w:r>
          </w:p>
        </w:tc>
        <w:tc>
          <w:tcPr>
            <w:tcW w:w="2085" w:type="dxa"/>
            <w:noWrap w:val="0"/>
            <w:vAlign w:val="center"/>
          </w:tcPr>
          <w:p w14:paraId="18AF0C4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投标报价</w:t>
            </w:r>
          </w:p>
        </w:tc>
        <w:tc>
          <w:tcPr>
            <w:tcW w:w="935" w:type="dxa"/>
            <w:gridSpan w:val="2"/>
            <w:noWrap w:val="0"/>
            <w:vAlign w:val="center"/>
          </w:tcPr>
          <w:p w14:paraId="10AACF9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bCs/>
                <w:color w:val="auto"/>
                <w:szCs w:val="21"/>
                <w:highlight w:val="none"/>
              </w:rPr>
              <w:t>35</w:t>
            </w:r>
          </w:p>
        </w:tc>
        <w:tc>
          <w:tcPr>
            <w:tcW w:w="4623" w:type="dxa"/>
            <w:noWrap w:val="0"/>
            <w:vAlign w:val="center"/>
          </w:tcPr>
          <w:p w14:paraId="2D28EE1E">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highlight w:val="none"/>
              </w:rPr>
            </w:pPr>
            <w:r>
              <w:rPr>
                <w:rFonts w:hint="default" w:ascii="Arial" w:hAnsi="Arial" w:cs="Arial"/>
                <w:bCs/>
                <w:color w:val="auto"/>
                <w:szCs w:val="21"/>
                <w:highlight w:val="none"/>
              </w:rPr>
              <w:t>F＝35-（投标人评标价-评标基准价）÷评标基准价×100×0.1（评标价＞基准价时）</w:t>
            </w:r>
            <w:r>
              <w:rPr>
                <w:rFonts w:hint="default" w:ascii="Arial" w:hAnsi="Arial" w:cs="Arial"/>
                <w:bCs/>
                <w:color w:val="auto"/>
                <w:szCs w:val="21"/>
                <w:highlight w:val="none"/>
              </w:rPr>
              <w:br w:type="textWrapping"/>
            </w:r>
            <w:r>
              <w:rPr>
                <w:rFonts w:hint="default" w:ascii="Arial" w:hAnsi="Arial" w:cs="Arial"/>
                <w:bCs/>
                <w:color w:val="auto"/>
                <w:szCs w:val="21"/>
                <w:highlight w:val="none"/>
              </w:rPr>
              <w:t>F＝35-（评标基准价-投标人评标价）÷评标基准价×100×0.05（评标价≤基准价时）</w:t>
            </w:r>
          </w:p>
        </w:tc>
      </w:tr>
      <w:tr w14:paraId="0E45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jc w:val="center"/>
        </w:trPr>
        <w:tc>
          <w:tcPr>
            <w:tcW w:w="741" w:type="dxa"/>
            <w:vMerge w:val="restart"/>
            <w:noWrap w:val="0"/>
            <w:vAlign w:val="center"/>
          </w:tcPr>
          <w:p w14:paraId="31DC178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2.2.4（2）</w:t>
            </w:r>
          </w:p>
        </w:tc>
        <w:tc>
          <w:tcPr>
            <w:tcW w:w="1059" w:type="dxa"/>
            <w:vMerge w:val="restart"/>
            <w:noWrap w:val="0"/>
            <w:vAlign w:val="center"/>
          </w:tcPr>
          <w:p w14:paraId="0FACD4D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44D0665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总体设计方案</w:t>
            </w:r>
          </w:p>
        </w:tc>
        <w:tc>
          <w:tcPr>
            <w:tcW w:w="935" w:type="dxa"/>
            <w:gridSpan w:val="2"/>
            <w:noWrap w:val="0"/>
            <w:vAlign w:val="center"/>
          </w:tcPr>
          <w:p w14:paraId="52EE640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6</w:t>
            </w:r>
          </w:p>
        </w:tc>
        <w:tc>
          <w:tcPr>
            <w:tcW w:w="4623" w:type="dxa"/>
            <w:noWrap w:val="0"/>
            <w:vAlign w:val="center"/>
          </w:tcPr>
          <w:p w14:paraId="1C80ED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评委根据投标人所报总体方案是否全面、结构条理完整清晰，投资估算及降低投资的措施是否详细明确，降低投资措施是否科学有效进行评分。</w:t>
            </w:r>
          </w:p>
          <w:p w14:paraId="60FB76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方案符合项目需要，完整清晰的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得5.1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6分；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方案存在缺陷的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得4.1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5分；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方案存在不符合项目需求的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得4分；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7CB6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741" w:type="dxa"/>
            <w:vMerge w:val="continue"/>
            <w:noWrap w:val="0"/>
            <w:vAlign w:val="center"/>
          </w:tcPr>
          <w:p w14:paraId="2C1E26B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2.2.2（2）</w:t>
            </w:r>
          </w:p>
        </w:tc>
        <w:tc>
          <w:tcPr>
            <w:tcW w:w="1059" w:type="dxa"/>
            <w:vMerge w:val="continue"/>
            <w:noWrap w:val="0"/>
            <w:vAlign w:val="center"/>
          </w:tcPr>
          <w:p w14:paraId="70AECC5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49F2448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管网设计方案</w:t>
            </w:r>
          </w:p>
        </w:tc>
        <w:tc>
          <w:tcPr>
            <w:tcW w:w="935" w:type="dxa"/>
            <w:gridSpan w:val="2"/>
            <w:noWrap w:val="0"/>
            <w:vAlign w:val="center"/>
          </w:tcPr>
          <w:p w14:paraId="137D3F2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10</w:t>
            </w:r>
          </w:p>
        </w:tc>
        <w:tc>
          <w:tcPr>
            <w:tcW w:w="4623" w:type="dxa"/>
            <w:noWrap w:val="0"/>
            <w:vAlign w:val="center"/>
          </w:tcPr>
          <w:p w14:paraId="6C4D71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评委根据投标人所报供热管网设计方案中管道材质选择、安全性分析、数据分析、防腐保温设计等方面是否详细全面，有针对性进行评分。</w:t>
            </w:r>
          </w:p>
          <w:p w14:paraId="2010AF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方案符合项目需要，完整清晰的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得9.1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10分；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方案存在缺陷的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得7.1~9分；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方案存在不符合项目需求的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得7分；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51A2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741" w:type="dxa"/>
            <w:vMerge w:val="continue"/>
            <w:noWrap w:val="0"/>
            <w:vAlign w:val="center"/>
          </w:tcPr>
          <w:p w14:paraId="5F835E4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017B06D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noWrap w:val="0"/>
            <w:vAlign w:val="center"/>
          </w:tcPr>
          <w:p w14:paraId="20C3E79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highlight w:val="none"/>
              </w:rPr>
            </w:pPr>
            <w:r>
              <w:rPr>
                <w:rFonts w:hint="default" w:ascii="Arial" w:hAnsi="Arial" w:cs="Arial"/>
                <w:color w:val="auto"/>
                <w:szCs w:val="21"/>
                <w:highlight w:val="none"/>
              </w:rPr>
              <w:t>特殊节点穿越专项设计方案</w:t>
            </w:r>
          </w:p>
        </w:tc>
        <w:tc>
          <w:tcPr>
            <w:tcW w:w="935" w:type="dxa"/>
            <w:gridSpan w:val="2"/>
            <w:noWrap w:val="0"/>
            <w:vAlign w:val="center"/>
          </w:tcPr>
          <w:p w14:paraId="11E5BD2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7</w:t>
            </w:r>
          </w:p>
        </w:tc>
        <w:tc>
          <w:tcPr>
            <w:tcW w:w="4623" w:type="dxa"/>
            <w:noWrap w:val="0"/>
            <w:vAlign w:val="center"/>
          </w:tcPr>
          <w:p w14:paraId="285863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评委根据投标人提供的特殊节点穿越专项设计方案是否详细全面，具有先进性、合理性进行评分。</w:t>
            </w:r>
          </w:p>
          <w:p w14:paraId="73B65E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方案符合项目需要，完整清晰的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得6.1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7分；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方案存在缺陷的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得4.1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6分；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方案存在不符合项目需求的，得4分；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373F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741" w:type="dxa"/>
            <w:vMerge w:val="continue"/>
            <w:noWrap w:val="0"/>
            <w:vAlign w:val="center"/>
          </w:tcPr>
          <w:p w14:paraId="5952BC7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35DC60D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noWrap w:val="0"/>
            <w:vAlign w:val="center"/>
          </w:tcPr>
          <w:p w14:paraId="580A2EE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highlight w:val="none"/>
              </w:rPr>
            </w:pPr>
            <w:r>
              <w:rPr>
                <w:rFonts w:hint="default" w:ascii="Arial" w:hAnsi="Arial" w:cs="Arial"/>
                <w:color w:val="auto"/>
                <w:szCs w:val="21"/>
                <w:highlight w:val="none"/>
              </w:rPr>
              <w:t>管道安装专项设计方案</w:t>
            </w:r>
          </w:p>
        </w:tc>
        <w:tc>
          <w:tcPr>
            <w:tcW w:w="935" w:type="dxa"/>
            <w:gridSpan w:val="2"/>
            <w:noWrap w:val="0"/>
            <w:vAlign w:val="center"/>
          </w:tcPr>
          <w:p w14:paraId="737C518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7</w:t>
            </w:r>
          </w:p>
        </w:tc>
        <w:tc>
          <w:tcPr>
            <w:tcW w:w="4623" w:type="dxa"/>
            <w:noWrap w:val="0"/>
            <w:vAlign w:val="center"/>
          </w:tcPr>
          <w:p w14:paraId="184452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评委根据投标人提供的管道安装专项设计方案是否详细全面，具有先进性、合理性，进行评分。</w:t>
            </w:r>
          </w:p>
          <w:p w14:paraId="1989FE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方案符合项目需要，完整清晰的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得6.1~7分；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方案存在缺陷的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得4.1~6分；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方案存在不符合项目需求的，得4分；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26DB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741" w:type="dxa"/>
            <w:vMerge w:val="continue"/>
            <w:noWrap w:val="0"/>
            <w:vAlign w:val="center"/>
          </w:tcPr>
          <w:p w14:paraId="3411DB3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183D60B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noWrap w:val="0"/>
            <w:vAlign w:val="center"/>
          </w:tcPr>
          <w:p w14:paraId="7DC8010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highlight w:val="none"/>
              </w:rPr>
            </w:pPr>
            <w:r>
              <w:rPr>
                <w:rFonts w:hint="default" w:ascii="Arial" w:hAnsi="Arial" w:cs="Arial"/>
                <w:color w:val="auto"/>
                <w:highlight w:val="none"/>
              </w:rPr>
              <w:t>设计工作重点、难点分析</w:t>
            </w:r>
          </w:p>
        </w:tc>
        <w:tc>
          <w:tcPr>
            <w:tcW w:w="935" w:type="dxa"/>
            <w:gridSpan w:val="2"/>
            <w:noWrap w:val="0"/>
            <w:vAlign w:val="center"/>
          </w:tcPr>
          <w:p w14:paraId="1B58748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8</w:t>
            </w:r>
          </w:p>
        </w:tc>
        <w:tc>
          <w:tcPr>
            <w:tcW w:w="4623" w:type="dxa"/>
            <w:noWrap w:val="0"/>
            <w:vAlign w:val="center"/>
          </w:tcPr>
          <w:p w14:paraId="77E5BF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评委根据投标人设计编制的方案是否符合项目实际情况，对设计工作重点难点的把握，有完善的应对措施等方面进行评分。</w:t>
            </w:r>
          </w:p>
          <w:p w14:paraId="1E4EB2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重难点分析合理、应对措施完善的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得7.1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8分；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重难点分析及应对措施存在缺陷的，得6.1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7分；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重难点分析及应对措施存在不符合项目需求的，得6分；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5C4A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741" w:type="dxa"/>
            <w:vMerge w:val="continue"/>
            <w:noWrap w:val="0"/>
            <w:vAlign w:val="center"/>
          </w:tcPr>
          <w:p w14:paraId="47EECA6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2.2.2（2）</w:t>
            </w:r>
          </w:p>
        </w:tc>
        <w:tc>
          <w:tcPr>
            <w:tcW w:w="1059" w:type="dxa"/>
            <w:vMerge w:val="continue"/>
            <w:noWrap w:val="0"/>
            <w:vAlign w:val="center"/>
          </w:tcPr>
          <w:p w14:paraId="0270D97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04A7C74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设计进度质量保证措施</w:t>
            </w:r>
          </w:p>
        </w:tc>
        <w:tc>
          <w:tcPr>
            <w:tcW w:w="935" w:type="dxa"/>
            <w:gridSpan w:val="2"/>
            <w:noWrap w:val="0"/>
            <w:vAlign w:val="center"/>
          </w:tcPr>
          <w:p w14:paraId="1459117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4</w:t>
            </w:r>
          </w:p>
        </w:tc>
        <w:tc>
          <w:tcPr>
            <w:tcW w:w="4623" w:type="dxa"/>
            <w:noWrap w:val="0"/>
            <w:vAlign w:val="center"/>
          </w:tcPr>
          <w:p w14:paraId="00C5B0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评委根据投标人设计进度质量保证措施的合理性、可靠性等方面进行评分。</w:t>
            </w:r>
          </w:p>
          <w:p w14:paraId="3F7612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进度质量保证措施科学合理的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得3.</w:t>
            </w:r>
            <w:r>
              <w:rPr>
                <w:rFonts w:hint="eastAsia" w:ascii="Arial" w:hAnsi="Arial" w:cs="Arial"/>
                <w:bCs/>
                <w:color w:val="auto"/>
                <w:szCs w:val="21"/>
                <w:highlight w:val="none"/>
                <w:lang w:val="en-US" w:eastAsia="zh-CN"/>
              </w:rPr>
              <w:t>1-</w:t>
            </w:r>
            <w:r>
              <w:rPr>
                <w:rFonts w:hint="default" w:ascii="Arial" w:hAnsi="Arial" w:cs="Arial"/>
                <w:bCs/>
                <w:color w:val="auto"/>
                <w:szCs w:val="21"/>
                <w:highlight w:val="none"/>
              </w:rPr>
              <w:t>4分；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进度质量保证措施存在缺陷的，得</w:t>
            </w:r>
            <w:r>
              <w:rPr>
                <w:rFonts w:hint="eastAsia" w:ascii="Arial" w:hAnsi="Arial" w:cs="Arial"/>
                <w:bCs/>
                <w:color w:val="auto"/>
                <w:szCs w:val="21"/>
                <w:highlight w:val="none"/>
                <w:lang w:val="en-US" w:eastAsia="zh-CN"/>
              </w:rPr>
              <w:t>2</w:t>
            </w: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3分；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进度质量保证措施不合理、不符合项目需求的，得</w:t>
            </w:r>
            <w:r>
              <w:rPr>
                <w:rFonts w:hint="eastAsia" w:ascii="Arial" w:hAnsi="Arial" w:cs="Arial"/>
                <w:bCs/>
                <w:color w:val="auto"/>
                <w:szCs w:val="21"/>
                <w:highlight w:val="none"/>
                <w:lang w:val="en-US" w:eastAsia="zh-CN"/>
              </w:rPr>
              <w:t>2</w:t>
            </w:r>
            <w:r>
              <w:rPr>
                <w:rFonts w:hint="default" w:ascii="Arial" w:hAnsi="Arial" w:cs="Arial"/>
                <w:bCs/>
                <w:color w:val="auto"/>
                <w:szCs w:val="21"/>
                <w:highlight w:val="none"/>
              </w:rPr>
              <w:t>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36D5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741" w:type="dxa"/>
            <w:vMerge w:val="continue"/>
            <w:noWrap w:val="0"/>
            <w:vAlign w:val="center"/>
          </w:tcPr>
          <w:p w14:paraId="145074B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2.2.2（2）</w:t>
            </w:r>
          </w:p>
        </w:tc>
        <w:tc>
          <w:tcPr>
            <w:tcW w:w="1059" w:type="dxa"/>
            <w:vMerge w:val="continue"/>
            <w:noWrap w:val="0"/>
            <w:vAlign w:val="center"/>
          </w:tcPr>
          <w:p w14:paraId="206294E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1C40C1A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设计机构设置和岗位职责</w:t>
            </w:r>
          </w:p>
        </w:tc>
        <w:tc>
          <w:tcPr>
            <w:tcW w:w="935" w:type="dxa"/>
            <w:gridSpan w:val="2"/>
            <w:noWrap w:val="0"/>
            <w:vAlign w:val="center"/>
          </w:tcPr>
          <w:p w14:paraId="7B7CA3A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4</w:t>
            </w:r>
          </w:p>
        </w:tc>
        <w:tc>
          <w:tcPr>
            <w:tcW w:w="4623" w:type="dxa"/>
            <w:noWrap w:val="0"/>
            <w:vAlign w:val="center"/>
          </w:tcPr>
          <w:p w14:paraId="202161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评委根据设计机构设置是否满足工程设计需要，投入项目人员数量、岗位职责分工是否明确、科学、合理等进行评分。</w:t>
            </w:r>
          </w:p>
          <w:p w14:paraId="3375C8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设计机构设置符合项目需求、职责分工明确的</w:t>
            </w:r>
            <w:r>
              <w:rPr>
                <w:rFonts w:hint="eastAsia" w:ascii="Arial" w:hAnsi="Arial" w:cs="Arial"/>
                <w:bCs/>
                <w:color w:val="auto"/>
                <w:szCs w:val="21"/>
                <w:highlight w:val="none"/>
                <w:lang w:eastAsia="zh-CN"/>
              </w:rPr>
              <w:t>，</w:t>
            </w:r>
            <w:r>
              <w:rPr>
                <w:rFonts w:hint="default" w:ascii="Arial" w:hAnsi="Arial" w:cs="Arial"/>
                <w:bCs/>
                <w:color w:val="auto"/>
                <w:szCs w:val="21"/>
                <w:highlight w:val="none"/>
              </w:rPr>
              <w:t>得3.</w:t>
            </w:r>
            <w:r>
              <w:rPr>
                <w:rFonts w:hint="eastAsia" w:ascii="Arial" w:hAnsi="Arial" w:cs="Arial"/>
                <w:bCs/>
                <w:color w:val="auto"/>
                <w:szCs w:val="21"/>
                <w:highlight w:val="none"/>
                <w:lang w:val="en-US" w:eastAsia="zh-CN"/>
              </w:rPr>
              <w:t>1-</w:t>
            </w:r>
            <w:r>
              <w:rPr>
                <w:rFonts w:hint="default" w:ascii="Arial" w:hAnsi="Arial" w:cs="Arial"/>
                <w:bCs/>
                <w:color w:val="auto"/>
                <w:szCs w:val="21"/>
                <w:highlight w:val="none"/>
              </w:rPr>
              <w:t>4分；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设计机构设置及职责分工存在缺陷的，得</w:t>
            </w:r>
            <w:r>
              <w:rPr>
                <w:rFonts w:hint="eastAsia" w:ascii="Arial" w:hAnsi="Arial" w:cs="Arial"/>
                <w:bCs/>
                <w:color w:val="auto"/>
                <w:szCs w:val="21"/>
                <w:highlight w:val="none"/>
                <w:lang w:val="en-US" w:eastAsia="zh-CN"/>
              </w:rPr>
              <w:t>2</w:t>
            </w: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3分；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设计机构设置及职责分工存在不符合项目需求的，得</w:t>
            </w:r>
            <w:r>
              <w:rPr>
                <w:rFonts w:hint="eastAsia" w:ascii="Arial" w:hAnsi="Arial" w:cs="Arial"/>
                <w:bCs/>
                <w:color w:val="auto"/>
                <w:szCs w:val="21"/>
                <w:highlight w:val="none"/>
                <w:lang w:val="en-US" w:eastAsia="zh-CN"/>
              </w:rPr>
              <w:t>2</w:t>
            </w:r>
            <w:r>
              <w:rPr>
                <w:rFonts w:hint="default" w:ascii="Arial" w:hAnsi="Arial" w:cs="Arial"/>
                <w:bCs/>
                <w:color w:val="auto"/>
                <w:szCs w:val="21"/>
                <w:highlight w:val="none"/>
              </w:rPr>
              <w:t>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0CD9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741" w:type="dxa"/>
            <w:vMerge w:val="continue"/>
            <w:noWrap w:val="0"/>
            <w:vAlign w:val="center"/>
          </w:tcPr>
          <w:p w14:paraId="528A382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2.2.2（2）</w:t>
            </w:r>
          </w:p>
        </w:tc>
        <w:tc>
          <w:tcPr>
            <w:tcW w:w="1059" w:type="dxa"/>
            <w:vMerge w:val="continue"/>
            <w:noWrap w:val="0"/>
            <w:vAlign w:val="center"/>
          </w:tcPr>
          <w:p w14:paraId="4982632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6451C12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服务承诺及合</w:t>
            </w:r>
          </w:p>
          <w:p w14:paraId="2F9420E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理化建议</w:t>
            </w:r>
          </w:p>
        </w:tc>
        <w:tc>
          <w:tcPr>
            <w:tcW w:w="935" w:type="dxa"/>
            <w:gridSpan w:val="2"/>
            <w:noWrap w:val="0"/>
            <w:vAlign w:val="center"/>
          </w:tcPr>
          <w:p w14:paraId="2FB59AF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color w:val="auto"/>
                <w:szCs w:val="44"/>
                <w:highlight w:val="none"/>
              </w:rPr>
              <w:t>4</w:t>
            </w:r>
          </w:p>
        </w:tc>
        <w:tc>
          <w:tcPr>
            <w:tcW w:w="4623" w:type="dxa"/>
            <w:noWrap w:val="0"/>
            <w:vAlign w:val="center"/>
          </w:tcPr>
          <w:p w14:paraId="6DE5C8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color w:val="auto"/>
                <w:highlight w:val="none"/>
              </w:rPr>
              <w:t>评委根据投标人的服务承诺及合理化建议，包括各阶段服务、配合业主完成图纸审核、为业主提供设计咨询等服务承诺及合理化建议等方面进行评分。</w:t>
            </w:r>
          </w:p>
          <w:p w14:paraId="096E2D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1</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服务承诺符合项目需求、建议合理的最高得3.</w:t>
            </w:r>
            <w:r>
              <w:rPr>
                <w:rFonts w:hint="eastAsia" w:ascii="Arial" w:hAnsi="Arial" w:cs="Arial"/>
                <w:bCs/>
                <w:color w:val="auto"/>
                <w:szCs w:val="21"/>
                <w:highlight w:val="none"/>
                <w:lang w:val="en-US" w:eastAsia="zh-CN"/>
              </w:rPr>
              <w:t>1-</w:t>
            </w:r>
            <w:r>
              <w:rPr>
                <w:rFonts w:hint="default" w:ascii="Arial" w:hAnsi="Arial" w:cs="Arial"/>
                <w:bCs/>
                <w:color w:val="auto"/>
                <w:szCs w:val="21"/>
                <w:highlight w:val="none"/>
              </w:rPr>
              <w:t>4分；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服务承诺及建议存在缺陷的，得</w:t>
            </w:r>
            <w:r>
              <w:rPr>
                <w:rFonts w:hint="eastAsia" w:ascii="Arial" w:hAnsi="Arial" w:cs="Arial"/>
                <w:bCs/>
                <w:color w:val="auto"/>
                <w:szCs w:val="21"/>
                <w:highlight w:val="none"/>
                <w:lang w:val="en-US" w:eastAsia="zh-CN"/>
              </w:rPr>
              <w:t>2</w:t>
            </w:r>
            <w:r>
              <w:rPr>
                <w:rFonts w:hint="default" w:ascii="Arial" w:hAnsi="Arial" w:cs="Arial"/>
                <w:bCs/>
                <w:color w:val="auto"/>
                <w:szCs w:val="21"/>
                <w:highlight w:val="none"/>
              </w:rPr>
              <w:t>.1~3分；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服务承诺及建议存在不符合项目需求的，得</w:t>
            </w:r>
            <w:r>
              <w:rPr>
                <w:rFonts w:hint="eastAsia" w:ascii="Arial" w:hAnsi="Arial" w:cs="Arial"/>
                <w:bCs/>
                <w:color w:val="auto"/>
                <w:szCs w:val="21"/>
                <w:highlight w:val="none"/>
                <w:lang w:val="en-US" w:eastAsia="zh-CN"/>
              </w:rPr>
              <w:t>2</w:t>
            </w:r>
            <w:r>
              <w:rPr>
                <w:rFonts w:hint="default" w:ascii="Arial" w:hAnsi="Arial" w:cs="Arial"/>
                <w:bCs/>
                <w:color w:val="auto"/>
                <w:szCs w:val="21"/>
                <w:highlight w:val="none"/>
              </w:rPr>
              <w:t>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相关内容提供不全的不得分。</w:t>
            </w:r>
          </w:p>
        </w:tc>
      </w:tr>
      <w:tr w14:paraId="58DD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741" w:type="dxa"/>
            <w:vMerge w:val="restart"/>
            <w:noWrap w:val="0"/>
            <w:vAlign w:val="center"/>
          </w:tcPr>
          <w:p w14:paraId="5B07AF2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2.2.4（3）</w:t>
            </w:r>
          </w:p>
        </w:tc>
        <w:tc>
          <w:tcPr>
            <w:tcW w:w="1059" w:type="dxa"/>
            <w:vMerge w:val="restart"/>
            <w:noWrap w:val="0"/>
            <w:vAlign w:val="center"/>
          </w:tcPr>
          <w:p w14:paraId="65133DF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资信评分标准</w:t>
            </w:r>
          </w:p>
        </w:tc>
        <w:tc>
          <w:tcPr>
            <w:tcW w:w="2085" w:type="dxa"/>
            <w:noWrap w:val="0"/>
            <w:vAlign w:val="center"/>
          </w:tcPr>
          <w:p w14:paraId="6D68CA5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企业业绩</w:t>
            </w:r>
          </w:p>
        </w:tc>
        <w:tc>
          <w:tcPr>
            <w:tcW w:w="935" w:type="dxa"/>
            <w:gridSpan w:val="2"/>
            <w:noWrap w:val="0"/>
            <w:vAlign w:val="center"/>
          </w:tcPr>
          <w:p w14:paraId="049D5B7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bCs/>
                <w:color w:val="auto"/>
                <w:szCs w:val="21"/>
                <w:highlight w:val="none"/>
              </w:rPr>
              <w:t>6</w:t>
            </w:r>
          </w:p>
        </w:tc>
        <w:tc>
          <w:tcPr>
            <w:tcW w:w="4623" w:type="dxa"/>
            <w:noWrap w:val="0"/>
            <w:vAlign w:val="center"/>
          </w:tcPr>
          <w:p w14:paraId="325A117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Arial" w:hAnsi="Arial" w:cs="Arial"/>
                <w:bCs/>
                <w:color w:val="auto"/>
                <w:szCs w:val="21"/>
                <w:highlight w:val="none"/>
              </w:rPr>
            </w:pPr>
            <w:r>
              <w:rPr>
                <w:rFonts w:hint="default" w:ascii="Arial" w:hAnsi="Arial" w:eastAsia="宋体" w:cs="Arial"/>
                <w:b w:val="0"/>
                <w:bCs/>
                <w:i w:val="0"/>
                <w:color w:val="auto"/>
                <w:szCs w:val="21"/>
                <w:highlight w:val="none"/>
                <w:u w:val="none" w:color="auto"/>
              </w:rPr>
              <w:t>2023年1月1日至投标截止时间，</w:t>
            </w:r>
            <w:r>
              <w:rPr>
                <w:rFonts w:hint="eastAsia" w:ascii="Arial" w:hAnsi="Arial" w:cs="Arial"/>
                <w:b w:val="0"/>
                <w:bCs/>
                <w:i w:val="0"/>
                <w:color w:val="auto"/>
                <w:szCs w:val="21"/>
                <w:highlight w:val="none"/>
                <w:u w:val="none" w:color="auto"/>
                <w:lang w:val="en-US" w:eastAsia="zh-CN"/>
              </w:rPr>
              <w:t>独立承担过</w:t>
            </w:r>
            <w:r>
              <w:rPr>
                <w:rFonts w:hint="default" w:ascii="Arial" w:hAnsi="Arial" w:cs="Arial"/>
                <w:bCs/>
                <w:color w:val="auto"/>
                <w:szCs w:val="21"/>
                <w:highlight w:val="none"/>
              </w:rPr>
              <w:t>供热主管道管径大于DN1200且长度大于10KM</w:t>
            </w:r>
            <w:r>
              <w:rPr>
                <w:rFonts w:hint="default" w:ascii="Arial" w:hAnsi="Arial" w:cs="Arial"/>
                <w:bCs/>
                <w:color w:val="auto"/>
                <w:szCs w:val="21"/>
                <w:highlight w:val="none"/>
                <w:lang w:val="en-US" w:eastAsia="zh-CN"/>
              </w:rPr>
              <w:t>的</w:t>
            </w:r>
            <w:r>
              <w:rPr>
                <w:rFonts w:hint="default" w:ascii="Arial" w:hAnsi="Arial" w:eastAsia="宋体" w:cs="Arial"/>
                <w:b w:val="0"/>
                <w:bCs/>
                <w:i w:val="0"/>
                <w:color w:val="auto"/>
                <w:szCs w:val="21"/>
                <w:highlight w:val="none"/>
                <w:u w:val="none" w:color="auto"/>
              </w:rPr>
              <w:t>市政</w:t>
            </w:r>
            <w:r>
              <w:rPr>
                <w:rFonts w:hint="default" w:ascii="Arial" w:hAnsi="Arial" w:eastAsia="宋体" w:cs="Arial"/>
                <w:b w:val="0"/>
                <w:bCs/>
                <w:i w:val="0"/>
                <w:color w:val="auto"/>
                <w:szCs w:val="21"/>
                <w:highlight w:val="none"/>
                <w:u w:val="none" w:color="auto"/>
                <w:lang w:val="en-US" w:eastAsia="zh-CN"/>
              </w:rPr>
              <w:t>热力</w:t>
            </w:r>
            <w:r>
              <w:rPr>
                <w:rFonts w:hint="default" w:ascii="Arial" w:hAnsi="Arial" w:eastAsia="宋体" w:cs="Arial"/>
                <w:b w:val="0"/>
                <w:bCs/>
                <w:i w:val="0"/>
                <w:color w:val="auto"/>
                <w:szCs w:val="21"/>
                <w:highlight w:val="none"/>
                <w:u w:val="none" w:color="auto"/>
              </w:rPr>
              <w:t>管网</w:t>
            </w:r>
            <w:r>
              <w:rPr>
                <w:rFonts w:hint="default" w:ascii="Arial" w:hAnsi="Arial" w:eastAsia="宋体" w:cs="Arial"/>
                <w:b w:val="0"/>
                <w:bCs/>
                <w:i w:val="0"/>
                <w:color w:val="auto"/>
                <w:szCs w:val="21"/>
                <w:highlight w:val="none"/>
                <w:u w:val="none" w:color="auto"/>
                <w:lang w:val="en-US" w:eastAsia="zh-CN"/>
              </w:rPr>
              <w:t>工程</w:t>
            </w:r>
            <w:r>
              <w:rPr>
                <w:rFonts w:hint="default" w:ascii="Arial" w:hAnsi="Arial" w:eastAsia="宋体" w:cs="Arial"/>
                <w:b w:val="0"/>
                <w:bCs/>
                <w:i w:val="0"/>
                <w:color w:val="auto"/>
                <w:szCs w:val="21"/>
                <w:highlight w:val="none"/>
                <w:u w:val="none" w:color="auto"/>
              </w:rPr>
              <w:t>设计业绩，</w:t>
            </w:r>
            <w:r>
              <w:rPr>
                <w:rFonts w:hint="eastAsia" w:ascii="Arial" w:hAnsi="Arial" w:cs="Arial"/>
                <w:b w:val="0"/>
                <w:bCs/>
                <w:i w:val="0"/>
                <w:color w:val="auto"/>
                <w:szCs w:val="21"/>
                <w:highlight w:val="none"/>
                <w:u w:val="none" w:color="auto"/>
                <w:lang w:val="en-US" w:eastAsia="zh-CN"/>
              </w:rPr>
              <w:t>每项</w:t>
            </w:r>
            <w:r>
              <w:rPr>
                <w:rFonts w:hint="default" w:ascii="Arial" w:hAnsi="Arial" w:eastAsia="宋体" w:cs="Arial"/>
                <w:b w:val="0"/>
                <w:bCs/>
                <w:i w:val="0"/>
                <w:color w:val="auto"/>
                <w:szCs w:val="21"/>
                <w:highlight w:val="none"/>
                <w:u w:val="none" w:color="auto"/>
              </w:rPr>
              <w:t>得1分，最多得</w:t>
            </w:r>
            <w:r>
              <w:rPr>
                <w:rFonts w:hint="default" w:ascii="Arial" w:hAnsi="Arial" w:eastAsia="宋体" w:cs="Arial"/>
                <w:b w:val="0"/>
                <w:bCs/>
                <w:i w:val="0"/>
                <w:color w:val="auto"/>
                <w:szCs w:val="21"/>
                <w:highlight w:val="none"/>
                <w:u w:val="none" w:color="auto"/>
                <w:lang w:val="en-US" w:eastAsia="zh-CN"/>
              </w:rPr>
              <w:t>6</w:t>
            </w:r>
            <w:r>
              <w:rPr>
                <w:rFonts w:hint="default" w:ascii="Arial" w:hAnsi="Arial" w:eastAsia="宋体" w:cs="Arial"/>
                <w:b w:val="0"/>
                <w:bCs/>
                <w:i w:val="0"/>
                <w:color w:val="auto"/>
                <w:szCs w:val="21"/>
                <w:highlight w:val="none"/>
                <w:u w:val="none" w:color="auto"/>
              </w:rPr>
              <w:t>分。</w:t>
            </w:r>
            <w:r>
              <w:rPr>
                <w:rFonts w:hint="default" w:ascii="Arial" w:hAnsi="Arial" w:eastAsia="宋体" w:cs="Arial"/>
                <w:b w:val="0"/>
                <w:bCs/>
                <w:i w:val="0"/>
                <w:color w:val="auto"/>
                <w:szCs w:val="21"/>
                <w:highlight w:val="none"/>
                <w:u w:val="none" w:color="auto"/>
              </w:rPr>
              <w:br w:type="textWrapping"/>
            </w:r>
            <w:r>
              <w:rPr>
                <w:rFonts w:hint="default" w:ascii="Arial" w:hAnsi="Arial" w:eastAsia="宋体" w:cs="Arial"/>
                <w:b w:val="0"/>
                <w:bCs/>
                <w:i w:val="0"/>
                <w:color w:val="auto"/>
                <w:szCs w:val="21"/>
                <w:highlight w:val="none"/>
                <w:u w:val="none" w:color="auto"/>
              </w:rPr>
              <w:t>注：以住建领域主体信息库入库的业绩为准。时间以合同签订日期为准</w:t>
            </w:r>
            <w:r>
              <w:rPr>
                <w:rFonts w:hint="default" w:ascii="Arial" w:hAnsi="Arial" w:eastAsia="宋体" w:cs="Arial"/>
                <w:b w:val="0"/>
                <w:bCs/>
                <w:i w:val="0"/>
                <w:color w:val="auto"/>
                <w:szCs w:val="21"/>
                <w:highlight w:val="none"/>
                <w:u w:val="none" w:color="auto"/>
                <w:lang w:eastAsia="zh-CN"/>
              </w:rPr>
              <w:t>，</w:t>
            </w:r>
            <w:r>
              <w:rPr>
                <w:rFonts w:hint="default" w:ascii="Arial" w:hAnsi="Arial" w:cs="Arial"/>
                <w:bCs/>
                <w:color w:val="auto"/>
                <w:szCs w:val="21"/>
                <w:highlight w:val="none"/>
              </w:rPr>
              <w:t>规模需在合同中体现且业绩内容须包含施工图设计阶段</w:t>
            </w:r>
            <w:r>
              <w:rPr>
                <w:rFonts w:hint="default" w:ascii="Arial" w:hAnsi="Arial" w:eastAsia="宋体" w:cs="Arial"/>
                <w:b w:val="0"/>
                <w:bCs/>
                <w:i w:val="0"/>
                <w:color w:val="auto"/>
                <w:szCs w:val="21"/>
                <w:highlight w:val="none"/>
                <w:u w:val="none" w:color="auto"/>
              </w:rPr>
              <w:t>。</w:t>
            </w:r>
          </w:p>
        </w:tc>
      </w:tr>
      <w:tr w14:paraId="7DF2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741" w:type="dxa"/>
            <w:vMerge w:val="continue"/>
            <w:noWrap w:val="0"/>
            <w:vAlign w:val="center"/>
          </w:tcPr>
          <w:p w14:paraId="4606DDB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2.2.2（3）</w:t>
            </w:r>
          </w:p>
        </w:tc>
        <w:tc>
          <w:tcPr>
            <w:tcW w:w="1059" w:type="dxa"/>
            <w:vMerge w:val="continue"/>
            <w:noWrap w:val="0"/>
            <w:vAlign w:val="center"/>
          </w:tcPr>
          <w:p w14:paraId="1294603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资信业绩评分标准</w:t>
            </w:r>
          </w:p>
        </w:tc>
        <w:tc>
          <w:tcPr>
            <w:tcW w:w="2085" w:type="dxa"/>
            <w:noWrap w:val="0"/>
            <w:vAlign w:val="center"/>
          </w:tcPr>
          <w:p w14:paraId="01CAE80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企业获奖</w:t>
            </w:r>
          </w:p>
        </w:tc>
        <w:tc>
          <w:tcPr>
            <w:tcW w:w="935" w:type="dxa"/>
            <w:gridSpan w:val="2"/>
            <w:noWrap w:val="0"/>
            <w:vAlign w:val="center"/>
          </w:tcPr>
          <w:p w14:paraId="684485E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44"/>
                <w:highlight w:val="none"/>
              </w:rPr>
            </w:pPr>
            <w:r>
              <w:rPr>
                <w:rFonts w:hint="default" w:ascii="Arial" w:hAnsi="Arial" w:cs="Arial"/>
                <w:bCs/>
                <w:color w:val="auto"/>
                <w:szCs w:val="21"/>
                <w:highlight w:val="none"/>
              </w:rPr>
              <w:t>2</w:t>
            </w:r>
          </w:p>
        </w:tc>
        <w:tc>
          <w:tcPr>
            <w:tcW w:w="4623" w:type="dxa"/>
            <w:noWrap w:val="0"/>
            <w:vAlign w:val="center"/>
          </w:tcPr>
          <w:p w14:paraId="242B72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eastAsia="宋体" w:cs="Arial"/>
                <w:bCs/>
                <w:color w:val="auto"/>
                <w:szCs w:val="21"/>
                <w:highlight w:val="none"/>
                <w:lang w:val="en-US" w:eastAsia="zh-CN"/>
              </w:rPr>
            </w:pPr>
            <w:r>
              <w:rPr>
                <w:rFonts w:hint="default" w:ascii="Arial" w:hAnsi="Arial" w:cs="Arial"/>
                <w:bCs/>
                <w:color w:val="auto"/>
                <w:szCs w:val="21"/>
                <w:highlight w:val="none"/>
              </w:rPr>
              <w:t>2021年1月1日至投标截止时间</w:t>
            </w:r>
            <w:r>
              <w:rPr>
                <w:rFonts w:hint="default" w:ascii="Arial" w:hAnsi="Arial" w:cs="Arial"/>
                <w:bCs/>
                <w:color w:val="auto"/>
                <w:szCs w:val="21"/>
                <w:highlight w:val="none"/>
                <w:lang w:eastAsia="zh-CN"/>
              </w:rPr>
              <w:t>，</w:t>
            </w:r>
            <w:r>
              <w:rPr>
                <w:rFonts w:hint="default" w:ascii="Arial" w:hAnsi="Arial" w:cs="Arial"/>
                <w:bCs/>
                <w:color w:val="auto"/>
                <w:szCs w:val="21"/>
                <w:highlight w:val="none"/>
                <w:lang w:val="en-US" w:eastAsia="zh-CN"/>
              </w:rPr>
              <w:t>获得过</w:t>
            </w:r>
            <w:r>
              <w:rPr>
                <w:rFonts w:hint="eastAsia" w:ascii="Arial" w:hAnsi="Arial" w:cs="Arial"/>
                <w:bCs/>
                <w:color w:val="auto"/>
                <w:szCs w:val="21"/>
                <w:highlight w:val="none"/>
                <w:lang w:val="en-US" w:eastAsia="zh-CN"/>
              </w:rPr>
              <w:t>设计类</w:t>
            </w:r>
            <w:r>
              <w:rPr>
                <w:rFonts w:hint="default" w:ascii="Arial" w:hAnsi="Arial" w:cs="Arial"/>
                <w:bCs/>
                <w:color w:val="auto"/>
                <w:szCs w:val="21"/>
                <w:highlight w:val="none"/>
              </w:rPr>
              <w:t>国家级奖项</w:t>
            </w:r>
            <w:r>
              <w:rPr>
                <w:rFonts w:hint="default" w:ascii="Arial" w:hAnsi="Arial" w:cs="Arial"/>
                <w:bCs/>
                <w:color w:val="auto"/>
                <w:szCs w:val="21"/>
                <w:highlight w:val="none"/>
                <w:lang w:val="en-US" w:eastAsia="zh-CN"/>
              </w:rPr>
              <w:t>的，每项得1分，最多得2分。</w:t>
            </w:r>
          </w:p>
          <w:p w14:paraId="68FFC3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bCs/>
                <w:color w:val="auto"/>
                <w:szCs w:val="21"/>
                <w:highlight w:val="none"/>
              </w:rPr>
            </w:pPr>
            <w:r>
              <w:rPr>
                <w:rFonts w:hint="default" w:ascii="Arial" w:hAnsi="Arial" w:cs="Arial"/>
                <w:bCs/>
                <w:color w:val="auto"/>
                <w:szCs w:val="21"/>
                <w:highlight w:val="none"/>
              </w:rPr>
              <w:t>注：以住建领域主体信息库入库信息为准，时间以表彰文件、获奖证书的颁发时间为准。</w:t>
            </w:r>
          </w:p>
        </w:tc>
      </w:tr>
      <w:tr w14:paraId="54BB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741" w:type="dxa"/>
            <w:vMerge w:val="continue"/>
            <w:noWrap w:val="0"/>
            <w:vAlign w:val="center"/>
          </w:tcPr>
          <w:p w14:paraId="5BCA080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6DD91D6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noWrap w:val="0"/>
            <w:vAlign w:val="center"/>
          </w:tcPr>
          <w:p w14:paraId="119329E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eastAsia="宋体" w:cs="Arial"/>
                <w:color w:val="auto"/>
                <w:highlight w:val="none"/>
                <w:lang w:val="en-US" w:eastAsia="zh-CN"/>
              </w:rPr>
            </w:pPr>
            <w:r>
              <w:rPr>
                <w:rFonts w:hint="default" w:ascii="Arial" w:hAnsi="Arial" w:cs="Arial"/>
                <w:color w:val="auto"/>
                <w:highlight w:val="none"/>
                <w:lang w:val="en-US" w:eastAsia="zh-CN"/>
              </w:rPr>
              <w:t>项目负责人资历</w:t>
            </w:r>
          </w:p>
        </w:tc>
        <w:tc>
          <w:tcPr>
            <w:tcW w:w="935" w:type="dxa"/>
            <w:gridSpan w:val="2"/>
            <w:noWrap w:val="0"/>
            <w:vAlign w:val="center"/>
          </w:tcPr>
          <w:p w14:paraId="260A029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eastAsia="宋体" w:cs="Arial"/>
                <w:bCs/>
                <w:color w:val="auto"/>
                <w:szCs w:val="21"/>
                <w:highlight w:val="none"/>
                <w:lang w:val="en-US" w:eastAsia="zh-CN"/>
              </w:rPr>
            </w:pPr>
            <w:r>
              <w:rPr>
                <w:rFonts w:hint="default" w:ascii="Arial" w:hAnsi="Arial" w:cs="Arial"/>
                <w:bCs/>
                <w:color w:val="auto"/>
                <w:szCs w:val="21"/>
                <w:highlight w:val="none"/>
                <w:lang w:val="en-US" w:eastAsia="zh-CN"/>
              </w:rPr>
              <w:t>0.5</w:t>
            </w:r>
          </w:p>
        </w:tc>
        <w:tc>
          <w:tcPr>
            <w:tcW w:w="4623" w:type="dxa"/>
            <w:noWrap w:val="0"/>
            <w:vAlign w:val="center"/>
          </w:tcPr>
          <w:p w14:paraId="6361FB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eastAsia="宋体" w:cs="Arial"/>
                <w:b w:val="0"/>
                <w:bCs/>
                <w:i w:val="0"/>
                <w:color w:val="auto"/>
                <w:szCs w:val="21"/>
                <w:highlight w:val="none"/>
                <w:u w:val="none" w:color="auto"/>
              </w:rPr>
            </w:pPr>
            <w:r>
              <w:rPr>
                <w:rFonts w:hint="default" w:ascii="Arial" w:hAnsi="Arial" w:eastAsia="宋体" w:cs="Arial"/>
                <w:b w:val="0"/>
                <w:bCs/>
                <w:i w:val="0"/>
                <w:color w:val="auto"/>
                <w:szCs w:val="21"/>
                <w:highlight w:val="none"/>
                <w:u w:val="none" w:color="auto"/>
              </w:rPr>
              <w:t>具备建设行政主管部门核发的</w:t>
            </w:r>
            <w:r>
              <w:rPr>
                <w:rFonts w:hint="default" w:ascii="Arial" w:hAnsi="Arial" w:cs="Arial"/>
                <w:bCs/>
                <w:color w:val="auto"/>
                <w:szCs w:val="21"/>
                <w:highlight w:val="none"/>
              </w:rPr>
              <w:t>注册公用设备工程师（动力）</w:t>
            </w:r>
            <w:r>
              <w:rPr>
                <w:rFonts w:hint="default" w:ascii="Arial" w:hAnsi="Arial" w:eastAsia="宋体" w:cs="Arial"/>
                <w:b w:val="0"/>
                <w:bCs/>
                <w:i w:val="0"/>
                <w:color w:val="auto"/>
                <w:szCs w:val="21"/>
                <w:highlight w:val="none"/>
                <w:u w:val="none" w:color="auto"/>
              </w:rPr>
              <w:t>执业证书的，得</w:t>
            </w:r>
            <w:r>
              <w:rPr>
                <w:rFonts w:hint="default" w:ascii="Arial" w:hAnsi="Arial" w:eastAsia="宋体" w:cs="Arial"/>
                <w:b w:val="0"/>
                <w:bCs/>
                <w:i w:val="0"/>
                <w:color w:val="auto"/>
                <w:szCs w:val="21"/>
                <w:highlight w:val="none"/>
                <w:u w:val="none" w:color="auto"/>
                <w:lang w:val="en-US" w:eastAsia="zh-CN"/>
              </w:rPr>
              <w:t>0.5</w:t>
            </w:r>
            <w:r>
              <w:rPr>
                <w:rFonts w:hint="default" w:ascii="Arial" w:hAnsi="Arial" w:eastAsia="宋体" w:cs="Arial"/>
                <w:b w:val="0"/>
                <w:bCs/>
                <w:i w:val="0"/>
                <w:color w:val="auto"/>
                <w:szCs w:val="21"/>
                <w:highlight w:val="none"/>
                <w:u w:val="none" w:color="auto"/>
              </w:rPr>
              <w:t>分。</w:t>
            </w:r>
          </w:p>
          <w:p w14:paraId="7EF53C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eastAsia="宋体" w:cs="Arial"/>
                <w:bCs/>
                <w:color w:val="auto"/>
                <w:szCs w:val="21"/>
                <w:highlight w:val="none"/>
                <w:lang w:val="en-US" w:eastAsia="zh-CN"/>
              </w:rPr>
            </w:pPr>
            <w:r>
              <w:rPr>
                <w:rFonts w:hint="default" w:ascii="Arial" w:hAnsi="Arial" w:eastAsia="宋体" w:cs="Arial"/>
                <w:b w:val="0"/>
                <w:bCs/>
                <w:i w:val="0"/>
                <w:color w:val="auto"/>
                <w:szCs w:val="21"/>
                <w:highlight w:val="none"/>
                <w:u w:val="none" w:color="auto"/>
              </w:rPr>
              <w:t>注：以住建领域主体信息库入库的证书</w:t>
            </w:r>
            <w:r>
              <w:rPr>
                <w:rFonts w:hint="default" w:ascii="Arial" w:hAnsi="Arial" w:eastAsia="宋体" w:cs="Arial"/>
                <w:b w:val="0"/>
                <w:bCs/>
                <w:i w:val="0"/>
                <w:color w:val="auto"/>
                <w:szCs w:val="21"/>
                <w:highlight w:val="none"/>
                <w:u w:val="none" w:color="auto"/>
                <w:lang w:val="en-US" w:eastAsia="zh-CN"/>
              </w:rPr>
              <w:t>为准。</w:t>
            </w:r>
          </w:p>
        </w:tc>
      </w:tr>
      <w:tr w14:paraId="1A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41" w:type="dxa"/>
            <w:vMerge w:val="continue"/>
            <w:noWrap w:val="0"/>
            <w:vAlign w:val="center"/>
          </w:tcPr>
          <w:p w14:paraId="6FDEEF9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2.2.2（3）</w:t>
            </w:r>
          </w:p>
        </w:tc>
        <w:tc>
          <w:tcPr>
            <w:tcW w:w="1059" w:type="dxa"/>
            <w:vMerge w:val="continue"/>
            <w:noWrap w:val="0"/>
            <w:vAlign w:val="center"/>
          </w:tcPr>
          <w:p w14:paraId="15E4E0B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资信业绩评分标准</w:t>
            </w:r>
          </w:p>
        </w:tc>
        <w:tc>
          <w:tcPr>
            <w:tcW w:w="2085" w:type="dxa"/>
            <w:noWrap w:val="0"/>
            <w:vAlign w:val="center"/>
          </w:tcPr>
          <w:p w14:paraId="7652068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eastAsia="宋体" w:cs="Arial"/>
                <w:b w:val="0"/>
                <w:i w:val="0"/>
                <w:color w:val="auto"/>
                <w:highlight w:val="none"/>
                <w:u w:val="none" w:color="auto"/>
              </w:rPr>
              <w:t>其他主要人员</w:t>
            </w:r>
          </w:p>
        </w:tc>
        <w:tc>
          <w:tcPr>
            <w:tcW w:w="935" w:type="dxa"/>
            <w:gridSpan w:val="2"/>
            <w:noWrap w:val="0"/>
            <w:vAlign w:val="center"/>
          </w:tcPr>
          <w:p w14:paraId="270084B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eastAsia="宋体" w:cs="Arial"/>
                <w:color w:val="auto"/>
                <w:szCs w:val="44"/>
                <w:highlight w:val="none"/>
                <w:lang w:val="en-US" w:eastAsia="zh-CN"/>
              </w:rPr>
            </w:pPr>
            <w:r>
              <w:rPr>
                <w:rFonts w:hint="default" w:ascii="Arial" w:hAnsi="Arial" w:cs="Arial"/>
                <w:bCs/>
                <w:color w:val="auto"/>
                <w:szCs w:val="21"/>
                <w:highlight w:val="none"/>
                <w:lang w:val="en-US" w:eastAsia="zh-CN"/>
              </w:rPr>
              <w:t>1.5</w:t>
            </w:r>
          </w:p>
        </w:tc>
        <w:tc>
          <w:tcPr>
            <w:tcW w:w="4623" w:type="dxa"/>
            <w:noWrap w:val="0"/>
            <w:vAlign w:val="center"/>
          </w:tcPr>
          <w:p w14:paraId="111EAC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bCs/>
                <w:color w:val="auto"/>
                <w:szCs w:val="21"/>
                <w:highlight w:val="none"/>
                <w:lang w:val="en-US" w:eastAsia="zh-CN"/>
              </w:rPr>
            </w:pPr>
            <w:r>
              <w:rPr>
                <w:rFonts w:hint="default" w:ascii="Arial" w:hAnsi="Arial" w:cs="Arial"/>
                <w:bCs/>
                <w:color w:val="auto"/>
                <w:szCs w:val="21"/>
                <w:highlight w:val="none"/>
              </w:rPr>
              <w:t>除项目负责</w:t>
            </w:r>
            <w:r>
              <w:rPr>
                <w:rFonts w:hint="eastAsia" w:ascii="Arial" w:hAnsi="Arial" w:cs="Arial"/>
                <w:bCs/>
                <w:color w:val="auto"/>
                <w:szCs w:val="21"/>
                <w:highlight w:val="none"/>
                <w:lang w:val="en-US" w:eastAsia="zh-CN"/>
              </w:rPr>
              <w:t>人</w:t>
            </w:r>
            <w:r>
              <w:rPr>
                <w:rFonts w:hint="default" w:ascii="Arial" w:hAnsi="Arial" w:cs="Arial"/>
                <w:bCs/>
                <w:color w:val="auto"/>
                <w:szCs w:val="21"/>
                <w:highlight w:val="none"/>
              </w:rPr>
              <w:t>外</w:t>
            </w:r>
            <w:r>
              <w:rPr>
                <w:rFonts w:hint="default" w:ascii="Arial" w:hAnsi="Arial" w:cs="Arial"/>
                <w:bCs/>
                <w:color w:val="auto"/>
                <w:szCs w:val="21"/>
                <w:highlight w:val="none"/>
                <w:lang w:val="en-US" w:eastAsia="zh-CN"/>
              </w:rPr>
              <w:t>的各</w:t>
            </w:r>
            <w:r>
              <w:rPr>
                <w:rFonts w:hint="default" w:ascii="Arial" w:hAnsi="Arial" w:cs="Arial"/>
                <w:bCs/>
                <w:color w:val="auto"/>
                <w:szCs w:val="21"/>
                <w:highlight w:val="none"/>
              </w:rPr>
              <w:t>专业设计人员</w:t>
            </w:r>
            <w:r>
              <w:rPr>
                <w:rFonts w:hint="default" w:ascii="Arial" w:hAnsi="Arial" w:cs="Arial"/>
                <w:bCs/>
                <w:color w:val="auto"/>
                <w:szCs w:val="21"/>
                <w:highlight w:val="none"/>
                <w:lang w:eastAsia="zh-CN"/>
              </w:rPr>
              <w:t>，</w:t>
            </w:r>
            <w:r>
              <w:rPr>
                <w:rFonts w:hint="default" w:ascii="Arial" w:hAnsi="Arial" w:cs="Arial"/>
                <w:bCs/>
                <w:color w:val="auto"/>
                <w:szCs w:val="21"/>
                <w:highlight w:val="none"/>
                <w:lang w:val="en-US" w:eastAsia="zh-CN"/>
              </w:rPr>
              <w:t>具备</w:t>
            </w:r>
            <w:r>
              <w:rPr>
                <w:rFonts w:hint="default" w:ascii="Arial" w:hAnsi="Arial" w:cs="Arial"/>
                <w:bCs/>
                <w:color w:val="auto"/>
                <w:szCs w:val="21"/>
                <w:highlight w:val="none"/>
              </w:rPr>
              <w:t>高级工程师（含）以上职称</w:t>
            </w:r>
            <w:r>
              <w:rPr>
                <w:rFonts w:hint="default" w:ascii="Arial" w:hAnsi="Arial" w:cs="Arial"/>
                <w:bCs/>
                <w:color w:val="auto"/>
                <w:szCs w:val="21"/>
                <w:highlight w:val="none"/>
                <w:lang w:val="en-US" w:eastAsia="zh-CN"/>
              </w:rPr>
              <w:t>的，每个0.5分，最多得1.5分。</w:t>
            </w:r>
            <w:bookmarkStart w:id="722" w:name="_GoBack"/>
            <w:bookmarkEnd w:id="722"/>
          </w:p>
          <w:p w14:paraId="7D2E2F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Arial" w:hAnsi="Arial" w:cs="Arial"/>
                <w:color w:val="auto"/>
                <w:highlight w:val="none"/>
              </w:rPr>
            </w:pPr>
            <w:r>
              <w:rPr>
                <w:rFonts w:hint="default" w:ascii="Arial" w:hAnsi="Arial" w:cs="Arial"/>
                <w:bCs/>
                <w:color w:val="auto"/>
                <w:szCs w:val="21"/>
                <w:highlight w:val="none"/>
              </w:rPr>
              <w:t>注：以住建领域主体信息库入库信息为准。</w:t>
            </w:r>
          </w:p>
        </w:tc>
      </w:tr>
      <w:tr w14:paraId="594C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741" w:type="dxa"/>
            <w:noWrap w:val="0"/>
            <w:vAlign w:val="center"/>
          </w:tcPr>
          <w:p w14:paraId="78E8D28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2.2.4（4）</w:t>
            </w:r>
          </w:p>
        </w:tc>
        <w:tc>
          <w:tcPr>
            <w:tcW w:w="1059" w:type="dxa"/>
            <w:noWrap w:val="0"/>
            <w:vAlign w:val="center"/>
          </w:tcPr>
          <w:p w14:paraId="011B540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其他评分因素评分标准</w:t>
            </w:r>
          </w:p>
        </w:tc>
        <w:tc>
          <w:tcPr>
            <w:tcW w:w="2085" w:type="dxa"/>
            <w:noWrap w:val="0"/>
            <w:vAlign w:val="center"/>
          </w:tcPr>
          <w:p w14:paraId="585B871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highlight w:val="none"/>
              </w:rPr>
            </w:pPr>
            <w:r>
              <w:rPr>
                <w:rFonts w:hint="default" w:ascii="Arial" w:hAnsi="Arial" w:cs="Arial"/>
                <w:color w:val="auto"/>
                <w:highlight w:val="none"/>
              </w:rPr>
              <w:t>项目负责人答辩</w:t>
            </w:r>
          </w:p>
        </w:tc>
        <w:tc>
          <w:tcPr>
            <w:tcW w:w="935" w:type="dxa"/>
            <w:gridSpan w:val="2"/>
            <w:noWrap w:val="0"/>
            <w:vAlign w:val="center"/>
          </w:tcPr>
          <w:p w14:paraId="53AD99A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Cs/>
                <w:color w:val="auto"/>
                <w:szCs w:val="21"/>
                <w:highlight w:val="none"/>
              </w:rPr>
            </w:pPr>
            <w:r>
              <w:rPr>
                <w:rFonts w:hint="default" w:ascii="Arial" w:hAnsi="Arial" w:cs="Arial"/>
                <w:bCs/>
                <w:color w:val="auto"/>
                <w:szCs w:val="21"/>
                <w:highlight w:val="none"/>
              </w:rPr>
              <w:t>5</w:t>
            </w:r>
          </w:p>
        </w:tc>
        <w:tc>
          <w:tcPr>
            <w:tcW w:w="4623" w:type="dxa"/>
            <w:noWrap w:val="0"/>
            <w:vAlign w:val="center"/>
          </w:tcPr>
          <w:p w14:paraId="1664ED3C">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根据项目负责人的答辩思路、理念等情况进行综合评定。</w:t>
            </w:r>
          </w:p>
          <w:p w14:paraId="1CAA4D7B">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bCs/>
                <w:color w:val="auto"/>
                <w:szCs w:val="21"/>
                <w:highlight w:val="none"/>
              </w:rPr>
            </w:pPr>
            <w:r>
              <w:rPr>
                <w:rFonts w:hint="eastAsia" w:ascii="Arial" w:hAnsi="Arial" w:cs="Arial"/>
                <w:bCs/>
                <w:color w:val="auto"/>
                <w:szCs w:val="21"/>
                <w:highlight w:val="none"/>
                <w:lang w:val="en-US" w:eastAsia="zh-CN"/>
              </w:rPr>
              <w:t>1.</w:t>
            </w:r>
            <w:r>
              <w:rPr>
                <w:rFonts w:hint="default" w:ascii="Arial" w:hAnsi="Arial" w:cs="Arial"/>
                <w:bCs/>
                <w:color w:val="auto"/>
                <w:szCs w:val="21"/>
                <w:highlight w:val="none"/>
              </w:rPr>
              <w:t>回答内容</w:t>
            </w:r>
            <w:r>
              <w:rPr>
                <w:rFonts w:hint="eastAsia" w:ascii="Arial" w:hAnsi="Arial" w:cs="Arial"/>
                <w:bCs/>
                <w:color w:val="auto"/>
                <w:szCs w:val="21"/>
                <w:highlight w:val="none"/>
                <w:lang w:val="en-US" w:eastAsia="zh-CN"/>
              </w:rPr>
              <w:t>切合实际</w:t>
            </w:r>
            <w:r>
              <w:rPr>
                <w:rFonts w:hint="default" w:ascii="Arial" w:hAnsi="Arial" w:cs="Arial"/>
                <w:bCs/>
                <w:color w:val="auto"/>
                <w:szCs w:val="21"/>
                <w:highlight w:val="none"/>
              </w:rPr>
              <w:t>、可行性高的得</w:t>
            </w:r>
            <w:r>
              <w:rPr>
                <w:rFonts w:hint="eastAsia" w:ascii="Arial" w:hAnsi="Arial" w:cs="Arial"/>
                <w:bCs/>
                <w:color w:val="auto"/>
                <w:szCs w:val="21"/>
                <w:highlight w:val="none"/>
                <w:lang w:val="en-US" w:eastAsia="zh-CN"/>
              </w:rPr>
              <w:t>4</w:t>
            </w:r>
            <w:r>
              <w:rPr>
                <w:rFonts w:hint="default" w:ascii="Arial" w:hAnsi="Arial" w:cs="Arial"/>
                <w:bCs/>
                <w:color w:val="auto"/>
                <w:szCs w:val="21"/>
                <w:highlight w:val="none"/>
              </w:rPr>
              <w:t>~5分；</w:t>
            </w:r>
            <w:r>
              <w:rPr>
                <w:rFonts w:hint="default" w:ascii="Arial" w:hAnsi="Arial" w:cs="Arial"/>
                <w:bCs/>
                <w:color w:val="auto"/>
                <w:szCs w:val="21"/>
                <w:highlight w:val="none"/>
              </w:rPr>
              <w:br w:type="textWrapping"/>
            </w:r>
            <w:r>
              <w:rPr>
                <w:rFonts w:hint="default" w:ascii="Arial" w:hAnsi="Arial" w:cs="Arial"/>
                <w:bCs/>
                <w:color w:val="auto"/>
                <w:szCs w:val="21"/>
                <w:highlight w:val="none"/>
              </w:rPr>
              <w:t>2</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回答内容存在缺陷的，得</w:t>
            </w:r>
            <w:r>
              <w:rPr>
                <w:rFonts w:hint="eastAsia" w:ascii="Arial" w:hAnsi="Arial" w:cs="Arial"/>
                <w:bCs/>
                <w:color w:val="auto"/>
                <w:szCs w:val="21"/>
                <w:highlight w:val="none"/>
                <w:lang w:val="en-US" w:eastAsia="zh-CN"/>
              </w:rPr>
              <w:t>2-3</w:t>
            </w:r>
            <w:r>
              <w:rPr>
                <w:rFonts w:hint="default" w:ascii="Arial" w:hAnsi="Arial" w:cs="Arial"/>
                <w:bCs/>
                <w:color w:val="auto"/>
                <w:szCs w:val="21"/>
                <w:highlight w:val="none"/>
              </w:rPr>
              <w:t>分；</w:t>
            </w:r>
            <w:r>
              <w:rPr>
                <w:rFonts w:hint="default" w:ascii="Arial" w:hAnsi="Arial" w:cs="Arial"/>
                <w:bCs/>
                <w:color w:val="auto"/>
                <w:szCs w:val="21"/>
                <w:highlight w:val="none"/>
              </w:rPr>
              <w:br w:type="textWrapping"/>
            </w:r>
            <w:r>
              <w:rPr>
                <w:rFonts w:hint="default" w:ascii="Arial" w:hAnsi="Arial" w:cs="Arial"/>
                <w:bCs/>
                <w:color w:val="auto"/>
                <w:szCs w:val="21"/>
                <w:highlight w:val="none"/>
              </w:rPr>
              <w:t>3</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回答内容一般</w:t>
            </w:r>
            <w:r>
              <w:rPr>
                <w:rFonts w:hint="eastAsia" w:ascii="Arial" w:hAnsi="Arial" w:cs="Arial"/>
                <w:bCs/>
                <w:color w:val="auto"/>
                <w:szCs w:val="21"/>
                <w:highlight w:val="none"/>
                <w:lang w:eastAsia="zh-CN"/>
              </w:rPr>
              <w:t>，</w:t>
            </w:r>
            <w:r>
              <w:rPr>
                <w:rFonts w:hint="default" w:ascii="Arial" w:hAnsi="Arial" w:cs="Arial"/>
                <w:bCs/>
                <w:color w:val="auto"/>
                <w:szCs w:val="21"/>
                <w:highlight w:val="none"/>
              </w:rPr>
              <w:t>不符合项目需求的，得</w:t>
            </w:r>
            <w:r>
              <w:rPr>
                <w:rFonts w:hint="eastAsia" w:ascii="Arial" w:hAnsi="Arial" w:cs="Arial"/>
                <w:bCs/>
                <w:color w:val="auto"/>
                <w:szCs w:val="21"/>
                <w:highlight w:val="none"/>
                <w:lang w:val="en-US" w:eastAsia="zh-CN"/>
              </w:rPr>
              <w:t>1</w:t>
            </w:r>
            <w:r>
              <w:rPr>
                <w:rFonts w:hint="default" w:ascii="Arial" w:hAnsi="Arial" w:cs="Arial"/>
                <w:bCs/>
                <w:color w:val="auto"/>
                <w:szCs w:val="21"/>
                <w:highlight w:val="none"/>
              </w:rPr>
              <w:t>分；</w:t>
            </w:r>
            <w:r>
              <w:rPr>
                <w:rFonts w:hint="default" w:ascii="Arial" w:hAnsi="Arial" w:cs="Arial"/>
                <w:bCs/>
                <w:color w:val="auto"/>
                <w:szCs w:val="21"/>
                <w:highlight w:val="none"/>
              </w:rPr>
              <w:br w:type="textWrapping"/>
            </w:r>
            <w:r>
              <w:rPr>
                <w:rFonts w:hint="default" w:ascii="Arial" w:hAnsi="Arial" w:cs="Arial"/>
                <w:bCs/>
                <w:color w:val="auto"/>
                <w:szCs w:val="21"/>
                <w:highlight w:val="none"/>
              </w:rPr>
              <w:t>4</w:t>
            </w:r>
            <w:r>
              <w:rPr>
                <w:rFonts w:hint="eastAsia" w:ascii="Arial" w:hAnsi="Arial" w:cs="Arial"/>
                <w:bCs/>
                <w:color w:val="auto"/>
                <w:szCs w:val="21"/>
                <w:highlight w:val="none"/>
                <w:lang w:val="en-US" w:eastAsia="zh-CN"/>
              </w:rPr>
              <w:t>.</w:t>
            </w:r>
            <w:r>
              <w:rPr>
                <w:rFonts w:hint="default" w:ascii="Arial" w:hAnsi="Arial" w:cs="Arial"/>
                <w:bCs/>
                <w:color w:val="auto"/>
                <w:szCs w:val="21"/>
                <w:highlight w:val="none"/>
              </w:rPr>
              <w:t>项目负责人未参加答辩</w:t>
            </w:r>
            <w:r>
              <w:rPr>
                <w:rFonts w:hint="eastAsia" w:ascii="Arial" w:hAnsi="Arial" w:cs="Arial"/>
                <w:bCs/>
                <w:color w:val="auto"/>
                <w:szCs w:val="21"/>
                <w:highlight w:val="none"/>
                <w:lang w:val="en-US" w:eastAsia="zh-CN"/>
              </w:rPr>
              <w:t>的得0分</w:t>
            </w:r>
            <w:r>
              <w:rPr>
                <w:rFonts w:hint="default" w:ascii="Arial" w:hAnsi="Arial" w:cs="Arial"/>
                <w:bCs/>
                <w:color w:val="auto"/>
                <w:szCs w:val="21"/>
                <w:highlight w:val="none"/>
              </w:rPr>
              <w:t>。</w:t>
            </w:r>
          </w:p>
          <w:p w14:paraId="2A94DCE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Arial" w:hAnsi="Arial" w:eastAsia="宋体" w:cs="Arial"/>
                <w:bCs/>
                <w:color w:val="auto"/>
                <w:szCs w:val="21"/>
                <w:highlight w:val="none"/>
                <w:lang w:val="en-US" w:eastAsia="zh-CN"/>
              </w:rPr>
            </w:pPr>
            <w:r>
              <w:rPr>
                <w:rFonts w:hint="default" w:ascii="Arial" w:hAnsi="Arial" w:cs="Arial"/>
                <w:bCs/>
                <w:color w:val="auto"/>
                <w:szCs w:val="21"/>
                <w:highlight w:val="none"/>
              </w:rPr>
              <w:t>注：每名项目负责人的答辩（面试）时间在5分钟以内。</w:t>
            </w:r>
          </w:p>
        </w:tc>
      </w:tr>
      <w:tr w14:paraId="65D4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noWrap w:val="0"/>
            <w:vAlign w:val="center"/>
          </w:tcPr>
          <w:p w14:paraId="5944EA7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7643" w:type="dxa"/>
            <w:gridSpan w:val="4"/>
            <w:noWrap w:val="0"/>
            <w:vAlign w:val="center"/>
          </w:tcPr>
          <w:p w14:paraId="34FFCE3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具体内容</w:t>
            </w:r>
          </w:p>
        </w:tc>
      </w:tr>
      <w:tr w14:paraId="09AE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41" w:type="dxa"/>
            <w:noWrap w:val="0"/>
            <w:vAlign w:val="center"/>
          </w:tcPr>
          <w:p w14:paraId="778120B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3.2.5</w:t>
            </w:r>
          </w:p>
        </w:tc>
        <w:tc>
          <w:tcPr>
            <w:tcW w:w="1059" w:type="dxa"/>
            <w:noWrap w:val="0"/>
            <w:vAlign w:val="center"/>
          </w:tcPr>
          <w:p w14:paraId="48A7D52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评分结果汇总</w:t>
            </w:r>
          </w:p>
        </w:tc>
        <w:tc>
          <w:tcPr>
            <w:tcW w:w="7643" w:type="dxa"/>
            <w:gridSpan w:val="4"/>
            <w:noWrap w:val="0"/>
            <w:vAlign w:val="center"/>
          </w:tcPr>
          <w:p w14:paraId="7E2961DB">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highlight w:val="none"/>
              </w:rPr>
            </w:pPr>
            <w:r>
              <w:rPr>
                <w:rFonts w:hint="default" w:ascii="Arial" w:hAnsi="Arial" w:cs="Arial"/>
                <w:color w:val="auto"/>
                <w:highlight w:val="none"/>
              </w:rPr>
              <w:t>最终（含分项）评分结果汇总确定办法：</w:t>
            </w:r>
          </w:p>
          <w:p w14:paraId="67CBDB70">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☑所有评标委员会成员评分的算术平均值。</w:t>
            </w:r>
          </w:p>
          <w:p w14:paraId="729530DF">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□所有评标委员会成员评分去掉一个最高分和一个最低分后计算平均值（分项评审成员3名（含3名）以下时，按照算术平均值进行计算）。</w:t>
            </w:r>
          </w:p>
        </w:tc>
      </w:tr>
      <w:tr w14:paraId="7F69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741" w:type="dxa"/>
            <w:noWrap w:val="0"/>
            <w:vAlign w:val="center"/>
          </w:tcPr>
          <w:p w14:paraId="3FBE0B9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color w:val="auto"/>
                <w:szCs w:val="21"/>
                <w:highlight w:val="none"/>
              </w:rPr>
              <w:t>3.4.1</w:t>
            </w:r>
          </w:p>
        </w:tc>
        <w:tc>
          <w:tcPr>
            <w:tcW w:w="1059" w:type="dxa"/>
            <w:noWrap w:val="0"/>
            <w:vAlign w:val="center"/>
          </w:tcPr>
          <w:p w14:paraId="6BAD3D9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color w:val="auto"/>
                <w:szCs w:val="21"/>
                <w:highlight w:val="none"/>
              </w:rPr>
              <w:t>推荐中标候选人</w:t>
            </w:r>
          </w:p>
        </w:tc>
        <w:tc>
          <w:tcPr>
            <w:tcW w:w="7643" w:type="dxa"/>
            <w:gridSpan w:val="4"/>
            <w:noWrap w:val="0"/>
            <w:vAlign w:val="center"/>
          </w:tcPr>
          <w:p w14:paraId="607EA0BE">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highlight w:val="none"/>
              </w:rPr>
            </w:pPr>
            <w:r>
              <w:rPr>
                <w:rFonts w:hint="default" w:ascii="Arial" w:hAnsi="Arial" w:cs="Arial"/>
                <w:color w:val="auto"/>
                <w:highlight w:val="none"/>
              </w:rPr>
              <w:t xml:space="preserve">    （1）评标委员会向招标人推荐不超过3家的合格的中标候选人，且对每个中标候选人的技术咨询建议、优势、不足、风险等情况进行说明，提出推荐意见和建议。</w:t>
            </w:r>
            <w:r>
              <w:rPr>
                <w:rFonts w:hint="default" w:ascii="Arial" w:hAnsi="Arial" w:cs="Arial"/>
                <w:color w:val="auto"/>
                <w:highlight w:val="none"/>
              </w:rPr>
              <w:br w:type="textWrapping"/>
            </w:r>
            <w:r>
              <w:rPr>
                <w:rFonts w:hint="default" w:ascii="Arial" w:hAnsi="Arial" w:cs="Arial"/>
                <w:color w:val="auto"/>
                <w:highlight w:val="none"/>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144C83A5">
      <w:pPr>
        <w:spacing w:line="400" w:lineRule="exact"/>
        <w:rPr>
          <w:color w:val="auto"/>
          <w:szCs w:val="21"/>
          <w:highlight w:val="none"/>
        </w:rPr>
      </w:pPr>
      <w:r>
        <w:rPr>
          <w:color w:val="auto"/>
          <w:szCs w:val="21"/>
          <w:highlight w:val="none"/>
        </w:rPr>
        <w:br w:type="page"/>
      </w:r>
    </w:p>
    <w:p w14:paraId="27464D27">
      <w:pPr>
        <w:pStyle w:val="23"/>
        <w:rPr>
          <w:color w:val="auto"/>
          <w:highlight w:val="none"/>
        </w:rPr>
      </w:pPr>
      <w:bookmarkStart w:id="285" w:name="_Toc256000082"/>
      <w:bookmarkStart w:id="286" w:name="_Toc184834991"/>
      <w:r>
        <w:rPr>
          <w:rFonts w:hint="eastAsia"/>
          <w:color w:val="auto"/>
          <w:highlight w:val="none"/>
        </w:rPr>
        <w:t>评标办法正文部分</w:t>
      </w:r>
      <w:bookmarkEnd w:id="285"/>
      <w:bookmarkEnd w:id="286"/>
    </w:p>
    <w:p w14:paraId="422C7835">
      <w:pPr>
        <w:pStyle w:val="16"/>
        <w:keepNext/>
        <w:keepLines/>
        <w:widowControl w:val="0"/>
        <w:spacing w:beforeAutospacing="0" w:after="0" w:afterAutospacing="0" w:line="360" w:lineRule="exact"/>
        <w:jc w:val="both"/>
        <w:outlineLvl w:val="1"/>
        <w:rPr>
          <w:rFonts w:hint="eastAsia"/>
          <w:color w:val="auto"/>
          <w:highlight w:val="none"/>
        </w:rPr>
      </w:pPr>
      <w:bookmarkStart w:id="287" w:name="_Toc184834992"/>
      <w:bookmarkStart w:id="288" w:name="_Toc256000083"/>
      <w:r>
        <w:rPr>
          <w:rFonts w:ascii="Times New Roman" w:hAnsi="Times New Roman" w:eastAsia="黑体" w:cs="宋体"/>
          <w:color w:val="auto"/>
          <w:kern w:val="2"/>
          <w:sz w:val="28"/>
          <w:szCs w:val="20"/>
          <w:highlight w:val="none"/>
          <w:lang w:bidi="ar"/>
        </w:rPr>
        <w:t>1.</w:t>
      </w:r>
      <w:r>
        <w:rPr>
          <w:rFonts w:hint="eastAsia" w:ascii="Times New Roman" w:hAnsi="Times New Roman" w:eastAsia="黑体" w:cs="黑体"/>
          <w:color w:val="auto"/>
          <w:kern w:val="2"/>
          <w:sz w:val="28"/>
          <w:szCs w:val="20"/>
          <w:highlight w:val="none"/>
          <w:lang w:bidi="ar"/>
        </w:rPr>
        <w:t>评标方法</w:t>
      </w:r>
      <w:bookmarkEnd w:id="287"/>
      <w:bookmarkEnd w:id="288"/>
    </w:p>
    <w:p w14:paraId="21D0F2BB">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highlight w:val="none"/>
          <w:lang w:bidi="ar"/>
        </w:rPr>
        <w:t>本次评标采用综合评估法。评标委员会对满足招标文件实质性要求的投标文件，按照本章</w:t>
      </w:r>
      <w:r>
        <w:rPr>
          <w:rFonts w:ascii="Times New Roman" w:hAnsi="Times New Roman" w:cs="Times New Roman"/>
          <w:color w:val="auto"/>
          <w:kern w:val="2"/>
          <w:highlight w:val="none"/>
          <w:lang w:bidi="ar"/>
        </w:rPr>
        <w:t xml:space="preserve">2.2 </w:t>
      </w:r>
      <w:r>
        <w:rPr>
          <w:rFonts w:hint="eastAsia" w:ascii="Times New Roman" w:hAnsi="Times New Roman" w:cs="宋体"/>
          <w:color w:val="auto"/>
          <w:kern w:val="2"/>
          <w:highlight w:val="none"/>
          <w:lang w:bidi="ar"/>
        </w:rPr>
        <w:t>款规定的评分标准进行打分</w:t>
      </w:r>
      <w:r>
        <w:rPr>
          <w:rFonts w:hint="eastAsia"/>
          <w:color w:val="auto"/>
          <w:highlight w:val="none"/>
        </w:rPr>
        <w:t>，并按评标办法前附表的规定推荐中标候选人</w:t>
      </w:r>
      <w:bookmarkStart w:id="289" w:name="_Hlk152257834"/>
      <w:r>
        <w:rPr>
          <w:rFonts w:hint="eastAsia" w:cs="宋体"/>
          <w:color w:val="auto"/>
          <w:highlight w:val="none"/>
        </w:rPr>
        <w:t>。</w:t>
      </w:r>
      <w:bookmarkEnd w:id="289"/>
    </w:p>
    <w:p w14:paraId="6748537F">
      <w:pPr>
        <w:pStyle w:val="16"/>
        <w:keepNext/>
        <w:keepLines/>
        <w:widowControl w:val="0"/>
        <w:spacing w:beforeAutospacing="0" w:after="0" w:afterAutospacing="0" w:line="360" w:lineRule="exact"/>
        <w:jc w:val="both"/>
        <w:outlineLvl w:val="1"/>
        <w:rPr>
          <w:rFonts w:hint="eastAsia"/>
          <w:color w:val="auto"/>
          <w:highlight w:val="none"/>
        </w:rPr>
      </w:pPr>
      <w:bookmarkStart w:id="290" w:name="_Toc149066907"/>
      <w:bookmarkStart w:id="291" w:name="_Toc256000084"/>
      <w:bookmarkStart w:id="292" w:name="_Toc184834993"/>
      <w:r>
        <w:rPr>
          <w:rFonts w:ascii="Times New Roman" w:hAnsi="Times New Roman" w:eastAsia="黑体" w:cs="宋体"/>
          <w:color w:val="auto"/>
          <w:kern w:val="2"/>
          <w:sz w:val="28"/>
          <w:szCs w:val="20"/>
          <w:highlight w:val="none"/>
          <w:lang w:bidi="ar"/>
        </w:rPr>
        <w:t>2.</w:t>
      </w:r>
      <w:r>
        <w:rPr>
          <w:rFonts w:hint="eastAsia" w:ascii="Times New Roman" w:hAnsi="Times New Roman" w:eastAsia="黑体" w:cs="黑体"/>
          <w:color w:val="auto"/>
          <w:kern w:val="2"/>
          <w:sz w:val="28"/>
          <w:szCs w:val="20"/>
          <w:highlight w:val="none"/>
          <w:lang w:bidi="ar"/>
        </w:rPr>
        <w:t>评审标准</w:t>
      </w:r>
      <w:bookmarkEnd w:id="290"/>
      <w:bookmarkEnd w:id="291"/>
      <w:bookmarkEnd w:id="292"/>
    </w:p>
    <w:p w14:paraId="3BABA75B">
      <w:pPr>
        <w:pStyle w:val="16"/>
        <w:keepNext/>
        <w:keepLines/>
        <w:widowControl w:val="0"/>
        <w:spacing w:before="0" w:beforeAutospacing="0" w:after="0" w:afterAutospacing="0" w:line="360" w:lineRule="exact"/>
        <w:jc w:val="both"/>
        <w:outlineLvl w:val="2"/>
        <w:rPr>
          <w:rFonts w:hint="eastAsia"/>
          <w:color w:val="auto"/>
          <w:highlight w:val="none"/>
        </w:rPr>
      </w:pPr>
      <w:bookmarkStart w:id="293" w:name="_Toc149066908"/>
      <w:bookmarkStart w:id="294" w:name="_Toc256000085"/>
      <w:bookmarkStart w:id="295" w:name="_Toc184834994"/>
      <w:r>
        <w:rPr>
          <w:rFonts w:ascii="Times New Roman" w:hAnsi="Times New Roman" w:eastAsia="黑体" w:cs="宋体"/>
          <w:color w:val="auto"/>
          <w:kern w:val="2"/>
          <w:sz w:val="24"/>
          <w:szCs w:val="20"/>
          <w:highlight w:val="none"/>
          <w:lang w:bidi="ar"/>
        </w:rPr>
        <w:t>2.1</w:t>
      </w:r>
      <w:r>
        <w:rPr>
          <w:rFonts w:hint="eastAsia" w:ascii="Times New Roman" w:hAnsi="Times New Roman" w:eastAsia="黑体" w:cs="黑体"/>
          <w:color w:val="auto"/>
          <w:kern w:val="2"/>
          <w:sz w:val="24"/>
          <w:szCs w:val="20"/>
          <w:highlight w:val="none"/>
          <w:lang w:bidi="ar"/>
        </w:rPr>
        <w:t>初步评审标准</w:t>
      </w:r>
      <w:bookmarkEnd w:id="293"/>
      <w:bookmarkEnd w:id="294"/>
      <w:bookmarkEnd w:id="295"/>
    </w:p>
    <w:p w14:paraId="0F321F13">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2.1.1 </w:t>
      </w:r>
      <w:r>
        <w:rPr>
          <w:rFonts w:hint="eastAsia" w:ascii="Times New Roman" w:hAnsi="Times New Roman" w:cs="宋体"/>
          <w:color w:val="auto"/>
          <w:kern w:val="2"/>
          <w:szCs w:val="24"/>
          <w:highlight w:val="none"/>
          <w:lang w:bidi="ar"/>
        </w:rPr>
        <w:t>形式评审标准：见评标办法前附表。</w:t>
      </w:r>
    </w:p>
    <w:p w14:paraId="79B63A39">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2.1.2 </w:t>
      </w:r>
      <w:r>
        <w:rPr>
          <w:rFonts w:hint="eastAsia" w:ascii="Times New Roman" w:hAnsi="Times New Roman" w:cs="宋体"/>
          <w:color w:val="auto"/>
          <w:kern w:val="2"/>
          <w:szCs w:val="24"/>
          <w:highlight w:val="none"/>
          <w:lang w:bidi="ar"/>
        </w:rPr>
        <w:t>资格评审标准：见评标办法前附表。</w:t>
      </w:r>
    </w:p>
    <w:p w14:paraId="7648B2BC">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2.1.3 </w:t>
      </w:r>
      <w:r>
        <w:rPr>
          <w:rFonts w:hint="eastAsia" w:ascii="Times New Roman" w:hAnsi="Times New Roman" w:cs="宋体"/>
          <w:color w:val="auto"/>
          <w:kern w:val="2"/>
          <w:szCs w:val="24"/>
          <w:highlight w:val="none"/>
          <w:lang w:bidi="ar"/>
        </w:rPr>
        <w:t>响应性评审标准：见评标办法前附表。</w:t>
      </w:r>
    </w:p>
    <w:p w14:paraId="5AD77703">
      <w:pPr>
        <w:pStyle w:val="16"/>
        <w:keepNext/>
        <w:keepLines/>
        <w:widowControl w:val="0"/>
        <w:spacing w:before="0" w:beforeAutospacing="0" w:after="0" w:afterAutospacing="0" w:line="360" w:lineRule="exact"/>
        <w:jc w:val="both"/>
        <w:outlineLvl w:val="2"/>
        <w:rPr>
          <w:rFonts w:hint="eastAsia"/>
          <w:color w:val="auto"/>
          <w:highlight w:val="none"/>
        </w:rPr>
      </w:pPr>
      <w:bookmarkStart w:id="296" w:name="_Toc184834995"/>
      <w:bookmarkStart w:id="297" w:name="_Toc256000086"/>
      <w:bookmarkStart w:id="298" w:name="_Toc149066909"/>
      <w:r>
        <w:rPr>
          <w:rFonts w:ascii="Times New Roman" w:hAnsi="Times New Roman" w:eastAsia="黑体" w:cs="宋体"/>
          <w:color w:val="auto"/>
          <w:kern w:val="2"/>
          <w:sz w:val="24"/>
          <w:szCs w:val="20"/>
          <w:highlight w:val="none"/>
          <w:lang w:bidi="ar"/>
        </w:rPr>
        <w:t>2.2</w:t>
      </w:r>
      <w:r>
        <w:rPr>
          <w:rFonts w:hint="eastAsia" w:ascii="Times New Roman" w:hAnsi="Times New Roman" w:eastAsia="黑体" w:cs="黑体"/>
          <w:color w:val="auto"/>
          <w:kern w:val="2"/>
          <w:sz w:val="24"/>
          <w:szCs w:val="20"/>
          <w:highlight w:val="none"/>
          <w:lang w:bidi="ar"/>
        </w:rPr>
        <w:t>分值构成与评分标准</w:t>
      </w:r>
      <w:bookmarkEnd w:id="296"/>
      <w:bookmarkEnd w:id="297"/>
      <w:bookmarkEnd w:id="298"/>
    </w:p>
    <w:p w14:paraId="44E63EEE">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2.2.1 </w:t>
      </w:r>
      <w:r>
        <w:rPr>
          <w:rFonts w:hint="eastAsia" w:ascii="Times New Roman" w:hAnsi="Times New Roman" w:cs="宋体"/>
          <w:color w:val="auto"/>
          <w:kern w:val="2"/>
          <w:szCs w:val="24"/>
          <w:highlight w:val="none"/>
          <w:lang w:bidi="ar"/>
        </w:rPr>
        <w:t>分值构成</w:t>
      </w:r>
    </w:p>
    <w:p w14:paraId="1D163406">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）投标报价：见评标办法前附表；</w:t>
      </w:r>
      <w:r>
        <w:rPr>
          <w:color w:val="auto"/>
          <w:highlight w:val="none"/>
        </w:rPr>
        <w:t xml:space="preserve"> </w:t>
      </w:r>
    </w:p>
    <w:p w14:paraId="765EB4EE">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）技术部分（设计方案（大纲））：见评标办法前附表；</w:t>
      </w:r>
    </w:p>
    <w:p w14:paraId="2F219EE8">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）资信部分：见评标办法前附表；</w:t>
      </w:r>
    </w:p>
    <w:p w14:paraId="25AE5B48">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）其他评分因素：见评标办法前附表。</w:t>
      </w:r>
    </w:p>
    <w:p w14:paraId="63CA1B6A">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2.2.2 </w:t>
      </w:r>
      <w:r>
        <w:rPr>
          <w:rFonts w:hint="eastAsia" w:ascii="Times New Roman" w:hAnsi="Times New Roman" w:cs="宋体"/>
          <w:color w:val="auto"/>
          <w:kern w:val="2"/>
          <w:szCs w:val="24"/>
          <w:highlight w:val="none"/>
          <w:lang w:bidi="ar"/>
        </w:rPr>
        <w:t>评标基准价计算</w:t>
      </w:r>
    </w:p>
    <w:p w14:paraId="56630960">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评标基准价计算方法：见评标办法前附表。</w:t>
      </w:r>
    </w:p>
    <w:p w14:paraId="7D81428A">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2.2.3 </w:t>
      </w:r>
      <w:r>
        <w:rPr>
          <w:rFonts w:hint="eastAsia" w:ascii="Times New Roman" w:hAnsi="Times New Roman" w:cs="宋体"/>
          <w:color w:val="auto"/>
          <w:kern w:val="2"/>
          <w:szCs w:val="24"/>
          <w:highlight w:val="none"/>
          <w:lang w:bidi="ar"/>
        </w:rPr>
        <w:t>投标报价的偏差率计算</w:t>
      </w:r>
    </w:p>
    <w:p w14:paraId="26DD23E1">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投标报价的偏差率计算公式：见评标办法前附表。</w:t>
      </w:r>
    </w:p>
    <w:p w14:paraId="76CCAAF0">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2.2.4 </w:t>
      </w:r>
      <w:r>
        <w:rPr>
          <w:rFonts w:hint="eastAsia" w:ascii="Times New Roman" w:hAnsi="Times New Roman" w:cs="宋体"/>
          <w:color w:val="auto"/>
          <w:kern w:val="2"/>
          <w:szCs w:val="24"/>
          <w:highlight w:val="none"/>
          <w:lang w:bidi="ar"/>
        </w:rPr>
        <w:t>评分标准</w:t>
      </w:r>
    </w:p>
    <w:p w14:paraId="6587A5F0">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）投标报价评分标准：见评标办法前附表；</w:t>
      </w:r>
      <w:r>
        <w:rPr>
          <w:color w:val="auto"/>
          <w:highlight w:val="none"/>
        </w:rPr>
        <w:t xml:space="preserve"> </w:t>
      </w:r>
    </w:p>
    <w:p w14:paraId="1F2F95D0">
      <w:pPr>
        <w:widowControl w:val="0"/>
        <w:spacing w:line="360" w:lineRule="exact"/>
        <w:ind w:firstLine="420" w:firstLineChars="200"/>
        <w:jc w:val="both"/>
        <w:rPr>
          <w:rFonts w:hint="eastAsia" w:cs="宋体"/>
          <w:color w:val="auto"/>
          <w:highlight w:val="none"/>
        </w:rPr>
      </w:pPr>
      <w:r>
        <w:rPr>
          <w:rFonts w:hint="eastAsia" w:cs="宋体"/>
          <w:color w:val="auto"/>
          <w:kern w:val="2"/>
          <w:szCs w:val="24"/>
          <w:highlight w:val="none"/>
          <w:lang w:bidi="ar"/>
        </w:rPr>
        <w:t>（2）</w:t>
      </w:r>
      <w:r>
        <w:rPr>
          <w:rFonts w:hint="eastAsia" w:ascii="Times New Roman" w:hAnsi="Times New Roman" w:cs="宋体"/>
          <w:color w:val="auto"/>
          <w:kern w:val="2"/>
          <w:szCs w:val="24"/>
          <w:highlight w:val="none"/>
          <w:lang w:bidi="ar"/>
        </w:rPr>
        <w:t>技术部分（设计方案（大纲））</w:t>
      </w:r>
      <w:r>
        <w:rPr>
          <w:rFonts w:hint="eastAsia" w:cs="宋体"/>
          <w:color w:val="auto"/>
          <w:kern w:val="2"/>
          <w:szCs w:val="24"/>
          <w:highlight w:val="none"/>
          <w:lang w:bidi="ar"/>
        </w:rPr>
        <w:t>评分标准：见评标办法前附表；</w:t>
      </w:r>
    </w:p>
    <w:p w14:paraId="360DB2FB">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）资信业绩评分标准：见评标办法前附表；</w:t>
      </w:r>
    </w:p>
    <w:p w14:paraId="3CB959B6">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）其他因素评分标准：见评标办法前附表。</w:t>
      </w:r>
    </w:p>
    <w:p w14:paraId="77751961">
      <w:pPr>
        <w:pStyle w:val="16"/>
        <w:keepNext/>
        <w:keepLines/>
        <w:widowControl w:val="0"/>
        <w:spacing w:beforeAutospacing="0" w:after="0" w:afterAutospacing="0" w:line="360" w:lineRule="exact"/>
        <w:jc w:val="both"/>
        <w:outlineLvl w:val="1"/>
        <w:rPr>
          <w:rFonts w:hint="eastAsia"/>
          <w:color w:val="auto"/>
          <w:highlight w:val="none"/>
        </w:rPr>
      </w:pPr>
      <w:bookmarkStart w:id="299" w:name="_Toc184834996"/>
      <w:bookmarkStart w:id="300" w:name="_Toc149066910"/>
      <w:bookmarkStart w:id="301" w:name="_Toc256000087"/>
      <w:r>
        <w:rPr>
          <w:rFonts w:ascii="Times New Roman" w:hAnsi="Times New Roman" w:eastAsia="黑体" w:cs="宋体"/>
          <w:color w:val="auto"/>
          <w:kern w:val="2"/>
          <w:sz w:val="28"/>
          <w:szCs w:val="20"/>
          <w:highlight w:val="none"/>
          <w:lang w:bidi="ar"/>
        </w:rPr>
        <w:t>3.</w:t>
      </w:r>
      <w:r>
        <w:rPr>
          <w:rFonts w:hint="eastAsia" w:ascii="Times New Roman" w:hAnsi="Times New Roman" w:eastAsia="黑体" w:cs="黑体"/>
          <w:color w:val="auto"/>
          <w:kern w:val="2"/>
          <w:sz w:val="28"/>
          <w:szCs w:val="20"/>
          <w:highlight w:val="none"/>
          <w:lang w:bidi="ar"/>
        </w:rPr>
        <w:t>评标程序</w:t>
      </w:r>
      <w:bookmarkEnd w:id="299"/>
      <w:bookmarkEnd w:id="300"/>
      <w:bookmarkEnd w:id="301"/>
    </w:p>
    <w:p w14:paraId="0BF50EF0">
      <w:pPr>
        <w:pStyle w:val="16"/>
        <w:keepNext/>
        <w:keepLines/>
        <w:widowControl w:val="0"/>
        <w:spacing w:before="0" w:beforeAutospacing="0" w:after="0" w:afterAutospacing="0" w:line="360" w:lineRule="exact"/>
        <w:jc w:val="both"/>
        <w:outlineLvl w:val="2"/>
        <w:rPr>
          <w:rFonts w:hint="eastAsia"/>
          <w:color w:val="auto"/>
          <w:highlight w:val="none"/>
        </w:rPr>
      </w:pPr>
      <w:bookmarkStart w:id="302" w:name="_Toc256000088"/>
      <w:bookmarkStart w:id="303" w:name="_Toc184834997"/>
      <w:bookmarkStart w:id="304" w:name="_Toc149066911"/>
      <w:r>
        <w:rPr>
          <w:rFonts w:ascii="Times New Roman" w:hAnsi="Times New Roman" w:eastAsia="黑体" w:cs="宋体"/>
          <w:color w:val="auto"/>
          <w:kern w:val="2"/>
          <w:sz w:val="24"/>
          <w:szCs w:val="20"/>
          <w:highlight w:val="none"/>
          <w:lang w:bidi="ar"/>
        </w:rPr>
        <w:t xml:space="preserve">3.1 </w:t>
      </w:r>
      <w:r>
        <w:rPr>
          <w:rFonts w:hint="eastAsia" w:ascii="Times New Roman" w:hAnsi="Times New Roman" w:eastAsia="黑体" w:cs="黑体"/>
          <w:color w:val="auto"/>
          <w:kern w:val="2"/>
          <w:sz w:val="24"/>
          <w:szCs w:val="20"/>
          <w:highlight w:val="none"/>
          <w:lang w:bidi="ar"/>
        </w:rPr>
        <w:t>初步评审</w:t>
      </w:r>
      <w:bookmarkEnd w:id="302"/>
      <w:bookmarkEnd w:id="303"/>
      <w:bookmarkEnd w:id="304"/>
    </w:p>
    <w:p w14:paraId="41F5B86C">
      <w:pPr>
        <w:widowControl w:val="0"/>
        <w:spacing w:line="360" w:lineRule="exact"/>
        <w:ind w:firstLine="420" w:firstLineChars="200"/>
        <w:jc w:val="both"/>
        <w:rPr>
          <w:rFonts w:hint="eastAsia"/>
          <w:color w:val="auto"/>
          <w:highlight w:val="none"/>
        </w:rPr>
      </w:pPr>
      <w:bookmarkStart w:id="305" w:name="_Hlk149059373"/>
      <w:r>
        <w:rPr>
          <w:rFonts w:hint="eastAsia" w:ascii="Times New Roman" w:hAnsi="Times New Roman" w:cs="Times New Roman"/>
          <w:color w:val="auto"/>
          <w:kern w:val="2"/>
          <w:szCs w:val="24"/>
          <w:highlight w:val="none"/>
          <w:lang w:bidi="ar"/>
        </w:rPr>
        <w:t>3.1.1评标委员会依据本章第 2.1 款规定的标准对投标文件进行初步评审。有一项不符合评审标准的，评标委员会应当否决其投标。</w:t>
      </w:r>
      <w:bookmarkEnd w:id="305"/>
    </w:p>
    <w:p w14:paraId="6FD9420B">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3.1.2 </w:t>
      </w:r>
      <w:r>
        <w:rPr>
          <w:rFonts w:hint="eastAsia" w:ascii="Times New Roman" w:hAnsi="Times New Roman" w:cs="宋体"/>
          <w:color w:val="auto"/>
          <w:kern w:val="2"/>
          <w:szCs w:val="24"/>
          <w:highlight w:val="none"/>
          <w:lang w:bidi="ar"/>
        </w:rPr>
        <w:t>投标人有以下情形之一的，评标委员会应当否决其投标：</w:t>
      </w:r>
    </w:p>
    <w:p w14:paraId="7F6BF5D8">
      <w:pPr>
        <w:widowControl w:val="0"/>
        <w:spacing w:line="360" w:lineRule="exact"/>
        <w:ind w:firstLine="420" w:firstLineChars="200"/>
        <w:jc w:val="both"/>
        <w:rPr>
          <w:rFonts w:cs="宋体"/>
          <w:color w:val="auto"/>
          <w:highlight w:val="none"/>
          <w:lang w:bidi="ar"/>
        </w:rPr>
      </w:pPr>
      <w:bookmarkStart w:id="306" w:name="_Hlk149059387"/>
      <w:r>
        <w:rPr>
          <w:rFonts w:hint="eastAsia" w:ascii="Times New Roman" w:hAnsi="Times New Roman" w:cs="宋体"/>
          <w:color w:val="auto"/>
          <w:kern w:val="2"/>
          <w:szCs w:val="24"/>
          <w:highlight w:val="none"/>
          <w:lang w:bidi="ar"/>
        </w:rPr>
        <w:t>（1）不按评标委员会要求澄清、说明或补正。</w:t>
      </w:r>
    </w:p>
    <w:p w14:paraId="3E816822">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（2）有串通投标、弄虚作假、行贿等违法行为；</w:t>
      </w:r>
    </w:p>
    <w:p w14:paraId="572A68CB">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1）有下列情形之一的，视为投标人相互串通投标：</w:t>
      </w:r>
    </w:p>
    <w:p w14:paraId="6E94F581">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① 不同投标人的投标文件由同一单位或者个人编制；</w:t>
      </w:r>
    </w:p>
    <w:p w14:paraId="3AED85AE">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② 不同投标人委托同一单位或者个人办理投标事宜；</w:t>
      </w:r>
    </w:p>
    <w:p w14:paraId="7C5C07BB">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③ 不同投标人使用同一电脑等电子设备办理投标事宜（下载招标文件、上传投标文件、授权委托人或项目负责人实名认证等关键环节）；</w:t>
      </w:r>
    </w:p>
    <w:p w14:paraId="684F09A5">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④ 不同投标人的投标文件载明的项目管理成员为同一人；</w:t>
      </w:r>
    </w:p>
    <w:p w14:paraId="525D4B67">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⑤ 不同投标人的投标文件非典型一致或者投标报价呈规律性差异；</w:t>
      </w:r>
    </w:p>
    <w:p w14:paraId="0BF6C32F">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⑥ 不同投标人的投标文件相互混装；</w:t>
      </w:r>
    </w:p>
    <w:p w14:paraId="5FE956D0">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⑦ 不同投标人的投标保证金或保函（保险）财务费用从同一单位或者个人的账户转出；</w:t>
      </w:r>
    </w:p>
    <w:p w14:paraId="42BEFA3D">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⑧ 不同投标人的投标文件存在“MAC地址”、“文件创建标识码”、“文件制作机器码”等唯一性标识一致等情形。</w:t>
      </w:r>
    </w:p>
    <w:p w14:paraId="267CFCC6">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2）有下列情形之一的，属于弄虚作假行为：</w:t>
      </w:r>
    </w:p>
    <w:p w14:paraId="4ECA6412">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① 使用通过受让或者租借等方式获取的资格、资质证书投标的，即以他人名义投标的。</w:t>
      </w:r>
    </w:p>
    <w:p w14:paraId="2BDC5380">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② 使用伪造、变造的许可证件；</w:t>
      </w:r>
    </w:p>
    <w:p w14:paraId="1D0D0236">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③ 提供虚假的财务状况或者业绩；</w:t>
      </w:r>
    </w:p>
    <w:p w14:paraId="7DF9862B">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④ 提供虚假的项目负责人或者主要技术人员简历、社会保险证明；</w:t>
      </w:r>
    </w:p>
    <w:p w14:paraId="7CA4944D">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⑤ 提供虚假的信用状况；</w:t>
      </w:r>
    </w:p>
    <w:p w14:paraId="04E7C184">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⑥ 其他弄虚作假的行为。</w:t>
      </w:r>
    </w:p>
    <w:bookmarkEnd w:id="306"/>
    <w:p w14:paraId="17321789">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3.1.3 </w:t>
      </w:r>
      <w:r>
        <w:rPr>
          <w:rFonts w:hint="eastAsia" w:ascii="Times New Roman" w:hAnsi="Times New Roman" w:cs="宋体"/>
          <w:color w:val="auto"/>
          <w:kern w:val="2"/>
          <w:szCs w:val="24"/>
          <w:highlight w:val="none"/>
          <w:lang w:bidi="ar"/>
        </w:rPr>
        <w:t>投标报价有算术错误及其他错误的，评标委员会按以下原则要求投标人对投标报价进行修正，并要求投标人书面澄清确认。投标人拒不澄清确认的，评标委员会应当否决其投标：</w:t>
      </w:r>
    </w:p>
    <w:p w14:paraId="74B64F26">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）投标文件中的大写金额与小写金额不一致的，以大写金额为准；</w:t>
      </w:r>
    </w:p>
    <w:p w14:paraId="0E640D04">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）总价金额与单价金额不一致的，以单价金额为准，但单价金额小数点有明显错误的除外。</w:t>
      </w:r>
    </w:p>
    <w:p w14:paraId="5B682750">
      <w:pPr>
        <w:spacing w:line="380" w:lineRule="exact"/>
        <w:ind w:firstLine="420" w:firstLineChars="200"/>
        <w:rPr>
          <w:rFonts w:hint="eastAsia"/>
          <w:color w:val="auto"/>
          <w:highlight w:val="none"/>
        </w:rPr>
      </w:pPr>
      <w:r>
        <w:rPr>
          <w:rFonts w:hint="eastAsia" w:ascii="Times New Roman" w:hAnsi="Times New Roman" w:cs="Times New Roman"/>
          <w:color w:val="auto"/>
          <w:kern w:val="2"/>
          <w:szCs w:val="24"/>
          <w:highlight w:val="none"/>
          <w:lang w:bidi="ar"/>
        </w:rPr>
        <w:t xml:space="preserve">3.1.4 </w:t>
      </w: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190B08FD">
      <w:pPr>
        <w:spacing w:line="380" w:lineRule="exact"/>
        <w:ind w:firstLine="420" w:firstLineChars="200"/>
        <w:rPr>
          <w:rFonts w:hint="eastAsia"/>
          <w:color w:val="auto"/>
          <w:highlight w:val="none"/>
        </w:rPr>
      </w:pPr>
      <w:r>
        <w:rPr>
          <w:rFonts w:hint="eastAsia" w:ascii="Times New Roman" w:hAnsi="Times New Roman" w:cs="Times New Roman"/>
          <w:color w:val="auto"/>
          <w:kern w:val="2"/>
          <w:szCs w:val="24"/>
          <w:highlight w:val="none"/>
          <w:lang w:bidi="ar"/>
        </w:rPr>
        <w:t>3.1</w:t>
      </w:r>
      <w:r>
        <w:rPr>
          <w:rFonts w:ascii="Times New Roman" w:hAnsi="Times New Roman" w:cs="Times New Roman"/>
          <w:color w:val="auto"/>
          <w:kern w:val="2"/>
          <w:szCs w:val="24"/>
          <w:highlight w:val="none"/>
          <w:lang w:bidi="ar"/>
        </w:rPr>
        <w:t>.</w:t>
      </w:r>
      <w:r>
        <w:rPr>
          <w:rFonts w:hint="eastAsia" w:ascii="Times New Roman" w:hAnsi="Times New Roman" w:cs="Times New Roman"/>
          <w:color w:val="auto"/>
          <w:kern w:val="2"/>
          <w:szCs w:val="24"/>
          <w:highlight w:val="none"/>
          <w:lang w:bidi="ar"/>
        </w:rPr>
        <w:t>5</w:t>
      </w:r>
      <w:r>
        <w:rPr>
          <w:color w:val="auto"/>
          <w:highlight w:val="none"/>
        </w:rPr>
        <w:t xml:space="preserve"> 评标委员会否决不合格投标后，因有效投标不足三个使得投标明显缺乏竞争的，评标委员会可以否决全部投标。</w:t>
      </w:r>
    </w:p>
    <w:p w14:paraId="704276ED">
      <w:pPr>
        <w:pStyle w:val="16"/>
        <w:keepNext/>
        <w:keepLines/>
        <w:widowControl w:val="0"/>
        <w:spacing w:before="0" w:beforeAutospacing="0" w:after="0" w:afterAutospacing="0" w:line="360" w:lineRule="exact"/>
        <w:jc w:val="both"/>
        <w:outlineLvl w:val="2"/>
        <w:rPr>
          <w:rFonts w:hint="eastAsia"/>
          <w:color w:val="auto"/>
          <w:highlight w:val="none"/>
        </w:rPr>
      </w:pPr>
      <w:bookmarkStart w:id="307" w:name="_Toc256000089"/>
      <w:bookmarkStart w:id="308" w:name="_Toc149066912"/>
      <w:bookmarkStart w:id="309" w:name="_Toc184834998"/>
      <w:r>
        <w:rPr>
          <w:rFonts w:ascii="Times New Roman" w:hAnsi="Times New Roman" w:eastAsia="黑体" w:cs="宋体"/>
          <w:color w:val="auto"/>
          <w:kern w:val="2"/>
          <w:sz w:val="24"/>
          <w:szCs w:val="20"/>
          <w:highlight w:val="none"/>
          <w:lang w:bidi="ar"/>
        </w:rPr>
        <w:t xml:space="preserve">3.2 </w:t>
      </w:r>
      <w:r>
        <w:rPr>
          <w:rFonts w:hint="eastAsia" w:ascii="Times New Roman" w:hAnsi="Times New Roman" w:eastAsia="黑体" w:cs="黑体"/>
          <w:color w:val="auto"/>
          <w:kern w:val="2"/>
          <w:sz w:val="24"/>
          <w:szCs w:val="20"/>
          <w:highlight w:val="none"/>
          <w:lang w:bidi="ar"/>
        </w:rPr>
        <w:t>详细评审</w:t>
      </w:r>
      <w:bookmarkEnd w:id="307"/>
      <w:bookmarkEnd w:id="308"/>
      <w:bookmarkEnd w:id="309"/>
    </w:p>
    <w:p w14:paraId="541E8661">
      <w:pPr>
        <w:widowControl w:val="0"/>
        <w:spacing w:line="360" w:lineRule="exact"/>
        <w:ind w:firstLine="420" w:firstLineChars="200"/>
        <w:jc w:val="both"/>
        <w:rPr>
          <w:color w:val="auto"/>
          <w:highlight w:val="none"/>
          <w:lang w:bidi="ar"/>
        </w:rPr>
      </w:pPr>
      <w:bookmarkStart w:id="310" w:name="_Hlk149059420"/>
      <w:r>
        <w:rPr>
          <w:rFonts w:hint="eastAsia" w:ascii="Times New Roman" w:hAnsi="Times New Roman" w:cs="Times New Roman"/>
          <w:color w:val="auto"/>
          <w:kern w:val="2"/>
          <w:szCs w:val="24"/>
          <w:highlight w:val="none"/>
          <w:lang w:bidi="ar"/>
        </w:rPr>
        <w:t>3.2.1 评标委员会对通过了初步评审的投标文件进行详细评审。</w:t>
      </w:r>
      <w:bookmarkStart w:id="311" w:name="_Hlk175824216"/>
      <w:r>
        <w:rPr>
          <w:rFonts w:hint="eastAsia" w:ascii="Times New Roman" w:hAnsi="Times New Roman" w:cs="Times New Roman"/>
          <w:color w:val="auto"/>
          <w:kern w:val="2"/>
          <w:szCs w:val="24"/>
          <w:highlight w:val="none"/>
          <w:lang w:bidi="ar"/>
        </w:rPr>
        <w:t>如采用入围方式的，则按照评标办法前附表规定的方式进行入围。</w:t>
      </w:r>
    </w:p>
    <w:bookmarkEnd w:id="310"/>
    <w:bookmarkEnd w:id="311"/>
    <w:p w14:paraId="0B7C927D">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3.2.2 </w:t>
      </w:r>
      <w:r>
        <w:rPr>
          <w:rFonts w:hint="eastAsia" w:ascii="Times New Roman" w:hAnsi="Times New Roman" w:cs="宋体"/>
          <w:color w:val="auto"/>
          <w:kern w:val="2"/>
          <w:szCs w:val="24"/>
          <w:highlight w:val="none"/>
          <w:lang w:bidi="ar"/>
        </w:rPr>
        <w:t>评标委员会按本章第</w:t>
      </w:r>
      <w:r>
        <w:rPr>
          <w:rFonts w:ascii="Times New Roman" w:hAnsi="Times New Roman" w:cs="Times New Roman"/>
          <w:color w:val="auto"/>
          <w:kern w:val="2"/>
          <w:szCs w:val="24"/>
          <w:highlight w:val="none"/>
          <w:lang w:bidi="ar"/>
        </w:rPr>
        <w:t xml:space="preserve"> 2.2 </w:t>
      </w:r>
      <w:r>
        <w:rPr>
          <w:rFonts w:hint="eastAsia" w:ascii="Times New Roman" w:hAnsi="Times New Roman" w:cs="宋体"/>
          <w:color w:val="auto"/>
          <w:kern w:val="2"/>
          <w:szCs w:val="24"/>
          <w:highlight w:val="none"/>
          <w:lang w:bidi="ar"/>
        </w:rPr>
        <w:t>款规定的量化因素和分值进行打分，并计算出综合评估得分。</w:t>
      </w:r>
    </w:p>
    <w:p w14:paraId="26385EB5">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）目规定的评审因素和分值对投标报价计算出得分</w:t>
      </w:r>
      <w:r>
        <w:rPr>
          <w:rFonts w:ascii="Times New Roman" w:hAnsi="Times New Roman" w:cs="Times New Roman"/>
          <w:color w:val="auto"/>
          <w:kern w:val="2"/>
          <w:szCs w:val="24"/>
          <w:highlight w:val="none"/>
          <w:lang w:bidi="ar"/>
        </w:rPr>
        <w:t xml:space="preserve"> A</w:t>
      </w:r>
      <w:r>
        <w:rPr>
          <w:rFonts w:hint="eastAsia" w:ascii="Times New Roman" w:hAnsi="Times New Roman" w:cs="宋体"/>
          <w:color w:val="auto"/>
          <w:kern w:val="2"/>
          <w:szCs w:val="24"/>
          <w:highlight w:val="none"/>
          <w:lang w:bidi="ar"/>
        </w:rPr>
        <w:t>；</w:t>
      </w:r>
    </w:p>
    <w:p w14:paraId="010BEF79">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）目规定的评审因素和分值对技术部分计算出得分</w:t>
      </w:r>
      <w:r>
        <w:rPr>
          <w:rFonts w:ascii="Times New Roman" w:hAnsi="Times New Roman" w:cs="Times New Roman"/>
          <w:color w:val="auto"/>
          <w:kern w:val="2"/>
          <w:szCs w:val="24"/>
          <w:highlight w:val="none"/>
          <w:lang w:bidi="ar"/>
        </w:rPr>
        <w:t xml:space="preserve"> B</w:t>
      </w:r>
      <w:r>
        <w:rPr>
          <w:rFonts w:hint="eastAsia" w:ascii="Times New Roman" w:hAnsi="Times New Roman" w:cs="宋体"/>
          <w:color w:val="auto"/>
          <w:kern w:val="2"/>
          <w:szCs w:val="24"/>
          <w:highlight w:val="none"/>
          <w:lang w:bidi="ar"/>
        </w:rPr>
        <w:t>；</w:t>
      </w:r>
    </w:p>
    <w:p w14:paraId="1EE8AA3D">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）目规定的评审因素和分值对资信部分计算出得分</w:t>
      </w:r>
      <w:r>
        <w:rPr>
          <w:rFonts w:ascii="Times New Roman" w:hAnsi="Times New Roman" w:cs="Times New Roman"/>
          <w:color w:val="auto"/>
          <w:kern w:val="2"/>
          <w:szCs w:val="24"/>
          <w:highlight w:val="none"/>
          <w:lang w:bidi="ar"/>
        </w:rPr>
        <w:t xml:space="preserve"> C</w:t>
      </w:r>
      <w:r>
        <w:rPr>
          <w:rFonts w:hint="eastAsia" w:ascii="Times New Roman" w:hAnsi="Times New Roman" w:cs="宋体"/>
          <w:color w:val="auto"/>
          <w:kern w:val="2"/>
          <w:szCs w:val="24"/>
          <w:highlight w:val="none"/>
          <w:lang w:bidi="ar"/>
        </w:rPr>
        <w:t>；</w:t>
      </w:r>
    </w:p>
    <w:p w14:paraId="3A1049C4">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）目规定的评审因素和分值对其他部分计算出得分</w:t>
      </w:r>
      <w:r>
        <w:rPr>
          <w:rFonts w:ascii="Times New Roman" w:hAnsi="Times New Roman" w:cs="Times New Roman"/>
          <w:color w:val="auto"/>
          <w:kern w:val="2"/>
          <w:szCs w:val="24"/>
          <w:highlight w:val="none"/>
          <w:lang w:bidi="ar"/>
        </w:rPr>
        <w:t xml:space="preserve"> D</w:t>
      </w:r>
      <w:r>
        <w:rPr>
          <w:rFonts w:hint="eastAsia" w:ascii="Times New Roman" w:hAnsi="Times New Roman" w:cs="宋体"/>
          <w:color w:val="auto"/>
          <w:kern w:val="2"/>
          <w:szCs w:val="24"/>
          <w:highlight w:val="none"/>
          <w:lang w:bidi="ar"/>
        </w:rPr>
        <w:t>。</w:t>
      </w:r>
    </w:p>
    <w:p w14:paraId="03F6D143">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3.2.3 </w:t>
      </w:r>
      <w:r>
        <w:rPr>
          <w:rFonts w:hint="eastAsia" w:ascii="Times New Roman" w:hAnsi="Times New Roman" w:cs="宋体"/>
          <w:color w:val="auto"/>
          <w:kern w:val="2"/>
          <w:szCs w:val="24"/>
          <w:highlight w:val="none"/>
          <w:lang w:bidi="ar"/>
        </w:rPr>
        <w:t>评分分值计算保留小数点后两位，小数点后第三位</w:t>
      </w:r>
      <w:r>
        <w:rPr>
          <w:rFonts w:ascii="Times New Roman" w:hAnsi="Times New Roman" w:cs="Times New Roman"/>
          <w:color w:val="auto"/>
          <w:kern w:val="2"/>
          <w:szCs w:val="24"/>
          <w:highlight w:val="none"/>
          <w:lang w:bidi="ar"/>
        </w:rPr>
        <w:t>“</w:t>
      </w:r>
      <w:r>
        <w:rPr>
          <w:rFonts w:hint="eastAsia" w:ascii="Times New Roman" w:hAnsi="Times New Roman" w:cs="宋体"/>
          <w:color w:val="auto"/>
          <w:kern w:val="2"/>
          <w:szCs w:val="24"/>
          <w:highlight w:val="none"/>
          <w:lang w:bidi="ar"/>
        </w:rPr>
        <w:t>四舍五入</w:t>
      </w:r>
      <w:r>
        <w:rPr>
          <w:rFonts w:ascii="Times New Roman" w:hAnsi="Times New Roman" w:cs="Times New Roman"/>
          <w:color w:val="auto"/>
          <w:kern w:val="2"/>
          <w:szCs w:val="24"/>
          <w:highlight w:val="none"/>
          <w:lang w:bidi="ar"/>
        </w:rPr>
        <w:t>”</w:t>
      </w:r>
      <w:r>
        <w:rPr>
          <w:rFonts w:hint="eastAsia" w:ascii="Times New Roman" w:hAnsi="Times New Roman" w:cs="宋体"/>
          <w:color w:val="auto"/>
          <w:kern w:val="2"/>
          <w:szCs w:val="24"/>
          <w:highlight w:val="none"/>
          <w:lang w:bidi="ar"/>
        </w:rPr>
        <w:t>。</w:t>
      </w:r>
    </w:p>
    <w:p w14:paraId="0822EB49">
      <w:pPr>
        <w:widowControl w:val="0"/>
        <w:spacing w:line="360" w:lineRule="exact"/>
        <w:ind w:firstLine="420" w:firstLineChars="200"/>
        <w:jc w:val="both"/>
        <w:rPr>
          <w:rFonts w:cs="宋体"/>
          <w:color w:val="auto"/>
          <w:highlight w:val="none"/>
          <w:lang w:bidi="ar"/>
        </w:rPr>
      </w:pPr>
      <w:r>
        <w:rPr>
          <w:rFonts w:ascii="Times New Roman" w:hAnsi="Times New Roman" w:cs="Times New Roman"/>
          <w:color w:val="auto"/>
          <w:kern w:val="2"/>
          <w:szCs w:val="24"/>
          <w:highlight w:val="none"/>
          <w:lang w:bidi="ar"/>
        </w:rPr>
        <w:t xml:space="preserve">3.2.4 </w:t>
      </w:r>
      <w:r>
        <w:rPr>
          <w:rFonts w:hint="eastAsia" w:ascii="Times New Roman" w:hAnsi="Times New Roman" w:cs="宋体"/>
          <w:color w:val="auto"/>
          <w:kern w:val="2"/>
          <w:szCs w:val="24"/>
          <w:highlight w:val="none"/>
          <w:lang w:bidi="ar"/>
        </w:rPr>
        <w:t>投标人得分</w:t>
      </w:r>
      <w:r>
        <w:rPr>
          <w:rFonts w:ascii="Times New Roman" w:hAnsi="Times New Roman" w:cs="Times New Roman"/>
          <w:color w:val="auto"/>
          <w:kern w:val="2"/>
          <w:szCs w:val="24"/>
          <w:highlight w:val="none"/>
          <w:lang w:bidi="ar"/>
        </w:rPr>
        <w:t>=A+B+C+D</w:t>
      </w:r>
      <w:r>
        <w:rPr>
          <w:rFonts w:hint="eastAsia" w:ascii="Times New Roman" w:hAnsi="Times New Roman" w:cs="宋体"/>
          <w:color w:val="auto"/>
          <w:kern w:val="2"/>
          <w:szCs w:val="24"/>
          <w:highlight w:val="none"/>
          <w:lang w:bidi="ar"/>
        </w:rPr>
        <w:t>。</w:t>
      </w:r>
    </w:p>
    <w:p w14:paraId="0AF24FBE">
      <w:pPr>
        <w:widowControl w:val="0"/>
        <w:spacing w:line="360" w:lineRule="exact"/>
        <w:ind w:firstLine="420" w:firstLineChars="200"/>
        <w:jc w:val="both"/>
        <w:rPr>
          <w:color w:val="auto"/>
          <w:highlight w:val="none"/>
          <w:lang w:bidi="ar"/>
        </w:rPr>
      </w:pPr>
      <w:bookmarkStart w:id="312" w:name="_Hlk149059431"/>
      <w:r>
        <w:rPr>
          <w:rFonts w:hint="eastAsia" w:ascii="Times New Roman" w:hAnsi="Times New Roman" w:cs="Times New Roman"/>
          <w:color w:val="auto"/>
          <w:kern w:val="2"/>
          <w:szCs w:val="24"/>
          <w:highlight w:val="none"/>
          <w:lang w:bidi="ar"/>
        </w:rPr>
        <w:t xml:space="preserve">3.2.5 </w:t>
      </w:r>
      <w:bookmarkStart w:id="313" w:name="_Hlk174450796"/>
      <w:r>
        <w:rPr>
          <w:rFonts w:hint="eastAsia"/>
          <w:color w:val="auto"/>
          <w:highlight w:val="none"/>
        </w:rPr>
        <w:t>各投标人评分结果汇总确定办法详见评标办法前附表。</w:t>
      </w:r>
      <w:bookmarkEnd w:id="313"/>
    </w:p>
    <w:bookmarkEnd w:id="312"/>
    <w:p w14:paraId="1D04B6DB">
      <w:pPr>
        <w:pStyle w:val="16"/>
        <w:keepNext/>
        <w:keepLines/>
        <w:widowControl w:val="0"/>
        <w:spacing w:before="0" w:beforeAutospacing="0" w:after="0" w:afterAutospacing="0" w:line="360" w:lineRule="exact"/>
        <w:jc w:val="both"/>
        <w:outlineLvl w:val="2"/>
        <w:rPr>
          <w:rFonts w:hint="eastAsia"/>
          <w:color w:val="auto"/>
          <w:highlight w:val="none"/>
        </w:rPr>
      </w:pPr>
      <w:bookmarkStart w:id="314" w:name="_Toc256000090"/>
      <w:bookmarkStart w:id="315" w:name="_Toc149066913"/>
      <w:bookmarkStart w:id="316" w:name="_Toc184834999"/>
      <w:r>
        <w:rPr>
          <w:rFonts w:ascii="Times New Roman" w:hAnsi="Times New Roman" w:eastAsia="黑体" w:cs="宋体"/>
          <w:color w:val="auto"/>
          <w:kern w:val="2"/>
          <w:sz w:val="24"/>
          <w:szCs w:val="20"/>
          <w:highlight w:val="none"/>
          <w:lang w:bidi="ar"/>
        </w:rPr>
        <w:t xml:space="preserve">3.3 </w:t>
      </w:r>
      <w:r>
        <w:rPr>
          <w:rFonts w:hint="eastAsia" w:ascii="Times New Roman" w:hAnsi="Times New Roman" w:eastAsia="黑体" w:cs="黑体"/>
          <w:color w:val="auto"/>
          <w:kern w:val="2"/>
          <w:sz w:val="24"/>
          <w:szCs w:val="20"/>
          <w:highlight w:val="none"/>
          <w:lang w:bidi="ar"/>
        </w:rPr>
        <w:t>投标文件的澄清</w:t>
      </w:r>
      <w:bookmarkEnd w:id="314"/>
      <w:bookmarkEnd w:id="315"/>
      <w:bookmarkEnd w:id="316"/>
    </w:p>
    <w:p w14:paraId="7247C8F4">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3.3.1 </w:t>
      </w:r>
      <w:r>
        <w:rPr>
          <w:rFonts w:hint="eastAsia" w:ascii="Times New Roman" w:hAnsi="Times New Roman" w:cs="宋体"/>
          <w:color w:val="auto"/>
          <w:kern w:val="2"/>
          <w:szCs w:val="24"/>
          <w:highlight w:val="none"/>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B3E5197">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3.3.2 </w:t>
      </w:r>
      <w:r>
        <w:rPr>
          <w:rFonts w:hint="eastAsia" w:ascii="Times New Roman" w:hAnsi="Times New Roman" w:cs="宋体"/>
          <w:color w:val="auto"/>
          <w:kern w:val="2"/>
          <w:szCs w:val="24"/>
          <w:highlight w:val="none"/>
          <w:lang w:bidi="ar"/>
        </w:rPr>
        <w:t>澄清、说明或补正不得超出投标文件的范围且不得改变投标文件的实质性内容，并构成投标文件的组成部分。</w:t>
      </w:r>
    </w:p>
    <w:p w14:paraId="4CC433F9">
      <w:pPr>
        <w:widowControl w:val="0"/>
        <w:spacing w:line="360" w:lineRule="exact"/>
        <w:ind w:firstLine="420" w:firstLineChars="200"/>
        <w:jc w:val="both"/>
        <w:rPr>
          <w:rFonts w:cs="宋体"/>
          <w:color w:val="auto"/>
          <w:highlight w:val="none"/>
          <w:lang w:bidi="ar"/>
        </w:rPr>
      </w:pPr>
      <w:r>
        <w:rPr>
          <w:rFonts w:ascii="Times New Roman" w:hAnsi="Times New Roman" w:cs="Times New Roman"/>
          <w:color w:val="auto"/>
          <w:kern w:val="2"/>
          <w:szCs w:val="24"/>
          <w:highlight w:val="none"/>
          <w:lang w:bidi="ar"/>
        </w:rPr>
        <w:t xml:space="preserve">3.3.3 </w:t>
      </w:r>
      <w:r>
        <w:rPr>
          <w:rFonts w:hint="eastAsia" w:ascii="Times New Roman" w:hAnsi="Times New Roman" w:cs="宋体"/>
          <w:color w:val="auto"/>
          <w:kern w:val="2"/>
          <w:szCs w:val="24"/>
          <w:highlight w:val="none"/>
          <w:lang w:bidi="ar"/>
        </w:rPr>
        <w:t>评标委员会对投标人提交的澄清、说明或补正有疑问的，可以要求投标人进一步澄清、说明或补正，直至满足评标委员会的要求。</w:t>
      </w:r>
    </w:p>
    <w:p w14:paraId="76B790F9">
      <w:pPr>
        <w:widowControl w:val="0"/>
        <w:spacing w:line="360" w:lineRule="exact"/>
        <w:ind w:firstLine="420" w:firstLineChars="200"/>
        <w:jc w:val="both"/>
        <w:rPr>
          <w:color w:val="auto"/>
          <w:highlight w:val="none"/>
          <w:lang w:bidi="ar"/>
        </w:rPr>
      </w:pPr>
      <w:bookmarkStart w:id="317" w:name="_Hlk175824265"/>
      <w:bookmarkStart w:id="318" w:name="_Toc149066914"/>
      <w:r>
        <w:rPr>
          <w:rFonts w:hint="eastAsia" w:ascii="Times New Roman" w:hAnsi="Times New Roman" w:cs="Times New Roman"/>
          <w:color w:val="auto"/>
          <w:kern w:val="2"/>
          <w:szCs w:val="24"/>
          <w:highlight w:val="none"/>
          <w:lang w:bidi="ar"/>
        </w:rPr>
        <w:t>3.3.4评标委员会要求投标人对投标文件问题澄清的通知，以及投标人对投标文件的澄清通过</w:t>
      </w:r>
      <w:r>
        <w:rPr>
          <w:rFonts w:hint="eastAsia"/>
          <w:color w:val="auto"/>
          <w:highlight w:val="none"/>
        </w:rPr>
        <w:t>电子招标投标系统（辽宁省工程建设项目数字化开标评标系统）</w:t>
      </w:r>
      <w:r>
        <w:rPr>
          <w:rFonts w:hint="eastAsia" w:ascii="Times New Roman" w:hAnsi="Times New Roman" w:cs="Times New Roman"/>
          <w:color w:val="auto"/>
          <w:kern w:val="2"/>
          <w:szCs w:val="24"/>
          <w:highlight w:val="none"/>
          <w:lang w:bidi="ar"/>
        </w:rPr>
        <w:t>以书面形式进行。投标人的澄清、说明或补正应在评标办法前附表通知规定的时间要求内提交，否则评标委员会（电子招标投标系统）将拒绝接收。</w:t>
      </w:r>
    </w:p>
    <w:bookmarkEnd w:id="317"/>
    <w:p w14:paraId="716E67D2">
      <w:pPr>
        <w:pStyle w:val="16"/>
        <w:keepNext/>
        <w:keepLines/>
        <w:widowControl w:val="0"/>
        <w:spacing w:before="0" w:beforeAutospacing="0" w:after="0" w:afterAutospacing="0" w:line="360" w:lineRule="exact"/>
        <w:jc w:val="both"/>
        <w:outlineLvl w:val="2"/>
        <w:rPr>
          <w:rFonts w:hint="eastAsia"/>
          <w:color w:val="auto"/>
          <w:highlight w:val="none"/>
        </w:rPr>
      </w:pPr>
      <w:bookmarkStart w:id="319" w:name="_Toc184835000"/>
      <w:bookmarkStart w:id="320" w:name="_Toc256000091"/>
      <w:r>
        <w:rPr>
          <w:rFonts w:ascii="Times New Roman" w:hAnsi="Times New Roman" w:eastAsia="黑体" w:cs="宋体"/>
          <w:color w:val="auto"/>
          <w:kern w:val="2"/>
          <w:sz w:val="24"/>
          <w:szCs w:val="20"/>
          <w:highlight w:val="none"/>
          <w:lang w:bidi="ar"/>
        </w:rPr>
        <w:t xml:space="preserve">3.4 </w:t>
      </w:r>
      <w:r>
        <w:rPr>
          <w:rFonts w:hint="eastAsia" w:ascii="Times New Roman" w:hAnsi="Times New Roman" w:eastAsia="黑体" w:cs="黑体"/>
          <w:color w:val="auto"/>
          <w:kern w:val="2"/>
          <w:sz w:val="24"/>
          <w:szCs w:val="20"/>
          <w:highlight w:val="none"/>
          <w:lang w:bidi="ar"/>
        </w:rPr>
        <w:t>评标结果</w:t>
      </w:r>
      <w:bookmarkEnd w:id="318"/>
      <w:bookmarkEnd w:id="319"/>
      <w:bookmarkEnd w:id="320"/>
    </w:p>
    <w:p w14:paraId="16D59DE5">
      <w:pPr>
        <w:widowControl w:val="0"/>
        <w:spacing w:line="360" w:lineRule="exact"/>
        <w:ind w:firstLine="420" w:firstLineChars="200"/>
        <w:jc w:val="both"/>
        <w:rPr>
          <w:rFonts w:hint="eastAsia"/>
          <w:color w:val="auto"/>
          <w:highlight w:val="none"/>
        </w:rPr>
      </w:pPr>
      <w:bookmarkStart w:id="321" w:name="_Hlk175824275"/>
      <w:r>
        <w:rPr>
          <w:rFonts w:ascii="Times New Roman" w:hAnsi="Times New Roman" w:cs="Times New Roman"/>
          <w:color w:val="auto"/>
          <w:kern w:val="2"/>
          <w:szCs w:val="24"/>
          <w:highlight w:val="none"/>
          <w:lang w:bidi="ar"/>
        </w:rPr>
        <w:t xml:space="preserve">3.4.1 </w:t>
      </w:r>
      <w:r>
        <w:rPr>
          <w:rFonts w:hint="eastAsia"/>
          <w:color w:val="auto"/>
          <w:highlight w:val="none"/>
        </w:rPr>
        <w:t>评标委员会按照本章评标办法前附表规定的推荐方法和第二章“投标人须知”前附表第7.1款推荐的中标候选人数量推荐中标候选人。</w:t>
      </w:r>
    </w:p>
    <w:p w14:paraId="083F9263">
      <w:pPr>
        <w:widowControl w:val="0"/>
        <w:spacing w:line="360" w:lineRule="exact"/>
        <w:ind w:firstLine="420" w:firstLineChars="200"/>
        <w:jc w:val="both"/>
        <w:rPr>
          <w:rFonts w:cs="宋体"/>
          <w:color w:val="auto"/>
          <w:highlight w:val="none"/>
          <w:lang w:bidi="ar"/>
        </w:rPr>
      </w:pPr>
      <w:r>
        <w:rPr>
          <w:rFonts w:ascii="Times New Roman" w:hAnsi="Times New Roman" w:cs="Times New Roman"/>
          <w:color w:val="auto"/>
          <w:kern w:val="2"/>
          <w:szCs w:val="24"/>
          <w:highlight w:val="none"/>
          <w:lang w:bidi="ar"/>
        </w:rPr>
        <w:t xml:space="preserve">3.4.2 </w:t>
      </w:r>
      <w:r>
        <w:rPr>
          <w:rFonts w:hint="eastAsia" w:ascii="Times New Roman" w:hAnsi="Times New Roman" w:cs="宋体"/>
          <w:color w:val="auto"/>
          <w:kern w:val="2"/>
          <w:szCs w:val="24"/>
          <w:highlight w:val="none"/>
          <w:lang w:bidi="ar"/>
        </w:rPr>
        <w:t>评标委员会完成评标后，应当向招标人提交书面评标报告和中标候选人名单。</w:t>
      </w:r>
    </w:p>
    <w:p w14:paraId="3A529EC1">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3.</w:t>
      </w:r>
      <w:r>
        <w:rPr>
          <w:rFonts w:hint="eastAsia" w:ascii="Times New Roman" w:hAnsi="Times New Roman" w:cs="Times New Roman"/>
          <w:color w:val="auto"/>
          <w:kern w:val="2"/>
          <w:szCs w:val="24"/>
          <w:highlight w:val="none"/>
          <w:lang w:bidi="ar"/>
        </w:rPr>
        <w:t>4</w:t>
      </w:r>
      <w:r>
        <w:rPr>
          <w:rFonts w:ascii="Times New Roman" w:hAnsi="Times New Roman" w:cs="Times New Roman"/>
          <w:color w:val="auto"/>
          <w:kern w:val="2"/>
          <w:szCs w:val="24"/>
          <w:highlight w:val="none"/>
          <w:lang w:bidi="ar"/>
        </w:rPr>
        <w:t xml:space="preserve">.3 </w:t>
      </w:r>
      <w:r>
        <w:rPr>
          <w:color w:val="auto"/>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p>
    <w:bookmarkEnd w:id="321"/>
    <w:p w14:paraId="1980C5DA">
      <w:pPr>
        <w:rPr>
          <w:rFonts w:hint="eastAsia"/>
          <w:color w:val="auto"/>
          <w:highlight w:val="none"/>
        </w:rPr>
      </w:pPr>
      <w:r>
        <w:rPr>
          <w:color w:val="auto"/>
          <w:highlight w:val="none"/>
        </w:rPr>
        <w:br w:type="page"/>
      </w:r>
    </w:p>
    <w:p w14:paraId="2D62A478">
      <w:pPr>
        <w:pStyle w:val="3"/>
        <w:widowControl w:val="0"/>
        <w:jc w:val="both"/>
        <w:rPr>
          <w:b w:val="0"/>
          <w:color w:val="auto"/>
          <w:kern w:val="2"/>
          <w:sz w:val="24"/>
          <w:szCs w:val="24"/>
          <w:highlight w:val="none"/>
        </w:rPr>
      </w:pPr>
      <w:bookmarkStart w:id="322" w:name="_Toc256000092"/>
      <w:bookmarkStart w:id="323" w:name="_Toc184835001"/>
      <w:bookmarkStart w:id="324" w:name="_Toc162103264"/>
      <w:bookmarkStart w:id="325" w:name="_Hlk175824377"/>
      <w:r>
        <w:rPr>
          <w:rFonts w:hint="eastAsia" w:ascii="Arial" w:hAnsi="Arial" w:eastAsia="黑体"/>
          <w:b w:val="0"/>
          <w:color w:val="auto"/>
          <w:kern w:val="2"/>
          <w:sz w:val="24"/>
          <w:szCs w:val="24"/>
          <w:highlight w:val="none"/>
        </w:rPr>
        <w:t>附件A：评标详细程序</w:t>
      </w:r>
      <w:bookmarkEnd w:id="322"/>
      <w:bookmarkEnd w:id="323"/>
      <w:bookmarkEnd w:id="324"/>
    </w:p>
    <w:p w14:paraId="5883FEE9">
      <w:pPr>
        <w:jc w:val="center"/>
        <w:rPr>
          <w:rFonts w:hint="eastAsia" w:ascii="黑体" w:eastAsia="黑体"/>
          <w:b/>
          <w:color w:val="auto"/>
          <w:sz w:val="28"/>
          <w:szCs w:val="28"/>
          <w:highlight w:val="none"/>
        </w:rPr>
      </w:pPr>
      <w:r>
        <w:rPr>
          <w:rFonts w:hint="eastAsia" w:ascii="黑体" w:eastAsia="黑体"/>
          <w:b/>
          <w:color w:val="auto"/>
          <w:sz w:val="28"/>
          <w:szCs w:val="28"/>
          <w:highlight w:val="none"/>
        </w:rPr>
        <w:t>评标详细程序</w:t>
      </w:r>
    </w:p>
    <w:p w14:paraId="261652F6">
      <w:pPr>
        <w:pStyle w:val="25"/>
        <w:rPr>
          <w:color w:val="auto"/>
          <w:highlight w:val="none"/>
        </w:rPr>
      </w:pPr>
      <w:bookmarkStart w:id="326" w:name="_Toc162103211"/>
      <w:bookmarkStart w:id="327" w:name="_Toc184835002"/>
      <w:bookmarkStart w:id="328" w:name="_Toc167543656"/>
      <w:bookmarkStart w:id="329" w:name="_Toc150507309"/>
      <w:bookmarkStart w:id="330" w:name="_Toc256000093"/>
      <w:r>
        <w:rPr>
          <w:rFonts w:hint="eastAsia"/>
          <w:color w:val="auto"/>
          <w:highlight w:val="none"/>
        </w:rPr>
        <w:t>A0.总  则</w:t>
      </w:r>
      <w:bookmarkEnd w:id="326"/>
      <w:bookmarkEnd w:id="327"/>
      <w:bookmarkEnd w:id="328"/>
      <w:bookmarkEnd w:id="329"/>
      <w:bookmarkEnd w:id="330"/>
    </w:p>
    <w:p w14:paraId="084E4B52">
      <w:pPr>
        <w:spacing w:line="400" w:lineRule="exact"/>
        <w:ind w:firstLine="420" w:firstLineChars="200"/>
        <w:rPr>
          <w:rFonts w:hint="eastAsia"/>
          <w:color w:val="auto"/>
          <w:highlight w:val="none"/>
        </w:rPr>
      </w:pPr>
      <w:r>
        <w:rPr>
          <w:rFonts w:hint="eastAsia"/>
          <w:color w:val="auto"/>
          <w:highlight w:val="none"/>
        </w:rPr>
        <w:t>本附件是本章“评标办法”的组成部分，是对本章第3条所规定的评标程序的进一步细化，评标委员会应当按照本附件所规定的详细程序开展并完成评标工作。</w:t>
      </w:r>
    </w:p>
    <w:p w14:paraId="32BA666B">
      <w:pPr>
        <w:pStyle w:val="25"/>
        <w:rPr>
          <w:color w:val="auto"/>
          <w:highlight w:val="none"/>
        </w:rPr>
      </w:pPr>
      <w:bookmarkStart w:id="331" w:name="_Toc150507310"/>
      <w:bookmarkStart w:id="332" w:name="_Toc167543657"/>
      <w:bookmarkStart w:id="333" w:name="_Toc184835003"/>
      <w:bookmarkStart w:id="334" w:name="_Toc162103212"/>
      <w:bookmarkStart w:id="335" w:name="_Toc256000094"/>
      <w:r>
        <w:rPr>
          <w:rFonts w:hint="eastAsia"/>
          <w:color w:val="auto"/>
          <w:highlight w:val="none"/>
        </w:rPr>
        <w:t>A1.基本程序</w:t>
      </w:r>
      <w:bookmarkEnd w:id="331"/>
      <w:bookmarkEnd w:id="332"/>
      <w:bookmarkEnd w:id="333"/>
      <w:bookmarkEnd w:id="334"/>
      <w:bookmarkEnd w:id="335"/>
    </w:p>
    <w:p w14:paraId="109D5C59">
      <w:pPr>
        <w:spacing w:line="400" w:lineRule="exact"/>
        <w:ind w:firstLine="420" w:firstLineChars="200"/>
        <w:rPr>
          <w:rFonts w:hint="eastAsia"/>
          <w:color w:val="auto"/>
          <w:highlight w:val="none"/>
        </w:rPr>
      </w:pPr>
      <w:r>
        <w:rPr>
          <w:rFonts w:hint="eastAsia"/>
          <w:color w:val="auto"/>
          <w:highlight w:val="none"/>
        </w:rPr>
        <w:t>评标活动将按以下五个步骤进行：</w:t>
      </w:r>
    </w:p>
    <w:p w14:paraId="08663F6C">
      <w:pPr>
        <w:spacing w:line="400" w:lineRule="exact"/>
        <w:ind w:firstLine="420" w:firstLineChars="200"/>
        <w:rPr>
          <w:rFonts w:hint="eastAsia"/>
          <w:color w:val="auto"/>
          <w:highlight w:val="none"/>
        </w:rPr>
      </w:pPr>
      <w:r>
        <w:rPr>
          <w:rFonts w:hint="eastAsia"/>
          <w:color w:val="auto"/>
          <w:highlight w:val="none"/>
        </w:rPr>
        <w:t>（1）评标准备；</w:t>
      </w:r>
    </w:p>
    <w:p w14:paraId="1D997F7F">
      <w:pPr>
        <w:spacing w:line="400" w:lineRule="exact"/>
        <w:ind w:firstLine="420" w:firstLineChars="200"/>
        <w:rPr>
          <w:rFonts w:hint="eastAsia"/>
          <w:color w:val="auto"/>
          <w:highlight w:val="none"/>
        </w:rPr>
      </w:pPr>
      <w:r>
        <w:rPr>
          <w:rFonts w:hint="eastAsia"/>
          <w:color w:val="auto"/>
          <w:highlight w:val="none"/>
        </w:rPr>
        <w:t>（2）初步评审；</w:t>
      </w:r>
    </w:p>
    <w:p w14:paraId="001C6253">
      <w:pPr>
        <w:spacing w:line="400" w:lineRule="exact"/>
        <w:ind w:firstLine="420" w:firstLineChars="200"/>
        <w:rPr>
          <w:rFonts w:hint="eastAsia"/>
          <w:color w:val="auto"/>
          <w:highlight w:val="none"/>
        </w:rPr>
      </w:pPr>
      <w:r>
        <w:rPr>
          <w:rFonts w:hint="eastAsia"/>
          <w:color w:val="auto"/>
          <w:highlight w:val="none"/>
        </w:rPr>
        <w:t>（3）详细评审；</w:t>
      </w:r>
    </w:p>
    <w:p w14:paraId="39A1B41D">
      <w:pPr>
        <w:spacing w:line="400" w:lineRule="exact"/>
        <w:ind w:firstLine="420" w:firstLineChars="200"/>
        <w:rPr>
          <w:rFonts w:hint="eastAsia"/>
          <w:color w:val="auto"/>
          <w:highlight w:val="none"/>
        </w:rPr>
      </w:pPr>
      <w:r>
        <w:rPr>
          <w:rFonts w:hint="eastAsia"/>
          <w:color w:val="auto"/>
          <w:highlight w:val="none"/>
        </w:rPr>
        <w:t>（4）澄清、说明或补正；</w:t>
      </w:r>
    </w:p>
    <w:p w14:paraId="12D4DFD3">
      <w:pPr>
        <w:spacing w:line="400" w:lineRule="exact"/>
        <w:ind w:firstLine="420" w:firstLineChars="200"/>
        <w:rPr>
          <w:rFonts w:hint="eastAsia"/>
          <w:color w:val="auto"/>
          <w:highlight w:val="none"/>
        </w:rPr>
      </w:pPr>
      <w:r>
        <w:rPr>
          <w:rFonts w:hint="eastAsia"/>
          <w:color w:val="auto"/>
          <w:highlight w:val="none"/>
        </w:rPr>
        <w:t>（5）推荐中标候选人或者直接确定中标人及提交评标报告。</w:t>
      </w:r>
    </w:p>
    <w:p w14:paraId="51A007AD">
      <w:pPr>
        <w:pStyle w:val="25"/>
        <w:rPr>
          <w:color w:val="auto"/>
          <w:highlight w:val="none"/>
        </w:rPr>
      </w:pPr>
      <w:bookmarkStart w:id="336" w:name="_Toc184835004"/>
      <w:bookmarkStart w:id="337" w:name="_Toc256000095"/>
      <w:bookmarkStart w:id="338" w:name="_Toc162103213"/>
      <w:bookmarkStart w:id="339" w:name="_Toc150507311"/>
      <w:bookmarkStart w:id="340" w:name="_Toc167543658"/>
      <w:r>
        <w:rPr>
          <w:rFonts w:hint="eastAsia"/>
          <w:color w:val="auto"/>
          <w:highlight w:val="none"/>
        </w:rPr>
        <w:t>A2.评标准备</w:t>
      </w:r>
      <w:bookmarkEnd w:id="336"/>
      <w:bookmarkEnd w:id="337"/>
      <w:bookmarkEnd w:id="338"/>
      <w:bookmarkEnd w:id="339"/>
      <w:bookmarkEnd w:id="340"/>
    </w:p>
    <w:p w14:paraId="3FAADE59">
      <w:pPr>
        <w:pStyle w:val="25"/>
        <w:rPr>
          <w:bCs/>
          <w:color w:val="auto"/>
          <w:sz w:val="21"/>
          <w:szCs w:val="21"/>
          <w:highlight w:val="none"/>
        </w:rPr>
      </w:pPr>
      <w:bookmarkStart w:id="341" w:name="_Toc162103214"/>
      <w:bookmarkStart w:id="342" w:name="_Toc167543659"/>
      <w:bookmarkStart w:id="343" w:name="_Toc150507312"/>
      <w:bookmarkStart w:id="344" w:name="_Toc256000096"/>
      <w:bookmarkStart w:id="345" w:name="_Toc184835005"/>
      <w:r>
        <w:rPr>
          <w:rFonts w:hint="eastAsia"/>
          <w:bCs/>
          <w:color w:val="auto"/>
          <w:sz w:val="21"/>
          <w:szCs w:val="21"/>
          <w:highlight w:val="none"/>
        </w:rPr>
        <w:t>A2.1评标委员会成员签到</w:t>
      </w:r>
      <w:bookmarkEnd w:id="341"/>
      <w:bookmarkEnd w:id="342"/>
      <w:bookmarkEnd w:id="343"/>
      <w:bookmarkEnd w:id="344"/>
      <w:bookmarkEnd w:id="345"/>
    </w:p>
    <w:p w14:paraId="05F3270E">
      <w:pPr>
        <w:spacing w:line="400" w:lineRule="exact"/>
        <w:ind w:firstLine="420" w:firstLineChars="200"/>
        <w:rPr>
          <w:rFonts w:hint="eastAsia"/>
          <w:color w:val="auto"/>
          <w:highlight w:val="none"/>
        </w:rPr>
      </w:pPr>
      <w:r>
        <w:rPr>
          <w:rFonts w:hint="eastAsia"/>
          <w:color w:val="auto"/>
          <w:highlight w:val="none"/>
        </w:rPr>
        <w:t>评标委员会成员到达评标现场时应在签到表上签到以证明其出席。评标委员会签到表见</w:t>
      </w:r>
      <w:r>
        <w:rPr>
          <w:rFonts w:hint="eastAsia"/>
          <w:b/>
          <w:color w:val="auto"/>
          <w:highlight w:val="none"/>
        </w:rPr>
        <w:t>附表A-1</w:t>
      </w:r>
      <w:r>
        <w:rPr>
          <w:rFonts w:hint="eastAsia"/>
          <w:color w:val="auto"/>
          <w:highlight w:val="none"/>
        </w:rPr>
        <w:t>。并按照要求阅读评标纪律。</w:t>
      </w:r>
    </w:p>
    <w:p w14:paraId="48673D11">
      <w:pPr>
        <w:spacing w:line="400" w:lineRule="exact"/>
        <w:ind w:firstLine="420" w:firstLineChars="200"/>
        <w:rPr>
          <w:rFonts w:hint="eastAsia"/>
          <w:color w:val="auto"/>
          <w:highlight w:val="none"/>
        </w:rPr>
      </w:pPr>
      <w:r>
        <w:rPr>
          <w:rFonts w:hint="eastAsia"/>
          <w:color w:val="auto"/>
          <w:highlight w:val="none"/>
        </w:rPr>
        <w:t>评标委员会成员在评标前，应当签订签署评标专家告知承诺函。评标专家告知承诺函见</w:t>
      </w:r>
      <w:r>
        <w:rPr>
          <w:rFonts w:hint="eastAsia"/>
          <w:b/>
          <w:color w:val="auto"/>
          <w:highlight w:val="none"/>
        </w:rPr>
        <w:t>附表A-2。</w:t>
      </w:r>
      <w:r>
        <w:rPr>
          <w:rFonts w:hint="eastAsia"/>
          <w:color w:val="auto"/>
          <w:highlight w:val="none"/>
        </w:rPr>
        <w:t>评标委员会成员对尽职、回避、保密、廉洁，不参与串通投标等进行承诺，承诺遵守有关评标管理规定以及评标纪律，客观、公正地进行评标，并接受招投标监管部门的监督。</w:t>
      </w:r>
    </w:p>
    <w:p w14:paraId="3FB042BA">
      <w:pPr>
        <w:pStyle w:val="25"/>
        <w:rPr>
          <w:bCs/>
          <w:color w:val="auto"/>
          <w:sz w:val="21"/>
          <w:szCs w:val="21"/>
          <w:highlight w:val="none"/>
        </w:rPr>
      </w:pPr>
      <w:bookmarkStart w:id="346" w:name="_Toc256000097"/>
      <w:bookmarkStart w:id="347" w:name="_Toc150507313"/>
      <w:bookmarkStart w:id="348" w:name="_Toc167543660"/>
      <w:bookmarkStart w:id="349" w:name="_Toc162103215"/>
      <w:bookmarkStart w:id="350" w:name="_Toc184835006"/>
      <w:r>
        <w:rPr>
          <w:rFonts w:hint="eastAsia"/>
          <w:bCs/>
          <w:color w:val="auto"/>
          <w:sz w:val="21"/>
          <w:szCs w:val="21"/>
          <w:highlight w:val="none"/>
        </w:rPr>
        <w:t>A2.2评标委员会的分工</w:t>
      </w:r>
      <w:bookmarkEnd w:id="346"/>
      <w:bookmarkEnd w:id="347"/>
      <w:bookmarkEnd w:id="348"/>
      <w:bookmarkEnd w:id="349"/>
      <w:bookmarkEnd w:id="350"/>
    </w:p>
    <w:p w14:paraId="551219CF">
      <w:pPr>
        <w:spacing w:line="420" w:lineRule="exact"/>
        <w:ind w:firstLine="420" w:firstLineChars="200"/>
        <w:rPr>
          <w:rFonts w:hint="eastAsia"/>
          <w:color w:val="auto"/>
          <w:highlight w:val="none"/>
        </w:rPr>
      </w:pPr>
      <w:r>
        <w:rPr>
          <w:rFonts w:hint="eastAsia"/>
          <w:color w:val="auto"/>
          <w:highlight w:val="none"/>
        </w:rPr>
        <w:t>A2.2.</w:t>
      </w:r>
      <w:r>
        <w:rPr>
          <w:color w:val="auto"/>
          <w:highlight w:val="none"/>
        </w:rPr>
        <w:t>1</w:t>
      </w:r>
      <w:r>
        <w:rPr>
          <w:rFonts w:hint="eastAsia"/>
          <w:color w:val="auto"/>
          <w:highlight w:val="none"/>
        </w:rPr>
        <w:t>评标委员会首先推选一名评标委员会主任。评标委员会主任负责评标活动的组织工作。</w:t>
      </w:r>
    </w:p>
    <w:p w14:paraId="1B56CAF9">
      <w:pPr>
        <w:spacing w:line="400" w:lineRule="exact"/>
        <w:ind w:firstLine="420" w:firstLineChars="200"/>
        <w:rPr>
          <w:rFonts w:hint="eastAsia"/>
          <w:color w:val="auto"/>
          <w:highlight w:val="none"/>
        </w:rPr>
      </w:pPr>
      <w:r>
        <w:rPr>
          <w:rFonts w:hint="eastAsia"/>
          <w:color w:val="auto"/>
          <w:highlight w:val="none"/>
        </w:rPr>
        <w:t>A2.2.2 评标委员会主任除履行自己作为评标委员会成员独立评标的职责外，主要负责以下工作：</w:t>
      </w:r>
    </w:p>
    <w:p w14:paraId="1F89D1E7">
      <w:pPr>
        <w:spacing w:line="400" w:lineRule="exact"/>
        <w:ind w:firstLine="420" w:firstLineChars="200"/>
        <w:rPr>
          <w:rFonts w:hint="eastAsia"/>
          <w:color w:val="auto"/>
          <w:highlight w:val="none"/>
        </w:rPr>
      </w:pPr>
      <w:r>
        <w:rPr>
          <w:rFonts w:hint="eastAsia"/>
          <w:color w:val="auto"/>
          <w:highlight w:val="none"/>
        </w:rPr>
        <w:t>（1）组织评标委员会成员学习招标文件中载明的评标标准和方法；</w:t>
      </w:r>
    </w:p>
    <w:p w14:paraId="13407C13">
      <w:pPr>
        <w:spacing w:line="430" w:lineRule="exact"/>
        <w:ind w:firstLine="420" w:firstLineChars="200"/>
        <w:rPr>
          <w:rFonts w:hint="eastAsia"/>
          <w:color w:val="auto"/>
          <w:highlight w:val="none"/>
        </w:rPr>
      </w:pPr>
      <w:r>
        <w:rPr>
          <w:rFonts w:hint="eastAsia"/>
          <w:color w:val="auto"/>
          <w:highlight w:val="none"/>
        </w:rPr>
        <w:t>（2）提醒招标人做好评标准备工作，包括提供所需的评标基础资料；</w:t>
      </w:r>
    </w:p>
    <w:p w14:paraId="314986A2">
      <w:pPr>
        <w:spacing w:line="400" w:lineRule="exact"/>
        <w:ind w:firstLine="420" w:firstLineChars="200"/>
        <w:rPr>
          <w:rFonts w:hint="eastAsia"/>
          <w:color w:val="auto"/>
          <w:highlight w:val="none"/>
        </w:rPr>
      </w:pPr>
      <w:r>
        <w:rPr>
          <w:rFonts w:hint="eastAsia"/>
          <w:color w:val="auto"/>
          <w:highlight w:val="none"/>
        </w:rPr>
        <w:t>（3）汇总各评标委员会成员认为需要投标人澄清、说明或者补正的问题，组织评标委员会对投标人质询并对投标人的答复进行评审；</w:t>
      </w:r>
    </w:p>
    <w:p w14:paraId="1543E349">
      <w:pPr>
        <w:spacing w:line="400" w:lineRule="exact"/>
        <w:ind w:firstLine="420" w:firstLineChars="200"/>
        <w:rPr>
          <w:rFonts w:hint="eastAsia"/>
          <w:color w:val="auto"/>
          <w:highlight w:val="none"/>
        </w:rPr>
      </w:pPr>
      <w:r>
        <w:rPr>
          <w:rFonts w:hint="eastAsia"/>
          <w:color w:val="auto"/>
          <w:highlight w:val="none"/>
        </w:rPr>
        <w:t>（4）对出现较大争议的事项进行书面记录；</w:t>
      </w:r>
    </w:p>
    <w:p w14:paraId="58EC3A90">
      <w:pPr>
        <w:spacing w:line="400" w:lineRule="exact"/>
        <w:ind w:firstLine="420" w:firstLineChars="200"/>
        <w:rPr>
          <w:rFonts w:hint="eastAsia"/>
          <w:color w:val="auto"/>
          <w:highlight w:val="none"/>
        </w:rPr>
      </w:pPr>
      <w:r>
        <w:rPr>
          <w:rFonts w:hint="eastAsia"/>
          <w:color w:val="auto"/>
          <w:highlight w:val="none"/>
        </w:rPr>
        <w:t>（5）查验评标用表格和评标记录的完整性及有效性；</w:t>
      </w:r>
    </w:p>
    <w:p w14:paraId="20F08278">
      <w:pPr>
        <w:spacing w:line="400" w:lineRule="exact"/>
        <w:ind w:firstLine="420" w:firstLineChars="200"/>
        <w:rPr>
          <w:rFonts w:hint="eastAsia"/>
          <w:color w:val="auto"/>
          <w:highlight w:val="none"/>
        </w:rPr>
      </w:pPr>
      <w:r>
        <w:rPr>
          <w:rFonts w:hint="eastAsia"/>
          <w:color w:val="auto"/>
          <w:highlight w:val="none"/>
        </w:rPr>
        <w:t>（6）组织对评标结论进行复核确认；</w:t>
      </w:r>
    </w:p>
    <w:p w14:paraId="422365BF">
      <w:pPr>
        <w:spacing w:line="400" w:lineRule="exact"/>
        <w:ind w:firstLine="420" w:firstLineChars="200"/>
        <w:rPr>
          <w:rFonts w:hint="eastAsia"/>
          <w:color w:val="auto"/>
          <w:highlight w:val="none"/>
        </w:rPr>
      </w:pPr>
      <w:r>
        <w:rPr>
          <w:rFonts w:hint="eastAsia"/>
          <w:color w:val="auto"/>
          <w:highlight w:val="none"/>
        </w:rPr>
        <w:t>（7）组织编写评标报告，推荐中标候选人。</w:t>
      </w:r>
    </w:p>
    <w:p w14:paraId="06422E17">
      <w:pPr>
        <w:spacing w:line="420" w:lineRule="exact"/>
        <w:ind w:firstLine="420" w:firstLineChars="200"/>
        <w:rPr>
          <w:rFonts w:hint="eastAsia"/>
          <w:color w:val="auto"/>
          <w:highlight w:val="none"/>
        </w:rPr>
      </w:pPr>
      <w:r>
        <w:rPr>
          <w:rFonts w:hint="eastAsia"/>
          <w:color w:val="auto"/>
          <w:highlight w:val="none"/>
        </w:rPr>
        <w:t>A2.2.3评标委员会主任在与其他评标委员会成员商议的基础上可以将评标委员会按照评标专家抽取专业划分为技术组和经济组。</w:t>
      </w:r>
    </w:p>
    <w:p w14:paraId="315C8EF1">
      <w:pPr>
        <w:pStyle w:val="25"/>
        <w:rPr>
          <w:bCs/>
          <w:color w:val="auto"/>
          <w:sz w:val="21"/>
          <w:szCs w:val="21"/>
          <w:highlight w:val="none"/>
        </w:rPr>
      </w:pPr>
      <w:bookmarkStart w:id="351" w:name="_Toc167543661"/>
      <w:bookmarkStart w:id="352" w:name="_Toc256000098"/>
      <w:bookmarkStart w:id="353" w:name="_Toc184835007"/>
      <w:bookmarkStart w:id="354" w:name="_Toc150507314"/>
      <w:bookmarkStart w:id="355" w:name="_Toc162103216"/>
      <w:r>
        <w:rPr>
          <w:rFonts w:hint="eastAsia"/>
          <w:bCs/>
          <w:color w:val="auto"/>
          <w:sz w:val="21"/>
          <w:szCs w:val="21"/>
          <w:highlight w:val="none"/>
        </w:rPr>
        <w:t>A2.3熟悉文件资料</w:t>
      </w:r>
      <w:bookmarkEnd w:id="351"/>
      <w:bookmarkEnd w:id="352"/>
      <w:bookmarkEnd w:id="353"/>
      <w:bookmarkEnd w:id="354"/>
      <w:bookmarkEnd w:id="355"/>
    </w:p>
    <w:p w14:paraId="75578170">
      <w:pPr>
        <w:spacing w:line="400" w:lineRule="exact"/>
        <w:ind w:firstLine="420" w:firstLineChars="200"/>
        <w:rPr>
          <w:rFonts w:hint="eastAsia"/>
          <w:color w:val="auto"/>
          <w:highlight w:val="none"/>
        </w:rPr>
      </w:pPr>
      <w:r>
        <w:rPr>
          <w:rFonts w:hint="eastAsia"/>
          <w:color w:val="auto"/>
          <w:highlight w:val="none"/>
        </w:rPr>
        <w:t>A2.3.1评标委员会主任应组织评标委员会成员认真研究招标文件，了解和熟悉招标目的、招标范围、主要合同条件、发包人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5B72B079">
      <w:pPr>
        <w:spacing w:line="430" w:lineRule="exact"/>
        <w:ind w:firstLine="420" w:firstLineChars="200"/>
        <w:rPr>
          <w:rFonts w:hint="eastAsia"/>
          <w:color w:val="auto"/>
          <w:highlight w:val="none"/>
        </w:rPr>
      </w:pPr>
      <w:r>
        <w:rPr>
          <w:rFonts w:hint="eastAsia"/>
          <w:color w:val="auto"/>
          <w:highlight w:val="none"/>
        </w:rPr>
        <w:t>A2.3.2招标人或招标代理机构应向评标委员会提供评标所需的信息和数据，包括：</w:t>
      </w:r>
    </w:p>
    <w:p w14:paraId="0FD5E71E">
      <w:pPr>
        <w:spacing w:line="400" w:lineRule="exact"/>
        <w:ind w:firstLine="420" w:firstLineChars="200"/>
        <w:rPr>
          <w:rFonts w:hint="eastAsia"/>
          <w:color w:val="auto"/>
          <w:highlight w:val="none"/>
        </w:rPr>
      </w:pPr>
      <w:r>
        <w:rPr>
          <w:rFonts w:hint="eastAsia"/>
          <w:color w:val="auto"/>
          <w:highlight w:val="none"/>
        </w:rPr>
        <w:t>（1）招标文件及其澄清、修改文件；</w:t>
      </w:r>
    </w:p>
    <w:p w14:paraId="4D74C9F4">
      <w:pPr>
        <w:spacing w:line="400" w:lineRule="exact"/>
        <w:ind w:firstLine="420" w:firstLineChars="200"/>
        <w:rPr>
          <w:rFonts w:hint="eastAsia"/>
          <w:color w:val="auto"/>
          <w:highlight w:val="none"/>
        </w:rPr>
      </w:pPr>
      <w:r>
        <w:rPr>
          <w:rFonts w:hint="eastAsia"/>
          <w:color w:val="auto"/>
          <w:highlight w:val="none"/>
        </w:rPr>
        <w:t>（2）投标人的投标文件；</w:t>
      </w:r>
    </w:p>
    <w:p w14:paraId="22BBBFB9">
      <w:pPr>
        <w:spacing w:line="430" w:lineRule="exact"/>
        <w:ind w:firstLine="420" w:firstLineChars="200"/>
        <w:rPr>
          <w:rFonts w:hint="eastAsia"/>
          <w:color w:val="auto"/>
          <w:highlight w:val="none"/>
        </w:rPr>
      </w:pPr>
      <w:r>
        <w:rPr>
          <w:rFonts w:hint="eastAsia"/>
          <w:color w:val="auto"/>
          <w:highlight w:val="none"/>
        </w:rPr>
        <w:t>（3）开标记录表以及二次刷卡、保证金缴纳等信息；</w:t>
      </w:r>
    </w:p>
    <w:p w14:paraId="4DB817C8">
      <w:pPr>
        <w:spacing w:line="400" w:lineRule="exact"/>
        <w:ind w:firstLine="420" w:firstLineChars="200"/>
        <w:rPr>
          <w:rFonts w:hint="eastAsia"/>
          <w:color w:val="auto"/>
          <w:highlight w:val="none"/>
        </w:rPr>
      </w:pPr>
      <w:r>
        <w:rPr>
          <w:rFonts w:hint="eastAsia"/>
          <w:color w:val="auto"/>
          <w:highlight w:val="none"/>
        </w:rPr>
        <w:t>（4）最高投标限价；</w:t>
      </w:r>
    </w:p>
    <w:p w14:paraId="052B3D9F">
      <w:pPr>
        <w:spacing w:line="400" w:lineRule="exact"/>
        <w:ind w:firstLine="420" w:firstLineChars="200"/>
        <w:rPr>
          <w:rFonts w:hint="eastAsia"/>
          <w:color w:val="auto"/>
          <w:highlight w:val="none"/>
        </w:rPr>
      </w:pPr>
      <w:r>
        <w:rPr>
          <w:rFonts w:hint="eastAsia"/>
          <w:color w:val="auto"/>
          <w:highlight w:val="none"/>
        </w:rPr>
        <w:t>（5）评标表格；</w:t>
      </w:r>
    </w:p>
    <w:p w14:paraId="4088BADC">
      <w:pPr>
        <w:spacing w:line="400" w:lineRule="exact"/>
        <w:ind w:firstLine="420" w:firstLineChars="200"/>
        <w:rPr>
          <w:rFonts w:hint="eastAsia"/>
          <w:color w:val="auto"/>
          <w:highlight w:val="none"/>
        </w:rPr>
      </w:pPr>
      <w:r>
        <w:rPr>
          <w:rFonts w:hint="eastAsia"/>
          <w:color w:val="auto"/>
          <w:highlight w:val="none"/>
        </w:rPr>
        <w:t>（6）有关的法律、法规、规章、国家标准以及招标人或评标委员会认为必要的其他信息和数据。</w:t>
      </w:r>
    </w:p>
    <w:p w14:paraId="36A2BF48">
      <w:pPr>
        <w:pStyle w:val="25"/>
        <w:rPr>
          <w:bCs/>
          <w:color w:val="auto"/>
          <w:sz w:val="21"/>
          <w:szCs w:val="21"/>
          <w:highlight w:val="none"/>
        </w:rPr>
      </w:pPr>
      <w:bookmarkStart w:id="356" w:name="_Toc184835008"/>
      <w:bookmarkStart w:id="357" w:name="_Toc150507315"/>
      <w:bookmarkStart w:id="358" w:name="_Toc167543662"/>
      <w:bookmarkStart w:id="359" w:name="_Toc162103217"/>
      <w:bookmarkStart w:id="360" w:name="_Toc256000099"/>
      <w:r>
        <w:rPr>
          <w:rFonts w:hint="eastAsia"/>
          <w:bCs/>
          <w:color w:val="auto"/>
          <w:sz w:val="21"/>
          <w:szCs w:val="21"/>
          <w:highlight w:val="none"/>
        </w:rPr>
        <w:t>A2.4暗标编号</w:t>
      </w:r>
      <w:bookmarkEnd w:id="356"/>
      <w:bookmarkEnd w:id="357"/>
      <w:bookmarkEnd w:id="358"/>
      <w:bookmarkEnd w:id="359"/>
      <w:bookmarkEnd w:id="360"/>
    </w:p>
    <w:p w14:paraId="40CE6005">
      <w:pPr>
        <w:spacing w:line="400" w:lineRule="exact"/>
        <w:ind w:firstLine="420" w:firstLineChars="200"/>
        <w:rPr>
          <w:rFonts w:hint="eastAsia"/>
          <w:color w:val="auto"/>
          <w:highlight w:val="none"/>
        </w:rPr>
      </w:pPr>
      <w:r>
        <w:rPr>
          <w:rFonts w:hint="eastAsia"/>
          <w:color w:val="auto"/>
          <w:highlight w:val="none"/>
        </w:rPr>
        <w:t>第二章“投标人须知”前附表第3.7.4款要求对技术标采用“模块化暗标”评审方式且编制有模块化暗标要求的，则在评标工作开始前，就暗标模块编号与投标人的对应关系使用</w:t>
      </w:r>
      <w:r>
        <w:rPr>
          <w:b/>
          <w:color w:val="auto"/>
          <w:highlight w:val="none"/>
        </w:rPr>
        <w:t>附表A-3</w:t>
      </w:r>
      <w:r>
        <w:rPr>
          <w:rFonts w:hint="eastAsia"/>
          <w:color w:val="auto"/>
          <w:highlight w:val="none"/>
        </w:rPr>
        <w:t>做好暗标编号记录，暗标模块编号按随机方式编排。在评标委员会技术标成员均完成暗标部分评审并对评审结果签字确认和汇总后，招标人方可向评标委员会公布暗标编号。</w:t>
      </w:r>
    </w:p>
    <w:p w14:paraId="246C4B0A">
      <w:pPr>
        <w:pStyle w:val="25"/>
        <w:rPr>
          <w:bCs/>
          <w:color w:val="auto"/>
          <w:sz w:val="21"/>
          <w:szCs w:val="21"/>
          <w:highlight w:val="none"/>
        </w:rPr>
      </w:pPr>
      <w:bookmarkStart w:id="361" w:name="_Toc150507316"/>
      <w:bookmarkStart w:id="362" w:name="_Toc256000100"/>
      <w:bookmarkStart w:id="363" w:name="_Toc167543663"/>
      <w:bookmarkStart w:id="364" w:name="_Toc162103218"/>
      <w:bookmarkStart w:id="365" w:name="_Toc184835009"/>
      <w:r>
        <w:rPr>
          <w:rFonts w:hint="eastAsia"/>
          <w:bCs/>
          <w:color w:val="auto"/>
          <w:sz w:val="21"/>
          <w:szCs w:val="21"/>
          <w:highlight w:val="none"/>
        </w:rPr>
        <w:t>A2.5对投标文件进行基础性数据分析和整理工作</w:t>
      </w:r>
      <w:bookmarkEnd w:id="361"/>
      <w:bookmarkEnd w:id="362"/>
      <w:bookmarkEnd w:id="363"/>
      <w:bookmarkEnd w:id="364"/>
      <w:bookmarkEnd w:id="365"/>
    </w:p>
    <w:p w14:paraId="553F3C99">
      <w:pPr>
        <w:spacing w:line="400" w:lineRule="exact"/>
        <w:ind w:firstLine="420" w:firstLineChars="200"/>
        <w:rPr>
          <w:rFonts w:hint="eastAsia"/>
          <w:color w:val="auto"/>
          <w:highlight w:val="none"/>
        </w:rPr>
      </w:pPr>
      <w:r>
        <w:rPr>
          <w:rFonts w:hint="eastAsia"/>
          <w:color w:val="auto"/>
          <w:highlight w:val="none"/>
        </w:rPr>
        <w:t>A2.5.1在不改变投标人投标文件实质性内容的前提下，评标委员会应当借助</w:t>
      </w:r>
      <w:r>
        <w:rPr>
          <w:color w:val="auto"/>
          <w:highlight w:val="none"/>
        </w:rPr>
        <w:t>计算机辅助评标系统</w:t>
      </w:r>
      <w:r>
        <w:rPr>
          <w:rFonts w:hint="eastAsia"/>
          <w:color w:val="auto"/>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color w:val="auto"/>
          <w:highlight w:val="none"/>
        </w:rPr>
        <w:t>投标文件</w:t>
      </w:r>
      <w:r>
        <w:rPr>
          <w:rFonts w:hint="eastAsia"/>
          <w:color w:val="auto"/>
          <w:highlight w:val="none"/>
        </w:rPr>
        <w:t>澄清通知。《</w:t>
      </w:r>
      <w:r>
        <w:rPr>
          <w:color w:val="auto"/>
          <w:highlight w:val="none"/>
        </w:rPr>
        <w:t>投标文件</w:t>
      </w:r>
      <w:r>
        <w:rPr>
          <w:rFonts w:hint="eastAsia"/>
          <w:color w:val="auto"/>
          <w:highlight w:val="none"/>
        </w:rPr>
        <w:t>问题澄清通知》采用投标人须知附表六所提供的格式。</w:t>
      </w:r>
    </w:p>
    <w:p w14:paraId="3ECB666A">
      <w:pPr>
        <w:spacing w:line="400" w:lineRule="exact"/>
        <w:ind w:firstLine="420" w:firstLineChars="200"/>
        <w:rPr>
          <w:rFonts w:hint="eastAsia"/>
          <w:color w:val="auto"/>
          <w:highlight w:val="none"/>
        </w:rPr>
      </w:pPr>
      <w:r>
        <w:rPr>
          <w:rFonts w:hint="eastAsia"/>
          <w:color w:val="auto"/>
          <w:highlight w:val="none"/>
        </w:rPr>
        <w:t>A2.5.2投标人接到评标委员会发出的</w:t>
      </w:r>
      <w:r>
        <w:rPr>
          <w:color w:val="auto"/>
          <w:highlight w:val="none"/>
        </w:rPr>
        <w:t>投标文件</w:t>
      </w:r>
      <w:r>
        <w:rPr>
          <w:rFonts w:hint="eastAsia"/>
          <w:color w:val="auto"/>
          <w:highlight w:val="none"/>
        </w:rPr>
        <w:t>澄清通知后，</w:t>
      </w:r>
      <w:r>
        <w:rPr>
          <w:color w:val="auto"/>
          <w:highlight w:val="none"/>
        </w:rPr>
        <w:t>应按评标委员会的要求在规定的时间</w:t>
      </w:r>
      <w:r>
        <w:rPr>
          <w:rFonts w:hint="eastAsia"/>
          <w:color w:val="auto"/>
          <w:highlight w:val="none"/>
        </w:rPr>
        <w:t>内，</w:t>
      </w:r>
      <w:r>
        <w:rPr>
          <w:color w:val="auto"/>
          <w:highlight w:val="none"/>
        </w:rPr>
        <w:t>通过</w:t>
      </w:r>
      <w:r>
        <w:rPr>
          <w:rFonts w:hint="eastAsia"/>
          <w:color w:val="auto"/>
          <w:highlight w:val="none"/>
        </w:rPr>
        <w:t>电子招标投标系统（辽宁省工程建设项目数字化开标评标系统）提交</w:t>
      </w:r>
      <w:r>
        <w:rPr>
          <w:color w:val="auto"/>
          <w:highlight w:val="none"/>
        </w:rPr>
        <w:t>投标文件</w:t>
      </w:r>
      <w:r>
        <w:rPr>
          <w:rFonts w:hint="eastAsia"/>
          <w:color w:val="auto"/>
          <w:highlight w:val="none"/>
        </w:rPr>
        <w:t>的</w:t>
      </w:r>
      <w:r>
        <w:rPr>
          <w:color w:val="auto"/>
          <w:highlight w:val="none"/>
        </w:rPr>
        <w:t>澄清</w:t>
      </w:r>
      <w:r>
        <w:rPr>
          <w:rFonts w:hint="eastAsia"/>
          <w:color w:val="auto"/>
          <w:highlight w:val="none"/>
        </w:rPr>
        <w:t>和相关资料（如有）</w:t>
      </w:r>
      <w:r>
        <w:rPr>
          <w:color w:val="auto"/>
          <w:highlight w:val="none"/>
        </w:rPr>
        <w:t>。</w:t>
      </w:r>
      <w:r>
        <w:rPr>
          <w:rFonts w:hint="eastAsia"/>
          <w:color w:val="auto"/>
          <w:highlight w:val="none"/>
        </w:rPr>
        <w:t>《</w:t>
      </w:r>
      <w:r>
        <w:rPr>
          <w:color w:val="auto"/>
          <w:highlight w:val="none"/>
        </w:rPr>
        <w:t>投标文件</w:t>
      </w:r>
      <w:r>
        <w:rPr>
          <w:rFonts w:hint="eastAsia"/>
          <w:color w:val="auto"/>
          <w:highlight w:val="none"/>
        </w:rPr>
        <w:t>问题的澄清》采用投标人须知附表七所提供的格式。</w:t>
      </w:r>
    </w:p>
    <w:p w14:paraId="7B821FBC">
      <w:pPr>
        <w:pStyle w:val="25"/>
        <w:rPr>
          <w:color w:val="auto"/>
          <w:highlight w:val="none"/>
        </w:rPr>
      </w:pPr>
      <w:bookmarkStart w:id="366" w:name="_Toc162103219"/>
      <w:bookmarkStart w:id="367" w:name="_Toc256000101"/>
      <w:bookmarkStart w:id="368" w:name="_Toc184835010"/>
      <w:bookmarkStart w:id="369" w:name="_Toc167543664"/>
      <w:bookmarkStart w:id="370" w:name="_Toc150507317"/>
      <w:r>
        <w:rPr>
          <w:rFonts w:hint="eastAsia"/>
          <w:color w:val="auto"/>
          <w:highlight w:val="none"/>
        </w:rPr>
        <w:t>A3</w:t>
      </w:r>
      <w:r>
        <w:rPr>
          <w:color w:val="auto"/>
          <w:highlight w:val="none"/>
        </w:rPr>
        <w:t>.</w:t>
      </w:r>
      <w:r>
        <w:rPr>
          <w:rFonts w:hint="eastAsia"/>
          <w:color w:val="auto"/>
          <w:highlight w:val="none"/>
        </w:rPr>
        <w:t>初步评审</w:t>
      </w:r>
      <w:bookmarkEnd w:id="366"/>
      <w:bookmarkEnd w:id="367"/>
      <w:bookmarkEnd w:id="368"/>
      <w:bookmarkEnd w:id="369"/>
      <w:bookmarkEnd w:id="370"/>
    </w:p>
    <w:p w14:paraId="491DFC13">
      <w:pPr>
        <w:pStyle w:val="25"/>
        <w:rPr>
          <w:bCs/>
          <w:color w:val="auto"/>
          <w:sz w:val="21"/>
          <w:szCs w:val="21"/>
          <w:highlight w:val="none"/>
        </w:rPr>
      </w:pPr>
      <w:bookmarkStart w:id="371" w:name="_Toc162103220"/>
      <w:bookmarkStart w:id="372" w:name="_Toc167543665"/>
      <w:bookmarkStart w:id="373" w:name="_Toc256000102"/>
      <w:bookmarkStart w:id="374" w:name="_Toc184835011"/>
      <w:bookmarkStart w:id="375" w:name="_Toc150507318"/>
      <w:r>
        <w:rPr>
          <w:rFonts w:hint="eastAsia"/>
          <w:bCs/>
          <w:color w:val="auto"/>
          <w:sz w:val="21"/>
          <w:szCs w:val="21"/>
          <w:highlight w:val="none"/>
        </w:rPr>
        <w:t>A3.1形式评审</w:t>
      </w:r>
      <w:bookmarkEnd w:id="371"/>
      <w:bookmarkEnd w:id="372"/>
      <w:bookmarkEnd w:id="373"/>
      <w:bookmarkEnd w:id="374"/>
      <w:bookmarkEnd w:id="375"/>
    </w:p>
    <w:p w14:paraId="1C50744C">
      <w:pPr>
        <w:spacing w:line="400" w:lineRule="exact"/>
        <w:ind w:firstLine="420" w:firstLineChars="200"/>
        <w:rPr>
          <w:rFonts w:hint="eastAsia"/>
          <w:color w:val="auto"/>
          <w:highlight w:val="none"/>
        </w:rPr>
      </w:pPr>
      <w:r>
        <w:rPr>
          <w:rFonts w:hint="eastAsia"/>
          <w:color w:val="auto"/>
          <w:highlight w:val="none"/>
        </w:rPr>
        <w:t>评标委员会根据评标办法前附表中规定的评审因素和评审标准，对投标人的投标文件进行形式评审，并使用</w:t>
      </w:r>
      <w:r>
        <w:rPr>
          <w:rFonts w:hint="eastAsia"/>
          <w:b/>
          <w:color w:val="auto"/>
          <w:highlight w:val="none"/>
        </w:rPr>
        <w:t>附表A-4</w:t>
      </w:r>
      <w:r>
        <w:rPr>
          <w:rFonts w:hint="eastAsia"/>
          <w:color w:val="auto"/>
          <w:highlight w:val="none"/>
        </w:rPr>
        <w:t>记录评审结果。</w:t>
      </w:r>
    </w:p>
    <w:p w14:paraId="63D0A07F">
      <w:pPr>
        <w:pStyle w:val="25"/>
        <w:rPr>
          <w:bCs/>
          <w:color w:val="auto"/>
          <w:sz w:val="21"/>
          <w:szCs w:val="21"/>
          <w:highlight w:val="none"/>
        </w:rPr>
      </w:pPr>
      <w:bookmarkStart w:id="376" w:name="_Toc256000103"/>
      <w:bookmarkStart w:id="377" w:name="_Toc162103221"/>
      <w:bookmarkStart w:id="378" w:name="_Toc184835012"/>
      <w:bookmarkStart w:id="379" w:name="_Toc167543666"/>
      <w:bookmarkStart w:id="380" w:name="_Toc150507319"/>
      <w:r>
        <w:rPr>
          <w:rFonts w:hint="eastAsia"/>
          <w:bCs/>
          <w:color w:val="auto"/>
          <w:sz w:val="21"/>
          <w:szCs w:val="21"/>
          <w:highlight w:val="none"/>
        </w:rPr>
        <w:t>A3.2资格评审</w:t>
      </w:r>
      <w:bookmarkEnd w:id="376"/>
      <w:bookmarkEnd w:id="377"/>
      <w:bookmarkEnd w:id="378"/>
      <w:bookmarkEnd w:id="379"/>
      <w:bookmarkEnd w:id="380"/>
    </w:p>
    <w:p w14:paraId="0C27F2B0">
      <w:pPr>
        <w:spacing w:line="400" w:lineRule="exact"/>
        <w:ind w:firstLine="420" w:firstLineChars="200"/>
        <w:rPr>
          <w:rFonts w:hint="eastAsia"/>
          <w:color w:val="auto"/>
          <w:highlight w:val="none"/>
        </w:rPr>
      </w:pPr>
      <w:r>
        <w:rPr>
          <w:rFonts w:hint="eastAsia"/>
          <w:color w:val="auto"/>
          <w:highlight w:val="none"/>
        </w:rPr>
        <w:t>评标委员会根据评标办法前附表中规定的评审因素和评审标准，对投标人的投标文件进行资格评审，并使用</w:t>
      </w:r>
      <w:r>
        <w:rPr>
          <w:rFonts w:hint="eastAsia"/>
          <w:b/>
          <w:color w:val="auto"/>
          <w:highlight w:val="none"/>
        </w:rPr>
        <w:t>附表A-5</w:t>
      </w:r>
      <w:r>
        <w:rPr>
          <w:rFonts w:hint="eastAsia"/>
          <w:color w:val="auto"/>
          <w:highlight w:val="none"/>
        </w:rPr>
        <w:t>记录评审结果。</w:t>
      </w:r>
    </w:p>
    <w:p w14:paraId="07AF828C">
      <w:pPr>
        <w:pStyle w:val="25"/>
        <w:rPr>
          <w:bCs/>
          <w:color w:val="auto"/>
          <w:sz w:val="21"/>
          <w:szCs w:val="21"/>
          <w:highlight w:val="none"/>
        </w:rPr>
      </w:pPr>
      <w:bookmarkStart w:id="381" w:name="_Toc162103222"/>
      <w:bookmarkStart w:id="382" w:name="_Toc150507320"/>
      <w:bookmarkStart w:id="383" w:name="_Toc184835013"/>
      <w:bookmarkStart w:id="384" w:name="_Toc167543667"/>
      <w:bookmarkStart w:id="385" w:name="_Toc256000104"/>
      <w:r>
        <w:rPr>
          <w:rFonts w:hint="eastAsia"/>
          <w:bCs/>
          <w:color w:val="auto"/>
          <w:sz w:val="21"/>
          <w:szCs w:val="21"/>
          <w:highlight w:val="none"/>
        </w:rPr>
        <w:t>A3.3响应性评审</w:t>
      </w:r>
      <w:bookmarkEnd w:id="381"/>
      <w:bookmarkEnd w:id="382"/>
      <w:bookmarkEnd w:id="383"/>
      <w:bookmarkEnd w:id="384"/>
      <w:bookmarkEnd w:id="385"/>
    </w:p>
    <w:p w14:paraId="073AF9E8">
      <w:pPr>
        <w:spacing w:line="400" w:lineRule="exact"/>
        <w:ind w:firstLine="420" w:firstLineChars="200"/>
        <w:rPr>
          <w:rFonts w:hint="eastAsia"/>
          <w:color w:val="auto"/>
          <w:highlight w:val="none"/>
        </w:rPr>
      </w:pPr>
      <w:r>
        <w:rPr>
          <w:rFonts w:hint="eastAsia"/>
          <w:color w:val="auto"/>
          <w:highlight w:val="none"/>
        </w:rPr>
        <w:t>A3.3.1评标委员会根据评标办法前附表中规定的评审因素和评审标准，对投标人的投标文件进行响应性评审，并使用</w:t>
      </w:r>
      <w:r>
        <w:rPr>
          <w:rFonts w:hint="eastAsia"/>
          <w:b/>
          <w:color w:val="auto"/>
          <w:highlight w:val="none"/>
        </w:rPr>
        <w:t>附表A-6</w:t>
      </w:r>
      <w:r>
        <w:rPr>
          <w:rFonts w:hint="eastAsia"/>
          <w:color w:val="auto"/>
          <w:highlight w:val="none"/>
        </w:rPr>
        <w:t>记录评审结果。</w:t>
      </w:r>
    </w:p>
    <w:p w14:paraId="19144367">
      <w:pPr>
        <w:spacing w:line="400" w:lineRule="exact"/>
        <w:ind w:firstLine="420" w:firstLineChars="200"/>
        <w:rPr>
          <w:rFonts w:hint="eastAsia"/>
          <w:color w:val="auto"/>
          <w:highlight w:val="none"/>
        </w:rPr>
      </w:pPr>
      <w:r>
        <w:rPr>
          <w:rFonts w:hint="eastAsia"/>
          <w:color w:val="auto"/>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21E2CAD1">
      <w:pPr>
        <w:pStyle w:val="25"/>
        <w:rPr>
          <w:bCs/>
          <w:color w:val="auto"/>
          <w:sz w:val="21"/>
          <w:szCs w:val="21"/>
          <w:highlight w:val="none"/>
        </w:rPr>
      </w:pPr>
      <w:bookmarkStart w:id="386" w:name="_Toc162103223"/>
      <w:bookmarkStart w:id="387" w:name="_Toc184835014"/>
      <w:bookmarkStart w:id="388" w:name="_Toc256000105"/>
      <w:bookmarkStart w:id="389" w:name="_Toc167543668"/>
      <w:bookmarkStart w:id="390" w:name="_Toc150507321"/>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386"/>
      <w:bookmarkEnd w:id="387"/>
      <w:bookmarkEnd w:id="388"/>
      <w:bookmarkEnd w:id="389"/>
      <w:bookmarkEnd w:id="390"/>
    </w:p>
    <w:p w14:paraId="459B550E">
      <w:pPr>
        <w:spacing w:line="400" w:lineRule="exact"/>
        <w:ind w:firstLine="420" w:firstLineChars="200"/>
        <w:rPr>
          <w:rFonts w:hint="eastAsia" w:ascii="黑体" w:eastAsia="黑体"/>
          <w:color w:val="auto"/>
          <w:highlight w:val="none"/>
        </w:rPr>
      </w:pPr>
      <w:r>
        <w:rPr>
          <w:rFonts w:hint="eastAsia"/>
          <w:color w:val="auto"/>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6FB6846F">
      <w:pPr>
        <w:pStyle w:val="25"/>
        <w:rPr>
          <w:bCs/>
          <w:color w:val="auto"/>
          <w:sz w:val="21"/>
          <w:szCs w:val="21"/>
          <w:highlight w:val="none"/>
        </w:rPr>
      </w:pPr>
      <w:bookmarkStart w:id="391" w:name="_Toc184835015"/>
      <w:bookmarkStart w:id="392" w:name="_Toc167543669"/>
      <w:bookmarkStart w:id="393" w:name="_Toc256000106"/>
      <w:bookmarkStart w:id="394" w:name="_Toc162103224"/>
      <w:bookmarkStart w:id="395" w:name="_Toc150507322"/>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391"/>
      <w:bookmarkEnd w:id="392"/>
      <w:bookmarkEnd w:id="393"/>
      <w:bookmarkEnd w:id="394"/>
      <w:bookmarkEnd w:id="395"/>
    </w:p>
    <w:p w14:paraId="735A011B">
      <w:pPr>
        <w:spacing w:line="400" w:lineRule="exact"/>
        <w:ind w:firstLine="420" w:firstLineChars="200"/>
        <w:rPr>
          <w:rFonts w:hint="eastAsia"/>
          <w:color w:val="auto"/>
          <w:highlight w:val="none"/>
        </w:rPr>
      </w:pPr>
      <w:r>
        <w:rPr>
          <w:rFonts w:hint="eastAsia"/>
          <w:color w:val="auto"/>
          <w:highlight w:val="none"/>
        </w:rPr>
        <w:t>根据本章第3.1.4项的规定，评标委员会根据评审程序、标准和方法，判断投标报价是否低于其成本。评标委员会认定投标人以低于成本竞标的，其投标应当被否决。并使用</w:t>
      </w:r>
      <w:r>
        <w:rPr>
          <w:rFonts w:hint="eastAsia"/>
          <w:b/>
          <w:color w:val="auto"/>
          <w:highlight w:val="none"/>
        </w:rPr>
        <w:t>附表</w:t>
      </w:r>
      <w:r>
        <w:rPr>
          <w:b/>
          <w:color w:val="auto"/>
          <w:highlight w:val="none"/>
        </w:rPr>
        <w:t>C</w:t>
      </w:r>
      <w:r>
        <w:rPr>
          <w:rFonts w:hint="eastAsia"/>
          <w:b/>
          <w:color w:val="auto"/>
          <w:highlight w:val="none"/>
        </w:rPr>
        <w:t>-1</w:t>
      </w:r>
      <w:r>
        <w:rPr>
          <w:rFonts w:hint="eastAsia"/>
          <w:color w:val="auto"/>
          <w:highlight w:val="none"/>
        </w:rPr>
        <w:t>记录评审结果</w:t>
      </w:r>
    </w:p>
    <w:p w14:paraId="3C382A91">
      <w:pPr>
        <w:pStyle w:val="25"/>
        <w:rPr>
          <w:bCs/>
          <w:color w:val="auto"/>
          <w:sz w:val="21"/>
          <w:szCs w:val="21"/>
          <w:highlight w:val="none"/>
        </w:rPr>
      </w:pPr>
      <w:bookmarkStart w:id="396" w:name="_Toc184835016"/>
      <w:bookmarkStart w:id="397" w:name="_Toc167543670"/>
      <w:bookmarkStart w:id="398" w:name="_Toc162103225"/>
      <w:bookmarkStart w:id="399" w:name="_Toc150507323"/>
      <w:bookmarkStart w:id="400" w:name="_Toc256000107"/>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396"/>
      <w:bookmarkEnd w:id="397"/>
      <w:bookmarkEnd w:id="398"/>
      <w:bookmarkEnd w:id="399"/>
      <w:bookmarkEnd w:id="400"/>
    </w:p>
    <w:p w14:paraId="353FC5D5">
      <w:pPr>
        <w:spacing w:line="400" w:lineRule="exact"/>
        <w:ind w:firstLine="420" w:firstLineChars="200"/>
        <w:rPr>
          <w:rFonts w:hint="eastAsia"/>
          <w:color w:val="auto"/>
          <w:highlight w:val="none"/>
        </w:rPr>
      </w:pPr>
      <w:r>
        <w:rPr>
          <w:rFonts w:hint="eastAsia"/>
          <w:color w:val="auto"/>
          <w:highlight w:val="none"/>
        </w:rPr>
        <w:t>A3.</w:t>
      </w:r>
      <w:r>
        <w:rPr>
          <w:color w:val="auto"/>
          <w:highlight w:val="none"/>
        </w:rPr>
        <w:t>6</w:t>
      </w:r>
      <w:r>
        <w:rPr>
          <w:rFonts w:hint="eastAsia"/>
          <w:color w:val="auto"/>
          <w:highlight w:val="none"/>
        </w:rPr>
        <w:t>.1判断投标人的投标是否应当被否决的全部条件（包括本章第3.1.2项、第3.1.3项中规定的条件），在本章前附表中集中列示。并使用</w:t>
      </w:r>
      <w:r>
        <w:rPr>
          <w:rFonts w:hint="eastAsia"/>
          <w:b/>
          <w:color w:val="auto"/>
          <w:highlight w:val="none"/>
        </w:rPr>
        <w:t>附表A-9</w:t>
      </w:r>
      <w:r>
        <w:rPr>
          <w:rFonts w:hint="eastAsia"/>
          <w:color w:val="auto"/>
          <w:highlight w:val="none"/>
        </w:rPr>
        <w:t>记录评审结果。</w:t>
      </w:r>
    </w:p>
    <w:p w14:paraId="4668160B">
      <w:pPr>
        <w:spacing w:line="400" w:lineRule="exact"/>
        <w:ind w:firstLine="420" w:firstLineChars="200"/>
        <w:rPr>
          <w:rFonts w:hint="eastAsia"/>
          <w:color w:val="auto"/>
          <w:highlight w:val="none"/>
        </w:rPr>
      </w:pPr>
      <w:r>
        <w:rPr>
          <w:rFonts w:hint="eastAsia"/>
          <w:color w:val="auto"/>
          <w:highlight w:val="none"/>
        </w:rPr>
        <w:t>A3.</w:t>
      </w:r>
      <w:r>
        <w:rPr>
          <w:color w:val="auto"/>
          <w:highlight w:val="none"/>
        </w:rPr>
        <w:t>6</w:t>
      </w:r>
      <w:r>
        <w:rPr>
          <w:rFonts w:hint="eastAsia"/>
          <w:color w:val="auto"/>
          <w:highlight w:val="none"/>
        </w:rPr>
        <w:t>.2本章</w:t>
      </w:r>
      <w:r>
        <w:rPr>
          <w:rFonts w:hint="eastAsia"/>
          <w:b/>
          <w:color w:val="auto"/>
          <w:highlight w:val="none"/>
        </w:rPr>
        <w:t>附件B</w:t>
      </w:r>
      <w:r>
        <w:rPr>
          <w:rFonts w:hint="eastAsia"/>
          <w:color w:val="auto"/>
          <w:highlight w:val="none"/>
        </w:rPr>
        <w:t>集中列示的否决投标的条件不应与第二章“投标人须知”和本章前附表和正文部分包括的否决投标的条件抵触，如果出现相互矛盾的情况，以本章前附表和正文部分的规定为准。</w:t>
      </w:r>
    </w:p>
    <w:p w14:paraId="1ED732CB">
      <w:pPr>
        <w:spacing w:line="400" w:lineRule="exact"/>
        <w:ind w:firstLine="420" w:firstLineChars="200"/>
        <w:rPr>
          <w:rFonts w:hint="eastAsia"/>
          <w:color w:val="auto"/>
          <w:highlight w:val="none"/>
        </w:rPr>
      </w:pPr>
      <w:r>
        <w:rPr>
          <w:rFonts w:hint="eastAsia"/>
          <w:color w:val="auto"/>
          <w:highlight w:val="none"/>
        </w:rPr>
        <w:t>A3.</w:t>
      </w:r>
      <w:r>
        <w:rPr>
          <w:color w:val="auto"/>
          <w:highlight w:val="none"/>
        </w:rPr>
        <w:t>6</w:t>
      </w:r>
      <w:r>
        <w:rPr>
          <w:rFonts w:hint="eastAsia"/>
          <w:color w:val="auto"/>
          <w:highlight w:val="none"/>
        </w:rPr>
        <w:t>.3评标委员会在评标（包括初步评审和详细评审）过程中，依据本章前附表和正文部分中规定的否决投标的条件判断投标人的投标是否为应当被否决。</w:t>
      </w:r>
    </w:p>
    <w:p w14:paraId="183CACE7">
      <w:pPr>
        <w:pStyle w:val="25"/>
        <w:rPr>
          <w:bCs/>
          <w:color w:val="auto"/>
          <w:sz w:val="21"/>
          <w:szCs w:val="21"/>
          <w:highlight w:val="none"/>
        </w:rPr>
      </w:pPr>
      <w:bookmarkStart w:id="401" w:name="_Toc184835017"/>
      <w:bookmarkStart w:id="402" w:name="_Toc167543671"/>
      <w:bookmarkStart w:id="403" w:name="_Toc256000108"/>
      <w:bookmarkStart w:id="404" w:name="_Toc162103226"/>
      <w:bookmarkStart w:id="405" w:name="_Toc150507324"/>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401"/>
      <w:bookmarkEnd w:id="402"/>
      <w:bookmarkEnd w:id="403"/>
      <w:bookmarkEnd w:id="404"/>
      <w:bookmarkEnd w:id="405"/>
    </w:p>
    <w:p w14:paraId="57080018">
      <w:pPr>
        <w:spacing w:line="400" w:lineRule="exact"/>
        <w:ind w:firstLine="420" w:firstLineChars="200"/>
        <w:rPr>
          <w:rFonts w:hint="eastAsia"/>
          <w:color w:val="auto"/>
          <w:highlight w:val="none"/>
        </w:rPr>
      </w:pPr>
      <w:r>
        <w:rPr>
          <w:rFonts w:hint="eastAsia"/>
          <w:color w:val="auto"/>
          <w:highlight w:val="none"/>
        </w:rPr>
        <w:t>在初步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通过电子招标投标系统（辽宁省工程建设项目数字化开标评标系统）以书面形式进行。</w:t>
      </w:r>
    </w:p>
    <w:p w14:paraId="5C5842FA">
      <w:pPr>
        <w:pStyle w:val="25"/>
        <w:rPr>
          <w:color w:val="auto"/>
          <w:highlight w:val="none"/>
        </w:rPr>
      </w:pPr>
      <w:bookmarkStart w:id="406" w:name="_Toc184835018"/>
      <w:bookmarkStart w:id="407" w:name="_Toc167543672"/>
      <w:bookmarkStart w:id="408" w:name="_Toc162103227"/>
      <w:bookmarkStart w:id="409" w:name="_Toc150507325"/>
      <w:bookmarkStart w:id="410" w:name="_Toc256000109"/>
      <w:r>
        <w:rPr>
          <w:rFonts w:hint="eastAsia"/>
          <w:color w:val="auto"/>
          <w:highlight w:val="none"/>
        </w:rPr>
        <w:t>A4.详细评审</w:t>
      </w:r>
      <w:bookmarkEnd w:id="406"/>
      <w:bookmarkEnd w:id="407"/>
      <w:bookmarkEnd w:id="408"/>
      <w:bookmarkEnd w:id="409"/>
      <w:bookmarkEnd w:id="410"/>
    </w:p>
    <w:p w14:paraId="17C8E769">
      <w:pPr>
        <w:spacing w:line="400" w:lineRule="exact"/>
        <w:ind w:firstLine="420" w:firstLineChars="200"/>
        <w:rPr>
          <w:rFonts w:hint="eastAsia"/>
          <w:color w:val="auto"/>
          <w:highlight w:val="none"/>
        </w:rPr>
      </w:pPr>
      <w:bookmarkStart w:id="411" w:name="_Toc150507326"/>
      <w:bookmarkStart w:id="412" w:name="_Toc162103228"/>
      <w:r>
        <w:rPr>
          <w:rFonts w:hint="eastAsia"/>
          <w:color w:val="auto"/>
          <w:highlight w:val="none"/>
        </w:rPr>
        <w:t>只有通过了初步评审、被判定为合格的投标方可进入详细评审。初步评审通过后，使用</w:t>
      </w:r>
      <w:r>
        <w:rPr>
          <w:rFonts w:hint="eastAsia"/>
          <w:b/>
          <w:color w:val="auto"/>
          <w:highlight w:val="none"/>
        </w:rPr>
        <w:t>附表A-</w:t>
      </w:r>
      <w:r>
        <w:rPr>
          <w:b/>
          <w:color w:val="auto"/>
          <w:highlight w:val="none"/>
        </w:rPr>
        <w:t>8</w:t>
      </w:r>
      <w:r>
        <w:rPr>
          <w:rFonts w:hint="eastAsia"/>
          <w:color w:val="auto"/>
          <w:highlight w:val="none"/>
        </w:rPr>
        <w:t>记录初步评审结果</w:t>
      </w:r>
      <w:r>
        <w:rPr>
          <w:rFonts w:hint="eastAsia" w:ascii="黑体" w:eastAsia="黑体"/>
          <w:color w:val="auto"/>
          <w:highlight w:val="none"/>
        </w:rPr>
        <w:t>。</w:t>
      </w:r>
    </w:p>
    <w:p w14:paraId="69480BEF">
      <w:pPr>
        <w:pStyle w:val="25"/>
        <w:rPr>
          <w:bCs/>
          <w:color w:val="auto"/>
          <w:sz w:val="21"/>
          <w:szCs w:val="21"/>
          <w:highlight w:val="none"/>
        </w:rPr>
      </w:pPr>
      <w:bookmarkStart w:id="413" w:name="_Toc184835019"/>
      <w:bookmarkStart w:id="414" w:name="_Toc256000110"/>
      <w:bookmarkStart w:id="415" w:name="_Toc167543673"/>
      <w:r>
        <w:rPr>
          <w:rFonts w:hint="eastAsia"/>
          <w:bCs/>
          <w:color w:val="auto"/>
          <w:sz w:val="21"/>
          <w:szCs w:val="21"/>
          <w:highlight w:val="none"/>
        </w:rPr>
        <w:t>A4.1详细评审的程序</w:t>
      </w:r>
      <w:bookmarkEnd w:id="411"/>
      <w:bookmarkEnd w:id="412"/>
      <w:bookmarkEnd w:id="413"/>
      <w:bookmarkEnd w:id="414"/>
      <w:bookmarkEnd w:id="415"/>
    </w:p>
    <w:p w14:paraId="552FB67B">
      <w:pPr>
        <w:spacing w:line="400" w:lineRule="exact"/>
        <w:ind w:firstLine="420" w:firstLineChars="200"/>
        <w:rPr>
          <w:rFonts w:hint="eastAsia"/>
          <w:color w:val="auto"/>
          <w:highlight w:val="none"/>
        </w:rPr>
      </w:pPr>
      <w:r>
        <w:rPr>
          <w:rFonts w:hint="eastAsia"/>
          <w:color w:val="auto"/>
          <w:highlight w:val="none"/>
        </w:rPr>
        <w:t>评标委员会按照本章第3.2款中规定的程序进行详细评审：</w:t>
      </w:r>
    </w:p>
    <w:p w14:paraId="463A8077">
      <w:pPr>
        <w:spacing w:line="400" w:lineRule="exact"/>
        <w:ind w:firstLine="420" w:firstLineChars="200"/>
        <w:rPr>
          <w:rFonts w:hint="eastAsia"/>
          <w:color w:val="auto"/>
          <w:highlight w:val="none"/>
        </w:rPr>
      </w:pPr>
      <w:r>
        <w:rPr>
          <w:rFonts w:hint="eastAsia"/>
          <w:color w:val="auto"/>
          <w:highlight w:val="none"/>
        </w:rPr>
        <w:t>（1）经济标评审和评分；</w:t>
      </w:r>
    </w:p>
    <w:p w14:paraId="7F08BD35">
      <w:pPr>
        <w:spacing w:line="400" w:lineRule="exact"/>
        <w:ind w:firstLine="420" w:firstLineChars="200"/>
        <w:rPr>
          <w:rFonts w:hint="eastAsia"/>
          <w:color w:val="auto"/>
          <w:highlight w:val="none"/>
        </w:rPr>
      </w:pPr>
      <w:r>
        <w:rPr>
          <w:rFonts w:hint="eastAsia"/>
          <w:color w:val="auto"/>
          <w:highlight w:val="none"/>
        </w:rPr>
        <w:t xml:space="preserve">（2）技术标评审和评分； </w:t>
      </w:r>
    </w:p>
    <w:p w14:paraId="1A370B8C">
      <w:pPr>
        <w:spacing w:line="400" w:lineRule="exact"/>
        <w:ind w:firstLine="420" w:firstLineChars="200"/>
        <w:rPr>
          <w:rFonts w:hint="eastAsia"/>
          <w:color w:val="auto"/>
          <w:highlight w:val="none"/>
        </w:rPr>
      </w:pPr>
      <w:r>
        <w:rPr>
          <w:rFonts w:hint="eastAsia"/>
          <w:color w:val="auto"/>
          <w:highlight w:val="none"/>
        </w:rPr>
        <w:t>（3）资信标评审和评分；</w:t>
      </w:r>
    </w:p>
    <w:p w14:paraId="2F5BABA1">
      <w:pPr>
        <w:spacing w:line="400" w:lineRule="exact"/>
        <w:ind w:firstLine="420" w:firstLineChars="200"/>
        <w:rPr>
          <w:rFonts w:hint="eastAsia"/>
          <w:color w:val="auto"/>
          <w:highlight w:val="none"/>
        </w:rPr>
      </w:pPr>
      <w:r>
        <w:rPr>
          <w:rFonts w:hint="eastAsia"/>
          <w:color w:val="auto"/>
          <w:highlight w:val="none"/>
        </w:rPr>
        <w:t>（4）其他因素评审和评分；</w:t>
      </w:r>
    </w:p>
    <w:p w14:paraId="3A7945BA">
      <w:pPr>
        <w:spacing w:line="400" w:lineRule="exact"/>
        <w:ind w:firstLine="420" w:firstLineChars="200"/>
        <w:rPr>
          <w:rFonts w:hint="eastAsia"/>
          <w:color w:val="auto"/>
          <w:highlight w:val="none"/>
        </w:rPr>
      </w:pPr>
      <w:r>
        <w:rPr>
          <w:rFonts w:hint="eastAsia"/>
          <w:color w:val="auto"/>
          <w:highlight w:val="none"/>
        </w:rPr>
        <w:t>（5）汇总评分结果。</w:t>
      </w:r>
    </w:p>
    <w:p w14:paraId="398959FA">
      <w:pPr>
        <w:pStyle w:val="25"/>
        <w:rPr>
          <w:bCs/>
          <w:color w:val="auto"/>
          <w:sz w:val="21"/>
          <w:szCs w:val="21"/>
          <w:highlight w:val="none"/>
        </w:rPr>
      </w:pPr>
      <w:bookmarkStart w:id="416" w:name="_Toc167543674"/>
      <w:bookmarkStart w:id="417" w:name="_Toc184835020"/>
      <w:bookmarkStart w:id="418" w:name="_Toc150507327"/>
      <w:bookmarkStart w:id="419" w:name="_Toc256000111"/>
      <w:bookmarkStart w:id="420" w:name="_Toc162103229"/>
      <w:r>
        <w:rPr>
          <w:rFonts w:hint="eastAsia"/>
          <w:bCs/>
          <w:color w:val="auto"/>
          <w:sz w:val="21"/>
          <w:szCs w:val="21"/>
          <w:highlight w:val="none"/>
        </w:rPr>
        <w:t>A4.2经济标评审和评分</w:t>
      </w:r>
      <w:bookmarkEnd w:id="416"/>
      <w:bookmarkEnd w:id="417"/>
      <w:bookmarkEnd w:id="418"/>
      <w:bookmarkEnd w:id="419"/>
      <w:bookmarkEnd w:id="420"/>
    </w:p>
    <w:p w14:paraId="540FA453">
      <w:pPr>
        <w:spacing w:line="400" w:lineRule="exact"/>
        <w:ind w:firstLine="420" w:firstLineChars="200"/>
        <w:rPr>
          <w:rFonts w:hint="eastAsia"/>
          <w:color w:val="auto"/>
          <w:highlight w:val="none"/>
        </w:rPr>
      </w:pPr>
      <w:r>
        <w:rPr>
          <w:rFonts w:hint="eastAsia"/>
          <w:color w:val="auto"/>
          <w:highlight w:val="none"/>
        </w:rPr>
        <w:t>A4.2.1按照评标办法前附表中规定的方法计算各投标人的“评标价”。</w:t>
      </w:r>
    </w:p>
    <w:p w14:paraId="1946AB97">
      <w:pPr>
        <w:spacing w:line="400" w:lineRule="exact"/>
        <w:ind w:firstLine="420" w:firstLineChars="200"/>
        <w:rPr>
          <w:rFonts w:hint="eastAsia"/>
          <w:color w:val="auto"/>
          <w:highlight w:val="none"/>
        </w:rPr>
      </w:pPr>
      <w:r>
        <w:rPr>
          <w:rFonts w:hint="eastAsia"/>
          <w:color w:val="auto"/>
          <w:highlight w:val="none"/>
        </w:rPr>
        <w:t>A4.2.2按照评标办法前附表中规定的方法计算“评标基准价”。</w:t>
      </w:r>
    </w:p>
    <w:p w14:paraId="5BA5990B">
      <w:pPr>
        <w:spacing w:line="400" w:lineRule="exact"/>
        <w:ind w:firstLine="420" w:firstLineChars="200"/>
        <w:rPr>
          <w:rFonts w:hint="eastAsia"/>
          <w:color w:val="auto"/>
          <w:highlight w:val="none"/>
        </w:rPr>
      </w:pPr>
      <w:r>
        <w:rPr>
          <w:rFonts w:hint="eastAsia"/>
          <w:color w:val="auto"/>
          <w:highlight w:val="none"/>
        </w:rPr>
        <w:t>A4.2.</w:t>
      </w:r>
      <w:r>
        <w:rPr>
          <w:color w:val="auto"/>
          <w:highlight w:val="none"/>
        </w:rPr>
        <w:t>3</w:t>
      </w:r>
      <w:r>
        <w:rPr>
          <w:rFonts w:hint="eastAsia"/>
          <w:color w:val="auto"/>
          <w:highlight w:val="none"/>
        </w:rPr>
        <w:t>按照评标办法前附表中规定的方法，计算各个已通过了初步评审的投标报价的“偏差率”。</w:t>
      </w:r>
    </w:p>
    <w:p w14:paraId="3DC18874">
      <w:pPr>
        <w:spacing w:line="400" w:lineRule="exact"/>
        <w:ind w:firstLine="420" w:firstLineChars="200"/>
        <w:rPr>
          <w:rFonts w:hint="eastAsia"/>
          <w:color w:val="auto"/>
          <w:highlight w:val="none"/>
        </w:rPr>
      </w:pPr>
      <w:r>
        <w:rPr>
          <w:rFonts w:hint="eastAsia"/>
          <w:color w:val="auto"/>
          <w:highlight w:val="none"/>
        </w:rPr>
        <w:t>A4.2.</w:t>
      </w:r>
      <w:r>
        <w:rPr>
          <w:color w:val="auto"/>
          <w:highlight w:val="none"/>
        </w:rPr>
        <w:t>4</w:t>
      </w:r>
      <w:r>
        <w:rPr>
          <w:rFonts w:hint="eastAsia"/>
          <w:color w:val="auto"/>
          <w:highlight w:val="none"/>
        </w:rPr>
        <w:t>按照评标办法前附表中规定的评分标准，对照投标报价的偏差率，分别对各个投标报价进行评分，使用</w:t>
      </w:r>
      <w:r>
        <w:rPr>
          <w:rFonts w:hint="eastAsia"/>
          <w:b/>
          <w:color w:val="auto"/>
          <w:highlight w:val="none"/>
        </w:rPr>
        <w:t>附表A-</w:t>
      </w:r>
      <w:r>
        <w:rPr>
          <w:b/>
          <w:color w:val="auto"/>
          <w:highlight w:val="none"/>
        </w:rPr>
        <w:t>10</w:t>
      </w:r>
      <w:r>
        <w:rPr>
          <w:rFonts w:hint="eastAsia"/>
          <w:color w:val="auto"/>
          <w:highlight w:val="none"/>
        </w:rPr>
        <w:t>记录对经济标的评分结果，经济标的得分记录为</w:t>
      </w:r>
      <w:r>
        <w:rPr>
          <w:rFonts w:hint="eastAsia"/>
          <w:b/>
          <w:color w:val="auto"/>
          <w:highlight w:val="none"/>
        </w:rPr>
        <w:t>A</w:t>
      </w:r>
      <w:r>
        <w:rPr>
          <w:rFonts w:hint="eastAsia"/>
          <w:color w:val="auto"/>
          <w:highlight w:val="none"/>
        </w:rPr>
        <w:t>。</w:t>
      </w:r>
    </w:p>
    <w:p w14:paraId="1D3803FA">
      <w:pPr>
        <w:pStyle w:val="25"/>
        <w:rPr>
          <w:bCs/>
          <w:color w:val="auto"/>
          <w:sz w:val="21"/>
          <w:szCs w:val="21"/>
          <w:highlight w:val="none"/>
        </w:rPr>
      </w:pPr>
      <w:bookmarkStart w:id="421" w:name="_Toc184835021"/>
      <w:bookmarkStart w:id="422" w:name="_Toc167543675"/>
      <w:bookmarkStart w:id="423" w:name="_Toc256000112"/>
      <w:bookmarkStart w:id="424" w:name="_Toc150507328"/>
      <w:bookmarkStart w:id="425" w:name="_Toc162103230"/>
      <w:r>
        <w:rPr>
          <w:rFonts w:hint="eastAsia"/>
          <w:bCs/>
          <w:color w:val="auto"/>
          <w:sz w:val="21"/>
          <w:szCs w:val="21"/>
          <w:highlight w:val="none"/>
        </w:rPr>
        <w:t>A4.3 技术标评审和评分</w:t>
      </w:r>
      <w:bookmarkEnd w:id="421"/>
      <w:bookmarkEnd w:id="422"/>
      <w:bookmarkEnd w:id="423"/>
      <w:bookmarkEnd w:id="424"/>
      <w:bookmarkEnd w:id="425"/>
    </w:p>
    <w:p w14:paraId="7726F91A">
      <w:pPr>
        <w:spacing w:line="400" w:lineRule="exact"/>
        <w:ind w:firstLine="420" w:firstLineChars="200"/>
        <w:rPr>
          <w:rFonts w:hint="eastAsia"/>
          <w:color w:val="auto"/>
          <w:highlight w:val="none"/>
        </w:rPr>
      </w:pPr>
      <w:r>
        <w:rPr>
          <w:rFonts w:hint="eastAsia"/>
          <w:color w:val="auto"/>
          <w:highlight w:val="none"/>
        </w:rPr>
        <w:t>按照评标办法前附表中规定的分值设定、各项评分因素、评分标准，对技术标进行评审和评分，并使用</w:t>
      </w:r>
      <w:r>
        <w:rPr>
          <w:rFonts w:hint="eastAsia"/>
          <w:b/>
          <w:color w:val="auto"/>
          <w:highlight w:val="none"/>
        </w:rPr>
        <w:t>附表A-</w:t>
      </w:r>
      <w:r>
        <w:rPr>
          <w:b/>
          <w:color w:val="auto"/>
          <w:highlight w:val="none"/>
        </w:rPr>
        <w:t>11</w:t>
      </w:r>
      <w:r>
        <w:rPr>
          <w:rFonts w:hint="eastAsia"/>
          <w:color w:val="auto"/>
          <w:highlight w:val="none"/>
        </w:rPr>
        <w:t>记录对技术标的评分结果，技术标的得分记录为</w:t>
      </w:r>
      <w:r>
        <w:rPr>
          <w:rFonts w:hint="eastAsia"/>
          <w:b/>
          <w:color w:val="auto"/>
          <w:highlight w:val="none"/>
        </w:rPr>
        <w:t>B</w:t>
      </w:r>
      <w:r>
        <w:rPr>
          <w:rFonts w:hint="eastAsia"/>
          <w:color w:val="auto"/>
          <w:highlight w:val="none"/>
        </w:rPr>
        <w:t>。</w:t>
      </w:r>
    </w:p>
    <w:p w14:paraId="65D9F9C3">
      <w:pPr>
        <w:pStyle w:val="25"/>
        <w:rPr>
          <w:bCs/>
          <w:color w:val="auto"/>
          <w:sz w:val="21"/>
          <w:szCs w:val="21"/>
          <w:highlight w:val="none"/>
        </w:rPr>
      </w:pPr>
      <w:bookmarkStart w:id="426" w:name="_Toc162103231"/>
      <w:bookmarkStart w:id="427" w:name="_Toc167543676"/>
      <w:bookmarkStart w:id="428" w:name="_Toc184835022"/>
      <w:bookmarkStart w:id="429" w:name="_Toc256000113"/>
      <w:bookmarkStart w:id="430" w:name="_Toc150507329"/>
      <w:r>
        <w:rPr>
          <w:rFonts w:hint="eastAsia"/>
          <w:bCs/>
          <w:color w:val="auto"/>
          <w:sz w:val="21"/>
          <w:szCs w:val="21"/>
          <w:highlight w:val="none"/>
        </w:rPr>
        <w:t>A4.4</w:t>
      </w:r>
      <w:bookmarkStart w:id="431" w:name="_Hlk164534604"/>
      <w:r>
        <w:rPr>
          <w:rFonts w:hint="eastAsia"/>
          <w:bCs/>
          <w:color w:val="auto"/>
          <w:sz w:val="21"/>
          <w:szCs w:val="21"/>
          <w:highlight w:val="none"/>
        </w:rPr>
        <w:t>资信</w:t>
      </w:r>
      <w:bookmarkEnd w:id="431"/>
      <w:r>
        <w:rPr>
          <w:rFonts w:hint="eastAsia"/>
          <w:bCs/>
          <w:color w:val="auto"/>
          <w:sz w:val="21"/>
          <w:szCs w:val="21"/>
          <w:highlight w:val="none"/>
        </w:rPr>
        <w:t>标评审和评分</w:t>
      </w:r>
      <w:bookmarkEnd w:id="426"/>
      <w:bookmarkEnd w:id="427"/>
      <w:bookmarkEnd w:id="428"/>
      <w:bookmarkEnd w:id="429"/>
      <w:bookmarkEnd w:id="430"/>
    </w:p>
    <w:p w14:paraId="51558739">
      <w:pPr>
        <w:spacing w:line="400" w:lineRule="exact"/>
        <w:ind w:firstLine="420" w:firstLineChars="200"/>
        <w:rPr>
          <w:rFonts w:hint="eastAsia"/>
          <w:color w:val="auto"/>
          <w:highlight w:val="none"/>
        </w:rPr>
      </w:pPr>
      <w:r>
        <w:rPr>
          <w:rFonts w:hint="eastAsia"/>
          <w:color w:val="auto"/>
          <w:highlight w:val="none"/>
        </w:rPr>
        <w:t>按照评标办法前附表中规定的分值设定、各项评分因素、评分标准，对企业业绩、资信和项目管理机构等进行评审和评分，并使用</w:t>
      </w:r>
      <w:r>
        <w:rPr>
          <w:rFonts w:hint="eastAsia"/>
          <w:b/>
          <w:color w:val="auto"/>
          <w:highlight w:val="none"/>
        </w:rPr>
        <w:t>附表A-1</w:t>
      </w:r>
      <w:r>
        <w:rPr>
          <w:b/>
          <w:color w:val="auto"/>
          <w:highlight w:val="none"/>
        </w:rPr>
        <w:t>3</w:t>
      </w:r>
      <w:r>
        <w:rPr>
          <w:rFonts w:hint="eastAsia"/>
          <w:color w:val="auto"/>
          <w:highlight w:val="none"/>
        </w:rPr>
        <w:t>记录对资信标的评分结果，资信标的得分记录为</w:t>
      </w:r>
      <w:r>
        <w:rPr>
          <w:rFonts w:hint="eastAsia"/>
          <w:b/>
          <w:color w:val="auto"/>
          <w:highlight w:val="none"/>
        </w:rPr>
        <w:t>C</w:t>
      </w:r>
      <w:r>
        <w:rPr>
          <w:rFonts w:hint="eastAsia"/>
          <w:color w:val="auto"/>
          <w:highlight w:val="none"/>
        </w:rPr>
        <w:t>。</w:t>
      </w:r>
    </w:p>
    <w:p w14:paraId="7C566B4A">
      <w:pPr>
        <w:pStyle w:val="25"/>
        <w:rPr>
          <w:bCs/>
          <w:color w:val="auto"/>
          <w:sz w:val="21"/>
          <w:szCs w:val="21"/>
          <w:highlight w:val="none"/>
        </w:rPr>
      </w:pPr>
      <w:bookmarkStart w:id="432" w:name="_Toc162103232"/>
      <w:bookmarkStart w:id="433" w:name="_Toc184835023"/>
      <w:bookmarkStart w:id="434" w:name="_Toc167543677"/>
      <w:bookmarkStart w:id="435" w:name="_Toc150507330"/>
      <w:bookmarkStart w:id="436" w:name="_Toc256000114"/>
      <w:r>
        <w:rPr>
          <w:rFonts w:hint="eastAsia"/>
          <w:bCs/>
          <w:color w:val="auto"/>
          <w:sz w:val="21"/>
          <w:szCs w:val="21"/>
          <w:highlight w:val="none"/>
        </w:rPr>
        <w:t>A4.5 其他因素的评审和评分</w:t>
      </w:r>
      <w:bookmarkEnd w:id="432"/>
      <w:bookmarkEnd w:id="433"/>
      <w:bookmarkEnd w:id="434"/>
      <w:bookmarkEnd w:id="435"/>
      <w:bookmarkEnd w:id="436"/>
    </w:p>
    <w:p w14:paraId="32D4D79D">
      <w:pPr>
        <w:spacing w:line="400" w:lineRule="exact"/>
        <w:ind w:firstLine="420" w:firstLineChars="200"/>
        <w:rPr>
          <w:rFonts w:hint="eastAsia"/>
          <w:color w:val="auto"/>
          <w:highlight w:val="none"/>
        </w:rPr>
      </w:pPr>
      <w:r>
        <w:rPr>
          <w:rFonts w:hint="eastAsia"/>
          <w:color w:val="auto"/>
          <w:highlight w:val="none"/>
        </w:rPr>
        <w:t>根据评标办法前附表中规定的分值设定、各项评分因素和相应的评分标准，对其他因素（如果有）进行评审和评分，并使用</w:t>
      </w:r>
      <w:r>
        <w:rPr>
          <w:rFonts w:hint="eastAsia"/>
          <w:b/>
          <w:color w:val="auto"/>
          <w:highlight w:val="none"/>
        </w:rPr>
        <w:t>附表A-1</w:t>
      </w:r>
      <w:r>
        <w:rPr>
          <w:b/>
          <w:color w:val="auto"/>
          <w:highlight w:val="none"/>
        </w:rPr>
        <w:t>4</w:t>
      </w:r>
      <w:r>
        <w:rPr>
          <w:rFonts w:hint="eastAsia"/>
          <w:color w:val="auto"/>
          <w:highlight w:val="none"/>
        </w:rPr>
        <w:t>记录对其他因素的评分结果，其他因素的得分记录为</w:t>
      </w:r>
      <w:r>
        <w:rPr>
          <w:rFonts w:hint="eastAsia"/>
          <w:b/>
          <w:color w:val="auto"/>
          <w:highlight w:val="none"/>
        </w:rPr>
        <w:t>D</w:t>
      </w:r>
      <w:r>
        <w:rPr>
          <w:rFonts w:hint="eastAsia"/>
          <w:color w:val="auto"/>
          <w:highlight w:val="none"/>
        </w:rPr>
        <w:t>。</w:t>
      </w:r>
    </w:p>
    <w:p w14:paraId="75185A43">
      <w:pPr>
        <w:pStyle w:val="25"/>
        <w:rPr>
          <w:bCs/>
          <w:color w:val="auto"/>
          <w:sz w:val="21"/>
          <w:szCs w:val="21"/>
          <w:highlight w:val="none"/>
        </w:rPr>
      </w:pPr>
      <w:bookmarkStart w:id="437" w:name="_Toc256000115"/>
      <w:bookmarkStart w:id="438" w:name="_Toc184835024"/>
      <w:bookmarkStart w:id="439" w:name="_Toc162103233"/>
      <w:bookmarkStart w:id="440" w:name="_Toc150507331"/>
      <w:bookmarkStart w:id="441" w:name="_Toc167543678"/>
      <w:r>
        <w:rPr>
          <w:rFonts w:hint="eastAsia"/>
          <w:bCs/>
          <w:color w:val="auto"/>
          <w:sz w:val="21"/>
          <w:szCs w:val="21"/>
          <w:highlight w:val="none"/>
        </w:rPr>
        <w:t>A4.6 澄清、说明或补正</w:t>
      </w:r>
      <w:bookmarkEnd w:id="437"/>
      <w:bookmarkEnd w:id="438"/>
      <w:bookmarkEnd w:id="439"/>
      <w:bookmarkEnd w:id="440"/>
      <w:bookmarkEnd w:id="441"/>
    </w:p>
    <w:p w14:paraId="3BC0FC71">
      <w:pPr>
        <w:spacing w:line="400" w:lineRule="exact"/>
        <w:ind w:firstLine="420" w:firstLineChars="200"/>
        <w:rPr>
          <w:rFonts w:hint="eastAsia"/>
          <w:color w:val="auto"/>
          <w:highlight w:val="none"/>
        </w:rPr>
      </w:pPr>
      <w:r>
        <w:rPr>
          <w:rFonts w:hint="eastAsia"/>
          <w:color w:val="auto"/>
          <w:highlight w:val="none"/>
        </w:rPr>
        <w:t>在详细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通过电子招标投标系统（辽宁省工程建设项目数字化开标评标系统）以书面形式进行。</w:t>
      </w:r>
    </w:p>
    <w:p w14:paraId="0F40F37F">
      <w:pPr>
        <w:pStyle w:val="25"/>
        <w:rPr>
          <w:bCs/>
          <w:color w:val="auto"/>
          <w:sz w:val="21"/>
          <w:szCs w:val="21"/>
          <w:highlight w:val="none"/>
        </w:rPr>
      </w:pPr>
      <w:bookmarkStart w:id="442" w:name="_Toc167543679"/>
      <w:bookmarkStart w:id="443" w:name="_Toc256000116"/>
      <w:bookmarkStart w:id="444" w:name="_Toc184835025"/>
      <w:bookmarkStart w:id="445" w:name="_Toc150507332"/>
      <w:bookmarkStart w:id="446" w:name="_Toc162103234"/>
      <w:r>
        <w:rPr>
          <w:rFonts w:hint="eastAsia"/>
          <w:bCs/>
          <w:color w:val="auto"/>
          <w:sz w:val="21"/>
          <w:szCs w:val="21"/>
          <w:highlight w:val="none"/>
        </w:rPr>
        <w:t>A4.7汇总评分（评审）结果</w:t>
      </w:r>
      <w:bookmarkEnd w:id="442"/>
      <w:bookmarkEnd w:id="443"/>
      <w:bookmarkEnd w:id="444"/>
      <w:bookmarkEnd w:id="445"/>
      <w:bookmarkEnd w:id="446"/>
    </w:p>
    <w:p w14:paraId="1B7D8B76">
      <w:pPr>
        <w:spacing w:line="400" w:lineRule="exact"/>
        <w:ind w:firstLine="420" w:firstLineChars="200"/>
        <w:rPr>
          <w:rFonts w:hint="eastAsia"/>
          <w:color w:val="auto"/>
          <w:highlight w:val="none"/>
        </w:rPr>
      </w:pPr>
      <w:r>
        <w:rPr>
          <w:rFonts w:hint="eastAsia"/>
          <w:color w:val="auto"/>
          <w:highlight w:val="none"/>
        </w:rPr>
        <w:t>评标委员会成员应按照</w:t>
      </w:r>
      <w:r>
        <w:rPr>
          <w:rFonts w:hint="eastAsia"/>
          <w:b/>
          <w:color w:val="auto"/>
          <w:highlight w:val="none"/>
        </w:rPr>
        <w:t>附表A-1</w:t>
      </w:r>
      <w:r>
        <w:rPr>
          <w:b/>
          <w:color w:val="auto"/>
          <w:highlight w:val="none"/>
        </w:rPr>
        <w:t>5</w:t>
      </w:r>
      <w:r>
        <w:rPr>
          <w:rFonts w:hint="eastAsia"/>
          <w:color w:val="auto"/>
          <w:highlight w:val="none"/>
        </w:rPr>
        <w:t>的格式汇总各个评标委员会成员的详细评审评分结果，并按照详细评审最终得分由高至低的次序对投标人进行排序。</w:t>
      </w:r>
    </w:p>
    <w:p w14:paraId="518EA93B">
      <w:pPr>
        <w:pStyle w:val="25"/>
        <w:rPr>
          <w:color w:val="auto"/>
          <w:highlight w:val="none"/>
        </w:rPr>
      </w:pPr>
      <w:bookmarkStart w:id="447" w:name="_Toc162103235"/>
      <w:bookmarkStart w:id="448" w:name="_Toc167543680"/>
      <w:bookmarkStart w:id="449" w:name="_Toc150507333"/>
      <w:bookmarkStart w:id="450" w:name="_Toc256000117"/>
      <w:bookmarkStart w:id="451" w:name="_Toc184835026"/>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447"/>
      <w:bookmarkEnd w:id="448"/>
      <w:bookmarkEnd w:id="449"/>
      <w:bookmarkEnd w:id="450"/>
      <w:bookmarkEnd w:id="451"/>
    </w:p>
    <w:p w14:paraId="672653A6">
      <w:pPr>
        <w:pStyle w:val="25"/>
        <w:rPr>
          <w:bCs/>
          <w:color w:val="auto"/>
          <w:sz w:val="21"/>
          <w:szCs w:val="21"/>
          <w:highlight w:val="none"/>
        </w:rPr>
      </w:pPr>
      <w:bookmarkStart w:id="452" w:name="_Toc167543681"/>
      <w:bookmarkStart w:id="453" w:name="_Toc162103236"/>
      <w:bookmarkStart w:id="454" w:name="_Toc184835027"/>
      <w:bookmarkStart w:id="455" w:name="_Toc256000118"/>
      <w:bookmarkStart w:id="456" w:name="_Toc150507334"/>
      <w:r>
        <w:rPr>
          <w:rFonts w:hint="eastAsia"/>
          <w:bCs/>
          <w:color w:val="auto"/>
          <w:sz w:val="21"/>
          <w:szCs w:val="21"/>
          <w:highlight w:val="none"/>
        </w:rPr>
        <w:t>A5.1推荐中标候选人</w:t>
      </w:r>
      <w:bookmarkEnd w:id="452"/>
      <w:bookmarkEnd w:id="453"/>
      <w:bookmarkEnd w:id="454"/>
      <w:bookmarkEnd w:id="455"/>
      <w:bookmarkEnd w:id="456"/>
    </w:p>
    <w:p w14:paraId="52A7BCB7">
      <w:pPr>
        <w:spacing w:line="400" w:lineRule="exact"/>
        <w:ind w:firstLine="420" w:firstLineChars="200"/>
        <w:rPr>
          <w:rFonts w:hint="eastAsia"/>
          <w:color w:val="auto"/>
          <w:highlight w:val="none"/>
        </w:rPr>
      </w:pPr>
      <w:r>
        <w:rPr>
          <w:rFonts w:hint="eastAsia"/>
          <w:color w:val="auto"/>
          <w:highlight w:val="none"/>
        </w:rPr>
        <w:t>A5.1.1评标委员会按照本章评标办法前附表规定的推荐方法和第二章“投标人须知”前附表第7.1款推荐的中标候选人数量，按照</w:t>
      </w:r>
      <w:r>
        <w:rPr>
          <w:rFonts w:hint="eastAsia"/>
          <w:b/>
          <w:color w:val="auto"/>
          <w:highlight w:val="none"/>
        </w:rPr>
        <w:t>附表A-1</w:t>
      </w:r>
      <w:r>
        <w:rPr>
          <w:b/>
          <w:color w:val="auto"/>
          <w:highlight w:val="none"/>
        </w:rPr>
        <w:t>7</w:t>
      </w:r>
      <w:r>
        <w:rPr>
          <w:rFonts w:hint="eastAsia"/>
          <w:bCs/>
          <w:color w:val="auto"/>
          <w:highlight w:val="none"/>
        </w:rPr>
        <w:t>格式推荐中标候选人。</w:t>
      </w:r>
      <w:r>
        <w:rPr>
          <w:rFonts w:hint="eastAsia"/>
          <w:color w:val="auto"/>
          <w:highlight w:val="none"/>
        </w:rPr>
        <w:t>评标委员会在推荐中标候选人时，应遵照以下原则:</w:t>
      </w:r>
    </w:p>
    <w:p w14:paraId="44265538">
      <w:pPr>
        <w:spacing w:line="400" w:lineRule="exact"/>
        <w:ind w:firstLine="420" w:firstLineChars="200"/>
        <w:rPr>
          <w:rFonts w:hint="eastAsia"/>
          <w:color w:val="auto"/>
          <w:highlight w:val="none"/>
        </w:rPr>
      </w:pPr>
      <w:r>
        <w:rPr>
          <w:rFonts w:hint="eastAsia"/>
          <w:color w:val="auto"/>
          <w:highlight w:val="none"/>
        </w:rPr>
        <w:t>（1）评标委员会按照</w:t>
      </w:r>
      <w:bookmarkStart w:id="457" w:name="_Hlk171344251"/>
      <w:r>
        <w:rPr>
          <w:rFonts w:hint="eastAsia"/>
          <w:color w:val="auto"/>
          <w:highlight w:val="none"/>
        </w:rPr>
        <w:t>本章评标办法前附表规定的方法</w:t>
      </w:r>
      <w:bookmarkEnd w:id="457"/>
      <w:r>
        <w:rPr>
          <w:rFonts w:hint="eastAsia"/>
          <w:color w:val="auto"/>
          <w:highlight w:val="none"/>
        </w:rPr>
        <w:t>推荐中标候选人。招标文件允许多标段投标、多标段中标的，各标段中标候选人的推荐按规定执行，对某些标段由此产生的空缺由排序在后的投标人依次替补。</w:t>
      </w:r>
    </w:p>
    <w:p w14:paraId="2A9FE7DD">
      <w:pPr>
        <w:spacing w:line="400" w:lineRule="exact"/>
        <w:ind w:firstLine="420" w:firstLineChars="200"/>
        <w:rPr>
          <w:rFonts w:hint="eastAsia"/>
          <w:color w:val="auto"/>
          <w:highlight w:val="none"/>
        </w:rPr>
      </w:pPr>
      <w:r>
        <w:rPr>
          <w:rFonts w:hint="eastAsia"/>
          <w:color w:val="auto"/>
          <w:highlight w:val="none"/>
        </w:rPr>
        <w:t>（2）如果评标委员会根据本章的规定否决有关投标后，有效投标不足三个，且少于第二章“投标人须知”前附表第7.1款规定的中标候选人数量的，</w:t>
      </w:r>
      <w:bookmarkStart w:id="458" w:name="_Hlk171344300"/>
      <w:r>
        <w:rPr>
          <w:rFonts w:hint="eastAsia"/>
          <w:color w:val="auto"/>
          <w:highlight w:val="none"/>
        </w:rPr>
        <w:t>则评标委员会可以将所有有效投标人作为中标候选人向招标人推荐。</w:t>
      </w:r>
      <w:bookmarkEnd w:id="458"/>
      <w:r>
        <w:rPr>
          <w:rFonts w:hint="eastAsia"/>
          <w:color w:val="auto"/>
          <w:highlight w:val="none"/>
        </w:rPr>
        <w:t>如果因有效投标不足三个使得投标明显缺乏竞争的，评标委员会可以否决所有投标，并建议招标人重新招标。</w:t>
      </w:r>
    </w:p>
    <w:p w14:paraId="0A08E32A">
      <w:pPr>
        <w:spacing w:line="400" w:lineRule="exact"/>
        <w:ind w:firstLine="420" w:firstLineChars="200"/>
        <w:rPr>
          <w:rFonts w:hint="eastAsia"/>
          <w:color w:val="auto"/>
          <w:highlight w:val="none"/>
        </w:rPr>
      </w:pPr>
      <w:r>
        <w:rPr>
          <w:rFonts w:hint="eastAsia"/>
          <w:color w:val="auto"/>
          <w:highlight w:val="none"/>
        </w:rPr>
        <w:t>A5.1.2投标人数量少于三个或者所有投标被否决的，招标人应当依法重新招标。</w:t>
      </w:r>
    </w:p>
    <w:p w14:paraId="4FCCBA82">
      <w:pPr>
        <w:pStyle w:val="25"/>
        <w:rPr>
          <w:bCs/>
          <w:color w:val="auto"/>
          <w:sz w:val="21"/>
          <w:szCs w:val="21"/>
          <w:highlight w:val="none"/>
        </w:rPr>
      </w:pPr>
      <w:bookmarkStart w:id="459" w:name="_Toc150507335"/>
      <w:bookmarkStart w:id="460" w:name="_Toc184835028"/>
      <w:bookmarkStart w:id="461" w:name="_Toc256000119"/>
      <w:bookmarkStart w:id="462" w:name="_Toc162103237"/>
      <w:bookmarkStart w:id="463" w:name="_Toc167543682"/>
      <w:r>
        <w:rPr>
          <w:rFonts w:hint="eastAsia"/>
          <w:bCs/>
          <w:color w:val="auto"/>
          <w:sz w:val="21"/>
          <w:szCs w:val="21"/>
          <w:highlight w:val="none"/>
        </w:rPr>
        <w:t>A5.2直接确定中标人</w:t>
      </w:r>
      <w:bookmarkEnd w:id="459"/>
      <w:bookmarkEnd w:id="460"/>
      <w:bookmarkEnd w:id="461"/>
      <w:bookmarkEnd w:id="462"/>
      <w:bookmarkEnd w:id="463"/>
    </w:p>
    <w:p w14:paraId="0255ACCB">
      <w:pPr>
        <w:spacing w:line="400" w:lineRule="exact"/>
        <w:ind w:firstLine="420" w:firstLineChars="200"/>
        <w:rPr>
          <w:rFonts w:hint="eastAsia"/>
          <w:color w:val="auto"/>
          <w:highlight w:val="none"/>
        </w:rPr>
      </w:pPr>
      <w:r>
        <w:rPr>
          <w:rFonts w:hint="eastAsia"/>
          <w:color w:val="auto"/>
          <w:highlight w:val="none"/>
        </w:rPr>
        <w:t>第二章“投标人须知”前附表授权评标委员会直接确定中标人的，评标委员会按照最终得分由高至低的次序排列。</w:t>
      </w:r>
    </w:p>
    <w:p w14:paraId="67C4835E">
      <w:pPr>
        <w:pStyle w:val="25"/>
        <w:rPr>
          <w:bCs/>
          <w:color w:val="auto"/>
          <w:sz w:val="21"/>
          <w:szCs w:val="21"/>
          <w:highlight w:val="none"/>
        </w:rPr>
      </w:pPr>
      <w:bookmarkStart w:id="464" w:name="_Toc167543683"/>
      <w:bookmarkStart w:id="465" w:name="_Toc150507336"/>
      <w:bookmarkStart w:id="466" w:name="_Toc162103238"/>
      <w:bookmarkStart w:id="467" w:name="_Toc184835029"/>
      <w:bookmarkStart w:id="468" w:name="_Toc256000120"/>
      <w:r>
        <w:rPr>
          <w:rFonts w:hint="eastAsia"/>
          <w:bCs/>
          <w:color w:val="auto"/>
          <w:sz w:val="21"/>
          <w:szCs w:val="21"/>
          <w:highlight w:val="none"/>
        </w:rPr>
        <w:t>A5.3编制评标报告</w:t>
      </w:r>
      <w:bookmarkEnd w:id="464"/>
      <w:bookmarkEnd w:id="465"/>
      <w:bookmarkEnd w:id="466"/>
      <w:bookmarkEnd w:id="467"/>
      <w:bookmarkEnd w:id="468"/>
    </w:p>
    <w:p w14:paraId="5199A0DB">
      <w:pPr>
        <w:spacing w:line="400" w:lineRule="exact"/>
        <w:ind w:firstLine="420" w:firstLineChars="200"/>
        <w:rPr>
          <w:rFonts w:hint="eastAsia"/>
          <w:color w:val="auto"/>
          <w:highlight w:val="none"/>
        </w:rPr>
      </w:pPr>
      <w:r>
        <w:rPr>
          <w:rFonts w:hint="eastAsia"/>
          <w:color w:val="auto"/>
          <w:highlight w:val="none"/>
        </w:rPr>
        <w:t>评标委员会根据本章第3.4.2项的规定向招标人提交评标报告。评标报告应当由全体评标委员会成员签字，并于评标结束时抄送有关行政监督部门。评标报告应当包括以下内容：</w:t>
      </w:r>
    </w:p>
    <w:p w14:paraId="5ACE9322">
      <w:pPr>
        <w:spacing w:line="400" w:lineRule="exact"/>
        <w:ind w:firstLine="420" w:firstLineChars="200"/>
        <w:rPr>
          <w:rFonts w:hint="eastAsia"/>
          <w:color w:val="auto"/>
          <w:highlight w:val="none"/>
        </w:rPr>
      </w:pPr>
      <w:r>
        <w:rPr>
          <w:rFonts w:hint="eastAsia"/>
          <w:color w:val="auto"/>
          <w:highlight w:val="none"/>
        </w:rPr>
        <w:t>（1）基本情况和数据表；</w:t>
      </w:r>
    </w:p>
    <w:p w14:paraId="4B1B91C0">
      <w:pPr>
        <w:spacing w:line="400" w:lineRule="exact"/>
        <w:ind w:firstLine="420" w:firstLineChars="200"/>
        <w:rPr>
          <w:rFonts w:hint="eastAsia"/>
          <w:color w:val="auto"/>
          <w:highlight w:val="none"/>
        </w:rPr>
      </w:pPr>
      <w:r>
        <w:rPr>
          <w:rFonts w:hint="eastAsia"/>
          <w:color w:val="auto"/>
          <w:highlight w:val="none"/>
        </w:rPr>
        <w:t>（2）评标委员会成员名单；</w:t>
      </w:r>
    </w:p>
    <w:p w14:paraId="73A402C0">
      <w:pPr>
        <w:spacing w:line="400" w:lineRule="exact"/>
        <w:ind w:firstLine="420" w:firstLineChars="200"/>
        <w:rPr>
          <w:rFonts w:hint="eastAsia"/>
          <w:color w:val="auto"/>
          <w:highlight w:val="none"/>
        </w:rPr>
      </w:pPr>
      <w:r>
        <w:rPr>
          <w:rFonts w:hint="eastAsia"/>
          <w:color w:val="auto"/>
          <w:highlight w:val="none"/>
        </w:rPr>
        <w:t>（3）开标记录；</w:t>
      </w:r>
    </w:p>
    <w:p w14:paraId="6EF4B13F">
      <w:pPr>
        <w:spacing w:line="400" w:lineRule="exact"/>
        <w:ind w:firstLine="420" w:firstLineChars="200"/>
        <w:rPr>
          <w:rFonts w:hint="eastAsia"/>
          <w:color w:val="auto"/>
          <w:highlight w:val="none"/>
        </w:rPr>
      </w:pPr>
      <w:r>
        <w:rPr>
          <w:rFonts w:hint="eastAsia"/>
          <w:color w:val="auto"/>
          <w:highlight w:val="none"/>
        </w:rPr>
        <w:t>（4）通过初步评审的投标人一览表；</w:t>
      </w:r>
    </w:p>
    <w:p w14:paraId="0F69CBFB">
      <w:pPr>
        <w:spacing w:line="400" w:lineRule="exact"/>
        <w:ind w:firstLine="420" w:firstLineChars="200"/>
        <w:rPr>
          <w:rFonts w:hint="eastAsia"/>
          <w:color w:val="auto"/>
          <w:highlight w:val="none"/>
        </w:rPr>
      </w:pPr>
      <w:r>
        <w:rPr>
          <w:rFonts w:hint="eastAsia"/>
          <w:color w:val="auto"/>
          <w:highlight w:val="none"/>
        </w:rPr>
        <w:t>（5）被否决投标的情况说明；</w:t>
      </w:r>
    </w:p>
    <w:p w14:paraId="209A4F41">
      <w:pPr>
        <w:spacing w:line="400" w:lineRule="exact"/>
        <w:ind w:firstLine="420" w:firstLineChars="200"/>
        <w:rPr>
          <w:rFonts w:hint="eastAsia"/>
          <w:color w:val="auto"/>
          <w:highlight w:val="none"/>
        </w:rPr>
      </w:pPr>
      <w:r>
        <w:rPr>
          <w:rFonts w:hint="eastAsia"/>
          <w:color w:val="auto"/>
          <w:highlight w:val="none"/>
        </w:rPr>
        <w:t>（6）评标标准、评标方法或者评标因素一览表；</w:t>
      </w:r>
    </w:p>
    <w:p w14:paraId="682B73F7">
      <w:pPr>
        <w:spacing w:line="400" w:lineRule="exact"/>
        <w:ind w:firstLine="420" w:firstLineChars="200"/>
        <w:rPr>
          <w:rFonts w:hint="eastAsia"/>
          <w:color w:val="auto"/>
          <w:highlight w:val="none"/>
        </w:rPr>
      </w:pPr>
      <w:r>
        <w:rPr>
          <w:rFonts w:hint="eastAsia"/>
          <w:color w:val="auto"/>
          <w:highlight w:val="none"/>
        </w:rPr>
        <w:t>（7）经评审的价格一览表（包括评标委员会在评标过程中所形成的所有记载评标结果、结论的表格、说明、记录等文件）；</w:t>
      </w:r>
    </w:p>
    <w:p w14:paraId="0135FB17">
      <w:pPr>
        <w:spacing w:line="400" w:lineRule="exact"/>
        <w:ind w:firstLine="420" w:firstLineChars="200"/>
        <w:rPr>
          <w:rFonts w:hint="eastAsia"/>
          <w:color w:val="auto"/>
          <w:highlight w:val="none"/>
        </w:rPr>
      </w:pPr>
      <w:r>
        <w:rPr>
          <w:rFonts w:hint="eastAsia"/>
          <w:color w:val="auto"/>
          <w:highlight w:val="none"/>
        </w:rPr>
        <w:t>（8）经评审的投标人排序；</w:t>
      </w:r>
    </w:p>
    <w:p w14:paraId="6A828FE8">
      <w:pPr>
        <w:spacing w:line="400" w:lineRule="exact"/>
        <w:ind w:firstLine="420" w:firstLineChars="200"/>
        <w:rPr>
          <w:rFonts w:hint="eastAsia"/>
          <w:color w:val="auto"/>
          <w:highlight w:val="none"/>
        </w:rPr>
      </w:pPr>
      <w:r>
        <w:rPr>
          <w:rFonts w:hint="eastAsia"/>
          <w:color w:val="auto"/>
          <w:highlight w:val="none"/>
        </w:rPr>
        <w:t>（9）推荐的中标候选人名单（如果第二章“投标人须知”前附表授权评标委员会直接确定中标人，则为“确定的中标人”）与签订合同前要处理的事宜；</w:t>
      </w:r>
    </w:p>
    <w:p w14:paraId="08A0E185">
      <w:pPr>
        <w:spacing w:line="400" w:lineRule="exact"/>
        <w:ind w:firstLine="420" w:firstLineChars="200"/>
        <w:rPr>
          <w:rFonts w:hint="eastAsia"/>
          <w:color w:val="auto"/>
          <w:highlight w:val="none"/>
        </w:rPr>
      </w:pPr>
      <w:r>
        <w:rPr>
          <w:rFonts w:hint="eastAsia"/>
          <w:color w:val="auto"/>
          <w:highlight w:val="none"/>
        </w:rPr>
        <w:t>（10）澄清、说明、补正事项纪要。</w:t>
      </w:r>
    </w:p>
    <w:p w14:paraId="60C82206">
      <w:pPr>
        <w:pStyle w:val="25"/>
        <w:rPr>
          <w:color w:val="auto"/>
          <w:highlight w:val="none"/>
        </w:rPr>
      </w:pPr>
      <w:bookmarkStart w:id="469" w:name="_Toc167543684"/>
      <w:bookmarkStart w:id="470" w:name="_Toc184835030"/>
      <w:bookmarkStart w:id="471" w:name="_Toc162103239"/>
      <w:bookmarkStart w:id="472" w:name="_Toc150507337"/>
      <w:bookmarkStart w:id="473" w:name="_Toc256000121"/>
      <w:r>
        <w:rPr>
          <w:rFonts w:hint="eastAsia"/>
          <w:color w:val="auto"/>
          <w:highlight w:val="none"/>
        </w:rPr>
        <w:t>A6.特殊情况的处置程序</w:t>
      </w:r>
      <w:bookmarkEnd w:id="469"/>
      <w:bookmarkEnd w:id="470"/>
      <w:bookmarkEnd w:id="471"/>
      <w:bookmarkEnd w:id="472"/>
      <w:bookmarkEnd w:id="473"/>
    </w:p>
    <w:p w14:paraId="1339A765">
      <w:pPr>
        <w:pStyle w:val="25"/>
        <w:rPr>
          <w:bCs/>
          <w:color w:val="auto"/>
          <w:sz w:val="21"/>
          <w:szCs w:val="21"/>
          <w:highlight w:val="none"/>
        </w:rPr>
      </w:pPr>
      <w:bookmarkStart w:id="474" w:name="_Toc150507338"/>
      <w:bookmarkStart w:id="475" w:name="_Toc256000122"/>
      <w:bookmarkStart w:id="476" w:name="_Toc184835031"/>
      <w:bookmarkStart w:id="477" w:name="_Toc162103240"/>
      <w:bookmarkStart w:id="478" w:name="_Toc167543685"/>
      <w:r>
        <w:rPr>
          <w:rFonts w:hint="eastAsia"/>
          <w:bCs/>
          <w:color w:val="auto"/>
          <w:sz w:val="21"/>
          <w:szCs w:val="21"/>
          <w:highlight w:val="none"/>
        </w:rPr>
        <w:t>A6.1暗标评审的评审程序规定（适用于对技术标进行暗标评审的）</w:t>
      </w:r>
      <w:bookmarkEnd w:id="474"/>
      <w:bookmarkEnd w:id="475"/>
      <w:bookmarkEnd w:id="476"/>
      <w:bookmarkEnd w:id="477"/>
      <w:bookmarkEnd w:id="478"/>
    </w:p>
    <w:p w14:paraId="40BD9E2F">
      <w:pPr>
        <w:spacing w:line="400" w:lineRule="exact"/>
        <w:ind w:firstLine="420" w:firstLineChars="200"/>
        <w:rPr>
          <w:rFonts w:hint="eastAsia"/>
          <w:color w:val="auto"/>
          <w:highlight w:val="none"/>
        </w:rPr>
      </w:pPr>
      <w:r>
        <w:rPr>
          <w:rFonts w:hint="eastAsia"/>
          <w:color w:val="auto"/>
          <w:highlight w:val="none"/>
        </w:rPr>
        <w:t>如果第二章“投标人须知”前附表第3.7.4项要求对技术标采用模块化暗标方式，如果技术标是详细评审阶段的评审内容的，则评标委员会需将技术标（暗标）的格式类评审在初步评审阶段完成，详细评审阶段发现某个模块存在出现投标人的名称和其它可识别投标人身份的字符、徽标、人员名称等以及雷同性标记内容，仍可对投标人的投标文件进行否决，否决任一模块代表着本投标人的投标文件全部被否决。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0744D8EC">
      <w:pPr>
        <w:pStyle w:val="25"/>
        <w:rPr>
          <w:bCs/>
          <w:color w:val="auto"/>
          <w:sz w:val="21"/>
          <w:szCs w:val="21"/>
          <w:highlight w:val="none"/>
        </w:rPr>
      </w:pPr>
      <w:bookmarkStart w:id="479" w:name="_Toc162103241"/>
      <w:bookmarkStart w:id="480" w:name="_Toc167543686"/>
      <w:bookmarkStart w:id="481" w:name="_Toc256000123"/>
      <w:bookmarkStart w:id="482" w:name="_Toc184835032"/>
      <w:bookmarkStart w:id="483" w:name="_Toc150507339"/>
      <w:r>
        <w:rPr>
          <w:rFonts w:hint="eastAsia"/>
          <w:bCs/>
          <w:color w:val="auto"/>
          <w:sz w:val="21"/>
          <w:szCs w:val="21"/>
          <w:highlight w:val="none"/>
        </w:rPr>
        <w:t>A6.2关于评标活动暂停</w:t>
      </w:r>
      <w:bookmarkEnd w:id="479"/>
      <w:bookmarkEnd w:id="480"/>
      <w:bookmarkEnd w:id="481"/>
      <w:bookmarkEnd w:id="482"/>
      <w:bookmarkEnd w:id="483"/>
    </w:p>
    <w:p w14:paraId="001A0DEE">
      <w:pPr>
        <w:spacing w:line="400" w:lineRule="exact"/>
        <w:ind w:firstLine="420" w:firstLineChars="200"/>
        <w:rPr>
          <w:rFonts w:hint="eastAsia"/>
          <w:color w:val="auto"/>
          <w:highlight w:val="none"/>
        </w:rPr>
      </w:pPr>
      <w:r>
        <w:rPr>
          <w:rFonts w:hint="eastAsia"/>
          <w:color w:val="auto"/>
          <w:highlight w:val="none"/>
        </w:rPr>
        <w:t>A6.2.1评标委员会应当执行连续评标的原则，按评标办法中规定的程序、内容、方法、标准完成全部评标工作。只有发生不可抗力导致评标工作无法继续时，评标活动方可暂停。</w:t>
      </w:r>
    </w:p>
    <w:p w14:paraId="6604E540">
      <w:pPr>
        <w:spacing w:line="400" w:lineRule="exact"/>
        <w:ind w:firstLine="420" w:firstLineChars="200"/>
        <w:rPr>
          <w:rFonts w:hint="eastAsia"/>
          <w:color w:val="auto"/>
          <w:highlight w:val="none"/>
        </w:rPr>
      </w:pPr>
      <w:r>
        <w:rPr>
          <w:rFonts w:hint="eastAsia"/>
          <w:color w:val="auto"/>
          <w:highlight w:val="none"/>
        </w:rPr>
        <w:t>A6.2.2发生评标暂停情况时，评标委员会应当封存全部投标文件和评标记录，待不可抗力的影响结束且具备继续评标的条件时，由原评标委员会继续评标。</w:t>
      </w:r>
    </w:p>
    <w:p w14:paraId="5A8726E1">
      <w:pPr>
        <w:pStyle w:val="25"/>
        <w:rPr>
          <w:bCs/>
          <w:color w:val="auto"/>
          <w:sz w:val="21"/>
          <w:szCs w:val="21"/>
          <w:highlight w:val="none"/>
        </w:rPr>
      </w:pPr>
      <w:bookmarkStart w:id="484" w:name="_Toc256000124"/>
      <w:bookmarkStart w:id="485" w:name="_Toc167543687"/>
      <w:bookmarkStart w:id="486" w:name="_Toc150507340"/>
      <w:bookmarkStart w:id="487" w:name="_Toc184835033"/>
      <w:bookmarkStart w:id="488" w:name="_Toc162103242"/>
      <w:r>
        <w:rPr>
          <w:rFonts w:hint="eastAsia"/>
          <w:bCs/>
          <w:color w:val="auto"/>
          <w:sz w:val="21"/>
          <w:szCs w:val="21"/>
          <w:highlight w:val="none"/>
        </w:rPr>
        <w:t>A6.3关于评标中途更换评标委员会成员</w:t>
      </w:r>
      <w:bookmarkEnd w:id="484"/>
      <w:bookmarkEnd w:id="485"/>
      <w:bookmarkEnd w:id="486"/>
      <w:bookmarkEnd w:id="487"/>
      <w:bookmarkEnd w:id="488"/>
    </w:p>
    <w:p w14:paraId="1E6B753D">
      <w:pPr>
        <w:spacing w:line="400" w:lineRule="exact"/>
        <w:ind w:firstLine="420" w:firstLineChars="200"/>
        <w:rPr>
          <w:rFonts w:hint="eastAsia"/>
          <w:color w:val="auto"/>
          <w:highlight w:val="none"/>
        </w:rPr>
      </w:pPr>
      <w:r>
        <w:rPr>
          <w:rFonts w:hint="eastAsia"/>
          <w:color w:val="auto"/>
          <w:highlight w:val="none"/>
        </w:rPr>
        <w:t>A6.3.1除非发生下列情况之一，评标委员会成员不得在评标中途更换：</w:t>
      </w:r>
    </w:p>
    <w:p w14:paraId="27B00A3E">
      <w:pPr>
        <w:spacing w:line="400" w:lineRule="exact"/>
        <w:ind w:firstLine="420" w:firstLineChars="200"/>
        <w:rPr>
          <w:rFonts w:hint="eastAsia"/>
          <w:color w:val="auto"/>
          <w:highlight w:val="none"/>
        </w:rPr>
      </w:pPr>
      <w:r>
        <w:rPr>
          <w:rFonts w:hint="eastAsia"/>
          <w:color w:val="auto"/>
          <w:highlight w:val="none"/>
        </w:rPr>
        <w:t>（1）因不可抗拒的客观原因，不能到场或需在评标中途退出评标活动。</w:t>
      </w:r>
    </w:p>
    <w:p w14:paraId="6540766A">
      <w:pPr>
        <w:spacing w:line="400" w:lineRule="exact"/>
        <w:ind w:firstLine="420" w:firstLineChars="200"/>
        <w:rPr>
          <w:rFonts w:hint="eastAsia"/>
          <w:color w:val="auto"/>
          <w:highlight w:val="none"/>
        </w:rPr>
      </w:pPr>
      <w:r>
        <w:rPr>
          <w:rFonts w:hint="eastAsia"/>
          <w:color w:val="auto"/>
          <w:highlight w:val="none"/>
        </w:rPr>
        <w:t>（2）根据法律法规规定，某个或某几个评标委员会成员需要回避。</w:t>
      </w:r>
    </w:p>
    <w:p w14:paraId="664A8BDA">
      <w:pPr>
        <w:spacing w:line="400" w:lineRule="exact"/>
        <w:ind w:firstLine="420" w:firstLineChars="200"/>
        <w:rPr>
          <w:rFonts w:hint="eastAsia"/>
          <w:color w:val="auto"/>
          <w:highlight w:val="none"/>
        </w:rPr>
      </w:pPr>
      <w:r>
        <w:rPr>
          <w:rFonts w:hint="eastAsia"/>
          <w:color w:val="auto"/>
          <w:highlight w:val="none"/>
        </w:rPr>
        <w:t>A6.3.2退出评标的评标委员会成员，其已完成的评标行为无效。由招标人根据本招标文件规定的评标委员会成员生产方式另行确定替代者进行评标。</w:t>
      </w:r>
    </w:p>
    <w:p w14:paraId="47EA0186">
      <w:pPr>
        <w:pStyle w:val="25"/>
        <w:rPr>
          <w:bCs/>
          <w:color w:val="auto"/>
          <w:sz w:val="21"/>
          <w:szCs w:val="21"/>
          <w:highlight w:val="none"/>
        </w:rPr>
      </w:pPr>
      <w:bookmarkStart w:id="489" w:name="_Toc150507341"/>
      <w:bookmarkStart w:id="490" w:name="_Toc162103243"/>
      <w:bookmarkStart w:id="491" w:name="_Toc184835034"/>
      <w:bookmarkStart w:id="492" w:name="_Toc167543688"/>
      <w:bookmarkStart w:id="493" w:name="_Toc256000125"/>
      <w:r>
        <w:rPr>
          <w:rFonts w:hint="eastAsia"/>
          <w:bCs/>
          <w:color w:val="auto"/>
          <w:sz w:val="21"/>
          <w:szCs w:val="21"/>
          <w:highlight w:val="none"/>
        </w:rPr>
        <w:t>A6.4 评标争议处理</w:t>
      </w:r>
      <w:bookmarkEnd w:id="489"/>
      <w:bookmarkEnd w:id="490"/>
      <w:bookmarkEnd w:id="491"/>
      <w:bookmarkEnd w:id="492"/>
      <w:bookmarkEnd w:id="493"/>
    </w:p>
    <w:p w14:paraId="321AF5B3">
      <w:pPr>
        <w:spacing w:line="400" w:lineRule="exact"/>
        <w:ind w:firstLine="420" w:firstLineChars="200"/>
        <w:rPr>
          <w:rFonts w:hint="eastAsia"/>
          <w:color w:val="auto"/>
          <w:highlight w:val="none"/>
        </w:rPr>
      </w:pPr>
      <w:r>
        <w:rPr>
          <w:rFonts w:hint="eastAsia"/>
          <w:color w:val="auto"/>
          <w:highlight w:val="none"/>
        </w:rPr>
        <w:t>A6.4.1评标委员会全体成员应独立评审，对所提出的评审意见承担个人责任。</w:t>
      </w:r>
    </w:p>
    <w:p w14:paraId="642B9FEF">
      <w:pPr>
        <w:spacing w:line="400" w:lineRule="exact"/>
        <w:ind w:firstLine="420" w:firstLineChars="200"/>
        <w:rPr>
          <w:rFonts w:hint="eastAsia"/>
          <w:color w:val="auto"/>
          <w:highlight w:val="none"/>
        </w:rPr>
      </w:pPr>
      <w:r>
        <w:rPr>
          <w:rFonts w:hint="eastAsia"/>
          <w:color w:val="auto"/>
          <w:highlight w:val="none"/>
        </w:rPr>
        <w:t>A6.4.2在任何评标环节中，需评标委员会就某项定性的评审结论做出表决的，由评标委员会全体成员按照少数服从多数的原则，以记名投票方式表决。表决不得违背法律、法规、规章和招标文件的规定。</w:t>
      </w:r>
    </w:p>
    <w:p w14:paraId="128D2245">
      <w:pPr>
        <w:spacing w:line="400" w:lineRule="exact"/>
        <w:ind w:firstLine="420" w:firstLineChars="200"/>
        <w:rPr>
          <w:rFonts w:hint="eastAsia"/>
          <w:color w:val="auto"/>
          <w:highlight w:val="none"/>
          <w:bdr w:val="single" w:color="auto" w:sz="4" w:space="0"/>
        </w:rPr>
      </w:pPr>
      <w:r>
        <w:rPr>
          <w:rFonts w:hint="eastAsia"/>
          <w:color w:val="auto"/>
          <w:highlight w:val="none"/>
        </w:rPr>
        <w:t>A6.4.</w:t>
      </w:r>
      <w:r>
        <w:rPr>
          <w:color w:val="auto"/>
          <w:highlight w:val="none"/>
        </w:rPr>
        <w:t>3</w:t>
      </w:r>
      <w:r>
        <w:rPr>
          <w:rFonts w:hint="eastAsia"/>
          <w:color w:val="auto"/>
          <w:highlight w:val="none"/>
        </w:rPr>
        <w:t>评标委员会成员对书面决议或评审结论持有异议的，可以书面阐述其不同意见和理由。拒绝在书面决议或评标报告上签名，且不陈述其不同意见和理由的，视为同意书面决议或评标结论，评标委员会应当对此在评标报告中做出书面说明。</w:t>
      </w:r>
    </w:p>
    <w:p w14:paraId="0788CBF1">
      <w:pPr>
        <w:pStyle w:val="25"/>
        <w:rPr>
          <w:color w:val="auto"/>
          <w:highlight w:val="none"/>
        </w:rPr>
      </w:pPr>
      <w:bookmarkStart w:id="494" w:name="_Toc150507342"/>
      <w:bookmarkStart w:id="495" w:name="_Toc184835035"/>
      <w:bookmarkStart w:id="496" w:name="_Toc167543689"/>
      <w:bookmarkStart w:id="497" w:name="_Toc162103244"/>
      <w:bookmarkStart w:id="498" w:name="_Toc256000126"/>
      <w:r>
        <w:rPr>
          <w:rFonts w:hint="eastAsia"/>
          <w:color w:val="auto"/>
          <w:highlight w:val="none"/>
        </w:rPr>
        <w:t>A7.补充条款</w:t>
      </w:r>
      <w:bookmarkEnd w:id="494"/>
      <w:bookmarkEnd w:id="495"/>
      <w:bookmarkEnd w:id="496"/>
      <w:bookmarkEnd w:id="497"/>
      <w:bookmarkEnd w:id="498"/>
    </w:p>
    <w:p w14:paraId="63B62F8D">
      <w:pPr>
        <w:adjustRightInd w:val="0"/>
        <w:snapToGrid w:val="0"/>
        <w:spacing w:line="440" w:lineRule="exact"/>
        <w:ind w:firstLine="420" w:firstLineChars="200"/>
        <w:rPr>
          <w:color w:val="auto"/>
          <w:highlight w:val="none"/>
          <w:lang w:bidi="ar"/>
        </w:rPr>
      </w:pPr>
      <w:r>
        <w:rPr>
          <w:rFonts w:hint="eastAsia"/>
          <w:color w:val="auto"/>
          <w:highlight w:val="none"/>
        </w:rPr>
        <w:t>……</w:t>
      </w:r>
      <w:r>
        <w:rPr>
          <w:rFonts w:ascii="Times New Roman" w:hAnsi="Times New Roman" w:cs="Times New Roman"/>
          <w:color w:val="auto"/>
          <w:szCs w:val="24"/>
          <w:highlight w:val="none"/>
          <w:lang w:bidi="ar"/>
        </w:rPr>
        <w:br w:type="page"/>
      </w:r>
    </w:p>
    <w:bookmarkEnd w:id="325"/>
    <w:p w14:paraId="525B39FF">
      <w:pPr>
        <w:rPr>
          <w:color w:val="auto"/>
          <w:highlight w:val="none"/>
          <w:lang w:bidi="ar"/>
        </w:rPr>
      </w:pPr>
    </w:p>
    <w:p w14:paraId="5FF045B4">
      <w:pPr>
        <w:pStyle w:val="3"/>
        <w:rPr>
          <w:rFonts w:hint="eastAsia" w:ascii="宋体" w:hAnsi="宋体" w:eastAsia="宋体" w:cs="宋体"/>
          <w:color w:val="auto"/>
          <w:sz w:val="24"/>
          <w:szCs w:val="24"/>
          <w:highlight w:val="none"/>
        </w:rPr>
      </w:pPr>
      <w:bookmarkStart w:id="499" w:name="_Toc256000127"/>
      <w:bookmarkStart w:id="500" w:name="_Toc184835036"/>
      <w:bookmarkStart w:id="501" w:name="_Toc5803"/>
      <w:bookmarkStart w:id="502" w:name="_Toc2114"/>
      <w:bookmarkStart w:id="503" w:name="_Toc149066915"/>
      <w:r>
        <w:rPr>
          <w:rFonts w:hint="eastAsia" w:ascii="宋体" w:hAnsi="宋体" w:eastAsia="宋体" w:cs="宋体"/>
          <w:color w:val="auto"/>
          <w:sz w:val="24"/>
          <w:szCs w:val="24"/>
          <w:highlight w:val="none"/>
        </w:rPr>
        <w:t>附件B：否决投标的条件</w:t>
      </w:r>
      <w:bookmarkEnd w:id="499"/>
      <w:bookmarkEnd w:id="500"/>
      <w:bookmarkEnd w:id="501"/>
      <w:bookmarkEnd w:id="502"/>
      <w:bookmarkEnd w:id="503"/>
      <w:r>
        <w:rPr>
          <w:rFonts w:hint="eastAsia" w:ascii="宋体" w:hAnsi="宋体" w:eastAsia="宋体" w:cs="宋体"/>
          <w:color w:val="auto"/>
          <w:sz w:val="24"/>
          <w:szCs w:val="24"/>
          <w:highlight w:val="none"/>
        </w:rPr>
        <w:t xml:space="preserve"> </w:t>
      </w:r>
    </w:p>
    <w:p w14:paraId="7FC2402C">
      <w:pPr>
        <w:widowControl w:val="0"/>
        <w:jc w:val="center"/>
        <w:rPr>
          <w:rFonts w:ascii="黑体" w:eastAsia="黑体" w:cs="黑体"/>
          <w:b/>
          <w:color w:val="auto"/>
          <w:sz w:val="28"/>
          <w:szCs w:val="28"/>
          <w:highlight w:val="none"/>
        </w:rPr>
      </w:pPr>
      <w:r>
        <w:rPr>
          <w:rFonts w:hint="eastAsia" w:ascii="黑体" w:hAnsi="Times New Roman" w:eastAsia="黑体" w:cs="黑体"/>
          <w:b/>
          <w:color w:val="auto"/>
          <w:kern w:val="2"/>
          <w:sz w:val="28"/>
          <w:szCs w:val="28"/>
          <w:highlight w:val="none"/>
          <w:lang w:bidi="ar"/>
        </w:rPr>
        <w:t>否决投标的条件</w:t>
      </w:r>
    </w:p>
    <w:p w14:paraId="62D9A108">
      <w:pPr>
        <w:pStyle w:val="16"/>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504" w:name="_Toc256000128"/>
      <w:bookmarkStart w:id="505" w:name="_Toc149066916"/>
      <w:bookmarkStart w:id="506" w:name="_Toc167543691"/>
      <w:bookmarkStart w:id="507" w:name="_Toc12422"/>
      <w:bookmarkStart w:id="508" w:name="_Toc24833"/>
      <w:bookmarkStart w:id="509" w:name="_Toc184835037"/>
      <w:r>
        <w:rPr>
          <w:rFonts w:hint="eastAsia" w:ascii="黑体" w:eastAsia="黑体" w:cs="黑体"/>
          <w:color w:val="auto"/>
          <w:kern w:val="2"/>
          <w:sz w:val="24"/>
          <w:szCs w:val="20"/>
          <w:highlight w:val="none"/>
          <w:lang w:bidi="ar"/>
        </w:rPr>
        <w:t>B0.总  则</w:t>
      </w:r>
      <w:bookmarkEnd w:id="504"/>
      <w:bookmarkEnd w:id="505"/>
      <w:bookmarkEnd w:id="506"/>
      <w:bookmarkEnd w:id="507"/>
      <w:bookmarkEnd w:id="508"/>
      <w:bookmarkEnd w:id="509"/>
    </w:p>
    <w:p w14:paraId="2CDE1D75">
      <w:pPr>
        <w:widowControl w:val="0"/>
        <w:spacing w:line="430" w:lineRule="exact"/>
        <w:ind w:firstLine="420" w:firstLineChars="200"/>
        <w:jc w:val="both"/>
        <w:rPr>
          <w:rFonts w:hint="eastAsia" w:cs="宋体"/>
          <w:color w:val="auto"/>
          <w:highlight w:val="none"/>
        </w:rPr>
      </w:pPr>
      <w:r>
        <w:rPr>
          <w:rFonts w:hint="eastAsia" w:cs="宋体"/>
          <w:color w:val="auto"/>
          <w:kern w:val="2"/>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20678D76">
      <w:pPr>
        <w:pStyle w:val="16"/>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510" w:name="_Toc26238"/>
      <w:bookmarkStart w:id="511" w:name="_Toc167543692"/>
      <w:bookmarkStart w:id="512" w:name="_Toc149066917"/>
      <w:bookmarkStart w:id="513" w:name="_Toc184835038"/>
      <w:bookmarkStart w:id="514" w:name="_Toc256000129"/>
      <w:bookmarkStart w:id="515" w:name="_Toc21985"/>
      <w:r>
        <w:rPr>
          <w:rFonts w:hint="eastAsia" w:ascii="黑体" w:eastAsia="黑体" w:cs="黑体"/>
          <w:color w:val="auto"/>
          <w:kern w:val="2"/>
          <w:sz w:val="24"/>
          <w:szCs w:val="20"/>
          <w:highlight w:val="none"/>
          <w:lang w:bidi="ar"/>
        </w:rPr>
        <w:t>B1.否决投标的条件</w:t>
      </w:r>
      <w:bookmarkEnd w:id="510"/>
      <w:bookmarkEnd w:id="511"/>
      <w:bookmarkEnd w:id="512"/>
      <w:bookmarkEnd w:id="513"/>
      <w:bookmarkEnd w:id="514"/>
      <w:bookmarkEnd w:id="515"/>
    </w:p>
    <w:p w14:paraId="502CC654">
      <w:pPr>
        <w:widowControl w:val="0"/>
        <w:spacing w:line="430" w:lineRule="exact"/>
        <w:ind w:firstLine="420" w:firstLineChars="200"/>
        <w:jc w:val="both"/>
        <w:rPr>
          <w:rFonts w:hint="eastAsia" w:cs="宋体"/>
          <w:color w:val="auto"/>
          <w:highlight w:val="none"/>
        </w:rPr>
      </w:pPr>
      <w:r>
        <w:rPr>
          <w:rFonts w:hint="eastAsia" w:cs="宋体"/>
          <w:color w:val="auto"/>
          <w:kern w:val="2"/>
          <w:highlight w:val="none"/>
          <w:lang w:bidi="ar"/>
        </w:rPr>
        <w:t>投标人或其投标文件有下列情形之一的，评标委员会应当否决其投标：</w:t>
      </w:r>
    </w:p>
    <w:p w14:paraId="75F12D8D">
      <w:pPr>
        <w:widowControl w:val="0"/>
        <w:spacing w:line="430" w:lineRule="exact"/>
        <w:ind w:firstLine="420" w:firstLineChars="200"/>
        <w:jc w:val="both"/>
        <w:rPr>
          <w:rFonts w:hint="eastAsia" w:cs="宋体"/>
          <w:color w:val="auto"/>
          <w:highlight w:val="none"/>
        </w:rPr>
      </w:pPr>
      <w:r>
        <w:rPr>
          <w:rFonts w:hint="eastAsia" w:cs="宋体"/>
          <w:color w:val="auto"/>
          <w:kern w:val="2"/>
          <w:highlight w:val="none"/>
          <w:lang w:bidi="ar"/>
        </w:rPr>
        <w:t>B1.1在形式评审、资格评审、响应性评审中，评标委员会认定投标人的投标文件不符合评标办法前附表中规定的任何一项评审标准的。主要包括以下内容：</w:t>
      </w:r>
    </w:p>
    <w:p w14:paraId="17A6FCFE">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（1）投标人名称与营业执照、资质证书不一致；或提供无效的营业执照、资质证书的；</w:t>
      </w:r>
    </w:p>
    <w:p w14:paraId="2DF718B6">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（2）未按照第二章“投标人须知”第3.7.3（4）目规定和第六章“投标文件格式”的要求进行电子签章的；</w:t>
      </w:r>
    </w:p>
    <w:p w14:paraId="508AB70C">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3E6E5ADD">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（4）同一投标人提交两个以上不同的投标文件或者投标报价的（但招标文件要求提交备选投标的除外）；</w:t>
      </w:r>
    </w:p>
    <w:p w14:paraId="091F5A6A">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（5）未按照招标文件的要求报送应有的投标报价表格的；</w:t>
      </w:r>
    </w:p>
    <w:p w14:paraId="084D008B">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（6）项目负责人二次刷卡实名认证未通过的；</w:t>
      </w:r>
    </w:p>
    <w:p w14:paraId="5F2BC2CA">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（7）法定代表人或授权委托人未完成实名认证的；</w:t>
      </w:r>
    </w:p>
    <w:p w14:paraId="4F10C834">
      <w:pPr>
        <w:spacing w:line="430" w:lineRule="exact"/>
        <w:ind w:firstLine="420" w:firstLineChars="200"/>
        <w:jc w:val="both"/>
        <w:rPr>
          <w:color w:val="auto"/>
          <w:highlight w:val="none"/>
        </w:rPr>
      </w:pPr>
      <w:r>
        <w:rPr>
          <w:rFonts w:ascii="Times New Roman" w:hAnsi="Times New Roman" w:cs="Times New Roman"/>
          <w:color w:val="auto"/>
          <w:highlight w:val="none"/>
          <w:lang w:bidi="ar"/>
        </w:rPr>
        <w:t>（8）</w:t>
      </w:r>
      <w:r>
        <w:rPr>
          <w:rFonts w:hint="eastAsia"/>
          <w:color w:val="auto"/>
          <w:highlight w:val="none"/>
        </w:rPr>
        <w:t>采用技术标暗标评审的，</w:t>
      </w:r>
      <w:r>
        <w:rPr>
          <w:rFonts w:ascii="Times New Roman" w:hAnsi="Times New Roman" w:cs="Times New Roman"/>
          <w:color w:val="auto"/>
          <w:highlight w:val="none"/>
          <w:lang w:bidi="ar"/>
        </w:rPr>
        <w:t>未按招标文件要求编制技术标（暗标）投标文件的；</w:t>
      </w:r>
    </w:p>
    <w:p w14:paraId="710F46BB">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（9）投标人资质条件不符合国家规定和招标文件要求的；</w:t>
      </w:r>
    </w:p>
    <w:p w14:paraId="18803E1B">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（10）项目负责人资格不符合招标文件规定的专业等级要求的；</w:t>
      </w:r>
    </w:p>
    <w:p w14:paraId="45FA4F1D">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（11）具有投标人须知第1.4.3（9）至（16）条目规定的情形；</w:t>
      </w:r>
    </w:p>
    <w:p w14:paraId="70597254">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（12）未按招标文件要求提交投标保证金的；</w:t>
      </w:r>
    </w:p>
    <w:p w14:paraId="49C548CE">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（13）投标人填写的费用清单与招标文件给定的格式不一致的；</w:t>
      </w:r>
    </w:p>
    <w:p w14:paraId="0E2C7361">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（14）服务期限未响应招标文件规定的；</w:t>
      </w:r>
    </w:p>
    <w:p w14:paraId="74D8E0C5">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（15）投标人不接受算术错误修正后的报价；</w:t>
      </w:r>
    </w:p>
    <w:p w14:paraId="28DF8CE2">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（16）投标报价（含修正后）高于招标文件设定的最高投标限价的；</w:t>
      </w:r>
    </w:p>
    <w:p w14:paraId="634C663F">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（17）质量标准不满足招标文件规定的；</w:t>
      </w:r>
    </w:p>
    <w:p w14:paraId="386B4721">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（18）投标有效期不符合招标文件规定的；</w:t>
      </w:r>
    </w:p>
    <w:p w14:paraId="6BAE23DB">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（19）权利义务承诺不符合或低于招标文件规定的；</w:t>
      </w:r>
    </w:p>
    <w:p w14:paraId="1CA1A254">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（20）设计方案（大纲）不符合招标文件规定的；</w:t>
      </w:r>
    </w:p>
    <w:p w14:paraId="26CBFC46">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（21）分包计划不符合招标文件规定的。</w:t>
      </w:r>
    </w:p>
    <w:p w14:paraId="7FD16772">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.2不按评标委员会要求澄清、说明或补正的。</w:t>
      </w:r>
    </w:p>
    <w:p w14:paraId="79E1B181">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.3有串通投标、弄虚作假或有其他违法行为的。包括以下内容：</w:t>
      </w:r>
    </w:p>
    <w:p w14:paraId="42191C5A">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（1）有下列情形之一的，视为投标人相互串通投标：</w:t>
      </w:r>
    </w:p>
    <w:p w14:paraId="2DE3F5D6">
      <w:pPr>
        <w:widowControl w:val="0"/>
        <w:spacing w:line="430" w:lineRule="exact"/>
        <w:ind w:firstLine="420" w:firstLineChars="200"/>
        <w:jc w:val="both"/>
        <w:rPr>
          <w:color w:val="auto"/>
          <w:highlight w:val="none"/>
        </w:rPr>
      </w:pPr>
      <w:r>
        <w:rPr>
          <w:rFonts w:hint="eastAsia" w:cs="宋体"/>
          <w:color w:val="auto"/>
          <w:kern w:val="2"/>
          <w:highlight w:val="none"/>
          <w:lang w:bidi="ar"/>
        </w:rPr>
        <w:t>①</w:t>
      </w:r>
      <w:r>
        <w:rPr>
          <w:rFonts w:ascii="Times New Roman" w:hAnsi="Times New Roman" w:cs="Times New Roman"/>
          <w:color w:val="auto"/>
          <w:kern w:val="2"/>
          <w:highlight w:val="none"/>
          <w:lang w:bidi="ar"/>
        </w:rPr>
        <w:t xml:space="preserve"> 不同投标人的投标文件由同一单位或者个人编制；</w:t>
      </w:r>
    </w:p>
    <w:p w14:paraId="1FC6E7E2">
      <w:pPr>
        <w:widowControl w:val="0"/>
        <w:spacing w:line="430" w:lineRule="exact"/>
        <w:ind w:firstLine="420" w:firstLineChars="200"/>
        <w:jc w:val="both"/>
        <w:rPr>
          <w:color w:val="auto"/>
          <w:highlight w:val="none"/>
        </w:rPr>
      </w:pPr>
      <w:r>
        <w:rPr>
          <w:rFonts w:hint="eastAsia" w:cs="宋体"/>
          <w:color w:val="auto"/>
          <w:kern w:val="2"/>
          <w:highlight w:val="none"/>
          <w:lang w:bidi="ar"/>
        </w:rPr>
        <w:t>②</w:t>
      </w:r>
      <w:r>
        <w:rPr>
          <w:rFonts w:ascii="Times New Roman" w:hAnsi="Times New Roman" w:cs="Times New Roman"/>
          <w:color w:val="auto"/>
          <w:kern w:val="2"/>
          <w:highlight w:val="none"/>
          <w:lang w:bidi="ar"/>
        </w:rPr>
        <w:t xml:space="preserve"> 不同投标人委托同一单位或者个人办理投标事宜；</w:t>
      </w:r>
    </w:p>
    <w:p w14:paraId="01F24052">
      <w:pPr>
        <w:widowControl w:val="0"/>
        <w:spacing w:line="430" w:lineRule="exact"/>
        <w:ind w:firstLine="420" w:firstLineChars="200"/>
        <w:jc w:val="both"/>
        <w:rPr>
          <w:color w:val="auto"/>
          <w:highlight w:val="none"/>
        </w:rPr>
      </w:pPr>
      <w:r>
        <w:rPr>
          <w:rFonts w:hint="eastAsia" w:cs="宋体"/>
          <w:color w:val="auto"/>
          <w:kern w:val="2"/>
          <w:highlight w:val="none"/>
          <w:lang w:bidi="ar"/>
        </w:rPr>
        <w:t>③</w:t>
      </w:r>
      <w:r>
        <w:rPr>
          <w:rFonts w:ascii="Times New Roman" w:hAnsi="Times New Roman" w:cs="Times New Roman"/>
          <w:color w:val="auto"/>
          <w:kern w:val="2"/>
          <w:highlight w:val="none"/>
          <w:lang w:bidi="ar"/>
        </w:rPr>
        <w:t xml:space="preserve"> 不同投标人使用同一电脑等电子设备办理投标事宜（下载招标文件、上传投标文件、授权委托人或项目负责人实名认证等关键环节）；</w:t>
      </w:r>
    </w:p>
    <w:p w14:paraId="4308516B">
      <w:pPr>
        <w:widowControl w:val="0"/>
        <w:spacing w:line="430" w:lineRule="exact"/>
        <w:ind w:firstLine="420" w:firstLineChars="200"/>
        <w:jc w:val="both"/>
        <w:rPr>
          <w:color w:val="auto"/>
          <w:highlight w:val="none"/>
        </w:rPr>
      </w:pPr>
      <w:r>
        <w:rPr>
          <w:rFonts w:hint="eastAsia" w:cs="宋体"/>
          <w:color w:val="auto"/>
          <w:kern w:val="2"/>
          <w:highlight w:val="none"/>
          <w:lang w:bidi="ar"/>
        </w:rPr>
        <w:t>④</w:t>
      </w:r>
      <w:r>
        <w:rPr>
          <w:rFonts w:ascii="Times New Roman" w:hAnsi="Times New Roman" w:cs="Times New Roman"/>
          <w:color w:val="auto"/>
          <w:kern w:val="2"/>
          <w:highlight w:val="none"/>
          <w:lang w:bidi="ar"/>
        </w:rPr>
        <w:t xml:space="preserve"> 不同投标人的投标文件载明的项目管理成员为同一人；</w:t>
      </w:r>
    </w:p>
    <w:p w14:paraId="4B37D51F">
      <w:pPr>
        <w:widowControl w:val="0"/>
        <w:spacing w:line="430" w:lineRule="exact"/>
        <w:ind w:firstLine="420" w:firstLineChars="200"/>
        <w:jc w:val="both"/>
        <w:rPr>
          <w:color w:val="auto"/>
          <w:highlight w:val="none"/>
        </w:rPr>
      </w:pPr>
      <w:r>
        <w:rPr>
          <w:rFonts w:hint="eastAsia" w:cs="宋体"/>
          <w:color w:val="auto"/>
          <w:kern w:val="2"/>
          <w:highlight w:val="none"/>
          <w:lang w:bidi="ar"/>
        </w:rPr>
        <w:t>⑤</w:t>
      </w:r>
      <w:r>
        <w:rPr>
          <w:rFonts w:ascii="Times New Roman" w:hAnsi="Times New Roman" w:cs="Times New Roman"/>
          <w:color w:val="auto"/>
          <w:kern w:val="2"/>
          <w:highlight w:val="none"/>
          <w:lang w:bidi="ar"/>
        </w:rPr>
        <w:t xml:space="preserve"> 不同投标人的投标文件非典型一致或者投标报价呈规律性差异；</w:t>
      </w:r>
    </w:p>
    <w:p w14:paraId="26084419">
      <w:pPr>
        <w:widowControl w:val="0"/>
        <w:spacing w:line="430" w:lineRule="exact"/>
        <w:ind w:firstLine="420" w:firstLineChars="200"/>
        <w:jc w:val="both"/>
        <w:rPr>
          <w:color w:val="auto"/>
          <w:highlight w:val="none"/>
        </w:rPr>
      </w:pPr>
      <w:r>
        <w:rPr>
          <w:rFonts w:hint="eastAsia" w:cs="宋体"/>
          <w:color w:val="auto"/>
          <w:kern w:val="2"/>
          <w:highlight w:val="none"/>
          <w:lang w:bidi="ar"/>
        </w:rPr>
        <w:t>⑥</w:t>
      </w:r>
      <w:r>
        <w:rPr>
          <w:rFonts w:ascii="Times New Roman" w:hAnsi="Times New Roman" w:cs="Times New Roman"/>
          <w:color w:val="auto"/>
          <w:kern w:val="2"/>
          <w:highlight w:val="none"/>
          <w:lang w:bidi="ar"/>
        </w:rPr>
        <w:t xml:space="preserve"> 不同投标人的投标文件相互混装；</w:t>
      </w:r>
    </w:p>
    <w:p w14:paraId="3E9AC0DE">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fldChar w:fldCharType="begin"/>
      </w:r>
      <w:r>
        <w:rPr>
          <w:rFonts w:ascii="Times New Roman" w:hAnsi="Times New Roman" w:cs="Times New Roman"/>
          <w:color w:val="auto"/>
          <w:kern w:val="2"/>
          <w:highlight w:val="none"/>
          <w:lang w:bidi="ar"/>
        </w:rPr>
        <w:instrText xml:space="preserve"> = 7 \* GB3 </w:instrText>
      </w:r>
      <w:r>
        <w:rPr>
          <w:rFonts w:ascii="Times New Roman" w:hAnsi="Times New Roman" w:cs="Times New Roman"/>
          <w:color w:val="auto"/>
          <w:kern w:val="2"/>
          <w:highlight w:val="none"/>
          <w:lang w:bidi="ar"/>
        </w:rPr>
        <w:fldChar w:fldCharType="separate"/>
      </w:r>
      <w:r>
        <w:rPr>
          <w:rFonts w:ascii="Times New Roman" w:hAnsi="Times New Roman" w:cs="Times New Roman"/>
          <w:color w:val="auto"/>
          <w:kern w:val="2"/>
          <w:highlight w:val="none"/>
          <w:lang w:bidi="ar"/>
        </w:rPr>
        <w:t>⑦</w:t>
      </w:r>
      <w:r>
        <w:rPr>
          <w:rFonts w:ascii="Times New Roman" w:hAnsi="Times New Roman" w:cs="Times New Roman"/>
          <w:color w:val="auto"/>
          <w:kern w:val="2"/>
          <w:highlight w:val="none"/>
          <w:lang w:bidi="ar"/>
        </w:rPr>
        <w:fldChar w:fldCharType="end"/>
      </w:r>
      <w:r>
        <w:rPr>
          <w:rFonts w:ascii="Times New Roman" w:hAnsi="Times New Roman" w:cs="Times New Roman"/>
          <w:color w:val="auto"/>
          <w:kern w:val="2"/>
          <w:highlight w:val="none"/>
          <w:lang w:bidi="ar"/>
        </w:rPr>
        <w:t xml:space="preserve"> 不同投标人的投标保证金或保函（保险）财务费用从同一单位或者个人的账户转出；</w:t>
      </w:r>
    </w:p>
    <w:p w14:paraId="4B6CB89B">
      <w:pPr>
        <w:widowControl w:val="0"/>
        <w:spacing w:line="430" w:lineRule="exact"/>
        <w:ind w:firstLine="420" w:firstLineChars="200"/>
        <w:jc w:val="both"/>
        <w:rPr>
          <w:color w:val="auto"/>
          <w:highlight w:val="none"/>
        </w:rPr>
      </w:pPr>
      <w:r>
        <w:rPr>
          <w:rFonts w:hint="eastAsia" w:cs="宋体"/>
          <w:color w:val="auto"/>
          <w:kern w:val="2"/>
          <w:highlight w:val="none"/>
          <w:lang w:bidi="ar"/>
        </w:rPr>
        <w:t>⑧</w:t>
      </w:r>
      <w:r>
        <w:rPr>
          <w:rFonts w:ascii="Times New Roman" w:hAnsi="Times New Roman" w:cs="Times New Roman"/>
          <w:color w:val="auto"/>
          <w:kern w:val="2"/>
          <w:highlight w:val="none"/>
          <w:lang w:bidi="ar"/>
        </w:rPr>
        <w:t xml:space="preserve"> 不同投标人的投标文件存在“MAC地址”、“文件创建标识码”、“文件制作机器码”等唯一性标识一致等情形。</w:t>
      </w:r>
    </w:p>
    <w:p w14:paraId="2BEE940F">
      <w:pPr>
        <w:widowControl w:val="0"/>
        <w:spacing w:line="430" w:lineRule="exact"/>
        <w:ind w:firstLine="210" w:firstLineChars="100"/>
        <w:jc w:val="both"/>
        <w:rPr>
          <w:color w:val="auto"/>
          <w:highlight w:val="none"/>
        </w:rPr>
      </w:pPr>
      <w:r>
        <w:rPr>
          <w:rFonts w:ascii="Times New Roman" w:hAnsi="Times New Roman" w:cs="Times New Roman"/>
          <w:color w:val="auto"/>
          <w:kern w:val="2"/>
          <w:highlight w:val="none"/>
          <w:lang w:bidi="ar"/>
        </w:rPr>
        <w:t>（2）有下列情形之一的，属于弄虚作假行为：</w:t>
      </w:r>
    </w:p>
    <w:p w14:paraId="64D8A208">
      <w:pPr>
        <w:widowControl w:val="0"/>
        <w:spacing w:line="430" w:lineRule="exact"/>
        <w:ind w:firstLine="420" w:firstLineChars="200"/>
        <w:jc w:val="both"/>
        <w:rPr>
          <w:color w:val="auto"/>
          <w:highlight w:val="none"/>
        </w:rPr>
      </w:pPr>
      <w:r>
        <w:rPr>
          <w:rFonts w:hint="eastAsia" w:cs="宋体"/>
          <w:color w:val="auto"/>
          <w:kern w:val="2"/>
          <w:highlight w:val="none"/>
          <w:lang w:bidi="ar"/>
        </w:rPr>
        <w:t>①</w:t>
      </w:r>
      <w:r>
        <w:rPr>
          <w:rFonts w:ascii="Times New Roman" w:hAnsi="Times New Roman" w:cs="Times New Roman"/>
          <w:color w:val="auto"/>
          <w:kern w:val="2"/>
          <w:highlight w:val="none"/>
          <w:lang w:bidi="ar"/>
        </w:rPr>
        <w:t xml:space="preserve"> 使用通过受让或者租借等方式获取的资格、资质证书投标的，即以他人名义投标的。</w:t>
      </w:r>
    </w:p>
    <w:p w14:paraId="02A3EE2A">
      <w:pPr>
        <w:widowControl w:val="0"/>
        <w:spacing w:line="430" w:lineRule="exact"/>
        <w:ind w:firstLine="420" w:firstLineChars="200"/>
        <w:jc w:val="both"/>
        <w:rPr>
          <w:color w:val="auto"/>
          <w:highlight w:val="none"/>
        </w:rPr>
      </w:pPr>
      <w:r>
        <w:rPr>
          <w:rFonts w:hint="eastAsia" w:cs="宋体"/>
          <w:color w:val="auto"/>
          <w:kern w:val="2"/>
          <w:highlight w:val="none"/>
          <w:lang w:bidi="ar"/>
        </w:rPr>
        <w:t>②</w:t>
      </w:r>
      <w:r>
        <w:rPr>
          <w:rFonts w:ascii="Times New Roman" w:hAnsi="Times New Roman" w:cs="Times New Roman"/>
          <w:color w:val="auto"/>
          <w:kern w:val="2"/>
          <w:highlight w:val="none"/>
          <w:lang w:bidi="ar"/>
        </w:rPr>
        <w:t xml:space="preserve"> 使用伪造、变造的许可证件；</w:t>
      </w:r>
    </w:p>
    <w:p w14:paraId="352E6BC9">
      <w:pPr>
        <w:widowControl w:val="0"/>
        <w:spacing w:line="430" w:lineRule="exact"/>
        <w:ind w:firstLine="420" w:firstLineChars="200"/>
        <w:jc w:val="both"/>
        <w:rPr>
          <w:color w:val="auto"/>
          <w:highlight w:val="none"/>
        </w:rPr>
      </w:pPr>
      <w:r>
        <w:rPr>
          <w:rFonts w:hint="eastAsia" w:cs="宋体"/>
          <w:color w:val="auto"/>
          <w:kern w:val="2"/>
          <w:highlight w:val="none"/>
          <w:lang w:bidi="ar"/>
        </w:rPr>
        <w:t>③</w:t>
      </w:r>
      <w:r>
        <w:rPr>
          <w:rFonts w:ascii="Times New Roman" w:hAnsi="Times New Roman" w:cs="Times New Roman"/>
          <w:color w:val="auto"/>
          <w:kern w:val="2"/>
          <w:highlight w:val="none"/>
          <w:lang w:bidi="ar"/>
        </w:rPr>
        <w:t xml:space="preserve"> 提供虚假的财务状况或者业绩；</w:t>
      </w:r>
    </w:p>
    <w:p w14:paraId="381D3D9C">
      <w:pPr>
        <w:widowControl w:val="0"/>
        <w:spacing w:line="430" w:lineRule="exact"/>
        <w:ind w:firstLine="420" w:firstLineChars="200"/>
        <w:jc w:val="both"/>
        <w:rPr>
          <w:color w:val="auto"/>
          <w:highlight w:val="none"/>
        </w:rPr>
      </w:pPr>
      <w:r>
        <w:rPr>
          <w:rFonts w:hint="eastAsia" w:cs="宋体"/>
          <w:color w:val="auto"/>
          <w:kern w:val="2"/>
          <w:highlight w:val="none"/>
          <w:lang w:bidi="ar"/>
        </w:rPr>
        <w:t>④</w:t>
      </w:r>
      <w:r>
        <w:rPr>
          <w:rFonts w:ascii="Times New Roman" w:hAnsi="Times New Roman" w:cs="Times New Roman"/>
          <w:color w:val="auto"/>
          <w:kern w:val="2"/>
          <w:highlight w:val="none"/>
          <w:lang w:bidi="ar"/>
        </w:rPr>
        <w:t xml:space="preserve"> 提供虚假的项目负责人或者主要人员简历、社会保险证明；</w:t>
      </w:r>
    </w:p>
    <w:p w14:paraId="77717211">
      <w:pPr>
        <w:widowControl w:val="0"/>
        <w:spacing w:line="430" w:lineRule="exact"/>
        <w:ind w:firstLine="420" w:firstLineChars="200"/>
        <w:jc w:val="both"/>
        <w:rPr>
          <w:color w:val="auto"/>
          <w:highlight w:val="none"/>
        </w:rPr>
      </w:pPr>
      <w:r>
        <w:rPr>
          <w:rFonts w:hint="eastAsia" w:cs="宋体"/>
          <w:color w:val="auto"/>
          <w:kern w:val="2"/>
          <w:highlight w:val="none"/>
          <w:lang w:bidi="ar"/>
        </w:rPr>
        <w:t>⑤</w:t>
      </w:r>
      <w:r>
        <w:rPr>
          <w:rFonts w:ascii="Times New Roman" w:hAnsi="Times New Roman" w:cs="Times New Roman"/>
          <w:color w:val="auto"/>
          <w:kern w:val="2"/>
          <w:highlight w:val="none"/>
          <w:lang w:bidi="ar"/>
        </w:rPr>
        <w:t xml:space="preserve"> 提供虚假的信用状况；</w:t>
      </w:r>
    </w:p>
    <w:p w14:paraId="5B96A155">
      <w:pPr>
        <w:widowControl w:val="0"/>
        <w:spacing w:line="430" w:lineRule="exact"/>
        <w:ind w:firstLine="420" w:firstLineChars="200"/>
        <w:jc w:val="both"/>
        <w:rPr>
          <w:color w:val="auto"/>
          <w:highlight w:val="none"/>
        </w:rPr>
      </w:pPr>
      <w:r>
        <w:rPr>
          <w:rFonts w:hint="eastAsia" w:cs="宋体"/>
          <w:color w:val="auto"/>
          <w:kern w:val="2"/>
          <w:highlight w:val="none"/>
          <w:lang w:bidi="ar"/>
        </w:rPr>
        <w:t>⑥</w:t>
      </w:r>
      <w:r>
        <w:rPr>
          <w:rFonts w:ascii="Times New Roman" w:hAnsi="Times New Roman" w:cs="Times New Roman"/>
          <w:color w:val="auto"/>
          <w:kern w:val="2"/>
          <w:highlight w:val="none"/>
          <w:lang w:bidi="ar"/>
        </w:rPr>
        <w:t xml:space="preserve"> 其他弄虚作假的行为。</w:t>
      </w:r>
    </w:p>
    <w:p w14:paraId="27D58931">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.4有第二章“投标人须知”第1.4.3项规定的任何一种情形。包括以下内容：</w:t>
      </w:r>
    </w:p>
    <w:p w14:paraId="2C8B7E8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（1）为招标人不具有独立法人资格的附属机构（单位）；</w:t>
      </w:r>
    </w:p>
    <w:p w14:paraId="357CEA80">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（2）与本招标项目的其他投标人为同一个单位负责人；</w:t>
      </w:r>
    </w:p>
    <w:p w14:paraId="5083F777">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（3）与本招标项目的其他投标人存在控股</w:t>
      </w:r>
      <w:r>
        <w:rPr>
          <w:rFonts w:ascii="Times New Roman" w:hAnsi="Times New Roman" w:cs="Times New Roman"/>
          <w:color w:val="auto"/>
          <w:kern w:val="2"/>
          <w:szCs w:val="24"/>
          <w:highlight w:val="none"/>
          <w:lang w:bidi="ar"/>
        </w:rPr>
        <w:t xml:space="preserve"> </w:t>
      </w:r>
      <w:r>
        <w:rPr>
          <w:rFonts w:hint="eastAsia" w:ascii="Times New Roman" w:hAnsi="Times New Roman" w:cs="Times New Roman"/>
          <w:color w:val="auto"/>
          <w:kern w:val="2"/>
          <w:szCs w:val="24"/>
          <w:highlight w:val="none"/>
          <w:lang w:bidi="ar"/>
        </w:rPr>
        <w:t>、管理关系；</w:t>
      </w:r>
    </w:p>
    <w:p w14:paraId="0CBE8CCA">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（4）为本招标项目的代建人；</w:t>
      </w:r>
    </w:p>
    <w:p w14:paraId="62CE3B25">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（5）为本招标项目的招标代理机构；</w:t>
      </w:r>
    </w:p>
    <w:p w14:paraId="10D5232F">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（6）与本招标项目的代建人或招标代理机构同为一个法定代表人或单位负责人；</w:t>
      </w:r>
      <w:r>
        <w:rPr>
          <w:rFonts w:ascii="Times New Roman" w:hAnsi="Times New Roman" w:cs="Times New Roman"/>
          <w:color w:val="auto"/>
          <w:kern w:val="2"/>
          <w:szCs w:val="24"/>
          <w:highlight w:val="none"/>
          <w:lang w:bidi="ar"/>
        </w:rPr>
        <w:t xml:space="preserve"> </w:t>
      </w:r>
    </w:p>
    <w:p w14:paraId="4DB6A790">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（7）与本招标项目的代建人或招标代理机构相互控股或参股；</w:t>
      </w:r>
    </w:p>
    <w:p w14:paraId="0FD6681D">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（8）单位负责人为同一人或者存在控股、管理关系的不同单位，同时参加本标段投标的；</w:t>
      </w:r>
    </w:p>
    <w:p w14:paraId="76C0122E">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（9）被依法暂停或取消投标资格（指被本招标项目所在地县级及以上住房城乡建设主管部门或其他行政主管部门暂停或取消投标资格或禁止进入该区域建设市场且处于有效期内）；</w:t>
      </w:r>
    </w:p>
    <w:p w14:paraId="56D41DB7">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0）被责令停产停业、暂扣或者吊销许可证、暂扣或者吊销执照；</w:t>
      </w:r>
      <w:r>
        <w:rPr>
          <w:rFonts w:ascii="Times New Roman" w:hAnsi="Times New Roman" w:cs="Times New Roman"/>
          <w:color w:val="auto"/>
          <w:kern w:val="2"/>
          <w:szCs w:val="24"/>
          <w:highlight w:val="none"/>
          <w:lang w:bidi="ar"/>
        </w:rPr>
        <w:t xml:space="preserve"> </w:t>
      </w:r>
    </w:p>
    <w:p w14:paraId="565F20C7">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1）进入清算程序，或被宣告破产，或其他丧失履约能力的情形；</w:t>
      </w:r>
    </w:p>
    <w:p w14:paraId="2D611559">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2）在最近三年内有骗取中标或严重违约或重大工程质量问题的（以相关行业主管部门的行政处罚决定或司法机关出具的有关法律文书为准）；</w:t>
      </w:r>
    </w:p>
    <w:p w14:paraId="24AA9DEF">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3）在“国家企业信用信息公示系统”（</w:t>
      </w:r>
      <w:r>
        <w:rPr>
          <w:rFonts w:ascii="Times New Roman" w:hAnsi="Times New Roman" w:cs="Times New Roman"/>
          <w:color w:val="auto"/>
          <w:kern w:val="2"/>
          <w:szCs w:val="24"/>
          <w:highlight w:val="none"/>
          <w:lang w:bidi="ar"/>
        </w:rPr>
        <w:t>www.gsxt.gov.cn</w:t>
      </w:r>
      <w:r>
        <w:rPr>
          <w:rFonts w:hint="eastAsia" w:ascii="Times New Roman" w:hAnsi="Times New Roman" w:cs="Times New Roman"/>
          <w:color w:val="auto"/>
          <w:kern w:val="2"/>
          <w:szCs w:val="24"/>
          <w:highlight w:val="none"/>
          <w:lang w:bidi="ar"/>
        </w:rPr>
        <w:t>）中被列入严重违法失信企业名单；</w:t>
      </w:r>
    </w:p>
    <w:p w14:paraId="1101115F">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4）在“信用中国”网站（</w:t>
      </w:r>
      <w:r>
        <w:rPr>
          <w:rFonts w:ascii="Times New Roman" w:hAnsi="Times New Roman" w:cs="Times New Roman"/>
          <w:color w:val="auto"/>
          <w:kern w:val="2"/>
          <w:szCs w:val="24"/>
          <w:highlight w:val="none"/>
          <w:lang w:bidi="ar"/>
        </w:rPr>
        <w:t>www.creditchina.gov.cn</w:t>
      </w:r>
      <w:r>
        <w:rPr>
          <w:rFonts w:hint="eastAsia" w:ascii="Times New Roman" w:hAnsi="Times New Roman" w:cs="Times New Roman"/>
          <w:color w:val="auto"/>
          <w:kern w:val="2"/>
          <w:szCs w:val="24"/>
          <w:highlight w:val="none"/>
          <w:lang w:bidi="ar"/>
        </w:rPr>
        <w:t>）或“中国执行信息公开网”（</w:t>
      </w:r>
      <w:r>
        <w:rPr>
          <w:rFonts w:ascii="Times New Roman" w:hAnsi="Times New Roman" w:cs="Times New Roman"/>
          <w:color w:val="auto"/>
          <w:kern w:val="2"/>
          <w:szCs w:val="24"/>
          <w:highlight w:val="none"/>
          <w:lang w:bidi="ar"/>
        </w:rPr>
        <w:t>http://zxgk.court.gov.cn/shixin/</w:t>
      </w:r>
      <w:r>
        <w:rPr>
          <w:rFonts w:hint="eastAsia" w:ascii="Times New Roman" w:hAnsi="Times New Roman" w:cs="Times New Roman"/>
          <w:color w:val="auto"/>
          <w:kern w:val="2"/>
          <w:szCs w:val="24"/>
          <w:highlight w:val="none"/>
          <w:lang w:bidi="ar"/>
        </w:rPr>
        <w:t>）被列入失信被执行人名单；</w:t>
      </w:r>
    </w:p>
    <w:p w14:paraId="3DAEC1B7">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5）在辽宁省建设工程招投标监督平台</w:t>
      </w:r>
      <w:r>
        <w:rPr>
          <w:rFonts w:ascii="Times New Roman" w:hAnsi="Times New Roman" w:cs="Times New Roman"/>
          <w:color w:val="auto"/>
          <w:kern w:val="2"/>
          <w:szCs w:val="24"/>
          <w:highlight w:val="none"/>
          <w:lang w:bidi="ar"/>
        </w:rPr>
        <w:t>-</w:t>
      </w:r>
      <w:r>
        <w:rPr>
          <w:rFonts w:hint="eastAsia" w:ascii="Times New Roman" w:hAnsi="Times New Roman" w:cs="Times New Roman"/>
          <w:color w:val="auto"/>
          <w:kern w:val="2"/>
          <w:szCs w:val="24"/>
          <w:highlight w:val="none"/>
          <w:lang w:bidi="ar"/>
        </w:rPr>
        <w:t>辽宁建设工程信息网上被列入不良行为记录且在公布期内的；</w:t>
      </w:r>
    </w:p>
    <w:p w14:paraId="609240CE">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6）法律法规规定的其他情形。</w:t>
      </w:r>
    </w:p>
    <w:p w14:paraId="4629D896">
      <w:pPr>
        <w:spacing w:line="360" w:lineRule="exact"/>
        <w:ind w:firstLine="420" w:firstLineChars="200"/>
        <w:rPr>
          <w:rFonts w:hint="eastAsia"/>
          <w:color w:val="auto"/>
          <w:highlight w:val="none"/>
        </w:rPr>
      </w:pPr>
      <w:r>
        <w:rPr>
          <w:rFonts w:ascii="Times New Roman" w:hAnsi="Times New Roman" w:cs="Times New Roman"/>
          <w:color w:val="auto"/>
          <w:highlight w:val="none"/>
        </w:rPr>
        <w:t>B1.5</w:t>
      </w:r>
      <w:r>
        <w:rPr>
          <w:rFonts w:hint="eastAsia"/>
          <w:color w:val="auto"/>
          <w:highlight w:val="none"/>
        </w:rPr>
        <w:t>未如实填写近年发生的诉讼及仲裁情况，隐瞒真实情况的。</w:t>
      </w:r>
    </w:p>
    <w:p w14:paraId="6D5B7E30">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bidi="ar"/>
        </w:rPr>
        <w:t>6</w:t>
      </w:r>
      <w:r>
        <w:rPr>
          <w:rFonts w:ascii="Times New Roman" w:hAnsi="Times New Roman" w:cs="Times New Roman"/>
          <w:color w:val="auto"/>
          <w:kern w:val="2"/>
          <w:highlight w:val="none"/>
          <w:lang w:bidi="ar"/>
        </w:rPr>
        <w:t>未按招标文件要求进行实名身份认证的或同一标段实名身份认证中存在不同投标人之间身份证识别器码一致的。</w:t>
      </w:r>
    </w:p>
    <w:p w14:paraId="06195A3B">
      <w:pPr>
        <w:widowControl w:val="0"/>
        <w:spacing w:line="430" w:lineRule="exact"/>
        <w:ind w:firstLine="420" w:firstLineChars="200"/>
        <w:jc w:val="both"/>
        <w:rPr>
          <w:color w:val="auto"/>
          <w:highlight w:val="none"/>
          <w:lang w:bidi="ar"/>
        </w:rPr>
      </w:pPr>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bidi="ar"/>
        </w:rPr>
        <w:t>7</w:t>
      </w:r>
      <w:r>
        <w:rPr>
          <w:rFonts w:ascii="Times New Roman" w:hAnsi="Times New Roman" w:cs="Times New Roman"/>
          <w:color w:val="auto"/>
          <w:kern w:val="2"/>
          <w:highlight w:val="none"/>
          <w:lang w:bidi="ar"/>
        </w:rPr>
        <w:t>投标报价明显低于企业成本可能影响履约的。</w:t>
      </w:r>
    </w:p>
    <w:p w14:paraId="4202FD41">
      <w:pPr>
        <w:widowControl w:val="0"/>
        <w:spacing w:line="430" w:lineRule="exact"/>
        <w:ind w:firstLine="420" w:firstLineChars="200"/>
        <w:jc w:val="both"/>
        <w:rPr>
          <w:color w:val="auto"/>
          <w:highlight w:val="none"/>
          <w:lang w:bidi="ar"/>
        </w:rPr>
      </w:pPr>
      <w:bookmarkStart w:id="516" w:name="_Hlk175824812"/>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bidi="ar"/>
        </w:rPr>
        <w:t>8</w:t>
      </w:r>
      <w:r>
        <w:rPr>
          <w:rFonts w:ascii="Times New Roman" w:hAnsi="Times New Roman" w:cs="Times New Roman"/>
          <w:color w:val="auto"/>
          <w:kern w:val="2"/>
          <w:highlight w:val="none"/>
          <w:lang w:bidi="ar"/>
        </w:rPr>
        <w:t>未按招标文件要求采用建筑信息模型技术的（如有）。</w:t>
      </w:r>
    </w:p>
    <w:bookmarkEnd w:id="516"/>
    <w:p w14:paraId="4C7BD63F">
      <w:pPr>
        <w:widowControl w:val="0"/>
        <w:spacing w:line="430" w:lineRule="exact"/>
        <w:ind w:firstLine="420" w:firstLineChars="200"/>
        <w:jc w:val="both"/>
        <w:rPr>
          <w:color w:val="auto"/>
          <w:highlight w:val="none"/>
          <w:lang w:bidi="ar"/>
        </w:rPr>
      </w:pPr>
      <w:r>
        <w:rPr>
          <w:rFonts w:hint="eastAsia" w:ascii="Times New Roman" w:hAnsi="Times New Roman" w:cs="Times New Roman"/>
          <w:color w:val="auto"/>
          <w:kern w:val="2"/>
          <w:highlight w:val="none"/>
          <w:lang w:bidi="ar"/>
        </w:rPr>
        <w:t>B1.9技术标不同模块赋分点之间多个模块固定位置存在内容表述非必要性雷同的。</w:t>
      </w:r>
    </w:p>
    <w:p w14:paraId="2F922705">
      <w:pPr>
        <w:widowControl w:val="0"/>
        <w:spacing w:line="430" w:lineRule="exact"/>
        <w:ind w:firstLine="420" w:firstLineChars="200"/>
        <w:jc w:val="both"/>
        <w:rPr>
          <w:rFonts w:hint="eastAsia"/>
          <w:color w:val="auto"/>
          <w:highlight w:val="none"/>
          <w:lang w:bidi="ar"/>
        </w:rPr>
      </w:pPr>
      <w:r>
        <w:rPr>
          <w:rFonts w:cs="Times New Roman"/>
          <w:color w:val="auto"/>
          <w:kern w:val="2"/>
          <w:highlight w:val="none"/>
          <w:lang w:bidi="ar"/>
        </w:rPr>
        <w:t>……</w:t>
      </w:r>
    </w:p>
    <w:p w14:paraId="22D2104E">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1674EBFF">
      <w:pPr>
        <w:pStyle w:val="25"/>
        <w:rPr>
          <w:color w:val="auto"/>
          <w:highlight w:val="none"/>
        </w:rPr>
      </w:pPr>
      <w:bookmarkStart w:id="517" w:name="_Toc256000130"/>
      <w:bookmarkStart w:id="518" w:name="_Toc164717125"/>
      <w:bookmarkStart w:id="519" w:name="_Toc122602762"/>
      <w:r>
        <w:rPr>
          <w:rFonts w:hint="eastAsia"/>
          <w:color w:val="auto"/>
          <w:highlight w:val="none"/>
        </w:rPr>
        <w:t>附表A</w:t>
      </w:r>
      <w:r>
        <w:rPr>
          <w:color w:val="auto"/>
          <w:highlight w:val="none"/>
        </w:rPr>
        <w:t>-1</w:t>
      </w:r>
      <w:r>
        <w:rPr>
          <w:rFonts w:hint="eastAsia"/>
          <w:color w:val="auto"/>
          <w:highlight w:val="none"/>
        </w:rPr>
        <w:t>：评标委员会签到表</w:t>
      </w:r>
      <w:bookmarkEnd w:id="517"/>
      <w:bookmarkEnd w:id="518"/>
      <w:bookmarkEnd w:id="519"/>
    </w:p>
    <w:p w14:paraId="4414A420">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评标委员会签到表</w:t>
      </w:r>
    </w:p>
    <w:p w14:paraId="6F366AD3">
      <w:pPr>
        <w:rPr>
          <w:color w:val="auto"/>
          <w:szCs w:val="44"/>
          <w:highlight w:val="none"/>
        </w:rPr>
      </w:pPr>
      <w:r>
        <w:rPr>
          <w:rFonts w:hint="eastAsia"/>
          <w:color w:val="auto"/>
          <w:szCs w:val="44"/>
          <w:highlight w:val="none"/>
        </w:rPr>
        <w:t>标段名称：</w:t>
      </w:r>
    </w:p>
    <w:p w14:paraId="650E61A6">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4C50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B5768A">
            <w:pPr>
              <w:spacing w:line="420" w:lineRule="exact"/>
              <w:jc w:val="center"/>
              <w:rPr>
                <w:b/>
                <w:bCs/>
                <w:color w:val="auto"/>
                <w:highlight w:val="none"/>
              </w:rPr>
            </w:pPr>
            <w:r>
              <w:rPr>
                <w:rFonts w:hint="eastAsia"/>
                <w:b/>
                <w:bCs/>
                <w:color w:val="auto"/>
                <w:highlight w:val="none"/>
              </w:rPr>
              <w:t>序号</w:t>
            </w:r>
          </w:p>
        </w:tc>
        <w:tc>
          <w:tcPr>
            <w:tcW w:w="1169" w:type="dxa"/>
            <w:vAlign w:val="center"/>
          </w:tcPr>
          <w:p w14:paraId="2552104D">
            <w:pPr>
              <w:spacing w:line="420" w:lineRule="exact"/>
              <w:jc w:val="center"/>
              <w:rPr>
                <w:b/>
                <w:bCs/>
                <w:color w:val="auto"/>
                <w:highlight w:val="none"/>
              </w:rPr>
            </w:pPr>
            <w:r>
              <w:rPr>
                <w:rFonts w:hint="eastAsia"/>
                <w:b/>
                <w:bCs/>
                <w:color w:val="auto"/>
                <w:highlight w:val="none"/>
              </w:rPr>
              <w:t>姓名</w:t>
            </w:r>
          </w:p>
        </w:tc>
        <w:tc>
          <w:tcPr>
            <w:tcW w:w="1797" w:type="dxa"/>
            <w:vAlign w:val="center"/>
          </w:tcPr>
          <w:p w14:paraId="7CF1966B">
            <w:pPr>
              <w:spacing w:line="420" w:lineRule="exact"/>
              <w:jc w:val="center"/>
              <w:rPr>
                <w:b/>
                <w:bCs/>
                <w:color w:val="auto"/>
                <w:highlight w:val="none"/>
              </w:rPr>
            </w:pPr>
            <w:r>
              <w:rPr>
                <w:rFonts w:hint="eastAsia"/>
                <w:b/>
                <w:bCs/>
                <w:color w:val="auto"/>
                <w:highlight w:val="none"/>
              </w:rPr>
              <w:t>所在单位</w:t>
            </w:r>
          </w:p>
        </w:tc>
        <w:tc>
          <w:tcPr>
            <w:tcW w:w="1930" w:type="dxa"/>
            <w:vAlign w:val="center"/>
          </w:tcPr>
          <w:p w14:paraId="5F1763A8">
            <w:pPr>
              <w:spacing w:line="420" w:lineRule="exact"/>
              <w:jc w:val="center"/>
              <w:rPr>
                <w:b/>
                <w:bCs/>
                <w:color w:val="auto"/>
                <w:highlight w:val="none"/>
              </w:rPr>
            </w:pPr>
            <w:r>
              <w:rPr>
                <w:rFonts w:hint="eastAsia"/>
                <w:b/>
                <w:bCs/>
                <w:color w:val="auto"/>
                <w:highlight w:val="none"/>
              </w:rPr>
              <w:t>身份证号</w:t>
            </w:r>
          </w:p>
        </w:tc>
        <w:tc>
          <w:tcPr>
            <w:tcW w:w="1793" w:type="dxa"/>
            <w:vAlign w:val="center"/>
          </w:tcPr>
          <w:p w14:paraId="37251C68">
            <w:pPr>
              <w:spacing w:line="420" w:lineRule="exact"/>
              <w:jc w:val="center"/>
              <w:rPr>
                <w:b/>
                <w:bCs/>
                <w:color w:val="auto"/>
                <w:highlight w:val="none"/>
              </w:rPr>
            </w:pPr>
            <w:r>
              <w:rPr>
                <w:rFonts w:hint="eastAsia"/>
                <w:b/>
                <w:bCs/>
                <w:color w:val="auto"/>
                <w:highlight w:val="none"/>
              </w:rPr>
              <w:t>联系方式</w:t>
            </w:r>
          </w:p>
        </w:tc>
        <w:tc>
          <w:tcPr>
            <w:tcW w:w="1431" w:type="dxa"/>
            <w:vAlign w:val="center"/>
          </w:tcPr>
          <w:p w14:paraId="7D0804F8">
            <w:pPr>
              <w:spacing w:line="420" w:lineRule="exact"/>
              <w:jc w:val="center"/>
              <w:rPr>
                <w:b/>
                <w:bCs/>
                <w:color w:val="auto"/>
                <w:highlight w:val="none"/>
              </w:rPr>
            </w:pPr>
            <w:r>
              <w:rPr>
                <w:rFonts w:hint="eastAsia"/>
                <w:b/>
                <w:bCs/>
                <w:color w:val="auto"/>
                <w:highlight w:val="none"/>
              </w:rPr>
              <w:t>评审内容</w:t>
            </w:r>
          </w:p>
        </w:tc>
        <w:tc>
          <w:tcPr>
            <w:tcW w:w="1520" w:type="dxa"/>
            <w:vAlign w:val="center"/>
          </w:tcPr>
          <w:p w14:paraId="4359062D">
            <w:pPr>
              <w:spacing w:line="420" w:lineRule="exact"/>
              <w:jc w:val="center"/>
              <w:rPr>
                <w:b/>
                <w:bCs/>
                <w:color w:val="auto"/>
                <w:highlight w:val="none"/>
              </w:rPr>
            </w:pPr>
            <w:r>
              <w:rPr>
                <w:rFonts w:hint="eastAsia"/>
                <w:b/>
                <w:bCs/>
                <w:color w:val="auto"/>
                <w:highlight w:val="none"/>
              </w:rPr>
              <w:t>评审角色</w:t>
            </w:r>
          </w:p>
        </w:tc>
        <w:tc>
          <w:tcPr>
            <w:tcW w:w="1706" w:type="dxa"/>
            <w:vAlign w:val="center"/>
          </w:tcPr>
          <w:p w14:paraId="4F9844AD">
            <w:pPr>
              <w:spacing w:line="420" w:lineRule="exact"/>
              <w:jc w:val="center"/>
              <w:rPr>
                <w:b/>
                <w:bCs/>
                <w:color w:val="auto"/>
                <w:highlight w:val="none"/>
              </w:rPr>
            </w:pPr>
            <w:r>
              <w:rPr>
                <w:rFonts w:hint="eastAsia"/>
                <w:b/>
                <w:bCs/>
                <w:color w:val="auto"/>
                <w:highlight w:val="none"/>
              </w:rPr>
              <w:t>评标签到时间</w:t>
            </w:r>
          </w:p>
        </w:tc>
        <w:tc>
          <w:tcPr>
            <w:tcW w:w="1697" w:type="dxa"/>
            <w:vAlign w:val="center"/>
          </w:tcPr>
          <w:p w14:paraId="7880AF50">
            <w:pPr>
              <w:spacing w:line="420" w:lineRule="exact"/>
              <w:jc w:val="center"/>
              <w:rPr>
                <w:b/>
                <w:bCs/>
                <w:color w:val="auto"/>
                <w:highlight w:val="none"/>
              </w:rPr>
            </w:pPr>
            <w:r>
              <w:rPr>
                <w:rFonts w:hint="eastAsia"/>
                <w:b/>
                <w:bCs/>
                <w:color w:val="auto"/>
                <w:highlight w:val="none"/>
              </w:rPr>
              <w:t>签名</w:t>
            </w:r>
          </w:p>
        </w:tc>
      </w:tr>
      <w:tr w14:paraId="4DF0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2424FB0">
            <w:pPr>
              <w:spacing w:line="420" w:lineRule="exact"/>
              <w:jc w:val="center"/>
              <w:rPr>
                <w:color w:val="auto"/>
                <w:highlight w:val="none"/>
              </w:rPr>
            </w:pPr>
            <w:r>
              <w:rPr>
                <w:rFonts w:hint="eastAsia"/>
                <w:color w:val="auto"/>
                <w:highlight w:val="none"/>
              </w:rPr>
              <w:t>1</w:t>
            </w:r>
          </w:p>
        </w:tc>
        <w:tc>
          <w:tcPr>
            <w:tcW w:w="1169" w:type="dxa"/>
            <w:vAlign w:val="center"/>
          </w:tcPr>
          <w:p w14:paraId="2869EC3D">
            <w:pPr>
              <w:spacing w:line="420" w:lineRule="exact"/>
              <w:jc w:val="center"/>
              <w:rPr>
                <w:color w:val="auto"/>
                <w:highlight w:val="none"/>
              </w:rPr>
            </w:pPr>
          </w:p>
        </w:tc>
        <w:tc>
          <w:tcPr>
            <w:tcW w:w="1797" w:type="dxa"/>
            <w:vAlign w:val="center"/>
          </w:tcPr>
          <w:p w14:paraId="0DE30C3C">
            <w:pPr>
              <w:spacing w:line="420" w:lineRule="exact"/>
              <w:jc w:val="center"/>
              <w:rPr>
                <w:color w:val="auto"/>
                <w:highlight w:val="none"/>
              </w:rPr>
            </w:pPr>
          </w:p>
        </w:tc>
        <w:tc>
          <w:tcPr>
            <w:tcW w:w="1930" w:type="dxa"/>
            <w:vAlign w:val="center"/>
          </w:tcPr>
          <w:p w14:paraId="0BCE802A">
            <w:pPr>
              <w:spacing w:line="420" w:lineRule="exact"/>
              <w:jc w:val="center"/>
              <w:rPr>
                <w:color w:val="auto"/>
                <w:highlight w:val="none"/>
              </w:rPr>
            </w:pPr>
          </w:p>
        </w:tc>
        <w:tc>
          <w:tcPr>
            <w:tcW w:w="1793" w:type="dxa"/>
            <w:vAlign w:val="center"/>
          </w:tcPr>
          <w:p w14:paraId="132EE9A3">
            <w:pPr>
              <w:spacing w:line="420" w:lineRule="exact"/>
              <w:jc w:val="center"/>
              <w:rPr>
                <w:color w:val="auto"/>
                <w:highlight w:val="none"/>
              </w:rPr>
            </w:pPr>
          </w:p>
        </w:tc>
        <w:tc>
          <w:tcPr>
            <w:tcW w:w="1431" w:type="dxa"/>
            <w:vAlign w:val="center"/>
          </w:tcPr>
          <w:p w14:paraId="114F479D">
            <w:pPr>
              <w:spacing w:line="420" w:lineRule="exact"/>
              <w:jc w:val="center"/>
              <w:rPr>
                <w:color w:val="auto"/>
                <w:highlight w:val="none"/>
              </w:rPr>
            </w:pPr>
          </w:p>
        </w:tc>
        <w:tc>
          <w:tcPr>
            <w:tcW w:w="1520" w:type="dxa"/>
            <w:vAlign w:val="center"/>
          </w:tcPr>
          <w:p w14:paraId="7AA7B8FC">
            <w:pPr>
              <w:spacing w:line="420" w:lineRule="exact"/>
              <w:jc w:val="center"/>
              <w:rPr>
                <w:color w:val="auto"/>
                <w:highlight w:val="none"/>
              </w:rPr>
            </w:pPr>
          </w:p>
        </w:tc>
        <w:tc>
          <w:tcPr>
            <w:tcW w:w="1706" w:type="dxa"/>
            <w:vAlign w:val="center"/>
          </w:tcPr>
          <w:p w14:paraId="6C3A01D3">
            <w:pPr>
              <w:spacing w:line="420" w:lineRule="exact"/>
              <w:jc w:val="center"/>
              <w:rPr>
                <w:color w:val="auto"/>
                <w:highlight w:val="none"/>
              </w:rPr>
            </w:pPr>
          </w:p>
        </w:tc>
        <w:tc>
          <w:tcPr>
            <w:tcW w:w="1697" w:type="dxa"/>
          </w:tcPr>
          <w:p w14:paraId="7667B6CA">
            <w:pPr>
              <w:spacing w:line="420" w:lineRule="exact"/>
              <w:jc w:val="center"/>
              <w:rPr>
                <w:color w:val="auto"/>
                <w:highlight w:val="none"/>
              </w:rPr>
            </w:pPr>
          </w:p>
        </w:tc>
      </w:tr>
      <w:tr w14:paraId="554A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F155CFD">
            <w:pPr>
              <w:spacing w:line="420" w:lineRule="exact"/>
              <w:jc w:val="center"/>
              <w:rPr>
                <w:color w:val="auto"/>
                <w:highlight w:val="none"/>
              </w:rPr>
            </w:pPr>
            <w:r>
              <w:rPr>
                <w:rFonts w:hint="eastAsia"/>
                <w:color w:val="auto"/>
                <w:highlight w:val="none"/>
              </w:rPr>
              <w:t>2</w:t>
            </w:r>
          </w:p>
        </w:tc>
        <w:tc>
          <w:tcPr>
            <w:tcW w:w="1169" w:type="dxa"/>
            <w:vAlign w:val="center"/>
          </w:tcPr>
          <w:p w14:paraId="27961793">
            <w:pPr>
              <w:spacing w:line="420" w:lineRule="exact"/>
              <w:jc w:val="center"/>
              <w:rPr>
                <w:color w:val="auto"/>
                <w:highlight w:val="none"/>
              </w:rPr>
            </w:pPr>
          </w:p>
        </w:tc>
        <w:tc>
          <w:tcPr>
            <w:tcW w:w="1797" w:type="dxa"/>
            <w:vAlign w:val="center"/>
          </w:tcPr>
          <w:p w14:paraId="75739F36">
            <w:pPr>
              <w:spacing w:line="420" w:lineRule="exact"/>
              <w:jc w:val="center"/>
              <w:rPr>
                <w:color w:val="auto"/>
                <w:highlight w:val="none"/>
              </w:rPr>
            </w:pPr>
          </w:p>
        </w:tc>
        <w:tc>
          <w:tcPr>
            <w:tcW w:w="1930" w:type="dxa"/>
            <w:vAlign w:val="center"/>
          </w:tcPr>
          <w:p w14:paraId="1EC5CF91">
            <w:pPr>
              <w:spacing w:line="420" w:lineRule="exact"/>
              <w:jc w:val="center"/>
              <w:rPr>
                <w:color w:val="auto"/>
                <w:highlight w:val="none"/>
              </w:rPr>
            </w:pPr>
          </w:p>
        </w:tc>
        <w:tc>
          <w:tcPr>
            <w:tcW w:w="1793" w:type="dxa"/>
            <w:vAlign w:val="center"/>
          </w:tcPr>
          <w:p w14:paraId="1024D88B">
            <w:pPr>
              <w:spacing w:line="420" w:lineRule="exact"/>
              <w:jc w:val="center"/>
              <w:rPr>
                <w:color w:val="auto"/>
                <w:highlight w:val="none"/>
              </w:rPr>
            </w:pPr>
          </w:p>
        </w:tc>
        <w:tc>
          <w:tcPr>
            <w:tcW w:w="1431" w:type="dxa"/>
            <w:vAlign w:val="center"/>
          </w:tcPr>
          <w:p w14:paraId="235BD2CE">
            <w:pPr>
              <w:spacing w:line="420" w:lineRule="exact"/>
              <w:jc w:val="center"/>
              <w:rPr>
                <w:color w:val="auto"/>
                <w:highlight w:val="none"/>
              </w:rPr>
            </w:pPr>
          </w:p>
        </w:tc>
        <w:tc>
          <w:tcPr>
            <w:tcW w:w="1520" w:type="dxa"/>
            <w:vAlign w:val="center"/>
          </w:tcPr>
          <w:p w14:paraId="35CE1D3F">
            <w:pPr>
              <w:spacing w:line="420" w:lineRule="exact"/>
              <w:jc w:val="center"/>
              <w:rPr>
                <w:color w:val="auto"/>
                <w:highlight w:val="none"/>
              </w:rPr>
            </w:pPr>
          </w:p>
        </w:tc>
        <w:tc>
          <w:tcPr>
            <w:tcW w:w="1706" w:type="dxa"/>
            <w:vAlign w:val="center"/>
          </w:tcPr>
          <w:p w14:paraId="1CC76778">
            <w:pPr>
              <w:spacing w:line="420" w:lineRule="exact"/>
              <w:jc w:val="center"/>
              <w:rPr>
                <w:color w:val="auto"/>
                <w:highlight w:val="none"/>
              </w:rPr>
            </w:pPr>
          </w:p>
        </w:tc>
        <w:tc>
          <w:tcPr>
            <w:tcW w:w="1697" w:type="dxa"/>
          </w:tcPr>
          <w:p w14:paraId="1627FA1E">
            <w:pPr>
              <w:spacing w:line="420" w:lineRule="exact"/>
              <w:jc w:val="center"/>
              <w:rPr>
                <w:color w:val="auto"/>
                <w:highlight w:val="none"/>
              </w:rPr>
            </w:pPr>
          </w:p>
        </w:tc>
      </w:tr>
      <w:tr w14:paraId="7BB5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3D6F617">
            <w:pPr>
              <w:spacing w:line="420" w:lineRule="exact"/>
              <w:jc w:val="center"/>
              <w:rPr>
                <w:color w:val="auto"/>
                <w:highlight w:val="none"/>
              </w:rPr>
            </w:pPr>
            <w:r>
              <w:rPr>
                <w:rFonts w:hint="eastAsia"/>
                <w:color w:val="auto"/>
                <w:highlight w:val="none"/>
              </w:rPr>
              <w:t>3</w:t>
            </w:r>
          </w:p>
        </w:tc>
        <w:tc>
          <w:tcPr>
            <w:tcW w:w="1169" w:type="dxa"/>
            <w:vAlign w:val="center"/>
          </w:tcPr>
          <w:p w14:paraId="2F1872EB">
            <w:pPr>
              <w:spacing w:line="420" w:lineRule="exact"/>
              <w:jc w:val="center"/>
              <w:rPr>
                <w:color w:val="auto"/>
                <w:highlight w:val="none"/>
              </w:rPr>
            </w:pPr>
          </w:p>
        </w:tc>
        <w:tc>
          <w:tcPr>
            <w:tcW w:w="1797" w:type="dxa"/>
            <w:vAlign w:val="center"/>
          </w:tcPr>
          <w:p w14:paraId="54B161AE">
            <w:pPr>
              <w:spacing w:line="420" w:lineRule="exact"/>
              <w:jc w:val="center"/>
              <w:rPr>
                <w:color w:val="auto"/>
                <w:highlight w:val="none"/>
              </w:rPr>
            </w:pPr>
          </w:p>
        </w:tc>
        <w:tc>
          <w:tcPr>
            <w:tcW w:w="1930" w:type="dxa"/>
            <w:vAlign w:val="center"/>
          </w:tcPr>
          <w:p w14:paraId="6CE19FBD">
            <w:pPr>
              <w:spacing w:line="420" w:lineRule="exact"/>
              <w:jc w:val="center"/>
              <w:rPr>
                <w:color w:val="auto"/>
                <w:highlight w:val="none"/>
              </w:rPr>
            </w:pPr>
          </w:p>
        </w:tc>
        <w:tc>
          <w:tcPr>
            <w:tcW w:w="1793" w:type="dxa"/>
            <w:vAlign w:val="center"/>
          </w:tcPr>
          <w:p w14:paraId="71ED0987">
            <w:pPr>
              <w:spacing w:line="420" w:lineRule="exact"/>
              <w:jc w:val="center"/>
              <w:rPr>
                <w:color w:val="auto"/>
                <w:highlight w:val="none"/>
              </w:rPr>
            </w:pPr>
          </w:p>
        </w:tc>
        <w:tc>
          <w:tcPr>
            <w:tcW w:w="1431" w:type="dxa"/>
            <w:vAlign w:val="center"/>
          </w:tcPr>
          <w:p w14:paraId="334DDC5A">
            <w:pPr>
              <w:spacing w:line="420" w:lineRule="exact"/>
              <w:jc w:val="center"/>
              <w:rPr>
                <w:color w:val="auto"/>
                <w:highlight w:val="none"/>
              </w:rPr>
            </w:pPr>
          </w:p>
        </w:tc>
        <w:tc>
          <w:tcPr>
            <w:tcW w:w="1520" w:type="dxa"/>
            <w:vAlign w:val="center"/>
          </w:tcPr>
          <w:p w14:paraId="4C3278DF">
            <w:pPr>
              <w:spacing w:line="420" w:lineRule="exact"/>
              <w:jc w:val="center"/>
              <w:rPr>
                <w:color w:val="auto"/>
                <w:highlight w:val="none"/>
              </w:rPr>
            </w:pPr>
          </w:p>
        </w:tc>
        <w:tc>
          <w:tcPr>
            <w:tcW w:w="1706" w:type="dxa"/>
            <w:vAlign w:val="center"/>
          </w:tcPr>
          <w:p w14:paraId="28E843F6">
            <w:pPr>
              <w:spacing w:line="420" w:lineRule="exact"/>
              <w:jc w:val="center"/>
              <w:rPr>
                <w:color w:val="auto"/>
                <w:highlight w:val="none"/>
              </w:rPr>
            </w:pPr>
          </w:p>
        </w:tc>
        <w:tc>
          <w:tcPr>
            <w:tcW w:w="1697" w:type="dxa"/>
          </w:tcPr>
          <w:p w14:paraId="2924FAFD">
            <w:pPr>
              <w:spacing w:line="420" w:lineRule="exact"/>
              <w:jc w:val="center"/>
              <w:rPr>
                <w:color w:val="auto"/>
                <w:highlight w:val="none"/>
              </w:rPr>
            </w:pPr>
          </w:p>
        </w:tc>
      </w:tr>
      <w:tr w14:paraId="2710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F67702B">
            <w:pPr>
              <w:spacing w:line="420" w:lineRule="exact"/>
              <w:jc w:val="center"/>
              <w:rPr>
                <w:color w:val="auto"/>
                <w:highlight w:val="none"/>
              </w:rPr>
            </w:pPr>
            <w:r>
              <w:rPr>
                <w:rFonts w:hint="eastAsia"/>
                <w:color w:val="auto"/>
                <w:highlight w:val="none"/>
              </w:rPr>
              <w:t>4</w:t>
            </w:r>
          </w:p>
        </w:tc>
        <w:tc>
          <w:tcPr>
            <w:tcW w:w="1169" w:type="dxa"/>
            <w:vAlign w:val="center"/>
          </w:tcPr>
          <w:p w14:paraId="3E60EFD1">
            <w:pPr>
              <w:spacing w:line="420" w:lineRule="exact"/>
              <w:jc w:val="center"/>
              <w:rPr>
                <w:color w:val="auto"/>
                <w:highlight w:val="none"/>
              </w:rPr>
            </w:pPr>
          </w:p>
        </w:tc>
        <w:tc>
          <w:tcPr>
            <w:tcW w:w="1797" w:type="dxa"/>
            <w:vAlign w:val="center"/>
          </w:tcPr>
          <w:p w14:paraId="7F1C14FC">
            <w:pPr>
              <w:spacing w:line="420" w:lineRule="exact"/>
              <w:jc w:val="center"/>
              <w:rPr>
                <w:color w:val="auto"/>
                <w:highlight w:val="none"/>
              </w:rPr>
            </w:pPr>
          </w:p>
        </w:tc>
        <w:tc>
          <w:tcPr>
            <w:tcW w:w="1930" w:type="dxa"/>
            <w:vAlign w:val="center"/>
          </w:tcPr>
          <w:p w14:paraId="323DBE0E">
            <w:pPr>
              <w:spacing w:line="420" w:lineRule="exact"/>
              <w:jc w:val="center"/>
              <w:rPr>
                <w:color w:val="auto"/>
                <w:highlight w:val="none"/>
              </w:rPr>
            </w:pPr>
          </w:p>
        </w:tc>
        <w:tc>
          <w:tcPr>
            <w:tcW w:w="1793" w:type="dxa"/>
            <w:vAlign w:val="center"/>
          </w:tcPr>
          <w:p w14:paraId="6FE6FA55">
            <w:pPr>
              <w:spacing w:line="420" w:lineRule="exact"/>
              <w:jc w:val="center"/>
              <w:rPr>
                <w:color w:val="auto"/>
                <w:highlight w:val="none"/>
              </w:rPr>
            </w:pPr>
          </w:p>
        </w:tc>
        <w:tc>
          <w:tcPr>
            <w:tcW w:w="1431" w:type="dxa"/>
            <w:vAlign w:val="center"/>
          </w:tcPr>
          <w:p w14:paraId="6483B9F2">
            <w:pPr>
              <w:spacing w:line="420" w:lineRule="exact"/>
              <w:jc w:val="center"/>
              <w:rPr>
                <w:color w:val="auto"/>
                <w:highlight w:val="none"/>
              </w:rPr>
            </w:pPr>
          </w:p>
        </w:tc>
        <w:tc>
          <w:tcPr>
            <w:tcW w:w="1520" w:type="dxa"/>
            <w:vAlign w:val="center"/>
          </w:tcPr>
          <w:p w14:paraId="3F10B33D">
            <w:pPr>
              <w:spacing w:line="420" w:lineRule="exact"/>
              <w:jc w:val="center"/>
              <w:rPr>
                <w:color w:val="auto"/>
                <w:highlight w:val="none"/>
              </w:rPr>
            </w:pPr>
          </w:p>
        </w:tc>
        <w:tc>
          <w:tcPr>
            <w:tcW w:w="1706" w:type="dxa"/>
            <w:vAlign w:val="center"/>
          </w:tcPr>
          <w:p w14:paraId="126C2640">
            <w:pPr>
              <w:spacing w:line="420" w:lineRule="exact"/>
              <w:jc w:val="center"/>
              <w:rPr>
                <w:color w:val="auto"/>
                <w:highlight w:val="none"/>
              </w:rPr>
            </w:pPr>
          </w:p>
        </w:tc>
        <w:tc>
          <w:tcPr>
            <w:tcW w:w="1697" w:type="dxa"/>
          </w:tcPr>
          <w:p w14:paraId="5D359497">
            <w:pPr>
              <w:spacing w:line="420" w:lineRule="exact"/>
              <w:jc w:val="center"/>
              <w:rPr>
                <w:color w:val="auto"/>
                <w:highlight w:val="none"/>
              </w:rPr>
            </w:pPr>
          </w:p>
        </w:tc>
      </w:tr>
      <w:tr w14:paraId="483B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A1E3AA0">
            <w:pPr>
              <w:spacing w:line="420" w:lineRule="exact"/>
              <w:jc w:val="center"/>
              <w:rPr>
                <w:color w:val="auto"/>
                <w:highlight w:val="none"/>
              </w:rPr>
            </w:pPr>
            <w:r>
              <w:rPr>
                <w:rFonts w:hint="eastAsia"/>
                <w:color w:val="auto"/>
                <w:highlight w:val="none"/>
              </w:rPr>
              <w:t>5</w:t>
            </w:r>
          </w:p>
        </w:tc>
        <w:tc>
          <w:tcPr>
            <w:tcW w:w="1169" w:type="dxa"/>
            <w:vAlign w:val="center"/>
          </w:tcPr>
          <w:p w14:paraId="4E7614AC">
            <w:pPr>
              <w:spacing w:line="420" w:lineRule="exact"/>
              <w:jc w:val="center"/>
              <w:rPr>
                <w:color w:val="auto"/>
                <w:highlight w:val="none"/>
              </w:rPr>
            </w:pPr>
          </w:p>
        </w:tc>
        <w:tc>
          <w:tcPr>
            <w:tcW w:w="1797" w:type="dxa"/>
            <w:vAlign w:val="center"/>
          </w:tcPr>
          <w:p w14:paraId="75214385">
            <w:pPr>
              <w:spacing w:line="420" w:lineRule="exact"/>
              <w:jc w:val="center"/>
              <w:rPr>
                <w:color w:val="auto"/>
                <w:highlight w:val="none"/>
              </w:rPr>
            </w:pPr>
          </w:p>
        </w:tc>
        <w:tc>
          <w:tcPr>
            <w:tcW w:w="1930" w:type="dxa"/>
            <w:vAlign w:val="center"/>
          </w:tcPr>
          <w:p w14:paraId="5C21DBFA">
            <w:pPr>
              <w:spacing w:line="420" w:lineRule="exact"/>
              <w:jc w:val="center"/>
              <w:rPr>
                <w:color w:val="auto"/>
                <w:highlight w:val="none"/>
              </w:rPr>
            </w:pPr>
          </w:p>
        </w:tc>
        <w:tc>
          <w:tcPr>
            <w:tcW w:w="1793" w:type="dxa"/>
            <w:vAlign w:val="center"/>
          </w:tcPr>
          <w:p w14:paraId="6215E11E">
            <w:pPr>
              <w:spacing w:line="420" w:lineRule="exact"/>
              <w:jc w:val="center"/>
              <w:rPr>
                <w:color w:val="auto"/>
                <w:highlight w:val="none"/>
              </w:rPr>
            </w:pPr>
          </w:p>
        </w:tc>
        <w:tc>
          <w:tcPr>
            <w:tcW w:w="1431" w:type="dxa"/>
            <w:vAlign w:val="center"/>
          </w:tcPr>
          <w:p w14:paraId="779C480E">
            <w:pPr>
              <w:spacing w:line="420" w:lineRule="exact"/>
              <w:jc w:val="center"/>
              <w:rPr>
                <w:color w:val="auto"/>
                <w:highlight w:val="none"/>
              </w:rPr>
            </w:pPr>
          </w:p>
        </w:tc>
        <w:tc>
          <w:tcPr>
            <w:tcW w:w="1520" w:type="dxa"/>
            <w:vAlign w:val="center"/>
          </w:tcPr>
          <w:p w14:paraId="6C3C4FAC">
            <w:pPr>
              <w:spacing w:line="420" w:lineRule="exact"/>
              <w:jc w:val="center"/>
              <w:rPr>
                <w:color w:val="auto"/>
                <w:highlight w:val="none"/>
              </w:rPr>
            </w:pPr>
          </w:p>
        </w:tc>
        <w:tc>
          <w:tcPr>
            <w:tcW w:w="1706" w:type="dxa"/>
            <w:vAlign w:val="center"/>
          </w:tcPr>
          <w:p w14:paraId="6D1FEA85">
            <w:pPr>
              <w:spacing w:line="420" w:lineRule="exact"/>
              <w:jc w:val="center"/>
              <w:rPr>
                <w:color w:val="auto"/>
                <w:highlight w:val="none"/>
              </w:rPr>
            </w:pPr>
          </w:p>
        </w:tc>
        <w:tc>
          <w:tcPr>
            <w:tcW w:w="1697" w:type="dxa"/>
          </w:tcPr>
          <w:p w14:paraId="3C2E0A53">
            <w:pPr>
              <w:spacing w:line="420" w:lineRule="exact"/>
              <w:jc w:val="center"/>
              <w:rPr>
                <w:color w:val="auto"/>
                <w:highlight w:val="none"/>
              </w:rPr>
            </w:pPr>
          </w:p>
        </w:tc>
      </w:tr>
      <w:tr w14:paraId="7228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5FB8E0A1">
            <w:pPr>
              <w:spacing w:line="420" w:lineRule="exact"/>
              <w:jc w:val="center"/>
              <w:rPr>
                <w:color w:val="auto"/>
                <w:highlight w:val="none"/>
              </w:rPr>
            </w:pPr>
            <w:r>
              <w:rPr>
                <w:rFonts w:hint="eastAsia"/>
                <w:color w:val="auto"/>
                <w:highlight w:val="none"/>
              </w:rPr>
              <w:t>6</w:t>
            </w:r>
          </w:p>
        </w:tc>
        <w:tc>
          <w:tcPr>
            <w:tcW w:w="1169" w:type="dxa"/>
            <w:vAlign w:val="center"/>
          </w:tcPr>
          <w:p w14:paraId="3855EEAB">
            <w:pPr>
              <w:spacing w:line="420" w:lineRule="exact"/>
              <w:jc w:val="center"/>
              <w:rPr>
                <w:color w:val="auto"/>
                <w:highlight w:val="none"/>
              </w:rPr>
            </w:pPr>
          </w:p>
        </w:tc>
        <w:tc>
          <w:tcPr>
            <w:tcW w:w="1797" w:type="dxa"/>
            <w:vAlign w:val="center"/>
          </w:tcPr>
          <w:p w14:paraId="28837CAA">
            <w:pPr>
              <w:spacing w:line="420" w:lineRule="exact"/>
              <w:jc w:val="center"/>
              <w:rPr>
                <w:color w:val="auto"/>
                <w:highlight w:val="none"/>
              </w:rPr>
            </w:pPr>
          </w:p>
        </w:tc>
        <w:tc>
          <w:tcPr>
            <w:tcW w:w="1930" w:type="dxa"/>
            <w:vAlign w:val="center"/>
          </w:tcPr>
          <w:p w14:paraId="1D83D18B">
            <w:pPr>
              <w:spacing w:line="420" w:lineRule="exact"/>
              <w:jc w:val="center"/>
              <w:rPr>
                <w:color w:val="auto"/>
                <w:highlight w:val="none"/>
              </w:rPr>
            </w:pPr>
          </w:p>
        </w:tc>
        <w:tc>
          <w:tcPr>
            <w:tcW w:w="1793" w:type="dxa"/>
            <w:vAlign w:val="center"/>
          </w:tcPr>
          <w:p w14:paraId="16735A51">
            <w:pPr>
              <w:spacing w:line="420" w:lineRule="exact"/>
              <w:jc w:val="center"/>
              <w:rPr>
                <w:color w:val="auto"/>
                <w:highlight w:val="none"/>
              </w:rPr>
            </w:pPr>
          </w:p>
        </w:tc>
        <w:tc>
          <w:tcPr>
            <w:tcW w:w="1431" w:type="dxa"/>
            <w:vAlign w:val="center"/>
          </w:tcPr>
          <w:p w14:paraId="54B82D0D">
            <w:pPr>
              <w:spacing w:line="420" w:lineRule="exact"/>
              <w:jc w:val="center"/>
              <w:rPr>
                <w:color w:val="auto"/>
                <w:highlight w:val="none"/>
              </w:rPr>
            </w:pPr>
          </w:p>
        </w:tc>
        <w:tc>
          <w:tcPr>
            <w:tcW w:w="1520" w:type="dxa"/>
            <w:vAlign w:val="center"/>
          </w:tcPr>
          <w:p w14:paraId="59FE990D">
            <w:pPr>
              <w:spacing w:line="420" w:lineRule="exact"/>
              <w:jc w:val="center"/>
              <w:rPr>
                <w:color w:val="auto"/>
                <w:highlight w:val="none"/>
              </w:rPr>
            </w:pPr>
          </w:p>
        </w:tc>
        <w:tc>
          <w:tcPr>
            <w:tcW w:w="1706" w:type="dxa"/>
            <w:vAlign w:val="center"/>
          </w:tcPr>
          <w:p w14:paraId="6FA30B20">
            <w:pPr>
              <w:spacing w:line="420" w:lineRule="exact"/>
              <w:jc w:val="center"/>
              <w:rPr>
                <w:color w:val="auto"/>
                <w:highlight w:val="none"/>
              </w:rPr>
            </w:pPr>
          </w:p>
        </w:tc>
        <w:tc>
          <w:tcPr>
            <w:tcW w:w="1697" w:type="dxa"/>
          </w:tcPr>
          <w:p w14:paraId="0D96EBC8">
            <w:pPr>
              <w:spacing w:line="420" w:lineRule="exact"/>
              <w:jc w:val="center"/>
              <w:rPr>
                <w:color w:val="auto"/>
                <w:highlight w:val="none"/>
              </w:rPr>
            </w:pPr>
          </w:p>
        </w:tc>
      </w:tr>
      <w:tr w14:paraId="2241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7906FCB8">
            <w:pPr>
              <w:spacing w:line="420" w:lineRule="exact"/>
              <w:jc w:val="center"/>
              <w:rPr>
                <w:color w:val="auto"/>
                <w:highlight w:val="none"/>
              </w:rPr>
            </w:pPr>
            <w:r>
              <w:rPr>
                <w:rFonts w:hint="eastAsia"/>
                <w:color w:val="auto"/>
                <w:highlight w:val="none"/>
              </w:rPr>
              <w:t>7</w:t>
            </w:r>
          </w:p>
        </w:tc>
        <w:tc>
          <w:tcPr>
            <w:tcW w:w="1169" w:type="dxa"/>
            <w:vAlign w:val="center"/>
          </w:tcPr>
          <w:p w14:paraId="546A16A4">
            <w:pPr>
              <w:spacing w:line="420" w:lineRule="exact"/>
              <w:jc w:val="center"/>
              <w:rPr>
                <w:color w:val="auto"/>
                <w:highlight w:val="none"/>
              </w:rPr>
            </w:pPr>
          </w:p>
        </w:tc>
        <w:tc>
          <w:tcPr>
            <w:tcW w:w="1797" w:type="dxa"/>
            <w:vAlign w:val="center"/>
          </w:tcPr>
          <w:p w14:paraId="30BC6879">
            <w:pPr>
              <w:spacing w:line="420" w:lineRule="exact"/>
              <w:jc w:val="center"/>
              <w:rPr>
                <w:color w:val="auto"/>
                <w:highlight w:val="none"/>
              </w:rPr>
            </w:pPr>
          </w:p>
        </w:tc>
        <w:tc>
          <w:tcPr>
            <w:tcW w:w="1930" w:type="dxa"/>
            <w:vAlign w:val="center"/>
          </w:tcPr>
          <w:p w14:paraId="20D0734F">
            <w:pPr>
              <w:spacing w:line="420" w:lineRule="exact"/>
              <w:jc w:val="center"/>
              <w:rPr>
                <w:color w:val="auto"/>
                <w:highlight w:val="none"/>
              </w:rPr>
            </w:pPr>
          </w:p>
        </w:tc>
        <w:tc>
          <w:tcPr>
            <w:tcW w:w="1793" w:type="dxa"/>
            <w:vAlign w:val="center"/>
          </w:tcPr>
          <w:p w14:paraId="52795FFC">
            <w:pPr>
              <w:spacing w:line="420" w:lineRule="exact"/>
              <w:jc w:val="center"/>
              <w:rPr>
                <w:color w:val="auto"/>
                <w:highlight w:val="none"/>
              </w:rPr>
            </w:pPr>
          </w:p>
        </w:tc>
        <w:tc>
          <w:tcPr>
            <w:tcW w:w="1431" w:type="dxa"/>
            <w:vAlign w:val="center"/>
          </w:tcPr>
          <w:p w14:paraId="08153FF1">
            <w:pPr>
              <w:spacing w:line="420" w:lineRule="exact"/>
              <w:jc w:val="center"/>
              <w:rPr>
                <w:color w:val="auto"/>
                <w:highlight w:val="none"/>
              </w:rPr>
            </w:pPr>
          </w:p>
        </w:tc>
        <w:tc>
          <w:tcPr>
            <w:tcW w:w="1520" w:type="dxa"/>
            <w:vAlign w:val="center"/>
          </w:tcPr>
          <w:p w14:paraId="50D01F97">
            <w:pPr>
              <w:spacing w:line="420" w:lineRule="exact"/>
              <w:jc w:val="center"/>
              <w:rPr>
                <w:color w:val="auto"/>
                <w:highlight w:val="none"/>
              </w:rPr>
            </w:pPr>
          </w:p>
        </w:tc>
        <w:tc>
          <w:tcPr>
            <w:tcW w:w="1706" w:type="dxa"/>
            <w:vAlign w:val="center"/>
          </w:tcPr>
          <w:p w14:paraId="3365DC40">
            <w:pPr>
              <w:spacing w:line="420" w:lineRule="exact"/>
              <w:jc w:val="center"/>
              <w:rPr>
                <w:color w:val="auto"/>
                <w:highlight w:val="none"/>
              </w:rPr>
            </w:pPr>
          </w:p>
        </w:tc>
        <w:tc>
          <w:tcPr>
            <w:tcW w:w="1697" w:type="dxa"/>
          </w:tcPr>
          <w:p w14:paraId="704E70CE">
            <w:pPr>
              <w:spacing w:line="420" w:lineRule="exact"/>
              <w:jc w:val="center"/>
              <w:rPr>
                <w:color w:val="auto"/>
                <w:highlight w:val="none"/>
              </w:rPr>
            </w:pPr>
          </w:p>
        </w:tc>
      </w:tr>
    </w:tbl>
    <w:p w14:paraId="51CA7133">
      <w:pPr>
        <w:spacing w:after="240" w:afterLines="100"/>
        <w:rPr>
          <w:color w:val="auto"/>
          <w:szCs w:val="44"/>
          <w:highlight w:val="none"/>
        </w:rPr>
      </w:pPr>
    </w:p>
    <w:p w14:paraId="72157893">
      <w:pPr>
        <w:adjustRightInd w:val="0"/>
        <w:snapToGrid w:val="0"/>
        <w:spacing w:line="440" w:lineRule="exact"/>
        <w:rPr>
          <w:rFonts w:ascii="黑体" w:eastAsia="黑体"/>
          <w:color w:val="auto"/>
          <w:sz w:val="24"/>
          <w:highlight w:val="none"/>
        </w:rPr>
      </w:pPr>
    </w:p>
    <w:p w14:paraId="4289D5EE">
      <w:pPr>
        <w:adjustRightInd w:val="0"/>
        <w:snapToGrid w:val="0"/>
        <w:spacing w:line="440" w:lineRule="exact"/>
        <w:rPr>
          <w:rFonts w:ascii="黑体" w:eastAsia="黑体"/>
          <w:color w:val="auto"/>
          <w:sz w:val="24"/>
          <w:highlight w:val="none"/>
        </w:rPr>
        <w:sectPr>
          <w:pgSz w:w="16838" w:h="11906" w:orient="landscape"/>
          <w:pgMar w:top="1797" w:right="1440" w:bottom="1797" w:left="1440" w:header="851" w:footer="851" w:gutter="0"/>
          <w:pgBorders>
            <w:top w:val="none" w:sz="0" w:space="0"/>
            <w:left w:val="none" w:sz="0" w:space="0"/>
            <w:bottom w:val="none" w:sz="0" w:space="0"/>
            <w:right w:val="none" w:sz="0" w:space="0"/>
          </w:pgBorders>
          <w:cols w:space="0" w:num="1"/>
          <w:docGrid w:linePitch="312" w:charSpace="0"/>
        </w:sectPr>
      </w:pPr>
    </w:p>
    <w:p w14:paraId="2975FF38">
      <w:pPr>
        <w:pStyle w:val="25"/>
        <w:rPr>
          <w:color w:val="auto"/>
          <w:highlight w:val="none"/>
        </w:rPr>
      </w:pPr>
      <w:bookmarkStart w:id="520" w:name="_Toc164717126"/>
      <w:bookmarkStart w:id="521" w:name="_Toc256000131"/>
      <w:bookmarkStart w:id="522" w:name="_Toc122602763"/>
      <w:r>
        <w:rPr>
          <w:color w:val="auto"/>
          <w:highlight w:val="none"/>
        </w:rPr>
        <w:t>附表A-2：评标专家</w:t>
      </w:r>
      <w:r>
        <w:rPr>
          <w:rFonts w:hint="eastAsia"/>
          <w:color w:val="auto"/>
          <w:highlight w:val="none"/>
        </w:rPr>
        <w:t>告知承诺函</w:t>
      </w:r>
      <w:bookmarkEnd w:id="520"/>
      <w:bookmarkEnd w:id="521"/>
      <w:bookmarkEnd w:id="522"/>
    </w:p>
    <w:p w14:paraId="18A8B963">
      <w:pPr>
        <w:adjustRightInd w:val="0"/>
        <w:snapToGrid w:val="0"/>
        <w:spacing w:line="440" w:lineRule="exact"/>
        <w:rPr>
          <w:rFonts w:ascii="黑体" w:eastAsia="黑体"/>
          <w:color w:val="auto"/>
          <w:sz w:val="24"/>
          <w:highlight w:val="none"/>
        </w:rPr>
      </w:pPr>
    </w:p>
    <w:p w14:paraId="2CF5E537">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评标专家告知承诺函</w:t>
      </w:r>
    </w:p>
    <w:p w14:paraId="29903C6C">
      <w:pPr>
        <w:spacing w:line="360" w:lineRule="auto"/>
        <w:ind w:firstLine="420" w:firstLineChars="200"/>
        <w:rPr>
          <w:color w:val="auto"/>
          <w:highlight w:val="none"/>
        </w:rPr>
      </w:pPr>
    </w:p>
    <w:p w14:paraId="030F386A">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43453477">
      <w:pPr>
        <w:spacing w:line="360" w:lineRule="auto"/>
        <w:ind w:firstLine="420" w:firstLineChars="200"/>
        <w:rPr>
          <w:color w:val="auto"/>
          <w:highlight w:val="none"/>
        </w:rPr>
      </w:pPr>
      <w:r>
        <w:rPr>
          <w:rFonts w:hint="eastAsia"/>
          <w:color w:val="auto"/>
          <w:highlight w:val="none"/>
        </w:rPr>
        <w:t>本人作为辽宁省评标专家库评标专家，已知悉相关权利义务，已熟知告知承诺函内容，并在此郑重承诺:</w:t>
      </w:r>
    </w:p>
    <w:p w14:paraId="3D970C9E">
      <w:pPr>
        <w:spacing w:line="360" w:lineRule="auto"/>
        <w:ind w:firstLine="420" w:firstLineChars="200"/>
        <w:rPr>
          <w:color w:val="auto"/>
          <w:highlight w:val="none"/>
        </w:rPr>
      </w:pPr>
      <w:r>
        <w:rPr>
          <w:rFonts w:hint="eastAsia"/>
          <w:color w:val="auto"/>
          <w:highlight w:val="none"/>
        </w:rPr>
        <w:t>一、尽职承诺</w:t>
      </w:r>
    </w:p>
    <w:p w14:paraId="67A6FD8F">
      <w:pPr>
        <w:spacing w:line="360" w:lineRule="auto"/>
        <w:ind w:firstLine="420" w:firstLineChars="200"/>
        <w:rPr>
          <w:color w:val="auto"/>
          <w:highlight w:val="none"/>
        </w:rPr>
      </w:pPr>
      <w:r>
        <w:rPr>
          <w:rFonts w:hint="eastAsia"/>
          <w:color w:val="auto"/>
          <w:highlight w:val="none"/>
        </w:rPr>
        <w:t>（一）客观、公正地履行职务，严格按照法律法规规定、评标办法独立完成该项目的评标工作。</w:t>
      </w:r>
    </w:p>
    <w:p w14:paraId="3DB4EDDA">
      <w:pPr>
        <w:spacing w:line="360" w:lineRule="auto"/>
        <w:ind w:firstLine="420" w:firstLineChars="200"/>
        <w:rPr>
          <w:color w:val="auto"/>
          <w:highlight w:val="none"/>
        </w:rPr>
      </w:pPr>
      <w:r>
        <w:rPr>
          <w:rFonts w:hint="eastAsia"/>
          <w:color w:val="auto"/>
          <w:highlight w:val="none"/>
        </w:rPr>
        <w:t>（二）严格遵守评标纪律，保证评标过程中不发表任何涉及实质性内容的倾向性、引导性言论，不擅离职守。</w:t>
      </w:r>
    </w:p>
    <w:p w14:paraId="1C2FF507">
      <w:pPr>
        <w:spacing w:line="360" w:lineRule="auto"/>
        <w:ind w:firstLine="420" w:firstLineChars="200"/>
        <w:rPr>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4C4AD0E6">
      <w:pPr>
        <w:spacing w:line="360" w:lineRule="auto"/>
        <w:ind w:firstLine="420" w:firstLineChars="200"/>
        <w:rPr>
          <w:color w:val="auto"/>
          <w:highlight w:val="none"/>
        </w:rPr>
      </w:pPr>
      <w:r>
        <w:rPr>
          <w:rFonts w:hint="eastAsia"/>
          <w:color w:val="auto"/>
          <w:highlight w:val="none"/>
        </w:rPr>
        <w:t>（四）对依法应当否决的投标提出否决意见。</w:t>
      </w:r>
    </w:p>
    <w:p w14:paraId="2E372602">
      <w:pPr>
        <w:spacing w:line="360" w:lineRule="auto"/>
        <w:ind w:firstLine="420" w:firstLineChars="200"/>
        <w:rPr>
          <w:color w:val="auto"/>
          <w:highlight w:val="none"/>
        </w:rPr>
      </w:pPr>
      <w:r>
        <w:rPr>
          <w:rFonts w:hint="eastAsia"/>
          <w:color w:val="auto"/>
          <w:highlight w:val="none"/>
        </w:rPr>
        <w:t>二、回避承诺</w:t>
      </w:r>
    </w:p>
    <w:p w14:paraId="503C3296">
      <w:pPr>
        <w:spacing w:line="360" w:lineRule="auto"/>
        <w:ind w:firstLine="420" w:firstLineChars="200"/>
        <w:rPr>
          <w:color w:val="auto"/>
          <w:highlight w:val="none"/>
        </w:rPr>
      </w:pPr>
      <w:r>
        <w:rPr>
          <w:rFonts w:hint="eastAsia"/>
          <w:color w:val="auto"/>
          <w:highlight w:val="none"/>
        </w:rPr>
        <w:t>（一）与招标人或投标人的主要负责人不存在近亲属关系。</w:t>
      </w:r>
    </w:p>
    <w:p w14:paraId="3B4554D4">
      <w:pPr>
        <w:spacing w:line="360" w:lineRule="auto"/>
        <w:ind w:firstLine="420" w:firstLineChars="200"/>
        <w:rPr>
          <w:color w:val="auto"/>
          <w:highlight w:val="none"/>
        </w:rPr>
      </w:pPr>
      <w:r>
        <w:rPr>
          <w:rFonts w:hint="eastAsia"/>
          <w:color w:val="auto"/>
          <w:highlight w:val="none"/>
        </w:rPr>
        <w:t>（二）非项目主管部门或者行政监督部门的人员。</w:t>
      </w:r>
    </w:p>
    <w:p w14:paraId="580A3623">
      <w:pPr>
        <w:spacing w:line="360" w:lineRule="auto"/>
        <w:ind w:firstLine="420" w:firstLineChars="200"/>
        <w:rPr>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51E01F56">
      <w:pPr>
        <w:spacing w:line="360" w:lineRule="auto"/>
        <w:ind w:firstLine="420" w:firstLineChars="200"/>
        <w:rPr>
          <w:color w:val="auto"/>
          <w:highlight w:val="none"/>
        </w:rPr>
      </w:pPr>
      <w:r>
        <w:rPr>
          <w:rFonts w:hint="eastAsia"/>
          <w:color w:val="auto"/>
          <w:highlight w:val="none"/>
        </w:rPr>
        <w:t>（四）未曾因在招标、评标以及其他与招标投标有关活动中从事违法行为而受过行政处罚或刑事处罚的。</w:t>
      </w:r>
    </w:p>
    <w:p w14:paraId="06BA2496">
      <w:pPr>
        <w:spacing w:line="360" w:lineRule="auto"/>
        <w:ind w:firstLine="420" w:firstLineChars="200"/>
        <w:rPr>
          <w:color w:val="auto"/>
          <w:highlight w:val="none"/>
        </w:rPr>
      </w:pPr>
      <w:r>
        <w:rPr>
          <w:rFonts w:hint="eastAsia"/>
          <w:color w:val="auto"/>
          <w:highlight w:val="none"/>
        </w:rPr>
        <w:t>三、保密承诺</w:t>
      </w:r>
    </w:p>
    <w:p w14:paraId="3DB0B1B3">
      <w:pPr>
        <w:spacing w:line="360" w:lineRule="auto"/>
        <w:ind w:firstLine="420" w:firstLineChars="200"/>
        <w:rPr>
          <w:color w:val="auto"/>
          <w:highlight w:val="none"/>
        </w:rPr>
      </w:pPr>
      <w:r>
        <w:rPr>
          <w:rFonts w:hint="eastAsia"/>
          <w:color w:val="auto"/>
          <w:highlight w:val="none"/>
        </w:rPr>
        <w:t>（一）不在公共社交网站、媒体、平台，如微信群、QQ群、朋友圈、个人微博等，通过视频、图片、暗语等方式泄露评标任务。</w:t>
      </w:r>
    </w:p>
    <w:p w14:paraId="293133C0">
      <w:pPr>
        <w:spacing w:line="360" w:lineRule="auto"/>
        <w:ind w:firstLine="420" w:firstLineChars="200"/>
        <w:rPr>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43866344">
      <w:pPr>
        <w:spacing w:line="360" w:lineRule="auto"/>
        <w:ind w:firstLine="420" w:firstLineChars="200"/>
        <w:rPr>
          <w:color w:val="auto"/>
          <w:highlight w:val="none"/>
        </w:rPr>
      </w:pPr>
      <w:r>
        <w:rPr>
          <w:rFonts w:hint="eastAsia"/>
          <w:color w:val="auto"/>
          <w:highlight w:val="none"/>
        </w:rPr>
        <w:t>四、廉洁承诺</w:t>
      </w:r>
    </w:p>
    <w:p w14:paraId="0104D2BF">
      <w:pPr>
        <w:spacing w:line="360" w:lineRule="auto"/>
        <w:ind w:firstLine="420" w:firstLineChars="200"/>
        <w:rPr>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73D70B70">
      <w:pPr>
        <w:spacing w:line="360" w:lineRule="auto"/>
        <w:ind w:firstLine="420" w:firstLineChars="200"/>
        <w:rPr>
          <w:color w:val="auto"/>
          <w:highlight w:val="none"/>
        </w:rPr>
      </w:pPr>
      <w:r>
        <w:rPr>
          <w:rFonts w:hint="eastAsia"/>
          <w:color w:val="auto"/>
          <w:highlight w:val="none"/>
        </w:rPr>
        <w:t>（二）不向招标人征询确定中标人的意向或者接受任何单位、个人明示暗示特定投标人的要求。</w:t>
      </w:r>
    </w:p>
    <w:p w14:paraId="25B8DFD4">
      <w:pPr>
        <w:spacing w:line="360" w:lineRule="auto"/>
        <w:ind w:firstLine="420" w:firstLineChars="200"/>
        <w:rPr>
          <w:color w:val="auto"/>
          <w:highlight w:val="none"/>
        </w:rPr>
      </w:pPr>
      <w:r>
        <w:rPr>
          <w:rFonts w:hint="eastAsia"/>
          <w:color w:val="auto"/>
          <w:highlight w:val="none"/>
        </w:rPr>
        <w:t>（三）不暗示或者诱导投标人作出澄清、说明或者接受投标人主动提出的澄清、说明。</w:t>
      </w:r>
    </w:p>
    <w:p w14:paraId="240CD3C9">
      <w:pPr>
        <w:spacing w:line="360" w:lineRule="auto"/>
        <w:ind w:firstLine="420" w:firstLineChars="200"/>
        <w:rPr>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45F030CD">
      <w:pPr>
        <w:spacing w:line="360" w:lineRule="auto"/>
        <w:ind w:firstLine="420" w:firstLineChars="200"/>
        <w:rPr>
          <w:color w:val="auto"/>
          <w:highlight w:val="none"/>
        </w:rPr>
      </w:pPr>
      <w:r>
        <w:rPr>
          <w:rFonts w:hint="eastAsia"/>
          <w:color w:val="auto"/>
          <w:highlight w:val="none"/>
        </w:rPr>
        <w:t>五、不参与串通投标承诺</w:t>
      </w:r>
    </w:p>
    <w:p w14:paraId="08A9435F">
      <w:pPr>
        <w:spacing w:line="360" w:lineRule="auto"/>
        <w:ind w:firstLine="420" w:firstLineChars="200"/>
        <w:rPr>
          <w:color w:val="auto"/>
          <w:highlight w:val="none"/>
        </w:rPr>
      </w:pPr>
      <w:r>
        <w:rPr>
          <w:rFonts w:hint="eastAsia"/>
          <w:color w:val="auto"/>
          <w:highlight w:val="none"/>
        </w:rPr>
        <w:t>（一）依法依规参加本招标项目的评标工作，不参与串通投标。</w:t>
      </w:r>
    </w:p>
    <w:p w14:paraId="2EE272FE">
      <w:pPr>
        <w:spacing w:line="360" w:lineRule="auto"/>
        <w:ind w:firstLine="420" w:firstLineChars="200"/>
        <w:rPr>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0F83E6FD">
      <w:pPr>
        <w:spacing w:line="360" w:lineRule="auto"/>
        <w:ind w:firstLine="420" w:firstLineChars="200"/>
        <w:rPr>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7ED06751">
      <w:pPr>
        <w:spacing w:line="360" w:lineRule="auto"/>
        <w:ind w:firstLine="420" w:firstLineChars="200"/>
        <w:rPr>
          <w:color w:val="auto"/>
          <w:highlight w:val="none"/>
        </w:rPr>
      </w:pPr>
      <w:r>
        <w:rPr>
          <w:rFonts w:hint="eastAsia"/>
          <w:color w:val="auto"/>
          <w:highlight w:val="none"/>
        </w:rPr>
        <w:t>六、本承诺函由我本人亲自签字确认。</w:t>
      </w:r>
    </w:p>
    <w:p w14:paraId="5989D98D">
      <w:pPr>
        <w:spacing w:line="360" w:lineRule="auto"/>
        <w:ind w:firstLine="420" w:firstLineChars="200"/>
        <w:rPr>
          <w:color w:val="auto"/>
          <w:highlight w:val="none"/>
        </w:rPr>
      </w:pPr>
    </w:p>
    <w:p w14:paraId="04A66CF2">
      <w:pPr>
        <w:spacing w:line="360" w:lineRule="auto"/>
        <w:ind w:firstLine="420" w:firstLineChars="200"/>
        <w:rPr>
          <w:color w:val="auto"/>
          <w:highlight w:val="none"/>
        </w:rPr>
      </w:pPr>
    </w:p>
    <w:p w14:paraId="35E7E808">
      <w:pPr>
        <w:spacing w:line="360" w:lineRule="auto"/>
        <w:ind w:firstLine="420" w:firstLineChars="200"/>
        <w:rPr>
          <w:color w:val="auto"/>
          <w:highlight w:val="none"/>
        </w:rPr>
      </w:pPr>
      <w:r>
        <w:rPr>
          <w:rFonts w:hint="eastAsia"/>
          <w:color w:val="auto"/>
          <w:highlight w:val="none"/>
        </w:rPr>
        <w:t xml:space="preserve">本人是□ 否□ 为中共党员 </w:t>
      </w:r>
    </w:p>
    <w:p w14:paraId="7C23A547">
      <w:pPr>
        <w:spacing w:line="360" w:lineRule="auto"/>
        <w:ind w:firstLine="1680" w:firstLineChars="800"/>
        <w:rPr>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0196D468">
      <w:pPr>
        <w:spacing w:line="360" w:lineRule="auto"/>
        <w:ind w:firstLine="1260" w:firstLineChars="600"/>
        <w:rPr>
          <w:color w:val="auto"/>
          <w:highlight w:val="none"/>
        </w:rPr>
      </w:pPr>
    </w:p>
    <w:p w14:paraId="082953BF">
      <w:pPr>
        <w:spacing w:line="360" w:lineRule="auto"/>
        <w:ind w:firstLine="1260" w:firstLineChars="600"/>
        <w:rPr>
          <w:color w:val="auto"/>
          <w:highlight w:val="none"/>
        </w:rPr>
      </w:pPr>
    </w:p>
    <w:p w14:paraId="7CEFBF41">
      <w:pPr>
        <w:spacing w:line="360" w:lineRule="auto"/>
        <w:ind w:firstLine="1260" w:firstLineChars="600"/>
        <w:rPr>
          <w:color w:val="auto"/>
          <w:highlight w:val="none"/>
        </w:rPr>
      </w:pPr>
    </w:p>
    <w:p w14:paraId="6E34E878">
      <w:pPr>
        <w:spacing w:line="360" w:lineRule="auto"/>
        <w:ind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0375F2CB">
      <w:pPr>
        <w:spacing w:line="360" w:lineRule="auto"/>
        <w:ind w:firstLine="1260" w:firstLineChars="600"/>
        <w:rPr>
          <w:color w:val="auto"/>
          <w:highlight w:val="none"/>
        </w:rPr>
      </w:pPr>
    </w:p>
    <w:p w14:paraId="40C3EBB8">
      <w:pPr>
        <w:spacing w:line="360" w:lineRule="auto"/>
        <w:ind w:right="840"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   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3BB7678A">
      <w:pPr>
        <w:rPr>
          <w:color w:val="auto"/>
          <w:highlight w:val="none"/>
        </w:rPr>
      </w:pPr>
      <w:r>
        <w:rPr>
          <w:color w:val="auto"/>
          <w:highlight w:val="none"/>
        </w:rPr>
        <w:br w:type="page"/>
      </w:r>
    </w:p>
    <w:p w14:paraId="7882E2DE">
      <w:pPr>
        <w:spacing w:line="360" w:lineRule="auto"/>
        <w:ind w:right="840" w:firstLine="420" w:firstLineChars="200"/>
        <w:jc w:val="center"/>
        <w:rPr>
          <w:color w:val="auto"/>
          <w:highlight w:val="none"/>
        </w:rPr>
      </w:pPr>
    </w:p>
    <w:p w14:paraId="79854490">
      <w:pPr>
        <w:pStyle w:val="25"/>
        <w:ind w:firstLine="118"/>
        <w:rPr>
          <w:color w:val="auto"/>
          <w:highlight w:val="none"/>
        </w:rPr>
      </w:pPr>
      <w:bookmarkStart w:id="523" w:name="_Toc149058054"/>
      <w:bookmarkStart w:id="524" w:name="_Toc256000132"/>
      <w:bookmarkStart w:id="525" w:name="_Toc164717127"/>
      <w:bookmarkStart w:id="526" w:name="_Toc150260688"/>
      <w:bookmarkStart w:id="527" w:name="_Toc145516052"/>
      <w:r>
        <w:rPr>
          <w:color w:val="auto"/>
          <w:highlight w:val="none"/>
        </w:rPr>
        <w:t>附表A-3：技术暗标编号确认表</w:t>
      </w:r>
      <w:bookmarkEnd w:id="523"/>
      <w:bookmarkEnd w:id="524"/>
      <w:bookmarkEnd w:id="525"/>
      <w:bookmarkEnd w:id="526"/>
    </w:p>
    <w:p w14:paraId="2B2516CB">
      <w:pPr>
        <w:rPr>
          <w:color w:val="auto"/>
          <w:highlight w:val="none"/>
        </w:rPr>
      </w:pPr>
    </w:p>
    <w:p w14:paraId="1011A86A">
      <w:pPr>
        <w:jc w:val="center"/>
        <w:rPr>
          <w:rFonts w:ascii="黑体" w:hAnsi="黑体" w:eastAsia="黑体"/>
          <w:b/>
          <w:color w:val="auto"/>
          <w:sz w:val="36"/>
          <w:szCs w:val="36"/>
          <w:highlight w:val="none"/>
        </w:rPr>
      </w:pPr>
      <w:bookmarkStart w:id="528" w:name="_Hlk150330436"/>
      <w:r>
        <w:rPr>
          <w:rFonts w:hint="eastAsia" w:ascii="黑体" w:hAnsi="黑体" w:eastAsia="黑体"/>
          <w:color w:val="auto"/>
          <w:sz w:val="36"/>
          <w:szCs w:val="36"/>
          <w:highlight w:val="none"/>
        </w:rPr>
        <w:t>技术暗标编号确认表</w:t>
      </w:r>
      <w:bookmarkEnd w:id="527"/>
    </w:p>
    <w:p w14:paraId="774441B5">
      <w:pPr>
        <w:rPr>
          <w:color w:val="auto"/>
          <w:highlight w:val="none"/>
        </w:rPr>
      </w:pPr>
      <w:r>
        <w:rPr>
          <w:rFonts w:hint="eastAsia"/>
          <w:color w:val="auto"/>
          <w:highlight w:val="none"/>
        </w:rPr>
        <w:t>标段名称：</w:t>
      </w:r>
    </w:p>
    <w:p w14:paraId="5A511623">
      <w:pPr>
        <w:rPr>
          <w:color w:val="auto"/>
          <w:highlight w:val="none"/>
        </w:rPr>
      </w:pPr>
      <w:r>
        <w:rPr>
          <w:rFonts w:hint="eastAsia"/>
          <w:color w:val="auto"/>
          <w:highlight w:val="none"/>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6AA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2B795E9F">
            <w:pPr>
              <w:jc w:val="center"/>
              <w:rPr>
                <w:b/>
                <w:bCs/>
                <w:color w:val="auto"/>
                <w:highlight w:val="none"/>
              </w:rPr>
            </w:pPr>
            <w:r>
              <w:rPr>
                <w:rFonts w:hint="eastAsia"/>
                <w:b/>
                <w:bCs/>
                <w:color w:val="auto"/>
                <w:highlight w:val="none"/>
              </w:rPr>
              <w:t>序号</w:t>
            </w:r>
          </w:p>
        </w:tc>
        <w:tc>
          <w:tcPr>
            <w:tcW w:w="1993" w:type="dxa"/>
            <w:vMerge w:val="restart"/>
            <w:vAlign w:val="center"/>
          </w:tcPr>
          <w:p w14:paraId="00BB25F8">
            <w:pPr>
              <w:jc w:val="center"/>
              <w:rPr>
                <w:b/>
                <w:bCs/>
                <w:color w:val="auto"/>
                <w:highlight w:val="none"/>
              </w:rPr>
            </w:pPr>
            <w:r>
              <w:rPr>
                <w:rFonts w:hint="eastAsia"/>
                <w:b/>
                <w:bCs/>
                <w:color w:val="auto"/>
                <w:highlight w:val="none"/>
              </w:rPr>
              <w:t>投标人名称</w:t>
            </w:r>
          </w:p>
        </w:tc>
        <w:tc>
          <w:tcPr>
            <w:tcW w:w="6946" w:type="dxa"/>
            <w:gridSpan w:val="9"/>
          </w:tcPr>
          <w:p w14:paraId="70793F71">
            <w:pPr>
              <w:jc w:val="center"/>
              <w:rPr>
                <w:b/>
                <w:bCs/>
                <w:color w:val="auto"/>
                <w:highlight w:val="none"/>
              </w:rPr>
            </w:pPr>
            <w:r>
              <w:rPr>
                <w:rFonts w:hint="eastAsia"/>
                <w:b/>
                <w:bCs/>
                <w:color w:val="auto"/>
                <w:highlight w:val="none"/>
              </w:rPr>
              <w:t>评审因素及暗标编号</w:t>
            </w:r>
          </w:p>
        </w:tc>
      </w:tr>
      <w:tr w14:paraId="37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4061560B">
            <w:pPr>
              <w:jc w:val="center"/>
              <w:rPr>
                <w:b/>
                <w:bCs/>
                <w:color w:val="auto"/>
                <w:highlight w:val="none"/>
              </w:rPr>
            </w:pPr>
          </w:p>
        </w:tc>
        <w:tc>
          <w:tcPr>
            <w:tcW w:w="1993" w:type="dxa"/>
            <w:vMerge w:val="continue"/>
          </w:tcPr>
          <w:p w14:paraId="7C04C410">
            <w:pPr>
              <w:jc w:val="center"/>
              <w:rPr>
                <w:b/>
                <w:bCs/>
                <w:color w:val="auto"/>
                <w:highlight w:val="none"/>
              </w:rPr>
            </w:pPr>
          </w:p>
        </w:tc>
        <w:tc>
          <w:tcPr>
            <w:tcW w:w="771" w:type="dxa"/>
            <w:vAlign w:val="center"/>
          </w:tcPr>
          <w:p w14:paraId="38496827">
            <w:pPr>
              <w:jc w:val="center"/>
              <w:rPr>
                <w:b/>
                <w:bCs/>
                <w:color w:val="auto"/>
                <w:highlight w:val="none"/>
              </w:rPr>
            </w:pPr>
          </w:p>
        </w:tc>
        <w:tc>
          <w:tcPr>
            <w:tcW w:w="772" w:type="dxa"/>
            <w:vAlign w:val="center"/>
          </w:tcPr>
          <w:p w14:paraId="6447D625">
            <w:pPr>
              <w:jc w:val="center"/>
              <w:rPr>
                <w:b/>
                <w:bCs/>
                <w:color w:val="auto"/>
                <w:highlight w:val="none"/>
              </w:rPr>
            </w:pPr>
          </w:p>
        </w:tc>
        <w:tc>
          <w:tcPr>
            <w:tcW w:w="772" w:type="dxa"/>
            <w:vAlign w:val="center"/>
          </w:tcPr>
          <w:p w14:paraId="0C7F2D9C">
            <w:pPr>
              <w:jc w:val="center"/>
              <w:rPr>
                <w:b/>
                <w:bCs/>
                <w:color w:val="auto"/>
                <w:highlight w:val="none"/>
              </w:rPr>
            </w:pPr>
          </w:p>
        </w:tc>
        <w:tc>
          <w:tcPr>
            <w:tcW w:w="772" w:type="dxa"/>
            <w:vAlign w:val="center"/>
          </w:tcPr>
          <w:p w14:paraId="2E684636">
            <w:pPr>
              <w:jc w:val="center"/>
              <w:rPr>
                <w:b/>
                <w:bCs/>
                <w:color w:val="auto"/>
                <w:highlight w:val="none"/>
              </w:rPr>
            </w:pPr>
          </w:p>
        </w:tc>
        <w:tc>
          <w:tcPr>
            <w:tcW w:w="771" w:type="dxa"/>
            <w:vAlign w:val="center"/>
          </w:tcPr>
          <w:p w14:paraId="22C95E01">
            <w:pPr>
              <w:jc w:val="center"/>
              <w:rPr>
                <w:b/>
                <w:bCs/>
                <w:color w:val="auto"/>
                <w:highlight w:val="none"/>
              </w:rPr>
            </w:pPr>
          </w:p>
        </w:tc>
        <w:tc>
          <w:tcPr>
            <w:tcW w:w="772" w:type="dxa"/>
            <w:vAlign w:val="center"/>
          </w:tcPr>
          <w:p w14:paraId="06337731">
            <w:pPr>
              <w:jc w:val="center"/>
              <w:rPr>
                <w:b/>
                <w:bCs/>
                <w:color w:val="auto"/>
                <w:highlight w:val="none"/>
              </w:rPr>
            </w:pPr>
          </w:p>
        </w:tc>
        <w:tc>
          <w:tcPr>
            <w:tcW w:w="772" w:type="dxa"/>
            <w:vAlign w:val="center"/>
          </w:tcPr>
          <w:p w14:paraId="35619BD1">
            <w:pPr>
              <w:jc w:val="center"/>
              <w:rPr>
                <w:b/>
                <w:bCs/>
                <w:color w:val="auto"/>
                <w:highlight w:val="none"/>
              </w:rPr>
            </w:pPr>
          </w:p>
        </w:tc>
        <w:tc>
          <w:tcPr>
            <w:tcW w:w="772" w:type="dxa"/>
            <w:vAlign w:val="center"/>
          </w:tcPr>
          <w:p w14:paraId="4576F545">
            <w:pPr>
              <w:jc w:val="center"/>
              <w:rPr>
                <w:b/>
                <w:bCs/>
                <w:color w:val="auto"/>
                <w:highlight w:val="none"/>
              </w:rPr>
            </w:pPr>
          </w:p>
        </w:tc>
        <w:tc>
          <w:tcPr>
            <w:tcW w:w="772" w:type="dxa"/>
            <w:vAlign w:val="center"/>
          </w:tcPr>
          <w:p w14:paraId="00DE4256">
            <w:pPr>
              <w:jc w:val="center"/>
              <w:rPr>
                <w:b/>
                <w:bCs/>
                <w:color w:val="auto"/>
                <w:highlight w:val="none"/>
              </w:rPr>
            </w:pPr>
          </w:p>
        </w:tc>
      </w:tr>
      <w:tr w14:paraId="44A5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00A036AD">
            <w:pPr>
              <w:jc w:val="center"/>
              <w:rPr>
                <w:color w:val="auto"/>
                <w:highlight w:val="none"/>
              </w:rPr>
            </w:pPr>
            <w:r>
              <w:rPr>
                <w:rFonts w:hint="eastAsia"/>
                <w:color w:val="auto"/>
                <w:highlight w:val="none"/>
              </w:rPr>
              <w:t>1</w:t>
            </w:r>
          </w:p>
        </w:tc>
        <w:tc>
          <w:tcPr>
            <w:tcW w:w="1993" w:type="dxa"/>
            <w:vAlign w:val="center"/>
          </w:tcPr>
          <w:p w14:paraId="41DF804E">
            <w:pPr>
              <w:jc w:val="center"/>
              <w:rPr>
                <w:color w:val="auto"/>
                <w:highlight w:val="none"/>
              </w:rPr>
            </w:pPr>
          </w:p>
        </w:tc>
        <w:tc>
          <w:tcPr>
            <w:tcW w:w="771" w:type="dxa"/>
            <w:vAlign w:val="center"/>
          </w:tcPr>
          <w:p w14:paraId="27464D85">
            <w:pPr>
              <w:jc w:val="center"/>
              <w:rPr>
                <w:color w:val="auto"/>
                <w:highlight w:val="none"/>
              </w:rPr>
            </w:pPr>
          </w:p>
        </w:tc>
        <w:tc>
          <w:tcPr>
            <w:tcW w:w="772" w:type="dxa"/>
            <w:vAlign w:val="center"/>
          </w:tcPr>
          <w:p w14:paraId="765CE224">
            <w:pPr>
              <w:jc w:val="center"/>
              <w:rPr>
                <w:color w:val="auto"/>
                <w:highlight w:val="none"/>
              </w:rPr>
            </w:pPr>
          </w:p>
        </w:tc>
        <w:tc>
          <w:tcPr>
            <w:tcW w:w="772" w:type="dxa"/>
            <w:vAlign w:val="center"/>
          </w:tcPr>
          <w:p w14:paraId="0F030DA3">
            <w:pPr>
              <w:jc w:val="center"/>
              <w:rPr>
                <w:color w:val="auto"/>
                <w:highlight w:val="none"/>
              </w:rPr>
            </w:pPr>
          </w:p>
        </w:tc>
        <w:tc>
          <w:tcPr>
            <w:tcW w:w="772" w:type="dxa"/>
            <w:vAlign w:val="center"/>
          </w:tcPr>
          <w:p w14:paraId="6D86AD45">
            <w:pPr>
              <w:jc w:val="center"/>
              <w:rPr>
                <w:color w:val="auto"/>
                <w:highlight w:val="none"/>
              </w:rPr>
            </w:pPr>
          </w:p>
        </w:tc>
        <w:tc>
          <w:tcPr>
            <w:tcW w:w="771" w:type="dxa"/>
            <w:vAlign w:val="center"/>
          </w:tcPr>
          <w:p w14:paraId="7888BA2F">
            <w:pPr>
              <w:jc w:val="center"/>
              <w:rPr>
                <w:color w:val="auto"/>
                <w:highlight w:val="none"/>
              </w:rPr>
            </w:pPr>
          </w:p>
        </w:tc>
        <w:tc>
          <w:tcPr>
            <w:tcW w:w="772" w:type="dxa"/>
            <w:vAlign w:val="center"/>
          </w:tcPr>
          <w:p w14:paraId="6DE21E4F">
            <w:pPr>
              <w:jc w:val="center"/>
              <w:rPr>
                <w:color w:val="auto"/>
                <w:highlight w:val="none"/>
              </w:rPr>
            </w:pPr>
          </w:p>
        </w:tc>
        <w:tc>
          <w:tcPr>
            <w:tcW w:w="772" w:type="dxa"/>
            <w:vAlign w:val="center"/>
          </w:tcPr>
          <w:p w14:paraId="21A872D2">
            <w:pPr>
              <w:jc w:val="center"/>
              <w:rPr>
                <w:color w:val="auto"/>
                <w:highlight w:val="none"/>
              </w:rPr>
            </w:pPr>
          </w:p>
        </w:tc>
        <w:tc>
          <w:tcPr>
            <w:tcW w:w="772" w:type="dxa"/>
          </w:tcPr>
          <w:p w14:paraId="1F177160">
            <w:pPr>
              <w:jc w:val="center"/>
              <w:rPr>
                <w:color w:val="auto"/>
                <w:highlight w:val="none"/>
              </w:rPr>
            </w:pPr>
          </w:p>
        </w:tc>
        <w:tc>
          <w:tcPr>
            <w:tcW w:w="772" w:type="dxa"/>
            <w:vAlign w:val="center"/>
          </w:tcPr>
          <w:p w14:paraId="27F925CA">
            <w:pPr>
              <w:jc w:val="center"/>
              <w:rPr>
                <w:color w:val="auto"/>
                <w:highlight w:val="none"/>
              </w:rPr>
            </w:pPr>
          </w:p>
        </w:tc>
      </w:tr>
      <w:tr w14:paraId="30AA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ECCC81E">
            <w:pPr>
              <w:jc w:val="center"/>
              <w:rPr>
                <w:color w:val="auto"/>
                <w:highlight w:val="none"/>
              </w:rPr>
            </w:pPr>
            <w:r>
              <w:rPr>
                <w:rFonts w:hint="eastAsia"/>
                <w:color w:val="auto"/>
                <w:highlight w:val="none"/>
              </w:rPr>
              <w:t>2</w:t>
            </w:r>
          </w:p>
        </w:tc>
        <w:tc>
          <w:tcPr>
            <w:tcW w:w="1993" w:type="dxa"/>
            <w:vAlign w:val="center"/>
          </w:tcPr>
          <w:p w14:paraId="10098A93">
            <w:pPr>
              <w:jc w:val="center"/>
              <w:rPr>
                <w:color w:val="auto"/>
                <w:highlight w:val="none"/>
              </w:rPr>
            </w:pPr>
          </w:p>
        </w:tc>
        <w:tc>
          <w:tcPr>
            <w:tcW w:w="771" w:type="dxa"/>
            <w:vAlign w:val="center"/>
          </w:tcPr>
          <w:p w14:paraId="4753E7AB">
            <w:pPr>
              <w:jc w:val="center"/>
              <w:rPr>
                <w:color w:val="auto"/>
                <w:highlight w:val="none"/>
              </w:rPr>
            </w:pPr>
          </w:p>
        </w:tc>
        <w:tc>
          <w:tcPr>
            <w:tcW w:w="772" w:type="dxa"/>
            <w:vAlign w:val="center"/>
          </w:tcPr>
          <w:p w14:paraId="4BF16E6A">
            <w:pPr>
              <w:jc w:val="center"/>
              <w:rPr>
                <w:color w:val="auto"/>
                <w:highlight w:val="none"/>
              </w:rPr>
            </w:pPr>
          </w:p>
        </w:tc>
        <w:tc>
          <w:tcPr>
            <w:tcW w:w="772" w:type="dxa"/>
            <w:vAlign w:val="center"/>
          </w:tcPr>
          <w:p w14:paraId="68FDA4FB">
            <w:pPr>
              <w:jc w:val="center"/>
              <w:rPr>
                <w:color w:val="auto"/>
                <w:highlight w:val="none"/>
              </w:rPr>
            </w:pPr>
          </w:p>
        </w:tc>
        <w:tc>
          <w:tcPr>
            <w:tcW w:w="772" w:type="dxa"/>
            <w:vAlign w:val="center"/>
          </w:tcPr>
          <w:p w14:paraId="4D2A91A9">
            <w:pPr>
              <w:jc w:val="center"/>
              <w:rPr>
                <w:color w:val="auto"/>
                <w:highlight w:val="none"/>
              </w:rPr>
            </w:pPr>
          </w:p>
        </w:tc>
        <w:tc>
          <w:tcPr>
            <w:tcW w:w="771" w:type="dxa"/>
            <w:vAlign w:val="center"/>
          </w:tcPr>
          <w:p w14:paraId="0CB8EEC3">
            <w:pPr>
              <w:jc w:val="center"/>
              <w:rPr>
                <w:color w:val="auto"/>
                <w:highlight w:val="none"/>
              </w:rPr>
            </w:pPr>
          </w:p>
        </w:tc>
        <w:tc>
          <w:tcPr>
            <w:tcW w:w="772" w:type="dxa"/>
            <w:vAlign w:val="center"/>
          </w:tcPr>
          <w:p w14:paraId="2061F24C">
            <w:pPr>
              <w:jc w:val="center"/>
              <w:rPr>
                <w:color w:val="auto"/>
                <w:highlight w:val="none"/>
              </w:rPr>
            </w:pPr>
          </w:p>
        </w:tc>
        <w:tc>
          <w:tcPr>
            <w:tcW w:w="772" w:type="dxa"/>
            <w:vAlign w:val="center"/>
          </w:tcPr>
          <w:p w14:paraId="5E47F103">
            <w:pPr>
              <w:jc w:val="center"/>
              <w:rPr>
                <w:color w:val="auto"/>
                <w:highlight w:val="none"/>
              </w:rPr>
            </w:pPr>
          </w:p>
        </w:tc>
        <w:tc>
          <w:tcPr>
            <w:tcW w:w="772" w:type="dxa"/>
          </w:tcPr>
          <w:p w14:paraId="061CAD32">
            <w:pPr>
              <w:jc w:val="center"/>
              <w:rPr>
                <w:color w:val="auto"/>
                <w:highlight w:val="none"/>
              </w:rPr>
            </w:pPr>
          </w:p>
        </w:tc>
        <w:tc>
          <w:tcPr>
            <w:tcW w:w="772" w:type="dxa"/>
            <w:vAlign w:val="center"/>
          </w:tcPr>
          <w:p w14:paraId="0B7BB0B1">
            <w:pPr>
              <w:jc w:val="center"/>
              <w:rPr>
                <w:color w:val="auto"/>
                <w:highlight w:val="none"/>
              </w:rPr>
            </w:pPr>
          </w:p>
        </w:tc>
      </w:tr>
      <w:tr w14:paraId="0C2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12C4BE91">
            <w:pPr>
              <w:jc w:val="center"/>
              <w:rPr>
                <w:color w:val="auto"/>
                <w:highlight w:val="none"/>
              </w:rPr>
            </w:pPr>
            <w:r>
              <w:rPr>
                <w:rFonts w:hint="eastAsia"/>
                <w:color w:val="auto"/>
                <w:highlight w:val="none"/>
              </w:rPr>
              <w:t>3</w:t>
            </w:r>
          </w:p>
        </w:tc>
        <w:tc>
          <w:tcPr>
            <w:tcW w:w="1993" w:type="dxa"/>
            <w:vAlign w:val="center"/>
          </w:tcPr>
          <w:p w14:paraId="3EDEDA19">
            <w:pPr>
              <w:jc w:val="center"/>
              <w:rPr>
                <w:color w:val="auto"/>
                <w:highlight w:val="none"/>
              </w:rPr>
            </w:pPr>
          </w:p>
        </w:tc>
        <w:tc>
          <w:tcPr>
            <w:tcW w:w="771" w:type="dxa"/>
            <w:vAlign w:val="center"/>
          </w:tcPr>
          <w:p w14:paraId="4ECE4573">
            <w:pPr>
              <w:jc w:val="center"/>
              <w:rPr>
                <w:color w:val="auto"/>
                <w:highlight w:val="none"/>
              </w:rPr>
            </w:pPr>
          </w:p>
        </w:tc>
        <w:tc>
          <w:tcPr>
            <w:tcW w:w="772" w:type="dxa"/>
            <w:vAlign w:val="center"/>
          </w:tcPr>
          <w:p w14:paraId="72CF0356">
            <w:pPr>
              <w:jc w:val="center"/>
              <w:rPr>
                <w:color w:val="auto"/>
                <w:highlight w:val="none"/>
              </w:rPr>
            </w:pPr>
          </w:p>
        </w:tc>
        <w:tc>
          <w:tcPr>
            <w:tcW w:w="772" w:type="dxa"/>
            <w:vAlign w:val="center"/>
          </w:tcPr>
          <w:p w14:paraId="5BD51A3C">
            <w:pPr>
              <w:jc w:val="center"/>
              <w:rPr>
                <w:color w:val="auto"/>
                <w:highlight w:val="none"/>
              </w:rPr>
            </w:pPr>
          </w:p>
        </w:tc>
        <w:tc>
          <w:tcPr>
            <w:tcW w:w="772" w:type="dxa"/>
            <w:vAlign w:val="center"/>
          </w:tcPr>
          <w:p w14:paraId="4FBEA222">
            <w:pPr>
              <w:jc w:val="center"/>
              <w:rPr>
                <w:color w:val="auto"/>
                <w:highlight w:val="none"/>
              </w:rPr>
            </w:pPr>
          </w:p>
        </w:tc>
        <w:tc>
          <w:tcPr>
            <w:tcW w:w="771" w:type="dxa"/>
            <w:vAlign w:val="center"/>
          </w:tcPr>
          <w:p w14:paraId="641F5658">
            <w:pPr>
              <w:jc w:val="center"/>
              <w:rPr>
                <w:color w:val="auto"/>
                <w:highlight w:val="none"/>
              </w:rPr>
            </w:pPr>
          </w:p>
        </w:tc>
        <w:tc>
          <w:tcPr>
            <w:tcW w:w="772" w:type="dxa"/>
            <w:vAlign w:val="center"/>
          </w:tcPr>
          <w:p w14:paraId="36B3B736">
            <w:pPr>
              <w:jc w:val="center"/>
              <w:rPr>
                <w:color w:val="auto"/>
                <w:highlight w:val="none"/>
              </w:rPr>
            </w:pPr>
          </w:p>
        </w:tc>
        <w:tc>
          <w:tcPr>
            <w:tcW w:w="772" w:type="dxa"/>
            <w:vAlign w:val="center"/>
          </w:tcPr>
          <w:p w14:paraId="38AC3F26">
            <w:pPr>
              <w:jc w:val="center"/>
              <w:rPr>
                <w:color w:val="auto"/>
                <w:highlight w:val="none"/>
              </w:rPr>
            </w:pPr>
          </w:p>
        </w:tc>
        <w:tc>
          <w:tcPr>
            <w:tcW w:w="772" w:type="dxa"/>
          </w:tcPr>
          <w:p w14:paraId="612A97F5">
            <w:pPr>
              <w:jc w:val="center"/>
              <w:rPr>
                <w:color w:val="auto"/>
                <w:highlight w:val="none"/>
              </w:rPr>
            </w:pPr>
          </w:p>
        </w:tc>
        <w:tc>
          <w:tcPr>
            <w:tcW w:w="772" w:type="dxa"/>
            <w:vAlign w:val="center"/>
          </w:tcPr>
          <w:p w14:paraId="5874F9C4">
            <w:pPr>
              <w:jc w:val="center"/>
              <w:rPr>
                <w:color w:val="auto"/>
                <w:highlight w:val="none"/>
              </w:rPr>
            </w:pPr>
          </w:p>
        </w:tc>
      </w:tr>
      <w:tr w14:paraId="4146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40B58F1">
            <w:pPr>
              <w:jc w:val="center"/>
              <w:rPr>
                <w:color w:val="auto"/>
                <w:highlight w:val="none"/>
              </w:rPr>
            </w:pPr>
            <w:r>
              <w:rPr>
                <w:rFonts w:hint="eastAsia"/>
                <w:color w:val="auto"/>
                <w:highlight w:val="none"/>
              </w:rPr>
              <w:t>4</w:t>
            </w:r>
          </w:p>
        </w:tc>
        <w:tc>
          <w:tcPr>
            <w:tcW w:w="1993" w:type="dxa"/>
            <w:vAlign w:val="center"/>
          </w:tcPr>
          <w:p w14:paraId="2F9124E0">
            <w:pPr>
              <w:jc w:val="center"/>
              <w:rPr>
                <w:color w:val="auto"/>
                <w:highlight w:val="none"/>
              </w:rPr>
            </w:pPr>
          </w:p>
        </w:tc>
        <w:tc>
          <w:tcPr>
            <w:tcW w:w="771" w:type="dxa"/>
            <w:vAlign w:val="center"/>
          </w:tcPr>
          <w:p w14:paraId="31E1AD8D">
            <w:pPr>
              <w:jc w:val="center"/>
              <w:rPr>
                <w:color w:val="auto"/>
                <w:highlight w:val="none"/>
              </w:rPr>
            </w:pPr>
          </w:p>
        </w:tc>
        <w:tc>
          <w:tcPr>
            <w:tcW w:w="772" w:type="dxa"/>
            <w:vAlign w:val="center"/>
          </w:tcPr>
          <w:p w14:paraId="26134BC4">
            <w:pPr>
              <w:jc w:val="center"/>
              <w:rPr>
                <w:color w:val="auto"/>
                <w:highlight w:val="none"/>
              </w:rPr>
            </w:pPr>
          </w:p>
        </w:tc>
        <w:tc>
          <w:tcPr>
            <w:tcW w:w="772" w:type="dxa"/>
            <w:vAlign w:val="center"/>
          </w:tcPr>
          <w:p w14:paraId="20BF26E6">
            <w:pPr>
              <w:jc w:val="center"/>
              <w:rPr>
                <w:color w:val="auto"/>
                <w:highlight w:val="none"/>
              </w:rPr>
            </w:pPr>
          </w:p>
        </w:tc>
        <w:tc>
          <w:tcPr>
            <w:tcW w:w="772" w:type="dxa"/>
            <w:vAlign w:val="center"/>
          </w:tcPr>
          <w:p w14:paraId="00BF17F0">
            <w:pPr>
              <w:jc w:val="center"/>
              <w:rPr>
                <w:color w:val="auto"/>
                <w:highlight w:val="none"/>
              </w:rPr>
            </w:pPr>
          </w:p>
        </w:tc>
        <w:tc>
          <w:tcPr>
            <w:tcW w:w="771" w:type="dxa"/>
            <w:vAlign w:val="center"/>
          </w:tcPr>
          <w:p w14:paraId="3698B44A">
            <w:pPr>
              <w:jc w:val="center"/>
              <w:rPr>
                <w:color w:val="auto"/>
                <w:highlight w:val="none"/>
              </w:rPr>
            </w:pPr>
          </w:p>
        </w:tc>
        <w:tc>
          <w:tcPr>
            <w:tcW w:w="772" w:type="dxa"/>
            <w:vAlign w:val="center"/>
          </w:tcPr>
          <w:p w14:paraId="3568EA26">
            <w:pPr>
              <w:jc w:val="center"/>
              <w:rPr>
                <w:color w:val="auto"/>
                <w:highlight w:val="none"/>
              </w:rPr>
            </w:pPr>
          </w:p>
        </w:tc>
        <w:tc>
          <w:tcPr>
            <w:tcW w:w="772" w:type="dxa"/>
            <w:vAlign w:val="center"/>
          </w:tcPr>
          <w:p w14:paraId="69130626">
            <w:pPr>
              <w:jc w:val="center"/>
              <w:rPr>
                <w:color w:val="auto"/>
                <w:highlight w:val="none"/>
              </w:rPr>
            </w:pPr>
          </w:p>
        </w:tc>
        <w:tc>
          <w:tcPr>
            <w:tcW w:w="772" w:type="dxa"/>
          </w:tcPr>
          <w:p w14:paraId="41E7D5FB">
            <w:pPr>
              <w:jc w:val="center"/>
              <w:rPr>
                <w:color w:val="auto"/>
                <w:highlight w:val="none"/>
              </w:rPr>
            </w:pPr>
          </w:p>
        </w:tc>
        <w:tc>
          <w:tcPr>
            <w:tcW w:w="772" w:type="dxa"/>
            <w:vAlign w:val="center"/>
          </w:tcPr>
          <w:p w14:paraId="4830CBCE">
            <w:pPr>
              <w:jc w:val="center"/>
              <w:rPr>
                <w:color w:val="auto"/>
                <w:highlight w:val="none"/>
              </w:rPr>
            </w:pPr>
          </w:p>
        </w:tc>
      </w:tr>
      <w:tr w14:paraId="63A2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E09C2E1">
            <w:pPr>
              <w:jc w:val="center"/>
              <w:rPr>
                <w:color w:val="auto"/>
                <w:highlight w:val="none"/>
              </w:rPr>
            </w:pPr>
            <w:r>
              <w:rPr>
                <w:rFonts w:hint="eastAsia"/>
                <w:color w:val="auto"/>
                <w:highlight w:val="none"/>
              </w:rPr>
              <w:t>5</w:t>
            </w:r>
          </w:p>
        </w:tc>
        <w:tc>
          <w:tcPr>
            <w:tcW w:w="1993" w:type="dxa"/>
            <w:vAlign w:val="center"/>
          </w:tcPr>
          <w:p w14:paraId="476CE154">
            <w:pPr>
              <w:jc w:val="center"/>
              <w:rPr>
                <w:color w:val="auto"/>
                <w:highlight w:val="none"/>
              </w:rPr>
            </w:pPr>
          </w:p>
        </w:tc>
        <w:tc>
          <w:tcPr>
            <w:tcW w:w="771" w:type="dxa"/>
            <w:vAlign w:val="center"/>
          </w:tcPr>
          <w:p w14:paraId="7A742127">
            <w:pPr>
              <w:jc w:val="center"/>
              <w:rPr>
                <w:color w:val="auto"/>
                <w:highlight w:val="none"/>
              </w:rPr>
            </w:pPr>
          </w:p>
        </w:tc>
        <w:tc>
          <w:tcPr>
            <w:tcW w:w="772" w:type="dxa"/>
            <w:vAlign w:val="center"/>
          </w:tcPr>
          <w:p w14:paraId="3194FD8F">
            <w:pPr>
              <w:jc w:val="center"/>
              <w:rPr>
                <w:color w:val="auto"/>
                <w:highlight w:val="none"/>
              </w:rPr>
            </w:pPr>
          </w:p>
        </w:tc>
        <w:tc>
          <w:tcPr>
            <w:tcW w:w="772" w:type="dxa"/>
            <w:vAlign w:val="center"/>
          </w:tcPr>
          <w:p w14:paraId="1FDD2162">
            <w:pPr>
              <w:jc w:val="center"/>
              <w:rPr>
                <w:color w:val="auto"/>
                <w:highlight w:val="none"/>
              </w:rPr>
            </w:pPr>
          </w:p>
        </w:tc>
        <w:tc>
          <w:tcPr>
            <w:tcW w:w="772" w:type="dxa"/>
            <w:vAlign w:val="center"/>
          </w:tcPr>
          <w:p w14:paraId="499FC565">
            <w:pPr>
              <w:jc w:val="center"/>
              <w:rPr>
                <w:color w:val="auto"/>
                <w:highlight w:val="none"/>
              </w:rPr>
            </w:pPr>
          </w:p>
        </w:tc>
        <w:tc>
          <w:tcPr>
            <w:tcW w:w="771" w:type="dxa"/>
            <w:vAlign w:val="center"/>
          </w:tcPr>
          <w:p w14:paraId="3383EA1C">
            <w:pPr>
              <w:jc w:val="center"/>
              <w:rPr>
                <w:color w:val="auto"/>
                <w:highlight w:val="none"/>
              </w:rPr>
            </w:pPr>
          </w:p>
        </w:tc>
        <w:tc>
          <w:tcPr>
            <w:tcW w:w="772" w:type="dxa"/>
            <w:vAlign w:val="center"/>
          </w:tcPr>
          <w:p w14:paraId="5611BAA1">
            <w:pPr>
              <w:jc w:val="center"/>
              <w:rPr>
                <w:color w:val="auto"/>
                <w:highlight w:val="none"/>
              </w:rPr>
            </w:pPr>
          </w:p>
        </w:tc>
        <w:tc>
          <w:tcPr>
            <w:tcW w:w="772" w:type="dxa"/>
            <w:vAlign w:val="center"/>
          </w:tcPr>
          <w:p w14:paraId="5ED1C5EF">
            <w:pPr>
              <w:jc w:val="center"/>
              <w:rPr>
                <w:color w:val="auto"/>
                <w:highlight w:val="none"/>
              </w:rPr>
            </w:pPr>
          </w:p>
        </w:tc>
        <w:tc>
          <w:tcPr>
            <w:tcW w:w="772" w:type="dxa"/>
          </w:tcPr>
          <w:p w14:paraId="1399972C">
            <w:pPr>
              <w:jc w:val="center"/>
              <w:rPr>
                <w:color w:val="auto"/>
                <w:highlight w:val="none"/>
              </w:rPr>
            </w:pPr>
          </w:p>
        </w:tc>
        <w:tc>
          <w:tcPr>
            <w:tcW w:w="772" w:type="dxa"/>
            <w:vAlign w:val="center"/>
          </w:tcPr>
          <w:p w14:paraId="0B65E8FC">
            <w:pPr>
              <w:jc w:val="center"/>
              <w:rPr>
                <w:color w:val="auto"/>
                <w:highlight w:val="none"/>
              </w:rPr>
            </w:pPr>
          </w:p>
        </w:tc>
      </w:tr>
      <w:tr w14:paraId="178F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08D46DA7">
            <w:pPr>
              <w:jc w:val="center"/>
              <w:rPr>
                <w:color w:val="auto"/>
                <w:highlight w:val="none"/>
              </w:rPr>
            </w:pPr>
            <w:r>
              <w:rPr>
                <w:rFonts w:hint="eastAsia"/>
                <w:color w:val="auto"/>
                <w:highlight w:val="none"/>
              </w:rPr>
              <w:t>…</w:t>
            </w:r>
          </w:p>
        </w:tc>
        <w:tc>
          <w:tcPr>
            <w:tcW w:w="1993" w:type="dxa"/>
            <w:vAlign w:val="center"/>
          </w:tcPr>
          <w:p w14:paraId="6F23B9E2">
            <w:pPr>
              <w:jc w:val="center"/>
              <w:rPr>
                <w:color w:val="auto"/>
                <w:highlight w:val="none"/>
              </w:rPr>
            </w:pPr>
          </w:p>
        </w:tc>
        <w:tc>
          <w:tcPr>
            <w:tcW w:w="771" w:type="dxa"/>
            <w:vAlign w:val="center"/>
          </w:tcPr>
          <w:p w14:paraId="477FF3FA">
            <w:pPr>
              <w:jc w:val="center"/>
              <w:rPr>
                <w:color w:val="auto"/>
                <w:highlight w:val="none"/>
              </w:rPr>
            </w:pPr>
          </w:p>
        </w:tc>
        <w:tc>
          <w:tcPr>
            <w:tcW w:w="772" w:type="dxa"/>
            <w:vAlign w:val="center"/>
          </w:tcPr>
          <w:p w14:paraId="158C5A37">
            <w:pPr>
              <w:jc w:val="center"/>
              <w:rPr>
                <w:color w:val="auto"/>
                <w:highlight w:val="none"/>
              </w:rPr>
            </w:pPr>
          </w:p>
        </w:tc>
        <w:tc>
          <w:tcPr>
            <w:tcW w:w="772" w:type="dxa"/>
            <w:vAlign w:val="center"/>
          </w:tcPr>
          <w:p w14:paraId="53C78ABC">
            <w:pPr>
              <w:jc w:val="center"/>
              <w:rPr>
                <w:color w:val="auto"/>
                <w:highlight w:val="none"/>
              </w:rPr>
            </w:pPr>
          </w:p>
        </w:tc>
        <w:tc>
          <w:tcPr>
            <w:tcW w:w="772" w:type="dxa"/>
            <w:vAlign w:val="center"/>
          </w:tcPr>
          <w:p w14:paraId="697C731B">
            <w:pPr>
              <w:jc w:val="center"/>
              <w:rPr>
                <w:color w:val="auto"/>
                <w:highlight w:val="none"/>
              </w:rPr>
            </w:pPr>
          </w:p>
        </w:tc>
        <w:tc>
          <w:tcPr>
            <w:tcW w:w="771" w:type="dxa"/>
            <w:vAlign w:val="center"/>
          </w:tcPr>
          <w:p w14:paraId="35F9A45C">
            <w:pPr>
              <w:jc w:val="center"/>
              <w:rPr>
                <w:color w:val="auto"/>
                <w:highlight w:val="none"/>
              </w:rPr>
            </w:pPr>
          </w:p>
        </w:tc>
        <w:tc>
          <w:tcPr>
            <w:tcW w:w="772" w:type="dxa"/>
            <w:vAlign w:val="center"/>
          </w:tcPr>
          <w:p w14:paraId="694B9984">
            <w:pPr>
              <w:jc w:val="center"/>
              <w:rPr>
                <w:color w:val="auto"/>
                <w:highlight w:val="none"/>
              </w:rPr>
            </w:pPr>
          </w:p>
        </w:tc>
        <w:tc>
          <w:tcPr>
            <w:tcW w:w="772" w:type="dxa"/>
            <w:vAlign w:val="center"/>
          </w:tcPr>
          <w:p w14:paraId="43F03C5A">
            <w:pPr>
              <w:jc w:val="center"/>
              <w:rPr>
                <w:color w:val="auto"/>
                <w:highlight w:val="none"/>
              </w:rPr>
            </w:pPr>
          </w:p>
        </w:tc>
        <w:tc>
          <w:tcPr>
            <w:tcW w:w="772" w:type="dxa"/>
          </w:tcPr>
          <w:p w14:paraId="2DF1EE2E">
            <w:pPr>
              <w:jc w:val="center"/>
              <w:rPr>
                <w:color w:val="auto"/>
                <w:highlight w:val="none"/>
              </w:rPr>
            </w:pPr>
          </w:p>
        </w:tc>
        <w:tc>
          <w:tcPr>
            <w:tcW w:w="772" w:type="dxa"/>
            <w:vAlign w:val="center"/>
          </w:tcPr>
          <w:p w14:paraId="623F4196">
            <w:pPr>
              <w:jc w:val="center"/>
              <w:rPr>
                <w:color w:val="auto"/>
                <w:highlight w:val="none"/>
              </w:rPr>
            </w:pPr>
          </w:p>
        </w:tc>
      </w:tr>
    </w:tbl>
    <w:p w14:paraId="52C3AFC7">
      <w:pPr>
        <w:rPr>
          <w:color w:val="auto"/>
          <w:highlight w:val="none"/>
        </w:rPr>
      </w:pPr>
    </w:p>
    <w:p w14:paraId="68AE03D7">
      <w:pPr>
        <w:jc w:val="right"/>
        <w:rPr>
          <w:color w:val="auto"/>
          <w:highlight w:val="none"/>
        </w:rPr>
      </w:pPr>
      <w:r>
        <w:rPr>
          <w:rFonts w:hint="eastAsia"/>
          <w:color w:val="auto"/>
          <w:highlight w:val="none"/>
        </w:rPr>
        <w:t>日期：   　　 年    月　  日</w:t>
      </w:r>
      <w:bookmarkEnd w:id="528"/>
    </w:p>
    <w:p w14:paraId="322EF585">
      <w:pPr>
        <w:rPr>
          <w:color w:val="auto"/>
          <w:highlight w:val="none"/>
        </w:rPr>
      </w:pPr>
      <w:r>
        <w:rPr>
          <w:color w:val="auto"/>
          <w:highlight w:val="none"/>
        </w:rPr>
        <w:br w:type="page"/>
      </w:r>
    </w:p>
    <w:p w14:paraId="6EB517C3">
      <w:pPr>
        <w:pStyle w:val="25"/>
        <w:ind w:firstLine="118"/>
        <w:rPr>
          <w:color w:val="auto"/>
          <w:highlight w:val="none"/>
        </w:rPr>
      </w:pPr>
      <w:bookmarkStart w:id="529" w:name="_Toc150260689"/>
      <w:bookmarkStart w:id="530" w:name="_Toc164717128"/>
      <w:bookmarkStart w:id="531" w:name="_Toc256000133"/>
      <w:bookmarkStart w:id="532" w:name="_Toc149058056"/>
      <w:r>
        <w:rPr>
          <w:rFonts w:hint="eastAsia"/>
          <w:color w:val="auto"/>
          <w:highlight w:val="none"/>
        </w:rPr>
        <w:t>附表A-4：形式评审记录表</w:t>
      </w:r>
      <w:bookmarkEnd w:id="529"/>
      <w:bookmarkEnd w:id="530"/>
      <w:bookmarkEnd w:id="531"/>
      <w:bookmarkEnd w:id="532"/>
    </w:p>
    <w:p w14:paraId="6DDBCFD1">
      <w:pPr>
        <w:rPr>
          <w:color w:val="auto"/>
          <w:highlight w:val="none"/>
        </w:rPr>
      </w:pPr>
      <w:bookmarkStart w:id="533" w:name="_Hlk145501909"/>
      <w:bookmarkStart w:id="534" w:name="_Toc145516055"/>
    </w:p>
    <w:p w14:paraId="1EB3C0F5">
      <w:pPr>
        <w:jc w:val="center"/>
        <w:rPr>
          <w:rFonts w:ascii="黑体" w:hAnsi="黑体" w:eastAsia="黑体"/>
          <w:color w:val="auto"/>
          <w:sz w:val="36"/>
          <w:szCs w:val="36"/>
          <w:highlight w:val="none"/>
        </w:rPr>
      </w:pPr>
      <w:bookmarkStart w:id="535" w:name="_Toc149058057"/>
      <w:bookmarkStart w:id="536" w:name="_Toc148967372"/>
      <w:r>
        <w:rPr>
          <w:rFonts w:hint="eastAsia" w:ascii="黑体" w:hAnsi="黑体" w:eastAsia="黑体"/>
          <w:color w:val="auto"/>
          <w:sz w:val="36"/>
          <w:szCs w:val="36"/>
          <w:highlight w:val="none"/>
        </w:rPr>
        <w:t>形式评审</w:t>
      </w:r>
      <w:bookmarkEnd w:id="533"/>
      <w:r>
        <w:rPr>
          <w:rFonts w:hint="eastAsia" w:ascii="黑体" w:hAnsi="黑体" w:eastAsia="黑体"/>
          <w:color w:val="auto"/>
          <w:sz w:val="36"/>
          <w:szCs w:val="36"/>
          <w:highlight w:val="none"/>
        </w:rPr>
        <w:t>记录表</w:t>
      </w:r>
      <w:bookmarkEnd w:id="534"/>
      <w:bookmarkEnd w:id="535"/>
      <w:bookmarkEnd w:id="536"/>
    </w:p>
    <w:p w14:paraId="208A3F92">
      <w:pPr>
        <w:rPr>
          <w:color w:val="auto"/>
          <w:highlight w:val="none"/>
        </w:rPr>
      </w:pPr>
      <w:r>
        <w:rPr>
          <w:rFonts w:hint="eastAsia"/>
          <w:color w:val="auto"/>
          <w:highlight w:val="none"/>
        </w:rPr>
        <w:t>标段名称：</w:t>
      </w:r>
    </w:p>
    <w:p w14:paraId="32D49828">
      <w:pPr>
        <w:rPr>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41"/>
        <w:gridCol w:w="647"/>
        <w:gridCol w:w="647"/>
        <w:gridCol w:w="647"/>
        <w:gridCol w:w="647"/>
        <w:gridCol w:w="647"/>
        <w:gridCol w:w="647"/>
        <w:gridCol w:w="647"/>
        <w:gridCol w:w="647"/>
        <w:gridCol w:w="647"/>
        <w:gridCol w:w="774"/>
      </w:tblGrid>
      <w:tr w14:paraId="33E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20A3A63F">
            <w:pPr>
              <w:jc w:val="center"/>
              <w:rPr>
                <w:b/>
                <w:bCs/>
                <w:color w:val="auto"/>
                <w:highlight w:val="none"/>
              </w:rPr>
            </w:pPr>
            <w:r>
              <w:rPr>
                <w:rFonts w:hint="eastAsia"/>
                <w:b/>
                <w:bCs/>
                <w:color w:val="auto"/>
                <w:highlight w:val="none"/>
              </w:rPr>
              <w:t>序号</w:t>
            </w:r>
          </w:p>
        </w:tc>
        <w:tc>
          <w:tcPr>
            <w:tcW w:w="1282" w:type="dxa"/>
            <w:vMerge w:val="restart"/>
            <w:vAlign w:val="center"/>
          </w:tcPr>
          <w:p w14:paraId="63E3F3A7">
            <w:pPr>
              <w:jc w:val="center"/>
              <w:rPr>
                <w:b/>
                <w:bCs/>
                <w:color w:val="auto"/>
                <w:highlight w:val="none"/>
              </w:rPr>
            </w:pPr>
            <w:r>
              <w:rPr>
                <w:rFonts w:hint="eastAsia"/>
                <w:b/>
                <w:bCs/>
                <w:color w:val="auto"/>
                <w:highlight w:val="none"/>
              </w:rPr>
              <w:t>投标人名称</w:t>
            </w:r>
          </w:p>
        </w:tc>
        <w:tc>
          <w:tcPr>
            <w:tcW w:w="6012" w:type="dxa"/>
            <w:gridSpan w:val="9"/>
            <w:vAlign w:val="center"/>
          </w:tcPr>
          <w:p w14:paraId="2A490089">
            <w:pPr>
              <w:jc w:val="center"/>
              <w:rPr>
                <w:b/>
                <w:bCs/>
                <w:color w:val="auto"/>
                <w:highlight w:val="none"/>
              </w:rPr>
            </w:pPr>
            <w:r>
              <w:rPr>
                <w:rFonts w:hint="eastAsia"/>
                <w:b/>
                <w:bCs/>
                <w:color w:val="auto"/>
                <w:highlight w:val="none"/>
              </w:rPr>
              <w:t>评审标准及评审意见</w:t>
            </w:r>
          </w:p>
        </w:tc>
        <w:tc>
          <w:tcPr>
            <w:tcW w:w="791" w:type="dxa"/>
            <w:vMerge w:val="restart"/>
            <w:vAlign w:val="center"/>
          </w:tcPr>
          <w:p w14:paraId="5365C3B5">
            <w:pPr>
              <w:jc w:val="center"/>
              <w:rPr>
                <w:b/>
                <w:bCs/>
                <w:color w:val="auto"/>
                <w:highlight w:val="none"/>
              </w:rPr>
            </w:pPr>
            <w:r>
              <w:rPr>
                <w:b/>
                <w:bCs/>
                <w:color w:val="auto"/>
                <w:highlight w:val="none"/>
              </w:rPr>
              <w:t>评审结论</w:t>
            </w:r>
          </w:p>
        </w:tc>
      </w:tr>
      <w:tr w14:paraId="6284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5F319ABB">
            <w:pPr>
              <w:jc w:val="center"/>
              <w:rPr>
                <w:color w:val="auto"/>
                <w:highlight w:val="none"/>
              </w:rPr>
            </w:pPr>
          </w:p>
        </w:tc>
        <w:tc>
          <w:tcPr>
            <w:tcW w:w="1282" w:type="dxa"/>
            <w:vMerge w:val="continue"/>
          </w:tcPr>
          <w:p w14:paraId="15C3716C">
            <w:pPr>
              <w:jc w:val="center"/>
              <w:rPr>
                <w:color w:val="auto"/>
                <w:highlight w:val="none"/>
              </w:rPr>
            </w:pPr>
          </w:p>
        </w:tc>
        <w:tc>
          <w:tcPr>
            <w:tcW w:w="668" w:type="dxa"/>
            <w:vAlign w:val="center"/>
          </w:tcPr>
          <w:p w14:paraId="729D29B3">
            <w:pPr>
              <w:jc w:val="center"/>
              <w:rPr>
                <w:color w:val="auto"/>
                <w:highlight w:val="none"/>
              </w:rPr>
            </w:pPr>
          </w:p>
        </w:tc>
        <w:tc>
          <w:tcPr>
            <w:tcW w:w="668" w:type="dxa"/>
            <w:vAlign w:val="center"/>
          </w:tcPr>
          <w:p w14:paraId="7B635E77">
            <w:pPr>
              <w:jc w:val="center"/>
              <w:rPr>
                <w:color w:val="auto"/>
                <w:highlight w:val="none"/>
              </w:rPr>
            </w:pPr>
          </w:p>
        </w:tc>
        <w:tc>
          <w:tcPr>
            <w:tcW w:w="668" w:type="dxa"/>
            <w:vAlign w:val="center"/>
          </w:tcPr>
          <w:p w14:paraId="2B6EB7BA">
            <w:pPr>
              <w:jc w:val="center"/>
              <w:rPr>
                <w:color w:val="auto"/>
                <w:highlight w:val="none"/>
              </w:rPr>
            </w:pPr>
          </w:p>
        </w:tc>
        <w:tc>
          <w:tcPr>
            <w:tcW w:w="668" w:type="dxa"/>
            <w:vAlign w:val="center"/>
          </w:tcPr>
          <w:p w14:paraId="53DDB09E">
            <w:pPr>
              <w:jc w:val="center"/>
              <w:rPr>
                <w:color w:val="auto"/>
                <w:highlight w:val="none"/>
              </w:rPr>
            </w:pPr>
          </w:p>
        </w:tc>
        <w:tc>
          <w:tcPr>
            <w:tcW w:w="668" w:type="dxa"/>
            <w:vAlign w:val="center"/>
          </w:tcPr>
          <w:p w14:paraId="735ABC46">
            <w:pPr>
              <w:jc w:val="center"/>
              <w:rPr>
                <w:color w:val="auto"/>
                <w:highlight w:val="none"/>
              </w:rPr>
            </w:pPr>
          </w:p>
        </w:tc>
        <w:tc>
          <w:tcPr>
            <w:tcW w:w="668" w:type="dxa"/>
            <w:vAlign w:val="center"/>
          </w:tcPr>
          <w:p w14:paraId="3E8050B0">
            <w:pPr>
              <w:jc w:val="center"/>
              <w:rPr>
                <w:color w:val="auto"/>
                <w:highlight w:val="none"/>
              </w:rPr>
            </w:pPr>
          </w:p>
        </w:tc>
        <w:tc>
          <w:tcPr>
            <w:tcW w:w="668" w:type="dxa"/>
            <w:vAlign w:val="center"/>
          </w:tcPr>
          <w:p w14:paraId="750AD0AD">
            <w:pPr>
              <w:jc w:val="center"/>
              <w:rPr>
                <w:color w:val="auto"/>
                <w:highlight w:val="none"/>
              </w:rPr>
            </w:pPr>
          </w:p>
        </w:tc>
        <w:tc>
          <w:tcPr>
            <w:tcW w:w="668" w:type="dxa"/>
            <w:vAlign w:val="center"/>
          </w:tcPr>
          <w:p w14:paraId="736C4745">
            <w:pPr>
              <w:jc w:val="center"/>
              <w:rPr>
                <w:color w:val="auto"/>
                <w:highlight w:val="none"/>
              </w:rPr>
            </w:pPr>
          </w:p>
        </w:tc>
        <w:tc>
          <w:tcPr>
            <w:tcW w:w="668" w:type="dxa"/>
            <w:vAlign w:val="center"/>
          </w:tcPr>
          <w:p w14:paraId="3597F7D2">
            <w:pPr>
              <w:jc w:val="center"/>
              <w:rPr>
                <w:color w:val="auto"/>
                <w:highlight w:val="none"/>
              </w:rPr>
            </w:pPr>
          </w:p>
        </w:tc>
        <w:tc>
          <w:tcPr>
            <w:tcW w:w="791" w:type="dxa"/>
            <w:vMerge w:val="continue"/>
            <w:vAlign w:val="center"/>
          </w:tcPr>
          <w:p w14:paraId="391FDCC1">
            <w:pPr>
              <w:jc w:val="center"/>
              <w:rPr>
                <w:color w:val="auto"/>
                <w:highlight w:val="none"/>
              </w:rPr>
            </w:pPr>
          </w:p>
        </w:tc>
      </w:tr>
      <w:tr w14:paraId="6520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7851479">
            <w:pPr>
              <w:jc w:val="center"/>
              <w:rPr>
                <w:color w:val="auto"/>
                <w:highlight w:val="none"/>
              </w:rPr>
            </w:pPr>
            <w:r>
              <w:rPr>
                <w:rFonts w:hint="eastAsia"/>
                <w:color w:val="auto"/>
                <w:highlight w:val="none"/>
              </w:rPr>
              <w:t>1</w:t>
            </w:r>
          </w:p>
        </w:tc>
        <w:tc>
          <w:tcPr>
            <w:tcW w:w="1282" w:type="dxa"/>
            <w:vAlign w:val="center"/>
          </w:tcPr>
          <w:p w14:paraId="0574C2EB">
            <w:pPr>
              <w:jc w:val="center"/>
              <w:rPr>
                <w:color w:val="auto"/>
                <w:highlight w:val="none"/>
              </w:rPr>
            </w:pPr>
          </w:p>
        </w:tc>
        <w:tc>
          <w:tcPr>
            <w:tcW w:w="668" w:type="dxa"/>
            <w:vAlign w:val="center"/>
          </w:tcPr>
          <w:p w14:paraId="4E582F19">
            <w:pPr>
              <w:jc w:val="center"/>
              <w:rPr>
                <w:color w:val="auto"/>
                <w:highlight w:val="none"/>
              </w:rPr>
            </w:pPr>
          </w:p>
        </w:tc>
        <w:tc>
          <w:tcPr>
            <w:tcW w:w="668" w:type="dxa"/>
            <w:vAlign w:val="center"/>
          </w:tcPr>
          <w:p w14:paraId="24FE1884">
            <w:pPr>
              <w:jc w:val="center"/>
              <w:rPr>
                <w:color w:val="auto"/>
                <w:highlight w:val="none"/>
              </w:rPr>
            </w:pPr>
          </w:p>
        </w:tc>
        <w:tc>
          <w:tcPr>
            <w:tcW w:w="668" w:type="dxa"/>
            <w:vAlign w:val="center"/>
          </w:tcPr>
          <w:p w14:paraId="220DA40D">
            <w:pPr>
              <w:jc w:val="center"/>
              <w:rPr>
                <w:color w:val="auto"/>
                <w:highlight w:val="none"/>
              </w:rPr>
            </w:pPr>
          </w:p>
        </w:tc>
        <w:tc>
          <w:tcPr>
            <w:tcW w:w="668" w:type="dxa"/>
            <w:vAlign w:val="center"/>
          </w:tcPr>
          <w:p w14:paraId="56541F59">
            <w:pPr>
              <w:jc w:val="center"/>
              <w:rPr>
                <w:color w:val="auto"/>
                <w:highlight w:val="none"/>
              </w:rPr>
            </w:pPr>
          </w:p>
        </w:tc>
        <w:tc>
          <w:tcPr>
            <w:tcW w:w="668" w:type="dxa"/>
            <w:vAlign w:val="center"/>
          </w:tcPr>
          <w:p w14:paraId="51115694">
            <w:pPr>
              <w:jc w:val="center"/>
              <w:rPr>
                <w:color w:val="auto"/>
                <w:highlight w:val="none"/>
              </w:rPr>
            </w:pPr>
          </w:p>
        </w:tc>
        <w:tc>
          <w:tcPr>
            <w:tcW w:w="668" w:type="dxa"/>
            <w:vAlign w:val="center"/>
          </w:tcPr>
          <w:p w14:paraId="00353BCB">
            <w:pPr>
              <w:jc w:val="center"/>
              <w:rPr>
                <w:color w:val="auto"/>
                <w:highlight w:val="none"/>
              </w:rPr>
            </w:pPr>
          </w:p>
        </w:tc>
        <w:tc>
          <w:tcPr>
            <w:tcW w:w="668" w:type="dxa"/>
            <w:vAlign w:val="center"/>
          </w:tcPr>
          <w:p w14:paraId="69D07FAA">
            <w:pPr>
              <w:jc w:val="center"/>
              <w:rPr>
                <w:color w:val="auto"/>
                <w:highlight w:val="none"/>
              </w:rPr>
            </w:pPr>
          </w:p>
        </w:tc>
        <w:tc>
          <w:tcPr>
            <w:tcW w:w="668" w:type="dxa"/>
            <w:vAlign w:val="center"/>
          </w:tcPr>
          <w:p w14:paraId="0ABD95D7">
            <w:pPr>
              <w:jc w:val="center"/>
              <w:rPr>
                <w:color w:val="auto"/>
                <w:highlight w:val="none"/>
              </w:rPr>
            </w:pPr>
          </w:p>
        </w:tc>
        <w:tc>
          <w:tcPr>
            <w:tcW w:w="668" w:type="dxa"/>
            <w:vAlign w:val="center"/>
          </w:tcPr>
          <w:p w14:paraId="665AD175">
            <w:pPr>
              <w:jc w:val="center"/>
              <w:rPr>
                <w:color w:val="auto"/>
                <w:highlight w:val="none"/>
              </w:rPr>
            </w:pPr>
          </w:p>
        </w:tc>
        <w:tc>
          <w:tcPr>
            <w:tcW w:w="791" w:type="dxa"/>
            <w:vAlign w:val="center"/>
          </w:tcPr>
          <w:p w14:paraId="52597A82">
            <w:pPr>
              <w:jc w:val="center"/>
              <w:rPr>
                <w:color w:val="auto"/>
                <w:highlight w:val="none"/>
              </w:rPr>
            </w:pPr>
          </w:p>
        </w:tc>
      </w:tr>
      <w:tr w14:paraId="338A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C0D7C7">
            <w:pPr>
              <w:jc w:val="center"/>
              <w:rPr>
                <w:color w:val="auto"/>
                <w:highlight w:val="none"/>
              </w:rPr>
            </w:pPr>
            <w:r>
              <w:rPr>
                <w:rFonts w:hint="eastAsia"/>
                <w:color w:val="auto"/>
                <w:highlight w:val="none"/>
              </w:rPr>
              <w:t>2</w:t>
            </w:r>
          </w:p>
        </w:tc>
        <w:tc>
          <w:tcPr>
            <w:tcW w:w="1282" w:type="dxa"/>
            <w:vAlign w:val="center"/>
          </w:tcPr>
          <w:p w14:paraId="09CA4980">
            <w:pPr>
              <w:jc w:val="center"/>
              <w:rPr>
                <w:color w:val="auto"/>
                <w:highlight w:val="none"/>
              </w:rPr>
            </w:pPr>
          </w:p>
        </w:tc>
        <w:tc>
          <w:tcPr>
            <w:tcW w:w="668" w:type="dxa"/>
            <w:vAlign w:val="center"/>
          </w:tcPr>
          <w:p w14:paraId="6425361F">
            <w:pPr>
              <w:jc w:val="center"/>
              <w:rPr>
                <w:color w:val="auto"/>
                <w:highlight w:val="none"/>
              </w:rPr>
            </w:pPr>
          </w:p>
        </w:tc>
        <w:tc>
          <w:tcPr>
            <w:tcW w:w="668" w:type="dxa"/>
            <w:vAlign w:val="center"/>
          </w:tcPr>
          <w:p w14:paraId="052DAE11">
            <w:pPr>
              <w:jc w:val="center"/>
              <w:rPr>
                <w:color w:val="auto"/>
                <w:highlight w:val="none"/>
              </w:rPr>
            </w:pPr>
          </w:p>
        </w:tc>
        <w:tc>
          <w:tcPr>
            <w:tcW w:w="668" w:type="dxa"/>
            <w:vAlign w:val="center"/>
          </w:tcPr>
          <w:p w14:paraId="5F30254A">
            <w:pPr>
              <w:jc w:val="center"/>
              <w:rPr>
                <w:color w:val="auto"/>
                <w:highlight w:val="none"/>
              </w:rPr>
            </w:pPr>
          </w:p>
        </w:tc>
        <w:tc>
          <w:tcPr>
            <w:tcW w:w="668" w:type="dxa"/>
            <w:vAlign w:val="center"/>
          </w:tcPr>
          <w:p w14:paraId="471C7A73">
            <w:pPr>
              <w:jc w:val="center"/>
              <w:rPr>
                <w:color w:val="auto"/>
                <w:highlight w:val="none"/>
              </w:rPr>
            </w:pPr>
          </w:p>
        </w:tc>
        <w:tc>
          <w:tcPr>
            <w:tcW w:w="668" w:type="dxa"/>
            <w:vAlign w:val="center"/>
          </w:tcPr>
          <w:p w14:paraId="182C0313">
            <w:pPr>
              <w:jc w:val="center"/>
              <w:rPr>
                <w:color w:val="auto"/>
                <w:highlight w:val="none"/>
              </w:rPr>
            </w:pPr>
          </w:p>
        </w:tc>
        <w:tc>
          <w:tcPr>
            <w:tcW w:w="668" w:type="dxa"/>
            <w:vAlign w:val="center"/>
          </w:tcPr>
          <w:p w14:paraId="4D0EB9E7">
            <w:pPr>
              <w:jc w:val="center"/>
              <w:rPr>
                <w:color w:val="auto"/>
                <w:highlight w:val="none"/>
              </w:rPr>
            </w:pPr>
          </w:p>
        </w:tc>
        <w:tc>
          <w:tcPr>
            <w:tcW w:w="668" w:type="dxa"/>
            <w:vAlign w:val="center"/>
          </w:tcPr>
          <w:p w14:paraId="046DE52C">
            <w:pPr>
              <w:jc w:val="center"/>
              <w:rPr>
                <w:color w:val="auto"/>
                <w:highlight w:val="none"/>
              </w:rPr>
            </w:pPr>
          </w:p>
        </w:tc>
        <w:tc>
          <w:tcPr>
            <w:tcW w:w="668" w:type="dxa"/>
            <w:vAlign w:val="center"/>
          </w:tcPr>
          <w:p w14:paraId="7F178C2D">
            <w:pPr>
              <w:jc w:val="center"/>
              <w:rPr>
                <w:color w:val="auto"/>
                <w:highlight w:val="none"/>
              </w:rPr>
            </w:pPr>
          </w:p>
        </w:tc>
        <w:tc>
          <w:tcPr>
            <w:tcW w:w="668" w:type="dxa"/>
            <w:vAlign w:val="center"/>
          </w:tcPr>
          <w:p w14:paraId="179A4462">
            <w:pPr>
              <w:jc w:val="center"/>
              <w:rPr>
                <w:color w:val="auto"/>
                <w:highlight w:val="none"/>
              </w:rPr>
            </w:pPr>
          </w:p>
        </w:tc>
        <w:tc>
          <w:tcPr>
            <w:tcW w:w="791" w:type="dxa"/>
            <w:vAlign w:val="center"/>
          </w:tcPr>
          <w:p w14:paraId="7B4FBBCB">
            <w:pPr>
              <w:jc w:val="center"/>
              <w:rPr>
                <w:color w:val="auto"/>
                <w:highlight w:val="none"/>
              </w:rPr>
            </w:pPr>
          </w:p>
        </w:tc>
      </w:tr>
      <w:tr w14:paraId="2D59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FEEEDDC">
            <w:pPr>
              <w:jc w:val="center"/>
              <w:rPr>
                <w:color w:val="auto"/>
                <w:highlight w:val="none"/>
              </w:rPr>
            </w:pPr>
            <w:r>
              <w:rPr>
                <w:rFonts w:hint="eastAsia"/>
                <w:color w:val="auto"/>
                <w:highlight w:val="none"/>
              </w:rPr>
              <w:t>3</w:t>
            </w:r>
          </w:p>
        </w:tc>
        <w:tc>
          <w:tcPr>
            <w:tcW w:w="1282" w:type="dxa"/>
            <w:vAlign w:val="center"/>
          </w:tcPr>
          <w:p w14:paraId="44C85342">
            <w:pPr>
              <w:jc w:val="center"/>
              <w:rPr>
                <w:color w:val="auto"/>
                <w:highlight w:val="none"/>
              </w:rPr>
            </w:pPr>
          </w:p>
        </w:tc>
        <w:tc>
          <w:tcPr>
            <w:tcW w:w="668" w:type="dxa"/>
            <w:vAlign w:val="center"/>
          </w:tcPr>
          <w:p w14:paraId="4E723478">
            <w:pPr>
              <w:jc w:val="center"/>
              <w:rPr>
                <w:color w:val="auto"/>
                <w:highlight w:val="none"/>
              </w:rPr>
            </w:pPr>
          </w:p>
        </w:tc>
        <w:tc>
          <w:tcPr>
            <w:tcW w:w="668" w:type="dxa"/>
            <w:vAlign w:val="center"/>
          </w:tcPr>
          <w:p w14:paraId="4226FF51">
            <w:pPr>
              <w:jc w:val="center"/>
              <w:rPr>
                <w:color w:val="auto"/>
                <w:highlight w:val="none"/>
              </w:rPr>
            </w:pPr>
          </w:p>
        </w:tc>
        <w:tc>
          <w:tcPr>
            <w:tcW w:w="668" w:type="dxa"/>
            <w:vAlign w:val="center"/>
          </w:tcPr>
          <w:p w14:paraId="7412A864">
            <w:pPr>
              <w:jc w:val="center"/>
              <w:rPr>
                <w:color w:val="auto"/>
                <w:highlight w:val="none"/>
              </w:rPr>
            </w:pPr>
          </w:p>
        </w:tc>
        <w:tc>
          <w:tcPr>
            <w:tcW w:w="668" w:type="dxa"/>
            <w:vAlign w:val="center"/>
          </w:tcPr>
          <w:p w14:paraId="0846111A">
            <w:pPr>
              <w:jc w:val="center"/>
              <w:rPr>
                <w:color w:val="auto"/>
                <w:highlight w:val="none"/>
              </w:rPr>
            </w:pPr>
          </w:p>
        </w:tc>
        <w:tc>
          <w:tcPr>
            <w:tcW w:w="668" w:type="dxa"/>
            <w:vAlign w:val="center"/>
          </w:tcPr>
          <w:p w14:paraId="6440B71C">
            <w:pPr>
              <w:jc w:val="center"/>
              <w:rPr>
                <w:color w:val="auto"/>
                <w:highlight w:val="none"/>
              </w:rPr>
            </w:pPr>
          </w:p>
        </w:tc>
        <w:tc>
          <w:tcPr>
            <w:tcW w:w="668" w:type="dxa"/>
            <w:vAlign w:val="center"/>
          </w:tcPr>
          <w:p w14:paraId="6E8999C2">
            <w:pPr>
              <w:jc w:val="center"/>
              <w:rPr>
                <w:color w:val="auto"/>
                <w:highlight w:val="none"/>
              </w:rPr>
            </w:pPr>
          </w:p>
        </w:tc>
        <w:tc>
          <w:tcPr>
            <w:tcW w:w="668" w:type="dxa"/>
            <w:vAlign w:val="center"/>
          </w:tcPr>
          <w:p w14:paraId="0894C2B3">
            <w:pPr>
              <w:jc w:val="center"/>
              <w:rPr>
                <w:color w:val="auto"/>
                <w:highlight w:val="none"/>
              </w:rPr>
            </w:pPr>
          </w:p>
        </w:tc>
        <w:tc>
          <w:tcPr>
            <w:tcW w:w="668" w:type="dxa"/>
            <w:vAlign w:val="center"/>
          </w:tcPr>
          <w:p w14:paraId="433AE423">
            <w:pPr>
              <w:jc w:val="center"/>
              <w:rPr>
                <w:color w:val="auto"/>
                <w:highlight w:val="none"/>
              </w:rPr>
            </w:pPr>
          </w:p>
        </w:tc>
        <w:tc>
          <w:tcPr>
            <w:tcW w:w="668" w:type="dxa"/>
            <w:vAlign w:val="center"/>
          </w:tcPr>
          <w:p w14:paraId="3FF03DD5">
            <w:pPr>
              <w:jc w:val="center"/>
              <w:rPr>
                <w:color w:val="auto"/>
                <w:highlight w:val="none"/>
              </w:rPr>
            </w:pPr>
          </w:p>
        </w:tc>
        <w:tc>
          <w:tcPr>
            <w:tcW w:w="791" w:type="dxa"/>
            <w:vAlign w:val="center"/>
          </w:tcPr>
          <w:p w14:paraId="4980B1D8">
            <w:pPr>
              <w:jc w:val="center"/>
              <w:rPr>
                <w:color w:val="auto"/>
                <w:highlight w:val="none"/>
              </w:rPr>
            </w:pPr>
          </w:p>
        </w:tc>
      </w:tr>
      <w:tr w14:paraId="42DE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CDEA241">
            <w:pPr>
              <w:jc w:val="center"/>
              <w:rPr>
                <w:color w:val="auto"/>
                <w:highlight w:val="none"/>
              </w:rPr>
            </w:pPr>
            <w:r>
              <w:rPr>
                <w:rFonts w:hint="eastAsia"/>
                <w:color w:val="auto"/>
                <w:highlight w:val="none"/>
              </w:rPr>
              <w:t>4</w:t>
            </w:r>
          </w:p>
        </w:tc>
        <w:tc>
          <w:tcPr>
            <w:tcW w:w="1282" w:type="dxa"/>
            <w:vAlign w:val="center"/>
          </w:tcPr>
          <w:p w14:paraId="4305545F">
            <w:pPr>
              <w:jc w:val="center"/>
              <w:rPr>
                <w:color w:val="auto"/>
                <w:highlight w:val="none"/>
              </w:rPr>
            </w:pPr>
          </w:p>
        </w:tc>
        <w:tc>
          <w:tcPr>
            <w:tcW w:w="668" w:type="dxa"/>
            <w:vAlign w:val="center"/>
          </w:tcPr>
          <w:p w14:paraId="26C208FA">
            <w:pPr>
              <w:jc w:val="center"/>
              <w:rPr>
                <w:color w:val="auto"/>
                <w:highlight w:val="none"/>
              </w:rPr>
            </w:pPr>
          </w:p>
        </w:tc>
        <w:tc>
          <w:tcPr>
            <w:tcW w:w="668" w:type="dxa"/>
            <w:vAlign w:val="center"/>
          </w:tcPr>
          <w:p w14:paraId="579DB59E">
            <w:pPr>
              <w:jc w:val="center"/>
              <w:rPr>
                <w:color w:val="auto"/>
                <w:highlight w:val="none"/>
              </w:rPr>
            </w:pPr>
          </w:p>
        </w:tc>
        <w:tc>
          <w:tcPr>
            <w:tcW w:w="668" w:type="dxa"/>
            <w:vAlign w:val="center"/>
          </w:tcPr>
          <w:p w14:paraId="3B70A7E8">
            <w:pPr>
              <w:jc w:val="center"/>
              <w:rPr>
                <w:color w:val="auto"/>
                <w:highlight w:val="none"/>
              </w:rPr>
            </w:pPr>
          </w:p>
        </w:tc>
        <w:tc>
          <w:tcPr>
            <w:tcW w:w="668" w:type="dxa"/>
            <w:vAlign w:val="center"/>
          </w:tcPr>
          <w:p w14:paraId="694FE625">
            <w:pPr>
              <w:jc w:val="center"/>
              <w:rPr>
                <w:color w:val="auto"/>
                <w:highlight w:val="none"/>
              </w:rPr>
            </w:pPr>
          </w:p>
        </w:tc>
        <w:tc>
          <w:tcPr>
            <w:tcW w:w="668" w:type="dxa"/>
            <w:vAlign w:val="center"/>
          </w:tcPr>
          <w:p w14:paraId="1E3FBEBA">
            <w:pPr>
              <w:jc w:val="center"/>
              <w:rPr>
                <w:color w:val="auto"/>
                <w:highlight w:val="none"/>
              </w:rPr>
            </w:pPr>
          </w:p>
        </w:tc>
        <w:tc>
          <w:tcPr>
            <w:tcW w:w="668" w:type="dxa"/>
            <w:vAlign w:val="center"/>
          </w:tcPr>
          <w:p w14:paraId="0CD43631">
            <w:pPr>
              <w:jc w:val="center"/>
              <w:rPr>
                <w:color w:val="auto"/>
                <w:highlight w:val="none"/>
              </w:rPr>
            </w:pPr>
          </w:p>
        </w:tc>
        <w:tc>
          <w:tcPr>
            <w:tcW w:w="668" w:type="dxa"/>
            <w:vAlign w:val="center"/>
          </w:tcPr>
          <w:p w14:paraId="398674D0">
            <w:pPr>
              <w:jc w:val="center"/>
              <w:rPr>
                <w:color w:val="auto"/>
                <w:highlight w:val="none"/>
              </w:rPr>
            </w:pPr>
          </w:p>
        </w:tc>
        <w:tc>
          <w:tcPr>
            <w:tcW w:w="668" w:type="dxa"/>
            <w:vAlign w:val="center"/>
          </w:tcPr>
          <w:p w14:paraId="4E7C067E">
            <w:pPr>
              <w:jc w:val="center"/>
              <w:rPr>
                <w:color w:val="auto"/>
                <w:highlight w:val="none"/>
              </w:rPr>
            </w:pPr>
          </w:p>
        </w:tc>
        <w:tc>
          <w:tcPr>
            <w:tcW w:w="668" w:type="dxa"/>
            <w:vAlign w:val="center"/>
          </w:tcPr>
          <w:p w14:paraId="2FC760EA">
            <w:pPr>
              <w:jc w:val="center"/>
              <w:rPr>
                <w:color w:val="auto"/>
                <w:highlight w:val="none"/>
              </w:rPr>
            </w:pPr>
          </w:p>
        </w:tc>
        <w:tc>
          <w:tcPr>
            <w:tcW w:w="791" w:type="dxa"/>
            <w:vAlign w:val="center"/>
          </w:tcPr>
          <w:p w14:paraId="7248D4D9">
            <w:pPr>
              <w:jc w:val="center"/>
              <w:rPr>
                <w:color w:val="auto"/>
                <w:highlight w:val="none"/>
              </w:rPr>
            </w:pPr>
          </w:p>
        </w:tc>
      </w:tr>
      <w:tr w14:paraId="21E3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929EE22">
            <w:pPr>
              <w:jc w:val="center"/>
              <w:rPr>
                <w:color w:val="auto"/>
                <w:highlight w:val="none"/>
              </w:rPr>
            </w:pPr>
            <w:r>
              <w:rPr>
                <w:rFonts w:hint="eastAsia"/>
                <w:color w:val="auto"/>
                <w:highlight w:val="none"/>
              </w:rPr>
              <w:t>5</w:t>
            </w:r>
          </w:p>
        </w:tc>
        <w:tc>
          <w:tcPr>
            <w:tcW w:w="1282" w:type="dxa"/>
            <w:vAlign w:val="center"/>
          </w:tcPr>
          <w:p w14:paraId="08D2DEA1">
            <w:pPr>
              <w:jc w:val="center"/>
              <w:rPr>
                <w:color w:val="auto"/>
                <w:highlight w:val="none"/>
              </w:rPr>
            </w:pPr>
          </w:p>
        </w:tc>
        <w:tc>
          <w:tcPr>
            <w:tcW w:w="668" w:type="dxa"/>
            <w:vAlign w:val="center"/>
          </w:tcPr>
          <w:p w14:paraId="2BCB23DB">
            <w:pPr>
              <w:jc w:val="center"/>
              <w:rPr>
                <w:color w:val="auto"/>
                <w:highlight w:val="none"/>
              </w:rPr>
            </w:pPr>
          </w:p>
        </w:tc>
        <w:tc>
          <w:tcPr>
            <w:tcW w:w="668" w:type="dxa"/>
            <w:vAlign w:val="center"/>
          </w:tcPr>
          <w:p w14:paraId="4A6CB4B0">
            <w:pPr>
              <w:jc w:val="center"/>
              <w:rPr>
                <w:color w:val="auto"/>
                <w:highlight w:val="none"/>
              </w:rPr>
            </w:pPr>
          </w:p>
        </w:tc>
        <w:tc>
          <w:tcPr>
            <w:tcW w:w="668" w:type="dxa"/>
            <w:vAlign w:val="center"/>
          </w:tcPr>
          <w:p w14:paraId="2FC3D7D2">
            <w:pPr>
              <w:jc w:val="center"/>
              <w:rPr>
                <w:color w:val="auto"/>
                <w:highlight w:val="none"/>
              </w:rPr>
            </w:pPr>
          </w:p>
        </w:tc>
        <w:tc>
          <w:tcPr>
            <w:tcW w:w="668" w:type="dxa"/>
            <w:vAlign w:val="center"/>
          </w:tcPr>
          <w:p w14:paraId="7C232864">
            <w:pPr>
              <w:jc w:val="center"/>
              <w:rPr>
                <w:color w:val="auto"/>
                <w:highlight w:val="none"/>
              </w:rPr>
            </w:pPr>
          </w:p>
        </w:tc>
        <w:tc>
          <w:tcPr>
            <w:tcW w:w="668" w:type="dxa"/>
            <w:vAlign w:val="center"/>
          </w:tcPr>
          <w:p w14:paraId="442A31A9">
            <w:pPr>
              <w:jc w:val="center"/>
              <w:rPr>
                <w:color w:val="auto"/>
                <w:highlight w:val="none"/>
              </w:rPr>
            </w:pPr>
          </w:p>
        </w:tc>
        <w:tc>
          <w:tcPr>
            <w:tcW w:w="668" w:type="dxa"/>
            <w:vAlign w:val="center"/>
          </w:tcPr>
          <w:p w14:paraId="70ACA08A">
            <w:pPr>
              <w:jc w:val="center"/>
              <w:rPr>
                <w:color w:val="auto"/>
                <w:highlight w:val="none"/>
              </w:rPr>
            </w:pPr>
          </w:p>
        </w:tc>
        <w:tc>
          <w:tcPr>
            <w:tcW w:w="668" w:type="dxa"/>
            <w:vAlign w:val="center"/>
          </w:tcPr>
          <w:p w14:paraId="6AB22EBF">
            <w:pPr>
              <w:jc w:val="center"/>
              <w:rPr>
                <w:color w:val="auto"/>
                <w:highlight w:val="none"/>
              </w:rPr>
            </w:pPr>
          </w:p>
        </w:tc>
        <w:tc>
          <w:tcPr>
            <w:tcW w:w="668" w:type="dxa"/>
            <w:vAlign w:val="center"/>
          </w:tcPr>
          <w:p w14:paraId="45FF9DBE">
            <w:pPr>
              <w:jc w:val="center"/>
              <w:rPr>
                <w:color w:val="auto"/>
                <w:highlight w:val="none"/>
              </w:rPr>
            </w:pPr>
          </w:p>
        </w:tc>
        <w:tc>
          <w:tcPr>
            <w:tcW w:w="668" w:type="dxa"/>
            <w:vAlign w:val="center"/>
          </w:tcPr>
          <w:p w14:paraId="18B41964">
            <w:pPr>
              <w:jc w:val="center"/>
              <w:rPr>
                <w:color w:val="auto"/>
                <w:highlight w:val="none"/>
              </w:rPr>
            </w:pPr>
          </w:p>
        </w:tc>
        <w:tc>
          <w:tcPr>
            <w:tcW w:w="791" w:type="dxa"/>
            <w:vAlign w:val="center"/>
          </w:tcPr>
          <w:p w14:paraId="172F7A9C">
            <w:pPr>
              <w:jc w:val="center"/>
              <w:rPr>
                <w:color w:val="auto"/>
                <w:highlight w:val="none"/>
              </w:rPr>
            </w:pPr>
          </w:p>
        </w:tc>
      </w:tr>
      <w:tr w14:paraId="7D79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E02A9DA">
            <w:pPr>
              <w:jc w:val="center"/>
              <w:rPr>
                <w:color w:val="auto"/>
                <w:highlight w:val="none"/>
              </w:rPr>
            </w:pPr>
            <w:r>
              <w:rPr>
                <w:rFonts w:hint="eastAsia"/>
                <w:color w:val="auto"/>
                <w:highlight w:val="none"/>
              </w:rPr>
              <w:t>6</w:t>
            </w:r>
          </w:p>
        </w:tc>
        <w:tc>
          <w:tcPr>
            <w:tcW w:w="1282" w:type="dxa"/>
            <w:vAlign w:val="center"/>
          </w:tcPr>
          <w:p w14:paraId="3135DC12">
            <w:pPr>
              <w:jc w:val="center"/>
              <w:rPr>
                <w:color w:val="auto"/>
                <w:highlight w:val="none"/>
              </w:rPr>
            </w:pPr>
          </w:p>
        </w:tc>
        <w:tc>
          <w:tcPr>
            <w:tcW w:w="668" w:type="dxa"/>
            <w:vAlign w:val="center"/>
          </w:tcPr>
          <w:p w14:paraId="579A57DB">
            <w:pPr>
              <w:jc w:val="center"/>
              <w:rPr>
                <w:color w:val="auto"/>
                <w:highlight w:val="none"/>
              </w:rPr>
            </w:pPr>
          </w:p>
        </w:tc>
        <w:tc>
          <w:tcPr>
            <w:tcW w:w="668" w:type="dxa"/>
            <w:vAlign w:val="center"/>
          </w:tcPr>
          <w:p w14:paraId="78A3D206">
            <w:pPr>
              <w:jc w:val="center"/>
              <w:rPr>
                <w:color w:val="auto"/>
                <w:highlight w:val="none"/>
              </w:rPr>
            </w:pPr>
          </w:p>
        </w:tc>
        <w:tc>
          <w:tcPr>
            <w:tcW w:w="668" w:type="dxa"/>
            <w:vAlign w:val="center"/>
          </w:tcPr>
          <w:p w14:paraId="4F14DE7C">
            <w:pPr>
              <w:jc w:val="center"/>
              <w:rPr>
                <w:color w:val="auto"/>
                <w:highlight w:val="none"/>
              </w:rPr>
            </w:pPr>
          </w:p>
        </w:tc>
        <w:tc>
          <w:tcPr>
            <w:tcW w:w="668" w:type="dxa"/>
            <w:vAlign w:val="center"/>
          </w:tcPr>
          <w:p w14:paraId="55CCC040">
            <w:pPr>
              <w:jc w:val="center"/>
              <w:rPr>
                <w:color w:val="auto"/>
                <w:highlight w:val="none"/>
              </w:rPr>
            </w:pPr>
          </w:p>
        </w:tc>
        <w:tc>
          <w:tcPr>
            <w:tcW w:w="668" w:type="dxa"/>
            <w:vAlign w:val="center"/>
          </w:tcPr>
          <w:p w14:paraId="6E58E7B3">
            <w:pPr>
              <w:jc w:val="center"/>
              <w:rPr>
                <w:color w:val="auto"/>
                <w:highlight w:val="none"/>
              </w:rPr>
            </w:pPr>
          </w:p>
        </w:tc>
        <w:tc>
          <w:tcPr>
            <w:tcW w:w="668" w:type="dxa"/>
            <w:vAlign w:val="center"/>
          </w:tcPr>
          <w:p w14:paraId="586BA77E">
            <w:pPr>
              <w:jc w:val="center"/>
              <w:rPr>
                <w:color w:val="auto"/>
                <w:highlight w:val="none"/>
              </w:rPr>
            </w:pPr>
          </w:p>
        </w:tc>
        <w:tc>
          <w:tcPr>
            <w:tcW w:w="668" w:type="dxa"/>
            <w:vAlign w:val="center"/>
          </w:tcPr>
          <w:p w14:paraId="7CF410AA">
            <w:pPr>
              <w:jc w:val="center"/>
              <w:rPr>
                <w:color w:val="auto"/>
                <w:highlight w:val="none"/>
              </w:rPr>
            </w:pPr>
          </w:p>
        </w:tc>
        <w:tc>
          <w:tcPr>
            <w:tcW w:w="668" w:type="dxa"/>
            <w:vAlign w:val="center"/>
          </w:tcPr>
          <w:p w14:paraId="6714724D">
            <w:pPr>
              <w:jc w:val="center"/>
              <w:rPr>
                <w:color w:val="auto"/>
                <w:highlight w:val="none"/>
              </w:rPr>
            </w:pPr>
          </w:p>
        </w:tc>
        <w:tc>
          <w:tcPr>
            <w:tcW w:w="668" w:type="dxa"/>
            <w:vAlign w:val="center"/>
          </w:tcPr>
          <w:p w14:paraId="40DDBC35">
            <w:pPr>
              <w:jc w:val="center"/>
              <w:rPr>
                <w:color w:val="auto"/>
                <w:highlight w:val="none"/>
              </w:rPr>
            </w:pPr>
          </w:p>
        </w:tc>
        <w:tc>
          <w:tcPr>
            <w:tcW w:w="791" w:type="dxa"/>
            <w:vAlign w:val="center"/>
          </w:tcPr>
          <w:p w14:paraId="274EC2B0">
            <w:pPr>
              <w:jc w:val="center"/>
              <w:rPr>
                <w:color w:val="auto"/>
                <w:highlight w:val="none"/>
              </w:rPr>
            </w:pPr>
          </w:p>
        </w:tc>
      </w:tr>
      <w:tr w14:paraId="5F2A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1756994">
            <w:pPr>
              <w:jc w:val="center"/>
              <w:rPr>
                <w:color w:val="auto"/>
                <w:highlight w:val="none"/>
              </w:rPr>
            </w:pPr>
            <w:r>
              <w:rPr>
                <w:rFonts w:hint="eastAsia"/>
                <w:color w:val="auto"/>
                <w:highlight w:val="none"/>
              </w:rPr>
              <w:t>…</w:t>
            </w:r>
          </w:p>
        </w:tc>
        <w:tc>
          <w:tcPr>
            <w:tcW w:w="1282" w:type="dxa"/>
            <w:vAlign w:val="center"/>
          </w:tcPr>
          <w:p w14:paraId="639C4215">
            <w:pPr>
              <w:rPr>
                <w:color w:val="auto"/>
                <w:highlight w:val="none"/>
              </w:rPr>
            </w:pPr>
          </w:p>
        </w:tc>
        <w:tc>
          <w:tcPr>
            <w:tcW w:w="668" w:type="dxa"/>
            <w:vAlign w:val="center"/>
          </w:tcPr>
          <w:p w14:paraId="4A4611D6">
            <w:pPr>
              <w:jc w:val="center"/>
              <w:rPr>
                <w:color w:val="auto"/>
                <w:highlight w:val="none"/>
              </w:rPr>
            </w:pPr>
          </w:p>
        </w:tc>
        <w:tc>
          <w:tcPr>
            <w:tcW w:w="668" w:type="dxa"/>
            <w:vAlign w:val="center"/>
          </w:tcPr>
          <w:p w14:paraId="3F53ABF9">
            <w:pPr>
              <w:jc w:val="center"/>
              <w:rPr>
                <w:color w:val="auto"/>
                <w:highlight w:val="none"/>
              </w:rPr>
            </w:pPr>
          </w:p>
        </w:tc>
        <w:tc>
          <w:tcPr>
            <w:tcW w:w="668" w:type="dxa"/>
            <w:vAlign w:val="center"/>
          </w:tcPr>
          <w:p w14:paraId="5C0AE3EA">
            <w:pPr>
              <w:jc w:val="center"/>
              <w:rPr>
                <w:color w:val="auto"/>
                <w:highlight w:val="none"/>
              </w:rPr>
            </w:pPr>
          </w:p>
        </w:tc>
        <w:tc>
          <w:tcPr>
            <w:tcW w:w="668" w:type="dxa"/>
            <w:vAlign w:val="center"/>
          </w:tcPr>
          <w:p w14:paraId="144C225B">
            <w:pPr>
              <w:jc w:val="center"/>
              <w:rPr>
                <w:color w:val="auto"/>
                <w:highlight w:val="none"/>
              </w:rPr>
            </w:pPr>
          </w:p>
        </w:tc>
        <w:tc>
          <w:tcPr>
            <w:tcW w:w="668" w:type="dxa"/>
            <w:vAlign w:val="center"/>
          </w:tcPr>
          <w:p w14:paraId="7F65F4BE">
            <w:pPr>
              <w:jc w:val="center"/>
              <w:rPr>
                <w:color w:val="auto"/>
                <w:highlight w:val="none"/>
              </w:rPr>
            </w:pPr>
          </w:p>
        </w:tc>
        <w:tc>
          <w:tcPr>
            <w:tcW w:w="668" w:type="dxa"/>
            <w:vAlign w:val="center"/>
          </w:tcPr>
          <w:p w14:paraId="090BEE51">
            <w:pPr>
              <w:jc w:val="center"/>
              <w:rPr>
                <w:color w:val="auto"/>
                <w:highlight w:val="none"/>
              </w:rPr>
            </w:pPr>
          </w:p>
        </w:tc>
        <w:tc>
          <w:tcPr>
            <w:tcW w:w="668" w:type="dxa"/>
            <w:vAlign w:val="center"/>
          </w:tcPr>
          <w:p w14:paraId="046C8CB5">
            <w:pPr>
              <w:jc w:val="center"/>
              <w:rPr>
                <w:color w:val="auto"/>
                <w:highlight w:val="none"/>
              </w:rPr>
            </w:pPr>
          </w:p>
        </w:tc>
        <w:tc>
          <w:tcPr>
            <w:tcW w:w="668" w:type="dxa"/>
            <w:vAlign w:val="center"/>
          </w:tcPr>
          <w:p w14:paraId="2FCB1777">
            <w:pPr>
              <w:jc w:val="center"/>
              <w:rPr>
                <w:color w:val="auto"/>
                <w:highlight w:val="none"/>
              </w:rPr>
            </w:pPr>
          </w:p>
        </w:tc>
        <w:tc>
          <w:tcPr>
            <w:tcW w:w="668" w:type="dxa"/>
            <w:vAlign w:val="center"/>
          </w:tcPr>
          <w:p w14:paraId="0FB165FE">
            <w:pPr>
              <w:jc w:val="center"/>
              <w:rPr>
                <w:color w:val="auto"/>
                <w:highlight w:val="none"/>
              </w:rPr>
            </w:pPr>
          </w:p>
        </w:tc>
        <w:tc>
          <w:tcPr>
            <w:tcW w:w="791" w:type="dxa"/>
            <w:vAlign w:val="center"/>
          </w:tcPr>
          <w:p w14:paraId="77B59A45">
            <w:pPr>
              <w:jc w:val="center"/>
              <w:rPr>
                <w:color w:val="auto"/>
                <w:highlight w:val="none"/>
              </w:rPr>
            </w:pPr>
          </w:p>
        </w:tc>
      </w:tr>
      <w:tr w14:paraId="66E4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89" w:type="dxa"/>
            <w:gridSpan w:val="12"/>
            <w:vAlign w:val="center"/>
          </w:tcPr>
          <w:p w14:paraId="592B8224">
            <w:pPr>
              <w:rPr>
                <w:color w:val="auto"/>
                <w:highlight w:val="none"/>
              </w:rPr>
            </w:pPr>
            <w:r>
              <w:rPr>
                <w:rFonts w:hint="eastAsia"/>
                <w:color w:val="auto"/>
                <w:highlight w:val="none"/>
              </w:rPr>
              <w:t xml:space="preserve">评标委员会全体成员签名：  </w:t>
            </w:r>
          </w:p>
          <w:p w14:paraId="393095A8">
            <w:pPr>
              <w:rPr>
                <w:color w:val="auto"/>
                <w:highlight w:val="none"/>
              </w:rPr>
            </w:pPr>
          </w:p>
          <w:p w14:paraId="7A751A2B">
            <w:pPr>
              <w:rPr>
                <w:color w:val="auto"/>
                <w:highlight w:val="none"/>
              </w:rPr>
            </w:pPr>
          </w:p>
          <w:p w14:paraId="37F46FCB">
            <w:pPr>
              <w:rPr>
                <w:color w:val="auto"/>
                <w:highlight w:val="none"/>
              </w:rPr>
            </w:pPr>
          </w:p>
          <w:p w14:paraId="392A51AC">
            <w:pPr>
              <w:rPr>
                <w:color w:val="auto"/>
                <w:highlight w:val="none"/>
              </w:rPr>
            </w:pPr>
          </w:p>
          <w:p w14:paraId="7E40E959">
            <w:pPr>
              <w:jc w:val="center"/>
              <w:rPr>
                <w:color w:val="auto"/>
                <w:highlight w:val="none"/>
              </w:rPr>
            </w:pPr>
          </w:p>
        </w:tc>
      </w:tr>
    </w:tbl>
    <w:p w14:paraId="364A66C1">
      <w:pPr>
        <w:spacing w:line="400" w:lineRule="exact"/>
        <w:ind w:left="840" w:leftChars="400" w:firstLine="3780" w:firstLineChars="1800"/>
        <w:rPr>
          <w:color w:val="auto"/>
          <w:highlight w:val="none"/>
        </w:rPr>
      </w:pPr>
      <w:r>
        <w:rPr>
          <w:rFonts w:hint="eastAsia"/>
          <w:color w:val="auto"/>
          <w:highlight w:val="none"/>
        </w:rPr>
        <w:t xml:space="preserve">           日期：    年    月    日</w:t>
      </w:r>
    </w:p>
    <w:p w14:paraId="43A759F9">
      <w:pPr>
        <w:rPr>
          <w:color w:val="auto"/>
          <w:highlight w:val="none"/>
        </w:rPr>
      </w:pPr>
      <w:r>
        <w:rPr>
          <w:color w:val="auto"/>
          <w:highlight w:val="none"/>
        </w:rPr>
        <w:br w:type="page"/>
      </w:r>
    </w:p>
    <w:p w14:paraId="028E4F77">
      <w:pPr>
        <w:pStyle w:val="25"/>
        <w:ind w:firstLine="118"/>
        <w:rPr>
          <w:color w:val="auto"/>
          <w:highlight w:val="none"/>
        </w:rPr>
      </w:pPr>
      <w:bookmarkStart w:id="537" w:name="_Toc256000134"/>
      <w:bookmarkStart w:id="538" w:name="_Toc164717129"/>
      <w:bookmarkStart w:id="539" w:name="_Toc149058058"/>
      <w:bookmarkStart w:id="540" w:name="_Toc150260690"/>
      <w:r>
        <w:rPr>
          <w:rFonts w:hint="eastAsia"/>
          <w:color w:val="auto"/>
          <w:highlight w:val="none"/>
        </w:rPr>
        <w:t>附表A-5：资格评审记录表</w:t>
      </w:r>
      <w:bookmarkEnd w:id="537"/>
      <w:bookmarkEnd w:id="538"/>
      <w:bookmarkEnd w:id="539"/>
      <w:bookmarkEnd w:id="540"/>
    </w:p>
    <w:p w14:paraId="67997C93">
      <w:pPr>
        <w:rPr>
          <w:color w:val="auto"/>
          <w:highlight w:val="none"/>
        </w:rPr>
      </w:pPr>
      <w:bookmarkStart w:id="541" w:name="_Hlk145502887"/>
      <w:bookmarkStart w:id="542" w:name="_Toc145516058"/>
    </w:p>
    <w:p w14:paraId="478A5128">
      <w:pPr>
        <w:jc w:val="center"/>
        <w:rPr>
          <w:rFonts w:ascii="黑体" w:hAnsi="黑体" w:eastAsia="黑体"/>
          <w:color w:val="auto"/>
          <w:sz w:val="36"/>
          <w:szCs w:val="36"/>
          <w:highlight w:val="none"/>
        </w:rPr>
      </w:pPr>
      <w:bookmarkStart w:id="543" w:name="_Toc149058059"/>
      <w:bookmarkStart w:id="544" w:name="_Toc148967374"/>
      <w:r>
        <w:rPr>
          <w:rFonts w:hint="eastAsia" w:ascii="黑体" w:hAnsi="黑体" w:eastAsia="黑体"/>
          <w:color w:val="auto"/>
          <w:sz w:val="36"/>
          <w:szCs w:val="36"/>
          <w:highlight w:val="none"/>
        </w:rPr>
        <w:t>资格评审</w:t>
      </w:r>
      <w:bookmarkEnd w:id="541"/>
      <w:r>
        <w:rPr>
          <w:rFonts w:hint="eastAsia" w:ascii="黑体" w:hAnsi="黑体" w:eastAsia="黑体"/>
          <w:color w:val="auto"/>
          <w:sz w:val="36"/>
          <w:szCs w:val="36"/>
          <w:highlight w:val="none"/>
        </w:rPr>
        <w:t>记录表</w:t>
      </w:r>
      <w:bookmarkEnd w:id="542"/>
      <w:bookmarkEnd w:id="543"/>
      <w:bookmarkEnd w:id="544"/>
    </w:p>
    <w:p w14:paraId="7D48EFBE">
      <w:pPr>
        <w:rPr>
          <w:color w:val="auto"/>
          <w:highlight w:val="none"/>
        </w:rPr>
      </w:pPr>
      <w:r>
        <w:rPr>
          <w:rFonts w:hint="eastAsia"/>
          <w:color w:val="auto"/>
          <w:highlight w:val="none"/>
        </w:rPr>
        <w:t>标段名称：</w:t>
      </w:r>
    </w:p>
    <w:p w14:paraId="0225D5C1">
      <w:pPr>
        <w:rPr>
          <w:color w:val="auto"/>
          <w:highlight w:val="none"/>
        </w:rPr>
      </w:pPr>
      <w:r>
        <w:rPr>
          <w:rFonts w:hint="eastAsia"/>
          <w:color w:val="auto"/>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457"/>
        <w:gridCol w:w="621"/>
        <w:gridCol w:w="621"/>
        <w:gridCol w:w="621"/>
        <w:gridCol w:w="621"/>
        <w:gridCol w:w="621"/>
        <w:gridCol w:w="621"/>
        <w:gridCol w:w="621"/>
        <w:gridCol w:w="621"/>
        <w:gridCol w:w="623"/>
        <w:gridCol w:w="794"/>
      </w:tblGrid>
      <w:tr w14:paraId="4EF5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59FA458F">
            <w:pPr>
              <w:jc w:val="center"/>
              <w:rPr>
                <w:b/>
                <w:bCs/>
                <w:color w:val="auto"/>
                <w:highlight w:val="none"/>
              </w:rPr>
            </w:pPr>
            <w:r>
              <w:rPr>
                <w:rFonts w:hint="eastAsia"/>
                <w:b/>
                <w:bCs/>
                <w:color w:val="auto"/>
                <w:highlight w:val="none"/>
              </w:rPr>
              <w:t>序号</w:t>
            </w:r>
          </w:p>
        </w:tc>
        <w:tc>
          <w:tcPr>
            <w:tcW w:w="1528" w:type="dxa"/>
            <w:vMerge w:val="restart"/>
            <w:vAlign w:val="center"/>
          </w:tcPr>
          <w:p w14:paraId="71A2904A">
            <w:pPr>
              <w:jc w:val="center"/>
              <w:rPr>
                <w:b/>
                <w:bCs/>
                <w:color w:val="auto"/>
                <w:highlight w:val="none"/>
              </w:rPr>
            </w:pPr>
            <w:r>
              <w:rPr>
                <w:rFonts w:hint="eastAsia"/>
                <w:b/>
                <w:bCs/>
                <w:color w:val="auto"/>
                <w:highlight w:val="none"/>
              </w:rPr>
              <w:t>投标人名称</w:t>
            </w:r>
          </w:p>
        </w:tc>
        <w:tc>
          <w:tcPr>
            <w:tcW w:w="5842" w:type="dxa"/>
            <w:gridSpan w:val="9"/>
            <w:vAlign w:val="center"/>
          </w:tcPr>
          <w:p w14:paraId="5878FE20">
            <w:pPr>
              <w:jc w:val="center"/>
              <w:rPr>
                <w:b/>
                <w:bCs/>
                <w:color w:val="auto"/>
                <w:highlight w:val="none"/>
              </w:rPr>
            </w:pPr>
            <w:r>
              <w:rPr>
                <w:rFonts w:hint="eastAsia"/>
                <w:b/>
                <w:bCs/>
                <w:color w:val="auto"/>
                <w:highlight w:val="none"/>
              </w:rPr>
              <w:t>评审标准及评审意见</w:t>
            </w:r>
          </w:p>
        </w:tc>
        <w:tc>
          <w:tcPr>
            <w:tcW w:w="818" w:type="dxa"/>
            <w:vMerge w:val="restart"/>
            <w:vAlign w:val="center"/>
          </w:tcPr>
          <w:p w14:paraId="3675155E">
            <w:pPr>
              <w:jc w:val="center"/>
              <w:rPr>
                <w:b/>
                <w:bCs/>
                <w:color w:val="auto"/>
                <w:highlight w:val="none"/>
              </w:rPr>
            </w:pPr>
            <w:r>
              <w:rPr>
                <w:b/>
                <w:bCs/>
                <w:color w:val="auto"/>
                <w:highlight w:val="none"/>
              </w:rPr>
              <w:t>评审结论</w:t>
            </w:r>
          </w:p>
        </w:tc>
      </w:tr>
      <w:tr w14:paraId="2A07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24D76675">
            <w:pPr>
              <w:jc w:val="center"/>
              <w:rPr>
                <w:color w:val="auto"/>
                <w:highlight w:val="none"/>
              </w:rPr>
            </w:pPr>
          </w:p>
        </w:tc>
        <w:tc>
          <w:tcPr>
            <w:tcW w:w="1528" w:type="dxa"/>
            <w:vMerge w:val="continue"/>
          </w:tcPr>
          <w:p w14:paraId="5BBF1570">
            <w:pPr>
              <w:jc w:val="center"/>
              <w:rPr>
                <w:color w:val="auto"/>
                <w:highlight w:val="none"/>
              </w:rPr>
            </w:pPr>
          </w:p>
        </w:tc>
        <w:tc>
          <w:tcPr>
            <w:tcW w:w="649" w:type="dxa"/>
            <w:vAlign w:val="center"/>
          </w:tcPr>
          <w:p w14:paraId="3954FF0D">
            <w:pPr>
              <w:jc w:val="center"/>
              <w:rPr>
                <w:color w:val="auto"/>
                <w:highlight w:val="none"/>
              </w:rPr>
            </w:pPr>
          </w:p>
        </w:tc>
        <w:tc>
          <w:tcPr>
            <w:tcW w:w="649" w:type="dxa"/>
            <w:vAlign w:val="center"/>
          </w:tcPr>
          <w:p w14:paraId="5C9D8CE8">
            <w:pPr>
              <w:jc w:val="center"/>
              <w:rPr>
                <w:color w:val="auto"/>
                <w:highlight w:val="none"/>
              </w:rPr>
            </w:pPr>
          </w:p>
        </w:tc>
        <w:tc>
          <w:tcPr>
            <w:tcW w:w="649" w:type="dxa"/>
            <w:vAlign w:val="center"/>
          </w:tcPr>
          <w:p w14:paraId="28AB1E11">
            <w:pPr>
              <w:jc w:val="center"/>
              <w:rPr>
                <w:color w:val="auto"/>
                <w:highlight w:val="none"/>
              </w:rPr>
            </w:pPr>
          </w:p>
        </w:tc>
        <w:tc>
          <w:tcPr>
            <w:tcW w:w="649" w:type="dxa"/>
            <w:vAlign w:val="center"/>
          </w:tcPr>
          <w:p w14:paraId="3FDE1A34">
            <w:pPr>
              <w:jc w:val="center"/>
              <w:rPr>
                <w:color w:val="auto"/>
                <w:highlight w:val="none"/>
              </w:rPr>
            </w:pPr>
          </w:p>
        </w:tc>
        <w:tc>
          <w:tcPr>
            <w:tcW w:w="649" w:type="dxa"/>
            <w:vAlign w:val="center"/>
          </w:tcPr>
          <w:p w14:paraId="5AD14071">
            <w:pPr>
              <w:jc w:val="center"/>
              <w:rPr>
                <w:color w:val="auto"/>
                <w:highlight w:val="none"/>
              </w:rPr>
            </w:pPr>
          </w:p>
        </w:tc>
        <w:tc>
          <w:tcPr>
            <w:tcW w:w="649" w:type="dxa"/>
            <w:vAlign w:val="center"/>
          </w:tcPr>
          <w:p w14:paraId="038F6BE2">
            <w:pPr>
              <w:jc w:val="center"/>
              <w:rPr>
                <w:color w:val="auto"/>
                <w:highlight w:val="none"/>
              </w:rPr>
            </w:pPr>
          </w:p>
        </w:tc>
        <w:tc>
          <w:tcPr>
            <w:tcW w:w="649" w:type="dxa"/>
            <w:vAlign w:val="center"/>
          </w:tcPr>
          <w:p w14:paraId="343B3215">
            <w:pPr>
              <w:jc w:val="center"/>
              <w:rPr>
                <w:color w:val="auto"/>
                <w:highlight w:val="none"/>
              </w:rPr>
            </w:pPr>
          </w:p>
        </w:tc>
        <w:tc>
          <w:tcPr>
            <w:tcW w:w="649" w:type="dxa"/>
            <w:vAlign w:val="center"/>
          </w:tcPr>
          <w:p w14:paraId="1A963762">
            <w:pPr>
              <w:jc w:val="center"/>
              <w:rPr>
                <w:color w:val="auto"/>
                <w:highlight w:val="none"/>
              </w:rPr>
            </w:pPr>
          </w:p>
        </w:tc>
        <w:tc>
          <w:tcPr>
            <w:tcW w:w="650" w:type="dxa"/>
            <w:vAlign w:val="center"/>
          </w:tcPr>
          <w:p w14:paraId="62AE8F4E">
            <w:pPr>
              <w:jc w:val="center"/>
              <w:rPr>
                <w:color w:val="auto"/>
                <w:highlight w:val="none"/>
              </w:rPr>
            </w:pPr>
          </w:p>
        </w:tc>
        <w:tc>
          <w:tcPr>
            <w:tcW w:w="818" w:type="dxa"/>
            <w:vMerge w:val="continue"/>
            <w:vAlign w:val="center"/>
          </w:tcPr>
          <w:p w14:paraId="4D8085E3">
            <w:pPr>
              <w:jc w:val="center"/>
              <w:rPr>
                <w:color w:val="auto"/>
                <w:highlight w:val="none"/>
              </w:rPr>
            </w:pPr>
          </w:p>
        </w:tc>
      </w:tr>
      <w:tr w14:paraId="223A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C23E9A">
            <w:pPr>
              <w:jc w:val="center"/>
              <w:rPr>
                <w:color w:val="auto"/>
                <w:highlight w:val="none"/>
              </w:rPr>
            </w:pPr>
            <w:r>
              <w:rPr>
                <w:rFonts w:hint="eastAsia"/>
                <w:color w:val="auto"/>
                <w:highlight w:val="none"/>
              </w:rPr>
              <w:t>1</w:t>
            </w:r>
          </w:p>
        </w:tc>
        <w:tc>
          <w:tcPr>
            <w:tcW w:w="1528" w:type="dxa"/>
            <w:vAlign w:val="center"/>
          </w:tcPr>
          <w:p w14:paraId="4596EA4D">
            <w:pPr>
              <w:jc w:val="center"/>
              <w:rPr>
                <w:color w:val="auto"/>
                <w:highlight w:val="none"/>
              </w:rPr>
            </w:pPr>
          </w:p>
        </w:tc>
        <w:tc>
          <w:tcPr>
            <w:tcW w:w="649" w:type="dxa"/>
            <w:vAlign w:val="center"/>
          </w:tcPr>
          <w:p w14:paraId="2668C278">
            <w:pPr>
              <w:jc w:val="center"/>
              <w:rPr>
                <w:color w:val="auto"/>
                <w:highlight w:val="none"/>
              </w:rPr>
            </w:pPr>
          </w:p>
        </w:tc>
        <w:tc>
          <w:tcPr>
            <w:tcW w:w="649" w:type="dxa"/>
            <w:vAlign w:val="center"/>
          </w:tcPr>
          <w:p w14:paraId="71E1A74E">
            <w:pPr>
              <w:jc w:val="center"/>
              <w:rPr>
                <w:color w:val="auto"/>
                <w:highlight w:val="none"/>
              </w:rPr>
            </w:pPr>
          </w:p>
        </w:tc>
        <w:tc>
          <w:tcPr>
            <w:tcW w:w="649" w:type="dxa"/>
            <w:vAlign w:val="center"/>
          </w:tcPr>
          <w:p w14:paraId="10F0ABC6">
            <w:pPr>
              <w:jc w:val="center"/>
              <w:rPr>
                <w:color w:val="auto"/>
                <w:highlight w:val="none"/>
              </w:rPr>
            </w:pPr>
          </w:p>
        </w:tc>
        <w:tc>
          <w:tcPr>
            <w:tcW w:w="649" w:type="dxa"/>
            <w:vAlign w:val="center"/>
          </w:tcPr>
          <w:p w14:paraId="79E76F89">
            <w:pPr>
              <w:jc w:val="center"/>
              <w:rPr>
                <w:color w:val="auto"/>
                <w:highlight w:val="none"/>
              </w:rPr>
            </w:pPr>
          </w:p>
        </w:tc>
        <w:tc>
          <w:tcPr>
            <w:tcW w:w="649" w:type="dxa"/>
            <w:vAlign w:val="center"/>
          </w:tcPr>
          <w:p w14:paraId="5F6DA241">
            <w:pPr>
              <w:jc w:val="center"/>
              <w:rPr>
                <w:color w:val="auto"/>
                <w:highlight w:val="none"/>
              </w:rPr>
            </w:pPr>
          </w:p>
        </w:tc>
        <w:tc>
          <w:tcPr>
            <w:tcW w:w="649" w:type="dxa"/>
            <w:vAlign w:val="center"/>
          </w:tcPr>
          <w:p w14:paraId="5E72CAF0">
            <w:pPr>
              <w:jc w:val="center"/>
              <w:rPr>
                <w:color w:val="auto"/>
                <w:highlight w:val="none"/>
              </w:rPr>
            </w:pPr>
          </w:p>
        </w:tc>
        <w:tc>
          <w:tcPr>
            <w:tcW w:w="649" w:type="dxa"/>
            <w:vAlign w:val="center"/>
          </w:tcPr>
          <w:p w14:paraId="2C37F205">
            <w:pPr>
              <w:jc w:val="center"/>
              <w:rPr>
                <w:color w:val="auto"/>
                <w:highlight w:val="none"/>
              </w:rPr>
            </w:pPr>
          </w:p>
        </w:tc>
        <w:tc>
          <w:tcPr>
            <w:tcW w:w="649" w:type="dxa"/>
            <w:vAlign w:val="center"/>
          </w:tcPr>
          <w:p w14:paraId="13FAF114">
            <w:pPr>
              <w:jc w:val="center"/>
              <w:rPr>
                <w:color w:val="auto"/>
                <w:highlight w:val="none"/>
              </w:rPr>
            </w:pPr>
          </w:p>
        </w:tc>
        <w:tc>
          <w:tcPr>
            <w:tcW w:w="650" w:type="dxa"/>
            <w:vAlign w:val="center"/>
          </w:tcPr>
          <w:p w14:paraId="2020E197">
            <w:pPr>
              <w:jc w:val="center"/>
              <w:rPr>
                <w:color w:val="auto"/>
                <w:highlight w:val="none"/>
              </w:rPr>
            </w:pPr>
          </w:p>
        </w:tc>
        <w:tc>
          <w:tcPr>
            <w:tcW w:w="818" w:type="dxa"/>
            <w:vAlign w:val="center"/>
          </w:tcPr>
          <w:p w14:paraId="55C5004D">
            <w:pPr>
              <w:jc w:val="center"/>
              <w:rPr>
                <w:color w:val="auto"/>
                <w:highlight w:val="none"/>
              </w:rPr>
            </w:pPr>
          </w:p>
        </w:tc>
      </w:tr>
      <w:tr w14:paraId="2F1A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731F70E">
            <w:pPr>
              <w:jc w:val="center"/>
              <w:rPr>
                <w:color w:val="auto"/>
                <w:highlight w:val="none"/>
              </w:rPr>
            </w:pPr>
            <w:r>
              <w:rPr>
                <w:rFonts w:hint="eastAsia"/>
                <w:color w:val="auto"/>
                <w:highlight w:val="none"/>
              </w:rPr>
              <w:t>2</w:t>
            </w:r>
          </w:p>
        </w:tc>
        <w:tc>
          <w:tcPr>
            <w:tcW w:w="1528" w:type="dxa"/>
            <w:vAlign w:val="center"/>
          </w:tcPr>
          <w:p w14:paraId="5670A43D">
            <w:pPr>
              <w:jc w:val="center"/>
              <w:rPr>
                <w:color w:val="auto"/>
                <w:highlight w:val="none"/>
              </w:rPr>
            </w:pPr>
          </w:p>
        </w:tc>
        <w:tc>
          <w:tcPr>
            <w:tcW w:w="649" w:type="dxa"/>
            <w:vAlign w:val="center"/>
          </w:tcPr>
          <w:p w14:paraId="3C76EBAF">
            <w:pPr>
              <w:jc w:val="center"/>
              <w:rPr>
                <w:color w:val="auto"/>
                <w:highlight w:val="none"/>
              </w:rPr>
            </w:pPr>
          </w:p>
        </w:tc>
        <w:tc>
          <w:tcPr>
            <w:tcW w:w="649" w:type="dxa"/>
            <w:vAlign w:val="center"/>
          </w:tcPr>
          <w:p w14:paraId="24E4B67A">
            <w:pPr>
              <w:jc w:val="center"/>
              <w:rPr>
                <w:color w:val="auto"/>
                <w:highlight w:val="none"/>
              </w:rPr>
            </w:pPr>
          </w:p>
        </w:tc>
        <w:tc>
          <w:tcPr>
            <w:tcW w:w="649" w:type="dxa"/>
            <w:vAlign w:val="center"/>
          </w:tcPr>
          <w:p w14:paraId="258EB6C2">
            <w:pPr>
              <w:jc w:val="center"/>
              <w:rPr>
                <w:color w:val="auto"/>
                <w:highlight w:val="none"/>
              </w:rPr>
            </w:pPr>
          </w:p>
        </w:tc>
        <w:tc>
          <w:tcPr>
            <w:tcW w:w="649" w:type="dxa"/>
            <w:vAlign w:val="center"/>
          </w:tcPr>
          <w:p w14:paraId="73B16571">
            <w:pPr>
              <w:jc w:val="center"/>
              <w:rPr>
                <w:color w:val="auto"/>
                <w:highlight w:val="none"/>
              </w:rPr>
            </w:pPr>
          </w:p>
        </w:tc>
        <w:tc>
          <w:tcPr>
            <w:tcW w:w="649" w:type="dxa"/>
            <w:vAlign w:val="center"/>
          </w:tcPr>
          <w:p w14:paraId="41D3597F">
            <w:pPr>
              <w:jc w:val="center"/>
              <w:rPr>
                <w:color w:val="auto"/>
                <w:highlight w:val="none"/>
              </w:rPr>
            </w:pPr>
          </w:p>
        </w:tc>
        <w:tc>
          <w:tcPr>
            <w:tcW w:w="649" w:type="dxa"/>
            <w:vAlign w:val="center"/>
          </w:tcPr>
          <w:p w14:paraId="70EC43A9">
            <w:pPr>
              <w:jc w:val="center"/>
              <w:rPr>
                <w:color w:val="auto"/>
                <w:highlight w:val="none"/>
              </w:rPr>
            </w:pPr>
          </w:p>
        </w:tc>
        <w:tc>
          <w:tcPr>
            <w:tcW w:w="649" w:type="dxa"/>
            <w:vAlign w:val="center"/>
          </w:tcPr>
          <w:p w14:paraId="37EE9A36">
            <w:pPr>
              <w:jc w:val="center"/>
              <w:rPr>
                <w:color w:val="auto"/>
                <w:highlight w:val="none"/>
              </w:rPr>
            </w:pPr>
          </w:p>
        </w:tc>
        <w:tc>
          <w:tcPr>
            <w:tcW w:w="649" w:type="dxa"/>
            <w:vAlign w:val="center"/>
          </w:tcPr>
          <w:p w14:paraId="7EAD38EF">
            <w:pPr>
              <w:jc w:val="center"/>
              <w:rPr>
                <w:color w:val="auto"/>
                <w:highlight w:val="none"/>
              </w:rPr>
            </w:pPr>
          </w:p>
        </w:tc>
        <w:tc>
          <w:tcPr>
            <w:tcW w:w="650" w:type="dxa"/>
            <w:vAlign w:val="center"/>
          </w:tcPr>
          <w:p w14:paraId="773E083D">
            <w:pPr>
              <w:jc w:val="center"/>
              <w:rPr>
                <w:color w:val="auto"/>
                <w:highlight w:val="none"/>
              </w:rPr>
            </w:pPr>
          </w:p>
        </w:tc>
        <w:tc>
          <w:tcPr>
            <w:tcW w:w="818" w:type="dxa"/>
            <w:vAlign w:val="center"/>
          </w:tcPr>
          <w:p w14:paraId="1A8F8F63">
            <w:pPr>
              <w:jc w:val="center"/>
              <w:rPr>
                <w:color w:val="auto"/>
                <w:highlight w:val="none"/>
              </w:rPr>
            </w:pPr>
          </w:p>
        </w:tc>
      </w:tr>
      <w:tr w14:paraId="10F6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5B9449B">
            <w:pPr>
              <w:jc w:val="center"/>
              <w:rPr>
                <w:color w:val="auto"/>
                <w:highlight w:val="none"/>
              </w:rPr>
            </w:pPr>
            <w:r>
              <w:rPr>
                <w:rFonts w:hint="eastAsia"/>
                <w:color w:val="auto"/>
                <w:highlight w:val="none"/>
              </w:rPr>
              <w:t>3</w:t>
            </w:r>
          </w:p>
        </w:tc>
        <w:tc>
          <w:tcPr>
            <w:tcW w:w="1528" w:type="dxa"/>
            <w:vAlign w:val="center"/>
          </w:tcPr>
          <w:p w14:paraId="45202E75">
            <w:pPr>
              <w:jc w:val="center"/>
              <w:rPr>
                <w:color w:val="auto"/>
                <w:highlight w:val="none"/>
              </w:rPr>
            </w:pPr>
          </w:p>
        </w:tc>
        <w:tc>
          <w:tcPr>
            <w:tcW w:w="649" w:type="dxa"/>
            <w:vAlign w:val="center"/>
          </w:tcPr>
          <w:p w14:paraId="6F8572E8">
            <w:pPr>
              <w:jc w:val="center"/>
              <w:rPr>
                <w:color w:val="auto"/>
                <w:highlight w:val="none"/>
              </w:rPr>
            </w:pPr>
          </w:p>
        </w:tc>
        <w:tc>
          <w:tcPr>
            <w:tcW w:w="649" w:type="dxa"/>
            <w:vAlign w:val="center"/>
          </w:tcPr>
          <w:p w14:paraId="4A89941E">
            <w:pPr>
              <w:jc w:val="center"/>
              <w:rPr>
                <w:color w:val="auto"/>
                <w:highlight w:val="none"/>
              </w:rPr>
            </w:pPr>
          </w:p>
        </w:tc>
        <w:tc>
          <w:tcPr>
            <w:tcW w:w="649" w:type="dxa"/>
            <w:vAlign w:val="center"/>
          </w:tcPr>
          <w:p w14:paraId="4FCB9217">
            <w:pPr>
              <w:jc w:val="center"/>
              <w:rPr>
                <w:color w:val="auto"/>
                <w:highlight w:val="none"/>
              </w:rPr>
            </w:pPr>
          </w:p>
        </w:tc>
        <w:tc>
          <w:tcPr>
            <w:tcW w:w="649" w:type="dxa"/>
            <w:vAlign w:val="center"/>
          </w:tcPr>
          <w:p w14:paraId="4DCB8C4A">
            <w:pPr>
              <w:jc w:val="center"/>
              <w:rPr>
                <w:color w:val="auto"/>
                <w:highlight w:val="none"/>
              </w:rPr>
            </w:pPr>
          </w:p>
        </w:tc>
        <w:tc>
          <w:tcPr>
            <w:tcW w:w="649" w:type="dxa"/>
            <w:vAlign w:val="center"/>
          </w:tcPr>
          <w:p w14:paraId="32BBDE25">
            <w:pPr>
              <w:jc w:val="center"/>
              <w:rPr>
                <w:color w:val="auto"/>
                <w:highlight w:val="none"/>
              </w:rPr>
            </w:pPr>
          </w:p>
        </w:tc>
        <w:tc>
          <w:tcPr>
            <w:tcW w:w="649" w:type="dxa"/>
            <w:vAlign w:val="center"/>
          </w:tcPr>
          <w:p w14:paraId="23196C97">
            <w:pPr>
              <w:jc w:val="center"/>
              <w:rPr>
                <w:color w:val="auto"/>
                <w:highlight w:val="none"/>
              </w:rPr>
            </w:pPr>
          </w:p>
        </w:tc>
        <w:tc>
          <w:tcPr>
            <w:tcW w:w="649" w:type="dxa"/>
            <w:vAlign w:val="center"/>
          </w:tcPr>
          <w:p w14:paraId="30EAE1D0">
            <w:pPr>
              <w:jc w:val="center"/>
              <w:rPr>
                <w:color w:val="auto"/>
                <w:highlight w:val="none"/>
              </w:rPr>
            </w:pPr>
          </w:p>
        </w:tc>
        <w:tc>
          <w:tcPr>
            <w:tcW w:w="649" w:type="dxa"/>
            <w:vAlign w:val="center"/>
          </w:tcPr>
          <w:p w14:paraId="4D28078D">
            <w:pPr>
              <w:jc w:val="center"/>
              <w:rPr>
                <w:color w:val="auto"/>
                <w:highlight w:val="none"/>
              </w:rPr>
            </w:pPr>
          </w:p>
        </w:tc>
        <w:tc>
          <w:tcPr>
            <w:tcW w:w="650" w:type="dxa"/>
            <w:vAlign w:val="center"/>
          </w:tcPr>
          <w:p w14:paraId="7B734CF2">
            <w:pPr>
              <w:jc w:val="center"/>
              <w:rPr>
                <w:color w:val="auto"/>
                <w:highlight w:val="none"/>
              </w:rPr>
            </w:pPr>
          </w:p>
        </w:tc>
        <w:tc>
          <w:tcPr>
            <w:tcW w:w="818" w:type="dxa"/>
            <w:vAlign w:val="center"/>
          </w:tcPr>
          <w:p w14:paraId="602AE92C">
            <w:pPr>
              <w:jc w:val="center"/>
              <w:rPr>
                <w:color w:val="auto"/>
                <w:highlight w:val="none"/>
              </w:rPr>
            </w:pPr>
          </w:p>
        </w:tc>
      </w:tr>
      <w:tr w14:paraId="77D5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43683CB">
            <w:pPr>
              <w:jc w:val="center"/>
              <w:rPr>
                <w:color w:val="auto"/>
                <w:highlight w:val="none"/>
              </w:rPr>
            </w:pPr>
            <w:r>
              <w:rPr>
                <w:rFonts w:hint="eastAsia"/>
                <w:color w:val="auto"/>
                <w:highlight w:val="none"/>
              </w:rPr>
              <w:t>4</w:t>
            </w:r>
          </w:p>
        </w:tc>
        <w:tc>
          <w:tcPr>
            <w:tcW w:w="1528" w:type="dxa"/>
            <w:vAlign w:val="center"/>
          </w:tcPr>
          <w:p w14:paraId="73CFDFA2">
            <w:pPr>
              <w:jc w:val="center"/>
              <w:rPr>
                <w:color w:val="auto"/>
                <w:highlight w:val="none"/>
              </w:rPr>
            </w:pPr>
          </w:p>
        </w:tc>
        <w:tc>
          <w:tcPr>
            <w:tcW w:w="649" w:type="dxa"/>
            <w:vAlign w:val="center"/>
          </w:tcPr>
          <w:p w14:paraId="6B066719">
            <w:pPr>
              <w:jc w:val="center"/>
              <w:rPr>
                <w:color w:val="auto"/>
                <w:highlight w:val="none"/>
              </w:rPr>
            </w:pPr>
          </w:p>
        </w:tc>
        <w:tc>
          <w:tcPr>
            <w:tcW w:w="649" w:type="dxa"/>
            <w:vAlign w:val="center"/>
          </w:tcPr>
          <w:p w14:paraId="5F03C1CB">
            <w:pPr>
              <w:jc w:val="center"/>
              <w:rPr>
                <w:color w:val="auto"/>
                <w:highlight w:val="none"/>
              </w:rPr>
            </w:pPr>
          </w:p>
        </w:tc>
        <w:tc>
          <w:tcPr>
            <w:tcW w:w="649" w:type="dxa"/>
            <w:vAlign w:val="center"/>
          </w:tcPr>
          <w:p w14:paraId="1A0CE8F4">
            <w:pPr>
              <w:jc w:val="center"/>
              <w:rPr>
                <w:color w:val="auto"/>
                <w:highlight w:val="none"/>
              </w:rPr>
            </w:pPr>
          </w:p>
        </w:tc>
        <w:tc>
          <w:tcPr>
            <w:tcW w:w="649" w:type="dxa"/>
            <w:vAlign w:val="center"/>
          </w:tcPr>
          <w:p w14:paraId="33B9125F">
            <w:pPr>
              <w:jc w:val="center"/>
              <w:rPr>
                <w:color w:val="auto"/>
                <w:highlight w:val="none"/>
              </w:rPr>
            </w:pPr>
          </w:p>
        </w:tc>
        <w:tc>
          <w:tcPr>
            <w:tcW w:w="649" w:type="dxa"/>
            <w:vAlign w:val="center"/>
          </w:tcPr>
          <w:p w14:paraId="37A3916E">
            <w:pPr>
              <w:jc w:val="center"/>
              <w:rPr>
                <w:color w:val="auto"/>
                <w:highlight w:val="none"/>
              </w:rPr>
            </w:pPr>
          </w:p>
        </w:tc>
        <w:tc>
          <w:tcPr>
            <w:tcW w:w="649" w:type="dxa"/>
            <w:vAlign w:val="center"/>
          </w:tcPr>
          <w:p w14:paraId="67582F96">
            <w:pPr>
              <w:jc w:val="center"/>
              <w:rPr>
                <w:color w:val="auto"/>
                <w:highlight w:val="none"/>
              </w:rPr>
            </w:pPr>
          </w:p>
        </w:tc>
        <w:tc>
          <w:tcPr>
            <w:tcW w:w="649" w:type="dxa"/>
            <w:vAlign w:val="center"/>
          </w:tcPr>
          <w:p w14:paraId="6ED8F91C">
            <w:pPr>
              <w:jc w:val="center"/>
              <w:rPr>
                <w:color w:val="auto"/>
                <w:highlight w:val="none"/>
              </w:rPr>
            </w:pPr>
          </w:p>
        </w:tc>
        <w:tc>
          <w:tcPr>
            <w:tcW w:w="649" w:type="dxa"/>
            <w:vAlign w:val="center"/>
          </w:tcPr>
          <w:p w14:paraId="01802722">
            <w:pPr>
              <w:jc w:val="center"/>
              <w:rPr>
                <w:color w:val="auto"/>
                <w:highlight w:val="none"/>
              </w:rPr>
            </w:pPr>
          </w:p>
        </w:tc>
        <w:tc>
          <w:tcPr>
            <w:tcW w:w="650" w:type="dxa"/>
            <w:vAlign w:val="center"/>
          </w:tcPr>
          <w:p w14:paraId="74A2ACEB">
            <w:pPr>
              <w:jc w:val="center"/>
              <w:rPr>
                <w:color w:val="auto"/>
                <w:highlight w:val="none"/>
              </w:rPr>
            </w:pPr>
          </w:p>
        </w:tc>
        <w:tc>
          <w:tcPr>
            <w:tcW w:w="818" w:type="dxa"/>
            <w:vAlign w:val="center"/>
          </w:tcPr>
          <w:p w14:paraId="6E04962C">
            <w:pPr>
              <w:jc w:val="center"/>
              <w:rPr>
                <w:color w:val="auto"/>
                <w:highlight w:val="none"/>
              </w:rPr>
            </w:pPr>
          </w:p>
        </w:tc>
      </w:tr>
      <w:tr w14:paraId="5CB5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C258A37">
            <w:pPr>
              <w:jc w:val="center"/>
              <w:rPr>
                <w:color w:val="auto"/>
                <w:highlight w:val="none"/>
              </w:rPr>
            </w:pPr>
            <w:r>
              <w:rPr>
                <w:rFonts w:hint="eastAsia"/>
                <w:color w:val="auto"/>
                <w:highlight w:val="none"/>
              </w:rPr>
              <w:t>5</w:t>
            </w:r>
          </w:p>
        </w:tc>
        <w:tc>
          <w:tcPr>
            <w:tcW w:w="1528" w:type="dxa"/>
            <w:vAlign w:val="center"/>
          </w:tcPr>
          <w:p w14:paraId="7B1F5295">
            <w:pPr>
              <w:jc w:val="center"/>
              <w:rPr>
                <w:color w:val="auto"/>
                <w:highlight w:val="none"/>
              </w:rPr>
            </w:pPr>
          </w:p>
        </w:tc>
        <w:tc>
          <w:tcPr>
            <w:tcW w:w="649" w:type="dxa"/>
            <w:vAlign w:val="center"/>
          </w:tcPr>
          <w:p w14:paraId="28C34AC7">
            <w:pPr>
              <w:jc w:val="center"/>
              <w:rPr>
                <w:color w:val="auto"/>
                <w:highlight w:val="none"/>
              </w:rPr>
            </w:pPr>
          </w:p>
        </w:tc>
        <w:tc>
          <w:tcPr>
            <w:tcW w:w="649" w:type="dxa"/>
            <w:vAlign w:val="center"/>
          </w:tcPr>
          <w:p w14:paraId="22B7F6ED">
            <w:pPr>
              <w:jc w:val="center"/>
              <w:rPr>
                <w:color w:val="auto"/>
                <w:highlight w:val="none"/>
              </w:rPr>
            </w:pPr>
          </w:p>
        </w:tc>
        <w:tc>
          <w:tcPr>
            <w:tcW w:w="649" w:type="dxa"/>
            <w:vAlign w:val="center"/>
          </w:tcPr>
          <w:p w14:paraId="636F9410">
            <w:pPr>
              <w:jc w:val="center"/>
              <w:rPr>
                <w:color w:val="auto"/>
                <w:highlight w:val="none"/>
              </w:rPr>
            </w:pPr>
          </w:p>
        </w:tc>
        <w:tc>
          <w:tcPr>
            <w:tcW w:w="649" w:type="dxa"/>
            <w:vAlign w:val="center"/>
          </w:tcPr>
          <w:p w14:paraId="7816C5E2">
            <w:pPr>
              <w:jc w:val="center"/>
              <w:rPr>
                <w:color w:val="auto"/>
                <w:highlight w:val="none"/>
              </w:rPr>
            </w:pPr>
          </w:p>
        </w:tc>
        <w:tc>
          <w:tcPr>
            <w:tcW w:w="649" w:type="dxa"/>
            <w:vAlign w:val="center"/>
          </w:tcPr>
          <w:p w14:paraId="2A91A4B8">
            <w:pPr>
              <w:jc w:val="center"/>
              <w:rPr>
                <w:color w:val="auto"/>
                <w:highlight w:val="none"/>
              </w:rPr>
            </w:pPr>
          </w:p>
        </w:tc>
        <w:tc>
          <w:tcPr>
            <w:tcW w:w="649" w:type="dxa"/>
            <w:vAlign w:val="center"/>
          </w:tcPr>
          <w:p w14:paraId="1894C7EA">
            <w:pPr>
              <w:jc w:val="center"/>
              <w:rPr>
                <w:color w:val="auto"/>
                <w:highlight w:val="none"/>
              </w:rPr>
            </w:pPr>
          </w:p>
        </w:tc>
        <w:tc>
          <w:tcPr>
            <w:tcW w:w="649" w:type="dxa"/>
            <w:vAlign w:val="center"/>
          </w:tcPr>
          <w:p w14:paraId="635245B1">
            <w:pPr>
              <w:jc w:val="center"/>
              <w:rPr>
                <w:color w:val="auto"/>
                <w:highlight w:val="none"/>
              </w:rPr>
            </w:pPr>
          </w:p>
        </w:tc>
        <w:tc>
          <w:tcPr>
            <w:tcW w:w="649" w:type="dxa"/>
            <w:vAlign w:val="center"/>
          </w:tcPr>
          <w:p w14:paraId="354C710F">
            <w:pPr>
              <w:jc w:val="center"/>
              <w:rPr>
                <w:color w:val="auto"/>
                <w:highlight w:val="none"/>
              </w:rPr>
            </w:pPr>
          </w:p>
        </w:tc>
        <w:tc>
          <w:tcPr>
            <w:tcW w:w="650" w:type="dxa"/>
            <w:vAlign w:val="center"/>
          </w:tcPr>
          <w:p w14:paraId="63E6F863">
            <w:pPr>
              <w:jc w:val="center"/>
              <w:rPr>
                <w:color w:val="auto"/>
                <w:highlight w:val="none"/>
              </w:rPr>
            </w:pPr>
          </w:p>
        </w:tc>
        <w:tc>
          <w:tcPr>
            <w:tcW w:w="818" w:type="dxa"/>
            <w:vAlign w:val="center"/>
          </w:tcPr>
          <w:p w14:paraId="6A9CEBA4">
            <w:pPr>
              <w:jc w:val="center"/>
              <w:rPr>
                <w:color w:val="auto"/>
                <w:highlight w:val="none"/>
              </w:rPr>
            </w:pPr>
          </w:p>
        </w:tc>
      </w:tr>
      <w:tr w14:paraId="024E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0A8B7E6">
            <w:pPr>
              <w:jc w:val="center"/>
              <w:rPr>
                <w:color w:val="auto"/>
                <w:highlight w:val="none"/>
              </w:rPr>
            </w:pPr>
            <w:r>
              <w:rPr>
                <w:rFonts w:hint="eastAsia"/>
                <w:color w:val="auto"/>
                <w:highlight w:val="none"/>
              </w:rPr>
              <w:t>6</w:t>
            </w:r>
          </w:p>
        </w:tc>
        <w:tc>
          <w:tcPr>
            <w:tcW w:w="1528" w:type="dxa"/>
            <w:vAlign w:val="center"/>
          </w:tcPr>
          <w:p w14:paraId="47A7743E">
            <w:pPr>
              <w:jc w:val="center"/>
              <w:rPr>
                <w:color w:val="auto"/>
                <w:highlight w:val="none"/>
              </w:rPr>
            </w:pPr>
          </w:p>
        </w:tc>
        <w:tc>
          <w:tcPr>
            <w:tcW w:w="649" w:type="dxa"/>
            <w:vAlign w:val="center"/>
          </w:tcPr>
          <w:p w14:paraId="3E392F98">
            <w:pPr>
              <w:jc w:val="center"/>
              <w:rPr>
                <w:color w:val="auto"/>
                <w:highlight w:val="none"/>
              </w:rPr>
            </w:pPr>
          </w:p>
        </w:tc>
        <w:tc>
          <w:tcPr>
            <w:tcW w:w="649" w:type="dxa"/>
            <w:vAlign w:val="center"/>
          </w:tcPr>
          <w:p w14:paraId="20DF18B6">
            <w:pPr>
              <w:jc w:val="center"/>
              <w:rPr>
                <w:color w:val="auto"/>
                <w:highlight w:val="none"/>
              </w:rPr>
            </w:pPr>
          </w:p>
        </w:tc>
        <w:tc>
          <w:tcPr>
            <w:tcW w:w="649" w:type="dxa"/>
            <w:vAlign w:val="center"/>
          </w:tcPr>
          <w:p w14:paraId="20D7D8DD">
            <w:pPr>
              <w:jc w:val="center"/>
              <w:rPr>
                <w:color w:val="auto"/>
                <w:highlight w:val="none"/>
              </w:rPr>
            </w:pPr>
          </w:p>
        </w:tc>
        <w:tc>
          <w:tcPr>
            <w:tcW w:w="649" w:type="dxa"/>
            <w:vAlign w:val="center"/>
          </w:tcPr>
          <w:p w14:paraId="6578F99E">
            <w:pPr>
              <w:jc w:val="center"/>
              <w:rPr>
                <w:color w:val="auto"/>
                <w:highlight w:val="none"/>
              </w:rPr>
            </w:pPr>
          </w:p>
        </w:tc>
        <w:tc>
          <w:tcPr>
            <w:tcW w:w="649" w:type="dxa"/>
            <w:vAlign w:val="center"/>
          </w:tcPr>
          <w:p w14:paraId="649C8C7F">
            <w:pPr>
              <w:jc w:val="center"/>
              <w:rPr>
                <w:color w:val="auto"/>
                <w:highlight w:val="none"/>
              </w:rPr>
            </w:pPr>
          </w:p>
        </w:tc>
        <w:tc>
          <w:tcPr>
            <w:tcW w:w="649" w:type="dxa"/>
            <w:vAlign w:val="center"/>
          </w:tcPr>
          <w:p w14:paraId="6C76B3DC">
            <w:pPr>
              <w:jc w:val="center"/>
              <w:rPr>
                <w:color w:val="auto"/>
                <w:highlight w:val="none"/>
              </w:rPr>
            </w:pPr>
          </w:p>
        </w:tc>
        <w:tc>
          <w:tcPr>
            <w:tcW w:w="649" w:type="dxa"/>
            <w:vAlign w:val="center"/>
          </w:tcPr>
          <w:p w14:paraId="03FEE09A">
            <w:pPr>
              <w:jc w:val="center"/>
              <w:rPr>
                <w:color w:val="auto"/>
                <w:highlight w:val="none"/>
              </w:rPr>
            </w:pPr>
          </w:p>
        </w:tc>
        <w:tc>
          <w:tcPr>
            <w:tcW w:w="649" w:type="dxa"/>
            <w:vAlign w:val="center"/>
          </w:tcPr>
          <w:p w14:paraId="481C4B8C">
            <w:pPr>
              <w:jc w:val="center"/>
              <w:rPr>
                <w:color w:val="auto"/>
                <w:highlight w:val="none"/>
              </w:rPr>
            </w:pPr>
          </w:p>
        </w:tc>
        <w:tc>
          <w:tcPr>
            <w:tcW w:w="650" w:type="dxa"/>
            <w:vAlign w:val="center"/>
          </w:tcPr>
          <w:p w14:paraId="2D6E3332">
            <w:pPr>
              <w:jc w:val="center"/>
              <w:rPr>
                <w:color w:val="auto"/>
                <w:highlight w:val="none"/>
              </w:rPr>
            </w:pPr>
          </w:p>
        </w:tc>
        <w:tc>
          <w:tcPr>
            <w:tcW w:w="818" w:type="dxa"/>
            <w:vAlign w:val="center"/>
          </w:tcPr>
          <w:p w14:paraId="1DDE11F9">
            <w:pPr>
              <w:jc w:val="center"/>
              <w:rPr>
                <w:color w:val="auto"/>
                <w:highlight w:val="none"/>
              </w:rPr>
            </w:pPr>
          </w:p>
        </w:tc>
      </w:tr>
      <w:tr w14:paraId="070B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2BC38FD">
            <w:pPr>
              <w:jc w:val="center"/>
              <w:rPr>
                <w:color w:val="auto"/>
                <w:highlight w:val="none"/>
              </w:rPr>
            </w:pPr>
            <w:r>
              <w:rPr>
                <w:rFonts w:hint="eastAsia"/>
                <w:color w:val="auto"/>
                <w:highlight w:val="none"/>
              </w:rPr>
              <w:t>…</w:t>
            </w:r>
          </w:p>
        </w:tc>
        <w:tc>
          <w:tcPr>
            <w:tcW w:w="1528" w:type="dxa"/>
            <w:vAlign w:val="center"/>
          </w:tcPr>
          <w:p w14:paraId="32B5B8C0">
            <w:pPr>
              <w:rPr>
                <w:color w:val="auto"/>
                <w:highlight w:val="none"/>
              </w:rPr>
            </w:pPr>
          </w:p>
        </w:tc>
        <w:tc>
          <w:tcPr>
            <w:tcW w:w="649" w:type="dxa"/>
            <w:vAlign w:val="center"/>
          </w:tcPr>
          <w:p w14:paraId="1DB7C112">
            <w:pPr>
              <w:jc w:val="center"/>
              <w:rPr>
                <w:color w:val="auto"/>
                <w:highlight w:val="none"/>
              </w:rPr>
            </w:pPr>
          </w:p>
        </w:tc>
        <w:tc>
          <w:tcPr>
            <w:tcW w:w="649" w:type="dxa"/>
            <w:vAlign w:val="center"/>
          </w:tcPr>
          <w:p w14:paraId="670D472E">
            <w:pPr>
              <w:jc w:val="center"/>
              <w:rPr>
                <w:color w:val="auto"/>
                <w:highlight w:val="none"/>
              </w:rPr>
            </w:pPr>
          </w:p>
        </w:tc>
        <w:tc>
          <w:tcPr>
            <w:tcW w:w="649" w:type="dxa"/>
            <w:vAlign w:val="center"/>
          </w:tcPr>
          <w:p w14:paraId="1431DF20">
            <w:pPr>
              <w:jc w:val="center"/>
              <w:rPr>
                <w:color w:val="auto"/>
                <w:highlight w:val="none"/>
              </w:rPr>
            </w:pPr>
          </w:p>
        </w:tc>
        <w:tc>
          <w:tcPr>
            <w:tcW w:w="649" w:type="dxa"/>
            <w:vAlign w:val="center"/>
          </w:tcPr>
          <w:p w14:paraId="1BAE391B">
            <w:pPr>
              <w:jc w:val="center"/>
              <w:rPr>
                <w:color w:val="auto"/>
                <w:highlight w:val="none"/>
              </w:rPr>
            </w:pPr>
          </w:p>
        </w:tc>
        <w:tc>
          <w:tcPr>
            <w:tcW w:w="649" w:type="dxa"/>
            <w:vAlign w:val="center"/>
          </w:tcPr>
          <w:p w14:paraId="7105C9D7">
            <w:pPr>
              <w:jc w:val="center"/>
              <w:rPr>
                <w:color w:val="auto"/>
                <w:highlight w:val="none"/>
              </w:rPr>
            </w:pPr>
          </w:p>
        </w:tc>
        <w:tc>
          <w:tcPr>
            <w:tcW w:w="649" w:type="dxa"/>
            <w:vAlign w:val="center"/>
          </w:tcPr>
          <w:p w14:paraId="64552F26">
            <w:pPr>
              <w:jc w:val="center"/>
              <w:rPr>
                <w:color w:val="auto"/>
                <w:highlight w:val="none"/>
              </w:rPr>
            </w:pPr>
          </w:p>
        </w:tc>
        <w:tc>
          <w:tcPr>
            <w:tcW w:w="649" w:type="dxa"/>
            <w:vAlign w:val="center"/>
          </w:tcPr>
          <w:p w14:paraId="281B06E4">
            <w:pPr>
              <w:jc w:val="center"/>
              <w:rPr>
                <w:color w:val="auto"/>
                <w:highlight w:val="none"/>
              </w:rPr>
            </w:pPr>
          </w:p>
        </w:tc>
        <w:tc>
          <w:tcPr>
            <w:tcW w:w="649" w:type="dxa"/>
            <w:vAlign w:val="center"/>
          </w:tcPr>
          <w:p w14:paraId="298391CD">
            <w:pPr>
              <w:jc w:val="center"/>
              <w:rPr>
                <w:color w:val="auto"/>
                <w:highlight w:val="none"/>
              </w:rPr>
            </w:pPr>
          </w:p>
        </w:tc>
        <w:tc>
          <w:tcPr>
            <w:tcW w:w="650" w:type="dxa"/>
            <w:vAlign w:val="center"/>
          </w:tcPr>
          <w:p w14:paraId="5DAADE38">
            <w:pPr>
              <w:jc w:val="center"/>
              <w:rPr>
                <w:color w:val="auto"/>
                <w:highlight w:val="none"/>
              </w:rPr>
            </w:pPr>
          </w:p>
        </w:tc>
        <w:tc>
          <w:tcPr>
            <w:tcW w:w="818" w:type="dxa"/>
            <w:vAlign w:val="center"/>
          </w:tcPr>
          <w:p w14:paraId="2F4293B1">
            <w:pPr>
              <w:jc w:val="center"/>
              <w:rPr>
                <w:color w:val="auto"/>
                <w:highlight w:val="none"/>
              </w:rPr>
            </w:pPr>
          </w:p>
        </w:tc>
      </w:tr>
      <w:tr w14:paraId="1FA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625A1728">
            <w:pPr>
              <w:rPr>
                <w:color w:val="auto"/>
                <w:highlight w:val="none"/>
              </w:rPr>
            </w:pPr>
            <w:r>
              <w:rPr>
                <w:rFonts w:hint="eastAsia"/>
                <w:color w:val="auto"/>
                <w:highlight w:val="none"/>
              </w:rPr>
              <w:t xml:space="preserve">评标委员会全体成员签名：  </w:t>
            </w:r>
          </w:p>
          <w:p w14:paraId="115BAC14">
            <w:pPr>
              <w:rPr>
                <w:color w:val="auto"/>
                <w:highlight w:val="none"/>
              </w:rPr>
            </w:pPr>
          </w:p>
          <w:p w14:paraId="591A860A">
            <w:pPr>
              <w:rPr>
                <w:color w:val="auto"/>
                <w:highlight w:val="none"/>
              </w:rPr>
            </w:pPr>
          </w:p>
          <w:p w14:paraId="3C00D63E">
            <w:pPr>
              <w:rPr>
                <w:color w:val="auto"/>
                <w:highlight w:val="none"/>
              </w:rPr>
            </w:pPr>
          </w:p>
          <w:p w14:paraId="43EE1284">
            <w:pPr>
              <w:rPr>
                <w:color w:val="auto"/>
                <w:highlight w:val="none"/>
              </w:rPr>
            </w:pPr>
          </w:p>
          <w:p w14:paraId="6871E2C2">
            <w:pPr>
              <w:jc w:val="center"/>
              <w:rPr>
                <w:color w:val="auto"/>
                <w:highlight w:val="none"/>
              </w:rPr>
            </w:pPr>
          </w:p>
        </w:tc>
      </w:tr>
    </w:tbl>
    <w:p w14:paraId="48054DE5">
      <w:pPr>
        <w:spacing w:line="400" w:lineRule="exact"/>
        <w:ind w:left="840" w:leftChars="400" w:firstLine="3990" w:firstLineChars="1900"/>
        <w:rPr>
          <w:color w:val="auto"/>
          <w:highlight w:val="none"/>
        </w:rPr>
      </w:pPr>
      <w:r>
        <w:rPr>
          <w:rFonts w:hint="eastAsia"/>
          <w:color w:val="auto"/>
          <w:highlight w:val="none"/>
        </w:rPr>
        <w:t xml:space="preserve">         日期：    年    月    日</w:t>
      </w:r>
    </w:p>
    <w:p w14:paraId="348085F1">
      <w:pPr>
        <w:rPr>
          <w:color w:val="auto"/>
          <w:szCs w:val="44"/>
          <w:highlight w:val="none"/>
        </w:rPr>
      </w:pPr>
      <w:r>
        <w:rPr>
          <w:color w:val="auto"/>
          <w:szCs w:val="44"/>
          <w:highlight w:val="none"/>
        </w:rPr>
        <w:br w:type="page"/>
      </w:r>
    </w:p>
    <w:p w14:paraId="7D2664A2">
      <w:pPr>
        <w:pStyle w:val="25"/>
        <w:ind w:firstLine="118"/>
        <w:rPr>
          <w:color w:val="auto"/>
          <w:highlight w:val="none"/>
        </w:rPr>
      </w:pPr>
      <w:bookmarkStart w:id="545" w:name="_Toc256000135"/>
      <w:bookmarkStart w:id="546" w:name="_Toc150260691"/>
      <w:bookmarkStart w:id="547" w:name="_Toc149058060"/>
      <w:bookmarkStart w:id="548" w:name="_Toc164717130"/>
      <w:r>
        <w:rPr>
          <w:rFonts w:hint="eastAsia"/>
          <w:color w:val="auto"/>
          <w:highlight w:val="none"/>
        </w:rPr>
        <w:t>附表A-6：响应性评审记录表</w:t>
      </w:r>
      <w:bookmarkEnd w:id="545"/>
      <w:bookmarkEnd w:id="546"/>
      <w:bookmarkEnd w:id="547"/>
      <w:bookmarkEnd w:id="548"/>
    </w:p>
    <w:p w14:paraId="09B4C8AF">
      <w:pPr>
        <w:rPr>
          <w:color w:val="auto"/>
          <w:highlight w:val="none"/>
        </w:rPr>
      </w:pPr>
      <w:bookmarkStart w:id="549" w:name="_Hlk145503207"/>
      <w:bookmarkStart w:id="550" w:name="_Toc145516061"/>
    </w:p>
    <w:p w14:paraId="3163B57B">
      <w:pPr>
        <w:jc w:val="center"/>
        <w:rPr>
          <w:rFonts w:ascii="黑体" w:hAnsi="黑体" w:eastAsia="黑体"/>
          <w:color w:val="auto"/>
          <w:sz w:val="36"/>
          <w:szCs w:val="36"/>
          <w:highlight w:val="none"/>
        </w:rPr>
      </w:pPr>
      <w:bookmarkStart w:id="551" w:name="_Toc149058061"/>
      <w:bookmarkStart w:id="552" w:name="_Toc148967376"/>
      <w:r>
        <w:rPr>
          <w:rFonts w:hint="eastAsia" w:ascii="黑体" w:hAnsi="黑体" w:eastAsia="黑体"/>
          <w:color w:val="auto"/>
          <w:sz w:val="36"/>
          <w:szCs w:val="36"/>
          <w:highlight w:val="none"/>
        </w:rPr>
        <w:t>响应性</w:t>
      </w:r>
      <w:bookmarkEnd w:id="549"/>
      <w:r>
        <w:rPr>
          <w:rFonts w:hint="eastAsia" w:ascii="黑体" w:hAnsi="黑体" w:eastAsia="黑体"/>
          <w:color w:val="auto"/>
          <w:sz w:val="36"/>
          <w:szCs w:val="36"/>
          <w:highlight w:val="none"/>
        </w:rPr>
        <w:t>评审记录表</w:t>
      </w:r>
      <w:bookmarkEnd w:id="550"/>
      <w:bookmarkEnd w:id="551"/>
      <w:bookmarkEnd w:id="552"/>
    </w:p>
    <w:p w14:paraId="6FD24CCD">
      <w:pPr>
        <w:rPr>
          <w:color w:val="auto"/>
          <w:szCs w:val="44"/>
          <w:highlight w:val="none"/>
        </w:rPr>
      </w:pPr>
      <w:r>
        <w:rPr>
          <w:rFonts w:hint="eastAsia"/>
          <w:color w:val="auto"/>
          <w:szCs w:val="44"/>
          <w:highlight w:val="none"/>
        </w:rPr>
        <w:t>标段名称：</w:t>
      </w:r>
    </w:p>
    <w:p w14:paraId="600BE60A">
      <w:pPr>
        <w:rPr>
          <w:color w:val="auto"/>
          <w:szCs w:val="44"/>
          <w:highlight w:val="none"/>
        </w:rPr>
      </w:pPr>
      <w:r>
        <w:rPr>
          <w:rFonts w:hint="eastAsia"/>
          <w:color w:val="auto"/>
          <w:szCs w:val="44"/>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24"/>
        <w:gridCol w:w="621"/>
        <w:gridCol w:w="621"/>
        <w:gridCol w:w="621"/>
        <w:gridCol w:w="621"/>
        <w:gridCol w:w="621"/>
        <w:gridCol w:w="621"/>
        <w:gridCol w:w="621"/>
        <w:gridCol w:w="621"/>
        <w:gridCol w:w="623"/>
        <w:gridCol w:w="794"/>
      </w:tblGrid>
      <w:tr w14:paraId="25BF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2905A190">
            <w:pPr>
              <w:jc w:val="center"/>
              <w:rPr>
                <w:b/>
                <w:bCs/>
                <w:color w:val="auto"/>
                <w:szCs w:val="44"/>
                <w:highlight w:val="none"/>
              </w:rPr>
            </w:pPr>
            <w:r>
              <w:rPr>
                <w:rFonts w:hint="eastAsia"/>
                <w:b/>
                <w:bCs/>
                <w:color w:val="auto"/>
                <w:szCs w:val="44"/>
                <w:highlight w:val="none"/>
              </w:rPr>
              <w:t>序号</w:t>
            </w:r>
          </w:p>
        </w:tc>
        <w:tc>
          <w:tcPr>
            <w:tcW w:w="1386" w:type="dxa"/>
            <w:vMerge w:val="restart"/>
            <w:vAlign w:val="center"/>
          </w:tcPr>
          <w:p w14:paraId="04443F90">
            <w:pPr>
              <w:jc w:val="center"/>
              <w:rPr>
                <w:b/>
                <w:bCs/>
                <w:color w:val="auto"/>
                <w:szCs w:val="44"/>
                <w:highlight w:val="none"/>
              </w:rPr>
            </w:pPr>
            <w:r>
              <w:rPr>
                <w:rFonts w:hint="eastAsia"/>
                <w:b/>
                <w:bCs/>
                <w:color w:val="auto"/>
                <w:szCs w:val="44"/>
                <w:highlight w:val="none"/>
              </w:rPr>
              <w:t>投标人名称</w:t>
            </w:r>
          </w:p>
        </w:tc>
        <w:tc>
          <w:tcPr>
            <w:tcW w:w="5842" w:type="dxa"/>
            <w:gridSpan w:val="9"/>
            <w:vAlign w:val="center"/>
          </w:tcPr>
          <w:p w14:paraId="71C4960B">
            <w:pPr>
              <w:jc w:val="center"/>
              <w:rPr>
                <w:b/>
                <w:bCs/>
                <w:color w:val="auto"/>
                <w:szCs w:val="44"/>
                <w:highlight w:val="none"/>
              </w:rPr>
            </w:pPr>
            <w:r>
              <w:rPr>
                <w:rFonts w:hint="eastAsia"/>
                <w:b/>
                <w:bCs/>
                <w:color w:val="auto"/>
                <w:szCs w:val="44"/>
                <w:highlight w:val="none"/>
              </w:rPr>
              <w:t>评审标准及评审意见</w:t>
            </w:r>
          </w:p>
        </w:tc>
        <w:tc>
          <w:tcPr>
            <w:tcW w:w="818" w:type="dxa"/>
            <w:vMerge w:val="restart"/>
            <w:vAlign w:val="center"/>
          </w:tcPr>
          <w:p w14:paraId="1934CFA4">
            <w:pPr>
              <w:jc w:val="center"/>
              <w:rPr>
                <w:b/>
                <w:bCs/>
                <w:color w:val="auto"/>
                <w:szCs w:val="44"/>
                <w:highlight w:val="none"/>
              </w:rPr>
            </w:pPr>
            <w:r>
              <w:rPr>
                <w:b/>
                <w:bCs/>
                <w:color w:val="auto"/>
                <w:highlight w:val="none"/>
              </w:rPr>
              <w:t>评审结论</w:t>
            </w:r>
          </w:p>
        </w:tc>
      </w:tr>
      <w:tr w14:paraId="41EA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4D104002">
            <w:pPr>
              <w:jc w:val="center"/>
              <w:rPr>
                <w:color w:val="auto"/>
                <w:szCs w:val="44"/>
                <w:highlight w:val="none"/>
              </w:rPr>
            </w:pPr>
          </w:p>
        </w:tc>
        <w:tc>
          <w:tcPr>
            <w:tcW w:w="1386" w:type="dxa"/>
            <w:vMerge w:val="continue"/>
          </w:tcPr>
          <w:p w14:paraId="42F556E0">
            <w:pPr>
              <w:jc w:val="center"/>
              <w:rPr>
                <w:color w:val="auto"/>
                <w:szCs w:val="44"/>
                <w:highlight w:val="none"/>
              </w:rPr>
            </w:pPr>
          </w:p>
        </w:tc>
        <w:tc>
          <w:tcPr>
            <w:tcW w:w="649" w:type="dxa"/>
            <w:vAlign w:val="center"/>
          </w:tcPr>
          <w:p w14:paraId="2BFC5FD0">
            <w:pPr>
              <w:jc w:val="center"/>
              <w:rPr>
                <w:color w:val="auto"/>
                <w:szCs w:val="44"/>
                <w:highlight w:val="none"/>
              </w:rPr>
            </w:pPr>
          </w:p>
        </w:tc>
        <w:tc>
          <w:tcPr>
            <w:tcW w:w="649" w:type="dxa"/>
            <w:vAlign w:val="center"/>
          </w:tcPr>
          <w:p w14:paraId="3481E76C">
            <w:pPr>
              <w:jc w:val="center"/>
              <w:rPr>
                <w:color w:val="auto"/>
                <w:szCs w:val="44"/>
                <w:highlight w:val="none"/>
              </w:rPr>
            </w:pPr>
          </w:p>
        </w:tc>
        <w:tc>
          <w:tcPr>
            <w:tcW w:w="649" w:type="dxa"/>
            <w:vAlign w:val="center"/>
          </w:tcPr>
          <w:p w14:paraId="53B0B220">
            <w:pPr>
              <w:jc w:val="center"/>
              <w:rPr>
                <w:color w:val="auto"/>
                <w:szCs w:val="44"/>
                <w:highlight w:val="none"/>
              </w:rPr>
            </w:pPr>
          </w:p>
        </w:tc>
        <w:tc>
          <w:tcPr>
            <w:tcW w:w="649" w:type="dxa"/>
            <w:vAlign w:val="center"/>
          </w:tcPr>
          <w:p w14:paraId="08475D33">
            <w:pPr>
              <w:jc w:val="center"/>
              <w:rPr>
                <w:color w:val="auto"/>
                <w:szCs w:val="44"/>
                <w:highlight w:val="none"/>
              </w:rPr>
            </w:pPr>
          </w:p>
        </w:tc>
        <w:tc>
          <w:tcPr>
            <w:tcW w:w="649" w:type="dxa"/>
            <w:vAlign w:val="center"/>
          </w:tcPr>
          <w:p w14:paraId="3CA2DA45">
            <w:pPr>
              <w:jc w:val="center"/>
              <w:rPr>
                <w:color w:val="auto"/>
                <w:szCs w:val="44"/>
                <w:highlight w:val="none"/>
              </w:rPr>
            </w:pPr>
          </w:p>
        </w:tc>
        <w:tc>
          <w:tcPr>
            <w:tcW w:w="649" w:type="dxa"/>
            <w:vAlign w:val="center"/>
          </w:tcPr>
          <w:p w14:paraId="21E2EF88">
            <w:pPr>
              <w:jc w:val="center"/>
              <w:rPr>
                <w:color w:val="auto"/>
                <w:szCs w:val="44"/>
                <w:highlight w:val="none"/>
              </w:rPr>
            </w:pPr>
          </w:p>
        </w:tc>
        <w:tc>
          <w:tcPr>
            <w:tcW w:w="649" w:type="dxa"/>
            <w:vAlign w:val="center"/>
          </w:tcPr>
          <w:p w14:paraId="64F978C2">
            <w:pPr>
              <w:jc w:val="center"/>
              <w:rPr>
                <w:color w:val="auto"/>
                <w:szCs w:val="44"/>
                <w:highlight w:val="none"/>
              </w:rPr>
            </w:pPr>
          </w:p>
        </w:tc>
        <w:tc>
          <w:tcPr>
            <w:tcW w:w="649" w:type="dxa"/>
            <w:vAlign w:val="center"/>
          </w:tcPr>
          <w:p w14:paraId="3EAF8432">
            <w:pPr>
              <w:jc w:val="center"/>
              <w:rPr>
                <w:color w:val="auto"/>
                <w:szCs w:val="44"/>
                <w:highlight w:val="none"/>
              </w:rPr>
            </w:pPr>
          </w:p>
        </w:tc>
        <w:tc>
          <w:tcPr>
            <w:tcW w:w="650" w:type="dxa"/>
            <w:vAlign w:val="center"/>
          </w:tcPr>
          <w:p w14:paraId="03913D11">
            <w:pPr>
              <w:jc w:val="center"/>
              <w:rPr>
                <w:color w:val="auto"/>
                <w:szCs w:val="44"/>
                <w:highlight w:val="none"/>
              </w:rPr>
            </w:pPr>
          </w:p>
        </w:tc>
        <w:tc>
          <w:tcPr>
            <w:tcW w:w="818" w:type="dxa"/>
            <w:vMerge w:val="continue"/>
            <w:vAlign w:val="center"/>
          </w:tcPr>
          <w:p w14:paraId="09C83DC7">
            <w:pPr>
              <w:jc w:val="center"/>
              <w:rPr>
                <w:color w:val="auto"/>
                <w:szCs w:val="44"/>
                <w:highlight w:val="none"/>
              </w:rPr>
            </w:pPr>
          </w:p>
        </w:tc>
      </w:tr>
      <w:tr w14:paraId="6131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AC3BFB4">
            <w:pPr>
              <w:jc w:val="center"/>
              <w:rPr>
                <w:color w:val="auto"/>
                <w:szCs w:val="44"/>
                <w:highlight w:val="none"/>
              </w:rPr>
            </w:pPr>
            <w:r>
              <w:rPr>
                <w:rFonts w:hint="eastAsia"/>
                <w:color w:val="auto"/>
                <w:szCs w:val="44"/>
                <w:highlight w:val="none"/>
              </w:rPr>
              <w:t>1</w:t>
            </w:r>
          </w:p>
        </w:tc>
        <w:tc>
          <w:tcPr>
            <w:tcW w:w="1386" w:type="dxa"/>
            <w:vAlign w:val="center"/>
          </w:tcPr>
          <w:p w14:paraId="63BD604C">
            <w:pPr>
              <w:jc w:val="center"/>
              <w:rPr>
                <w:color w:val="auto"/>
                <w:highlight w:val="none"/>
              </w:rPr>
            </w:pPr>
          </w:p>
        </w:tc>
        <w:tc>
          <w:tcPr>
            <w:tcW w:w="649" w:type="dxa"/>
            <w:vAlign w:val="center"/>
          </w:tcPr>
          <w:p w14:paraId="04E341B6">
            <w:pPr>
              <w:jc w:val="center"/>
              <w:rPr>
                <w:color w:val="auto"/>
                <w:highlight w:val="none"/>
              </w:rPr>
            </w:pPr>
          </w:p>
        </w:tc>
        <w:tc>
          <w:tcPr>
            <w:tcW w:w="649" w:type="dxa"/>
            <w:vAlign w:val="center"/>
          </w:tcPr>
          <w:p w14:paraId="1FBCFCD3">
            <w:pPr>
              <w:jc w:val="center"/>
              <w:rPr>
                <w:color w:val="auto"/>
                <w:szCs w:val="44"/>
                <w:highlight w:val="none"/>
              </w:rPr>
            </w:pPr>
          </w:p>
        </w:tc>
        <w:tc>
          <w:tcPr>
            <w:tcW w:w="649" w:type="dxa"/>
            <w:vAlign w:val="center"/>
          </w:tcPr>
          <w:p w14:paraId="5E4E0B6D">
            <w:pPr>
              <w:jc w:val="center"/>
              <w:rPr>
                <w:color w:val="auto"/>
                <w:szCs w:val="44"/>
                <w:highlight w:val="none"/>
              </w:rPr>
            </w:pPr>
          </w:p>
        </w:tc>
        <w:tc>
          <w:tcPr>
            <w:tcW w:w="649" w:type="dxa"/>
            <w:vAlign w:val="center"/>
          </w:tcPr>
          <w:p w14:paraId="775149C2">
            <w:pPr>
              <w:jc w:val="center"/>
              <w:rPr>
                <w:color w:val="auto"/>
                <w:szCs w:val="44"/>
                <w:highlight w:val="none"/>
              </w:rPr>
            </w:pPr>
          </w:p>
        </w:tc>
        <w:tc>
          <w:tcPr>
            <w:tcW w:w="649" w:type="dxa"/>
            <w:vAlign w:val="center"/>
          </w:tcPr>
          <w:p w14:paraId="390FDF86">
            <w:pPr>
              <w:jc w:val="center"/>
              <w:rPr>
                <w:color w:val="auto"/>
                <w:szCs w:val="44"/>
                <w:highlight w:val="none"/>
              </w:rPr>
            </w:pPr>
          </w:p>
        </w:tc>
        <w:tc>
          <w:tcPr>
            <w:tcW w:w="649" w:type="dxa"/>
            <w:vAlign w:val="center"/>
          </w:tcPr>
          <w:p w14:paraId="0A4BC8FC">
            <w:pPr>
              <w:jc w:val="center"/>
              <w:rPr>
                <w:color w:val="auto"/>
                <w:szCs w:val="44"/>
                <w:highlight w:val="none"/>
              </w:rPr>
            </w:pPr>
          </w:p>
        </w:tc>
        <w:tc>
          <w:tcPr>
            <w:tcW w:w="649" w:type="dxa"/>
            <w:vAlign w:val="center"/>
          </w:tcPr>
          <w:p w14:paraId="521A3025">
            <w:pPr>
              <w:jc w:val="center"/>
              <w:rPr>
                <w:color w:val="auto"/>
                <w:szCs w:val="44"/>
                <w:highlight w:val="none"/>
              </w:rPr>
            </w:pPr>
          </w:p>
        </w:tc>
        <w:tc>
          <w:tcPr>
            <w:tcW w:w="649" w:type="dxa"/>
            <w:vAlign w:val="center"/>
          </w:tcPr>
          <w:p w14:paraId="5846641C">
            <w:pPr>
              <w:jc w:val="center"/>
              <w:rPr>
                <w:color w:val="auto"/>
                <w:szCs w:val="44"/>
                <w:highlight w:val="none"/>
              </w:rPr>
            </w:pPr>
          </w:p>
        </w:tc>
        <w:tc>
          <w:tcPr>
            <w:tcW w:w="650" w:type="dxa"/>
            <w:vAlign w:val="center"/>
          </w:tcPr>
          <w:p w14:paraId="7033AF26">
            <w:pPr>
              <w:jc w:val="center"/>
              <w:rPr>
                <w:color w:val="auto"/>
                <w:szCs w:val="44"/>
                <w:highlight w:val="none"/>
              </w:rPr>
            </w:pPr>
          </w:p>
        </w:tc>
        <w:tc>
          <w:tcPr>
            <w:tcW w:w="818" w:type="dxa"/>
            <w:vAlign w:val="center"/>
          </w:tcPr>
          <w:p w14:paraId="5A36EAD1">
            <w:pPr>
              <w:jc w:val="center"/>
              <w:rPr>
                <w:color w:val="auto"/>
                <w:szCs w:val="44"/>
                <w:highlight w:val="none"/>
              </w:rPr>
            </w:pPr>
          </w:p>
        </w:tc>
      </w:tr>
      <w:tr w14:paraId="2361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2FB4B8">
            <w:pPr>
              <w:jc w:val="center"/>
              <w:rPr>
                <w:color w:val="auto"/>
                <w:szCs w:val="44"/>
                <w:highlight w:val="none"/>
              </w:rPr>
            </w:pPr>
            <w:r>
              <w:rPr>
                <w:rFonts w:hint="eastAsia"/>
                <w:color w:val="auto"/>
                <w:szCs w:val="44"/>
                <w:highlight w:val="none"/>
              </w:rPr>
              <w:t>2</w:t>
            </w:r>
          </w:p>
        </w:tc>
        <w:tc>
          <w:tcPr>
            <w:tcW w:w="1386" w:type="dxa"/>
            <w:vAlign w:val="center"/>
          </w:tcPr>
          <w:p w14:paraId="525E1F8A">
            <w:pPr>
              <w:jc w:val="center"/>
              <w:rPr>
                <w:color w:val="auto"/>
                <w:szCs w:val="44"/>
                <w:highlight w:val="none"/>
              </w:rPr>
            </w:pPr>
          </w:p>
        </w:tc>
        <w:tc>
          <w:tcPr>
            <w:tcW w:w="649" w:type="dxa"/>
            <w:vAlign w:val="center"/>
          </w:tcPr>
          <w:p w14:paraId="6B674BB4">
            <w:pPr>
              <w:jc w:val="center"/>
              <w:rPr>
                <w:color w:val="auto"/>
                <w:highlight w:val="none"/>
              </w:rPr>
            </w:pPr>
          </w:p>
        </w:tc>
        <w:tc>
          <w:tcPr>
            <w:tcW w:w="649" w:type="dxa"/>
            <w:vAlign w:val="center"/>
          </w:tcPr>
          <w:p w14:paraId="3659C097">
            <w:pPr>
              <w:jc w:val="center"/>
              <w:rPr>
                <w:color w:val="auto"/>
                <w:szCs w:val="44"/>
                <w:highlight w:val="none"/>
              </w:rPr>
            </w:pPr>
          </w:p>
        </w:tc>
        <w:tc>
          <w:tcPr>
            <w:tcW w:w="649" w:type="dxa"/>
            <w:vAlign w:val="center"/>
          </w:tcPr>
          <w:p w14:paraId="641A8DE8">
            <w:pPr>
              <w:jc w:val="center"/>
              <w:rPr>
                <w:color w:val="auto"/>
                <w:szCs w:val="44"/>
                <w:highlight w:val="none"/>
              </w:rPr>
            </w:pPr>
          </w:p>
        </w:tc>
        <w:tc>
          <w:tcPr>
            <w:tcW w:w="649" w:type="dxa"/>
            <w:vAlign w:val="center"/>
          </w:tcPr>
          <w:p w14:paraId="35198288">
            <w:pPr>
              <w:jc w:val="center"/>
              <w:rPr>
                <w:color w:val="auto"/>
                <w:szCs w:val="44"/>
                <w:highlight w:val="none"/>
              </w:rPr>
            </w:pPr>
          </w:p>
        </w:tc>
        <w:tc>
          <w:tcPr>
            <w:tcW w:w="649" w:type="dxa"/>
            <w:vAlign w:val="center"/>
          </w:tcPr>
          <w:p w14:paraId="47A6B6ED">
            <w:pPr>
              <w:jc w:val="center"/>
              <w:rPr>
                <w:color w:val="auto"/>
                <w:szCs w:val="44"/>
                <w:highlight w:val="none"/>
              </w:rPr>
            </w:pPr>
          </w:p>
        </w:tc>
        <w:tc>
          <w:tcPr>
            <w:tcW w:w="649" w:type="dxa"/>
            <w:vAlign w:val="center"/>
          </w:tcPr>
          <w:p w14:paraId="3D90C009">
            <w:pPr>
              <w:jc w:val="center"/>
              <w:rPr>
                <w:color w:val="auto"/>
                <w:szCs w:val="44"/>
                <w:highlight w:val="none"/>
              </w:rPr>
            </w:pPr>
          </w:p>
        </w:tc>
        <w:tc>
          <w:tcPr>
            <w:tcW w:w="649" w:type="dxa"/>
            <w:vAlign w:val="center"/>
          </w:tcPr>
          <w:p w14:paraId="71BDB16C">
            <w:pPr>
              <w:jc w:val="center"/>
              <w:rPr>
                <w:color w:val="auto"/>
                <w:szCs w:val="44"/>
                <w:highlight w:val="none"/>
              </w:rPr>
            </w:pPr>
          </w:p>
        </w:tc>
        <w:tc>
          <w:tcPr>
            <w:tcW w:w="649" w:type="dxa"/>
            <w:vAlign w:val="center"/>
          </w:tcPr>
          <w:p w14:paraId="7EB1655E">
            <w:pPr>
              <w:jc w:val="center"/>
              <w:rPr>
                <w:color w:val="auto"/>
                <w:szCs w:val="44"/>
                <w:highlight w:val="none"/>
              </w:rPr>
            </w:pPr>
          </w:p>
        </w:tc>
        <w:tc>
          <w:tcPr>
            <w:tcW w:w="650" w:type="dxa"/>
            <w:vAlign w:val="center"/>
          </w:tcPr>
          <w:p w14:paraId="3105C84E">
            <w:pPr>
              <w:jc w:val="center"/>
              <w:rPr>
                <w:color w:val="auto"/>
                <w:szCs w:val="44"/>
                <w:highlight w:val="none"/>
              </w:rPr>
            </w:pPr>
          </w:p>
        </w:tc>
        <w:tc>
          <w:tcPr>
            <w:tcW w:w="818" w:type="dxa"/>
            <w:vAlign w:val="center"/>
          </w:tcPr>
          <w:p w14:paraId="75A90324">
            <w:pPr>
              <w:jc w:val="center"/>
              <w:rPr>
                <w:color w:val="auto"/>
                <w:szCs w:val="44"/>
                <w:highlight w:val="none"/>
              </w:rPr>
            </w:pPr>
          </w:p>
        </w:tc>
      </w:tr>
      <w:tr w14:paraId="3D4F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81AF99D">
            <w:pPr>
              <w:jc w:val="center"/>
              <w:rPr>
                <w:color w:val="auto"/>
                <w:szCs w:val="44"/>
                <w:highlight w:val="none"/>
              </w:rPr>
            </w:pPr>
            <w:r>
              <w:rPr>
                <w:rFonts w:hint="eastAsia"/>
                <w:color w:val="auto"/>
                <w:szCs w:val="44"/>
                <w:highlight w:val="none"/>
              </w:rPr>
              <w:t>3</w:t>
            </w:r>
          </w:p>
        </w:tc>
        <w:tc>
          <w:tcPr>
            <w:tcW w:w="1386" w:type="dxa"/>
            <w:vAlign w:val="center"/>
          </w:tcPr>
          <w:p w14:paraId="784AF24F">
            <w:pPr>
              <w:jc w:val="center"/>
              <w:rPr>
                <w:color w:val="auto"/>
                <w:szCs w:val="44"/>
                <w:highlight w:val="none"/>
              </w:rPr>
            </w:pPr>
          </w:p>
        </w:tc>
        <w:tc>
          <w:tcPr>
            <w:tcW w:w="649" w:type="dxa"/>
            <w:vAlign w:val="center"/>
          </w:tcPr>
          <w:p w14:paraId="69B4E436">
            <w:pPr>
              <w:jc w:val="center"/>
              <w:rPr>
                <w:color w:val="auto"/>
                <w:highlight w:val="none"/>
              </w:rPr>
            </w:pPr>
          </w:p>
        </w:tc>
        <w:tc>
          <w:tcPr>
            <w:tcW w:w="649" w:type="dxa"/>
            <w:vAlign w:val="center"/>
          </w:tcPr>
          <w:p w14:paraId="76248F23">
            <w:pPr>
              <w:jc w:val="center"/>
              <w:rPr>
                <w:color w:val="auto"/>
                <w:szCs w:val="44"/>
                <w:highlight w:val="none"/>
              </w:rPr>
            </w:pPr>
          </w:p>
        </w:tc>
        <w:tc>
          <w:tcPr>
            <w:tcW w:w="649" w:type="dxa"/>
            <w:vAlign w:val="center"/>
          </w:tcPr>
          <w:p w14:paraId="5174413C">
            <w:pPr>
              <w:jc w:val="center"/>
              <w:rPr>
                <w:color w:val="auto"/>
                <w:szCs w:val="44"/>
                <w:highlight w:val="none"/>
              </w:rPr>
            </w:pPr>
          </w:p>
        </w:tc>
        <w:tc>
          <w:tcPr>
            <w:tcW w:w="649" w:type="dxa"/>
            <w:vAlign w:val="center"/>
          </w:tcPr>
          <w:p w14:paraId="440F64A7">
            <w:pPr>
              <w:jc w:val="center"/>
              <w:rPr>
                <w:color w:val="auto"/>
                <w:szCs w:val="44"/>
                <w:highlight w:val="none"/>
              </w:rPr>
            </w:pPr>
          </w:p>
        </w:tc>
        <w:tc>
          <w:tcPr>
            <w:tcW w:w="649" w:type="dxa"/>
            <w:vAlign w:val="center"/>
          </w:tcPr>
          <w:p w14:paraId="3C12D35F">
            <w:pPr>
              <w:jc w:val="center"/>
              <w:rPr>
                <w:color w:val="auto"/>
                <w:szCs w:val="44"/>
                <w:highlight w:val="none"/>
              </w:rPr>
            </w:pPr>
          </w:p>
        </w:tc>
        <w:tc>
          <w:tcPr>
            <w:tcW w:w="649" w:type="dxa"/>
            <w:vAlign w:val="center"/>
          </w:tcPr>
          <w:p w14:paraId="444DD11B">
            <w:pPr>
              <w:jc w:val="center"/>
              <w:rPr>
                <w:color w:val="auto"/>
                <w:szCs w:val="44"/>
                <w:highlight w:val="none"/>
              </w:rPr>
            </w:pPr>
          </w:p>
        </w:tc>
        <w:tc>
          <w:tcPr>
            <w:tcW w:w="649" w:type="dxa"/>
            <w:vAlign w:val="center"/>
          </w:tcPr>
          <w:p w14:paraId="248775F0">
            <w:pPr>
              <w:jc w:val="center"/>
              <w:rPr>
                <w:color w:val="auto"/>
                <w:szCs w:val="44"/>
                <w:highlight w:val="none"/>
              </w:rPr>
            </w:pPr>
          </w:p>
        </w:tc>
        <w:tc>
          <w:tcPr>
            <w:tcW w:w="649" w:type="dxa"/>
            <w:vAlign w:val="center"/>
          </w:tcPr>
          <w:p w14:paraId="08D1BD53">
            <w:pPr>
              <w:jc w:val="center"/>
              <w:rPr>
                <w:color w:val="auto"/>
                <w:szCs w:val="44"/>
                <w:highlight w:val="none"/>
              </w:rPr>
            </w:pPr>
          </w:p>
        </w:tc>
        <w:tc>
          <w:tcPr>
            <w:tcW w:w="650" w:type="dxa"/>
            <w:vAlign w:val="center"/>
          </w:tcPr>
          <w:p w14:paraId="5534B927">
            <w:pPr>
              <w:jc w:val="center"/>
              <w:rPr>
                <w:color w:val="auto"/>
                <w:szCs w:val="44"/>
                <w:highlight w:val="none"/>
              </w:rPr>
            </w:pPr>
          </w:p>
        </w:tc>
        <w:tc>
          <w:tcPr>
            <w:tcW w:w="818" w:type="dxa"/>
            <w:vAlign w:val="center"/>
          </w:tcPr>
          <w:p w14:paraId="2CFBBD22">
            <w:pPr>
              <w:jc w:val="center"/>
              <w:rPr>
                <w:color w:val="auto"/>
                <w:szCs w:val="44"/>
                <w:highlight w:val="none"/>
              </w:rPr>
            </w:pPr>
          </w:p>
        </w:tc>
      </w:tr>
      <w:tr w14:paraId="3A92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95DF945">
            <w:pPr>
              <w:jc w:val="center"/>
              <w:rPr>
                <w:color w:val="auto"/>
                <w:szCs w:val="44"/>
                <w:highlight w:val="none"/>
              </w:rPr>
            </w:pPr>
            <w:r>
              <w:rPr>
                <w:rFonts w:hint="eastAsia"/>
                <w:color w:val="auto"/>
                <w:szCs w:val="44"/>
                <w:highlight w:val="none"/>
              </w:rPr>
              <w:t>4</w:t>
            </w:r>
          </w:p>
        </w:tc>
        <w:tc>
          <w:tcPr>
            <w:tcW w:w="1386" w:type="dxa"/>
            <w:vAlign w:val="center"/>
          </w:tcPr>
          <w:p w14:paraId="253962F4">
            <w:pPr>
              <w:jc w:val="center"/>
              <w:rPr>
                <w:color w:val="auto"/>
                <w:szCs w:val="44"/>
                <w:highlight w:val="none"/>
              </w:rPr>
            </w:pPr>
          </w:p>
        </w:tc>
        <w:tc>
          <w:tcPr>
            <w:tcW w:w="649" w:type="dxa"/>
            <w:vAlign w:val="center"/>
          </w:tcPr>
          <w:p w14:paraId="0B4894EA">
            <w:pPr>
              <w:jc w:val="center"/>
              <w:rPr>
                <w:color w:val="auto"/>
                <w:highlight w:val="none"/>
              </w:rPr>
            </w:pPr>
          </w:p>
        </w:tc>
        <w:tc>
          <w:tcPr>
            <w:tcW w:w="649" w:type="dxa"/>
            <w:vAlign w:val="center"/>
          </w:tcPr>
          <w:p w14:paraId="19F1F474">
            <w:pPr>
              <w:jc w:val="center"/>
              <w:rPr>
                <w:color w:val="auto"/>
                <w:szCs w:val="44"/>
                <w:highlight w:val="none"/>
              </w:rPr>
            </w:pPr>
          </w:p>
        </w:tc>
        <w:tc>
          <w:tcPr>
            <w:tcW w:w="649" w:type="dxa"/>
            <w:vAlign w:val="center"/>
          </w:tcPr>
          <w:p w14:paraId="2677C90D">
            <w:pPr>
              <w:jc w:val="center"/>
              <w:rPr>
                <w:color w:val="auto"/>
                <w:szCs w:val="44"/>
                <w:highlight w:val="none"/>
              </w:rPr>
            </w:pPr>
          </w:p>
        </w:tc>
        <w:tc>
          <w:tcPr>
            <w:tcW w:w="649" w:type="dxa"/>
            <w:vAlign w:val="center"/>
          </w:tcPr>
          <w:p w14:paraId="52DA4FF7">
            <w:pPr>
              <w:jc w:val="center"/>
              <w:rPr>
                <w:color w:val="auto"/>
                <w:szCs w:val="44"/>
                <w:highlight w:val="none"/>
              </w:rPr>
            </w:pPr>
          </w:p>
        </w:tc>
        <w:tc>
          <w:tcPr>
            <w:tcW w:w="649" w:type="dxa"/>
            <w:vAlign w:val="center"/>
          </w:tcPr>
          <w:p w14:paraId="52F35634">
            <w:pPr>
              <w:jc w:val="center"/>
              <w:rPr>
                <w:color w:val="auto"/>
                <w:szCs w:val="44"/>
                <w:highlight w:val="none"/>
              </w:rPr>
            </w:pPr>
          </w:p>
        </w:tc>
        <w:tc>
          <w:tcPr>
            <w:tcW w:w="649" w:type="dxa"/>
            <w:vAlign w:val="center"/>
          </w:tcPr>
          <w:p w14:paraId="52FFA659">
            <w:pPr>
              <w:jc w:val="center"/>
              <w:rPr>
                <w:color w:val="auto"/>
                <w:szCs w:val="44"/>
                <w:highlight w:val="none"/>
              </w:rPr>
            </w:pPr>
          </w:p>
        </w:tc>
        <w:tc>
          <w:tcPr>
            <w:tcW w:w="649" w:type="dxa"/>
            <w:vAlign w:val="center"/>
          </w:tcPr>
          <w:p w14:paraId="3B5EABB2">
            <w:pPr>
              <w:jc w:val="center"/>
              <w:rPr>
                <w:color w:val="auto"/>
                <w:szCs w:val="44"/>
                <w:highlight w:val="none"/>
              </w:rPr>
            </w:pPr>
          </w:p>
        </w:tc>
        <w:tc>
          <w:tcPr>
            <w:tcW w:w="649" w:type="dxa"/>
            <w:vAlign w:val="center"/>
          </w:tcPr>
          <w:p w14:paraId="510FDFAF">
            <w:pPr>
              <w:jc w:val="center"/>
              <w:rPr>
                <w:color w:val="auto"/>
                <w:szCs w:val="44"/>
                <w:highlight w:val="none"/>
              </w:rPr>
            </w:pPr>
          </w:p>
        </w:tc>
        <w:tc>
          <w:tcPr>
            <w:tcW w:w="650" w:type="dxa"/>
            <w:vAlign w:val="center"/>
          </w:tcPr>
          <w:p w14:paraId="694C4D48">
            <w:pPr>
              <w:jc w:val="center"/>
              <w:rPr>
                <w:color w:val="auto"/>
                <w:szCs w:val="44"/>
                <w:highlight w:val="none"/>
              </w:rPr>
            </w:pPr>
          </w:p>
        </w:tc>
        <w:tc>
          <w:tcPr>
            <w:tcW w:w="818" w:type="dxa"/>
            <w:vAlign w:val="center"/>
          </w:tcPr>
          <w:p w14:paraId="12404B14">
            <w:pPr>
              <w:jc w:val="center"/>
              <w:rPr>
                <w:color w:val="auto"/>
                <w:szCs w:val="44"/>
                <w:highlight w:val="none"/>
              </w:rPr>
            </w:pPr>
          </w:p>
        </w:tc>
      </w:tr>
      <w:tr w14:paraId="680D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6005BDE">
            <w:pPr>
              <w:jc w:val="center"/>
              <w:rPr>
                <w:color w:val="auto"/>
                <w:szCs w:val="44"/>
                <w:highlight w:val="none"/>
              </w:rPr>
            </w:pPr>
            <w:r>
              <w:rPr>
                <w:rFonts w:hint="eastAsia"/>
                <w:color w:val="auto"/>
                <w:szCs w:val="44"/>
                <w:highlight w:val="none"/>
              </w:rPr>
              <w:t>5</w:t>
            </w:r>
          </w:p>
        </w:tc>
        <w:tc>
          <w:tcPr>
            <w:tcW w:w="1386" w:type="dxa"/>
            <w:vAlign w:val="center"/>
          </w:tcPr>
          <w:p w14:paraId="49ACD8D6">
            <w:pPr>
              <w:jc w:val="center"/>
              <w:rPr>
                <w:color w:val="auto"/>
                <w:szCs w:val="44"/>
                <w:highlight w:val="none"/>
              </w:rPr>
            </w:pPr>
          </w:p>
        </w:tc>
        <w:tc>
          <w:tcPr>
            <w:tcW w:w="649" w:type="dxa"/>
            <w:vAlign w:val="center"/>
          </w:tcPr>
          <w:p w14:paraId="767A48AB">
            <w:pPr>
              <w:jc w:val="center"/>
              <w:rPr>
                <w:color w:val="auto"/>
                <w:highlight w:val="none"/>
              </w:rPr>
            </w:pPr>
          </w:p>
        </w:tc>
        <w:tc>
          <w:tcPr>
            <w:tcW w:w="649" w:type="dxa"/>
            <w:vAlign w:val="center"/>
          </w:tcPr>
          <w:p w14:paraId="4BCFED0D">
            <w:pPr>
              <w:jc w:val="center"/>
              <w:rPr>
                <w:color w:val="auto"/>
                <w:szCs w:val="44"/>
                <w:highlight w:val="none"/>
              </w:rPr>
            </w:pPr>
          </w:p>
        </w:tc>
        <w:tc>
          <w:tcPr>
            <w:tcW w:w="649" w:type="dxa"/>
            <w:vAlign w:val="center"/>
          </w:tcPr>
          <w:p w14:paraId="4E11F87B">
            <w:pPr>
              <w:jc w:val="center"/>
              <w:rPr>
                <w:color w:val="auto"/>
                <w:szCs w:val="44"/>
                <w:highlight w:val="none"/>
              </w:rPr>
            </w:pPr>
          </w:p>
        </w:tc>
        <w:tc>
          <w:tcPr>
            <w:tcW w:w="649" w:type="dxa"/>
            <w:vAlign w:val="center"/>
          </w:tcPr>
          <w:p w14:paraId="34975014">
            <w:pPr>
              <w:jc w:val="center"/>
              <w:rPr>
                <w:color w:val="auto"/>
                <w:szCs w:val="44"/>
                <w:highlight w:val="none"/>
              </w:rPr>
            </w:pPr>
          </w:p>
        </w:tc>
        <w:tc>
          <w:tcPr>
            <w:tcW w:w="649" w:type="dxa"/>
            <w:vAlign w:val="center"/>
          </w:tcPr>
          <w:p w14:paraId="037019E1">
            <w:pPr>
              <w:jc w:val="center"/>
              <w:rPr>
                <w:color w:val="auto"/>
                <w:szCs w:val="44"/>
                <w:highlight w:val="none"/>
              </w:rPr>
            </w:pPr>
          </w:p>
        </w:tc>
        <w:tc>
          <w:tcPr>
            <w:tcW w:w="649" w:type="dxa"/>
            <w:vAlign w:val="center"/>
          </w:tcPr>
          <w:p w14:paraId="1A6B38DA">
            <w:pPr>
              <w:jc w:val="center"/>
              <w:rPr>
                <w:color w:val="auto"/>
                <w:szCs w:val="44"/>
                <w:highlight w:val="none"/>
              </w:rPr>
            </w:pPr>
          </w:p>
        </w:tc>
        <w:tc>
          <w:tcPr>
            <w:tcW w:w="649" w:type="dxa"/>
            <w:vAlign w:val="center"/>
          </w:tcPr>
          <w:p w14:paraId="06FE0258">
            <w:pPr>
              <w:jc w:val="center"/>
              <w:rPr>
                <w:color w:val="auto"/>
                <w:szCs w:val="44"/>
                <w:highlight w:val="none"/>
              </w:rPr>
            </w:pPr>
          </w:p>
        </w:tc>
        <w:tc>
          <w:tcPr>
            <w:tcW w:w="649" w:type="dxa"/>
            <w:vAlign w:val="center"/>
          </w:tcPr>
          <w:p w14:paraId="76F67E8B">
            <w:pPr>
              <w:jc w:val="center"/>
              <w:rPr>
                <w:color w:val="auto"/>
                <w:szCs w:val="44"/>
                <w:highlight w:val="none"/>
              </w:rPr>
            </w:pPr>
          </w:p>
        </w:tc>
        <w:tc>
          <w:tcPr>
            <w:tcW w:w="650" w:type="dxa"/>
            <w:vAlign w:val="center"/>
          </w:tcPr>
          <w:p w14:paraId="44141F65">
            <w:pPr>
              <w:jc w:val="center"/>
              <w:rPr>
                <w:color w:val="auto"/>
                <w:szCs w:val="44"/>
                <w:highlight w:val="none"/>
              </w:rPr>
            </w:pPr>
          </w:p>
        </w:tc>
        <w:tc>
          <w:tcPr>
            <w:tcW w:w="818" w:type="dxa"/>
            <w:vAlign w:val="center"/>
          </w:tcPr>
          <w:p w14:paraId="57B10AC7">
            <w:pPr>
              <w:jc w:val="center"/>
              <w:rPr>
                <w:color w:val="auto"/>
                <w:szCs w:val="44"/>
                <w:highlight w:val="none"/>
              </w:rPr>
            </w:pPr>
          </w:p>
        </w:tc>
      </w:tr>
      <w:tr w14:paraId="0976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09AF251">
            <w:pPr>
              <w:jc w:val="center"/>
              <w:rPr>
                <w:color w:val="auto"/>
                <w:szCs w:val="44"/>
                <w:highlight w:val="none"/>
              </w:rPr>
            </w:pPr>
            <w:r>
              <w:rPr>
                <w:rFonts w:hint="eastAsia"/>
                <w:color w:val="auto"/>
                <w:szCs w:val="44"/>
                <w:highlight w:val="none"/>
              </w:rPr>
              <w:t>6</w:t>
            </w:r>
          </w:p>
        </w:tc>
        <w:tc>
          <w:tcPr>
            <w:tcW w:w="1386" w:type="dxa"/>
            <w:vAlign w:val="center"/>
          </w:tcPr>
          <w:p w14:paraId="05DCAC8E">
            <w:pPr>
              <w:jc w:val="center"/>
              <w:rPr>
                <w:color w:val="auto"/>
                <w:szCs w:val="44"/>
                <w:highlight w:val="none"/>
              </w:rPr>
            </w:pPr>
          </w:p>
        </w:tc>
        <w:tc>
          <w:tcPr>
            <w:tcW w:w="649" w:type="dxa"/>
            <w:vAlign w:val="center"/>
          </w:tcPr>
          <w:p w14:paraId="3F798DE1">
            <w:pPr>
              <w:jc w:val="center"/>
              <w:rPr>
                <w:color w:val="auto"/>
                <w:highlight w:val="none"/>
              </w:rPr>
            </w:pPr>
          </w:p>
        </w:tc>
        <w:tc>
          <w:tcPr>
            <w:tcW w:w="649" w:type="dxa"/>
            <w:vAlign w:val="center"/>
          </w:tcPr>
          <w:p w14:paraId="6259B8B2">
            <w:pPr>
              <w:jc w:val="center"/>
              <w:rPr>
                <w:color w:val="auto"/>
                <w:szCs w:val="44"/>
                <w:highlight w:val="none"/>
              </w:rPr>
            </w:pPr>
          </w:p>
        </w:tc>
        <w:tc>
          <w:tcPr>
            <w:tcW w:w="649" w:type="dxa"/>
            <w:vAlign w:val="center"/>
          </w:tcPr>
          <w:p w14:paraId="64F95223">
            <w:pPr>
              <w:jc w:val="center"/>
              <w:rPr>
                <w:color w:val="auto"/>
                <w:szCs w:val="44"/>
                <w:highlight w:val="none"/>
              </w:rPr>
            </w:pPr>
          </w:p>
        </w:tc>
        <w:tc>
          <w:tcPr>
            <w:tcW w:w="649" w:type="dxa"/>
            <w:vAlign w:val="center"/>
          </w:tcPr>
          <w:p w14:paraId="60AE1A13">
            <w:pPr>
              <w:jc w:val="center"/>
              <w:rPr>
                <w:color w:val="auto"/>
                <w:szCs w:val="44"/>
                <w:highlight w:val="none"/>
              </w:rPr>
            </w:pPr>
          </w:p>
        </w:tc>
        <w:tc>
          <w:tcPr>
            <w:tcW w:w="649" w:type="dxa"/>
            <w:vAlign w:val="center"/>
          </w:tcPr>
          <w:p w14:paraId="0F3A651B">
            <w:pPr>
              <w:jc w:val="center"/>
              <w:rPr>
                <w:color w:val="auto"/>
                <w:szCs w:val="44"/>
                <w:highlight w:val="none"/>
              </w:rPr>
            </w:pPr>
          </w:p>
        </w:tc>
        <w:tc>
          <w:tcPr>
            <w:tcW w:w="649" w:type="dxa"/>
            <w:vAlign w:val="center"/>
          </w:tcPr>
          <w:p w14:paraId="34E64584">
            <w:pPr>
              <w:jc w:val="center"/>
              <w:rPr>
                <w:color w:val="auto"/>
                <w:szCs w:val="44"/>
                <w:highlight w:val="none"/>
              </w:rPr>
            </w:pPr>
          </w:p>
        </w:tc>
        <w:tc>
          <w:tcPr>
            <w:tcW w:w="649" w:type="dxa"/>
            <w:vAlign w:val="center"/>
          </w:tcPr>
          <w:p w14:paraId="3543D808">
            <w:pPr>
              <w:jc w:val="center"/>
              <w:rPr>
                <w:color w:val="auto"/>
                <w:szCs w:val="44"/>
                <w:highlight w:val="none"/>
              </w:rPr>
            </w:pPr>
          </w:p>
        </w:tc>
        <w:tc>
          <w:tcPr>
            <w:tcW w:w="649" w:type="dxa"/>
            <w:vAlign w:val="center"/>
          </w:tcPr>
          <w:p w14:paraId="68DD0418">
            <w:pPr>
              <w:jc w:val="center"/>
              <w:rPr>
                <w:color w:val="auto"/>
                <w:szCs w:val="44"/>
                <w:highlight w:val="none"/>
              </w:rPr>
            </w:pPr>
          </w:p>
        </w:tc>
        <w:tc>
          <w:tcPr>
            <w:tcW w:w="650" w:type="dxa"/>
            <w:vAlign w:val="center"/>
          </w:tcPr>
          <w:p w14:paraId="60B6004D">
            <w:pPr>
              <w:jc w:val="center"/>
              <w:rPr>
                <w:color w:val="auto"/>
                <w:szCs w:val="44"/>
                <w:highlight w:val="none"/>
              </w:rPr>
            </w:pPr>
          </w:p>
        </w:tc>
        <w:tc>
          <w:tcPr>
            <w:tcW w:w="818" w:type="dxa"/>
            <w:vAlign w:val="center"/>
          </w:tcPr>
          <w:p w14:paraId="026F963F">
            <w:pPr>
              <w:jc w:val="center"/>
              <w:rPr>
                <w:color w:val="auto"/>
                <w:szCs w:val="44"/>
                <w:highlight w:val="none"/>
              </w:rPr>
            </w:pPr>
          </w:p>
        </w:tc>
      </w:tr>
      <w:tr w14:paraId="7DD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8F64447">
            <w:pPr>
              <w:jc w:val="center"/>
              <w:rPr>
                <w:color w:val="auto"/>
                <w:szCs w:val="44"/>
                <w:highlight w:val="none"/>
              </w:rPr>
            </w:pPr>
            <w:r>
              <w:rPr>
                <w:rFonts w:hint="eastAsia"/>
                <w:color w:val="auto"/>
                <w:szCs w:val="44"/>
                <w:highlight w:val="none"/>
              </w:rPr>
              <w:t>…</w:t>
            </w:r>
          </w:p>
        </w:tc>
        <w:tc>
          <w:tcPr>
            <w:tcW w:w="1386" w:type="dxa"/>
            <w:vAlign w:val="center"/>
          </w:tcPr>
          <w:p w14:paraId="26086FDC">
            <w:pPr>
              <w:rPr>
                <w:color w:val="auto"/>
                <w:highlight w:val="none"/>
              </w:rPr>
            </w:pPr>
          </w:p>
        </w:tc>
        <w:tc>
          <w:tcPr>
            <w:tcW w:w="649" w:type="dxa"/>
            <w:vAlign w:val="center"/>
          </w:tcPr>
          <w:p w14:paraId="78260A41">
            <w:pPr>
              <w:jc w:val="center"/>
              <w:rPr>
                <w:color w:val="auto"/>
                <w:highlight w:val="none"/>
              </w:rPr>
            </w:pPr>
          </w:p>
        </w:tc>
        <w:tc>
          <w:tcPr>
            <w:tcW w:w="649" w:type="dxa"/>
            <w:vAlign w:val="center"/>
          </w:tcPr>
          <w:p w14:paraId="62E606BA">
            <w:pPr>
              <w:jc w:val="center"/>
              <w:rPr>
                <w:color w:val="auto"/>
                <w:szCs w:val="44"/>
                <w:highlight w:val="none"/>
              </w:rPr>
            </w:pPr>
          </w:p>
        </w:tc>
        <w:tc>
          <w:tcPr>
            <w:tcW w:w="649" w:type="dxa"/>
            <w:vAlign w:val="center"/>
          </w:tcPr>
          <w:p w14:paraId="353A42F8">
            <w:pPr>
              <w:jc w:val="center"/>
              <w:rPr>
                <w:color w:val="auto"/>
                <w:szCs w:val="44"/>
                <w:highlight w:val="none"/>
              </w:rPr>
            </w:pPr>
          </w:p>
        </w:tc>
        <w:tc>
          <w:tcPr>
            <w:tcW w:w="649" w:type="dxa"/>
            <w:vAlign w:val="center"/>
          </w:tcPr>
          <w:p w14:paraId="70B12606">
            <w:pPr>
              <w:jc w:val="center"/>
              <w:rPr>
                <w:color w:val="auto"/>
                <w:szCs w:val="44"/>
                <w:highlight w:val="none"/>
              </w:rPr>
            </w:pPr>
          </w:p>
        </w:tc>
        <w:tc>
          <w:tcPr>
            <w:tcW w:w="649" w:type="dxa"/>
            <w:vAlign w:val="center"/>
          </w:tcPr>
          <w:p w14:paraId="4E4E79B8">
            <w:pPr>
              <w:jc w:val="center"/>
              <w:rPr>
                <w:color w:val="auto"/>
                <w:szCs w:val="44"/>
                <w:highlight w:val="none"/>
              </w:rPr>
            </w:pPr>
          </w:p>
        </w:tc>
        <w:tc>
          <w:tcPr>
            <w:tcW w:w="649" w:type="dxa"/>
            <w:vAlign w:val="center"/>
          </w:tcPr>
          <w:p w14:paraId="4CD24952">
            <w:pPr>
              <w:jc w:val="center"/>
              <w:rPr>
                <w:color w:val="auto"/>
                <w:szCs w:val="44"/>
                <w:highlight w:val="none"/>
              </w:rPr>
            </w:pPr>
          </w:p>
        </w:tc>
        <w:tc>
          <w:tcPr>
            <w:tcW w:w="649" w:type="dxa"/>
            <w:vAlign w:val="center"/>
          </w:tcPr>
          <w:p w14:paraId="39EBB4CF">
            <w:pPr>
              <w:jc w:val="center"/>
              <w:rPr>
                <w:color w:val="auto"/>
                <w:szCs w:val="44"/>
                <w:highlight w:val="none"/>
              </w:rPr>
            </w:pPr>
          </w:p>
        </w:tc>
        <w:tc>
          <w:tcPr>
            <w:tcW w:w="649" w:type="dxa"/>
            <w:vAlign w:val="center"/>
          </w:tcPr>
          <w:p w14:paraId="6FA1FE43">
            <w:pPr>
              <w:jc w:val="center"/>
              <w:rPr>
                <w:color w:val="auto"/>
                <w:szCs w:val="44"/>
                <w:highlight w:val="none"/>
              </w:rPr>
            </w:pPr>
          </w:p>
        </w:tc>
        <w:tc>
          <w:tcPr>
            <w:tcW w:w="650" w:type="dxa"/>
            <w:vAlign w:val="center"/>
          </w:tcPr>
          <w:p w14:paraId="1AF58AEB">
            <w:pPr>
              <w:jc w:val="center"/>
              <w:rPr>
                <w:color w:val="auto"/>
                <w:szCs w:val="44"/>
                <w:highlight w:val="none"/>
              </w:rPr>
            </w:pPr>
          </w:p>
        </w:tc>
        <w:tc>
          <w:tcPr>
            <w:tcW w:w="818" w:type="dxa"/>
            <w:vAlign w:val="center"/>
          </w:tcPr>
          <w:p w14:paraId="569D8A8D">
            <w:pPr>
              <w:jc w:val="center"/>
              <w:rPr>
                <w:color w:val="auto"/>
                <w:szCs w:val="44"/>
                <w:highlight w:val="none"/>
              </w:rPr>
            </w:pPr>
          </w:p>
        </w:tc>
      </w:tr>
      <w:tr w14:paraId="5E7E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4EB9F74B">
            <w:pPr>
              <w:rPr>
                <w:color w:val="auto"/>
                <w:szCs w:val="44"/>
                <w:highlight w:val="none"/>
              </w:rPr>
            </w:pPr>
            <w:r>
              <w:rPr>
                <w:rFonts w:hint="eastAsia"/>
                <w:color w:val="auto"/>
                <w:highlight w:val="none"/>
              </w:rPr>
              <w:t xml:space="preserve">评标委员会全体成员签名： </w:t>
            </w:r>
            <w:r>
              <w:rPr>
                <w:rFonts w:hint="eastAsia"/>
                <w:color w:val="auto"/>
                <w:szCs w:val="44"/>
                <w:highlight w:val="none"/>
              </w:rPr>
              <w:t xml:space="preserve"> </w:t>
            </w:r>
          </w:p>
          <w:p w14:paraId="5BF92E04">
            <w:pPr>
              <w:rPr>
                <w:color w:val="auto"/>
                <w:szCs w:val="44"/>
                <w:highlight w:val="none"/>
              </w:rPr>
            </w:pPr>
          </w:p>
          <w:p w14:paraId="47564CE2">
            <w:pPr>
              <w:rPr>
                <w:color w:val="auto"/>
                <w:szCs w:val="44"/>
                <w:highlight w:val="none"/>
              </w:rPr>
            </w:pPr>
          </w:p>
          <w:p w14:paraId="3285CEFF">
            <w:pPr>
              <w:rPr>
                <w:color w:val="auto"/>
                <w:szCs w:val="44"/>
                <w:highlight w:val="none"/>
              </w:rPr>
            </w:pPr>
          </w:p>
          <w:p w14:paraId="23A7F522">
            <w:pPr>
              <w:rPr>
                <w:color w:val="auto"/>
                <w:szCs w:val="44"/>
                <w:highlight w:val="none"/>
              </w:rPr>
            </w:pPr>
          </w:p>
          <w:p w14:paraId="5F75296A">
            <w:pPr>
              <w:rPr>
                <w:color w:val="auto"/>
                <w:szCs w:val="44"/>
                <w:highlight w:val="none"/>
              </w:rPr>
            </w:pPr>
          </w:p>
          <w:p w14:paraId="4F20ECCE">
            <w:pPr>
              <w:rPr>
                <w:color w:val="auto"/>
                <w:szCs w:val="44"/>
                <w:highlight w:val="none"/>
              </w:rPr>
            </w:pPr>
          </w:p>
          <w:p w14:paraId="313DF35A">
            <w:pPr>
              <w:jc w:val="center"/>
              <w:rPr>
                <w:color w:val="auto"/>
                <w:szCs w:val="44"/>
                <w:highlight w:val="none"/>
              </w:rPr>
            </w:pPr>
          </w:p>
        </w:tc>
      </w:tr>
    </w:tbl>
    <w:p w14:paraId="0CBDDDAD">
      <w:pPr>
        <w:spacing w:line="400" w:lineRule="exact"/>
        <w:ind w:left="840" w:leftChars="400" w:firstLine="4410" w:firstLineChars="2100"/>
        <w:rPr>
          <w:color w:val="auto"/>
          <w:szCs w:val="44"/>
          <w:highlight w:val="none"/>
        </w:rPr>
      </w:pPr>
      <w:r>
        <w:rPr>
          <w:rFonts w:hint="eastAsia"/>
          <w:color w:val="auto"/>
          <w:szCs w:val="44"/>
          <w:highlight w:val="none"/>
        </w:rPr>
        <w:t xml:space="preserve">   日期：    年    月    日</w:t>
      </w:r>
    </w:p>
    <w:p w14:paraId="177A79C3">
      <w:pPr>
        <w:rPr>
          <w:color w:val="auto"/>
          <w:highlight w:val="none"/>
        </w:rPr>
        <w:sectPr>
          <w:pgSz w:w="11906" w:h="16838"/>
          <w:pgMar w:top="1440" w:right="1797" w:bottom="1440" w:left="1797" w:header="851" w:footer="851" w:gutter="0"/>
          <w:pgBorders>
            <w:top w:val="none" w:sz="0" w:space="0"/>
            <w:left w:val="none" w:sz="0" w:space="0"/>
            <w:bottom w:val="none" w:sz="0" w:space="0"/>
            <w:right w:val="none" w:sz="0" w:space="0"/>
          </w:pgBorders>
          <w:cols w:space="0" w:num="1"/>
          <w:docGrid w:linePitch="312" w:charSpace="0"/>
        </w:sectPr>
      </w:pPr>
      <w:r>
        <w:rPr>
          <w:color w:val="auto"/>
          <w:highlight w:val="none"/>
        </w:rPr>
        <w:br w:type="page"/>
      </w:r>
    </w:p>
    <w:p w14:paraId="48B46CB1">
      <w:pPr>
        <w:pStyle w:val="25"/>
        <w:rPr>
          <w:color w:val="auto"/>
          <w:highlight w:val="none"/>
        </w:rPr>
      </w:pPr>
      <w:bookmarkStart w:id="553" w:name="_Toc122602768"/>
      <w:bookmarkStart w:id="554" w:name="_Toc164717131"/>
      <w:bookmarkStart w:id="555" w:name="_Toc256000136"/>
      <w:r>
        <w:rPr>
          <w:rFonts w:hint="eastAsia"/>
          <w:color w:val="auto"/>
          <w:highlight w:val="none"/>
        </w:rPr>
        <w:t>附表A-7：设计方案（大纲）评审记录表（合格性）</w:t>
      </w:r>
      <w:bookmarkEnd w:id="553"/>
      <w:bookmarkEnd w:id="554"/>
      <w:bookmarkEnd w:id="555"/>
    </w:p>
    <w:p w14:paraId="2AB9A61E">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 xml:space="preserve"> </w:t>
      </w:r>
    </w:p>
    <w:p w14:paraId="70F1411C">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设计方案（大纲）评审记录表</w:t>
      </w:r>
    </w:p>
    <w:p w14:paraId="07C0A24F">
      <w:pPr>
        <w:spacing w:line="400" w:lineRule="exact"/>
        <w:jc w:val="center"/>
        <w:rPr>
          <w:color w:val="auto"/>
          <w:szCs w:val="44"/>
          <w:highlight w:val="none"/>
        </w:rPr>
      </w:pPr>
      <w:r>
        <w:rPr>
          <w:rFonts w:hint="eastAsia" w:ascii="黑体" w:eastAsia="黑体"/>
          <w:color w:val="auto"/>
          <w:sz w:val="36"/>
          <w:szCs w:val="36"/>
          <w:highlight w:val="none"/>
        </w:rPr>
        <w:t>（适用于经评审的最低投标价法）</w:t>
      </w:r>
    </w:p>
    <w:p w14:paraId="172A108B">
      <w:pPr>
        <w:rPr>
          <w:color w:val="auto"/>
          <w:szCs w:val="44"/>
          <w:highlight w:val="none"/>
        </w:rPr>
      </w:pPr>
      <w:r>
        <w:rPr>
          <w:rFonts w:hint="eastAsia"/>
          <w:color w:val="auto"/>
          <w:szCs w:val="44"/>
          <w:highlight w:val="none"/>
        </w:rPr>
        <w:t>标段名称：</w:t>
      </w:r>
    </w:p>
    <w:p w14:paraId="7F35477C">
      <w:pPr>
        <w:rPr>
          <w:color w:val="auto"/>
          <w:szCs w:val="44"/>
          <w:highlight w:val="none"/>
        </w:rPr>
      </w:pPr>
      <w:r>
        <w:rPr>
          <w:rFonts w:hint="eastAsia"/>
          <w:color w:val="auto"/>
          <w:szCs w:val="44"/>
          <w:highlight w:val="none"/>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24"/>
        <w:gridCol w:w="621"/>
        <w:gridCol w:w="621"/>
        <w:gridCol w:w="621"/>
        <w:gridCol w:w="621"/>
        <w:gridCol w:w="621"/>
        <w:gridCol w:w="621"/>
        <w:gridCol w:w="621"/>
        <w:gridCol w:w="621"/>
        <w:gridCol w:w="623"/>
        <w:gridCol w:w="794"/>
      </w:tblGrid>
      <w:tr w14:paraId="5CC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6C0A0AC4">
            <w:pPr>
              <w:jc w:val="center"/>
              <w:rPr>
                <w:b/>
                <w:bCs/>
                <w:color w:val="auto"/>
                <w:szCs w:val="44"/>
                <w:highlight w:val="none"/>
              </w:rPr>
            </w:pPr>
            <w:r>
              <w:rPr>
                <w:rFonts w:hint="eastAsia"/>
                <w:b/>
                <w:bCs/>
                <w:color w:val="auto"/>
                <w:szCs w:val="44"/>
                <w:highlight w:val="none"/>
              </w:rPr>
              <w:t>序号</w:t>
            </w:r>
          </w:p>
        </w:tc>
        <w:tc>
          <w:tcPr>
            <w:tcW w:w="1386" w:type="dxa"/>
            <w:vMerge w:val="restart"/>
            <w:vAlign w:val="center"/>
          </w:tcPr>
          <w:p w14:paraId="6AEAF1A1">
            <w:pPr>
              <w:jc w:val="center"/>
              <w:rPr>
                <w:b/>
                <w:bCs/>
                <w:color w:val="auto"/>
                <w:szCs w:val="44"/>
                <w:highlight w:val="none"/>
              </w:rPr>
            </w:pPr>
            <w:r>
              <w:rPr>
                <w:rFonts w:hint="eastAsia"/>
                <w:b/>
                <w:bCs/>
                <w:color w:val="auto"/>
                <w:szCs w:val="44"/>
                <w:highlight w:val="none"/>
              </w:rPr>
              <w:t>投标人名称</w:t>
            </w:r>
          </w:p>
        </w:tc>
        <w:tc>
          <w:tcPr>
            <w:tcW w:w="5842" w:type="dxa"/>
            <w:gridSpan w:val="9"/>
            <w:vAlign w:val="center"/>
          </w:tcPr>
          <w:p w14:paraId="68630C57">
            <w:pPr>
              <w:jc w:val="center"/>
              <w:rPr>
                <w:b/>
                <w:bCs/>
                <w:color w:val="auto"/>
                <w:szCs w:val="44"/>
                <w:highlight w:val="none"/>
              </w:rPr>
            </w:pPr>
            <w:r>
              <w:rPr>
                <w:rFonts w:hint="eastAsia"/>
                <w:b/>
                <w:bCs/>
                <w:color w:val="auto"/>
                <w:szCs w:val="44"/>
                <w:highlight w:val="none"/>
              </w:rPr>
              <w:t>评审标准及评审意见</w:t>
            </w:r>
          </w:p>
        </w:tc>
        <w:tc>
          <w:tcPr>
            <w:tcW w:w="818" w:type="dxa"/>
            <w:vMerge w:val="restart"/>
            <w:vAlign w:val="center"/>
          </w:tcPr>
          <w:p w14:paraId="45E35B33">
            <w:pPr>
              <w:jc w:val="center"/>
              <w:rPr>
                <w:b/>
                <w:bCs/>
                <w:color w:val="auto"/>
                <w:szCs w:val="44"/>
                <w:highlight w:val="none"/>
              </w:rPr>
            </w:pPr>
            <w:r>
              <w:rPr>
                <w:b/>
                <w:bCs/>
                <w:color w:val="auto"/>
                <w:highlight w:val="none"/>
              </w:rPr>
              <w:t>评审结论</w:t>
            </w:r>
          </w:p>
        </w:tc>
      </w:tr>
      <w:tr w14:paraId="5B26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5A3F573B">
            <w:pPr>
              <w:jc w:val="center"/>
              <w:rPr>
                <w:color w:val="auto"/>
                <w:szCs w:val="44"/>
                <w:highlight w:val="none"/>
              </w:rPr>
            </w:pPr>
          </w:p>
        </w:tc>
        <w:tc>
          <w:tcPr>
            <w:tcW w:w="1386" w:type="dxa"/>
            <w:vMerge w:val="continue"/>
          </w:tcPr>
          <w:p w14:paraId="55EEE392">
            <w:pPr>
              <w:jc w:val="center"/>
              <w:rPr>
                <w:color w:val="auto"/>
                <w:szCs w:val="44"/>
                <w:highlight w:val="none"/>
              </w:rPr>
            </w:pPr>
          </w:p>
        </w:tc>
        <w:tc>
          <w:tcPr>
            <w:tcW w:w="649" w:type="dxa"/>
            <w:vAlign w:val="center"/>
          </w:tcPr>
          <w:p w14:paraId="22AD9D67">
            <w:pPr>
              <w:jc w:val="center"/>
              <w:rPr>
                <w:color w:val="auto"/>
                <w:szCs w:val="44"/>
                <w:highlight w:val="none"/>
              </w:rPr>
            </w:pPr>
          </w:p>
        </w:tc>
        <w:tc>
          <w:tcPr>
            <w:tcW w:w="649" w:type="dxa"/>
            <w:vAlign w:val="center"/>
          </w:tcPr>
          <w:p w14:paraId="2BB0A64C">
            <w:pPr>
              <w:jc w:val="center"/>
              <w:rPr>
                <w:color w:val="auto"/>
                <w:szCs w:val="44"/>
                <w:highlight w:val="none"/>
              </w:rPr>
            </w:pPr>
          </w:p>
        </w:tc>
        <w:tc>
          <w:tcPr>
            <w:tcW w:w="649" w:type="dxa"/>
            <w:vAlign w:val="center"/>
          </w:tcPr>
          <w:p w14:paraId="104EB5AB">
            <w:pPr>
              <w:jc w:val="center"/>
              <w:rPr>
                <w:color w:val="auto"/>
                <w:szCs w:val="44"/>
                <w:highlight w:val="none"/>
              </w:rPr>
            </w:pPr>
          </w:p>
        </w:tc>
        <w:tc>
          <w:tcPr>
            <w:tcW w:w="649" w:type="dxa"/>
            <w:vAlign w:val="center"/>
          </w:tcPr>
          <w:p w14:paraId="453BF78B">
            <w:pPr>
              <w:jc w:val="center"/>
              <w:rPr>
                <w:color w:val="auto"/>
                <w:szCs w:val="44"/>
                <w:highlight w:val="none"/>
              </w:rPr>
            </w:pPr>
          </w:p>
        </w:tc>
        <w:tc>
          <w:tcPr>
            <w:tcW w:w="649" w:type="dxa"/>
            <w:vAlign w:val="center"/>
          </w:tcPr>
          <w:p w14:paraId="63DEE73A">
            <w:pPr>
              <w:jc w:val="center"/>
              <w:rPr>
                <w:color w:val="auto"/>
                <w:szCs w:val="44"/>
                <w:highlight w:val="none"/>
              </w:rPr>
            </w:pPr>
          </w:p>
        </w:tc>
        <w:tc>
          <w:tcPr>
            <w:tcW w:w="649" w:type="dxa"/>
            <w:vAlign w:val="center"/>
          </w:tcPr>
          <w:p w14:paraId="33198C2A">
            <w:pPr>
              <w:jc w:val="center"/>
              <w:rPr>
                <w:color w:val="auto"/>
                <w:szCs w:val="44"/>
                <w:highlight w:val="none"/>
              </w:rPr>
            </w:pPr>
          </w:p>
        </w:tc>
        <w:tc>
          <w:tcPr>
            <w:tcW w:w="649" w:type="dxa"/>
            <w:vAlign w:val="center"/>
          </w:tcPr>
          <w:p w14:paraId="0039822A">
            <w:pPr>
              <w:jc w:val="center"/>
              <w:rPr>
                <w:color w:val="auto"/>
                <w:szCs w:val="44"/>
                <w:highlight w:val="none"/>
              </w:rPr>
            </w:pPr>
          </w:p>
        </w:tc>
        <w:tc>
          <w:tcPr>
            <w:tcW w:w="649" w:type="dxa"/>
            <w:vAlign w:val="center"/>
          </w:tcPr>
          <w:p w14:paraId="407A4E74">
            <w:pPr>
              <w:jc w:val="center"/>
              <w:rPr>
                <w:color w:val="auto"/>
                <w:szCs w:val="44"/>
                <w:highlight w:val="none"/>
              </w:rPr>
            </w:pPr>
          </w:p>
        </w:tc>
        <w:tc>
          <w:tcPr>
            <w:tcW w:w="650" w:type="dxa"/>
            <w:vAlign w:val="center"/>
          </w:tcPr>
          <w:p w14:paraId="3BD478C2">
            <w:pPr>
              <w:jc w:val="center"/>
              <w:rPr>
                <w:color w:val="auto"/>
                <w:szCs w:val="44"/>
                <w:highlight w:val="none"/>
              </w:rPr>
            </w:pPr>
          </w:p>
        </w:tc>
        <w:tc>
          <w:tcPr>
            <w:tcW w:w="818" w:type="dxa"/>
            <w:vMerge w:val="continue"/>
            <w:vAlign w:val="center"/>
          </w:tcPr>
          <w:p w14:paraId="163E254C">
            <w:pPr>
              <w:jc w:val="center"/>
              <w:rPr>
                <w:color w:val="auto"/>
                <w:szCs w:val="44"/>
                <w:highlight w:val="none"/>
              </w:rPr>
            </w:pPr>
          </w:p>
        </w:tc>
      </w:tr>
      <w:tr w14:paraId="5041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FAECE39">
            <w:pPr>
              <w:jc w:val="center"/>
              <w:rPr>
                <w:color w:val="auto"/>
                <w:szCs w:val="44"/>
                <w:highlight w:val="none"/>
              </w:rPr>
            </w:pPr>
            <w:r>
              <w:rPr>
                <w:rFonts w:hint="eastAsia"/>
                <w:color w:val="auto"/>
                <w:szCs w:val="44"/>
                <w:highlight w:val="none"/>
              </w:rPr>
              <w:t>1</w:t>
            </w:r>
          </w:p>
        </w:tc>
        <w:tc>
          <w:tcPr>
            <w:tcW w:w="1386" w:type="dxa"/>
            <w:vAlign w:val="center"/>
          </w:tcPr>
          <w:p w14:paraId="5ADA18E2">
            <w:pPr>
              <w:jc w:val="center"/>
              <w:rPr>
                <w:color w:val="auto"/>
                <w:highlight w:val="none"/>
              </w:rPr>
            </w:pPr>
          </w:p>
        </w:tc>
        <w:tc>
          <w:tcPr>
            <w:tcW w:w="649" w:type="dxa"/>
            <w:vAlign w:val="center"/>
          </w:tcPr>
          <w:p w14:paraId="45AE3624">
            <w:pPr>
              <w:jc w:val="center"/>
              <w:rPr>
                <w:color w:val="auto"/>
                <w:highlight w:val="none"/>
              </w:rPr>
            </w:pPr>
          </w:p>
        </w:tc>
        <w:tc>
          <w:tcPr>
            <w:tcW w:w="649" w:type="dxa"/>
            <w:vAlign w:val="center"/>
          </w:tcPr>
          <w:p w14:paraId="0CF192CB">
            <w:pPr>
              <w:jc w:val="center"/>
              <w:rPr>
                <w:color w:val="auto"/>
                <w:szCs w:val="44"/>
                <w:highlight w:val="none"/>
              </w:rPr>
            </w:pPr>
          </w:p>
        </w:tc>
        <w:tc>
          <w:tcPr>
            <w:tcW w:w="649" w:type="dxa"/>
            <w:vAlign w:val="center"/>
          </w:tcPr>
          <w:p w14:paraId="5ABE3D87">
            <w:pPr>
              <w:jc w:val="center"/>
              <w:rPr>
                <w:color w:val="auto"/>
                <w:szCs w:val="44"/>
                <w:highlight w:val="none"/>
              </w:rPr>
            </w:pPr>
          </w:p>
        </w:tc>
        <w:tc>
          <w:tcPr>
            <w:tcW w:w="649" w:type="dxa"/>
            <w:vAlign w:val="center"/>
          </w:tcPr>
          <w:p w14:paraId="0C69AFCD">
            <w:pPr>
              <w:jc w:val="center"/>
              <w:rPr>
                <w:color w:val="auto"/>
                <w:szCs w:val="44"/>
                <w:highlight w:val="none"/>
              </w:rPr>
            </w:pPr>
          </w:p>
        </w:tc>
        <w:tc>
          <w:tcPr>
            <w:tcW w:w="649" w:type="dxa"/>
            <w:vAlign w:val="center"/>
          </w:tcPr>
          <w:p w14:paraId="495D375A">
            <w:pPr>
              <w:jc w:val="center"/>
              <w:rPr>
                <w:color w:val="auto"/>
                <w:szCs w:val="44"/>
                <w:highlight w:val="none"/>
              </w:rPr>
            </w:pPr>
          </w:p>
        </w:tc>
        <w:tc>
          <w:tcPr>
            <w:tcW w:w="649" w:type="dxa"/>
            <w:vAlign w:val="center"/>
          </w:tcPr>
          <w:p w14:paraId="65CECAA8">
            <w:pPr>
              <w:jc w:val="center"/>
              <w:rPr>
                <w:color w:val="auto"/>
                <w:szCs w:val="44"/>
                <w:highlight w:val="none"/>
              </w:rPr>
            </w:pPr>
          </w:p>
        </w:tc>
        <w:tc>
          <w:tcPr>
            <w:tcW w:w="649" w:type="dxa"/>
            <w:vAlign w:val="center"/>
          </w:tcPr>
          <w:p w14:paraId="54FA3373">
            <w:pPr>
              <w:jc w:val="center"/>
              <w:rPr>
                <w:color w:val="auto"/>
                <w:szCs w:val="44"/>
                <w:highlight w:val="none"/>
              </w:rPr>
            </w:pPr>
          </w:p>
        </w:tc>
        <w:tc>
          <w:tcPr>
            <w:tcW w:w="649" w:type="dxa"/>
            <w:vAlign w:val="center"/>
          </w:tcPr>
          <w:p w14:paraId="032B893F">
            <w:pPr>
              <w:jc w:val="center"/>
              <w:rPr>
                <w:color w:val="auto"/>
                <w:szCs w:val="44"/>
                <w:highlight w:val="none"/>
              </w:rPr>
            </w:pPr>
          </w:p>
        </w:tc>
        <w:tc>
          <w:tcPr>
            <w:tcW w:w="650" w:type="dxa"/>
            <w:vAlign w:val="center"/>
          </w:tcPr>
          <w:p w14:paraId="59423469">
            <w:pPr>
              <w:jc w:val="center"/>
              <w:rPr>
                <w:color w:val="auto"/>
                <w:szCs w:val="44"/>
                <w:highlight w:val="none"/>
              </w:rPr>
            </w:pPr>
          </w:p>
        </w:tc>
        <w:tc>
          <w:tcPr>
            <w:tcW w:w="818" w:type="dxa"/>
            <w:vAlign w:val="center"/>
          </w:tcPr>
          <w:p w14:paraId="6B3224E1">
            <w:pPr>
              <w:jc w:val="center"/>
              <w:rPr>
                <w:color w:val="auto"/>
                <w:szCs w:val="44"/>
                <w:highlight w:val="none"/>
              </w:rPr>
            </w:pPr>
          </w:p>
        </w:tc>
      </w:tr>
      <w:tr w14:paraId="6B1D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23626AD">
            <w:pPr>
              <w:jc w:val="center"/>
              <w:rPr>
                <w:color w:val="auto"/>
                <w:szCs w:val="44"/>
                <w:highlight w:val="none"/>
              </w:rPr>
            </w:pPr>
            <w:r>
              <w:rPr>
                <w:rFonts w:hint="eastAsia"/>
                <w:color w:val="auto"/>
                <w:szCs w:val="44"/>
                <w:highlight w:val="none"/>
              </w:rPr>
              <w:t>2</w:t>
            </w:r>
          </w:p>
        </w:tc>
        <w:tc>
          <w:tcPr>
            <w:tcW w:w="1386" w:type="dxa"/>
            <w:vAlign w:val="center"/>
          </w:tcPr>
          <w:p w14:paraId="31614B60">
            <w:pPr>
              <w:jc w:val="center"/>
              <w:rPr>
                <w:color w:val="auto"/>
                <w:szCs w:val="44"/>
                <w:highlight w:val="none"/>
              </w:rPr>
            </w:pPr>
          </w:p>
        </w:tc>
        <w:tc>
          <w:tcPr>
            <w:tcW w:w="649" w:type="dxa"/>
            <w:vAlign w:val="center"/>
          </w:tcPr>
          <w:p w14:paraId="4B1E9ABD">
            <w:pPr>
              <w:jc w:val="center"/>
              <w:rPr>
                <w:color w:val="auto"/>
                <w:highlight w:val="none"/>
              </w:rPr>
            </w:pPr>
          </w:p>
        </w:tc>
        <w:tc>
          <w:tcPr>
            <w:tcW w:w="649" w:type="dxa"/>
            <w:vAlign w:val="center"/>
          </w:tcPr>
          <w:p w14:paraId="76511A57">
            <w:pPr>
              <w:jc w:val="center"/>
              <w:rPr>
                <w:color w:val="auto"/>
                <w:szCs w:val="44"/>
                <w:highlight w:val="none"/>
              </w:rPr>
            </w:pPr>
          </w:p>
        </w:tc>
        <w:tc>
          <w:tcPr>
            <w:tcW w:w="649" w:type="dxa"/>
            <w:vAlign w:val="center"/>
          </w:tcPr>
          <w:p w14:paraId="17B0BC40">
            <w:pPr>
              <w:jc w:val="center"/>
              <w:rPr>
                <w:color w:val="auto"/>
                <w:szCs w:val="44"/>
                <w:highlight w:val="none"/>
              </w:rPr>
            </w:pPr>
          </w:p>
        </w:tc>
        <w:tc>
          <w:tcPr>
            <w:tcW w:w="649" w:type="dxa"/>
            <w:vAlign w:val="center"/>
          </w:tcPr>
          <w:p w14:paraId="59FB8E2D">
            <w:pPr>
              <w:jc w:val="center"/>
              <w:rPr>
                <w:color w:val="auto"/>
                <w:szCs w:val="44"/>
                <w:highlight w:val="none"/>
              </w:rPr>
            </w:pPr>
          </w:p>
        </w:tc>
        <w:tc>
          <w:tcPr>
            <w:tcW w:w="649" w:type="dxa"/>
            <w:vAlign w:val="center"/>
          </w:tcPr>
          <w:p w14:paraId="0DF3D992">
            <w:pPr>
              <w:jc w:val="center"/>
              <w:rPr>
                <w:color w:val="auto"/>
                <w:szCs w:val="44"/>
                <w:highlight w:val="none"/>
              </w:rPr>
            </w:pPr>
          </w:p>
        </w:tc>
        <w:tc>
          <w:tcPr>
            <w:tcW w:w="649" w:type="dxa"/>
            <w:vAlign w:val="center"/>
          </w:tcPr>
          <w:p w14:paraId="5ECD33B8">
            <w:pPr>
              <w:jc w:val="center"/>
              <w:rPr>
                <w:color w:val="auto"/>
                <w:szCs w:val="44"/>
                <w:highlight w:val="none"/>
              </w:rPr>
            </w:pPr>
          </w:p>
        </w:tc>
        <w:tc>
          <w:tcPr>
            <w:tcW w:w="649" w:type="dxa"/>
            <w:vAlign w:val="center"/>
          </w:tcPr>
          <w:p w14:paraId="302E8456">
            <w:pPr>
              <w:jc w:val="center"/>
              <w:rPr>
                <w:color w:val="auto"/>
                <w:szCs w:val="44"/>
                <w:highlight w:val="none"/>
              </w:rPr>
            </w:pPr>
          </w:p>
        </w:tc>
        <w:tc>
          <w:tcPr>
            <w:tcW w:w="649" w:type="dxa"/>
            <w:vAlign w:val="center"/>
          </w:tcPr>
          <w:p w14:paraId="5D6DEF4D">
            <w:pPr>
              <w:jc w:val="center"/>
              <w:rPr>
                <w:color w:val="auto"/>
                <w:szCs w:val="44"/>
                <w:highlight w:val="none"/>
              </w:rPr>
            </w:pPr>
          </w:p>
        </w:tc>
        <w:tc>
          <w:tcPr>
            <w:tcW w:w="650" w:type="dxa"/>
            <w:vAlign w:val="center"/>
          </w:tcPr>
          <w:p w14:paraId="03223B74">
            <w:pPr>
              <w:jc w:val="center"/>
              <w:rPr>
                <w:color w:val="auto"/>
                <w:szCs w:val="44"/>
                <w:highlight w:val="none"/>
              </w:rPr>
            </w:pPr>
          </w:p>
        </w:tc>
        <w:tc>
          <w:tcPr>
            <w:tcW w:w="818" w:type="dxa"/>
            <w:vAlign w:val="center"/>
          </w:tcPr>
          <w:p w14:paraId="1D4FDB6A">
            <w:pPr>
              <w:jc w:val="center"/>
              <w:rPr>
                <w:color w:val="auto"/>
                <w:szCs w:val="44"/>
                <w:highlight w:val="none"/>
              </w:rPr>
            </w:pPr>
          </w:p>
        </w:tc>
      </w:tr>
      <w:tr w14:paraId="6A3A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4B56AAC">
            <w:pPr>
              <w:jc w:val="center"/>
              <w:rPr>
                <w:color w:val="auto"/>
                <w:szCs w:val="44"/>
                <w:highlight w:val="none"/>
              </w:rPr>
            </w:pPr>
            <w:r>
              <w:rPr>
                <w:rFonts w:hint="eastAsia"/>
                <w:color w:val="auto"/>
                <w:szCs w:val="44"/>
                <w:highlight w:val="none"/>
              </w:rPr>
              <w:t>3</w:t>
            </w:r>
          </w:p>
        </w:tc>
        <w:tc>
          <w:tcPr>
            <w:tcW w:w="1386" w:type="dxa"/>
            <w:vAlign w:val="center"/>
          </w:tcPr>
          <w:p w14:paraId="36A9A59E">
            <w:pPr>
              <w:jc w:val="center"/>
              <w:rPr>
                <w:color w:val="auto"/>
                <w:szCs w:val="44"/>
                <w:highlight w:val="none"/>
              </w:rPr>
            </w:pPr>
          </w:p>
        </w:tc>
        <w:tc>
          <w:tcPr>
            <w:tcW w:w="649" w:type="dxa"/>
            <w:vAlign w:val="center"/>
          </w:tcPr>
          <w:p w14:paraId="136534B6">
            <w:pPr>
              <w:jc w:val="center"/>
              <w:rPr>
                <w:color w:val="auto"/>
                <w:highlight w:val="none"/>
              </w:rPr>
            </w:pPr>
          </w:p>
        </w:tc>
        <w:tc>
          <w:tcPr>
            <w:tcW w:w="649" w:type="dxa"/>
            <w:vAlign w:val="center"/>
          </w:tcPr>
          <w:p w14:paraId="65BB442B">
            <w:pPr>
              <w:jc w:val="center"/>
              <w:rPr>
                <w:color w:val="auto"/>
                <w:szCs w:val="44"/>
                <w:highlight w:val="none"/>
              </w:rPr>
            </w:pPr>
          </w:p>
        </w:tc>
        <w:tc>
          <w:tcPr>
            <w:tcW w:w="649" w:type="dxa"/>
            <w:vAlign w:val="center"/>
          </w:tcPr>
          <w:p w14:paraId="7C395FCD">
            <w:pPr>
              <w:jc w:val="center"/>
              <w:rPr>
                <w:color w:val="auto"/>
                <w:szCs w:val="44"/>
                <w:highlight w:val="none"/>
              </w:rPr>
            </w:pPr>
          </w:p>
        </w:tc>
        <w:tc>
          <w:tcPr>
            <w:tcW w:w="649" w:type="dxa"/>
            <w:vAlign w:val="center"/>
          </w:tcPr>
          <w:p w14:paraId="4BB7BCCD">
            <w:pPr>
              <w:jc w:val="center"/>
              <w:rPr>
                <w:color w:val="auto"/>
                <w:szCs w:val="44"/>
                <w:highlight w:val="none"/>
              </w:rPr>
            </w:pPr>
          </w:p>
        </w:tc>
        <w:tc>
          <w:tcPr>
            <w:tcW w:w="649" w:type="dxa"/>
            <w:vAlign w:val="center"/>
          </w:tcPr>
          <w:p w14:paraId="747317B3">
            <w:pPr>
              <w:jc w:val="center"/>
              <w:rPr>
                <w:color w:val="auto"/>
                <w:szCs w:val="44"/>
                <w:highlight w:val="none"/>
              </w:rPr>
            </w:pPr>
          </w:p>
        </w:tc>
        <w:tc>
          <w:tcPr>
            <w:tcW w:w="649" w:type="dxa"/>
            <w:vAlign w:val="center"/>
          </w:tcPr>
          <w:p w14:paraId="0E6F7ACF">
            <w:pPr>
              <w:jc w:val="center"/>
              <w:rPr>
                <w:color w:val="auto"/>
                <w:szCs w:val="44"/>
                <w:highlight w:val="none"/>
              </w:rPr>
            </w:pPr>
          </w:p>
        </w:tc>
        <w:tc>
          <w:tcPr>
            <w:tcW w:w="649" w:type="dxa"/>
            <w:vAlign w:val="center"/>
          </w:tcPr>
          <w:p w14:paraId="08A0267D">
            <w:pPr>
              <w:jc w:val="center"/>
              <w:rPr>
                <w:color w:val="auto"/>
                <w:szCs w:val="44"/>
                <w:highlight w:val="none"/>
              </w:rPr>
            </w:pPr>
          </w:p>
        </w:tc>
        <w:tc>
          <w:tcPr>
            <w:tcW w:w="649" w:type="dxa"/>
            <w:vAlign w:val="center"/>
          </w:tcPr>
          <w:p w14:paraId="278A39C2">
            <w:pPr>
              <w:jc w:val="center"/>
              <w:rPr>
                <w:color w:val="auto"/>
                <w:szCs w:val="44"/>
                <w:highlight w:val="none"/>
              </w:rPr>
            </w:pPr>
          </w:p>
        </w:tc>
        <w:tc>
          <w:tcPr>
            <w:tcW w:w="650" w:type="dxa"/>
            <w:vAlign w:val="center"/>
          </w:tcPr>
          <w:p w14:paraId="624089C2">
            <w:pPr>
              <w:jc w:val="center"/>
              <w:rPr>
                <w:color w:val="auto"/>
                <w:szCs w:val="44"/>
                <w:highlight w:val="none"/>
              </w:rPr>
            </w:pPr>
          </w:p>
        </w:tc>
        <w:tc>
          <w:tcPr>
            <w:tcW w:w="818" w:type="dxa"/>
            <w:vAlign w:val="center"/>
          </w:tcPr>
          <w:p w14:paraId="7FB5A8AA">
            <w:pPr>
              <w:jc w:val="center"/>
              <w:rPr>
                <w:color w:val="auto"/>
                <w:szCs w:val="44"/>
                <w:highlight w:val="none"/>
              </w:rPr>
            </w:pPr>
          </w:p>
        </w:tc>
      </w:tr>
      <w:tr w14:paraId="2B7E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4164368">
            <w:pPr>
              <w:jc w:val="center"/>
              <w:rPr>
                <w:color w:val="auto"/>
                <w:szCs w:val="44"/>
                <w:highlight w:val="none"/>
              </w:rPr>
            </w:pPr>
            <w:r>
              <w:rPr>
                <w:rFonts w:hint="eastAsia"/>
                <w:color w:val="auto"/>
                <w:szCs w:val="44"/>
                <w:highlight w:val="none"/>
              </w:rPr>
              <w:t>4</w:t>
            </w:r>
          </w:p>
        </w:tc>
        <w:tc>
          <w:tcPr>
            <w:tcW w:w="1386" w:type="dxa"/>
            <w:vAlign w:val="center"/>
          </w:tcPr>
          <w:p w14:paraId="475FC25B">
            <w:pPr>
              <w:jc w:val="center"/>
              <w:rPr>
                <w:color w:val="auto"/>
                <w:szCs w:val="44"/>
                <w:highlight w:val="none"/>
              </w:rPr>
            </w:pPr>
          </w:p>
        </w:tc>
        <w:tc>
          <w:tcPr>
            <w:tcW w:w="649" w:type="dxa"/>
            <w:vAlign w:val="center"/>
          </w:tcPr>
          <w:p w14:paraId="64414420">
            <w:pPr>
              <w:jc w:val="center"/>
              <w:rPr>
                <w:color w:val="auto"/>
                <w:highlight w:val="none"/>
              </w:rPr>
            </w:pPr>
          </w:p>
        </w:tc>
        <w:tc>
          <w:tcPr>
            <w:tcW w:w="649" w:type="dxa"/>
            <w:vAlign w:val="center"/>
          </w:tcPr>
          <w:p w14:paraId="3EBFABB2">
            <w:pPr>
              <w:jc w:val="center"/>
              <w:rPr>
                <w:color w:val="auto"/>
                <w:szCs w:val="44"/>
                <w:highlight w:val="none"/>
              </w:rPr>
            </w:pPr>
          </w:p>
        </w:tc>
        <w:tc>
          <w:tcPr>
            <w:tcW w:w="649" w:type="dxa"/>
            <w:vAlign w:val="center"/>
          </w:tcPr>
          <w:p w14:paraId="41250AA8">
            <w:pPr>
              <w:jc w:val="center"/>
              <w:rPr>
                <w:color w:val="auto"/>
                <w:szCs w:val="44"/>
                <w:highlight w:val="none"/>
              </w:rPr>
            </w:pPr>
          </w:p>
        </w:tc>
        <w:tc>
          <w:tcPr>
            <w:tcW w:w="649" w:type="dxa"/>
            <w:vAlign w:val="center"/>
          </w:tcPr>
          <w:p w14:paraId="6C9D57F4">
            <w:pPr>
              <w:jc w:val="center"/>
              <w:rPr>
                <w:color w:val="auto"/>
                <w:szCs w:val="44"/>
                <w:highlight w:val="none"/>
              </w:rPr>
            </w:pPr>
          </w:p>
        </w:tc>
        <w:tc>
          <w:tcPr>
            <w:tcW w:w="649" w:type="dxa"/>
            <w:vAlign w:val="center"/>
          </w:tcPr>
          <w:p w14:paraId="1DC71923">
            <w:pPr>
              <w:jc w:val="center"/>
              <w:rPr>
                <w:color w:val="auto"/>
                <w:szCs w:val="44"/>
                <w:highlight w:val="none"/>
              </w:rPr>
            </w:pPr>
          </w:p>
        </w:tc>
        <w:tc>
          <w:tcPr>
            <w:tcW w:w="649" w:type="dxa"/>
            <w:vAlign w:val="center"/>
          </w:tcPr>
          <w:p w14:paraId="6A77392B">
            <w:pPr>
              <w:jc w:val="center"/>
              <w:rPr>
                <w:color w:val="auto"/>
                <w:szCs w:val="44"/>
                <w:highlight w:val="none"/>
              </w:rPr>
            </w:pPr>
          </w:p>
        </w:tc>
        <w:tc>
          <w:tcPr>
            <w:tcW w:w="649" w:type="dxa"/>
            <w:vAlign w:val="center"/>
          </w:tcPr>
          <w:p w14:paraId="0F840517">
            <w:pPr>
              <w:jc w:val="center"/>
              <w:rPr>
                <w:color w:val="auto"/>
                <w:szCs w:val="44"/>
                <w:highlight w:val="none"/>
              </w:rPr>
            </w:pPr>
          </w:p>
        </w:tc>
        <w:tc>
          <w:tcPr>
            <w:tcW w:w="649" w:type="dxa"/>
            <w:vAlign w:val="center"/>
          </w:tcPr>
          <w:p w14:paraId="22EDBB9B">
            <w:pPr>
              <w:jc w:val="center"/>
              <w:rPr>
                <w:color w:val="auto"/>
                <w:szCs w:val="44"/>
                <w:highlight w:val="none"/>
              </w:rPr>
            </w:pPr>
          </w:p>
        </w:tc>
        <w:tc>
          <w:tcPr>
            <w:tcW w:w="650" w:type="dxa"/>
            <w:vAlign w:val="center"/>
          </w:tcPr>
          <w:p w14:paraId="56244C80">
            <w:pPr>
              <w:jc w:val="center"/>
              <w:rPr>
                <w:color w:val="auto"/>
                <w:szCs w:val="44"/>
                <w:highlight w:val="none"/>
              </w:rPr>
            </w:pPr>
          </w:p>
        </w:tc>
        <w:tc>
          <w:tcPr>
            <w:tcW w:w="818" w:type="dxa"/>
            <w:vAlign w:val="center"/>
          </w:tcPr>
          <w:p w14:paraId="480E6C40">
            <w:pPr>
              <w:jc w:val="center"/>
              <w:rPr>
                <w:color w:val="auto"/>
                <w:szCs w:val="44"/>
                <w:highlight w:val="none"/>
              </w:rPr>
            </w:pPr>
          </w:p>
        </w:tc>
      </w:tr>
      <w:tr w14:paraId="447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8B4AE03">
            <w:pPr>
              <w:jc w:val="center"/>
              <w:rPr>
                <w:color w:val="auto"/>
                <w:szCs w:val="44"/>
                <w:highlight w:val="none"/>
              </w:rPr>
            </w:pPr>
            <w:r>
              <w:rPr>
                <w:rFonts w:hint="eastAsia"/>
                <w:color w:val="auto"/>
                <w:szCs w:val="44"/>
                <w:highlight w:val="none"/>
              </w:rPr>
              <w:t>5</w:t>
            </w:r>
          </w:p>
        </w:tc>
        <w:tc>
          <w:tcPr>
            <w:tcW w:w="1386" w:type="dxa"/>
            <w:vAlign w:val="center"/>
          </w:tcPr>
          <w:p w14:paraId="4E4DA2E0">
            <w:pPr>
              <w:jc w:val="center"/>
              <w:rPr>
                <w:color w:val="auto"/>
                <w:szCs w:val="44"/>
                <w:highlight w:val="none"/>
              </w:rPr>
            </w:pPr>
          </w:p>
        </w:tc>
        <w:tc>
          <w:tcPr>
            <w:tcW w:w="649" w:type="dxa"/>
            <w:vAlign w:val="center"/>
          </w:tcPr>
          <w:p w14:paraId="52F6F6AD">
            <w:pPr>
              <w:jc w:val="center"/>
              <w:rPr>
                <w:color w:val="auto"/>
                <w:highlight w:val="none"/>
              </w:rPr>
            </w:pPr>
          </w:p>
        </w:tc>
        <w:tc>
          <w:tcPr>
            <w:tcW w:w="649" w:type="dxa"/>
            <w:vAlign w:val="center"/>
          </w:tcPr>
          <w:p w14:paraId="075F791A">
            <w:pPr>
              <w:jc w:val="center"/>
              <w:rPr>
                <w:color w:val="auto"/>
                <w:szCs w:val="44"/>
                <w:highlight w:val="none"/>
              </w:rPr>
            </w:pPr>
          </w:p>
        </w:tc>
        <w:tc>
          <w:tcPr>
            <w:tcW w:w="649" w:type="dxa"/>
            <w:vAlign w:val="center"/>
          </w:tcPr>
          <w:p w14:paraId="03F63158">
            <w:pPr>
              <w:jc w:val="center"/>
              <w:rPr>
                <w:color w:val="auto"/>
                <w:szCs w:val="44"/>
                <w:highlight w:val="none"/>
              </w:rPr>
            </w:pPr>
          </w:p>
        </w:tc>
        <w:tc>
          <w:tcPr>
            <w:tcW w:w="649" w:type="dxa"/>
            <w:vAlign w:val="center"/>
          </w:tcPr>
          <w:p w14:paraId="735B33FD">
            <w:pPr>
              <w:jc w:val="center"/>
              <w:rPr>
                <w:color w:val="auto"/>
                <w:szCs w:val="44"/>
                <w:highlight w:val="none"/>
              </w:rPr>
            </w:pPr>
          </w:p>
        </w:tc>
        <w:tc>
          <w:tcPr>
            <w:tcW w:w="649" w:type="dxa"/>
            <w:vAlign w:val="center"/>
          </w:tcPr>
          <w:p w14:paraId="1E6B089E">
            <w:pPr>
              <w:jc w:val="center"/>
              <w:rPr>
                <w:color w:val="auto"/>
                <w:szCs w:val="44"/>
                <w:highlight w:val="none"/>
              </w:rPr>
            </w:pPr>
          </w:p>
        </w:tc>
        <w:tc>
          <w:tcPr>
            <w:tcW w:w="649" w:type="dxa"/>
            <w:vAlign w:val="center"/>
          </w:tcPr>
          <w:p w14:paraId="0FE3ADAD">
            <w:pPr>
              <w:jc w:val="center"/>
              <w:rPr>
                <w:color w:val="auto"/>
                <w:szCs w:val="44"/>
                <w:highlight w:val="none"/>
              </w:rPr>
            </w:pPr>
          </w:p>
        </w:tc>
        <w:tc>
          <w:tcPr>
            <w:tcW w:w="649" w:type="dxa"/>
            <w:vAlign w:val="center"/>
          </w:tcPr>
          <w:p w14:paraId="1FC70359">
            <w:pPr>
              <w:jc w:val="center"/>
              <w:rPr>
                <w:color w:val="auto"/>
                <w:szCs w:val="44"/>
                <w:highlight w:val="none"/>
              </w:rPr>
            </w:pPr>
          </w:p>
        </w:tc>
        <w:tc>
          <w:tcPr>
            <w:tcW w:w="649" w:type="dxa"/>
            <w:vAlign w:val="center"/>
          </w:tcPr>
          <w:p w14:paraId="5A11BAE8">
            <w:pPr>
              <w:jc w:val="center"/>
              <w:rPr>
                <w:color w:val="auto"/>
                <w:szCs w:val="44"/>
                <w:highlight w:val="none"/>
              </w:rPr>
            </w:pPr>
          </w:p>
        </w:tc>
        <w:tc>
          <w:tcPr>
            <w:tcW w:w="650" w:type="dxa"/>
            <w:vAlign w:val="center"/>
          </w:tcPr>
          <w:p w14:paraId="5B0A0AC6">
            <w:pPr>
              <w:jc w:val="center"/>
              <w:rPr>
                <w:color w:val="auto"/>
                <w:szCs w:val="44"/>
                <w:highlight w:val="none"/>
              </w:rPr>
            </w:pPr>
          </w:p>
        </w:tc>
        <w:tc>
          <w:tcPr>
            <w:tcW w:w="818" w:type="dxa"/>
            <w:vAlign w:val="center"/>
          </w:tcPr>
          <w:p w14:paraId="6BC066B9">
            <w:pPr>
              <w:jc w:val="center"/>
              <w:rPr>
                <w:color w:val="auto"/>
                <w:szCs w:val="44"/>
                <w:highlight w:val="none"/>
              </w:rPr>
            </w:pPr>
          </w:p>
        </w:tc>
      </w:tr>
      <w:tr w14:paraId="0693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A3B64C9">
            <w:pPr>
              <w:jc w:val="center"/>
              <w:rPr>
                <w:color w:val="auto"/>
                <w:szCs w:val="44"/>
                <w:highlight w:val="none"/>
              </w:rPr>
            </w:pPr>
            <w:r>
              <w:rPr>
                <w:rFonts w:hint="eastAsia"/>
                <w:color w:val="auto"/>
                <w:szCs w:val="44"/>
                <w:highlight w:val="none"/>
              </w:rPr>
              <w:t>6</w:t>
            </w:r>
          </w:p>
        </w:tc>
        <w:tc>
          <w:tcPr>
            <w:tcW w:w="1386" w:type="dxa"/>
            <w:vAlign w:val="center"/>
          </w:tcPr>
          <w:p w14:paraId="41F84892">
            <w:pPr>
              <w:jc w:val="center"/>
              <w:rPr>
                <w:color w:val="auto"/>
                <w:szCs w:val="44"/>
                <w:highlight w:val="none"/>
              </w:rPr>
            </w:pPr>
          </w:p>
        </w:tc>
        <w:tc>
          <w:tcPr>
            <w:tcW w:w="649" w:type="dxa"/>
            <w:vAlign w:val="center"/>
          </w:tcPr>
          <w:p w14:paraId="2AD6017E">
            <w:pPr>
              <w:jc w:val="center"/>
              <w:rPr>
                <w:color w:val="auto"/>
                <w:highlight w:val="none"/>
              </w:rPr>
            </w:pPr>
          </w:p>
        </w:tc>
        <w:tc>
          <w:tcPr>
            <w:tcW w:w="649" w:type="dxa"/>
            <w:vAlign w:val="center"/>
          </w:tcPr>
          <w:p w14:paraId="3A1C84E3">
            <w:pPr>
              <w:jc w:val="center"/>
              <w:rPr>
                <w:color w:val="auto"/>
                <w:szCs w:val="44"/>
                <w:highlight w:val="none"/>
              </w:rPr>
            </w:pPr>
          </w:p>
        </w:tc>
        <w:tc>
          <w:tcPr>
            <w:tcW w:w="649" w:type="dxa"/>
            <w:vAlign w:val="center"/>
          </w:tcPr>
          <w:p w14:paraId="59A011D5">
            <w:pPr>
              <w:jc w:val="center"/>
              <w:rPr>
                <w:color w:val="auto"/>
                <w:szCs w:val="44"/>
                <w:highlight w:val="none"/>
              </w:rPr>
            </w:pPr>
          </w:p>
        </w:tc>
        <w:tc>
          <w:tcPr>
            <w:tcW w:w="649" w:type="dxa"/>
            <w:vAlign w:val="center"/>
          </w:tcPr>
          <w:p w14:paraId="44FBA4C9">
            <w:pPr>
              <w:jc w:val="center"/>
              <w:rPr>
                <w:color w:val="auto"/>
                <w:szCs w:val="44"/>
                <w:highlight w:val="none"/>
              </w:rPr>
            </w:pPr>
          </w:p>
        </w:tc>
        <w:tc>
          <w:tcPr>
            <w:tcW w:w="649" w:type="dxa"/>
            <w:vAlign w:val="center"/>
          </w:tcPr>
          <w:p w14:paraId="145E0434">
            <w:pPr>
              <w:jc w:val="center"/>
              <w:rPr>
                <w:color w:val="auto"/>
                <w:szCs w:val="44"/>
                <w:highlight w:val="none"/>
              </w:rPr>
            </w:pPr>
          </w:p>
        </w:tc>
        <w:tc>
          <w:tcPr>
            <w:tcW w:w="649" w:type="dxa"/>
            <w:vAlign w:val="center"/>
          </w:tcPr>
          <w:p w14:paraId="600711A5">
            <w:pPr>
              <w:jc w:val="center"/>
              <w:rPr>
                <w:color w:val="auto"/>
                <w:szCs w:val="44"/>
                <w:highlight w:val="none"/>
              </w:rPr>
            </w:pPr>
          </w:p>
        </w:tc>
        <w:tc>
          <w:tcPr>
            <w:tcW w:w="649" w:type="dxa"/>
            <w:vAlign w:val="center"/>
          </w:tcPr>
          <w:p w14:paraId="3916E2F2">
            <w:pPr>
              <w:jc w:val="center"/>
              <w:rPr>
                <w:color w:val="auto"/>
                <w:szCs w:val="44"/>
                <w:highlight w:val="none"/>
              </w:rPr>
            </w:pPr>
          </w:p>
        </w:tc>
        <w:tc>
          <w:tcPr>
            <w:tcW w:w="649" w:type="dxa"/>
            <w:vAlign w:val="center"/>
          </w:tcPr>
          <w:p w14:paraId="31BBF2C1">
            <w:pPr>
              <w:jc w:val="center"/>
              <w:rPr>
                <w:color w:val="auto"/>
                <w:szCs w:val="44"/>
                <w:highlight w:val="none"/>
              </w:rPr>
            </w:pPr>
          </w:p>
        </w:tc>
        <w:tc>
          <w:tcPr>
            <w:tcW w:w="650" w:type="dxa"/>
            <w:vAlign w:val="center"/>
          </w:tcPr>
          <w:p w14:paraId="4926B470">
            <w:pPr>
              <w:jc w:val="center"/>
              <w:rPr>
                <w:color w:val="auto"/>
                <w:szCs w:val="44"/>
                <w:highlight w:val="none"/>
              </w:rPr>
            </w:pPr>
          </w:p>
        </w:tc>
        <w:tc>
          <w:tcPr>
            <w:tcW w:w="818" w:type="dxa"/>
            <w:vAlign w:val="center"/>
          </w:tcPr>
          <w:p w14:paraId="65842CD3">
            <w:pPr>
              <w:jc w:val="center"/>
              <w:rPr>
                <w:color w:val="auto"/>
                <w:szCs w:val="44"/>
                <w:highlight w:val="none"/>
              </w:rPr>
            </w:pPr>
          </w:p>
        </w:tc>
      </w:tr>
      <w:tr w14:paraId="07D1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FFD46F1">
            <w:pPr>
              <w:jc w:val="center"/>
              <w:rPr>
                <w:color w:val="auto"/>
                <w:szCs w:val="44"/>
                <w:highlight w:val="none"/>
              </w:rPr>
            </w:pPr>
            <w:r>
              <w:rPr>
                <w:rFonts w:hint="eastAsia"/>
                <w:color w:val="auto"/>
                <w:szCs w:val="44"/>
                <w:highlight w:val="none"/>
              </w:rPr>
              <w:t>…</w:t>
            </w:r>
          </w:p>
        </w:tc>
        <w:tc>
          <w:tcPr>
            <w:tcW w:w="1386" w:type="dxa"/>
            <w:vAlign w:val="center"/>
          </w:tcPr>
          <w:p w14:paraId="527468D6">
            <w:pPr>
              <w:rPr>
                <w:color w:val="auto"/>
                <w:highlight w:val="none"/>
              </w:rPr>
            </w:pPr>
          </w:p>
        </w:tc>
        <w:tc>
          <w:tcPr>
            <w:tcW w:w="649" w:type="dxa"/>
            <w:vAlign w:val="center"/>
          </w:tcPr>
          <w:p w14:paraId="634BDE90">
            <w:pPr>
              <w:jc w:val="center"/>
              <w:rPr>
                <w:color w:val="auto"/>
                <w:highlight w:val="none"/>
              </w:rPr>
            </w:pPr>
          </w:p>
        </w:tc>
        <w:tc>
          <w:tcPr>
            <w:tcW w:w="649" w:type="dxa"/>
            <w:vAlign w:val="center"/>
          </w:tcPr>
          <w:p w14:paraId="59A3BA21">
            <w:pPr>
              <w:jc w:val="center"/>
              <w:rPr>
                <w:color w:val="auto"/>
                <w:szCs w:val="44"/>
                <w:highlight w:val="none"/>
              </w:rPr>
            </w:pPr>
          </w:p>
        </w:tc>
        <w:tc>
          <w:tcPr>
            <w:tcW w:w="649" w:type="dxa"/>
            <w:vAlign w:val="center"/>
          </w:tcPr>
          <w:p w14:paraId="3FE16B52">
            <w:pPr>
              <w:jc w:val="center"/>
              <w:rPr>
                <w:color w:val="auto"/>
                <w:szCs w:val="44"/>
                <w:highlight w:val="none"/>
              </w:rPr>
            </w:pPr>
          </w:p>
        </w:tc>
        <w:tc>
          <w:tcPr>
            <w:tcW w:w="649" w:type="dxa"/>
            <w:vAlign w:val="center"/>
          </w:tcPr>
          <w:p w14:paraId="554ED0A0">
            <w:pPr>
              <w:jc w:val="center"/>
              <w:rPr>
                <w:color w:val="auto"/>
                <w:szCs w:val="44"/>
                <w:highlight w:val="none"/>
              </w:rPr>
            </w:pPr>
          </w:p>
        </w:tc>
        <w:tc>
          <w:tcPr>
            <w:tcW w:w="649" w:type="dxa"/>
            <w:vAlign w:val="center"/>
          </w:tcPr>
          <w:p w14:paraId="1CD2A159">
            <w:pPr>
              <w:jc w:val="center"/>
              <w:rPr>
                <w:color w:val="auto"/>
                <w:szCs w:val="44"/>
                <w:highlight w:val="none"/>
              </w:rPr>
            </w:pPr>
          </w:p>
        </w:tc>
        <w:tc>
          <w:tcPr>
            <w:tcW w:w="649" w:type="dxa"/>
            <w:vAlign w:val="center"/>
          </w:tcPr>
          <w:p w14:paraId="4DFD5E85">
            <w:pPr>
              <w:jc w:val="center"/>
              <w:rPr>
                <w:color w:val="auto"/>
                <w:szCs w:val="44"/>
                <w:highlight w:val="none"/>
              </w:rPr>
            </w:pPr>
          </w:p>
        </w:tc>
        <w:tc>
          <w:tcPr>
            <w:tcW w:w="649" w:type="dxa"/>
            <w:vAlign w:val="center"/>
          </w:tcPr>
          <w:p w14:paraId="1F708A8E">
            <w:pPr>
              <w:jc w:val="center"/>
              <w:rPr>
                <w:color w:val="auto"/>
                <w:szCs w:val="44"/>
                <w:highlight w:val="none"/>
              </w:rPr>
            </w:pPr>
          </w:p>
        </w:tc>
        <w:tc>
          <w:tcPr>
            <w:tcW w:w="649" w:type="dxa"/>
            <w:vAlign w:val="center"/>
          </w:tcPr>
          <w:p w14:paraId="2836AE6C">
            <w:pPr>
              <w:jc w:val="center"/>
              <w:rPr>
                <w:color w:val="auto"/>
                <w:szCs w:val="44"/>
                <w:highlight w:val="none"/>
              </w:rPr>
            </w:pPr>
          </w:p>
        </w:tc>
        <w:tc>
          <w:tcPr>
            <w:tcW w:w="650" w:type="dxa"/>
            <w:vAlign w:val="center"/>
          </w:tcPr>
          <w:p w14:paraId="68464F58">
            <w:pPr>
              <w:jc w:val="center"/>
              <w:rPr>
                <w:color w:val="auto"/>
                <w:szCs w:val="44"/>
                <w:highlight w:val="none"/>
              </w:rPr>
            </w:pPr>
          </w:p>
        </w:tc>
        <w:tc>
          <w:tcPr>
            <w:tcW w:w="818" w:type="dxa"/>
            <w:vAlign w:val="center"/>
          </w:tcPr>
          <w:p w14:paraId="7432328B">
            <w:pPr>
              <w:jc w:val="center"/>
              <w:rPr>
                <w:color w:val="auto"/>
                <w:szCs w:val="44"/>
                <w:highlight w:val="none"/>
              </w:rPr>
            </w:pPr>
          </w:p>
        </w:tc>
      </w:tr>
      <w:tr w14:paraId="580E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2AC2485C">
            <w:pPr>
              <w:rPr>
                <w:color w:val="auto"/>
                <w:szCs w:val="44"/>
                <w:highlight w:val="none"/>
              </w:rPr>
            </w:pPr>
            <w:r>
              <w:rPr>
                <w:rFonts w:hint="eastAsia"/>
                <w:color w:val="auto"/>
                <w:highlight w:val="none"/>
              </w:rPr>
              <w:t xml:space="preserve">评标委员会全体成员签名： </w:t>
            </w:r>
          </w:p>
          <w:p w14:paraId="0EAEC2E3">
            <w:pPr>
              <w:rPr>
                <w:color w:val="auto"/>
                <w:szCs w:val="44"/>
                <w:highlight w:val="none"/>
              </w:rPr>
            </w:pPr>
          </w:p>
          <w:p w14:paraId="5A8FC7AC">
            <w:pPr>
              <w:rPr>
                <w:color w:val="auto"/>
                <w:szCs w:val="44"/>
                <w:highlight w:val="none"/>
              </w:rPr>
            </w:pPr>
          </w:p>
          <w:p w14:paraId="1355C37F">
            <w:pPr>
              <w:rPr>
                <w:color w:val="auto"/>
                <w:szCs w:val="44"/>
                <w:highlight w:val="none"/>
              </w:rPr>
            </w:pPr>
          </w:p>
          <w:p w14:paraId="1BEE5486">
            <w:pPr>
              <w:rPr>
                <w:color w:val="auto"/>
                <w:szCs w:val="44"/>
                <w:highlight w:val="none"/>
              </w:rPr>
            </w:pPr>
          </w:p>
          <w:p w14:paraId="05C4EC84">
            <w:pPr>
              <w:rPr>
                <w:color w:val="auto"/>
                <w:szCs w:val="44"/>
                <w:highlight w:val="none"/>
              </w:rPr>
            </w:pPr>
          </w:p>
          <w:p w14:paraId="1CCD2AA3">
            <w:pPr>
              <w:rPr>
                <w:color w:val="auto"/>
                <w:szCs w:val="44"/>
                <w:highlight w:val="none"/>
              </w:rPr>
            </w:pPr>
          </w:p>
          <w:p w14:paraId="58B7EC38">
            <w:pPr>
              <w:jc w:val="center"/>
              <w:rPr>
                <w:color w:val="auto"/>
                <w:szCs w:val="44"/>
                <w:highlight w:val="none"/>
              </w:rPr>
            </w:pPr>
          </w:p>
        </w:tc>
      </w:tr>
    </w:tbl>
    <w:p w14:paraId="25E7188F">
      <w:pPr>
        <w:ind w:right="400"/>
        <w:jc w:val="right"/>
        <w:rPr>
          <w:color w:val="auto"/>
          <w:szCs w:val="44"/>
          <w:highlight w:val="none"/>
        </w:rPr>
      </w:pPr>
      <w:r>
        <w:rPr>
          <w:rFonts w:hint="eastAsia"/>
          <w:color w:val="auto"/>
          <w:szCs w:val="44"/>
          <w:highlight w:val="none"/>
        </w:rPr>
        <w:t>日期：    年    月    日</w:t>
      </w:r>
    </w:p>
    <w:p w14:paraId="3D20933D">
      <w:pPr>
        <w:rPr>
          <w:color w:val="auto"/>
          <w:szCs w:val="44"/>
          <w:highlight w:val="none"/>
        </w:rPr>
      </w:pPr>
      <w:r>
        <w:rPr>
          <w:color w:val="auto"/>
          <w:szCs w:val="44"/>
          <w:highlight w:val="none"/>
        </w:rPr>
        <w:br w:type="page"/>
      </w:r>
    </w:p>
    <w:p w14:paraId="74858B9A">
      <w:pPr>
        <w:ind w:right="400"/>
        <w:jc w:val="right"/>
        <w:rPr>
          <w:color w:val="auto"/>
          <w:highlight w:val="none"/>
        </w:rPr>
      </w:pPr>
    </w:p>
    <w:p w14:paraId="596886B0">
      <w:pPr>
        <w:pStyle w:val="25"/>
        <w:rPr>
          <w:color w:val="auto"/>
          <w:highlight w:val="none"/>
        </w:rPr>
      </w:pPr>
      <w:bookmarkStart w:id="556" w:name="_Toc164717132"/>
      <w:bookmarkStart w:id="557" w:name="_Toc122602769"/>
      <w:bookmarkStart w:id="558" w:name="_Toc256000137"/>
      <w:r>
        <w:rPr>
          <w:rFonts w:hint="eastAsia"/>
          <w:color w:val="auto"/>
          <w:highlight w:val="none"/>
        </w:rPr>
        <w:t>附表A-</w:t>
      </w:r>
      <w:r>
        <w:rPr>
          <w:color w:val="auto"/>
          <w:highlight w:val="none"/>
        </w:rPr>
        <w:t>8</w:t>
      </w:r>
      <w:r>
        <w:rPr>
          <w:rFonts w:hint="eastAsia"/>
          <w:color w:val="auto"/>
          <w:highlight w:val="none"/>
        </w:rPr>
        <w:t>：初步评审汇总记录表</w:t>
      </w:r>
      <w:bookmarkEnd w:id="556"/>
      <w:bookmarkEnd w:id="557"/>
      <w:bookmarkEnd w:id="558"/>
    </w:p>
    <w:p w14:paraId="617C2C8D">
      <w:pPr>
        <w:spacing w:after="240" w:afterLines="100"/>
        <w:jc w:val="center"/>
        <w:rPr>
          <w:rFonts w:ascii="黑体" w:eastAsia="黑体"/>
          <w:color w:val="auto"/>
          <w:sz w:val="36"/>
          <w:szCs w:val="36"/>
          <w:highlight w:val="none"/>
        </w:rPr>
      </w:pPr>
    </w:p>
    <w:p w14:paraId="0EB30BE2">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初步评审汇总记录表</w:t>
      </w:r>
    </w:p>
    <w:p w14:paraId="4F759617">
      <w:pPr>
        <w:rPr>
          <w:color w:val="auto"/>
          <w:szCs w:val="44"/>
          <w:highlight w:val="none"/>
        </w:rPr>
      </w:pPr>
      <w:r>
        <w:rPr>
          <w:rFonts w:hint="eastAsia"/>
          <w:color w:val="auto"/>
          <w:szCs w:val="44"/>
          <w:highlight w:val="none"/>
        </w:rPr>
        <w:t>标段名称：</w:t>
      </w:r>
    </w:p>
    <w:p w14:paraId="65D67F2B">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8"/>
        <w:gridCol w:w="1270"/>
        <w:gridCol w:w="978"/>
      </w:tblGrid>
      <w:tr w14:paraId="1D07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D0DCA64">
            <w:pPr>
              <w:jc w:val="center"/>
              <w:rPr>
                <w:b/>
                <w:bCs/>
                <w:color w:val="auto"/>
                <w:highlight w:val="none"/>
              </w:rPr>
            </w:pPr>
            <w:r>
              <w:rPr>
                <w:rFonts w:hint="eastAsia"/>
                <w:b/>
                <w:bCs/>
                <w:color w:val="auto"/>
                <w:highlight w:val="none"/>
              </w:rPr>
              <w:t>序号</w:t>
            </w:r>
          </w:p>
        </w:tc>
        <w:tc>
          <w:tcPr>
            <w:tcW w:w="1329" w:type="dxa"/>
            <w:vAlign w:val="center"/>
          </w:tcPr>
          <w:p w14:paraId="72D360B2">
            <w:pPr>
              <w:jc w:val="center"/>
              <w:rPr>
                <w:b/>
                <w:bCs/>
                <w:color w:val="auto"/>
                <w:highlight w:val="none"/>
              </w:rPr>
            </w:pPr>
            <w:r>
              <w:rPr>
                <w:rFonts w:hint="eastAsia"/>
                <w:b/>
                <w:bCs/>
                <w:color w:val="auto"/>
                <w:highlight w:val="none"/>
              </w:rPr>
              <w:t>投标人名称</w:t>
            </w:r>
          </w:p>
        </w:tc>
        <w:tc>
          <w:tcPr>
            <w:tcW w:w="1010" w:type="dxa"/>
            <w:vAlign w:val="center"/>
          </w:tcPr>
          <w:p w14:paraId="02FE30BB">
            <w:pPr>
              <w:jc w:val="center"/>
              <w:rPr>
                <w:b/>
                <w:bCs/>
                <w:color w:val="auto"/>
                <w:highlight w:val="none"/>
              </w:rPr>
            </w:pPr>
            <w:r>
              <w:rPr>
                <w:rFonts w:hint="eastAsia"/>
                <w:b/>
                <w:bCs/>
                <w:color w:val="auto"/>
                <w:highlight w:val="none"/>
              </w:rPr>
              <w:t>形式评审结果</w:t>
            </w:r>
          </w:p>
        </w:tc>
        <w:tc>
          <w:tcPr>
            <w:tcW w:w="1009" w:type="dxa"/>
            <w:vAlign w:val="center"/>
          </w:tcPr>
          <w:p w14:paraId="372D1D56">
            <w:pPr>
              <w:jc w:val="center"/>
              <w:rPr>
                <w:b/>
                <w:bCs/>
                <w:color w:val="auto"/>
                <w:highlight w:val="none"/>
              </w:rPr>
            </w:pPr>
            <w:r>
              <w:rPr>
                <w:rFonts w:hint="eastAsia"/>
                <w:b/>
                <w:bCs/>
                <w:color w:val="auto"/>
                <w:highlight w:val="none"/>
              </w:rPr>
              <w:t>资格评审结果</w:t>
            </w:r>
          </w:p>
        </w:tc>
        <w:tc>
          <w:tcPr>
            <w:tcW w:w="1097" w:type="dxa"/>
            <w:vAlign w:val="center"/>
          </w:tcPr>
          <w:p w14:paraId="7E6FA1A3">
            <w:pPr>
              <w:jc w:val="center"/>
              <w:rPr>
                <w:b/>
                <w:bCs/>
                <w:color w:val="auto"/>
                <w:highlight w:val="none"/>
              </w:rPr>
            </w:pPr>
            <w:r>
              <w:rPr>
                <w:rFonts w:hint="eastAsia"/>
                <w:b/>
                <w:bCs/>
                <w:color w:val="auto"/>
                <w:highlight w:val="none"/>
              </w:rPr>
              <w:t>响应性评审结果</w:t>
            </w:r>
          </w:p>
        </w:tc>
        <w:tc>
          <w:tcPr>
            <w:tcW w:w="1592" w:type="dxa"/>
            <w:vAlign w:val="center"/>
          </w:tcPr>
          <w:p w14:paraId="24F04AC7">
            <w:pPr>
              <w:jc w:val="center"/>
              <w:rPr>
                <w:b/>
                <w:bCs/>
                <w:color w:val="auto"/>
                <w:highlight w:val="none"/>
              </w:rPr>
            </w:pPr>
            <w:r>
              <w:rPr>
                <w:rFonts w:hint="eastAsia"/>
                <w:b/>
                <w:bCs/>
                <w:color w:val="auto"/>
                <w:highlight w:val="none"/>
              </w:rPr>
              <w:t>设计方案（大纲）评审结果（如有）</w:t>
            </w:r>
          </w:p>
        </w:tc>
        <w:tc>
          <w:tcPr>
            <w:tcW w:w="1316" w:type="dxa"/>
            <w:vAlign w:val="center"/>
          </w:tcPr>
          <w:p w14:paraId="68CCD05C">
            <w:pPr>
              <w:ind w:right="-105"/>
              <w:jc w:val="center"/>
              <w:rPr>
                <w:b/>
                <w:bCs/>
                <w:color w:val="auto"/>
                <w:highlight w:val="none"/>
              </w:rPr>
            </w:pPr>
            <w:r>
              <w:rPr>
                <w:rFonts w:hint="eastAsia"/>
                <w:b/>
                <w:bCs/>
                <w:color w:val="auto"/>
                <w:highlight w:val="none"/>
              </w:rPr>
              <w:t>投标报价</w:t>
            </w:r>
          </w:p>
        </w:tc>
        <w:tc>
          <w:tcPr>
            <w:tcW w:w="1010" w:type="dxa"/>
            <w:vAlign w:val="center"/>
          </w:tcPr>
          <w:p w14:paraId="148D6BA9">
            <w:pPr>
              <w:ind w:right="-111"/>
              <w:rPr>
                <w:b/>
                <w:bCs/>
                <w:color w:val="auto"/>
                <w:highlight w:val="none"/>
              </w:rPr>
            </w:pPr>
            <w:r>
              <w:rPr>
                <w:rFonts w:hint="eastAsia"/>
                <w:b/>
                <w:bCs/>
                <w:color w:val="auto"/>
                <w:highlight w:val="none"/>
              </w:rPr>
              <w:t>评审结论</w:t>
            </w:r>
          </w:p>
        </w:tc>
      </w:tr>
      <w:tr w14:paraId="0F1F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7B9B3BB">
            <w:pPr>
              <w:jc w:val="center"/>
              <w:rPr>
                <w:color w:val="auto"/>
                <w:szCs w:val="44"/>
                <w:highlight w:val="none"/>
              </w:rPr>
            </w:pPr>
            <w:r>
              <w:rPr>
                <w:rFonts w:hint="eastAsia"/>
                <w:color w:val="auto"/>
                <w:szCs w:val="44"/>
                <w:highlight w:val="none"/>
              </w:rPr>
              <w:t>1</w:t>
            </w:r>
          </w:p>
        </w:tc>
        <w:tc>
          <w:tcPr>
            <w:tcW w:w="1329" w:type="dxa"/>
            <w:vAlign w:val="center"/>
          </w:tcPr>
          <w:p w14:paraId="6D782FDE">
            <w:pPr>
              <w:jc w:val="center"/>
              <w:rPr>
                <w:color w:val="auto"/>
                <w:highlight w:val="none"/>
              </w:rPr>
            </w:pPr>
          </w:p>
        </w:tc>
        <w:tc>
          <w:tcPr>
            <w:tcW w:w="1010" w:type="dxa"/>
            <w:vAlign w:val="center"/>
          </w:tcPr>
          <w:p w14:paraId="40EA059F">
            <w:pPr>
              <w:jc w:val="center"/>
              <w:rPr>
                <w:color w:val="auto"/>
                <w:highlight w:val="none"/>
              </w:rPr>
            </w:pPr>
          </w:p>
        </w:tc>
        <w:tc>
          <w:tcPr>
            <w:tcW w:w="1009" w:type="dxa"/>
            <w:vAlign w:val="center"/>
          </w:tcPr>
          <w:p w14:paraId="0FAD28D0">
            <w:pPr>
              <w:jc w:val="center"/>
              <w:rPr>
                <w:color w:val="auto"/>
                <w:highlight w:val="none"/>
              </w:rPr>
            </w:pPr>
          </w:p>
        </w:tc>
        <w:tc>
          <w:tcPr>
            <w:tcW w:w="1097" w:type="dxa"/>
            <w:vAlign w:val="center"/>
          </w:tcPr>
          <w:p w14:paraId="473AC345">
            <w:pPr>
              <w:jc w:val="center"/>
              <w:rPr>
                <w:color w:val="auto"/>
                <w:highlight w:val="none"/>
              </w:rPr>
            </w:pPr>
          </w:p>
        </w:tc>
        <w:tc>
          <w:tcPr>
            <w:tcW w:w="1592" w:type="dxa"/>
            <w:vAlign w:val="center"/>
          </w:tcPr>
          <w:p w14:paraId="414303F1">
            <w:pPr>
              <w:jc w:val="center"/>
              <w:rPr>
                <w:color w:val="auto"/>
                <w:highlight w:val="none"/>
              </w:rPr>
            </w:pPr>
          </w:p>
        </w:tc>
        <w:tc>
          <w:tcPr>
            <w:tcW w:w="1316" w:type="dxa"/>
            <w:vAlign w:val="center"/>
          </w:tcPr>
          <w:p w14:paraId="553CE43B">
            <w:pPr>
              <w:ind w:right="-105"/>
              <w:jc w:val="center"/>
              <w:rPr>
                <w:color w:val="auto"/>
                <w:highlight w:val="none"/>
              </w:rPr>
            </w:pPr>
          </w:p>
        </w:tc>
        <w:tc>
          <w:tcPr>
            <w:tcW w:w="1010" w:type="dxa"/>
            <w:vAlign w:val="center"/>
          </w:tcPr>
          <w:p w14:paraId="55DBB629">
            <w:pPr>
              <w:ind w:right="-111"/>
              <w:jc w:val="center"/>
              <w:rPr>
                <w:color w:val="auto"/>
                <w:highlight w:val="none"/>
              </w:rPr>
            </w:pPr>
          </w:p>
        </w:tc>
      </w:tr>
      <w:tr w14:paraId="7ADE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E5C44B7">
            <w:pPr>
              <w:jc w:val="center"/>
              <w:rPr>
                <w:color w:val="auto"/>
                <w:szCs w:val="44"/>
                <w:highlight w:val="none"/>
              </w:rPr>
            </w:pPr>
            <w:r>
              <w:rPr>
                <w:rFonts w:hint="eastAsia"/>
                <w:color w:val="auto"/>
                <w:szCs w:val="44"/>
                <w:highlight w:val="none"/>
              </w:rPr>
              <w:t>2</w:t>
            </w:r>
          </w:p>
        </w:tc>
        <w:tc>
          <w:tcPr>
            <w:tcW w:w="1329" w:type="dxa"/>
            <w:vAlign w:val="center"/>
          </w:tcPr>
          <w:p w14:paraId="43FBFC35">
            <w:pPr>
              <w:jc w:val="center"/>
              <w:rPr>
                <w:color w:val="auto"/>
                <w:highlight w:val="none"/>
              </w:rPr>
            </w:pPr>
          </w:p>
        </w:tc>
        <w:tc>
          <w:tcPr>
            <w:tcW w:w="1010" w:type="dxa"/>
            <w:vAlign w:val="center"/>
          </w:tcPr>
          <w:p w14:paraId="65415042">
            <w:pPr>
              <w:jc w:val="center"/>
              <w:rPr>
                <w:color w:val="auto"/>
                <w:highlight w:val="none"/>
              </w:rPr>
            </w:pPr>
          </w:p>
        </w:tc>
        <w:tc>
          <w:tcPr>
            <w:tcW w:w="1009" w:type="dxa"/>
            <w:vAlign w:val="center"/>
          </w:tcPr>
          <w:p w14:paraId="5B6B413F">
            <w:pPr>
              <w:jc w:val="center"/>
              <w:rPr>
                <w:color w:val="auto"/>
                <w:highlight w:val="none"/>
              </w:rPr>
            </w:pPr>
          </w:p>
        </w:tc>
        <w:tc>
          <w:tcPr>
            <w:tcW w:w="1097" w:type="dxa"/>
            <w:vAlign w:val="center"/>
          </w:tcPr>
          <w:p w14:paraId="21563D25">
            <w:pPr>
              <w:jc w:val="center"/>
              <w:rPr>
                <w:color w:val="auto"/>
                <w:highlight w:val="none"/>
              </w:rPr>
            </w:pPr>
          </w:p>
        </w:tc>
        <w:tc>
          <w:tcPr>
            <w:tcW w:w="1592" w:type="dxa"/>
            <w:vAlign w:val="center"/>
          </w:tcPr>
          <w:p w14:paraId="7CC268C4">
            <w:pPr>
              <w:jc w:val="center"/>
              <w:rPr>
                <w:color w:val="auto"/>
                <w:highlight w:val="none"/>
              </w:rPr>
            </w:pPr>
          </w:p>
        </w:tc>
        <w:tc>
          <w:tcPr>
            <w:tcW w:w="1316" w:type="dxa"/>
            <w:vAlign w:val="center"/>
          </w:tcPr>
          <w:p w14:paraId="7A18C6EC">
            <w:pPr>
              <w:ind w:right="-105"/>
              <w:jc w:val="center"/>
              <w:rPr>
                <w:color w:val="auto"/>
                <w:highlight w:val="none"/>
              </w:rPr>
            </w:pPr>
          </w:p>
        </w:tc>
        <w:tc>
          <w:tcPr>
            <w:tcW w:w="1010" w:type="dxa"/>
            <w:vAlign w:val="center"/>
          </w:tcPr>
          <w:p w14:paraId="4BCCA212">
            <w:pPr>
              <w:ind w:right="-111"/>
              <w:jc w:val="center"/>
              <w:rPr>
                <w:color w:val="auto"/>
                <w:highlight w:val="none"/>
              </w:rPr>
            </w:pPr>
          </w:p>
        </w:tc>
      </w:tr>
      <w:tr w14:paraId="42CD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7B001BFF">
            <w:pPr>
              <w:jc w:val="center"/>
              <w:rPr>
                <w:color w:val="auto"/>
                <w:szCs w:val="44"/>
                <w:highlight w:val="none"/>
              </w:rPr>
            </w:pPr>
            <w:r>
              <w:rPr>
                <w:rFonts w:hint="eastAsia"/>
                <w:color w:val="auto"/>
                <w:szCs w:val="44"/>
                <w:highlight w:val="none"/>
              </w:rPr>
              <w:t>3</w:t>
            </w:r>
          </w:p>
        </w:tc>
        <w:tc>
          <w:tcPr>
            <w:tcW w:w="1329" w:type="dxa"/>
            <w:vAlign w:val="center"/>
          </w:tcPr>
          <w:p w14:paraId="33D861FB">
            <w:pPr>
              <w:jc w:val="center"/>
              <w:rPr>
                <w:color w:val="auto"/>
                <w:highlight w:val="none"/>
              </w:rPr>
            </w:pPr>
          </w:p>
        </w:tc>
        <w:tc>
          <w:tcPr>
            <w:tcW w:w="1010" w:type="dxa"/>
            <w:vAlign w:val="center"/>
          </w:tcPr>
          <w:p w14:paraId="08017E5B">
            <w:pPr>
              <w:jc w:val="center"/>
              <w:rPr>
                <w:color w:val="auto"/>
                <w:highlight w:val="none"/>
              </w:rPr>
            </w:pPr>
          </w:p>
        </w:tc>
        <w:tc>
          <w:tcPr>
            <w:tcW w:w="1009" w:type="dxa"/>
            <w:vAlign w:val="center"/>
          </w:tcPr>
          <w:p w14:paraId="74F0E4E7">
            <w:pPr>
              <w:jc w:val="center"/>
              <w:rPr>
                <w:color w:val="auto"/>
                <w:highlight w:val="none"/>
              </w:rPr>
            </w:pPr>
          </w:p>
        </w:tc>
        <w:tc>
          <w:tcPr>
            <w:tcW w:w="1097" w:type="dxa"/>
            <w:vAlign w:val="center"/>
          </w:tcPr>
          <w:p w14:paraId="079D4B01">
            <w:pPr>
              <w:jc w:val="center"/>
              <w:rPr>
                <w:color w:val="auto"/>
                <w:highlight w:val="none"/>
              </w:rPr>
            </w:pPr>
          </w:p>
        </w:tc>
        <w:tc>
          <w:tcPr>
            <w:tcW w:w="1592" w:type="dxa"/>
            <w:vAlign w:val="center"/>
          </w:tcPr>
          <w:p w14:paraId="5E6F84EF">
            <w:pPr>
              <w:jc w:val="center"/>
              <w:rPr>
                <w:color w:val="auto"/>
                <w:highlight w:val="none"/>
              </w:rPr>
            </w:pPr>
          </w:p>
        </w:tc>
        <w:tc>
          <w:tcPr>
            <w:tcW w:w="1316" w:type="dxa"/>
            <w:vAlign w:val="center"/>
          </w:tcPr>
          <w:p w14:paraId="40815E23">
            <w:pPr>
              <w:ind w:right="-105"/>
              <w:jc w:val="center"/>
              <w:rPr>
                <w:color w:val="auto"/>
                <w:highlight w:val="none"/>
              </w:rPr>
            </w:pPr>
          </w:p>
        </w:tc>
        <w:tc>
          <w:tcPr>
            <w:tcW w:w="1010" w:type="dxa"/>
            <w:vAlign w:val="center"/>
          </w:tcPr>
          <w:p w14:paraId="1E69611D">
            <w:pPr>
              <w:ind w:right="-111"/>
              <w:jc w:val="center"/>
              <w:rPr>
                <w:color w:val="auto"/>
                <w:highlight w:val="none"/>
              </w:rPr>
            </w:pPr>
          </w:p>
        </w:tc>
      </w:tr>
      <w:tr w14:paraId="402E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3681BCD">
            <w:pPr>
              <w:jc w:val="center"/>
              <w:rPr>
                <w:color w:val="auto"/>
                <w:szCs w:val="44"/>
                <w:highlight w:val="none"/>
              </w:rPr>
            </w:pPr>
            <w:r>
              <w:rPr>
                <w:rFonts w:hint="eastAsia"/>
                <w:color w:val="auto"/>
                <w:szCs w:val="44"/>
                <w:highlight w:val="none"/>
              </w:rPr>
              <w:t>4</w:t>
            </w:r>
          </w:p>
        </w:tc>
        <w:tc>
          <w:tcPr>
            <w:tcW w:w="1329" w:type="dxa"/>
            <w:vAlign w:val="center"/>
          </w:tcPr>
          <w:p w14:paraId="55BAC046">
            <w:pPr>
              <w:jc w:val="center"/>
              <w:rPr>
                <w:color w:val="auto"/>
                <w:highlight w:val="none"/>
              </w:rPr>
            </w:pPr>
          </w:p>
        </w:tc>
        <w:tc>
          <w:tcPr>
            <w:tcW w:w="1010" w:type="dxa"/>
            <w:vAlign w:val="center"/>
          </w:tcPr>
          <w:p w14:paraId="58D35817">
            <w:pPr>
              <w:jc w:val="center"/>
              <w:rPr>
                <w:color w:val="auto"/>
                <w:highlight w:val="none"/>
              </w:rPr>
            </w:pPr>
          </w:p>
        </w:tc>
        <w:tc>
          <w:tcPr>
            <w:tcW w:w="1009" w:type="dxa"/>
            <w:vAlign w:val="center"/>
          </w:tcPr>
          <w:p w14:paraId="3D1D2C37">
            <w:pPr>
              <w:jc w:val="center"/>
              <w:rPr>
                <w:color w:val="auto"/>
                <w:highlight w:val="none"/>
              </w:rPr>
            </w:pPr>
          </w:p>
        </w:tc>
        <w:tc>
          <w:tcPr>
            <w:tcW w:w="1097" w:type="dxa"/>
            <w:vAlign w:val="center"/>
          </w:tcPr>
          <w:p w14:paraId="37E37C12">
            <w:pPr>
              <w:jc w:val="center"/>
              <w:rPr>
                <w:color w:val="auto"/>
                <w:highlight w:val="none"/>
              </w:rPr>
            </w:pPr>
          </w:p>
        </w:tc>
        <w:tc>
          <w:tcPr>
            <w:tcW w:w="1592" w:type="dxa"/>
            <w:vAlign w:val="center"/>
          </w:tcPr>
          <w:p w14:paraId="3AA2616F">
            <w:pPr>
              <w:jc w:val="center"/>
              <w:rPr>
                <w:color w:val="auto"/>
                <w:highlight w:val="none"/>
              </w:rPr>
            </w:pPr>
          </w:p>
        </w:tc>
        <w:tc>
          <w:tcPr>
            <w:tcW w:w="1316" w:type="dxa"/>
            <w:vAlign w:val="center"/>
          </w:tcPr>
          <w:p w14:paraId="1CA1317C">
            <w:pPr>
              <w:ind w:right="-105"/>
              <w:jc w:val="center"/>
              <w:rPr>
                <w:color w:val="auto"/>
                <w:highlight w:val="none"/>
              </w:rPr>
            </w:pPr>
          </w:p>
        </w:tc>
        <w:tc>
          <w:tcPr>
            <w:tcW w:w="1010" w:type="dxa"/>
            <w:vAlign w:val="center"/>
          </w:tcPr>
          <w:p w14:paraId="136C1269">
            <w:pPr>
              <w:ind w:right="-111"/>
              <w:jc w:val="center"/>
              <w:rPr>
                <w:color w:val="auto"/>
                <w:highlight w:val="none"/>
              </w:rPr>
            </w:pPr>
          </w:p>
        </w:tc>
      </w:tr>
      <w:tr w14:paraId="5A66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EFD0923">
            <w:pPr>
              <w:jc w:val="center"/>
              <w:rPr>
                <w:color w:val="auto"/>
                <w:szCs w:val="44"/>
                <w:highlight w:val="none"/>
              </w:rPr>
            </w:pPr>
            <w:r>
              <w:rPr>
                <w:rFonts w:hint="eastAsia"/>
                <w:color w:val="auto"/>
                <w:szCs w:val="44"/>
                <w:highlight w:val="none"/>
              </w:rPr>
              <w:t>5</w:t>
            </w:r>
          </w:p>
        </w:tc>
        <w:tc>
          <w:tcPr>
            <w:tcW w:w="1329" w:type="dxa"/>
            <w:vAlign w:val="center"/>
          </w:tcPr>
          <w:p w14:paraId="3EC9B279">
            <w:pPr>
              <w:jc w:val="center"/>
              <w:rPr>
                <w:color w:val="auto"/>
                <w:highlight w:val="none"/>
              </w:rPr>
            </w:pPr>
          </w:p>
        </w:tc>
        <w:tc>
          <w:tcPr>
            <w:tcW w:w="1010" w:type="dxa"/>
            <w:vAlign w:val="center"/>
          </w:tcPr>
          <w:p w14:paraId="6A56F371">
            <w:pPr>
              <w:jc w:val="center"/>
              <w:rPr>
                <w:color w:val="auto"/>
                <w:highlight w:val="none"/>
              </w:rPr>
            </w:pPr>
          </w:p>
        </w:tc>
        <w:tc>
          <w:tcPr>
            <w:tcW w:w="1009" w:type="dxa"/>
            <w:vAlign w:val="center"/>
          </w:tcPr>
          <w:p w14:paraId="633B6F32">
            <w:pPr>
              <w:jc w:val="center"/>
              <w:rPr>
                <w:color w:val="auto"/>
                <w:highlight w:val="none"/>
              </w:rPr>
            </w:pPr>
          </w:p>
        </w:tc>
        <w:tc>
          <w:tcPr>
            <w:tcW w:w="1097" w:type="dxa"/>
            <w:vAlign w:val="center"/>
          </w:tcPr>
          <w:p w14:paraId="0CF3831E">
            <w:pPr>
              <w:jc w:val="center"/>
              <w:rPr>
                <w:color w:val="auto"/>
                <w:highlight w:val="none"/>
              </w:rPr>
            </w:pPr>
          </w:p>
        </w:tc>
        <w:tc>
          <w:tcPr>
            <w:tcW w:w="1592" w:type="dxa"/>
            <w:vAlign w:val="center"/>
          </w:tcPr>
          <w:p w14:paraId="788F580E">
            <w:pPr>
              <w:jc w:val="center"/>
              <w:rPr>
                <w:color w:val="auto"/>
                <w:highlight w:val="none"/>
              </w:rPr>
            </w:pPr>
          </w:p>
        </w:tc>
        <w:tc>
          <w:tcPr>
            <w:tcW w:w="1316" w:type="dxa"/>
            <w:vAlign w:val="center"/>
          </w:tcPr>
          <w:p w14:paraId="0E99D7B7">
            <w:pPr>
              <w:ind w:right="-105"/>
              <w:jc w:val="center"/>
              <w:rPr>
                <w:color w:val="auto"/>
                <w:highlight w:val="none"/>
              </w:rPr>
            </w:pPr>
          </w:p>
        </w:tc>
        <w:tc>
          <w:tcPr>
            <w:tcW w:w="1010" w:type="dxa"/>
            <w:vAlign w:val="center"/>
          </w:tcPr>
          <w:p w14:paraId="461CF30C">
            <w:pPr>
              <w:ind w:right="-111"/>
              <w:jc w:val="center"/>
              <w:rPr>
                <w:color w:val="auto"/>
                <w:highlight w:val="none"/>
              </w:rPr>
            </w:pPr>
          </w:p>
        </w:tc>
      </w:tr>
      <w:tr w14:paraId="0126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2E19B39A">
            <w:pPr>
              <w:jc w:val="center"/>
              <w:rPr>
                <w:color w:val="auto"/>
                <w:szCs w:val="44"/>
                <w:highlight w:val="none"/>
              </w:rPr>
            </w:pPr>
            <w:r>
              <w:rPr>
                <w:rFonts w:hint="eastAsia"/>
                <w:color w:val="auto"/>
                <w:szCs w:val="44"/>
                <w:highlight w:val="none"/>
              </w:rPr>
              <w:t>…</w:t>
            </w:r>
          </w:p>
        </w:tc>
        <w:tc>
          <w:tcPr>
            <w:tcW w:w="1329" w:type="dxa"/>
            <w:vAlign w:val="center"/>
          </w:tcPr>
          <w:p w14:paraId="5F90CA34">
            <w:pPr>
              <w:jc w:val="center"/>
              <w:rPr>
                <w:color w:val="auto"/>
                <w:highlight w:val="none"/>
              </w:rPr>
            </w:pPr>
          </w:p>
        </w:tc>
        <w:tc>
          <w:tcPr>
            <w:tcW w:w="1010" w:type="dxa"/>
            <w:vAlign w:val="center"/>
          </w:tcPr>
          <w:p w14:paraId="69C837C5">
            <w:pPr>
              <w:jc w:val="center"/>
              <w:rPr>
                <w:color w:val="auto"/>
                <w:highlight w:val="none"/>
              </w:rPr>
            </w:pPr>
          </w:p>
        </w:tc>
        <w:tc>
          <w:tcPr>
            <w:tcW w:w="1009" w:type="dxa"/>
            <w:vAlign w:val="center"/>
          </w:tcPr>
          <w:p w14:paraId="1EB1B37B">
            <w:pPr>
              <w:jc w:val="center"/>
              <w:rPr>
                <w:color w:val="auto"/>
                <w:highlight w:val="none"/>
              </w:rPr>
            </w:pPr>
          </w:p>
        </w:tc>
        <w:tc>
          <w:tcPr>
            <w:tcW w:w="1097" w:type="dxa"/>
            <w:vAlign w:val="center"/>
          </w:tcPr>
          <w:p w14:paraId="6BDDAE9A">
            <w:pPr>
              <w:jc w:val="center"/>
              <w:rPr>
                <w:color w:val="auto"/>
                <w:highlight w:val="none"/>
              </w:rPr>
            </w:pPr>
          </w:p>
        </w:tc>
        <w:tc>
          <w:tcPr>
            <w:tcW w:w="1592" w:type="dxa"/>
            <w:vAlign w:val="center"/>
          </w:tcPr>
          <w:p w14:paraId="7E467BB8">
            <w:pPr>
              <w:jc w:val="center"/>
              <w:rPr>
                <w:color w:val="auto"/>
                <w:highlight w:val="none"/>
              </w:rPr>
            </w:pPr>
          </w:p>
        </w:tc>
        <w:tc>
          <w:tcPr>
            <w:tcW w:w="1316" w:type="dxa"/>
            <w:vAlign w:val="center"/>
          </w:tcPr>
          <w:p w14:paraId="7B7EC0F0">
            <w:pPr>
              <w:ind w:right="-105"/>
              <w:jc w:val="center"/>
              <w:rPr>
                <w:color w:val="auto"/>
                <w:highlight w:val="none"/>
              </w:rPr>
            </w:pPr>
          </w:p>
        </w:tc>
        <w:tc>
          <w:tcPr>
            <w:tcW w:w="1010" w:type="dxa"/>
            <w:vAlign w:val="center"/>
          </w:tcPr>
          <w:p w14:paraId="64515858">
            <w:pPr>
              <w:ind w:right="-111"/>
              <w:jc w:val="center"/>
              <w:rPr>
                <w:color w:val="auto"/>
                <w:highlight w:val="none"/>
              </w:rPr>
            </w:pPr>
          </w:p>
        </w:tc>
      </w:tr>
      <w:tr w14:paraId="2CFA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7C17EE7A">
            <w:pPr>
              <w:rPr>
                <w:color w:val="auto"/>
                <w:szCs w:val="44"/>
                <w:highlight w:val="none"/>
              </w:rPr>
            </w:pPr>
            <w:r>
              <w:rPr>
                <w:rFonts w:hint="eastAsia"/>
                <w:color w:val="auto"/>
                <w:highlight w:val="none"/>
              </w:rPr>
              <w:t xml:space="preserve">评标委员会全体成员签名： </w:t>
            </w:r>
          </w:p>
          <w:p w14:paraId="4E279850">
            <w:pPr>
              <w:rPr>
                <w:color w:val="auto"/>
                <w:szCs w:val="44"/>
                <w:highlight w:val="none"/>
              </w:rPr>
            </w:pPr>
          </w:p>
          <w:p w14:paraId="4A1D7ED2">
            <w:pPr>
              <w:rPr>
                <w:color w:val="auto"/>
                <w:szCs w:val="44"/>
                <w:highlight w:val="none"/>
              </w:rPr>
            </w:pPr>
          </w:p>
          <w:p w14:paraId="5E93CC8B">
            <w:pPr>
              <w:rPr>
                <w:color w:val="auto"/>
                <w:szCs w:val="44"/>
                <w:highlight w:val="none"/>
              </w:rPr>
            </w:pPr>
          </w:p>
          <w:p w14:paraId="5F431C3C">
            <w:pPr>
              <w:rPr>
                <w:color w:val="auto"/>
                <w:szCs w:val="44"/>
                <w:highlight w:val="none"/>
              </w:rPr>
            </w:pPr>
          </w:p>
          <w:p w14:paraId="65765C7C">
            <w:pPr>
              <w:rPr>
                <w:color w:val="auto"/>
                <w:szCs w:val="44"/>
                <w:highlight w:val="none"/>
              </w:rPr>
            </w:pPr>
          </w:p>
          <w:p w14:paraId="705D6ECA">
            <w:pPr>
              <w:rPr>
                <w:color w:val="auto"/>
                <w:szCs w:val="44"/>
                <w:highlight w:val="none"/>
              </w:rPr>
            </w:pPr>
          </w:p>
          <w:p w14:paraId="7BC2CE3D">
            <w:pPr>
              <w:ind w:right="-111"/>
              <w:jc w:val="center"/>
              <w:rPr>
                <w:color w:val="auto"/>
                <w:highlight w:val="none"/>
              </w:rPr>
            </w:pPr>
          </w:p>
        </w:tc>
      </w:tr>
    </w:tbl>
    <w:p w14:paraId="3C2ED33C">
      <w:pPr>
        <w:jc w:val="right"/>
        <w:rPr>
          <w:color w:val="auto"/>
          <w:highlight w:val="none"/>
        </w:r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日期：年    月    日</w:t>
      </w:r>
    </w:p>
    <w:p w14:paraId="0BBE2258">
      <w:pPr>
        <w:rPr>
          <w:color w:val="auto"/>
          <w:highlight w:val="none"/>
        </w:rPr>
      </w:pPr>
    </w:p>
    <w:p w14:paraId="1E98E3F8">
      <w:pPr>
        <w:rPr>
          <w:color w:val="auto"/>
          <w:highlight w:val="none"/>
        </w:rPr>
      </w:pPr>
      <w:r>
        <w:rPr>
          <w:color w:val="auto"/>
          <w:highlight w:val="none"/>
        </w:rPr>
        <w:br w:type="page"/>
      </w:r>
    </w:p>
    <w:p w14:paraId="467A378C">
      <w:pPr>
        <w:pStyle w:val="25"/>
        <w:rPr>
          <w:color w:val="auto"/>
          <w:highlight w:val="none"/>
        </w:rPr>
      </w:pPr>
      <w:bookmarkStart w:id="559" w:name="_Toc122602770"/>
      <w:bookmarkStart w:id="560" w:name="_Toc164717133"/>
      <w:bookmarkStart w:id="561" w:name="_Toc256000138"/>
      <w:r>
        <w:rPr>
          <w:rFonts w:hint="eastAsia"/>
          <w:color w:val="auto"/>
          <w:highlight w:val="none"/>
        </w:rPr>
        <w:t>附表A-</w:t>
      </w:r>
      <w:r>
        <w:rPr>
          <w:color w:val="auto"/>
          <w:highlight w:val="none"/>
        </w:rPr>
        <w:t>9</w:t>
      </w:r>
      <w:r>
        <w:rPr>
          <w:rFonts w:hint="eastAsia"/>
          <w:color w:val="auto"/>
          <w:highlight w:val="none"/>
        </w:rPr>
        <w:t>：否决投标的情况说明</w:t>
      </w:r>
      <w:bookmarkEnd w:id="559"/>
      <w:bookmarkEnd w:id="560"/>
      <w:bookmarkEnd w:id="561"/>
    </w:p>
    <w:p w14:paraId="2E553C5D">
      <w:pPr>
        <w:spacing w:after="240" w:afterLines="100"/>
        <w:jc w:val="center"/>
        <w:rPr>
          <w:rFonts w:ascii="黑体" w:eastAsia="黑体"/>
          <w:color w:val="auto"/>
          <w:sz w:val="36"/>
          <w:szCs w:val="36"/>
          <w:highlight w:val="none"/>
        </w:rPr>
      </w:pPr>
    </w:p>
    <w:p w14:paraId="5576BE6F">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否决投标的情况说明</w:t>
      </w:r>
    </w:p>
    <w:p w14:paraId="4E5CD827">
      <w:pPr>
        <w:rPr>
          <w:color w:val="auto"/>
          <w:highlight w:val="none"/>
        </w:rPr>
      </w:pPr>
      <w:r>
        <w:rPr>
          <w:rFonts w:hint="eastAsia"/>
          <w:color w:val="auto"/>
          <w:highlight w:val="none"/>
        </w:rPr>
        <w:t>标段名称：</w:t>
      </w:r>
    </w:p>
    <w:p w14:paraId="5C974A77">
      <w:pPr>
        <w:rPr>
          <w:color w:val="auto"/>
          <w:highlight w:val="none"/>
        </w:rPr>
      </w:pPr>
      <w:r>
        <w:rPr>
          <w:rFonts w:hint="eastAsia"/>
          <w:color w:val="auto"/>
          <w:highlight w:val="none"/>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5E49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3F88927">
            <w:pPr>
              <w:jc w:val="center"/>
              <w:rPr>
                <w:b/>
                <w:bCs/>
                <w:color w:val="auto"/>
                <w:highlight w:val="none"/>
              </w:rPr>
            </w:pPr>
            <w:r>
              <w:rPr>
                <w:rFonts w:hint="eastAsia"/>
                <w:b/>
                <w:bCs/>
                <w:color w:val="auto"/>
                <w:highlight w:val="none"/>
              </w:rPr>
              <w:t>序号</w:t>
            </w:r>
          </w:p>
        </w:tc>
        <w:tc>
          <w:tcPr>
            <w:tcW w:w="1548" w:type="dxa"/>
            <w:vAlign w:val="center"/>
          </w:tcPr>
          <w:p w14:paraId="3A8D8F3D">
            <w:pPr>
              <w:jc w:val="center"/>
              <w:rPr>
                <w:b/>
                <w:bCs/>
                <w:color w:val="auto"/>
                <w:highlight w:val="none"/>
              </w:rPr>
            </w:pPr>
            <w:r>
              <w:rPr>
                <w:rFonts w:hint="eastAsia"/>
                <w:b/>
                <w:bCs/>
                <w:color w:val="auto"/>
                <w:highlight w:val="none"/>
              </w:rPr>
              <w:t>投标人名称</w:t>
            </w:r>
          </w:p>
        </w:tc>
        <w:tc>
          <w:tcPr>
            <w:tcW w:w="1780" w:type="dxa"/>
            <w:vAlign w:val="center"/>
          </w:tcPr>
          <w:p w14:paraId="5F162EEF">
            <w:pPr>
              <w:jc w:val="center"/>
              <w:rPr>
                <w:b/>
                <w:bCs/>
                <w:color w:val="auto"/>
                <w:highlight w:val="none"/>
              </w:rPr>
            </w:pPr>
            <w:r>
              <w:rPr>
                <w:rFonts w:hint="eastAsia"/>
                <w:b/>
                <w:bCs/>
                <w:color w:val="auto"/>
                <w:highlight w:val="none"/>
              </w:rPr>
              <w:t>否决投标的依据</w:t>
            </w:r>
          </w:p>
        </w:tc>
        <w:tc>
          <w:tcPr>
            <w:tcW w:w="4873" w:type="dxa"/>
            <w:vAlign w:val="center"/>
          </w:tcPr>
          <w:p w14:paraId="2825D358">
            <w:pPr>
              <w:jc w:val="center"/>
              <w:rPr>
                <w:b/>
                <w:bCs/>
                <w:color w:val="auto"/>
                <w:highlight w:val="none"/>
              </w:rPr>
            </w:pPr>
            <w:r>
              <w:rPr>
                <w:rFonts w:hint="eastAsia"/>
                <w:b/>
                <w:bCs/>
                <w:color w:val="auto"/>
                <w:highlight w:val="none"/>
              </w:rPr>
              <w:t>投标文件存在的具体问题描述</w:t>
            </w:r>
          </w:p>
        </w:tc>
      </w:tr>
      <w:tr w14:paraId="0E27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8B4CB1A">
            <w:pPr>
              <w:jc w:val="center"/>
              <w:rPr>
                <w:color w:val="auto"/>
                <w:sz w:val="24"/>
                <w:highlight w:val="none"/>
              </w:rPr>
            </w:pPr>
            <w:r>
              <w:rPr>
                <w:rFonts w:hint="eastAsia"/>
                <w:color w:val="auto"/>
                <w:sz w:val="24"/>
                <w:highlight w:val="none"/>
              </w:rPr>
              <w:t>1</w:t>
            </w:r>
          </w:p>
        </w:tc>
        <w:tc>
          <w:tcPr>
            <w:tcW w:w="1548" w:type="dxa"/>
            <w:vAlign w:val="center"/>
          </w:tcPr>
          <w:p w14:paraId="7852EAC8">
            <w:pPr>
              <w:jc w:val="center"/>
              <w:rPr>
                <w:color w:val="auto"/>
                <w:highlight w:val="none"/>
              </w:rPr>
            </w:pPr>
          </w:p>
        </w:tc>
        <w:tc>
          <w:tcPr>
            <w:tcW w:w="1780" w:type="dxa"/>
            <w:vAlign w:val="center"/>
          </w:tcPr>
          <w:p w14:paraId="50A2FE14">
            <w:pPr>
              <w:jc w:val="center"/>
              <w:rPr>
                <w:color w:val="auto"/>
                <w:highlight w:val="none"/>
              </w:rPr>
            </w:pPr>
          </w:p>
        </w:tc>
        <w:tc>
          <w:tcPr>
            <w:tcW w:w="4873" w:type="dxa"/>
            <w:vAlign w:val="center"/>
          </w:tcPr>
          <w:p w14:paraId="035E41FB">
            <w:pPr>
              <w:jc w:val="center"/>
              <w:rPr>
                <w:color w:val="auto"/>
                <w:highlight w:val="none"/>
              </w:rPr>
            </w:pPr>
          </w:p>
        </w:tc>
      </w:tr>
      <w:tr w14:paraId="066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CE553C7">
            <w:pPr>
              <w:jc w:val="center"/>
              <w:rPr>
                <w:color w:val="auto"/>
                <w:sz w:val="24"/>
                <w:highlight w:val="none"/>
              </w:rPr>
            </w:pPr>
            <w:r>
              <w:rPr>
                <w:rFonts w:hint="eastAsia"/>
                <w:color w:val="auto"/>
                <w:sz w:val="24"/>
                <w:highlight w:val="none"/>
              </w:rPr>
              <w:t>2</w:t>
            </w:r>
          </w:p>
        </w:tc>
        <w:tc>
          <w:tcPr>
            <w:tcW w:w="1548" w:type="dxa"/>
            <w:vAlign w:val="center"/>
          </w:tcPr>
          <w:p w14:paraId="7BBDA4E8">
            <w:pPr>
              <w:jc w:val="center"/>
              <w:rPr>
                <w:color w:val="auto"/>
                <w:highlight w:val="none"/>
              </w:rPr>
            </w:pPr>
          </w:p>
        </w:tc>
        <w:tc>
          <w:tcPr>
            <w:tcW w:w="1780" w:type="dxa"/>
            <w:vAlign w:val="center"/>
          </w:tcPr>
          <w:p w14:paraId="71BADE7B">
            <w:pPr>
              <w:jc w:val="center"/>
              <w:rPr>
                <w:color w:val="auto"/>
                <w:highlight w:val="none"/>
              </w:rPr>
            </w:pPr>
          </w:p>
        </w:tc>
        <w:tc>
          <w:tcPr>
            <w:tcW w:w="4873" w:type="dxa"/>
            <w:vAlign w:val="center"/>
          </w:tcPr>
          <w:p w14:paraId="259C849F">
            <w:pPr>
              <w:jc w:val="center"/>
              <w:rPr>
                <w:color w:val="auto"/>
                <w:highlight w:val="none"/>
              </w:rPr>
            </w:pPr>
          </w:p>
        </w:tc>
      </w:tr>
      <w:tr w14:paraId="4EFB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54ACE993">
            <w:pPr>
              <w:jc w:val="center"/>
              <w:rPr>
                <w:color w:val="auto"/>
                <w:sz w:val="24"/>
                <w:highlight w:val="none"/>
              </w:rPr>
            </w:pPr>
            <w:r>
              <w:rPr>
                <w:rFonts w:hint="eastAsia"/>
                <w:color w:val="auto"/>
                <w:sz w:val="24"/>
                <w:highlight w:val="none"/>
              </w:rPr>
              <w:t>3</w:t>
            </w:r>
          </w:p>
        </w:tc>
        <w:tc>
          <w:tcPr>
            <w:tcW w:w="1548" w:type="dxa"/>
            <w:vAlign w:val="center"/>
          </w:tcPr>
          <w:p w14:paraId="4A6E6E53">
            <w:pPr>
              <w:jc w:val="center"/>
              <w:rPr>
                <w:color w:val="auto"/>
                <w:highlight w:val="none"/>
              </w:rPr>
            </w:pPr>
          </w:p>
        </w:tc>
        <w:tc>
          <w:tcPr>
            <w:tcW w:w="1780" w:type="dxa"/>
            <w:vAlign w:val="center"/>
          </w:tcPr>
          <w:p w14:paraId="10792DEB">
            <w:pPr>
              <w:jc w:val="center"/>
              <w:rPr>
                <w:color w:val="auto"/>
                <w:highlight w:val="none"/>
              </w:rPr>
            </w:pPr>
          </w:p>
        </w:tc>
        <w:tc>
          <w:tcPr>
            <w:tcW w:w="4873" w:type="dxa"/>
            <w:vAlign w:val="center"/>
          </w:tcPr>
          <w:p w14:paraId="55197129">
            <w:pPr>
              <w:jc w:val="center"/>
              <w:rPr>
                <w:color w:val="auto"/>
                <w:highlight w:val="none"/>
              </w:rPr>
            </w:pPr>
          </w:p>
        </w:tc>
      </w:tr>
      <w:tr w14:paraId="7FA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2069A73">
            <w:pPr>
              <w:jc w:val="center"/>
              <w:rPr>
                <w:color w:val="auto"/>
                <w:sz w:val="24"/>
                <w:highlight w:val="none"/>
              </w:rPr>
            </w:pPr>
            <w:r>
              <w:rPr>
                <w:rFonts w:hint="eastAsia"/>
                <w:color w:val="auto"/>
                <w:sz w:val="24"/>
                <w:highlight w:val="none"/>
              </w:rPr>
              <w:t>4</w:t>
            </w:r>
          </w:p>
        </w:tc>
        <w:tc>
          <w:tcPr>
            <w:tcW w:w="1548" w:type="dxa"/>
            <w:vAlign w:val="center"/>
          </w:tcPr>
          <w:p w14:paraId="7BF3764A">
            <w:pPr>
              <w:jc w:val="center"/>
              <w:rPr>
                <w:color w:val="auto"/>
                <w:highlight w:val="none"/>
              </w:rPr>
            </w:pPr>
          </w:p>
        </w:tc>
        <w:tc>
          <w:tcPr>
            <w:tcW w:w="1780" w:type="dxa"/>
            <w:vAlign w:val="center"/>
          </w:tcPr>
          <w:p w14:paraId="5AE175B8">
            <w:pPr>
              <w:jc w:val="center"/>
              <w:rPr>
                <w:color w:val="auto"/>
                <w:highlight w:val="none"/>
              </w:rPr>
            </w:pPr>
          </w:p>
        </w:tc>
        <w:tc>
          <w:tcPr>
            <w:tcW w:w="4873" w:type="dxa"/>
            <w:vAlign w:val="center"/>
          </w:tcPr>
          <w:p w14:paraId="3F25B004">
            <w:pPr>
              <w:jc w:val="center"/>
              <w:rPr>
                <w:color w:val="auto"/>
                <w:highlight w:val="none"/>
              </w:rPr>
            </w:pPr>
          </w:p>
        </w:tc>
      </w:tr>
      <w:tr w14:paraId="3706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3FAEF2E">
            <w:pPr>
              <w:jc w:val="center"/>
              <w:rPr>
                <w:color w:val="auto"/>
                <w:sz w:val="24"/>
                <w:highlight w:val="none"/>
              </w:rPr>
            </w:pPr>
            <w:r>
              <w:rPr>
                <w:rFonts w:hint="eastAsia"/>
                <w:color w:val="auto"/>
                <w:sz w:val="24"/>
                <w:highlight w:val="none"/>
              </w:rPr>
              <w:t>5</w:t>
            </w:r>
          </w:p>
        </w:tc>
        <w:tc>
          <w:tcPr>
            <w:tcW w:w="1548" w:type="dxa"/>
            <w:vAlign w:val="center"/>
          </w:tcPr>
          <w:p w14:paraId="22354AF3">
            <w:pPr>
              <w:jc w:val="center"/>
              <w:rPr>
                <w:color w:val="auto"/>
                <w:highlight w:val="none"/>
              </w:rPr>
            </w:pPr>
          </w:p>
        </w:tc>
        <w:tc>
          <w:tcPr>
            <w:tcW w:w="1780" w:type="dxa"/>
            <w:vAlign w:val="center"/>
          </w:tcPr>
          <w:p w14:paraId="3A3967FB">
            <w:pPr>
              <w:jc w:val="center"/>
              <w:rPr>
                <w:color w:val="auto"/>
                <w:highlight w:val="none"/>
              </w:rPr>
            </w:pPr>
          </w:p>
        </w:tc>
        <w:tc>
          <w:tcPr>
            <w:tcW w:w="4873" w:type="dxa"/>
            <w:vAlign w:val="center"/>
          </w:tcPr>
          <w:p w14:paraId="11380496">
            <w:pPr>
              <w:jc w:val="center"/>
              <w:rPr>
                <w:color w:val="auto"/>
                <w:highlight w:val="none"/>
              </w:rPr>
            </w:pPr>
          </w:p>
        </w:tc>
      </w:tr>
      <w:tr w14:paraId="09C2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AFBCCB3">
            <w:pPr>
              <w:jc w:val="center"/>
              <w:rPr>
                <w:color w:val="auto"/>
                <w:sz w:val="24"/>
                <w:highlight w:val="none"/>
              </w:rPr>
            </w:pPr>
            <w:r>
              <w:rPr>
                <w:rFonts w:hint="eastAsia"/>
                <w:color w:val="auto"/>
                <w:sz w:val="24"/>
                <w:highlight w:val="none"/>
              </w:rPr>
              <w:t>6</w:t>
            </w:r>
          </w:p>
        </w:tc>
        <w:tc>
          <w:tcPr>
            <w:tcW w:w="1548" w:type="dxa"/>
            <w:vAlign w:val="center"/>
          </w:tcPr>
          <w:p w14:paraId="2C134D4D">
            <w:pPr>
              <w:jc w:val="center"/>
              <w:rPr>
                <w:color w:val="auto"/>
                <w:highlight w:val="none"/>
              </w:rPr>
            </w:pPr>
          </w:p>
        </w:tc>
        <w:tc>
          <w:tcPr>
            <w:tcW w:w="1780" w:type="dxa"/>
            <w:vAlign w:val="center"/>
          </w:tcPr>
          <w:p w14:paraId="6C5A3119">
            <w:pPr>
              <w:jc w:val="center"/>
              <w:rPr>
                <w:color w:val="auto"/>
                <w:highlight w:val="none"/>
              </w:rPr>
            </w:pPr>
          </w:p>
        </w:tc>
        <w:tc>
          <w:tcPr>
            <w:tcW w:w="4873" w:type="dxa"/>
            <w:vAlign w:val="center"/>
          </w:tcPr>
          <w:p w14:paraId="6C1E173B">
            <w:pPr>
              <w:jc w:val="center"/>
              <w:rPr>
                <w:color w:val="auto"/>
                <w:highlight w:val="none"/>
              </w:rPr>
            </w:pPr>
          </w:p>
        </w:tc>
      </w:tr>
      <w:tr w14:paraId="2CC6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D3604FC">
            <w:pPr>
              <w:jc w:val="center"/>
              <w:rPr>
                <w:color w:val="auto"/>
                <w:sz w:val="24"/>
                <w:highlight w:val="none"/>
              </w:rPr>
            </w:pPr>
            <w:r>
              <w:rPr>
                <w:rFonts w:hint="eastAsia"/>
                <w:color w:val="auto"/>
                <w:sz w:val="24"/>
                <w:highlight w:val="none"/>
              </w:rPr>
              <w:t>7</w:t>
            </w:r>
          </w:p>
        </w:tc>
        <w:tc>
          <w:tcPr>
            <w:tcW w:w="1548" w:type="dxa"/>
            <w:vAlign w:val="center"/>
          </w:tcPr>
          <w:p w14:paraId="52D9B3B2">
            <w:pPr>
              <w:jc w:val="center"/>
              <w:rPr>
                <w:color w:val="auto"/>
                <w:highlight w:val="none"/>
              </w:rPr>
            </w:pPr>
          </w:p>
        </w:tc>
        <w:tc>
          <w:tcPr>
            <w:tcW w:w="1780" w:type="dxa"/>
            <w:vAlign w:val="center"/>
          </w:tcPr>
          <w:p w14:paraId="19479B16">
            <w:pPr>
              <w:jc w:val="center"/>
              <w:rPr>
                <w:color w:val="auto"/>
                <w:highlight w:val="none"/>
              </w:rPr>
            </w:pPr>
          </w:p>
        </w:tc>
        <w:tc>
          <w:tcPr>
            <w:tcW w:w="4873" w:type="dxa"/>
            <w:vAlign w:val="center"/>
          </w:tcPr>
          <w:p w14:paraId="298C0C19">
            <w:pPr>
              <w:jc w:val="center"/>
              <w:rPr>
                <w:color w:val="auto"/>
                <w:highlight w:val="none"/>
              </w:rPr>
            </w:pPr>
          </w:p>
        </w:tc>
      </w:tr>
      <w:tr w14:paraId="16A3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4F1A99D">
            <w:pPr>
              <w:jc w:val="center"/>
              <w:rPr>
                <w:color w:val="auto"/>
                <w:sz w:val="24"/>
                <w:highlight w:val="none"/>
              </w:rPr>
            </w:pPr>
            <w:r>
              <w:rPr>
                <w:rFonts w:hint="eastAsia"/>
                <w:color w:val="auto"/>
                <w:sz w:val="24"/>
                <w:highlight w:val="none"/>
              </w:rPr>
              <w:t>8</w:t>
            </w:r>
          </w:p>
        </w:tc>
        <w:tc>
          <w:tcPr>
            <w:tcW w:w="1548" w:type="dxa"/>
            <w:vAlign w:val="center"/>
          </w:tcPr>
          <w:p w14:paraId="3F6772AB">
            <w:pPr>
              <w:jc w:val="center"/>
              <w:rPr>
                <w:color w:val="auto"/>
                <w:highlight w:val="none"/>
              </w:rPr>
            </w:pPr>
          </w:p>
        </w:tc>
        <w:tc>
          <w:tcPr>
            <w:tcW w:w="1780" w:type="dxa"/>
            <w:vAlign w:val="center"/>
          </w:tcPr>
          <w:p w14:paraId="3E521AEE">
            <w:pPr>
              <w:jc w:val="center"/>
              <w:rPr>
                <w:color w:val="auto"/>
                <w:highlight w:val="none"/>
              </w:rPr>
            </w:pPr>
          </w:p>
        </w:tc>
        <w:tc>
          <w:tcPr>
            <w:tcW w:w="4873" w:type="dxa"/>
            <w:vAlign w:val="center"/>
          </w:tcPr>
          <w:p w14:paraId="4B2F6BCB">
            <w:pPr>
              <w:jc w:val="center"/>
              <w:rPr>
                <w:color w:val="auto"/>
                <w:highlight w:val="none"/>
              </w:rPr>
            </w:pPr>
          </w:p>
        </w:tc>
      </w:tr>
      <w:tr w14:paraId="1B0D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F8907E5">
            <w:pPr>
              <w:jc w:val="center"/>
              <w:rPr>
                <w:color w:val="auto"/>
                <w:sz w:val="24"/>
                <w:highlight w:val="none"/>
              </w:rPr>
            </w:pPr>
            <w:r>
              <w:rPr>
                <w:rFonts w:hint="eastAsia"/>
                <w:color w:val="auto"/>
                <w:szCs w:val="44"/>
                <w:highlight w:val="none"/>
              </w:rPr>
              <w:t>…</w:t>
            </w:r>
          </w:p>
        </w:tc>
        <w:tc>
          <w:tcPr>
            <w:tcW w:w="1548" w:type="dxa"/>
            <w:vAlign w:val="center"/>
          </w:tcPr>
          <w:p w14:paraId="5A25203D">
            <w:pPr>
              <w:jc w:val="center"/>
              <w:rPr>
                <w:color w:val="auto"/>
                <w:highlight w:val="none"/>
              </w:rPr>
            </w:pPr>
          </w:p>
        </w:tc>
        <w:tc>
          <w:tcPr>
            <w:tcW w:w="1780" w:type="dxa"/>
            <w:vAlign w:val="center"/>
          </w:tcPr>
          <w:p w14:paraId="32F650CB">
            <w:pPr>
              <w:jc w:val="center"/>
              <w:rPr>
                <w:color w:val="auto"/>
                <w:highlight w:val="none"/>
              </w:rPr>
            </w:pPr>
          </w:p>
        </w:tc>
        <w:tc>
          <w:tcPr>
            <w:tcW w:w="4873" w:type="dxa"/>
            <w:vAlign w:val="center"/>
          </w:tcPr>
          <w:p w14:paraId="156F97BC">
            <w:pPr>
              <w:jc w:val="center"/>
              <w:rPr>
                <w:color w:val="auto"/>
                <w:highlight w:val="none"/>
              </w:rPr>
            </w:pPr>
          </w:p>
        </w:tc>
      </w:tr>
      <w:tr w14:paraId="1D63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541BE8AB">
            <w:pPr>
              <w:rPr>
                <w:color w:val="auto"/>
                <w:szCs w:val="44"/>
                <w:highlight w:val="none"/>
              </w:rPr>
            </w:pPr>
            <w:r>
              <w:rPr>
                <w:rFonts w:hint="eastAsia"/>
                <w:color w:val="auto"/>
                <w:highlight w:val="none"/>
              </w:rPr>
              <w:t xml:space="preserve">评标委员会全体成员签名： </w:t>
            </w:r>
            <w:r>
              <w:rPr>
                <w:rFonts w:hint="eastAsia"/>
                <w:color w:val="auto"/>
                <w:szCs w:val="44"/>
                <w:highlight w:val="none"/>
              </w:rPr>
              <w:t xml:space="preserve"> </w:t>
            </w:r>
          </w:p>
          <w:p w14:paraId="60DBC3A0">
            <w:pPr>
              <w:rPr>
                <w:color w:val="auto"/>
                <w:szCs w:val="44"/>
                <w:highlight w:val="none"/>
              </w:rPr>
            </w:pPr>
          </w:p>
          <w:p w14:paraId="778F062A">
            <w:pPr>
              <w:rPr>
                <w:color w:val="auto"/>
                <w:szCs w:val="44"/>
                <w:highlight w:val="none"/>
              </w:rPr>
            </w:pPr>
          </w:p>
          <w:p w14:paraId="5C637811">
            <w:pPr>
              <w:rPr>
                <w:color w:val="auto"/>
                <w:szCs w:val="44"/>
                <w:highlight w:val="none"/>
              </w:rPr>
            </w:pPr>
          </w:p>
          <w:p w14:paraId="76699DC3">
            <w:pPr>
              <w:rPr>
                <w:color w:val="auto"/>
                <w:szCs w:val="44"/>
                <w:highlight w:val="none"/>
              </w:rPr>
            </w:pPr>
          </w:p>
          <w:p w14:paraId="63C7E2EE">
            <w:pPr>
              <w:rPr>
                <w:color w:val="auto"/>
                <w:szCs w:val="44"/>
                <w:highlight w:val="none"/>
              </w:rPr>
            </w:pPr>
          </w:p>
          <w:p w14:paraId="792E1DBA">
            <w:pPr>
              <w:rPr>
                <w:color w:val="auto"/>
                <w:szCs w:val="44"/>
                <w:highlight w:val="none"/>
              </w:rPr>
            </w:pPr>
          </w:p>
          <w:p w14:paraId="36DE3CBA">
            <w:pPr>
              <w:jc w:val="center"/>
              <w:rPr>
                <w:color w:val="auto"/>
                <w:highlight w:val="none"/>
              </w:rPr>
            </w:pPr>
          </w:p>
        </w:tc>
      </w:tr>
    </w:tbl>
    <w:p w14:paraId="3A587338">
      <w:pPr>
        <w:ind w:firstLine="2310" w:firstLineChars="1100"/>
        <w:rPr>
          <w:color w:val="auto"/>
          <w:szCs w:val="44"/>
          <w:highlight w:val="none"/>
        </w:rPr>
      </w:pPr>
      <w:r>
        <w:rPr>
          <w:color w:val="auto"/>
          <w:szCs w:val="44"/>
          <w:highlight w:val="none"/>
        </w:rPr>
        <w:t xml:space="preserve">        </w:t>
      </w:r>
      <w:r>
        <w:rPr>
          <w:rFonts w:hint="eastAsia"/>
          <w:color w:val="auto"/>
          <w:szCs w:val="44"/>
          <w:highlight w:val="none"/>
        </w:rPr>
        <w:t xml:space="preserve">                        日期：    年    月    日</w:t>
      </w:r>
    </w:p>
    <w:p w14:paraId="5F045389">
      <w:pPr>
        <w:rPr>
          <w:color w:val="auto"/>
          <w:highlight w:val="none"/>
        </w:rPr>
      </w:pPr>
    </w:p>
    <w:p w14:paraId="0E923E50">
      <w:pPr>
        <w:rPr>
          <w:color w:val="auto"/>
          <w:highlight w:val="none"/>
        </w:rPr>
      </w:pPr>
      <w:r>
        <w:rPr>
          <w:color w:val="auto"/>
          <w:highlight w:val="none"/>
        </w:rPr>
        <w:br w:type="page"/>
      </w:r>
    </w:p>
    <w:p w14:paraId="3BEBC265">
      <w:pPr>
        <w:pStyle w:val="25"/>
        <w:rPr>
          <w:color w:val="auto"/>
          <w:highlight w:val="none"/>
        </w:rPr>
      </w:pPr>
      <w:bookmarkStart w:id="562" w:name="_Toc164717134"/>
      <w:bookmarkStart w:id="563" w:name="_Toc256000139"/>
      <w:bookmarkStart w:id="564" w:name="_Toc122602771"/>
      <w:r>
        <w:rPr>
          <w:rFonts w:hint="eastAsia"/>
          <w:color w:val="auto"/>
          <w:highlight w:val="none"/>
        </w:rPr>
        <w:t>附表A-</w:t>
      </w:r>
      <w:r>
        <w:rPr>
          <w:color w:val="auto"/>
          <w:highlight w:val="none"/>
        </w:rPr>
        <w:t>10</w:t>
      </w:r>
      <w:r>
        <w:rPr>
          <w:rFonts w:hint="eastAsia"/>
          <w:color w:val="auto"/>
          <w:highlight w:val="none"/>
        </w:rPr>
        <w:t>：经济标评分记录表</w:t>
      </w:r>
      <w:bookmarkEnd w:id="562"/>
      <w:bookmarkEnd w:id="563"/>
      <w:bookmarkEnd w:id="564"/>
    </w:p>
    <w:p w14:paraId="75037EE4">
      <w:pPr>
        <w:spacing w:after="240" w:afterLines="100"/>
        <w:jc w:val="center"/>
        <w:rPr>
          <w:rFonts w:ascii="黑体" w:eastAsia="黑体"/>
          <w:color w:val="auto"/>
          <w:sz w:val="36"/>
          <w:szCs w:val="36"/>
          <w:highlight w:val="none"/>
        </w:rPr>
      </w:pPr>
    </w:p>
    <w:p w14:paraId="0C7BEFF0">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经济标评分记录表</w:t>
      </w:r>
    </w:p>
    <w:p w14:paraId="3B1A9658">
      <w:pPr>
        <w:rPr>
          <w:color w:val="auto"/>
          <w:szCs w:val="44"/>
          <w:highlight w:val="none"/>
        </w:rPr>
      </w:pPr>
      <w:r>
        <w:rPr>
          <w:rFonts w:hint="eastAsia"/>
          <w:color w:val="auto"/>
          <w:szCs w:val="44"/>
          <w:highlight w:val="none"/>
        </w:rPr>
        <w:t>标段名称：</w:t>
      </w:r>
    </w:p>
    <w:p w14:paraId="05514304">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6"/>
        <w:gridCol w:w="865"/>
        <w:gridCol w:w="865"/>
        <w:gridCol w:w="1595"/>
      </w:tblGrid>
      <w:tr w14:paraId="148D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223FA1F1">
            <w:pPr>
              <w:jc w:val="center"/>
              <w:rPr>
                <w:b/>
                <w:bCs/>
                <w:color w:val="auto"/>
                <w:highlight w:val="none"/>
              </w:rPr>
            </w:pPr>
            <w:r>
              <w:rPr>
                <w:rFonts w:hint="eastAsia"/>
                <w:b/>
                <w:bCs/>
                <w:color w:val="auto"/>
                <w:highlight w:val="none"/>
              </w:rPr>
              <w:t>序号</w:t>
            </w:r>
          </w:p>
        </w:tc>
        <w:tc>
          <w:tcPr>
            <w:tcW w:w="1384" w:type="dxa"/>
            <w:vMerge w:val="restart"/>
            <w:vAlign w:val="center"/>
          </w:tcPr>
          <w:p w14:paraId="6B8499F2">
            <w:pPr>
              <w:jc w:val="center"/>
              <w:rPr>
                <w:b/>
                <w:bCs/>
                <w:color w:val="auto"/>
                <w:highlight w:val="none"/>
              </w:rPr>
            </w:pPr>
            <w:r>
              <w:rPr>
                <w:rFonts w:hint="eastAsia"/>
                <w:b/>
                <w:bCs/>
                <w:color w:val="auto"/>
                <w:highlight w:val="none"/>
              </w:rPr>
              <w:t>投标人名称</w:t>
            </w:r>
          </w:p>
        </w:tc>
        <w:tc>
          <w:tcPr>
            <w:tcW w:w="6786" w:type="dxa"/>
            <w:gridSpan w:val="7"/>
            <w:vAlign w:val="center"/>
          </w:tcPr>
          <w:p w14:paraId="339072A6">
            <w:pPr>
              <w:jc w:val="center"/>
              <w:rPr>
                <w:b/>
                <w:bCs/>
                <w:color w:val="auto"/>
                <w:highlight w:val="none"/>
              </w:rPr>
            </w:pPr>
            <w:r>
              <w:rPr>
                <w:rFonts w:hint="eastAsia"/>
                <w:b/>
                <w:bCs/>
                <w:color w:val="auto"/>
                <w:highlight w:val="none"/>
              </w:rPr>
              <w:t>评审项目</w:t>
            </w:r>
          </w:p>
        </w:tc>
      </w:tr>
      <w:tr w14:paraId="32D6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254FFCC0">
            <w:pPr>
              <w:jc w:val="center"/>
              <w:rPr>
                <w:b/>
                <w:bCs/>
                <w:color w:val="auto"/>
                <w:highlight w:val="none"/>
              </w:rPr>
            </w:pPr>
          </w:p>
        </w:tc>
        <w:tc>
          <w:tcPr>
            <w:tcW w:w="1384" w:type="dxa"/>
            <w:vMerge w:val="continue"/>
            <w:vAlign w:val="center"/>
          </w:tcPr>
          <w:p w14:paraId="1D1EDE5B">
            <w:pPr>
              <w:jc w:val="center"/>
              <w:rPr>
                <w:b/>
                <w:bCs/>
                <w:color w:val="auto"/>
                <w:highlight w:val="none"/>
              </w:rPr>
            </w:pPr>
          </w:p>
        </w:tc>
        <w:tc>
          <w:tcPr>
            <w:tcW w:w="716" w:type="dxa"/>
            <w:vAlign w:val="center"/>
          </w:tcPr>
          <w:p w14:paraId="4F265C46">
            <w:pPr>
              <w:jc w:val="center"/>
              <w:rPr>
                <w:b/>
                <w:bCs/>
                <w:color w:val="auto"/>
                <w:highlight w:val="none"/>
              </w:rPr>
            </w:pPr>
            <w:r>
              <w:rPr>
                <w:rFonts w:hint="eastAsia"/>
                <w:b/>
                <w:bCs/>
                <w:color w:val="auto"/>
                <w:highlight w:val="none"/>
              </w:rPr>
              <w:t>投标报价</w:t>
            </w:r>
          </w:p>
        </w:tc>
        <w:tc>
          <w:tcPr>
            <w:tcW w:w="1014" w:type="dxa"/>
            <w:vAlign w:val="center"/>
          </w:tcPr>
          <w:p w14:paraId="28191302">
            <w:pPr>
              <w:jc w:val="center"/>
              <w:rPr>
                <w:b/>
                <w:bCs/>
                <w:color w:val="auto"/>
                <w:highlight w:val="none"/>
              </w:rPr>
            </w:pPr>
            <w:r>
              <w:rPr>
                <w:rFonts w:hint="eastAsia"/>
                <w:b/>
                <w:bCs/>
                <w:color w:val="auto"/>
                <w:highlight w:val="none"/>
              </w:rPr>
              <w:t>修正后投标报价（如有）</w:t>
            </w:r>
          </w:p>
        </w:tc>
        <w:tc>
          <w:tcPr>
            <w:tcW w:w="755" w:type="dxa"/>
            <w:vAlign w:val="center"/>
          </w:tcPr>
          <w:p w14:paraId="3DC398CA">
            <w:pPr>
              <w:jc w:val="center"/>
              <w:rPr>
                <w:b/>
                <w:bCs/>
                <w:color w:val="auto"/>
                <w:highlight w:val="none"/>
              </w:rPr>
            </w:pPr>
            <w:r>
              <w:rPr>
                <w:rFonts w:hint="eastAsia"/>
                <w:b/>
                <w:bCs/>
                <w:color w:val="auto"/>
                <w:highlight w:val="none"/>
              </w:rPr>
              <w:t>评标价</w:t>
            </w:r>
          </w:p>
        </w:tc>
        <w:tc>
          <w:tcPr>
            <w:tcW w:w="976" w:type="dxa"/>
            <w:vAlign w:val="center"/>
          </w:tcPr>
          <w:p w14:paraId="080AB3CF">
            <w:pPr>
              <w:jc w:val="center"/>
              <w:rPr>
                <w:b/>
                <w:bCs/>
                <w:color w:val="auto"/>
                <w:highlight w:val="none"/>
              </w:rPr>
            </w:pPr>
            <w:r>
              <w:rPr>
                <w:rFonts w:hint="eastAsia"/>
                <w:b/>
                <w:bCs/>
                <w:color w:val="auto"/>
                <w:highlight w:val="none"/>
              </w:rPr>
              <w:t>评标基准价</w:t>
            </w:r>
          </w:p>
        </w:tc>
        <w:tc>
          <w:tcPr>
            <w:tcW w:w="865" w:type="dxa"/>
            <w:vAlign w:val="center"/>
          </w:tcPr>
          <w:p w14:paraId="18AE3277">
            <w:pPr>
              <w:jc w:val="center"/>
              <w:rPr>
                <w:b/>
                <w:bCs/>
                <w:color w:val="auto"/>
                <w:highlight w:val="none"/>
              </w:rPr>
            </w:pPr>
            <w:r>
              <w:rPr>
                <w:rFonts w:hint="eastAsia"/>
                <w:b/>
                <w:bCs/>
                <w:color w:val="auto"/>
                <w:highlight w:val="none"/>
              </w:rPr>
              <w:t>偏差率</w:t>
            </w:r>
          </w:p>
        </w:tc>
        <w:tc>
          <w:tcPr>
            <w:tcW w:w="865" w:type="dxa"/>
            <w:vAlign w:val="center"/>
          </w:tcPr>
          <w:p w14:paraId="6DB8CD69">
            <w:pPr>
              <w:jc w:val="center"/>
              <w:rPr>
                <w:b/>
                <w:bCs/>
                <w:color w:val="auto"/>
                <w:highlight w:val="none"/>
              </w:rPr>
            </w:pPr>
            <w:r>
              <w:rPr>
                <w:rFonts w:hint="eastAsia"/>
                <w:b/>
                <w:bCs/>
                <w:color w:val="auto"/>
                <w:highlight w:val="none"/>
              </w:rPr>
              <w:t>计算投标报价得分</w:t>
            </w:r>
          </w:p>
        </w:tc>
        <w:tc>
          <w:tcPr>
            <w:tcW w:w="1595" w:type="dxa"/>
            <w:vAlign w:val="center"/>
          </w:tcPr>
          <w:p w14:paraId="5A0848F4">
            <w:pPr>
              <w:jc w:val="center"/>
              <w:rPr>
                <w:b/>
                <w:bCs/>
                <w:color w:val="auto"/>
                <w:highlight w:val="none"/>
              </w:rPr>
            </w:pPr>
            <w:r>
              <w:rPr>
                <w:rFonts w:hint="eastAsia"/>
                <w:b/>
                <w:bCs/>
                <w:color w:val="auto"/>
                <w:highlight w:val="none"/>
              </w:rPr>
              <w:t>投标报价最终得分</w:t>
            </w:r>
          </w:p>
        </w:tc>
      </w:tr>
      <w:tr w14:paraId="589D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78A833A3">
            <w:pPr>
              <w:jc w:val="center"/>
              <w:rPr>
                <w:color w:val="auto"/>
                <w:highlight w:val="none"/>
              </w:rPr>
            </w:pPr>
            <w:r>
              <w:rPr>
                <w:rFonts w:hint="eastAsia"/>
                <w:color w:val="auto"/>
                <w:highlight w:val="none"/>
              </w:rPr>
              <w:t>1</w:t>
            </w:r>
          </w:p>
        </w:tc>
        <w:tc>
          <w:tcPr>
            <w:tcW w:w="1384" w:type="dxa"/>
            <w:vAlign w:val="center"/>
          </w:tcPr>
          <w:p w14:paraId="051EF83D">
            <w:pPr>
              <w:jc w:val="center"/>
              <w:rPr>
                <w:color w:val="auto"/>
                <w:highlight w:val="none"/>
              </w:rPr>
            </w:pPr>
          </w:p>
        </w:tc>
        <w:tc>
          <w:tcPr>
            <w:tcW w:w="716" w:type="dxa"/>
            <w:vAlign w:val="center"/>
          </w:tcPr>
          <w:p w14:paraId="02DB62E0">
            <w:pPr>
              <w:jc w:val="center"/>
              <w:rPr>
                <w:color w:val="auto"/>
                <w:highlight w:val="none"/>
              </w:rPr>
            </w:pPr>
          </w:p>
        </w:tc>
        <w:tc>
          <w:tcPr>
            <w:tcW w:w="1014" w:type="dxa"/>
            <w:vAlign w:val="center"/>
          </w:tcPr>
          <w:p w14:paraId="7634212A">
            <w:pPr>
              <w:jc w:val="center"/>
              <w:rPr>
                <w:color w:val="auto"/>
                <w:highlight w:val="none"/>
              </w:rPr>
            </w:pPr>
          </w:p>
        </w:tc>
        <w:tc>
          <w:tcPr>
            <w:tcW w:w="755" w:type="dxa"/>
            <w:vAlign w:val="center"/>
          </w:tcPr>
          <w:p w14:paraId="1CE4E155">
            <w:pPr>
              <w:jc w:val="center"/>
              <w:rPr>
                <w:color w:val="auto"/>
                <w:highlight w:val="none"/>
              </w:rPr>
            </w:pPr>
          </w:p>
        </w:tc>
        <w:tc>
          <w:tcPr>
            <w:tcW w:w="976" w:type="dxa"/>
            <w:vMerge w:val="restart"/>
            <w:vAlign w:val="center"/>
          </w:tcPr>
          <w:p w14:paraId="72651B6B">
            <w:pPr>
              <w:jc w:val="center"/>
              <w:rPr>
                <w:color w:val="auto"/>
                <w:highlight w:val="none"/>
              </w:rPr>
            </w:pPr>
          </w:p>
        </w:tc>
        <w:tc>
          <w:tcPr>
            <w:tcW w:w="865" w:type="dxa"/>
            <w:vAlign w:val="center"/>
          </w:tcPr>
          <w:p w14:paraId="01D7B993">
            <w:pPr>
              <w:jc w:val="center"/>
              <w:rPr>
                <w:color w:val="auto"/>
                <w:highlight w:val="none"/>
              </w:rPr>
            </w:pPr>
          </w:p>
        </w:tc>
        <w:tc>
          <w:tcPr>
            <w:tcW w:w="865" w:type="dxa"/>
            <w:vAlign w:val="center"/>
          </w:tcPr>
          <w:p w14:paraId="39E71C2B">
            <w:pPr>
              <w:jc w:val="center"/>
              <w:rPr>
                <w:color w:val="auto"/>
                <w:highlight w:val="none"/>
              </w:rPr>
            </w:pPr>
          </w:p>
        </w:tc>
        <w:tc>
          <w:tcPr>
            <w:tcW w:w="1595" w:type="dxa"/>
            <w:vAlign w:val="center"/>
          </w:tcPr>
          <w:p w14:paraId="3C9CDC1D">
            <w:pPr>
              <w:jc w:val="center"/>
              <w:rPr>
                <w:color w:val="auto"/>
                <w:highlight w:val="none"/>
              </w:rPr>
            </w:pPr>
          </w:p>
        </w:tc>
      </w:tr>
      <w:tr w14:paraId="61F9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25FC03E0">
            <w:pPr>
              <w:spacing w:after="120" w:afterLines="50"/>
              <w:jc w:val="center"/>
              <w:rPr>
                <w:color w:val="auto"/>
                <w:highlight w:val="none"/>
              </w:rPr>
            </w:pPr>
            <w:r>
              <w:rPr>
                <w:rFonts w:hint="eastAsia"/>
                <w:color w:val="auto"/>
                <w:highlight w:val="none"/>
              </w:rPr>
              <w:t>2</w:t>
            </w:r>
          </w:p>
        </w:tc>
        <w:tc>
          <w:tcPr>
            <w:tcW w:w="1384" w:type="dxa"/>
            <w:vAlign w:val="center"/>
          </w:tcPr>
          <w:p w14:paraId="3FB67487">
            <w:pPr>
              <w:spacing w:after="120" w:afterLines="50"/>
              <w:jc w:val="center"/>
              <w:rPr>
                <w:color w:val="auto"/>
                <w:highlight w:val="none"/>
              </w:rPr>
            </w:pPr>
          </w:p>
        </w:tc>
        <w:tc>
          <w:tcPr>
            <w:tcW w:w="716" w:type="dxa"/>
            <w:vAlign w:val="center"/>
          </w:tcPr>
          <w:p w14:paraId="53154768">
            <w:pPr>
              <w:jc w:val="center"/>
              <w:rPr>
                <w:color w:val="auto"/>
                <w:highlight w:val="none"/>
              </w:rPr>
            </w:pPr>
          </w:p>
        </w:tc>
        <w:tc>
          <w:tcPr>
            <w:tcW w:w="1014" w:type="dxa"/>
            <w:vAlign w:val="center"/>
          </w:tcPr>
          <w:p w14:paraId="0C9C561E">
            <w:pPr>
              <w:jc w:val="center"/>
              <w:rPr>
                <w:color w:val="auto"/>
                <w:highlight w:val="none"/>
              </w:rPr>
            </w:pPr>
          </w:p>
        </w:tc>
        <w:tc>
          <w:tcPr>
            <w:tcW w:w="755" w:type="dxa"/>
            <w:vAlign w:val="center"/>
          </w:tcPr>
          <w:p w14:paraId="3C3BE33A">
            <w:pPr>
              <w:jc w:val="center"/>
              <w:rPr>
                <w:color w:val="auto"/>
                <w:highlight w:val="none"/>
              </w:rPr>
            </w:pPr>
          </w:p>
        </w:tc>
        <w:tc>
          <w:tcPr>
            <w:tcW w:w="976" w:type="dxa"/>
            <w:vMerge w:val="continue"/>
            <w:vAlign w:val="center"/>
          </w:tcPr>
          <w:p w14:paraId="2C273428">
            <w:pPr>
              <w:jc w:val="center"/>
              <w:rPr>
                <w:color w:val="auto"/>
                <w:highlight w:val="none"/>
              </w:rPr>
            </w:pPr>
          </w:p>
        </w:tc>
        <w:tc>
          <w:tcPr>
            <w:tcW w:w="865" w:type="dxa"/>
            <w:vAlign w:val="center"/>
          </w:tcPr>
          <w:p w14:paraId="3EDEA27B">
            <w:pPr>
              <w:jc w:val="center"/>
              <w:rPr>
                <w:color w:val="auto"/>
                <w:highlight w:val="none"/>
              </w:rPr>
            </w:pPr>
          </w:p>
        </w:tc>
        <w:tc>
          <w:tcPr>
            <w:tcW w:w="865" w:type="dxa"/>
            <w:vAlign w:val="center"/>
          </w:tcPr>
          <w:p w14:paraId="5EF5AE37">
            <w:pPr>
              <w:jc w:val="center"/>
              <w:rPr>
                <w:color w:val="auto"/>
                <w:highlight w:val="none"/>
              </w:rPr>
            </w:pPr>
          </w:p>
        </w:tc>
        <w:tc>
          <w:tcPr>
            <w:tcW w:w="1595" w:type="dxa"/>
            <w:vAlign w:val="center"/>
          </w:tcPr>
          <w:p w14:paraId="6FE4AD87">
            <w:pPr>
              <w:jc w:val="center"/>
              <w:rPr>
                <w:color w:val="auto"/>
                <w:highlight w:val="none"/>
              </w:rPr>
            </w:pPr>
          </w:p>
        </w:tc>
      </w:tr>
      <w:tr w14:paraId="7FCF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1819B0D7">
            <w:pPr>
              <w:jc w:val="center"/>
              <w:rPr>
                <w:color w:val="auto"/>
                <w:highlight w:val="none"/>
              </w:rPr>
            </w:pPr>
            <w:r>
              <w:rPr>
                <w:rFonts w:hint="eastAsia"/>
                <w:color w:val="auto"/>
                <w:highlight w:val="none"/>
              </w:rPr>
              <w:t>3</w:t>
            </w:r>
          </w:p>
        </w:tc>
        <w:tc>
          <w:tcPr>
            <w:tcW w:w="1384" w:type="dxa"/>
            <w:vAlign w:val="center"/>
          </w:tcPr>
          <w:p w14:paraId="128C67E1">
            <w:pPr>
              <w:jc w:val="center"/>
              <w:rPr>
                <w:color w:val="auto"/>
                <w:highlight w:val="none"/>
              </w:rPr>
            </w:pPr>
          </w:p>
        </w:tc>
        <w:tc>
          <w:tcPr>
            <w:tcW w:w="716" w:type="dxa"/>
            <w:vAlign w:val="center"/>
          </w:tcPr>
          <w:p w14:paraId="7626CCF8">
            <w:pPr>
              <w:jc w:val="center"/>
              <w:rPr>
                <w:color w:val="auto"/>
                <w:highlight w:val="none"/>
              </w:rPr>
            </w:pPr>
          </w:p>
        </w:tc>
        <w:tc>
          <w:tcPr>
            <w:tcW w:w="1014" w:type="dxa"/>
            <w:vAlign w:val="center"/>
          </w:tcPr>
          <w:p w14:paraId="2EAB4505">
            <w:pPr>
              <w:jc w:val="center"/>
              <w:rPr>
                <w:color w:val="auto"/>
                <w:highlight w:val="none"/>
              </w:rPr>
            </w:pPr>
          </w:p>
        </w:tc>
        <w:tc>
          <w:tcPr>
            <w:tcW w:w="755" w:type="dxa"/>
            <w:vAlign w:val="center"/>
          </w:tcPr>
          <w:p w14:paraId="25B07B0B">
            <w:pPr>
              <w:jc w:val="center"/>
              <w:rPr>
                <w:color w:val="auto"/>
                <w:highlight w:val="none"/>
              </w:rPr>
            </w:pPr>
          </w:p>
        </w:tc>
        <w:tc>
          <w:tcPr>
            <w:tcW w:w="976" w:type="dxa"/>
            <w:vMerge w:val="continue"/>
            <w:vAlign w:val="center"/>
          </w:tcPr>
          <w:p w14:paraId="581043F0">
            <w:pPr>
              <w:jc w:val="center"/>
              <w:rPr>
                <w:color w:val="auto"/>
                <w:highlight w:val="none"/>
              </w:rPr>
            </w:pPr>
          </w:p>
        </w:tc>
        <w:tc>
          <w:tcPr>
            <w:tcW w:w="865" w:type="dxa"/>
            <w:vAlign w:val="center"/>
          </w:tcPr>
          <w:p w14:paraId="15E8D22F">
            <w:pPr>
              <w:jc w:val="center"/>
              <w:rPr>
                <w:color w:val="auto"/>
                <w:highlight w:val="none"/>
              </w:rPr>
            </w:pPr>
          </w:p>
        </w:tc>
        <w:tc>
          <w:tcPr>
            <w:tcW w:w="865" w:type="dxa"/>
            <w:vAlign w:val="center"/>
          </w:tcPr>
          <w:p w14:paraId="758B8B41">
            <w:pPr>
              <w:jc w:val="center"/>
              <w:rPr>
                <w:color w:val="auto"/>
                <w:highlight w:val="none"/>
              </w:rPr>
            </w:pPr>
          </w:p>
        </w:tc>
        <w:tc>
          <w:tcPr>
            <w:tcW w:w="1595" w:type="dxa"/>
            <w:vAlign w:val="center"/>
          </w:tcPr>
          <w:p w14:paraId="029DBA08">
            <w:pPr>
              <w:jc w:val="center"/>
              <w:rPr>
                <w:color w:val="auto"/>
                <w:highlight w:val="none"/>
              </w:rPr>
            </w:pPr>
          </w:p>
        </w:tc>
      </w:tr>
      <w:tr w14:paraId="61D0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5E43635">
            <w:pPr>
              <w:jc w:val="center"/>
              <w:rPr>
                <w:color w:val="auto"/>
                <w:highlight w:val="none"/>
              </w:rPr>
            </w:pPr>
            <w:r>
              <w:rPr>
                <w:rFonts w:hint="eastAsia"/>
                <w:color w:val="auto"/>
                <w:highlight w:val="none"/>
              </w:rPr>
              <w:t>4</w:t>
            </w:r>
          </w:p>
        </w:tc>
        <w:tc>
          <w:tcPr>
            <w:tcW w:w="1384" w:type="dxa"/>
            <w:vAlign w:val="center"/>
          </w:tcPr>
          <w:p w14:paraId="2421C708">
            <w:pPr>
              <w:jc w:val="center"/>
              <w:rPr>
                <w:color w:val="auto"/>
                <w:highlight w:val="none"/>
              </w:rPr>
            </w:pPr>
          </w:p>
        </w:tc>
        <w:tc>
          <w:tcPr>
            <w:tcW w:w="716" w:type="dxa"/>
            <w:vAlign w:val="center"/>
          </w:tcPr>
          <w:p w14:paraId="2122C528">
            <w:pPr>
              <w:jc w:val="center"/>
              <w:rPr>
                <w:color w:val="auto"/>
                <w:highlight w:val="none"/>
              </w:rPr>
            </w:pPr>
          </w:p>
        </w:tc>
        <w:tc>
          <w:tcPr>
            <w:tcW w:w="1014" w:type="dxa"/>
            <w:vAlign w:val="center"/>
          </w:tcPr>
          <w:p w14:paraId="19AF53D1">
            <w:pPr>
              <w:jc w:val="center"/>
              <w:rPr>
                <w:color w:val="auto"/>
                <w:highlight w:val="none"/>
              </w:rPr>
            </w:pPr>
          </w:p>
        </w:tc>
        <w:tc>
          <w:tcPr>
            <w:tcW w:w="755" w:type="dxa"/>
            <w:vAlign w:val="center"/>
          </w:tcPr>
          <w:p w14:paraId="4CFF4C4D">
            <w:pPr>
              <w:jc w:val="center"/>
              <w:rPr>
                <w:color w:val="auto"/>
                <w:highlight w:val="none"/>
              </w:rPr>
            </w:pPr>
          </w:p>
        </w:tc>
        <w:tc>
          <w:tcPr>
            <w:tcW w:w="976" w:type="dxa"/>
            <w:vMerge w:val="continue"/>
            <w:vAlign w:val="center"/>
          </w:tcPr>
          <w:p w14:paraId="0AF7E1EB">
            <w:pPr>
              <w:jc w:val="center"/>
              <w:rPr>
                <w:color w:val="auto"/>
                <w:highlight w:val="none"/>
              </w:rPr>
            </w:pPr>
          </w:p>
        </w:tc>
        <w:tc>
          <w:tcPr>
            <w:tcW w:w="865" w:type="dxa"/>
            <w:vAlign w:val="center"/>
          </w:tcPr>
          <w:p w14:paraId="36AC34E8">
            <w:pPr>
              <w:jc w:val="center"/>
              <w:rPr>
                <w:color w:val="auto"/>
                <w:highlight w:val="none"/>
              </w:rPr>
            </w:pPr>
          </w:p>
        </w:tc>
        <w:tc>
          <w:tcPr>
            <w:tcW w:w="865" w:type="dxa"/>
            <w:vAlign w:val="center"/>
          </w:tcPr>
          <w:p w14:paraId="10F4A9B4">
            <w:pPr>
              <w:jc w:val="center"/>
              <w:rPr>
                <w:color w:val="auto"/>
                <w:highlight w:val="none"/>
              </w:rPr>
            </w:pPr>
          </w:p>
        </w:tc>
        <w:tc>
          <w:tcPr>
            <w:tcW w:w="1595" w:type="dxa"/>
            <w:vAlign w:val="center"/>
          </w:tcPr>
          <w:p w14:paraId="613F8797">
            <w:pPr>
              <w:jc w:val="center"/>
              <w:rPr>
                <w:color w:val="auto"/>
                <w:highlight w:val="none"/>
              </w:rPr>
            </w:pPr>
          </w:p>
        </w:tc>
      </w:tr>
      <w:tr w14:paraId="61F4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015B44AA">
            <w:pPr>
              <w:jc w:val="center"/>
              <w:rPr>
                <w:color w:val="auto"/>
                <w:highlight w:val="none"/>
              </w:rPr>
            </w:pPr>
            <w:r>
              <w:rPr>
                <w:rFonts w:hint="eastAsia"/>
                <w:color w:val="auto"/>
                <w:highlight w:val="none"/>
              </w:rPr>
              <w:t>5</w:t>
            </w:r>
          </w:p>
        </w:tc>
        <w:tc>
          <w:tcPr>
            <w:tcW w:w="1384" w:type="dxa"/>
            <w:vAlign w:val="center"/>
          </w:tcPr>
          <w:p w14:paraId="4C2650F6">
            <w:pPr>
              <w:jc w:val="center"/>
              <w:rPr>
                <w:color w:val="auto"/>
                <w:highlight w:val="none"/>
              </w:rPr>
            </w:pPr>
          </w:p>
        </w:tc>
        <w:tc>
          <w:tcPr>
            <w:tcW w:w="716" w:type="dxa"/>
            <w:vAlign w:val="center"/>
          </w:tcPr>
          <w:p w14:paraId="7344540A">
            <w:pPr>
              <w:jc w:val="center"/>
              <w:rPr>
                <w:color w:val="auto"/>
                <w:highlight w:val="none"/>
              </w:rPr>
            </w:pPr>
          </w:p>
        </w:tc>
        <w:tc>
          <w:tcPr>
            <w:tcW w:w="1014" w:type="dxa"/>
            <w:vAlign w:val="center"/>
          </w:tcPr>
          <w:p w14:paraId="075C2F39">
            <w:pPr>
              <w:jc w:val="center"/>
              <w:rPr>
                <w:color w:val="auto"/>
                <w:highlight w:val="none"/>
              </w:rPr>
            </w:pPr>
          </w:p>
        </w:tc>
        <w:tc>
          <w:tcPr>
            <w:tcW w:w="755" w:type="dxa"/>
            <w:vAlign w:val="center"/>
          </w:tcPr>
          <w:p w14:paraId="3373EFEF">
            <w:pPr>
              <w:jc w:val="center"/>
              <w:rPr>
                <w:color w:val="auto"/>
                <w:highlight w:val="none"/>
              </w:rPr>
            </w:pPr>
          </w:p>
        </w:tc>
        <w:tc>
          <w:tcPr>
            <w:tcW w:w="976" w:type="dxa"/>
            <w:vMerge w:val="continue"/>
            <w:vAlign w:val="center"/>
          </w:tcPr>
          <w:p w14:paraId="344156D5">
            <w:pPr>
              <w:jc w:val="center"/>
              <w:rPr>
                <w:color w:val="auto"/>
                <w:highlight w:val="none"/>
              </w:rPr>
            </w:pPr>
          </w:p>
        </w:tc>
        <w:tc>
          <w:tcPr>
            <w:tcW w:w="865" w:type="dxa"/>
            <w:vAlign w:val="center"/>
          </w:tcPr>
          <w:p w14:paraId="37D8C98B">
            <w:pPr>
              <w:jc w:val="center"/>
              <w:rPr>
                <w:color w:val="auto"/>
                <w:highlight w:val="none"/>
              </w:rPr>
            </w:pPr>
          </w:p>
        </w:tc>
        <w:tc>
          <w:tcPr>
            <w:tcW w:w="865" w:type="dxa"/>
            <w:vAlign w:val="center"/>
          </w:tcPr>
          <w:p w14:paraId="08F14AC7">
            <w:pPr>
              <w:jc w:val="center"/>
              <w:rPr>
                <w:color w:val="auto"/>
                <w:highlight w:val="none"/>
              </w:rPr>
            </w:pPr>
          </w:p>
        </w:tc>
        <w:tc>
          <w:tcPr>
            <w:tcW w:w="1595" w:type="dxa"/>
            <w:vAlign w:val="center"/>
          </w:tcPr>
          <w:p w14:paraId="75431C47">
            <w:pPr>
              <w:jc w:val="center"/>
              <w:rPr>
                <w:color w:val="auto"/>
                <w:highlight w:val="none"/>
              </w:rPr>
            </w:pPr>
          </w:p>
        </w:tc>
      </w:tr>
      <w:tr w14:paraId="6BA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024C5EA8">
            <w:pPr>
              <w:jc w:val="center"/>
              <w:rPr>
                <w:color w:val="auto"/>
                <w:highlight w:val="none"/>
              </w:rPr>
            </w:pPr>
            <w:r>
              <w:rPr>
                <w:rFonts w:hint="eastAsia"/>
                <w:color w:val="auto"/>
                <w:highlight w:val="none"/>
              </w:rPr>
              <w:t>6</w:t>
            </w:r>
          </w:p>
        </w:tc>
        <w:tc>
          <w:tcPr>
            <w:tcW w:w="1384" w:type="dxa"/>
            <w:vAlign w:val="center"/>
          </w:tcPr>
          <w:p w14:paraId="628E28E4">
            <w:pPr>
              <w:jc w:val="center"/>
              <w:rPr>
                <w:color w:val="auto"/>
                <w:highlight w:val="none"/>
              </w:rPr>
            </w:pPr>
          </w:p>
        </w:tc>
        <w:tc>
          <w:tcPr>
            <w:tcW w:w="716" w:type="dxa"/>
            <w:vAlign w:val="center"/>
          </w:tcPr>
          <w:p w14:paraId="00D80F79">
            <w:pPr>
              <w:jc w:val="center"/>
              <w:rPr>
                <w:color w:val="auto"/>
                <w:highlight w:val="none"/>
              </w:rPr>
            </w:pPr>
          </w:p>
        </w:tc>
        <w:tc>
          <w:tcPr>
            <w:tcW w:w="1014" w:type="dxa"/>
            <w:vAlign w:val="center"/>
          </w:tcPr>
          <w:p w14:paraId="5571EBF7">
            <w:pPr>
              <w:jc w:val="center"/>
              <w:rPr>
                <w:color w:val="auto"/>
                <w:highlight w:val="none"/>
              </w:rPr>
            </w:pPr>
          </w:p>
        </w:tc>
        <w:tc>
          <w:tcPr>
            <w:tcW w:w="755" w:type="dxa"/>
            <w:vAlign w:val="center"/>
          </w:tcPr>
          <w:p w14:paraId="14483EE6">
            <w:pPr>
              <w:jc w:val="center"/>
              <w:rPr>
                <w:color w:val="auto"/>
                <w:highlight w:val="none"/>
              </w:rPr>
            </w:pPr>
          </w:p>
        </w:tc>
        <w:tc>
          <w:tcPr>
            <w:tcW w:w="976" w:type="dxa"/>
            <w:vMerge w:val="continue"/>
            <w:vAlign w:val="center"/>
          </w:tcPr>
          <w:p w14:paraId="155229FF">
            <w:pPr>
              <w:jc w:val="center"/>
              <w:rPr>
                <w:color w:val="auto"/>
                <w:highlight w:val="none"/>
              </w:rPr>
            </w:pPr>
          </w:p>
        </w:tc>
        <w:tc>
          <w:tcPr>
            <w:tcW w:w="865" w:type="dxa"/>
            <w:vAlign w:val="center"/>
          </w:tcPr>
          <w:p w14:paraId="5D891E71">
            <w:pPr>
              <w:jc w:val="center"/>
              <w:rPr>
                <w:color w:val="auto"/>
                <w:highlight w:val="none"/>
              </w:rPr>
            </w:pPr>
          </w:p>
        </w:tc>
        <w:tc>
          <w:tcPr>
            <w:tcW w:w="865" w:type="dxa"/>
            <w:vAlign w:val="center"/>
          </w:tcPr>
          <w:p w14:paraId="5757E8CF">
            <w:pPr>
              <w:jc w:val="center"/>
              <w:rPr>
                <w:color w:val="auto"/>
                <w:highlight w:val="none"/>
              </w:rPr>
            </w:pPr>
          </w:p>
        </w:tc>
        <w:tc>
          <w:tcPr>
            <w:tcW w:w="1595" w:type="dxa"/>
            <w:vAlign w:val="center"/>
          </w:tcPr>
          <w:p w14:paraId="21260AC4">
            <w:pPr>
              <w:jc w:val="center"/>
              <w:rPr>
                <w:color w:val="auto"/>
                <w:highlight w:val="none"/>
              </w:rPr>
            </w:pPr>
          </w:p>
        </w:tc>
      </w:tr>
      <w:tr w14:paraId="789E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29D6085">
            <w:pPr>
              <w:jc w:val="center"/>
              <w:rPr>
                <w:color w:val="auto"/>
                <w:highlight w:val="none"/>
              </w:rPr>
            </w:pPr>
            <w:r>
              <w:rPr>
                <w:rFonts w:hint="eastAsia"/>
                <w:color w:val="auto"/>
                <w:szCs w:val="44"/>
                <w:highlight w:val="none"/>
              </w:rPr>
              <w:t>…</w:t>
            </w:r>
          </w:p>
        </w:tc>
        <w:tc>
          <w:tcPr>
            <w:tcW w:w="1384" w:type="dxa"/>
            <w:vAlign w:val="center"/>
          </w:tcPr>
          <w:p w14:paraId="33CDCFAB">
            <w:pPr>
              <w:jc w:val="center"/>
              <w:rPr>
                <w:color w:val="auto"/>
                <w:highlight w:val="none"/>
              </w:rPr>
            </w:pPr>
          </w:p>
        </w:tc>
        <w:tc>
          <w:tcPr>
            <w:tcW w:w="716" w:type="dxa"/>
            <w:vAlign w:val="center"/>
          </w:tcPr>
          <w:p w14:paraId="0311BBE7">
            <w:pPr>
              <w:jc w:val="center"/>
              <w:rPr>
                <w:color w:val="auto"/>
                <w:highlight w:val="none"/>
              </w:rPr>
            </w:pPr>
          </w:p>
        </w:tc>
        <w:tc>
          <w:tcPr>
            <w:tcW w:w="1014" w:type="dxa"/>
            <w:vAlign w:val="center"/>
          </w:tcPr>
          <w:p w14:paraId="4799170B">
            <w:pPr>
              <w:jc w:val="center"/>
              <w:rPr>
                <w:color w:val="auto"/>
                <w:highlight w:val="none"/>
              </w:rPr>
            </w:pPr>
          </w:p>
        </w:tc>
        <w:tc>
          <w:tcPr>
            <w:tcW w:w="755" w:type="dxa"/>
            <w:vAlign w:val="center"/>
          </w:tcPr>
          <w:p w14:paraId="3F3B3ACB">
            <w:pPr>
              <w:jc w:val="center"/>
              <w:rPr>
                <w:color w:val="auto"/>
                <w:highlight w:val="none"/>
              </w:rPr>
            </w:pPr>
          </w:p>
        </w:tc>
        <w:tc>
          <w:tcPr>
            <w:tcW w:w="976" w:type="dxa"/>
            <w:vMerge w:val="continue"/>
            <w:vAlign w:val="center"/>
          </w:tcPr>
          <w:p w14:paraId="510090D2">
            <w:pPr>
              <w:jc w:val="center"/>
              <w:rPr>
                <w:color w:val="auto"/>
                <w:highlight w:val="none"/>
              </w:rPr>
            </w:pPr>
          </w:p>
        </w:tc>
        <w:tc>
          <w:tcPr>
            <w:tcW w:w="865" w:type="dxa"/>
            <w:vAlign w:val="center"/>
          </w:tcPr>
          <w:p w14:paraId="051BDDC5">
            <w:pPr>
              <w:jc w:val="center"/>
              <w:rPr>
                <w:color w:val="auto"/>
                <w:highlight w:val="none"/>
              </w:rPr>
            </w:pPr>
          </w:p>
        </w:tc>
        <w:tc>
          <w:tcPr>
            <w:tcW w:w="865" w:type="dxa"/>
            <w:vAlign w:val="center"/>
          </w:tcPr>
          <w:p w14:paraId="0BC9A751">
            <w:pPr>
              <w:jc w:val="center"/>
              <w:rPr>
                <w:color w:val="auto"/>
                <w:highlight w:val="none"/>
              </w:rPr>
            </w:pPr>
          </w:p>
        </w:tc>
        <w:tc>
          <w:tcPr>
            <w:tcW w:w="1595" w:type="dxa"/>
            <w:vAlign w:val="center"/>
          </w:tcPr>
          <w:p w14:paraId="25695C17">
            <w:pPr>
              <w:jc w:val="center"/>
              <w:rPr>
                <w:color w:val="auto"/>
                <w:highlight w:val="none"/>
              </w:rPr>
            </w:pPr>
          </w:p>
        </w:tc>
      </w:tr>
      <w:tr w14:paraId="0893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755" w:type="dxa"/>
            <w:gridSpan w:val="9"/>
            <w:vAlign w:val="center"/>
          </w:tcPr>
          <w:p w14:paraId="7DAC772F">
            <w:pPr>
              <w:rPr>
                <w:color w:val="auto"/>
                <w:highlight w:val="none"/>
              </w:rPr>
            </w:pPr>
          </w:p>
          <w:p w14:paraId="508F4446">
            <w:pPr>
              <w:rPr>
                <w:color w:val="auto"/>
                <w:szCs w:val="44"/>
                <w:highlight w:val="none"/>
              </w:rPr>
            </w:pPr>
            <w:r>
              <w:rPr>
                <w:rFonts w:hint="eastAsia"/>
                <w:color w:val="auto"/>
                <w:szCs w:val="44"/>
                <w:highlight w:val="none"/>
              </w:rPr>
              <w:t xml:space="preserve">经济标评委签名： </w:t>
            </w:r>
          </w:p>
          <w:p w14:paraId="4B7294D5">
            <w:pPr>
              <w:jc w:val="center"/>
              <w:rPr>
                <w:color w:val="auto"/>
                <w:szCs w:val="44"/>
                <w:highlight w:val="none"/>
              </w:rPr>
            </w:pPr>
          </w:p>
          <w:p w14:paraId="04FB071C">
            <w:pPr>
              <w:jc w:val="center"/>
              <w:rPr>
                <w:color w:val="auto"/>
                <w:szCs w:val="44"/>
                <w:highlight w:val="none"/>
              </w:rPr>
            </w:pPr>
          </w:p>
          <w:p w14:paraId="382D0409">
            <w:pPr>
              <w:jc w:val="center"/>
              <w:rPr>
                <w:color w:val="auto"/>
                <w:szCs w:val="44"/>
                <w:highlight w:val="none"/>
              </w:rPr>
            </w:pPr>
          </w:p>
          <w:p w14:paraId="5154B0F7">
            <w:pPr>
              <w:jc w:val="center"/>
              <w:rPr>
                <w:color w:val="auto"/>
                <w:szCs w:val="44"/>
                <w:highlight w:val="none"/>
              </w:rPr>
            </w:pPr>
          </w:p>
          <w:p w14:paraId="32E860B6">
            <w:pPr>
              <w:jc w:val="center"/>
              <w:rPr>
                <w:color w:val="auto"/>
                <w:highlight w:val="none"/>
              </w:rPr>
            </w:pPr>
          </w:p>
        </w:tc>
      </w:tr>
    </w:tbl>
    <w:p w14:paraId="45AE97EE">
      <w:pPr>
        <w:rPr>
          <w:color w:val="auto"/>
          <w:szCs w:val="44"/>
          <w:highlight w:val="none"/>
        </w:rPr>
        <w:sectPr>
          <w:type w:val="nextColumn"/>
          <w:pgSz w:w="11906" w:h="16838"/>
          <w:pgMar w:top="1440" w:right="1797" w:bottom="1440" w:left="1797" w:header="851" w:footer="851" w:gutter="0"/>
          <w:pgBorders>
            <w:top w:val="none" w:sz="0" w:space="0"/>
            <w:left w:val="none" w:sz="0" w:space="0"/>
            <w:bottom w:val="none" w:sz="0" w:space="0"/>
            <w:right w:val="none" w:sz="0" w:space="0"/>
          </w:pgBorders>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日期：    年    月    日</w:t>
      </w:r>
    </w:p>
    <w:p w14:paraId="4CC79CFA">
      <w:pPr>
        <w:pStyle w:val="16"/>
        <w:keepNext/>
        <w:keepLines/>
        <w:widowControl w:val="0"/>
        <w:spacing w:before="0" w:beforeAutospacing="0" w:after="0" w:afterAutospacing="0" w:line="400" w:lineRule="exact"/>
        <w:ind w:firstLine="118"/>
        <w:jc w:val="both"/>
        <w:outlineLvl w:val="2"/>
        <w:rPr>
          <w:color w:val="auto"/>
          <w:highlight w:val="none"/>
        </w:rPr>
      </w:pPr>
      <w:bookmarkStart w:id="565" w:name="_Toc20976"/>
      <w:bookmarkStart w:id="566" w:name="_Toc145081518"/>
      <w:bookmarkStart w:id="567" w:name="_Toc942"/>
      <w:bookmarkStart w:id="568" w:name="_Toc149066942"/>
      <w:bookmarkStart w:id="569" w:name="_Toc256000140"/>
      <w:bookmarkStart w:id="570" w:name="_Toc164717135"/>
      <w:r>
        <w:rPr>
          <w:rFonts w:hint="eastAsia" w:ascii="Times New Roman" w:hAnsi="Times New Roman" w:eastAsia="黑体" w:cs="黑体"/>
          <w:color w:val="auto"/>
          <w:kern w:val="2"/>
          <w:sz w:val="24"/>
          <w:szCs w:val="20"/>
          <w:highlight w:val="none"/>
          <w:lang w:bidi="ar"/>
        </w:rPr>
        <w:t>附表</w:t>
      </w:r>
      <w:r>
        <w:rPr>
          <w:rFonts w:ascii="Times New Roman" w:hAnsi="Times New Roman" w:eastAsia="黑体" w:cs="宋体"/>
          <w:color w:val="auto"/>
          <w:kern w:val="2"/>
          <w:sz w:val="24"/>
          <w:szCs w:val="20"/>
          <w:highlight w:val="none"/>
          <w:lang w:bidi="ar"/>
        </w:rPr>
        <w:t>A-11</w:t>
      </w:r>
      <w:r>
        <w:rPr>
          <w:rFonts w:hint="eastAsia" w:ascii="Times New Roman" w:hAnsi="Times New Roman" w:eastAsia="黑体" w:cs="黑体"/>
          <w:color w:val="auto"/>
          <w:kern w:val="2"/>
          <w:sz w:val="24"/>
          <w:szCs w:val="20"/>
          <w:highlight w:val="none"/>
          <w:lang w:bidi="ar"/>
        </w:rPr>
        <w:t>：技术标评审记录表</w:t>
      </w:r>
      <w:bookmarkEnd w:id="565"/>
      <w:bookmarkEnd w:id="566"/>
      <w:bookmarkEnd w:id="567"/>
      <w:bookmarkEnd w:id="568"/>
      <w:r>
        <w:rPr>
          <w:rFonts w:hint="eastAsia" w:ascii="Times New Roman" w:hAnsi="Times New Roman" w:eastAsia="黑体" w:cs="黑体"/>
          <w:color w:val="auto"/>
          <w:kern w:val="2"/>
          <w:sz w:val="24"/>
          <w:szCs w:val="20"/>
          <w:highlight w:val="none"/>
          <w:lang w:bidi="ar"/>
        </w:rPr>
        <w:t>（评分）</w:t>
      </w:r>
      <w:bookmarkEnd w:id="569"/>
      <w:bookmarkEnd w:id="570"/>
    </w:p>
    <w:p w14:paraId="020E23B8">
      <w:pPr>
        <w:widowControl w:val="0"/>
        <w:spacing w:after="240" w:afterLines="100"/>
        <w:jc w:val="center"/>
        <w:rPr>
          <w:rFonts w:ascii="黑体" w:eastAsia="黑体" w:cs="黑体"/>
          <w:color w:val="auto"/>
          <w:sz w:val="36"/>
          <w:szCs w:val="36"/>
          <w:highlight w:val="none"/>
        </w:rPr>
      </w:pPr>
      <w:r>
        <w:rPr>
          <w:rFonts w:hint="eastAsia" w:ascii="黑体" w:eastAsia="黑体" w:cs="黑体"/>
          <w:color w:val="auto"/>
          <w:kern w:val="2"/>
          <w:sz w:val="36"/>
          <w:szCs w:val="36"/>
          <w:highlight w:val="none"/>
          <w:lang w:bidi="ar"/>
        </w:rPr>
        <w:t>技术标评审记录表</w:t>
      </w:r>
    </w:p>
    <w:p w14:paraId="09C135E1">
      <w:pPr>
        <w:rPr>
          <w:color w:val="auto"/>
          <w:szCs w:val="44"/>
          <w:highlight w:val="none"/>
        </w:rPr>
      </w:pPr>
      <w:r>
        <w:rPr>
          <w:rFonts w:hint="eastAsia"/>
          <w:color w:val="auto"/>
          <w:szCs w:val="44"/>
          <w:highlight w:val="none"/>
        </w:rPr>
        <w:t>标段名称：</w:t>
      </w:r>
    </w:p>
    <w:p w14:paraId="3561945D">
      <w:pPr>
        <w:rPr>
          <w:color w:val="auto"/>
          <w:szCs w:val="44"/>
          <w:highlight w:val="none"/>
        </w:rPr>
      </w:pPr>
      <w:r>
        <w:rPr>
          <w:rFonts w:hint="eastAsia"/>
          <w:color w:val="auto"/>
          <w:szCs w:val="44"/>
          <w:highlight w:val="none"/>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311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1C1F1BB6">
            <w:pPr>
              <w:jc w:val="center"/>
              <w:rPr>
                <w:b/>
                <w:bCs/>
                <w:color w:val="auto"/>
                <w:szCs w:val="44"/>
                <w:highlight w:val="none"/>
              </w:rPr>
            </w:pPr>
            <w:r>
              <w:rPr>
                <w:rFonts w:hint="eastAsia"/>
                <w:b/>
                <w:bCs/>
                <w:color w:val="auto"/>
                <w:szCs w:val="44"/>
                <w:highlight w:val="none"/>
              </w:rPr>
              <w:t>序号</w:t>
            </w:r>
          </w:p>
        </w:tc>
        <w:tc>
          <w:tcPr>
            <w:tcW w:w="1790" w:type="dxa"/>
            <w:vMerge w:val="restart"/>
            <w:vAlign w:val="center"/>
          </w:tcPr>
          <w:p w14:paraId="7C375135">
            <w:pPr>
              <w:jc w:val="center"/>
              <w:rPr>
                <w:b/>
                <w:bCs/>
                <w:color w:val="auto"/>
                <w:szCs w:val="44"/>
                <w:highlight w:val="none"/>
              </w:rPr>
            </w:pPr>
            <w:r>
              <w:rPr>
                <w:rFonts w:hint="eastAsia"/>
                <w:b/>
                <w:bCs/>
                <w:color w:val="auto"/>
                <w:szCs w:val="44"/>
                <w:highlight w:val="none"/>
              </w:rPr>
              <w:t>投标人名称</w:t>
            </w:r>
          </w:p>
        </w:tc>
        <w:tc>
          <w:tcPr>
            <w:tcW w:w="9401" w:type="dxa"/>
            <w:gridSpan w:val="7"/>
            <w:vAlign w:val="center"/>
          </w:tcPr>
          <w:p w14:paraId="4E592660">
            <w:pPr>
              <w:jc w:val="center"/>
              <w:rPr>
                <w:b/>
                <w:bCs/>
                <w:color w:val="auto"/>
                <w:szCs w:val="44"/>
                <w:highlight w:val="none"/>
              </w:rPr>
            </w:pPr>
            <w:r>
              <w:rPr>
                <w:rFonts w:hint="eastAsia"/>
                <w:b/>
                <w:bCs/>
                <w:color w:val="auto"/>
                <w:szCs w:val="44"/>
                <w:highlight w:val="none"/>
              </w:rPr>
              <w:t>评委姓名及得分</w:t>
            </w:r>
          </w:p>
        </w:tc>
        <w:tc>
          <w:tcPr>
            <w:tcW w:w="1774" w:type="dxa"/>
            <w:vMerge w:val="restart"/>
            <w:vAlign w:val="center"/>
          </w:tcPr>
          <w:p w14:paraId="4CCDBE1F">
            <w:pPr>
              <w:jc w:val="center"/>
              <w:rPr>
                <w:b/>
                <w:bCs/>
                <w:color w:val="auto"/>
                <w:szCs w:val="44"/>
                <w:highlight w:val="none"/>
              </w:rPr>
            </w:pPr>
            <w:r>
              <w:rPr>
                <w:rFonts w:hint="eastAsia"/>
                <w:b/>
                <w:bCs/>
                <w:color w:val="auto"/>
                <w:highlight w:val="none"/>
              </w:rPr>
              <w:t>技术标</w:t>
            </w:r>
            <w:r>
              <w:rPr>
                <w:rFonts w:hint="eastAsia"/>
                <w:b/>
                <w:bCs/>
                <w:color w:val="auto"/>
                <w:szCs w:val="44"/>
                <w:highlight w:val="none"/>
              </w:rPr>
              <w:t>最终得分</w:t>
            </w:r>
          </w:p>
        </w:tc>
      </w:tr>
      <w:tr w14:paraId="5A45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63A56435">
            <w:pPr>
              <w:jc w:val="center"/>
              <w:rPr>
                <w:b/>
                <w:bCs/>
                <w:color w:val="auto"/>
                <w:szCs w:val="44"/>
                <w:highlight w:val="none"/>
              </w:rPr>
            </w:pPr>
          </w:p>
        </w:tc>
        <w:tc>
          <w:tcPr>
            <w:tcW w:w="1790" w:type="dxa"/>
            <w:vMerge w:val="continue"/>
          </w:tcPr>
          <w:p w14:paraId="11F091E6">
            <w:pPr>
              <w:jc w:val="center"/>
              <w:rPr>
                <w:b/>
                <w:bCs/>
                <w:color w:val="auto"/>
                <w:szCs w:val="44"/>
                <w:highlight w:val="none"/>
              </w:rPr>
            </w:pPr>
          </w:p>
        </w:tc>
        <w:tc>
          <w:tcPr>
            <w:tcW w:w="1341" w:type="dxa"/>
            <w:vAlign w:val="center"/>
          </w:tcPr>
          <w:p w14:paraId="52143A96">
            <w:pPr>
              <w:jc w:val="center"/>
              <w:rPr>
                <w:b/>
                <w:bCs/>
                <w:color w:val="auto"/>
                <w:szCs w:val="44"/>
                <w:highlight w:val="none"/>
              </w:rPr>
            </w:pPr>
            <w:r>
              <w:rPr>
                <w:rFonts w:hint="eastAsia"/>
                <w:b/>
                <w:bCs/>
                <w:color w:val="auto"/>
                <w:szCs w:val="44"/>
                <w:highlight w:val="none"/>
              </w:rPr>
              <w:t>评委1</w:t>
            </w:r>
          </w:p>
        </w:tc>
        <w:tc>
          <w:tcPr>
            <w:tcW w:w="1342" w:type="dxa"/>
            <w:vAlign w:val="center"/>
          </w:tcPr>
          <w:p w14:paraId="7A5D1111">
            <w:pPr>
              <w:jc w:val="center"/>
              <w:rPr>
                <w:b/>
                <w:bCs/>
                <w:color w:val="auto"/>
                <w:szCs w:val="44"/>
                <w:highlight w:val="none"/>
              </w:rPr>
            </w:pPr>
            <w:r>
              <w:rPr>
                <w:rFonts w:hint="eastAsia"/>
                <w:b/>
                <w:bCs/>
                <w:color w:val="auto"/>
                <w:szCs w:val="44"/>
                <w:highlight w:val="none"/>
              </w:rPr>
              <w:t>评委</w:t>
            </w:r>
            <w:r>
              <w:rPr>
                <w:b/>
                <w:bCs/>
                <w:color w:val="auto"/>
                <w:szCs w:val="44"/>
                <w:highlight w:val="none"/>
              </w:rPr>
              <w:t>2</w:t>
            </w:r>
          </w:p>
        </w:tc>
        <w:tc>
          <w:tcPr>
            <w:tcW w:w="1342" w:type="dxa"/>
            <w:vAlign w:val="center"/>
          </w:tcPr>
          <w:p w14:paraId="04968A66">
            <w:pPr>
              <w:jc w:val="center"/>
              <w:rPr>
                <w:b/>
                <w:bCs/>
                <w:color w:val="auto"/>
                <w:szCs w:val="44"/>
                <w:highlight w:val="none"/>
              </w:rPr>
            </w:pPr>
            <w:r>
              <w:rPr>
                <w:b/>
                <w:bCs/>
                <w:color w:val="auto"/>
                <w:szCs w:val="44"/>
                <w:highlight w:val="none"/>
              </w:rPr>
              <w:t>……</w:t>
            </w:r>
          </w:p>
        </w:tc>
        <w:tc>
          <w:tcPr>
            <w:tcW w:w="1341" w:type="dxa"/>
            <w:vAlign w:val="center"/>
          </w:tcPr>
          <w:p w14:paraId="3EFD473A">
            <w:pPr>
              <w:jc w:val="center"/>
              <w:rPr>
                <w:b/>
                <w:bCs/>
                <w:color w:val="auto"/>
                <w:szCs w:val="44"/>
                <w:highlight w:val="none"/>
              </w:rPr>
            </w:pPr>
          </w:p>
        </w:tc>
        <w:tc>
          <w:tcPr>
            <w:tcW w:w="1342" w:type="dxa"/>
            <w:vAlign w:val="center"/>
          </w:tcPr>
          <w:p w14:paraId="636D2A80">
            <w:pPr>
              <w:jc w:val="center"/>
              <w:rPr>
                <w:b/>
                <w:bCs/>
                <w:color w:val="auto"/>
                <w:szCs w:val="44"/>
                <w:highlight w:val="none"/>
              </w:rPr>
            </w:pPr>
          </w:p>
        </w:tc>
        <w:tc>
          <w:tcPr>
            <w:tcW w:w="1342" w:type="dxa"/>
            <w:vAlign w:val="center"/>
          </w:tcPr>
          <w:p w14:paraId="348B3270">
            <w:pPr>
              <w:jc w:val="center"/>
              <w:rPr>
                <w:b/>
                <w:bCs/>
                <w:color w:val="auto"/>
                <w:szCs w:val="44"/>
                <w:highlight w:val="none"/>
              </w:rPr>
            </w:pPr>
          </w:p>
        </w:tc>
        <w:tc>
          <w:tcPr>
            <w:tcW w:w="1351" w:type="dxa"/>
            <w:vAlign w:val="center"/>
          </w:tcPr>
          <w:p w14:paraId="0FC64DDC">
            <w:pPr>
              <w:jc w:val="center"/>
              <w:rPr>
                <w:b/>
                <w:bCs/>
                <w:color w:val="auto"/>
                <w:szCs w:val="44"/>
                <w:highlight w:val="none"/>
              </w:rPr>
            </w:pPr>
          </w:p>
        </w:tc>
        <w:tc>
          <w:tcPr>
            <w:tcW w:w="1774" w:type="dxa"/>
            <w:vMerge w:val="continue"/>
            <w:vAlign w:val="center"/>
          </w:tcPr>
          <w:p w14:paraId="6F5298E3">
            <w:pPr>
              <w:jc w:val="center"/>
              <w:rPr>
                <w:b/>
                <w:bCs/>
                <w:color w:val="auto"/>
                <w:szCs w:val="44"/>
                <w:highlight w:val="none"/>
              </w:rPr>
            </w:pPr>
          </w:p>
        </w:tc>
      </w:tr>
      <w:tr w14:paraId="375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E2603D7">
            <w:pPr>
              <w:jc w:val="center"/>
              <w:rPr>
                <w:color w:val="auto"/>
                <w:szCs w:val="44"/>
                <w:highlight w:val="none"/>
              </w:rPr>
            </w:pPr>
            <w:r>
              <w:rPr>
                <w:rFonts w:hint="eastAsia"/>
                <w:color w:val="auto"/>
                <w:szCs w:val="44"/>
                <w:highlight w:val="none"/>
              </w:rPr>
              <w:t>1</w:t>
            </w:r>
          </w:p>
        </w:tc>
        <w:tc>
          <w:tcPr>
            <w:tcW w:w="1790" w:type="dxa"/>
            <w:vAlign w:val="center"/>
          </w:tcPr>
          <w:p w14:paraId="7548CC96">
            <w:pPr>
              <w:jc w:val="center"/>
              <w:rPr>
                <w:color w:val="auto"/>
                <w:highlight w:val="none"/>
              </w:rPr>
            </w:pPr>
          </w:p>
        </w:tc>
        <w:tc>
          <w:tcPr>
            <w:tcW w:w="1341" w:type="dxa"/>
            <w:vAlign w:val="center"/>
          </w:tcPr>
          <w:p w14:paraId="29695415">
            <w:pPr>
              <w:rPr>
                <w:color w:val="auto"/>
                <w:highlight w:val="none"/>
              </w:rPr>
            </w:pPr>
            <w:r>
              <w:rPr>
                <w:rFonts w:hint="eastAsia"/>
                <w:color w:val="auto"/>
                <w:highlight w:val="none"/>
              </w:rPr>
              <w:t xml:space="preserve"> </w:t>
            </w:r>
            <w:r>
              <w:rPr>
                <w:color w:val="auto"/>
                <w:highlight w:val="none"/>
              </w:rPr>
              <w:t xml:space="preserve">   </w:t>
            </w:r>
          </w:p>
        </w:tc>
        <w:tc>
          <w:tcPr>
            <w:tcW w:w="1342" w:type="dxa"/>
            <w:vAlign w:val="center"/>
          </w:tcPr>
          <w:p w14:paraId="04142327">
            <w:pPr>
              <w:jc w:val="center"/>
              <w:rPr>
                <w:color w:val="auto"/>
                <w:szCs w:val="44"/>
                <w:highlight w:val="none"/>
              </w:rPr>
            </w:pPr>
          </w:p>
        </w:tc>
        <w:tc>
          <w:tcPr>
            <w:tcW w:w="1342" w:type="dxa"/>
            <w:vAlign w:val="center"/>
          </w:tcPr>
          <w:p w14:paraId="0BD88D75">
            <w:pPr>
              <w:jc w:val="center"/>
              <w:rPr>
                <w:color w:val="auto"/>
                <w:szCs w:val="44"/>
                <w:highlight w:val="none"/>
              </w:rPr>
            </w:pPr>
          </w:p>
        </w:tc>
        <w:tc>
          <w:tcPr>
            <w:tcW w:w="1341" w:type="dxa"/>
            <w:vAlign w:val="center"/>
          </w:tcPr>
          <w:p w14:paraId="35559FCD">
            <w:pPr>
              <w:jc w:val="center"/>
              <w:rPr>
                <w:color w:val="auto"/>
                <w:szCs w:val="44"/>
                <w:highlight w:val="none"/>
              </w:rPr>
            </w:pPr>
          </w:p>
        </w:tc>
        <w:tc>
          <w:tcPr>
            <w:tcW w:w="1342" w:type="dxa"/>
            <w:vAlign w:val="center"/>
          </w:tcPr>
          <w:p w14:paraId="72B4C27D">
            <w:pPr>
              <w:jc w:val="center"/>
              <w:rPr>
                <w:color w:val="auto"/>
                <w:szCs w:val="44"/>
                <w:highlight w:val="none"/>
              </w:rPr>
            </w:pPr>
          </w:p>
        </w:tc>
        <w:tc>
          <w:tcPr>
            <w:tcW w:w="1342" w:type="dxa"/>
            <w:vAlign w:val="center"/>
          </w:tcPr>
          <w:p w14:paraId="1279FC93">
            <w:pPr>
              <w:jc w:val="center"/>
              <w:rPr>
                <w:color w:val="auto"/>
                <w:szCs w:val="44"/>
                <w:highlight w:val="none"/>
              </w:rPr>
            </w:pPr>
          </w:p>
        </w:tc>
        <w:tc>
          <w:tcPr>
            <w:tcW w:w="1351" w:type="dxa"/>
            <w:vAlign w:val="center"/>
          </w:tcPr>
          <w:p w14:paraId="34FD8CAC">
            <w:pPr>
              <w:jc w:val="center"/>
              <w:rPr>
                <w:color w:val="auto"/>
                <w:szCs w:val="44"/>
                <w:highlight w:val="none"/>
              </w:rPr>
            </w:pPr>
          </w:p>
        </w:tc>
        <w:tc>
          <w:tcPr>
            <w:tcW w:w="1774" w:type="dxa"/>
            <w:vAlign w:val="center"/>
          </w:tcPr>
          <w:p w14:paraId="3B0A5BA2">
            <w:pPr>
              <w:jc w:val="center"/>
              <w:rPr>
                <w:color w:val="auto"/>
                <w:szCs w:val="44"/>
                <w:highlight w:val="none"/>
              </w:rPr>
            </w:pPr>
          </w:p>
        </w:tc>
      </w:tr>
      <w:tr w14:paraId="165B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AE83C61">
            <w:pPr>
              <w:jc w:val="center"/>
              <w:rPr>
                <w:color w:val="auto"/>
                <w:szCs w:val="44"/>
                <w:highlight w:val="none"/>
              </w:rPr>
            </w:pPr>
            <w:r>
              <w:rPr>
                <w:rFonts w:hint="eastAsia"/>
                <w:color w:val="auto"/>
                <w:szCs w:val="44"/>
                <w:highlight w:val="none"/>
              </w:rPr>
              <w:t>2</w:t>
            </w:r>
          </w:p>
        </w:tc>
        <w:tc>
          <w:tcPr>
            <w:tcW w:w="1790" w:type="dxa"/>
            <w:vAlign w:val="center"/>
          </w:tcPr>
          <w:p w14:paraId="1659C325">
            <w:pPr>
              <w:jc w:val="center"/>
              <w:rPr>
                <w:color w:val="auto"/>
                <w:szCs w:val="44"/>
                <w:highlight w:val="none"/>
              </w:rPr>
            </w:pPr>
          </w:p>
        </w:tc>
        <w:tc>
          <w:tcPr>
            <w:tcW w:w="1341" w:type="dxa"/>
            <w:vAlign w:val="center"/>
          </w:tcPr>
          <w:p w14:paraId="12708DCA">
            <w:pPr>
              <w:jc w:val="center"/>
              <w:rPr>
                <w:color w:val="auto"/>
                <w:highlight w:val="none"/>
              </w:rPr>
            </w:pPr>
          </w:p>
        </w:tc>
        <w:tc>
          <w:tcPr>
            <w:tcW w:w="1342" w:type="dxa"/>
            <w:vAlign w:val="center"/>
          </w:tcPr>
          <w:p w14:paraId="76045B19">
            <w:pPr>
              <w:jc w:val="center"/>
              <w:rPr>
                <w:color w:val="auto"/>
                <w:szCs w:val="44"/>
                <w:highlight w:val="none"/>
              </w:rPr>
            </w:pPr>
          </w:p>
        </w:tc>
        <w:tc>
          <w:tcPr>
            <w:tcW w:w="1342" w:type="dxa"/>
            <w:vAlign w:val="center"/>
          </w:tcPr>
          <w:p w14:paraId="396D4190">
            <w:pPr>
              <w:jc w:val="center"/>
              <w:rPr>
                <w:color w:val="auto"/>
                <w:szCs w:val="44"/>
                <w:highlight w:val="none"/>
              </w:rPr>
            </w:pPr>
          </w:p>
        </w:tc>
        <w:tc>
          <w:tcPr>
            <w:tcW w:w="1341" w:type="dxa"/>
            <w:vAlign w:val="center"/>
          </w:tcPr>
          <w:p w14:paraId="642CBDA6">
            <w:pPr>
              <w:jc w:val="center"/>
              <w:rPr>
                <w:color w:val="auto"/>
                <w:szCs w:val="44"/>
                <w:highlight w:val="none"/>
              </w:rPr>
            </w:pPr>
          </w:p>
        </w:tc>
        <w:tc>
          <w:tcPr>
            <w:tcW w:w="1342" w:type="dxa"/>
            <w:vAlign w:val="center"/>
          </w:tcPr>
          <w:p w14:paraId="52DB1B2D">
            <w:pPr>
              <w:jc w:val="center"/>
              <w:rPr>
                <w:color w:val="auto"/>
                <w:szCs w:val="44"/>
                <w:highlight w:val="none"/>
              </w:rPr>
            </w:pPr>
          </w:p>
        </w:tc>
        <w:tc>
          <w:tcPr>
            <w:tcW w:w="1342" w:type="dxa"/>
            <w:vAlign w:val="center"/>
          </w:tcPr>
          <w:p w14:paraId="08804B3C">
            <w:pPr>
              <w:jc w:val="center"/>
              <w:rPr>
                <w:color w:val="auto"/>
                <w:szCs w:val="44"/>
                <w:highlight w:val="none"/>
              </w:rPr>
            </w:pPr>
          </w:p>
        </w:tc>
        <w:tc>
          <w:tcPr>
            <w:tcW w:w="1351" w:type="dxa"/>
            <w:vAlign w:val="center"/>
          </w:tcPr>
          <w:p w14:paraId="70EFB5C1">
            <w:pPr>
              <w:jc w:val="center"/>
              <w:rPr>
                <w:color w:val="auto"/>
                <w:szCs w:val="44"/>
                <w:highlight w:val="none"/>
              </w:rPr>
            </w:pPr>
          </w:p>
        </w:tc>
        <w:tc>
          <w:tcPr>
            <w:tcW w:w="1774" w:type="dxa"/>
            <w:vAlign w:val="center"/>
          </w:tcPr>
          <w:p w14:paraId="5DE64250">
            <w:pPr>
              <w:jc w:val="center"/>
              <w:rPr>
                <w:color w:val="auto"/>
                <w:szCs w:val="44"/>
                <w:highlight w:val="none"/>
              </w:rPr>
            </w:pPr>
          </w:p>
        </w:tc>
      </w:tr>
      <w:tr w14:paraId="5A44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E65BA73">
            <w:pPr>
              <w:jc w:val="center"/>
              <w:rPr>
                <w:color w:val="auto"/>
                <w:szCs w:val="44"/>
                <w:highlight w:val="none"/>
              </w:rPr>
            </w:pPr>
            <w:r>
              <w:rPr>
                <w:rFonts w:hint="eastAsia"/>
                <w:color w:val="auto"/>
                <w:szCs w:val="44"/>
                <w:highlight w:val="none"/>
              </w:rPr>
              <w:t>3</w:t>
            </w:r>
          </w:p>
        </w:tc>
        <w:tc>
          <w:tcPr>
            <w:tcW w:w="1790" w:type="dxa"/>
            <w:vAlign w:val="center"/>
          </w:tcPr>
          <w:p w14:paraId="65424F84">
            <w:pPr>
              <w:jc w:val="center"/>
              <w:rPr>
                <w:color w:val="auto"/>
                <w:szCs w:val="44"/>
                <w:highlight w:val="none"/>
              </w:rPr>
            </w:pPr>
          </w:p>
        </w:tc>
        <w:tc>
          <w:tcPr>
            <w:tcW w:w="1341" w:type="dxa"/>
            <w:vAlign w:val="center"/>
          </w:tcPr>
          <w:p w14:paraId="45B36BD5">
            <w:pPr>
              <w:jc w:val="center"/>
              <w:rPr>
                <w:color w:val="auto"/>
                <w:highlight w:val="none"/>
              </w:rPr>
            </w:pPr>
          </w:p>
        </w:tc>
        <w:tc>
          <w:tcPr>
            <w:tcW w:w="1342" w:type="dxa"/>
            <w:vAlign w:val="center"/>
          </w:tcPr>
          <w:p w14:paraId="1D501959">
            <w:pPr>
              <w:jc w:val="center"/>
              <w:rPr>
                <w:color w:val="auto"/>
                <w:szCs w:val="44"/>
                <w:highlight w:val="none"/>
              </w:rPr>
            </w:pPr>
          </w:p>
        </w:tc>
        <w:tc>
          <w:tcPr>
            <w:tcW w:w="1342" w:type="dxa"/>
            <w:vAlign w:val="center"/>
          </w:tcPr>
          <w:p w14:paraId="72064271">
            <w:pPr>
              <w:jc w:val="center"/>
              <w:rPr>
                <w:color w:val="auto"/>
                <w:szCs w:val="44"/>
                <w:highlight w:val="none"/>
              </w:rPr>
            </w:pPr>
          </w:p>
        </w:tc>
        <w:tc>
          <w:tcPr>
            <w:tcW w:w="1341" w:type="dxa"/>
            <w:vAlign w:val="center"/>
          </w:tcPr>
          <w:p w14:paraId="12C2E8B8">
            <w:pPr>
              <w:jc w:val="center"/>
              <w:rPr>
                <w:color w:val="auto"/>
                <w:szCs w:val="44"/>
                <w:highlight w:val="none"/>
              </w:rPr>
            </w:pPr>
          </w:p>
        </w:tc>
        <w:tc>
          <w:tcPr>
            <w:tcW w:w="1342" w:type="dxa"/>
            <w:vAlign w:val="center"/>
          </w:tcPr>
          <w:p w14:paraId="19AD10BC">
            <w:pPr>
              <w:jc w:val="center"/>
              <w:rPr>
                <w:color w:val="auto"/>
                <w:szCs w:val="44"/>
                <w:highlight w:val="none"/>
              </w:rPr>
            </w:pPr>
          </w:p>
        </w:tc>
        <w:tc>
          <w:tcPr>
            <w:tcW w:w="1342" w:type="dxa"/>
            <w:vAlign w:val="center"/>
          </w:tcPr>
          <w:p w14:paraId="3111216C">
            <w:pPr>
              <w:jc w:val="center"/>
              <w:rPr>
                <w:color w:val="auto"/>
                <w:szCs w:val="44"/>
                <w:highlight w:val="none"/>
              </w:rPr>
            </w:pPr>
          </w:p>
        </w:tc>
        <w:tc>
          <w:tcPr>
            <w:tcW w:w="1351" w:type="dxa"/>
            <w:vAlign w:val="center"/>
          </w:tcPr>
          <w:p w14:paraId="4B44BB53">
            <w:pPr>
              <w:jc w:val="center"/>
              <w:rPr>
                <w:color w:val="auto"/>
                <w:szCs w:val="44"/>
                <w:highlight w:val="none"/>
              </w:rPr>
            </w:pPr>
          </w:p>
        </w:tc>
        <w:tc>
          <w:tcPr>
            <w:tcW w:w="1774" w:type="dxa"/>
            <w:vAlign w:val="center"/>
          </w:tcPr>
          <w:p w14:paraId="0CE65225">
            <w:pPr>
              <w:jc w:val="center"/>
              <w:rPr>
                <w:color w:val="auto"/>
                <w:szCs w:val="44"/>
                <w:highlight w:val="none"/>
              </w:rPr>
            </w:pPr>
          </w:p>
        </w:tc>
      </w:tr>
      <w:tr w14:paraId="68FF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E031BBB">
            <w:pPr>
              <w:jc w:val="center"/>
              <w:rPr>
                <w:color w:val="auto"/>
                <w:szCs w:val="44"/>
                <w:highlight w:val="none"/>
              </w:rPr>
            </w:pPr>
            <w:r>
              <w:rPr>
                <w:rFonts w:hint="eastAsia"/>
                <w:color w:val="auto"/>
                <w:szCs w:val="44"/>
                <w:highlight w:val="none"/>
              </w:rPr>
              <w:t>4</w:t>
            </w:r>
          </w:p>
        </w:tc>
        <w:tc>
          <w:tcPr>
            <w:tcW w:w="1790" w:type="dxa"/>
            <w:vAlign w:val="center"/>
          </w:tcPr>
          <w:p w14:paraId="5C6F2319">
            <w:pPr>
              <w:jc w:val="center"/>
              <w:rPr>
                <w:color w:val="auto"/>
                <w:szCs w:val="44"/>
                <w:highlight w:val="none"/>
              </w:rPr>
            </w:pPr>
          </w:p>
        </w:tc>
        <w:tc>
          <w:tcPr>
            <w:tcW w:w="1341" w:type="dxa"/>
            <w:vAlign w:val="center"/>
          </w:tcPr>
          <w:p w14:paraId="01D679F2">
            <w:pPr>
              <w:jc w:val="center"/>
              <w:rPr>
                <w:color w:val="auto"/>
                <w:highlight w:val="none"/>
              </w:rPr>
            </w:pPr>
          </w:p>
        </w:tc>
        <w:tc>
          <w:tcPr>
            <w:tcW w:w="1342" w:type="dxa"/>
            <w:vAlign w:val="center"/>
          </w:tcPr>
          <w:p w14:paraId="42E88125">
            <w:pPr>
              <w:jc w:val="center"/>
              <w:rPr>
                <w:color w:val="auto"/>
                <w:szCs w:val="44"/>
                <w:highlight w:val="none"/>
              </w:rPr>
            </w:pPr>
          </w:p>
        </w:tc>
        <w:tc>
          <w:tcPr>
            <w:tcW w:w="1342" w:type="dxa"/>
            <w:vAlign w:val="center"/>
          </w:tcPr>
          <w:p w14:paraId="3469BC09">
            <w:pPr>
              <w:jc w:val="center"/>
              <w:rPr>
                <w:color w:val="auto"/>
                <w:szCs w:val="44"/>
                <w:highlight w:val="none"/>
              </w:rPr>
            </w:pPr>
          </w:p>
        </w:tc>
        <w:tc>
          <w:tcPr>
            <w:tcW w:w="1341" w:type="dxa"/>
            <w:vAlign w:val="center"/>
          </w:tcPr>
          <w:p w14:paraId="416E3DBA">
            <w:pPr>
              <w:jc w:val="center"/>
              <w:rPr>
                <w:color w:val="auto"/>
                <w:szCs w:val="44"/>
                <w:highlight w:val="none"/>
              </w:rPr>
            </w:pPr>
          </w:p>
        </w:tc>
        <w:tc>
          <w:tcPr>
            <w:tcW w:w="1342" w:type="dxa"/>
            <w:vAlign w:val="center"/>
          </w:tcPr>
          <w:p w14:paraId="337B46D0">
            <w:pPr>
              <w:jc w:val="center"/>
              <w:rPr>
                <w:color w:val="auto"/>
                <w:szCs w:val="44"/>
                <w:highlight w:val="none"/>
              </w:rPr>
            </w:pPr>
          </w:p>
        </w:tc>
        <w:tc>
          <w:tcPr>
            <w:tcW w:w="1342" w:type="dxa"/>
            <w:vAlign w:val="center"/>
          </w:tcPr>
          <w:p w14:paraId="36A36B32">
            <w:pPr>
              <w:jc w:val="center"/>
              <w:rPr>
                <w:color w:val="auto"/>
                <w:szCs w:val="44"/>
                <w:highlight w:val="none"/>
              </w:rPr>
            </w:pPr>
          </w:p>
        </w:tc>
        <w:tc>
          <w:tcPr>
            <w:tcW w:w="1351" w:type="dxa"/>
            <w:vAlign w:val="center"/>
          </w:tcPr>
          <w:p w14:paraId="0D83B339">
            <w:pPr>
              <w:jc w:val="center"/>
              <w:rPr>
                <w:color w:val="auto"/>
                <w:szCs w:val="44"/>
                <w:highlight w:val="none"/>
              </w:rPr>
            </w:pPr>
          </w:p>
        </w:tc>
        <w:tc>
          <w:tcPr>
            <w:tcW w:w="1774" w:type="dxa"/>
            <w:vAlign w:val="center"/>
          </w:tcPr>
          <w:p w14:paraId="14C6CDD7">
            <w:pPr>
              <w:jc w:val="center"/>
              <w:rPr>
                <w:color w:val="auto"/>
                <w:szCs w:val="44"/>
                <w:highlight w:val="none"/>
              </w:rPr>
            </w:pPr>
          </w:p>
        </w:tc>
      </w:tr>
      <w:tr w14:paraId="7A08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E86824A">
            <w:pPr>
              <w:jc w:val="center"/>
              <w:rPr>
                <w:color w:val="auto"/>
                <w:szCs w:val="44"/>
                <w:highlight w:val="none"/>
              </w:rPr>
            </w:pPr>
            <w:r>
              <w:rPr>
                <w:rFonts w:hint="eastAsia"/>
                <w:color w:val="auto"/>
                <w:szCs w:val="44"/>
                <w:highlight w:val="none"/>
              </w:rPr>
              <w:t>5</w:t>
            </w:r>
          </w:p>
        </w:tc>
        <w:tc>
          <w:tcPr>
            <w:tcW w:w="1790" w:type="dxa"/>
            <w:vAlign w:val="center"/>
          </w:tcPr>
          <w:p w14:paraId="37D31DDC">
            <w:pPr>
              <w:jc w:val="center"/>
              <w:rPr>
                <w:color w:val="auto"/>
                <w:szCs w:val="44"/>
                <w:highlight w:val="none"/>
              </w:rPr>
            </w:pPr>
          </w:p>
        </w:tc>
        <w:tc>
          <w:tcPr>
            <w:tcW w:w="1341" w:type="dxa"/>
            <w:vAlign w:val="center"/>
          </w:tcPr>
          <w:p w14:paraId="769B6E22">
            <w:pPr>
              <w:jc w:val="center"/>
              <w:rPr>
                <w:color w:val="auto"/>
                <w:highlight w:val="none"/>
              </w:rPr>
            </w:pPr>
          </w:p>
        </w:tc>
        <w:tc>
          <w:tcPr>
            <w:tcW w:w="1342" w:type="dxa"/>
            <w:vAlign w:val="center"/>
          </w:tcPr>
          <w:p w14:paraId="6CF41268">
            <w:pPr>
              <w:jc w:val="center"/>
              <w:rPr>
                <w:color w:val="auto"/>
                <w:szCs w:val="44"/>
                <w:highlight w:val="none"/>
              </w:rPr>
            </w:pPr>
          </w:p>
        </w:tc>
        <w:tc>
          <w:tcPr>
            <w:tcW w:w="1342" w:type="dxa"/>
            <w:vAlign w:val="center"/>
          </w:tcPr>
          <w:p w14:paraId="4CF39D1A">
            <w:pPr>
              <w:jc w:val="center"/>
              <w:rPr>
                <w:color w:val="auto"/>
                <w:szCs w:val="44"/>
                <w:highlight w:val="none"/>
              </w:rPr>
            </w:pPr>
          </w:p>
        </w:tc>
        <w:tc>
          <w:tcPr>
            <w:tcW w:w="1341" w:type="dxa"/>
            <w:vAlign w:val="center"/>
          </w:tcPr>
          <w:p w14:paraId="2FA9B20E">
            <w:pPr>
              <w:jc w:val="center"/>
              <w:rPr>
                <w:color w:val="auto"/>
                <w:szCs w:val="44"/>
                <w:highlight w:val="none"/>
              </w:rPr>
            </w:pPr>
          </w:p>
        </w:tc>
        <w:tc>
          <w:tcPr>
            <w:tcW w:w="1342" w:type="dxa"/>
            <w:vAlign w:val="center"/>
          </w:tcPr>
          <w:p w14:paraId="2E5C6F59">
            <w:pPr>
              <w:jc w:val="center"/>
              <w:rPr>
                <w:color w:val="auto"/>
                <w:szCs w:val="44"/>
                <w:highlight w:val="none"/>
              </w:rPr>
            </w:pPr>
          </w:p>
        </w:tc>
        <w:tc>
          <w:tcPr>
            <w:tcW w:w="1342" w:type="dxa"/>
            <w:vAlign w:val="center"/>
          </w:tcPr>
          <w:p w14:paraId="70C7E323">
            <w:pPr>
              <w:jc w:val="center"/>
              <w:rPr>
                <w:color w:val="auto"/>
                <w:szCs w:val="44"/>
                <w:highlight w:val="none"/>
              </w:rPr>
            </w:pPr>
          </w:p>
        </w:tc>
        <w:tc>
          <w:tcPr>
            <w:tcW w:w="1351" w:type="dxa"/>
            <w:vAlign w:val="center"/>
          </w:tcPr>
          <w:p w14:paraId="02788787">
            <w:pPr>
              <w:jc w:val="center"/>
              <w:rPr>
                <w:color w:val="auto"/>
                <w:szCs w:val="44"/>
                <w:highlight w:val="none"/>
              </w:rPr>
            </w:pPr>
          </w:p>
        </w:tc>
        <w:tc>
          <w:tcPr>
            <w:tcW w:w="1774" w:type="dxa"/>
            <w:vAlign w:val="center"/>
          </w:tcPr>
          <w:p w14:paraId="2141029B">
            <w:pPr>
              <w:jc w:val="center"/>
              <w:rPr>
                <w:color w:val="auto"/>
                <w:szCs w:val="44"/>
                <w:highlight w:val="none"/>
              </w:rPr>
            </w:pPr>
          </w:p>
        </w:tc>
      </w:tr>
      <w:tr w14:paraId="5837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BF135C4">
            <w:pPr>
              <w:jc w:val="center"/>
              <w:rPr>
                <w:color w:val="auto"/>
                <w:szCs w:val="44"/>
                <w:highlight w:val="none"/>
              </w:rPr>
            </w:pPr>
            <w:r>
              <w:rPr>
                <w:rFonts w:hint="eastAsia"/>
                <w:color w:val="auto"/>
                <w:szCs w:val="44"/>
                <w:highlight w:val="none"/>
              </w:rPr>
              <w:t>6</w:t>
            </w:r>
          </w:p>
        </w:tc>
        <w:tc>
          <w:tcPr>
            <w:tcW w:w="1790" w:type="dxa"/>
            <w:vAlign w:val="center"/>
          </w:tcPr>
          <w:p w14:paraId="5882F94E">
            <w:pPr>
              <w:jc w:val="center"/>
              <w:rPr>
                <w:color w:val="auto"/>
                <w:szCs w:val="44"/>
                <w:highlight w:val="none"/>
              </w:rPr>
            </w:pPr>
          </w:p>
        </w:tc>
        <w:tc>
          <w:tcPr>
            <w:tcW w:w="1341" w:type="dxa"/>
            <w:vAlign w:val="center"/>
          </w:tcPr>
          <w:p w14:paraId="2AB68051">
            <w:pPr>
              <w:jc w:val="center"/>
              <w:rPr>
                <w:color w:val="auto"/>
                <w:highlight w:val="none"/>
              </w:rPr>
            </w:pPr>
          </w:p>
        </w:tc>
        <w:tc>
          <w:tcPr>
            <w:tcW w:w="1342" w:type="dxa"/>
            <w:vAlign w:val="center"/>
          </w:tcPr>
          <w:p w14:paraId="66F5A849">
            <w:pPr>
              <w:jc w:val="center"/>
              <w:rPr>
                <w:color w:val="auto"/>
                <w:szCs w:val="44"/>
                <w:highlight w:val="none"/>
              </w:rPr>
            </w:pPr>
          </w:p>
        </w:tc>
        <w:tc>
          <w:tcPr>
            <w:tcW w:w="1342" w:type="dxa"/>
            <w:vAlign w:val="center"/>
          </w:tcPr>
          <w:p w14:paraId="249BD58E">
            <w:pPr>
              <w:jc w:val="center"/>
              <w:rPr>
                <w:color w:val="auto"/>
                <w:szCs w:val="44"/>
                <w:highlight w:val="none"/>
              </w:rPr>
            </w:pPr>
          </w:p>
        </w:tc>
        <w:tc>
          <w:tcPr>
            <w:tcW w:w="1341" w:type="dxa"/>
            <w:vAlign w:val="center"/>
          </w:tcPr>
          <w:p w14:paraId="67A26FF0">
            <w:pPr>
              <w:jc w:val="center"/>
              <w:rPr>
                <w:color w:val="auto"/>
                <w:szCs w:val="44"/>
                <w:highlight w:val="none"/>
              </w:rPr>
            </w:pPr>
          </w:p>
        </w:tc>
        <w:tc>
          <w:tcPr>
            <w:tcW w:w="1342" w:type="dxa"/>
            <w:vAlign w:val="center"/>
          </w:tcPr>
          <w:p w14:paraId="6796C7EE">
            <w:pPr>
              <w:jc w:val="center"/>
              <w:rPr>
                <w:color w:val="auto"/>
                <w:szCs w:val="44"/>
                <w:highlight w:val="none"/>
              </w:rPr>
            </w:pPr>
          </w:p>
        </w:tc>
        <w:tc>
          <w:tcPr>
            <w:tcW w:w="1342" w:type="dxa"/>
            <w:vAlign w:val="center"/>
          </w:tcPr>
          <w:p w14:paraId="2EB86BB8">
            <w:pPr>
              <w:jc w:val="center"/>
              <w:rPr>
                <w:color w:val="auto"/>
                <w:szCs w:val="44"/>
                <w:highlight w:val="none"/>
              </w:rPr>
            </w:pPr>
          </w:p>
        </w:tc>
        <w:tc>
          <w:tcPr>
            <w:tcW w:w="1351" w:type="dxa"/>
            <w:vAlign w:val="center"/>
          </w:tcPr>
          <w:p w14:paraId="3AC9DCA1">
            <w:pPr>
              <w:jc w:val="center"/>
              <w:rPr>
                <w:color w:val="auto"/>
                <w:szCs w:val="44"/>
                <w:highlight w:val="none"/>
              </w:rPr>
            </w:pPr>
          </w:p>
        </w:tc>
        <w:tc>
          <w:tcPr>
            <w:tcW w:w="1774" w:type="dxa"/>
            <w:vAlign w:val="center"/>
          </w:tcPr>
          <w:p w14:paraId="4DEA4C01">
            <w:pPr>
              <w:jc w:val="center"/>
              <w:rPr>
                <w:color w:val="auto"/>
                <w:szCs w:val="44"/>
                <w:highlight w:val="none"/>
              </w:rPr>
            </w:pPr>
          </w:p>
        </w:tc>
      </w:tr>
      <w:tr w14:paraId="62F1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E9234A3">
            <w:pPr>
              <w:jc w:val="center"/>
              <w:rPr>
                <w:color w:val="auto"/>
                <w:szCs w:val="44"/>
                <w:highlight w:val="none"/>
              </w:rPr>
            </w:pPr>
            <w:r>
              <w:rPr>
                <w:rFonts w:hint="eastAsia"/>
                <w:color w:val="auto"/>
                <w:szCs w:val="44"/>
                <w:highlight w:val="none"/>
              </w:rPr>
              <w:t>…</w:t>
            </w:r>
            <w:r>
              <w:rPr>
                <w:color w:val="auto"/>
                <w:szCs w:val="44"/>
                <w:highlight w:val="none"/>
              </w:rPr>
              <w:t>…</w:t>
            </w:r>
          </w:p>
        </w:tc>
        <w:tc>
          <w:tcPr>
            <w:tcW w:w="1790" w:type="dxa"/>
            <w:vAlign w:val="center"/>
          </w:tcPr>
          <w:p w14:paraId="34BF92AB">
            <w:pPr>
              <w:rPr>
                <w:color w:val="auto"/>
                <w:highlight w:val="none"/>
              </w:rPr>
            </w:pPr>
          </w:p>
        </w:tc>
        <w:tc>
          <w:tcPr>
            <w:tcW w:w="1341" w:type="dxa"/>
            <w:vAlign w:val="center"/>
          </w:tcPr>
          <w:p w14:paraId="549B49E0">
            <w:pPr>
              <w:jc w:val="center"/>
              <w:rPr>
                <w:color w:val="auto"/>
                <w:highlight w:val="none"/>
              </w:rPr>
            </w:pPr>
          </w:p>
        </w:tc>
        <w:tc>
          <w:tcPr>
            <w:tcW w:w="1342" w:type="dxa"/>
            <w:vAlign w:val="center"/>
          </w:tcPr>
          <w:p w14:paraId="08410AF4">
            <w:pPr>
              <w:jc w:val="center"/>
              <w:rPr>
                <w:color w:val="auto"/>
                <w:szCs w:val="44"/>
                <w:highlight w:val="none"/>
              </w:rPr>
            </w:pPr>
          </w:p>
        </w:tc>
        <w:tc>
          <w:tcPr>
            <w:tcW w:w="1342" w:type="dxa"/>
            <w:vAlign w:val="center"/>
          </w:tcPr>
          <w:p w14:paraId="156345F2">
            <w:pPr>
              <w:jc w:val="center"/>
              <w:rPr>
                <w:color w:val="auto"/>
                <w:szCs w:val="44"/>
                <w:highlight w:val="none"/>
              </w:rPr>
            </w:pPr>
          </w:p>
        </w:tc>
        <w:tc>
          <w:tcPr>
            <w:tcW w:w="1341" w:type="dxa"/>
            <w:vAlign w:val="center"/>
          </w:tcPr>
          <w:p w14:paraId="49689683">
            <w:pPr>
              <w:jc w:val="center"/>
              <w:rPr>
                <w:color w:val="auto"/>
                <w:szCs w:val="44"/>
                <w:highlight w:val="none"/>
              </w:rPr>
            </w:pPr>
          </w:p>
        </w:tc>
        <w:tc>
          <w:tcPr>
            <w:tcW w:w="1342" w:type="dxa"/>
            <w:vAlign w:val="center"/>
          </w:tcPr>
          <w:p w14:paraId="1D88C6ED">
            <w:pPr>
              <w:jc w:val="center"/>
              <w:rPr>
                <w:color w:val="auto"/>
                <w:szCs w:val="44"/>
                <w:highlight w:val="none"/>
              </w:rPr>
            </w:pPr>
          </w:p>
        </w:tc>
        <w:tc>
          <w:tcPr>
            <w:tcW w:w="1342" w:type="dxa"/>
            <w:vAlign w:val="center"/>
          </w:tcPr>
          <w:p w14:paraId="317634F1">
            <w:pPr>
              <w:jc w:val="center"/>
              <w:rPr>
                <w:color w:val="auto"/>
                <w:szCs w:val="44"/>
                <w:highlight w:val="none"/>
              </w:rPr>
            </w:pPr>
          </w:p>
        </w:tc>
        <w:tc>
          <w:tcPr>
            <w:tcW w:w="1351" w:type="dxa"/>
            <w:vAlign w:val="center"/>
          </w:tcPr>
          <w:p w14:paraId="37A0953C">
            <w:pPr>
              <w:jc w:val="center"/>
              <w:rPr>
                <w:color w:val="auto"/>
                <w:szCs w:val="44"/>
                <w:highlight w:val="none"/>
              </w:rPr>
            </w:pPr>
          </w:p>
        </w:tc>
        <w:tc>
          <w:tcPr>
            <w:tcW w:w="1774" w:type="dxa"/>
            <w:vAlign w:val="center"/>
          </w:tcPr>
          <w:p w14:paraId="21602D0F">
            <w:pPr>
              <w:jc w:val="center"/>
              <w:rPr>
                <w:color w:val="auto"/>
                <w:szCs w:val="44"/>
                <w:highlight w:val="none"/>
              </w:rPr>
            </w:pPr>
          </w:p>
        </w:tc>
      </w:tr>
      <w:tr w14:paraId="2F4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D05FE2D">
            <w:pPr>
              <w:rPr>
                <w:color w:val="auto"/>
                <w:szCs w:val="44"/>
                <w:highlight w:val="none"/>
              </w:rPr>
            </w:pPr>
            <w:r>
              <w:rPr>
                <w:rFonts w:hint="eastAsia"/>
                <w:color w:val="auto"/>
                <w:szCs w:val="44"/>
                <w:highlight w:val="none"/>
              </w:rPr>
              <w:t>技术标评委签名：</w:t>
            </w:r>
          </w:p>
          <w:p w14:paraId="1ABC08AA">
            <w:pPr>
              <w:jc w:val="center"/>
              <w:rPr>
                <w:color w:val="auto"/>
                <w:szCs w:val="44"/>
                <w:highlight w:val="none"/>
              </w:rPr>
            </w:pPr>
          </w:p>
          <w:p w14:paraId="72B1176F">
            <w:pPr>
              <w:jc w:val="center"/>
              <w:rPr>
                <w:color w:val="auto"/>
                <w:szCs w:val="44"/>
                <w:highlight w:val="none"/>
              </w:rPr>
            </w:pPr>
          </w:p>
          <w:p w14:paraId="68B6FCA7">
            <w:pPr>
              <w:jc w:val="center"/>
              <w:rPr>
                <w:color w:val="auto"/>
                <w:szCs w:val="44"/>
                <w:highlight w:val="none"/>
              </w:rPr>
            </w:pPr>
          </w:p>
        </w:tc>
      </w:tr>
    </w:tbl>
    <w:p w14:paraId="5F8BB136">
      <w:pPr>
        <w:ind w:right="420"/>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3B8F175E">
      <w:pPr>
        <w:rPr>
          <w:color w:val="auto"/>
          <w:highlight w:val="none"/>
        </w:rPr>
      </w:pPr>
      <w:r>
        <w:rPr>
          <w:color w:val="auto"/>
          <w:highlight w:val="none"/>
        </w:rPr>
        <w:br w:type="page"/>
      </w:r>
    </w:p>
    <w:p w14:paraId="732D2EA8">
      <w:pPr>
        <w:pStyle w:val="25"/>
        <w:rPr>
          <w:color w:val="auto"/>
          <w:highlight w:val="none"/>
        </w:rPr>
      </w:pPr>
      <w:bookmarkStart w:id="571" w:name="_Toc122602773"/>
      <w:bookmarkStart w:id="572" w:name="_Toc164717136"/>
      <w:bookmarkStart w:id="573" w:name="_Toc256000141"/>
      <w:r>
        <w:rPr>
          <w:rFonts w:hint="eastAsia"/>
          <w:color w:val="auto"/>
          <w:highlight w:val="none"/>
        </w:rPr>
        <w:t>附表A-</w:t>
      </w:r>
      <w:r>
        <w:rPr>
          <w:color w:val="auto"/>
          <w:highlight w:val="none"/>
        </w:rPr>
        <w:t>12</w:t>
      </w:r>
      <w:r>
        <w:rPr>
          <w:rFonts w:hint="eastAsia"/>
          <w:color w:val="auto"/>
          <w:highlight w:val="none"/>
        </w:rPr>
        <w:t>：技术标评审记录表（个人）</w:t>
      </w:r>
      <w:bookmarkEnd w:id="571"/>
      <w:bookmarkEnd w:id="572"/>
      <w:bookmarkEnd w:id="573"/>
    </w:p>
    <w:p w14:paraId="2CD01586">
      <w:pPr>
        <w:spacing w:after="240" w:afterLines="100"/>
        <w:jc w:val="center"/>
        <w:rPr>
          <w:rFonts w:ascii="黑体" w:eastAsia="黑体"/>
          <w:color w:val="auto"/>
          <w:sz w:val="36"/>
          <w:szCs w:val="36"/>
          <w:highlight w:val="none"/>
        </w:rPr>
      </w:pPr>
    </w:p>
    <w:p w14:paraId="64BEF5A9">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技术标评审记录表（个人）</w:t>
      </w:r>
    </w:p>
    <w:p w14:paraId="3B55A806">
      <w:pPr>
        <w:rPr>
          <w:color w:val="auto"/>
          <w:szCs w:val="44"/>
          <w:highlight w:val="none"/>
        </w:rPr>
      </w:pPr>
      <w:r>
        <w:rPr>
          <w:rFonts w:hint="eastAsia"/>
          <w:color w:val="auto"/>
          <w:szCs w:val="44"/>
          <w:highlight w:val="none"/>
        </w:rPr>
        <w:t>标段名称：</w:t>
      </w:r>
    </w:p>
    <w:p w14:paraId="7C38D42F">
      <w:pPr>
        <w:rPr>
          <w:color w:val="auto"/>
          <w:szCs w:val="44"/>
          <w:highlight w:val="none"/>
        </w:rPr>
      </w:pPr>
      <w:r>
        <w:rPr>
          <w:rFonts w:hint="eastAsia"/>
          <w:color w:val="auto"/>
          <w:szCs w:val="44"/>
          <w:highlight w:val="none"/>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190B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3D9DB">
            <w:pPr>
              <w:widowControl w:val="0"/>
              <w:jc w:val="center"/>
              <w:rPr>
                <w:rFonts w:cs="宋体"/>
                <w:b/>
                <w:bCs/>
                <w:color w:val="auto"/>
                <w:highlight w:val="none"/>
              </w:rPr>
            </w:pPr>
            <w:bookmarkStart w:id="574" w:name="_Hlk150335339"/>
            <w:r>
              <w:rPr>
                <w:rFonts w:hint="eastAsia" w:cs="宋体"/>
                <w:b/>
                <w:bCs/>
                <w:color w:val="auto"/>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E7332C">
            <w:pPr>
              <w:widowControl w:val="0"/>
              <w:jc w:val="center"/>
              <w:rPr>
                <w:rFonts w:cs="宋体"/>
                <w:b/>
                <w:bCs/>
                <w:color w:val="auto"/>
                <w:highlight w:val="none"/>
              </w:rPr>
            </w:pPr>
            <w:r>
              <w:rPr>
                <w:rFonts w:hint="eastAsia" w:cs="宋体"/>
                <w:b/>
                <w:bCs/>
                <w:color w:val="auto"/>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363D957D">
            <w:pPr>
              <w:widowControl w:val="0"/>
              <w:jc w:val="center"/>
              <w:rPr>
                <w:rFonts w:cs="宋体"/>
                <w:b/>
                <w:bCs/>
                <w:color w:val="auto"/>
                <w:highlight w:val="none"/>
              </w:rPr>
            </w:pPr>
            <w:r>
              <w:rPr>
                <w:rFonts w:hint="eastAsia" w:cs="宋体"/>
                <w:b/>
                <w:bCs/>
                <w:color w:val="auto"/>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AC49D">
            <w:pPr>
              <w:widowControl w:val="0"/>
              <w:jc w:val="center"/>
              <w:rPr>
                <w:rFonts w:cs="宋体"/>
                <w:b/>
                <w:bCs/>
                <w:color w:val="auto"/>
                <w:highlight w:val="none"/>
              </w:rPr>
            </w:pPr>
            <w:r>
              <w:rPr>
                <w:rFonts w:hint="eastAsia" w:cs="宋体"/>
                <w:b/>
                <w:bCs/>
                <w:color w:val="auto"/>
                <w:highlight w:val="none"/>
              </w:rPr>
              <w:t>得分</w:t>
            </w:r>
          </w:p>
        </w:tc>
      </w:tr>
      <w:tr w14:paraId="4AB1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7DA2E">
            <w:pPr>
              <w:rPr>
                <w:rFonts w:cs="宋体"/>
                <w:b/>
                <w:bCs/>
                <w:color w:val="auto"/>
                <w:kern w:val="2"/>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C39E9">
            <w:pPr>
              <w:rPr>
                <w:rFonts w:cs="宋体"/>
                <w:b/>
                <w:bCs/>
                <w:color w:val="auto"/>
                <w:kern w:val="2"/>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5937B2F">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FBAC95E">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6117B2">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3816668">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6F29D">
            <w:pPr>
              <w:widowControl w:val="0"/>
              <w:jc w:val="center"/>
              <w:rPr>
                <w:rFonts w:cs="宋体"/>
                <w:b/>
                <w:bCs/>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A1D30EF">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F49109">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363888">
            <w:pPr>
              <w:widowControl w:val="0"/>
              <w:jc w:val="center"/>
              <w:rPr>
                <w:rFonts w:cs="宋体"/>
                <w:b/>
                <w:bCs/>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443EC3D">
            <w:pPr>
              <w:widowControl w:val="0"/>
              <w:jc w:val="center"/>
              <w:rPr>
                <w:rFonts w:cs="宋体"/>
                <w:b/>
                <w:bCs/>
                <w:color w:val="auto"/>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EA0C1">
            <w:pPr>
              <w:rPr>
                <w:rFonts w:cs="宋体"/>
                <w:b/>
                <w:bCs/>
                <w:color w:val="auto"/>
                <w:kern w:val="2"/>
                <w:highlight w:val="none"/>
              </w:rPr>
            </w:pPr>
          </w:p>
        </w:tc>
      </w:tr>
      <w:tr w14:paraId="3681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A757A">
            <w:pPr>
              <w:rPr>
                <w:rFonts w:cs="宋体"/>
                <w:b/>
                <w:bCs/>
                <w:color w:val="auto"/>
                <w:kern w:val="2"/>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61E30">
            <w:pPr>
              <w:rPr>
                <w:rFonts w:cs="宋体"/>
                <w:b/>
                <w:bCs/>
                <w:color w:val="auto"/>
                <w:kern w:val="2"/>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D781DBC">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931C4B5">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6C414F9">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1C2CEF0">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553208">
            <w:pPr>
              <w:widowControl w:val="0"/>
              <w:jc w:val="center"/>
              <w:rPr>
                <w:rFonts w:cs="宋体"/>
                <w:b/>
                <w:bCs/>
                <w:color w:val="auto"/>
                <w:highlight w:val="none"/>
              </w:rPr>
            </w:pPr>
            <w:r>
              <w:rPr>
                <w:rFonts w:hint="eastAsia" w:cs="宋体"/>
                <w:b/>
                <w:bCs/>
                <w:color w:val="auto"/>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B0682FB">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9514B74">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C9CDD7D">
            <w:pPr>
              <w:widowControl w:val="0"/>
              <w:jc w:val="center"/>
              <w:rPr>
                <w:rFonts w:cs="宋体"/>
                <w:b/>
                <w:bCs/>
                <w:color w:val="auto"/>
                <w:highlight w:val="none"/>
              </w:rPr>
            </w:pPr>
            <w:r>
              <w:rPr>
                <w:rFonts w:hint="eastAsia" w:cs="宋体"/>
                <w:b/>
                <w:bCs/>
                <w:color w:val="auto"/>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24400B0">
            <w:pPr>
              <w:widowControl w:val="0"/>
              <w:jc w:val="center"/>
              <w:rPr>
                <w:rFonts w:cs="宋体"/>
                <w:b/>
                <w:bCs/>
                <w:color w:val="auto"/>
                <w:highlight w:val="none"/>
              </w:rPr>
            </w:pPr>
            <w:r>
              <w:rPr>
                <w:rFonts w:hint="eastAsia" w:cs="宋体"/>
                <w:b/>
                <w:bCs/>
                <w:color w:val="auto"/>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276E3">
            <w:pPr>
              <w:rPr>
                <w:rFonts w:cs="宋体"/>
                <w:b/>
                <w:bCs/>
                <w:color w:val="auto"/>
                <w:kern w:val="2"/>
                <w:highlight w:val="none"/>
              </w:rPr>
            </w:pPr>
          </w:p>
        </w:tc>
      </w:tr>
      <w:tr w14:paraId="38F4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52EDE1D6">
            <w:pPr>
              <w:widowControl w:val="0"/>
              <w:jc w:val="center"/>
              <w:rPr>
                <w:rFonts w:cs="宋体"/>
                <w:color w:val="auto"/>
                <w:highlight w:val="none"/>
              </w:rPr>
            </w:pPr>
            <w:r>
              <w:rPr>
                <w:rFonts w:hint="eastAsia" w:cs="宋体"/>
                <w:color w:val="auto"/>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3B96D1E">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F6E932F">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5BC97CF">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3D64C75">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9387947">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66BEE59">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D76587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FE0A8F9">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52F14939">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680B8A">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4A5CF0C">
            <w:pPr>
              <w:widowControl w:val="0"/>
              <w:jc w:val="center"/>
              <w:rPr>
                <w:rFonts w:cs="宋体"/>
                <w:color w:val="auto"/>
                <w:highlight w:val="none"/>
              </w:rPr>
            </w:pPr>
          </w:p>
        </w:tc>
      </w:tr>
      <w:tr w14:paraId="0BCC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C1DBDE4">
            <w:pPr>
              <w:widowControl w:val="0"/>
              <w:jc w:val="center"/>
              <w:rPr>
                <w:rFonts w:cs="宋体"/>
                <w:color w:val="auto"/>
                <w:highlight w:val="none"/>
              </w:rPr>
            </w:pPr>
            <w:r>
              <w:rPr>
                <w:rFonts w:hint="eastAsia" w:cs="宋体"/>
                <w:color w:val="auto"/>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0BD03F2">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61ED379">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1E8F88">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EB9D7A3">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E25E68B">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544207">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799EC4">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99DF361">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50623707">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BFD6D1A">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D192CDC">
            <w:pPr>
              <w:widowControl w:val="0"/>
              <w:jc w:val="center"/>
              <w:rPr>
                <w:rFonts w:cs="宋体"/>
                <w:color w:val="auto"/>
                <w:highlight w:val="none"/>
              </w:rPr>
            </w:pPr>
          </w:p>
        </w:tc>
      </w:tr>
      <w:tr w14:paraId="41B2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5312ACB7">
            <w:pPr>
              <w:widowControl w:val="0"/>
              <w:jc w:val="center"/>
              <w:rPr>
                <w:rFonts w:cs="宋体"/>
                <w:color w:val="auto"/>
                <w:highlight w:val="none"/>
              </w:rPr>
            </w:pPr>
            <w:r>
              <w:rPr>
                <w:rFonts w:hint="eastAsia" w:cs="宋体"/>
                <w:color w:val="auto"/>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BB2C91E">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1B3A0C2">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686354C">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185046">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71217A4">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F261DA">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45E8A45">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D2C95D1">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89EDC7">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B50BC4">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4D3A7DE">
            <w:pPr>
              <w:widowControl w:val="0"/>
              <w:jc w:val="center"/>
              <w:rPr>
                <w:rFonts w:cs="宋体"/>
                <w:color w:val="auto"/>
                <w:highlight w:val="none"/>
              </w:rPr>
            </w:pPr>
          </w:p>
        </w:tc>
      </w:tr>
      <w:tr w14:paraId="5C5D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259D423">
            <w:pPr>
              <w:widowControl w:val="0"/>
              <w:jc w:val="center"/>
              <w:rPr>
                <w:rFonts w:cs="宋体"/>
                <w:color w:val="auto"/>
                <w:highlight w:val="none"/>
              </w:rPr>
            </w:pPr>
            <w:r>
              <w:rPr>
                <w:rFonts w:hint="eastAsia" w:cs="宋体"/>
                <w:color w:val="auto"/>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CD6C020">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97BE8A7">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135798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DA3D0C4">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52C57F1">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E5C8528">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990AB93">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F3CA6FA">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43D09F3">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6A341D8">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4BB9C56">
            <w:pPr>
              <w:widowControl w:val="0"/>
              <w:jc w:val="center"/>
              <w:rPr>
                <w:rFonts w:cs="宋体"/>
                <w:color w:val="auto"/>
                <w:highlight w:val="none"/>
              </w:rPr>
            </w:pPr>
          </w:p>
        </w:tc>
      </w:tr>
      <w:tr w14:paraId="6102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E6D4897">
            <w:pPr>
              <w:widowControl w:val="0"/>
              <w:jc w:val="center"/>
              <w:rPr>
                <w:rFonts w:cs="宋体"/>
                <w:color w:val="auto"/>
                <w:highlight w:val="none"/>
              </w:rPr>
            </w:pPr>
            <w:r>
              <w:rPr>
                <w:rFonts w:hint="eastAsia" w:cs="宋体"/>
                <w:color w:val="auto"/>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E0C23D3">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AA44EA5">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46D83CD">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82A0C4F">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4E76008">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FBBBA67">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008FB5C">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D25783">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76ACA11F">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AD8F365">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33B1E48">
            <w:pPr>
              <w:widowControl w:val="0"/>
              <w:jc w:val="center"/>
              <w:rPr>
                <w:rFonts w:cs="宋体"/>
                <w:color w:val="auto"/>
                <w:highlight w:val="none"/>
              </w:rPr>
            </w:pPr>
          </w:p>
        </w:tc>
      </w:tr>
      <w:tr w14:paraId="57E4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5C839CD2">
            <w:pPr>
              <w:widowControl w:val="0"/>
              <w:jc w:val="center"/>
              <w:rPr>
                <w:rFonts w:cs="宋体"/>
                <w:color w:val="auto"/>
                <w:highlight w:val="none"/>
              </w:rPr>
            </w:pPr>
            <w:r>
              <w:rPr>
                <w:rFonts w:hint="eastAsia" w:cs="宋体"/>
                <w:color w:val="auto"/>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145C550">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4B27741">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15D8FC5">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1137BDA">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A74C176">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4FFB31">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082B66E">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48A239">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72C37DDA">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B6AEA4C">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2345A54">
            <w:pPr>
              <w:widowControl w:val="0"/>
              <w:jc w:val="center"/>
              <w:rPr>
                <w:rFonts w:cs="宋体"/>
                <w:color w:val="auto"/>
                <w:highlight w:val="none"/>
              </w:rPr>
            </w:pPr>
          </w:p>
        </w:tc>
      </w:tr>
      <w:bookmarkEnd w:id="574"/>
    </w:tbl>
    <w:p w14:paraId="05B507DD">
      <w:pPr>
        <w:rPr>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日期：   　　 年    月　  日</w:t>
      </w:r>
    </w:p>
    <w:p w14:paraId="405BBCA4">
      <w:pPr>
        <w:rPr>
          <w:color w:val="auto"/>
          <w:highlight w:val="none"/>
        </w:rPr>
      </w:pPr>
      <w:r>
        <w:rPr>
          <w:color w:val="auto"/>
          <w:highlight w:val="none"/>
        </w:rPr>
        <w:br w:type="page"/>
      </w:r>
    </w:p>
    <w:p w14:paraId="4C54E7C1">
      <w:pPr>
        <w:pStyle w:val="25"/>
        <w:rPr>
          <w:rFonts w:ascii="黑体"/>
          <w:color w:val="auto"/>
          <w:highlight w:val="none"/>
        </w:rPr>
      </w:pPr>
      <w:bookmarkStart w:id="575" w:name="_Toc256000142"/>
      <w:bookmarkStart w:id="576" w:name="_Toc122602774"/>
      <w:bookmarkStart w:id="577" w:name="_Toc164717137"/>
      <w:r>
        <w:rPr>
          <w:rFonts w:hint="eastAsia"/>
          <w:color w:val="auto"/>
          <w:highlight w:val="none"/>
        </w:rPr>
        <w:t>附表A-1</w:t>
      </w:r>
      <w:r>
        <w:rPr>
          <w:color w:val="auto"/>
          <w:highlight w:val="none"/>
        </w:rPr>
        <w:t>3</w:t>
      </w:r>
      <w:r>
        <w:rPr>
          <w:rFonts w:hint="eastAsia"/>
          <w:color w:val="auto"/>
          <w:highlight w:val="none"/>
        </w:rPr>
        <w:t>：资信业绩评审记录表</w:t>
      </w:r>
      <w:bookmarkEnd w:id="575"/>
      <w:bookmarkEnd w:id="576"/>
      <w:bookmarkEnd w:id="577"/>
    </w:p>
    <w:p w14:paraId="53710B4B">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资信业绩评审记录表</w:t>
      </w:r>
    </w:p>
    <w:p w14:paraId="308A1F6C">
      <w:pPr>
        <w:rPr>
          <w:color w:val="auto"/>
          <w:szCs w:val="44"/>
          <w:highlight w:val="none"/>
        </w:rPr>
      </w:pPr>
      <w:r>
        <w:rPr>
          <w:rFonts w:hint="eastAsia"/>
          <w:color w:val="auto"/>
          <w:szCs w:val="44"/>
          <w:highlight w:val="none"/>
        </w:rPr>
        <w:t>标段名称：</w:t>
      </w:r>
    </w:p>
    <w:p w14:paraId="2F102462">
      <w:pPr>
        <w:rPr>
          <w:color w:val="auto"/>
          <w:szCs w:val="44"/>
          <w:highlight w:val="none"/>
        </w:rPr>
      </w:pPr>
      <w:r>
        <w:rPr>
          <w:rFonts w:hint="eastAsia"/>
          <w:color w:val="auto"/>
          <w:szCs w:val="44"/>
          <w:highlight w:val="none"/>
        </w:rPr>
        <w:t>标段唯一标识码：</w:t>
      </w:r>
    </w:p>
    <w:tbl>
      <w:tblPr>
        <w:tblStyle w:val="18"/>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238"/>
        <w:gridCol w:w="1919"/>
      </w:tblGrid>
      <w:tr w14:paraId="415E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5E8925C8">
            <w:pPr>
              <w:jc w:val="center"/>
              <w:rPr>
                <w:b/>
                <w:bCs/>
                <w:color w:val="auto"/>
                <w:szCs w:val="44"/>
                <w:highlight w:val="none"/>
              </w:rPr>
            </w:pPr>
            <w:r>
              <w:rPr>
                <w:rFonts w:hint="eastAsia"/>
                <w:b/>
                <w:bCs/>
                <w:color w:val="auto"/>
                <w:szCs w:val="44"/>
                <w:highlight w:val="none"/>
              </w:rPr>
              <w:t>序号</w:t>
            </w:r>
          </w:p>
        </w:tc>
        <w:tc>
          <w:tcPr>
            <w:tcW w:w="1811" w:type="dxa"/>
            <w:vMerge w:val="restart"/>
            <w:vAlign w:val="center"/>
          </w:tcPr>
          <w:p w14:paraId="5D2CF858">
            <w:pPr>
              <w:jc w:val="center"/>
              <w:rPr>
                <w:b/>
                <w:bCs/>
                <w:color w:val="auto"/>
                <w:szCs w:val="44"/>
                <w:highlight w:val="none"/>
              </w:rPr>
            </w:pPr>
            <w:r>
              <w:rPr>
                <w:rFonts w:hint="eastAsia"/>
                <w:b/>
                <w:bCs/>
                <w:color w:val="auto"/>
                <w:szCs w:val="44"/>
                <w:highlight w:val="none"/>
              </w:rPr>
              <w:t>投标人名称</w:t>
            </w:r>
          </w:p>
        </w:tc>
        <w:tc>
          <w:tcPr>
            <w:tcW w:w="9378" w:type="dxa"/>
            <w:gridSpan w:val="7"/>
            <w:vAlign w:val="center"/>
          </w:tcPr>
          <w:p w14:paraId="20F79CB5">
            <w:pPr>
              <w:jc w:val="center"/>
              <w:rPr>
                <w:b/>
                <w:bCs/>
                <w:color w:val="auto"/>
                <w:szCs w:val="44"/>
                <w:highlight w:val="none"/>
              </w:rPr>
            </w:pPr>
            <w:r>
              <w:rPr>
                <w:rFonts w:hint="eastAsia"/>
                <w:b/>
                <w:bCs/>
                <w:color w:val="auto"/>
                <w:szCs w:val="44"/>
                <w:highlight w:val="none"/>
              </w:rPr>
              <w:t>评委姓名及得分</w:t>
            </w:r>
          </w:p>
        </w:tc>
        <w:tc>
          <w:tcPr>
            <w:tcW w:w="1919" w:type="dxa"/>
            <w:vMerge w:val="restart"/>
            <w:vAlign w:val="center"/>
          </w:tcPr>
          <w:p w14:paraId="6DBC0A17">
            <w:pPr>
              <w:jc w:val="center"/>
              <w:rPr>
                <w:b/>
                <w:bCs/>
                <w:color w:val="auto"/>
                <w:szCs w:val="44"/>
                <w:highlight w:val="none"/>
              </w:rPr>
            </w:pPr>
            <w:r>
              <w:rPr>
                <w:rFonts w:hint="eastAsia"/>
                <w:b/>
                <w:bCs/>
                <w:color w:val="auto"/>
                <w:szCs w:val="44"/>
                <w:highlight w:val="none"/>
              </w:rPr>
              <w:t>资信业绩最终得分</w:t>
            </w:r>
          </w:p>
        </w:tc>
      </w:tr>
      <w:tr w14:paraId="7EF3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5A510207">
            <w:pPr>
              <w:jc w:val="center"/>
              <w:rPr>
                <w:color w:val="auto"/>
                <w:szCs w:val="44"/>
                <w:highlight w:val="none"/>
              </w:rPr>
            </w:pPr>
          </w:p>
        </w:tc>
        <w:tc>
          <w:tcPr>
            <w:tcW w:w="1811" w:type="dxa"/>
            <w:vMerge w:val="continue"/>
          </w:tcPr>
          <w:p w14:paraId="362EB6D1">
            <w:pPr>
              <w:jc w:val="center"/>
              <w:rPr>
                <w:color w:val="auto"/>
                <w:szCs w:val="44"/>
                <w:highlight w:val="none"/>
              </w:rPr>
            </w:pPr>
          </w:p>
        </w:tc>
        <w:tc>
          <w:tcPr>
            <w:tcW w:w="1356" w:type="dxa"/>
            <w:vAlign w:val="center"/>
          </w:tcPr>
          <w:p w14:paraId="5BA20CEB">
            <w:pPr>
              <w:jc w:val="center"/>
              <w:rPr>
                <w:b/>
                <w:bCs/>
                <w:color w:val="auto"/>
                <w:szCs w:val="44"/>
                <w:highlight w:val="none"/>
              </w:rPr>
            </w:pPr>
            <w:r>
              <w:rPr>
                <w:rFonts w:hint="eastAsia"/>
                <w:b/>
                <w:bCs/>
                <w:color w:val="auto"/>
                <w:szCs w:val="44"/>
                <w:highlight w:val="none"/>
              </w:rPr>
              <w:t>评委1</w:t>
            </w:r>
          </w:p>
        </w:tc>
        <w:tc>
          <w:tcPr>
            <w:tcW w:w="1357" w:type="dxa"/>
            <w:vAlign w:val="center"/>
          </w:tcPr>
          <w:p w14:paraId="495F9D26">
            <w:pPr>
              <w:jc w:val="center"/>
              <w:rPr>
                <w:b/>
                <w:bCs/>
                <w:color w:val="auto"/>
                <w:szCs w:val="44"/>
                <w:highlight w:val="none"/>
              </w:rPr>
            </w:pPr>
            <w:r>
              <w:rPr>
                <w:rFonts w:hint="eastAsia"/>
                <w:b/>
                <w:bCs/>
                <w:color w:val="auto"/>
                <w:szCs w:val="44"/>
                <w:highlight w:val="none"/>
              </w:rPr>
              <w:t>评委</w:t>
            </w:r>
            <w:r>
              <w:rPr>
                <w:b/>
                <w:bCs/>
                <w:color w:val="auto"/>
                <w:szCs w:val="44"/>
                <w:highlight w:val="none"/>
              </w:rPr>
              <w:t>2</w:t>
            </w:r>
          </w:p>
        </w:tc>
        <w:tc>
          <w:tcPr>
            <w:tcW w:w="1357" w:type="dxa"/>
            <w:vAlign w:val="center"/>
          </w:tcPr>
          <w:p w14:paraId="1DC4D3D0">
            <w:pPr>
              <w:jc w:val="center"/>
              <w:rPr>
                <w:b/>
                <w:bCs/>
                <w:color w:val="auto"/>
                <w:szCs w:val="44"/>
                <w:highlight w:val="none"/>
              </w:rPr>
            </w:pPr>
            <w:r>
              <w:rPr>
                <w:b/>
                <w:bCs/>
                <w:color w:val="auto"/>
                <w:szCs w:val="44"/>
                <w:highlight w:val="none"/>
              </w:rPr>
              <w:t>……</w:t>
            </w:r>
          </w:p>
        </w:tc>
        <w:tc>
          <w:tcPr>
            <w:tcW w:w="1356" w:type="dxa"/>
            <w:vAlign w:val="center"/>
          </w:tcPr>
          <w:p w14:paraId="79EE5D3F">
            <w:pPr>
              <w:jc w:val="center"/>
              <w:rPr>
                <w:b/>
                <w:bCs/>
                <w:color w:val="auto"/>
                <w:szCs w:val="44"/>
                <w:highlight w:val="none"/>
              </w:rPr>
            </w:pPr>
          </w:p>
        </w:tc>
        <w:tc>
          <w:tcPr>
            <w:tcW w:w="1357" w:type="dxa"/>
            <w:vAlign w:val="center"/>
          </w:tcPr>
          <w:p w14:paraId="478C76C4">
            <w:pPr>
              <w:jc w:val="center"/>
              <w:rPr>
                <w:b/>
                <w:bCs/>
                <w:color w:val="auto"/>
                <w:szCs w:val="44"/>
                <w:highlight w:val="none"/>
              </w:rPr>
            </w:pPr>
          </w:p>
        </w:tc>
        <w:tc>
          <w:tcPr>
            <w:tcW w:w="1357" w:type="dxa"/>
            <w:vAlign w:val="center"/>
          </w:tcPr>
          <w:p w14:paraId="75C03CD4">
            <w:pPr>
              <w:jc w:val="center"/>
              <w:rPr>
                <w:b/>
                <w:bCs/>
                <w:color w:val="auto"/>
                <w:szCs w:val="44"/>
                <w:highlight w:val="none"/>
              </w:rPr>
            </w:pPr>
          </w:p>
        </w:tc>
        <w:tc>
          <w:tcPr>
            <w:tcW w:w="1238" w:type="dxa"/>
            <w:vAlign w:val="center"/>
          </w:tcPr>
          <w:p w14:paraId="6CE723C5">
            <w:pPr>
              <w:jc w:val="center"/>
              <w:rPr>
                <w:b/>
                <w:bCs/>
                <w:color w:val="auto"/>
                <w:szCs w:val="44"/>
                <w:highlight w:val="none"/>
              </w:rPr>
            </w:pPr>
          </w:p>
        </w:tc>
        <w:tc>
          <w:tcPr>
            <w:tcW w:w="1919" w:type="dxa"/>
            <w:vMerge w:val="continue"/>
            <w:vAlign w:val="center"/>
          </w:tcPr>
          <w:p w14:paraId="2D6002EF">
            <w:pPr>
              <w:jc w:val="center"/>
              <w:rPr>
                <w:color w:val="auto"/>
                <w:szCs w:val="44"/>
                <w:highlight w:val="none"/>
              </w:rPr>
            </w:pPr>
          </w:p>
        </w:tc>
      </w:tr>
      <w:tr w14:paraId="4251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CC62CA6">
            <w:pPr>
              <w:jc w:val="center"/>
              <w:rPr>
                <w:color w:val="auto"/>
                <w:szCs w:val="44"/>
                <w:highlight w:val="none"/>
              </w:rPr>
            </w:pPr>
            <w:r>
              <w:rPr>
                <w:rFonts w:hint="eastAsia"/>
                <w:color w:val="auto"/>
                <w:szCs w:val="44"/>
                <w:highlight w:val="none"/>
              </w:rPr>
              <w:t>1</w:t>
            </w:r>
          </w:p>
        </w:tc>
        <w:tc>
          <w:tcPr>
            <w:tcW w:w="1811" w:type="dxa"/>
            <w:vAlign w:val="center"/>
          </w:tcPr>
          <w:p w14:paraId="6DE74001">
            <w:pPr>
              <w:jc w:val="center"/>
              <w:rPr>
                <w:color w:val="auto"/>
                <w:highlight w:val="none"/>
              </w:rPr>
            </w:pPr>
          </w:p>
        </w:tc>
        <w:tc>
          <w:tcPr>
            <w:tcW w:w="1356" w:type="dxa"/>
            <w:vAlign w:val="center"/>
          </w:tcPr>
          <w:p w14:paraId="224EDC13">
            <w:pPr>
              <w:rPr>
                <w:color w:val="auto"/>
                <w:highlight w:val="none"/>
              </w:rPr>
            </w:pPr>
          </w:p>
        </w:tc>
        <w:tc>
          <w:tcPr>
            <w:tcW w:w="1357" w:type="dxa"/>
            <w:vAlign w:val="center"/>
          </w:tcPr>
          <w:p w14:paraId="2833031C">
            <w:pPr>
              <w:jc w:val="center"/>
              <w:rPr>
                <w:color w:val="auto"/>
                <w:szCs w:val="44"/>
                <w:highlight w:val="none"/>
              </w:rPr>
            </w:pPr>
          </w:p>
        </w:tc>
        <w:tc>
          <w:tcPr>
            <w:tcW w:w="1357" w:type="dxa"/>
            <w:vAlign w:val="center"/>
          </w:tcPr>
          <w:p w14:paraId="4F104D22">
            <w:pPr>
              <w:jc w:val="center"/>
              <w:rPr>
                <w:color w:val="auto"/>
                <w:szCs w:val="44"/>
                <w:highlight w:val="none"/>
              </w:rPr>
            </w:pPr>
          </w:p>
        </w:tc>
        <w:tc>
          <w:tcPr>
            <w:tcW w:w="1356" w:type="dxa"/>
            <w:vAlign w:val="center"/>
          </w:tcPr>
          <w:p w14:paraId="47AC808F">
            <w:pPr>
              <w:jc w:val="center"/>
              <w:rPr>
                <w:color w:val="auto"/>
                <w:szCs w:val="44"/>
                <w:highlight w:val="none"/>
              </w:rPr>
            </w:pPr>
          </w:p>
        </w:tc>
        <w:tc>
          <w:tcPr>
            <w:tcW w:w="1357" w:type="dxa"/>
            <w:vAlign w:val="center"/>
          </w:tcPr>
          <w:p w14:paraId="125746C8">
            <w:pPr>
              <w:jc w:val="center"/>
              <w:rPr>
                <w:color w:val="auto"/>
                <w:szCs w:val="44"/>
                <w:highlight w:val="none"/>
              </w:rPr>
            </w:pPr>
          </w:p>
        </w:tc>
        <w:tc>
          <w:tcPr>
            <w:tcW w:w="1357" w:type="dxa"/>
            <w:vAlign w:val="center"/>
          </w:tcPr>
          <w:p w14:paraId="3B4CA97A">
            <w:pPr>
              <w:jc w:val="center"/>
              <w:rPr>
                <w:color w:val="auto"/>
                <w:szCs w:val="44"/>
                <w:highlight w:val="none"/>
              </w:rPr>
            </w:pPr>
          </w:p>
        </w:tc>
        <w:tc>
          <w:tcPr>
            <w:tcW w:w="1238" w:type="dxa"/>
            <w:vAlign w:val="center"/>
          </w:tcPr>
          <w:p w14:paraId="339E2FE6">
            <w:pPr>
              <w:jc w:val="center"/>
              <w:rPr>
                <w:color w:val="auto"/>
                <w:szCs w:val="44"/>
                <w:highlight w:val="none"/>
              </w:rPr>
            </w:pPr>
          </w:p>
        </w:tc>
        <w:tc>
          <w:tcPr>
            <w:tcW w:w="1919" w:type="dxa"/>
            <w:vAlign w:val="center"/>
          </w:tcPr>
          <w:p w14:paraId="4CAB406B">
            <w:pPr>
              <w:jc w:val="center"/>
              <w:rPr>
                <w:color w:val="auto"/>
                <w:szCs w:val="44"/>
                <w:highlight w:val="none"/>
              </w:rPr>
            </w:pPr>
          </w:p>
        </w:tc>
      </w:tr>
      <w:tr w14:paraId="20E1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8F86E7A">
            <w:pPr>
              <w:jc w:val="center"/>
              <w:rPr>
                <w:color w:val="auto"/>
                <w:szCs w:val="44"/>
                <w:highlight w:val="none"/>
              </w:rPr>
            </w:pPr>
            <w:r>
              <w:rPr>
                <w:rFonts w:hint="eastAsia"/>
                <w:color w:val="auto"/>
                <w:szCs w:val="44"/>
                <w:highlight w:val="none"/>
              </w:rPr>
              <w:t>2</w:t>
            </w:r>
          </w:p>
        </w:tc>
        <w:tc>
          <w:tcPr>
            <w:tcW w:w="1811" w:type="dxa"/>
            <w:vAlign w:val="center"/>
          </w:tcPr>
          <w:p w14:paraId="2177824C">
            <w:pPr>
              <w:jc w:val="center"/>
              <w:rPr>
                <w:color w:val="auto"/>
                <w:szCs w:val="44"/>
                <w:highlight w:val="none"/>
              </w:rPr>
            </w:pPr>
          </w:p>
        </w:tc>
        <w:tc>
          <w:tcPr>
            <w:tcW w:w="1356" w:type="dxa"/>
            <w:vAlign w:val="center"/>
          </w:tcPr>
          <w:p w14:paraId="489F8CD3">
            <w:pPr>
              <w:jc w:val="center"/>
              <w:rPr>
                <w:color w:val="auto"/>
                <w:highlight w:val="none"/>
              </w:rPr>
            </w:pPr>
          </w:p>
        </w:tc>
        <w:tc>
          <w:tcPr>
            <w:tcW w:w="1357" w:type="dxa"/>
            <w:vAlign w:val="center"/>
          </w:tcPr>
          <w:p w14:paraId="15C9A73C">
            <w:pPr>
              <w:jc w:val="center"/>
              <w:rPr>
                <w:color w:val="auto"/>
                <w:szCs w:val="44"/>
                <w:highlight w:val="none"/>
              </w:rPr>
            </w:pPr>
          </w:p>
        </w:tc>
        <w:tc>
          <w:tcPr>
            <w:tcW w:w="1357" w:type="dxa"/>
            <w:vAlign w:val="center"/>
          </w:tcPr>
          <w:p w14:paraId="5D19676D">
            <w:pPr>
              <w:jc w:val="center"/>
              <w:rPr>
                <w:color w:val="auto"/>
                <w:szCs w:val="44"/>
                <w:highlight w:val="none"/>
              </w:rPr>
            </w:pPr>
          </w:p>
        </w:tc>
        <w:tc>
          <w:tcPr>
            <w:tcW w:w="1356" w:type="dxa"/>
            <w:vAlign w:val="center"/>
          </w:tcPr>
          <w:p w14:paraId="4243CDFF">
            <w:pPr>
              <w:jc w:val="center"/>
              <w:rPr>
                <w:color w:val="auto"/>
                <w:szCs w:val="44"/>
                <w:highlight w:val="none"/>
              </w:rPr>
            </w:pPr>
          </w:p>
        </w:tc>
        <w:tc>
          <w:tcPr>
            <w:tcW w:w="1357" w:type="dxa"/>
            <w:vAlign w:val="center"/>
          </w:tcPr>
          <w:p w14:paraId="16A7720A">
            <w:pPr>
              <w:jc w:val="center"/>
              <w:rPr>
                <w:color w:val="auto"/>
                <w:szCs w:val="44"/>
                <w:highlight w:val="none"/>
              </w:rPr>
            </w:pPr>
          </w:p>
        </w:tc>
        <w:tc>
          <w:tcPr>
            <w:tcW w:w="1357" w:type="dxa"/>
            <w:vAlign w:val="center"/>
          </w:tcPr>
          <w:p w14:paraId="21AEBA9C">
            <w:pPr>
              <w:jc w:val="center"/>
              <w:rPr>
                <w:color w:val="auto"/>
                <w:szCs w:val="44"/>
                <w:highlight w:val="none"/>
              </w:rPr>
            </w:pPr>
          </w:p>
        </w:tc>
        <w:tc>
          <w:tcPr>
            <w:tcW w:w="1238" w:type="dxa"/>
            <w:vAlign w:val="center"/>
          </w:tcPr>
          <w:p w14:paraId="64F302ED">
            <w:pPr>
              <w:jc w:val="center"/>
              <w:rPr>
                <w:color w:val="auto"/>
                <w:szCs w:val="44"/>
                <w:highlight w:val="none"/>
              </w:rPr>
            </w:pPr>
          </w:p>
        </w:tc>
        <w:tc>
          <w:tcPr>
            <w:tcW w:w="1919" w:type="dxa"/>
            <w:vAlign w:val="center"/>
          </w:tcPr>
          <w:p w14:paraId="0506DC1E">
            <w:pPr>
              <w:jc w:val="center"/>
              <w:rPr>
                <w:color w:val="auto"/>
                <w:szCs w:val="44"/>
                <w:highlight w:val="none"/>
              </w:rPr>
            </w:pPr>
          </w:p>
        </w:tc>
      </w:tr>
      <w:tr w14:paraId="4760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527003E">
            <w:pPr>
              <w:jc w:val="center"/>
              <w:rPr>
                <w:color w:val="auto"/>
                <w:szCs w:val="44"/>
                <w:highlight w:val="none"/>
              </w:rPr>
            </w:pPr>
            <w:r>
              <w:rPr>
                <w:rFonts w:hint="eastAsia"/>
                <w:color w:val="auto"/>
                <w:szCs w:val="44"/>
                <w:highlight w:val="none"/>
              </w:rPr>
              <w:t>3</w:t>
            </w:r>
          </w:p>
        </w:tc>
        <w:tc>
          <w:tcPr>
            <w:tcW w:w="1811" w:type="dxa"/>
            <w:vAlign w:val="center"/>
          </w:tcPr>
          <w:p w14:paraId="2C49CC85">
            <w:pPr>
              <w:jc w:val="center"/>
              <w:rPr>
                <w:color w:val="auto"/>
                <w:szCs w:val="44"/>
                <w:highlight w:val="none"/>
              </w:rPr>
            </w:pPr>
          </w:p>
        </w:tc>
        <w:tc>
          <w:tcPr>
            <w:tcW w:w="1356" w:type="dxa"/>
            <w:vAlign w:val="center"/>
          </w:tcPr>
          <w:p w14:paraId="62AE2FD8">
            <w:pPr>
              <w:jc w:val="center"/>
              <w:rPr>
                <w:color w:val="auto"/>
                <w:highlight w:val="none"/>
              </w:rPr>
            </w:pPr>
          </w:p>
        </w:tc>
        <w:tc>
          <w:tcPr>
            <w:tcW w:w="1357" w:type="dxa"/>
            <w:vAlign w:val="center"/>
          </w:tcPr>
          <w:p w14:paraId="4B916A12">
            <w:pPr>
              <w:jc w:val="center"/>
              <w:rPr>
                <w:color w:val="auto"/>
                <w:szCs w:val="44"/>
                <w:highlight w:val="none"/>
              </w:rPr>
            </w:pPr>
          </w:p>
        </w:tc>
        <w:tc>
          <w:tcPr>
            <w:tcW w:w="1357" w:type="dxa"/>
            <w:vAlign w:val="center"/>
          </w:tcPr>
          <w:p w14:paraId="1A91F7EB">
            <w:pPr>
              <w:jc w:val="center"/>
              <w:rPr>
                <w:color w:val="auto"/>
                <w:szCs w:val="44"/>
                <w:highlight w:val="none"/>
              </w:rPr>
            </w:pPr>
          </w:p>
        </w:tc>
        <w:tc>
          <w:tcPr>
            <w:tcW w:w="1356" w:type="dxa"/>
            <w:vAlign w:val="center"/>
          </w:tcPr>
          <w:p w14:paraId="379F1457">
            <w:pPr>
              <w:jc w:val="center"/>
              <w:rPr>
                <w:color w:val="auto"/>
                <w:szCs w:val="44"/>
                <w:highlight w:val="none"/>
              </w:rPr>
            </w:pPr>
          </w:p>
        </w:tc>
        <w:tc>
          <w:tcPr>
            <w:tcW w:w="1357" w:type="dxa"/>
            <w:vAlign w:val="center"/>
          </w:tcPr>
          <w:p w14:paraId="7369E826">
            <w:pPr>
              <w:jc w:val="center"/>
              <w:rPr>
                <w:color w:val="auto"/>
                <w:szCs w:val="44"/>
                <w:highlight w:val="none"/>
              </w:rPr>
            </w:pPr>
          </w:p>
        </w:tc>
        <w:tc>
          <w:tcPr>
            <w:tcW w:w="1357" w:type="dxa"/>
            <w:vAlign w:val="center"/>
          </w:tcPr>
          <w:p w14:paraId="6A64205C">
            <w:pPr>
              <w:jc w:val="center"/>
              <w:rPr>
                <w:color w:val="auto"/>
                <w:szCs w:val="44"/>
                <w:highlight w:val="none"/>
              </w:rPr>
            </w:pPr>
          </w:p>
        </w:tc>
        <w:tc>
          <w:tcPr>
            <w:tcW w:w="1238" w:type="dxa"/>
            <w:vAlign w:val="center"/>
          </w:tcPr>
          <w:p w14:paraId="0A6CC9C3">
            <w:pPr>
              <w:jc w:val="center"/>
              <w:rPr>
                <w:color w:val="auto"/>
                <w:szCs w:val="44"/>
                <w:highlight w:val="none"/>
              </w:rPr>
            </w:pPr>
          </w:p>
        </w:tc>
        <w:tc>
          <w:tcPr>
            <w:tcW w:w="1919" w:type="dxa"/>
            <w:vAlign w:val="center"/>
          </w:tcPr>
          <w:p w14:paraId="700AD690">
            <w:pPr>
              <w:jc w:val="center"/>
              <w:rPr>
                <w:color w:val="auto"/>
                <w:szCs w:val="44"/>
                <w:highlight w:val="none"/>
              </w:rPr>
            </w:pPr>
          </w:p>
        </w:tc>
      </w:tr>
      <w:tr w14:paraId="5F03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4DDE11E0">
            <w:pPr>
              <w:jc w:val="center"/>
              <w:rPr>
                <w:color w:val="auto"/>
                <w:szCs w:val="44"/>
                <w:highlight w:val="none"/>
              </w:rPr>
            </w:pPr>
            <w:r>
              <w:rPr>
                <w:rFonts w:hint="eastAsia"/>
                <w:color w:val="auto"/>
                <w:szCs w:val="44"/>
                <w:highlight w:val="none"/>
              </w:rPr>
              <w:t>4</w:t>
            </w:r>
          </w:p>
        </w:tc>
        <w:tc>
          <w:tcPr>
            <w:tcW w:w="1811" w:type="dxa"/>
            <w:vAlign w:val="center"/>
          </w:tcPr>
          <w:p w14:paraId="3839E0CA">
            <w:pPr>
              <w:jc w:val="center"/>
              <w:rPr>
                <w:color w:val="auto"/>
                <w:szCs w:val="44"/>
                <w:highlight w:val="none"/>
              </w:rPr>
            </w:pPr>
          </w:p>
        </w:tc>
        <w:tc>
          <w:tcPr>
            <w:tcW w:w="1356" w:type="dxa"/>
            <w:vAlign w:val="center"/>
          </w:tcPr>
          <w:p w14:paraId="651264B5">
            <w:pPr>
              <w:jc w:val="center"/>
              <w:rPr>
                <w:color w:val="auto"/>
                <w:highlight w:val="none"/>
              </w:rPr>
            </w:pPr>
          </w:p>
        </w:tc>
        <w:tc>
          <w:tcPr>
            <w:tcW w:w="1357" w:type="dxa"/>
            <w:vAlign w:val="center"/>
          </w:tcPr>
          <w:p w14:paraId="2D86B1FF">
            <w:pPr>
              <w:jc w:val="center"/>
              <w:rPr>
                <w:color w:val="auto"/>
                <w:szCs w:val="44"/>
                <w:highlight w:val="none"/>
              </w:rPr>
            </w:pPr>
          </w:p>
        </w:tc>
        <w:tc>
          <w:tcPr>
            <w:tcW w:w="1357" w:type="dxa"/>
            <w:vAlign w:val="center"/>
          </w:tcPr>
          <w:p w14:paraId="0BE09C46">
            <w:pPr>
              <w:jc w:val="center"/>
              <w:rPr>
                <w:color w:val="auto"/>
                <w:szCs w:val="44"/>
                <w:highlight w:val="none"/>
              </w:rPr>
            </w:pPr>
          </w:p>
        </w:tc>
        <w:tc>
          <w:tcPr>
            <w:tcW w:w="1356" w:type="dxa"/>
            <w:vAlign w:val="center"/>
          </w:tcPr>
          <w:p w14:paraId="3DF41B03">
            <w:pPr>
              <w:jc w:val="center"/>
              <w:rPr>
                <w:color w:val="auto"/>
                <w:szCs w:val="44"/>
                <w:highlight w:val="none"/>
              </w:rPr>
            </w:pPr>
          </w:p>
        </w:tc>
        <w:tc>
          <w:tcPr>
            <w:tcW w:w="1357" w:type="dxa"/>
            <w:vAlign w:val="center"/>
          </w:tcPr>
          <w:p w14:paraId="7A0AB339">
            <w:pPr>
              <w:jc w:val="center"/>
              <w:rPr>
                <w:color w:val="auto"/>
                <w:szCs w:val="44"/>
                <w:highlight w:val="none"/>
              </w:rPr>
            </w:pPr>
          </w:p>
        </w:tc>
        <w:tc>
          <w:tcPr>
            <w:tcW w:w="1357" w:type="dxa"/>
            <w:vAlign w:val="center"/>
          </w:tcPr>
          <w:p w14:paraId="712B47BE">
            <w:pPr>
              <w:jc w:val="center"/>
              <w:rPr>
                <w:color w:val="auto"/>
                <w:szCs w:val="44"/>
                <w:highlight w:val="none"/>
              </w:rPr>
            </w:pPr>
          </w:p>
        </w:tc>
        <w:tc>
          <w:tcPr>
            <w:tcW w:w="1238" w:type="dxa"/>
            <w:vAlign w:val="center"/>
          </w:tcPr>
          <w:p w14:paraId="03A60FF5">
            <w:pPr>
              <w:jc w:val="center"/>
              <w:rPr>
                <w:color w:val="auto"/>
                <w:szCs w:val="44"/>
                <w:highlight w:val="none"/>
              </w:rPr>
            </w:pPr>
          </w:p>
        </w:tc>
        <w:tc>
          <w:tcPr>
            <w:tcW w:w="1919" w:type="dxa"/>
            <w:vAlign w:val="center"/>
          </w:tcPr>
          <w:p w14:paraId="64786FEF">
            <w:pPr>
              <w:jc w:val="center"/>
              <w:rPr>
                <w:color w:val="auto"/>
                <w:szCs w:val="44"/>
                <w:highlight w:val="none"/>
              </w:rPr>
            </w:pPr>
          </w:p>
        </w:tc>
      </w:tr>
      <w:tr w14:paraId="7C8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02FD4F3">
            <w:pPr>
              <w:jc w:val="center"/>
              <w:rPr>
                <w:color w:val="auto"/>
                <w:szCs w:val="44"/>
                <w:highlight w:val="none"/>
              </w:rPr>
            </w:pPr>
            <w:r>
              <w:rPr>
                <w:rFonts w:hint="eastAsia"/>
                <w:color w:val="auto"/>
                <w:szCs w:val="44"/>
                <w:highlight w:val="none"/>
              </w:rPr>
              <w:t>5</w:t>
            </w:r>
          </w:p>
        </w:tc>
        <w:tc>
          <w:tcPr>
            <w:tcW w:w="1811" w:type="dxa"/>
            <w:vAlign w:val="center"/>
          </w:tcPr>
          <w:p w14:paraId="647071BE">
            <w:pPr>
              <w:jc w:val="center"/>
              <w:rPr>
                <w:color w:val="auto"/>
                <w:szCs w:val="44"/>
                <w:highlight w:val="none"/>
              </w:rPr>
            </w:pPr>
          </w:p>
        </w:tc>
        <w:tc>
          <w:tcPr>
            <w:tcW w:w="1356" w:type="dxa"/>
            <w:vAlign w:val="center"/>
          </w:tcPr>
          <w:p w14:paraId="20CB90E7">
            <w:pPr>
              <w:jc w:val="center"/>
              <w:rPr>
                <w:color w:val="auto"/>
                <w:highlight w:val="none"/>
              </w:rPr>
            </w:pPr>
          </w:p>
        </w:tc>
        <w:tc>
          <w:tcPr>
            <w:tcW w:w="1357" w:type="dxa"/>
            <w:vAlign w:val="center"/>
          </w:tcPr>
          <w:p w14:paraId="7BC9F6F3">
            <w:pPr>
              <w:jc w:val="center"/>
              <w:rPr>
                <w:color w:val="auto"/>
                <w:szCs w:val="44"/>
                <w:highlight w:val="none"/>
              </w:rPr>
            </w:pPr>
          </w:p>
        </w:tc>
        <w:tc>
          <w:tcPr>
            <w:tcW w:w="1357" w:type="dxa"/>
            <w:vAlign w:val="center"/>
          </w:tcPr>
          <w:p w14:paraId="16ED5B69">
            <w:pPr>
              <w:jc w:val="center"/>
              <w:rPr>
                <w:color w:val="auto"/>
                <w:szCs w:val="44"/>
                <w:highlight w:val="none"/>
              </w:rPr>
            </w:pPr>
          </w:p>
        </w:tc>
        <w:tc>
          <w:tcPr>
            <w:tcW w:w="1356" w:type="dxa"/>
            <w:vAlign w:val="center"/>
          </w:tcPr>
          <w:p w14:paraId="4F630A9E">
            <w:pPr>
              <w:jc w:val="center"/>
              <w:rPr>
                <w:color w:val="auto"/>
                <w:szCs w:val="44"/>
                <w:highlight w:val="none"/>
              </w:rPr>
            </w:pPr>
          </w:p>
        </w:tc>
        <w:tc>
          <w:tcPr>
            <w:tcW w:w="1357" w:type="dxa"/>
            <w:vAlign w:val="center"/>
          </w:tcPr>
          <w:p w14:paraId="14409673">
            <w:pPr>
              <w:jc w:val="center"/>
              <w:rPr>
                <w:color w:val="auto"/>
                <w:szCs w:val="44"/>
                <w:highlight w:val="none"/>
              </w:rPr>
            </w:pPr>
          </w:p>
        </w:tc>
        <w:tc>
          <w:tcPr>
            <w:tcW w:w="1357" w:type="dxa"/>
            <w:vAlign w:val="center"/>
          </w:tcPr>
          <w:p w14:paraId="102084D5">
            <w:pPr>
              <w:jc w:val="center"/>
              <w:rPr>
                <w:color w:val="auto"/>
                <w:szCs w:val="44"/>
                <w:highlight w:val="none"/>
              </w:rPr>
            </w:pPr>
          </w:p>
        </w:tc>
        <w:tc>
          <w:tcPr>
            <w:tcW w:w="1238" w:type="dxa"/>
            <w:vAlign w:val="center"/>
          </w:tcPr>
          <w:p w14:paraId="51D41D1A">
            <w:pPr>
              <w:jc w:val="center"/>
              <w:rPr>
                <w:color w:val="auto"/>
                <w:szCs w:val="44"/>
                <w:highlight w:val="none"/>
              </w:rPr>
            </w:pPr>
          </w:p>
        </w:tc>
        <w:tc>
          <w:tcPr>
            <w:tcW w:w="1919" w:type="dxa"/>
            <w:vAlign w:val="center"/>
          </w:tcPr>
          <w:p w14:paraId="7ADF3435">
            <w:pPr>
              <w:jc w:val="center"/>
              <w:rPr>
                <w:color w:val="auto"/>
                <w:szCs w:val="44"/>
                <w:highlight w:val="none"/>
              </w:rPr>
            </w:pPr>
          </w:p>
        </w:tc>
      </w:tr>
      <w:tr w14:paraId="79BB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4AF356DD">
            <w:pPr>
              <w:jc w:val="center"/>
              <w:rPr>
                <w:color w:val="auto"/>
                <w:szCs w:val="44"/>
                <w:highlight w:val="none"/>
              </w:rPr>
            </w:pPr>
            <w:r>
              <w:rPr>
                <w:rFonts w:hint="eastAsia"/>
                <w:color w:val="auto"/>
                <w:szCs w:val="44"/>
                <w:highlight w:val="none"/>
              </w:rPr>
              <w:t>6</w:t>
            </w:r>
          </w:p>
        </w:tc>
        <w:tc>
          <w:tcPr>
            <w:tcW w:w="1811" w:type="dxa"/>
            <w:vAlign w:val="center"/>
          </w:tcPr>
          <w:p w14:paraId="0AD5FA83">
            <w:pPr>
              <w:jc w:val="center"/>
              <w:rPr>
                <w:color w:val="auto"/>
                <w:szCs w:val="44"/>
                <w:highlight w:val="none"/>
              </w:rPr>
            </w:pPr>
          </w:p>
        </w:tc>
        <w:tc>
          <w:tcPr>
            <w:tcW w:w="1356" w:type="dxa"/>
            <w:vAlign w:val="center"/>
          </w:tcPr>
          <w:p w14:paraId="50CBD3F3">
            <w:pPr>
              <w:jc w:val="center"/>
              <w:rPr>
                <w:color w:val="auto"/>
                <w:highlight w:val="none"/>
              </w:rPr>
            </w:pPr>
          </w:p>
        </w:tc>
        <w:tc>
          <w:tcPr>
            <w:tcW w:w="1357" w:type="dxa"/>
            <w:vAlign w:val="center"/>
          </w:tcPr>
          <w:p w14:paraId="72F101D1">
            <w:pPr>
              <w:jc w:val="center"/>
              <w:rPr>
                <w:color w:val="auto"/>
                <w:szCs w:val="44"/>
                <w:highlight w:val="none"/>
              </w:rPr>
            </w:pPr>
          </w:p>
        </w:tc>
        <w:tc>
          <w:tcPr>
            <w:tcW w:w="1357" w:type="dxa"/>
            <w:vAlign w:val="center"/>
          </w:tcPr>
          <w:p w14:paraId="6F0352CF">
            <w:pPr>
              <w:jc w:val="center"/>
              <w:rPr>
                <w:color w:val="auto"/>
                <w:szCs w:val="44"/>
                <w:highlight w:val="none"/>
              </w:rPr>
            </w:pPr>
          </w:p>
        </w:tc>
        <w:tc>
          <w:tcPr>
            <w:tcW w:w="1356" w:type="dxa"/>
            <w:vAlign w:val="center"/>
          </w:tcPr>
          <w:p w14:paraId="3EEE9A78">
            <w:pPr>
              <w:jc w:val="center"/>
              <w:rPr>
                <w:color w:val="auto"/>
                <w:szCs w:val="44"/>
                <w:highlight w:val="none"/>
              </w:rPr>
            </w:pPr>
          </w:p>
        </w:tc>
        <w:tc>
          <w:tcPr>
            <w:tcW w:w="1357" w:type="dxa"/>
            <w:vAlign w:val="center"/>
          </w:tcPr>
          <w:p w14:paraId="604B9AAD">
            <w:pPr>
              <w:jc w:val="center"/>
              <w:rPr>
                <w:color w:val="auto"/>
                <w:szCs w:val="44"/>
                <w:highlight w:val="none"/>
              </w:rPr>
            </w:pPr>
          </w:p>
        </w:tc>
        <w:tc>
          <w:tcPr>
            <w:tcW w:w="1357" w:type="dxa"/>
            <w:vAlign w:val="center"/>
          </w:tcPr>
          <w:p w14:paraId="0E0DDA52">
            <w:pPr>
              <w:jc w:val="center"/>
              <w:rPr>
                <w:color w:val="auto"/>
                <w:szCs w:val="44"/>
                <w:highlight w:val="none"/>
              </w:rPr>
            </w:pPr>
          </w:p>
        </w:tc>
        <w:tc>
          <w:tcPr>
            <w:tcW w:w="1238" w:type="dxa"/>
            <w:vAlign w:val="center"/>
          </w:tcPr>
          <w:p w14:paraId="599F6EE4">
            <w:pPr>
              <w:jc w:val="center"/>
              <w:rPr>
                <w:color w:val="auto"/>
                <w:szCs w:val="44"/>
                <w:highlight w:val="none"/>
              </w:rPr>
            </w:pPr>
          </w:p>
        </w:tc>
        <w:tc>
          <w:tcPr>
            <w:tcW w:w="1919" w:type="dxa"/>
            <w:vAlign w:val="center"/>
          </w:tcPr>
          <w:p w14:paraId="45C50AF5">
            <w:pPr>
              <w:jc w:val="center"/>
              <w:rPr>
                <w:color w:val="auto"/>
                <w:szCs w:val="44"/>
                <w:highlight w:val="none"/>
              </w:rPr>
            </w:pPr>
          </w:p>
        </w:tc>
      </w:tr>
      <w:tr w14:paraId="753B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454B3930">
            <w:pPr>
              <w:jc w:val="center"/>
              <w:rPr>
                <w:color w:val="auto"/>
                <w:szCs w:val="44"/>
                <w:highlight w:val="none"/>
              </w:rPr>
            </w:pPr>
            <w:r>
              <w:rPr>
                <w:rFonts w:hint="eastAsia"/>
                <w:color w:val="auto"/>
                <w:szCs w:val="44"/>
                <w:highlight w:val="none"/>
              </w:rPr>
              <w:t>…</w:t>
            </w:r>
            <w:r>
              <w:rPr>
                <w:color w:val="auto"/>
                <w:szCs w:val="44"/>
                <w:highlight w:val="none"/>
              </w:rPr>
              <w:t>…</w:t>
            </w:r>
          </w:p>
        </w:tc>
        <w:tc>
          <w:tcPr>
            <w:tcW w:w="1811" w:type="dxa"/>
            <w:vAlign w:val="center"/>
          </w:tcPr>
          <w:p w14:paraId="5C612912">
            <w:pPr>
              <w:rPr>
                <w:color w:val="auto"/>
                <w:highlight w:val="none"/>
              </w:rPr>
            </w:pPr>
          </w:p>
        </w:tc>
        <w:tc>
          <w:tcPr>
            <w:tcW w:w="1356" w:type="dxa"/>
            <w:vAlign w:val="center"/>
          </w:tcPr>
          <w:p w14:paraId="7DA6747C">
            <w:pPr>
              <w:jc w:val="center"/>
              <w:rPr>
                <w:color w:val="auto"/>
                <w:highlight w:val="none"/>
              </w:rPr>
            </w:pPr>
          </w:p>
        </w:tc>
        <w:tc>
          <w:tcPr>
            <w:tcW w:w="1357" w:type="dxa"/>
            <w:vAlign w:val="center"/>
          </w:tcPr>
          <w:p w14:paraId="12B451BC">
            <w:pPr>
              <w:jc w:val="center"/>
              <w:rPr>
                <w:color w:val="auto"/>
                <w:szCs w:val="44"/>
                <w:highlight w:val="none"/>
              </w:rPr>
            </w:pPr>
          </w:p>
        </w:tc>
        <w:tc>
          <w:tcPr>
            <w:tcW w:w="1357" w:type="dxa"/>
            <w:vAlign w:val="center"/>
          </w:tcPr>
          <w:p w14:paraId="67FF988B">
            <w:pPr>
              <w:jc w:val="center"/>
              <w:rPr>
                <w:color w:val="auto"/>
                <w:szCs w:val="44"/>
                <w:highlight w:val="none"/>
              </w:rPr>
            </w:pPr>
          </w:p>
        </w:tc>
        <w:tc>
          <w:tcPr>
            <w:tcW w:w="1356" w:type="dxa"/>
            <w:vAlign w:val="center"/>
          </w:tcPr>
          <w:p w14:paraId="6773BC83">
            <w:pPr>
              <w:jc w:val="center"/>
              <w:rPr>
                <w:color w:val="auto"/>
                <w:szCs w:val="44"/>
                <w:highlight w:val="none"/>
              </w:rPr>
            </w:pPr>
          </w:p>
        </w:tc>
        <w:tc>
          <w:tcPr>
            <w:tcW w:w="1357" w:type="dxa"/>
            <w:vAlign w:val="center"/>
          </w:tcPr>
          <w:p w14:paraId="620C30D3">
            <w:pPr>
              <w:jc w:val="center"/>
              <w:rPr>
                <w:color w:val="auto"/>
                <w:szCs w:val="44"/>
                <w:highlight w:val="none"/>
              </w:rPr>
            </w:pPr>
          </w:p>
        </w:tc>
        <w:tc>
          <w:tcPr>
            <w:tcW w:w="1357" w:type="dxa"/>
            <w:vAlign w:val="center"/>
          </w:tcPr>
          <w:p w14:paraId="4F9448A3">
            <w:pPr>
              <w:jc w:val="center"/>
              <w:rPr>
                <w:color w:val="auto"/>
                <w:szCs w:val="44"/>
                <w:highlight w:val="none"/>
              </w:rPr>
            </w:pPr>
          </w:p>
        </w:tc>
        <w:tc>
          <w:tcPr>
            <w:tcW w:w="1238" w:type="dxa"/>
            <w:vAlign w:val="center"/>
          </w:tcPr>
          <w:p w14:paraId="2AD9C4D6">
            <w:pPr>
              <w:jc w:val="center"/>
              <w:rPr>
                <w:color w:val="auto"/>
                <w:szCs w:val="44"/>
                <w:highlight w:val="none"/>
              </w:rPr>
            </w:pPr>
          </w:p>
        </w:tc>
        <w:tc>
          <w:tcPr>
            <w:tcW w:w="1919" w:type="dxa"/>
            <w:vAlign w:val="center"/>
          </w:tcPr>
          <w:p w14:paraId="78C21DC4">
            <w:pPr>
              <w:jc w:val="center"/>
              <w:rPr>
                <w:color w:val="auto"/>
                <w:szCs w:val="44"/>
                <w:highlight w:val="none"/>
              </w:rPr>
            </w:pPr>
          </w:p>
        </w:tc>
      </w:tr>
      <w:tr w14:paraId="643A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900" w:type="dxa"/>
            <w:gridSpan w:val="10"/>
            <w:vAlign w:val="center"/>
          </w:tcPr>
          <w:p w14:paraId="567E779C">
            <w:pPr>
              <w:rPr>
                <w:color w:val="auto"/>
                <w:highlight w:val="none"/>
              </w:rPr>
            </w:pPr>
            <w:r>
              <w:rPr>
                <w:rFonts w:hint="eastAsia"/>
                <w:color w:val="auto"/>
                <w:highlight w:val="none"/>
              </w:rPr>
              <w:t>资信业绩评委签名：</w:t>
            </w:r>
          </w:p>
          <w:p w14:paraId="3BFF48D8">
            <w:pPr>
              <w:rPr>
                <w:color w:val="auto"/>
                <w:highlight w:val="none"/>
              </w:rPr>
            </w:pPr>
          </w:p>
          <w:p w14:paraId="4B43F2DD">
            <w:pPr>
              <w:rPr>
                <w:color w:val="auto"/>
                <w:szCs w:val="44"/>
                <w:highlight w:val="none"/>
              </w:rPr>
            </w:pPr>
          </w:p>
          <w:p w14:paraId="427792CD">
            <w:pPr>
              <w:jc w:val="center"/>
              <w:rPr>
                <w:color w:val="auto"/>
                <w:szCs w:val="44"/>
                <w:highlight w:val="none"/>
              </w:rPr>
            </w:pPr>
          </w:p>
        </w:tc>
      </w:tr>
    </w:tbl>
    <w:p w14:paraId="7BC0FC3A">
      <w:pPr>
        <w:jc w:val="right"/>
        <w:rPr>
          <w:color w:val="auto"/>
          <w:highlight w:val="none"/>
        </w:rPr>
      </w:pPr>
      <w:r>
        <w:rPr>
          <w:rFonts w:hint="eastAsia"/>
          <w:color w:val="auto"/>
          <w:highlight w:val="none"/>
        </w:rPr>
        <w:t xml:space="preserve">                   日期：   　　 年    月　  日</w:t>
      </w:r>
    </w:p>
    <w:p w14:paraId="40AE234C">
      <w:pPr>
        <w:rPr>
          <w:color w:val="auto"/>
          <w:highlight w:val="none"/>
        </w:rPr>
      </w:pPr>
      <w:r>
        <w:rPr>
          <w:color w:val="auto"/>
          <w:highlight w:val="none"/>
        </w:rPr>
        <w:br w:type="page"/>
      </w:r>
    </w:p>
    <w:p w14:paraId="341B0977">
      <w:pPr>
        <w:rPr>
          <w:color w:val="auto"/>
          <w:highlight w:val="none"/>
        </w:rPr>
      </w:pPr>
    </w:p>
    <w:p w14:paraId="1A09BCBB">
      <w:pPr>
        <w:pStyle w:val="25"/>
        <w:rPr>
          <w:rFonts w:ascii="黑体"/>
          <w:color w:val="auto"/>
          <w:highlight w:val="none"/>
        </w:rPr>
      </w:pPr>
      <w:bookmarkStart w:id="578" w:name="_Toc164717138"/>
      <w:bookmarkStart w:id="579" w:name="_Toc256000143"/>
      <w:bookmarkStart w:id="580" w:name="_Toc122602775"/>
      <w:r>
        <w:rPr>
          <w:rFonts w:hint="eastAsia"/>
          <w:color w:val="auto"/>
          <w:highlight w:val="none"/>
        </w:rPr>
        <w:t>附表A-1</w:t>
      </w:r>
      <w:r>
        <w:rPr>
          <w:color w:val="auto"/>
          <w:highlight w:val="none"/>
        </w:rPr>
        <w:t>4</w:t>
      </w:r>
      <w:r>
        <w:rPr>
          <w:rFonts w:hint="eastAsia"/>
          <w:color w:val="auto"/>
          <w:highlight w:val="none"/>
        </w:rPr>
        <w:t>：其他因素评审记录表</w:t>
      </w:r>
      <w:bookmarkEnd w:id="578"/>
      <w:bookmarkEnd w:id="579"/>
      <w:bookmarkEnd w:id="580"/>
    </w:p>
    <w:p w14:paraId="6B8EB113">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其他因素评审记录表</w:t>
      </w:r>
    </w:p>
    <w:p w14:paraId="69E98E63">
      <w:pPr>
        <w:ind w:firstLine="210" w:firstLineChars="100"/>
        <w:rPr>
          <w:color w:val="auto"/>
          <w:szCs w:val="44"/>
          <w:highlight w:val="none"/>
        </w:rPr>
      </w:pPr>
      <w:r>
        <w:rPr>
          <w:rFonts w:hint="eastAsia"/>
          <w:color w:val="auto"/>
          <w:szCs w:val="44"/>
          <w:highlight w:val="none"/>
        </w:rPr>
        <w:t>标段名称：</w:t>
      </w:r>
    </w:p>
    <w:p w14:paraId="446CAD15">
      <w:pPr>
        <w:ind w:firstLine="210" w:firstLineChars="100"/>
        <w:rPr>
          <w:color w:val="auto"/>
          <w:szCs w:val="44"/>
          <w:highlight w:val="none"/>
        </w:rPr>
      </w:pPr>
      <w:r>
        <w:rPr>
          <w:rFonts w:hint="eastAsia"/>
          <w:color w:val="auto"/>
          <w:szCs w:val="44"/>
          <w:highlight w:val="none"/>
        </w:rPr>
        <w:t>标段唯一标识码：</w:t>
      </w:r>
    </w:p>
    <w:tbl>
      <w:tblPr>
        <w:tblStyle w:val="18"/>
        <w:tblW w:w="13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99"/>
        <w:gridCol w:w="1864"/>
      </w:tblGrid>
      <w:tr w14:paraId="5F2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06361686">
            <w:pPr>
              <w:jc w:val="center"/>
              <w:rPr>
                <w:b/>
                <w:bCs/>
                <w:color w:val="auto"/>
                <w:szCs w:val="44"/>
                <w:highlight w:val="none"/>
              </w:rPr>
            </w:pPr>
            <w:r>
              <w:rPr>
                <w:rFonts w:hint="eastAsia"/>
                <w:b/>
                <w:bCs/>
                <w:color w:val="auto"/>
                <w:szCs w:val="44"/>
                <w:highlight w:val="none"/>
              </w:rPr>
              <w:t>序号</w:t>
            </w:r>
          </w:p>
        </w:tc>
        <w:tc>
          <w:tcPr>
            <w:tcW w:w="1753" w:type="dxa"/>
            <w:vMerge w:val="restart"/>
            <w:vAlign w:val="center"/>
          </w:tcPr>
          <w:p w14:paraId="0148E888">
            <w:pPr>
              <w:jc w:val="center"/>
              <w:rPr>
                <w:b/>
                <w:bCs/>
                <w:color w:val="auto"/>
                <w:szCs w:val="44"/>
                <w:highlight w:val="none"/>
              </w:rPr>
            </w:pPr>
            <w:r>
              <w:rPr>
                <w:rFonts w:hint="eastAsia"/>
                <w:b/>
                <w:bCs/>
                <w:color w:val="auto"/>
                <w:szCs w:val="44"/>
                <w:highlight w:val="none"/>
              </w:rPr>
              <w:t>投标人名称</w:t>
            </w:r>
          </w:p>
        </w:tc>
        <w:tc>
          <w:tcPr>
            <w:tcW w:w="9081" w:type="dxa"/>
            <w:gridSpan w:val="7"/>
            <w:vAlign w:val="center"/>
          </w:tcPr>
          <w:p w14:paraId="61B62690">
            <w:pPr>
              <w:jc w:val="center"/>
              <w:rPr>
                <w:b/>
                <w:bCs/>
                <w:color w:val="auto"/>
                <w:szCs w:val="44"/>
                <w:highlight w:val="none"/>
              </w:rPr>
            </w:pPr>
            <w:r>
              <w:rPr>
                <w:rFonts w:hint="eastAsia"/>
                <w:b/>
                <w:bCs/>
                <w:color w:val="auto"/>
                <w:szCs w:val="44"/>
                <w:highlight w:val="none"/>
              </w:rPr>
              <w:t>评委姓名及得分</w:t>
            </w:r>
          </w:p>
        </w:tc>
        <w:tc>
          <w:tcPr>
            <w:tcW w:w="1864" w:type="dxa"/>
            <w:vMerge w:val="restart"/>
            <w:vAlign w:val="center"/>
          </w:tcPr>
          <w:p w14:paraId="41476811">
            <w:pPr>
              <w:jc w:val="center"/>
              <w:rPr>
                <w:b/>
                <w:bCs/>
                <w:color w:val="auto"/>
                <w:szCs w:val="44"/>
                <w:highlight w:val="none"/>
              </w:rPr>
            </w:pPr>
            <w:r>
              <w:rPr>
                <w:rFonts w:hint="eastAsia"/>
                <w:b/>
                <w:bCs/>
                <w:color w:val="auto"/>
                <w:szCs w:val="44"/>
                <w:highlight w:val="none"/>
              </w:rPr>
              <w:t>其他因素最终得分</w:t>
            </w:r>
          </w:p>
        </w:tc>
      </w:tr>
      <w:tr w14:paraId="2C5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66555EDE">
            <w:pPr>
              <w:jc w:val="center"/>
              <w:rPr>
                <w:b/>
                <w:bCs/>
                <w:color w:val="auto"/>
                <w:szCs w:val="44"/>
                <w:highlight w:val="none"/>
              </w:rPr>
            </w:pPr>
          </w:p>
        </w:tc>
        <w:tc>
          <w:tcPr>
            <w:tcW w:w="1753" w:type="dxa"/>
            <w:vMerge w:val="continue"/>
          </w:tcPr>
          <w:p w14:paraId="28C11432">
            <w:pPr>
              <w:jc w:val="center"/>
              <w:rPr>
                <w:b/>
                <w:bCs/>
                <w:color w:val="auto"/>
                <w:szCs w:val="44"/>
                <w:highlight w:val="none"/>
              </w:rPr>
            </w:pPr>
          </w:p>
        </w:tc>
        <w:tc>
          <w:tcPr>
            <w:tcW w:w="1313" w:type="dxa"/>
            <w:vAlign w:val="center"/>
          </w:tcPr>
          <w:p w14:paraId="05595955">
            <w:pPr>
              <w:jc w:val="center"/>
              <w:rPr>
                <w:b/>
                <w:bCs/>
                <w:color w:val="auto"/>
                <w:szCs w:val="44"/>
                <w:highlight w:val="none"/>
              </w:rPr>
            </w:pPr>
            <w:r>
              <w:rPr>
                <w:rFonts w:hint="eastAsia"/>
                <w:b/>
                <w:bCs/>
                <w:color w:val="auto"/>
                <w:szCs w:val="44"/>
                <w:highlight w:val="none"/>
              </w:rPr>
              <w:t>评委1</w:t>
            </w:r>
          </w:p>
        </w:tc>
        <w:tc>
          <w:tcPr>
            <w:tcW w:w="1314" w:type="dxa"/>
            <w:vAlign w:val="center"/>
          </w:tcPr>
          <w:p w14:paraId="7EDF4ADE">
            <w:pPr>
              <w:jc w:val="center"/>
              <w:rPr>
                <w:b/>
                <w:bCs/>
                <w:color w:val="auto"/>
                <w:szCs w:val="44"/>
                <w:highlight w:val="none"/>
              </w:rPr>
            </w:pPr>
            <w:r>
              <w:rPr>
                <w:rFonts w:hint="eastAsia"/>
                <w:b/>
                <w:bCs/>
                <w:color w:val="auto"/>
                <w:szCs w:val="44"/>
                <w:highlight w:val="none"/>
              </w:rPr>
              <w:t>评委</w:t>
            </w:r>
            <w:r>
              <w:rPr>
                <w:b/>
                <w:bCs/>
                <w:color w:val="auto"/>
                <w:szCs w:val="44"/>
                <w:highlight w:val="none"/>
              </w:rPr>
              <w:t>2</w:t>
            </w:r>
          </w:p>
        </w:tc>
        <w:tc>
          <w:tcPr>
            <w:tcW w:w="1314" w:type="dxa"/>
            <w:vAlign w:val="center"/>
          </w:tcPr>
          <w:p w14:paraId="0D15265E">
            <w:pPr>
              <w:jc w:val="center"/>
              <w:rPr>
                <w:b/>
                <w:bCs/>
                <w:color w:val="auto"/>
                <w:szCs w:val="44"/>
                <w:highlight w:val="none"/>
              </w:rPr>
            </w:pPr>
            <w:r>
              <w:rPr>
                <w:b/>
                <w:bCs/>
                <w:color w:val="auto"/>
                <w:szCs w:val="44"/>
                <w:highlight w:val="none"/>
              </w:rPr>
              <w:t>……</w:t>
            </w:r>
          </w:p>
        </w:tc>
        <w:tc>
          <w:tcPr>
            <w:tcW w:w="1313" w:type="dxa"/>
            <w:vAlign w:val="center"/>
          </w:tcPr>
          <w:p w14:paraId="364F709D">
            <w:pPr>
              <w:jc w:val="center"/>
              <w:rPr>
                <w:b/>
                <w:bCs/>
                <w:color w:val="auto"/>
                <w:szCs w:val="44"/>
                <w:highlight w:val="none"/>
              </w:rPr>
            </w:pPr>
          </w:p>
        </w:tc>
        <w:tc>
          <w:tcPr>
            <w:tcW w:w="1314" w:type="dxa"/>
            <w:vAlign w:val="center"/>
          </w:tcPr>
          <w:p w14:paraId="1E9C061F">
            <w:pPr>
              <w:jc w:val="center"/>
              <w:rPr>
                <w:b/>
                <w:bCs/>
                <w:color w:val="auto"/>
                <w:szCs w:val="44"/>
                <w:highlight w:val="none"/>
              </w:rPr>
            </w:pPr>
          </w:p>
        </w:tc>
        <w:tc>
          <w:tcPr>
            <w:tcW w:w="1314" w:type="dxa"/>
            <w:vAlign w:val="center"/>
          </w:tcPr>
          <w:p w14:paraId="758AE533">
            <w:pPr>
              <w:jc w:val="center"/>
              <w:rPr>
                <w:b/>
                <w:bCs/>
                <w:color w:val="auto"/>
                <w:szCs w:val="44"/>
                <w:highlight w:val="none"/>
              </w:rPr>
            </w:pPr>
          </w:p>
        </w:tc>
        <w:tc>
          <w:tcPr>
            <w:tcW w:w="1199" w:type="dxa"/>
            <w:vAlign w:val="center"/>
          </w:tcPr>
          <w:p w14:paraId="4BA05B70">
            <w:pPr>
              <w:jc w:val="center"/>
              <w:rPr>
                <w:b/>
                <w:bCs/>
                <w:color w:val="auto"/>
                <w:szCs w:val="44"/>
                <w:highlight w:val="none"/>
              </w:rPr>
            </w:pPr>
          </w:p>
        </w:tc>
        <w:tc>
          <w:tcPr>
            <w:tcW w:w="1864" w:type="dxa"/>
            <w:vMerge w:val="continue"/>
            <w:vAlign w:val="center"/>
          </w:tcPr>
          <w:p w14:paraId="7DA169DF">
            <w:pPr>
              <w:jc w:val="center"/>
              <w:rPr>
                <w:b/>
                <w:bCs/>
                <w:color w:val="auto"/>
                <w:szCs w:val="44"/>
                <w:highlight w:val="none"/>
              </w:rPr>
            </w:pPr>
          </w:p>
        </w:tc>
      </w:tr>
      <w:tr w14:paraId="1458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048A74B">
            <w:pPr>
              <w:jc w:val="center"/>
              <w:rPr>
                <w:color w:val="auto"/>
                <w:szCs w:val="44"/>
                <w:highlight w:val="none"/>
              </w:rPr>
            </w:pPr>
            <w:r>
              <w:rPr>
                <w:rFonts w:hint="eastAsia"/>
                <w:color w:val="auto"/>
                <w:szCs w:val="44"/>
                <w:highlight w:val="none"/>
              </w:rPr>
              <w:t>1</w:t>
            </w:r>
          </w:p>
        </w:tc>
        <w:tc>
          <w:tcPr>
            <w:tcW w:w="1753" w:type="dxa"/>
            <w:vAlign w:val="center"/>
          </w:tcPr>
          <w:p w14:paraId="5EF4DCCA">
            <w:pPr>
              <w:jc w:val="center"/>
              <w:rPr>
                <w:color w:val="auto"/>
                <w:highlight w:val="none"/>
              </w:rPr>
            </w:pPr>
          </w:p>
        </w:tc>
        <w:tc>
          <w:tcPr>
            <w:tcW w:w="1313" w:type="dxa"/>
            <w:vAlign w:val="center"/>
          </w:tcPr>
          <w:p w14:paraId="5C8F026A">
            <w:pPr>
              <w:rPr>
                <w:color w:val="auto"/>
                <w:highlight w:val="none"/>
              </w:rPr>
            </w:pPr>
          </w:p>
        </w:tc>
        <w:tc>
          <w:tcPr>
            <w:tcW w:w="1314" w:type="dxa"/>
            <w:vAlign w:val="center"/>
          </w:tcPr>
          <w:p w14:paraId="1E99C5C6">
            <w:pPr>
              <w:jc w:val="center"/>
              <w:rPr>
                <w:color w:val="auto"/>
                <w:szCs w:val="44"/>
                <w:highlight w:val="none"/>
              </w:rPr>
            </w:pPr>
          </w:p>
        </w:tc>
        <w:tc>
          <w:tcPr>
            <w:tcW w:w="1314" w:type="dxa"/>
            <w:vAlign w:val="center"/>
          </w:tcPr>
          <w:p w14:paraId="58B1E5BF">
            <w:pPr>
              <w:jc w:val="center"/>
              <w:rPr>
                <w:color w:val="auto"/>
                <w:szCs w:val="44"/>
                <w:highlight w:val="none"/>
              </w:rPr>
            </w:pPr>
          </w:p>
        </w:tc>
        <w:tc>
          <w:tcPr>
            <w:tcW w:w="1313" w:type="dxa"/>
            <w:vAlign w:val="center"/>
          </w:tcPr>
          <w:p w14:paraId="232F9B22">
            <w:pPr>
              <w:jc w:val="center"/>
              <w:rPr>
                <w:color w:val="auto"/>
                <w:szCs w:val="44"/>
                <w:highlight w:val="none"/>
              </w:rPr>
            </w:pPr>
          </w:p>
        </w:tc>
        <w:tc>
          <w:tcPr>
            <w:tcW w:w="1314" w:type="dxa"/>
            <w:vAlign w:val="center"/>
          </w:tcPr>
          <w:p w14:paraId="5087BEEF">
            <w:pPr>
              <w:jc w:val="center"/>
              <w:rPr>
                <w:color w:val="auto"/>
                <w:szCs w:val="44"/>
                <w:highlight w:val="none"/>
              </w:rPr>
            </w:pPr>
          </w:p>
        </w:tc>
        <w:tc>
          <w:tcPr>
            <w:tcW w:w="1314" w:type="dxa"/>
            <w:vAlign w:val="center"/>
          </w:tcPr>
          <w:p w14:paraId="3EC19561">
            <w:pPr>
              <w:jc w:val="center"/>
              <w:rPr>
                <w:color w:val="auto"/>
                <w:szCs w:val="44"/>
                <w:highlight w:val="none"/>
              </w:rPr>
            </w:pPr>
          </w:p>
        </w:tc>
        <w:tc>
          <w:tcPr>
            <w:tcW w:w="1199" w:type="dxa"/>
            <w:vAlign w:val="center"/>
          </w:tcPr>
          <w:p w14:paraId="2B3A6E93">
            <w:pPr>
              <w:jc w:val="center"/>
              <w:rPr>
                <w:color w:val="auto"/>
                <w:szCs w:val="44"/>
                <w:highlight w:val="none"/>
              </w:rPr>
            </w:pPr>
          </w:p>
        </w:tc>
        <w:tc>
          <w:tcPr>
            <w:tcW w:w="1864" w:type="dxa"/>
            <w:vAlign w:val="center"/>
          </w:tcPr>
          <w:p w14:paraId="046F5618">
            <w:pPr>
              <w:jc w:val="center"/>
              <w:rPr>
                <w:color w:val="auto"/>
                <w:szCs w:val="44"/>
                <w:highlight w:val="none"/>
              </w:rPr>
            </w:pPr>
          </w:p>
        </w:tc>
      </w:tr>
      <w:tr w14:paraId="46B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0E375E7">
            <w:pPr>
              <w:jc w:val="center"/>
              <w:rPr>
                <w:color w:val="auto"/>
                <w:szCs w:val="44"/>
                <w:highlight w:val="none"/>
              </w:rPr>
            </w:pPr>
            <w:r>
              <w:rPr>
                <w:rFonts w:hint="eastAsia"/>
                <w:color w:val="auto"/>
                <w:szCs w:val="44"/>
                <w:highlight w:val="none"/>
              </w:rPr>
              <w:t>2</w:t>
            </w:r>
          </w:p>
        </w:tc>
        <w:tc>
          <w:tcPr>
            <w:tcW w:w="1753" w:type="dxa"/>
            <w:vAlign w:val="center"/>
          </w:tcPr>
          <w:p w14:paraId="26853E16">
            <w:pPr>
              <w:jc w:val="center"/>
              <w:rPr>
                <w:color w:val="auto"/>
                <w:szCs w:val="44"/>
                <w:highlight w:val="none"/>
              </w:rPr>
            </w:pPr>
          </w:p>
        </w:tc>
        <w:tc>
          <w:tcPr>
            <w:tcW w:w="1313" w:type="dxa"/>
            <w:vAlign w:val="center"/>
          </w:tcPr>
          <w:p w14:paraId="076EA6AF">
            <w:pPr>
              <w:jc w:val="center"/>
              <w:rPr>
                <w:color w:val="auto"/>
                <w:highlight w:val="none"/>
              </w:rPr>
            </w:pPr>
          </w:p>
        </w:tc>
        <w:tc>
          <w:tcPr>
            <w:tcW w:w="1314" w:type="dxa"/>
            <w:vAlign w:val="center"/>
          </w:tcPr>
          <w:p w14:paraId="57A96163">
            <w:pPr>
              <w:jc w:val="center"/>
              <w:rPr>
                <w:color w:val="auto"/>
                <w:szCs w:val="44"/>
                <w:highlight w:val="none"/>
              </w:rPr>
            </w:pPr>
          </w:p>
        </w:tc>
        <w:tc>
          <w:tcPr>
            <w:tcW w:w="1314" w:type="dxa"/>
            <w:vAlign w:val="center"/>
          </w:tcPr>
          <w:p w14:paraId="253E3851">
            <w:pPr>
              <w:jc w:val="center"/>
              <w:rPr>
                <w:color w:val="auto"/>
                <w:szCs w:val="44"/>
                <w:highlight w:val="none"/>
              </w:rPr>
            </w:pPr>
          </w:p>
        </w:tc>
        <w:tc>
          <w:tcPr>
            <w:tcW w:w="1313" w:type="dxa"/>
            <w:vAlign w:val="center"/>
          </w:tcPr>
          <w:p w14:paraId="36A78795">
            <w:pPr>
              <w:jc w:val="center"/>
              <w:rPr>
                <w:color w:val="auto"/>
                <w:szCs w:val="44"/>
                <w:highlight w:val="none"/>
              </w:rPr>
            </w:pPr>
          </w:p>
        </w:tc>
        <w:tc>
          <w:tcPr>
            <w:tcW w:w="1314" w:type="dxa"/>
            <w:vAlign w:val="center"/>
          </w:tcPr>
          <w:p w14:paraId="7CEE08B2">
            <w:pPr>
              <w:jc w:val="center"/>
              <w:rPr>
                <w:color w:val="auto"/>
                <w:szCs w:val="44"/>
                <w:highlight w:val="none"/>
              </w:rPr>
            </w:pPr>
          </w:p>
        </w:tc>
        <w:tc>
          <w:tcPr>
            <w:tcW w:w="1314" w:type="dxa"/>
            <w:vAlign w:val="center"/>
          </w:tcPr>
          <w:p w14:paraId="3BCBF644">
            <w:pPr>
              <w:jc w:val="center"/>
              <w:rPr>
                <w:color w:val="auto"/>
                <w:szCs w:val="44"/>
                <w:highlight w:val="none"/>
              </w:rPr>
            </w:pPr>
          </w:p>
        </w:tc>
        <w:tc>
          <w:tcPr>
            <w:tcW w:w="1199" w:type="dxa"/>
            <w:vAlign w:val="center"/>
          </w:tcPr>
          <w:p w14:paraId="0F33321B">
            <w:pPr>
              <w:jc w:val="center"/>
              <w:rPr>
                <w:color w:val="auto"/>
                <w:szCs w:val="44"/>
                <w:highlight w:val="none"/>
              </w:rPr>
            </w:pPr>
          </w:p>
        </w:tc>
        <w:tc>
          <w:tcPr>
            <w:tcW w:w="1864" w:type="dxa"/>
            <w:vAlign w:val="center"/>
          </w:tcPr>
          <w:p w14:paraId="04DD9249">
            <w:pPr>
              <w:jc w:val="center"/>
              <w:rPr>
                <w:color w:val="auto"/>
                <w:szCs w:val="44"/>
                <w:highlight w:val="none"/>
              </w:rPr>
            </w:pPr>
          </w:p>
        </w:tc>
      </w:tr>
      <w:tr w14:paraId="4498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5224879">
            <w:pPr>
              <w:jc w:val="center"/>
              <w:rPr>
                <w:color w:val="auto"/>
                <w:szCs w:val="44"/>
                <w:highlight w:val="none"/>
              </w:rPr>
            </w:pPr>
            <w:r>
              <w:rPr>
                <w:rFonts w:hint="eastAsia"/>
                <w:color w:val="auto"/>
                <w:szCs w:val="44"/>
                <w:highlight w:val="none"/>
              </w:rPr>
              <w:t>3</w:t>
            </w:r>
          </w:p>
        </w:tc>
        <w:tc>
          <w:tcPr>
            <w:tcW w:w="1753" w:type="dxa"/>
            <w:vAlign w:val="center"/>
          </w:tcPr>
          <w:p w14:paraId="31E46809">
            <w:pPr>
              <w:jc w:val="center"/>
              <w:rPr>
                <w:color w:val="auto"/>
                <w:szCs w:val="44"/>
                <w:highlight w:val="none"/>
              </w:rPr>
            </w:pPr>
          </w:p>
        </w:tc>
        <w:tc>
          <w:tcPr>
            <w:tcW w:w="1313" w:type="dxa"/>
            <w:vAlign w:val="center"/>
          </w:tcPr>
          <w:p w14:paraId="7888560B">
            <w:pPr>
              <w:jc w:val="center"/>
              <w:rPr>
                <w:color w:val="auto"/>
                <w:highlight w:val="none"/>
              </w:rPr>
            </w:pPr>
          </w:p>
        </w:tc>
        <w:tc>
          <w:tcPr>
            <w:tcW w:w="1314" w:type="dxa"/>
            <w:vAlign w:val="center"/>
          </w:tcPr>
          <w:p w14:paraId="57933115">
            <w:pPr>
              <w:jc w:val="center"/>
              <w:rPr>
                <w:color w:val="auto"/>
                <w:szCs w:val="44"/>
                <w:highlight w:val="none"/>
              </w:rPr>
            </w:pPr>
          </w:p>
        </w:tc>
        <w:tc>
          <w:tcPr>
            <w:tcW w:w="1314" w:type="dxa"/>
            <w:vAlign w:val="center"/>
          </w:tcPr>
          <w:p w14:paraId="4AD1CBC7">
            <w:pPr>
              <w:jc w:val="center"/>
              <w:rPr>
                <w:color w:val="auto"/>
                <w:szCs w:val="44"/>
                <w:highlight w:val="none"/>
              </w:rPr>
            </w:pPr>
          </w:p>
        </w:tc>
        <w:tc>
          <w:tcPr>
            <w:tcW w:w="1313" w:type="dxa"/>
            <w:vAlign w:val="center"/>
          </w:tcPr>
          <w:p w14:paraId="45357183">
            <w:pPr>
              <w:jc w:val="center"/>
              <w:rPr>
                <w:color w:val="auto"/>
                <w:szCs w:val="44"/>
                <w:highlight w:val="none"/>
              </w:rPr>
            </w:pPr>
          </w:p>
        </w:tc>
        <w:tc>
          <w:tcPr>
            <w:tcW w:w="1314" w:type="dxa"/>
            <w:vAlign w:val="center"/>
          </w:tcPr>
          <w:p w14:paraId="319A8234">
            <w:pPr>
              <w:jc w:val="center"/>
              <w:rPr>
                <w:color w:val="auto"/>
                <w:szCs w:val="44"/>
                <w:highlight w:val="none"/>
              </w:rPr>
            </w:pPr>
          </w:p>
        </w:tc>
        <w:tc>
          <w:tcPr>
            <w:tcW w:w="1314" w:type="dxa"/>
            <w:vAlign w:val="center"/>
          </w:tcPr>
          <w:p w14:paraId="49389207">
            <w:pPr>
              <w:jc w:val="center"/>
              <w:rPr>
                <w:color w:val="auto"/>
                <w:szCs w:val="44"/>
                <w:highlight w:val="none"/>
              </w:rPr>
            </w:pPr>
          </w:p>
        </w:tc>
        <w:tc>
          <w:tcPr>
            <w:tcW w:w="1199" w:type="dxa"/>
            <w:vAlign w:val="center"/>
          </w:tcPr>
          <w:p w14:paraId="4602351D">
            <w:pPr>
              <w:jc w:val="center"/>
              <w:rPr>
                <w:color w:val="auto"/>
                <w:szCs w:val="44"/>
                <w:highlight w:val="none"/>
              </w:rPr>
            </w:pPr>
          </w:p>
        </w:tc>
        <w:tc>
          <w:tcPr>
            <w:tcW w:w="1864" w:type="dxa"/>
            <w:vAlign w:val="center"/>
          </w:tcPr>
          <w:p w14:paraId="218C3BD0">
            <w:pPr>
              <w:jc w:val="center"/>
              <w:rPr>
                <w:color w:val="auto"/>
                <w:szCs w:val="44"/>
                <w:highlight w:val="none"/>
              </w:rPr>
            </w:pPr>
          </w:p>
        </w:tc>
      </w:tr>
      <w:tr w14:paraId="4BF4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E75C661">
            <w:pPr>
              <w:jc w:val="center"/>
              <w:rPr>
                <w:color w:val="auto"/>
                <w:szCs w:val="44"/>
                <w:highlight w:val="none"/>
              </w:rPr>
            </w:pPr>
            <w:r>
              <w:rPr>
                <w:rFonts w:hint="eastAsia"/>
                <w:color w:val="auto"/>
                <w:szCs w:val="44"/>
                <w:highlight w:val="none"/>
              </w:rPr>
              <w:t>4</w:t>
            </w:r>
          </w:p>
        </w:tc>
        <w:tc>
          <w:tcPr>
            <w:tcW w:w="1753" w:type="dxa"/>
            <w:vAlign w:val="center"/>
          </w:tcPr>
          <w:p w14:paraId="294FDD57">
            <w:pPr>
              <w:jc w:val="center"/>
              <w:rPr>
                <w:color w:val="auto"/>
                <w:szCs w:val="44"/>
                <w:highlight w:val="none"/>
              </w:rPr>
            </w:pPr>
          </w:p>
        </w:tc>
        <w:tc>
          <w:tcPr>
            <w:tcW w:w="1313" w:type="dxa"/>
            <w:vAlign w:val="center"/>
          </w:tcPr>
          <w:p w14:paraId="24D6AAC4">
            <w:pPr>
              <w:jc w:val="center"/>
              <w:rPr>
                <w:color w:val="auto"/>
                <w:highlight w:val="none"/>
              </w:rPr>
            </w:pPr>
          </w:p>
        </w:tc>
        <w:tc>
          <w:tcPr>
            <w:tcW w:w="1314" w:type="dxa"/>
            <w:vAlign w:val="center"/>
          </w:tcPr>
          <w:p w14:paraId="2370037A">
            <w:pPr>
              <w:jc w:val="center"/>
              <w:rPr>
                <w:color w:val="auto"/>
                <w:szCs w:val="44"/>
                <w:highlight w:val="none"/>
              </w:rPr>
            </w:pPr>
          </w:p>
        </w:tc>
        <w:tc>
          <w:tcPr>
            <w:tcW w:w="1314" w:type="dxa"/>
            <w:vAlign w:val="center"/>
          </w:tcPr>
          <w:p w14:paraId="2F83B0BD">
            <w:pPr>
              <w:jc w:val="center"/>
              <w:rPr>
                <w:color w:val="auto"/>
                <w:szCs w:val="44"/>
                <w:highlight w:val="none"/>
              </w:rPr>
            </w:pPr>
          </w:p>
        </w:tc>
        <w:tc>
          <w:tcPr>
            <w:tcW w:w="1313" w:type="dxa"/>
            <w:vAlign w:val="center"/>
          </w:tcPr>
          <w:p w14:paraId="4D86D0B9">
            <w:pPr>
              <w:jc w:val="center"/>
              <w:rPr>
                <w:color w:val="auto"/>
                <w:szCs w:val="44"/>
                <w:highlight w:val="none"/>
              </w:rPr>
            </w:pPr>
          </w:p>
        </w:tc>
        <w:tc>
          <w:tcPr>
            <w:tcW w:w="1314" w:type="dxa"/>
            <w:vAlign w:val="center"/>
          </w:tcPr>
          <w:p w14:paraId="22621D7B">
            <w:pPr>
              <w:jc w:val="center"/>
              <w:rPr>
                <w:color w:val="auto"/>
                <w:szCs w:val="44"/>
                <w:highlight w:val="none"/>
              </w:rPr>
            </w:pPr>
          </w:p>
        </w:tc>
        <w:tc>
          <w:tcPr>
            <w:tcW w:w="1314" w:type="dxa"/>
            <w:vAlign w:val="center"/>
          </w:tcPr>
          <w:p w14:paraId="1D400E10">
            <w:pPr>
              <w:jc w:val="center"/>
              <w:rPr>
                <w:color w:val="auto"/>
                <w:szCs w:val="44"/>
                <w:highlight w:val="none"/>
              </w:rPr>
            </w:pPr>
          </w:p>
        </w:tc>
        <w:tc>
          <w:tcPr>
            <w:tcW w:w="1199" w:type="dxa"/>
            <w:vAlign w:val="center"/>
          </w:tcPr>
          <w:p w14:paraId="43418390">
            <w:pPr>
              <w:jc w:val="center"/>
              <w:rPr>
                <w:color w:val="auto"/>
                <w:szCs w:val="44"/>
                <w:highlight w:val="none"/>
              </w:rPr>
            </w:pPr>
          </w:p>
        </w:tc>
        <w:tc>
          <w:tcPr>
            <w:tcW w:w="1864" w:type="dxa"/>
            <w:vAlign w:val="center"/>
          </w:tcPr>
          <w:p w14:paraId="3868EB4A">
            <w:pPr>
              <w:jc w:val="center"/>
              <w:rPr>
                <w:color w:val="auto"/>
                <w:szCs w:val="44"/>
                <w:highlight w:val="none"/>
              </w:rPr>
            </w:pPr>
          </w:p>
        </w:tc>
      </w:tr>
      <w:tr w14:paraId="1CC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52D85E86">
            <w:pPr>
              <w:jc w:val="center"/>
              <w:rPr>
                <w:color w:val="auto"/>
                <w:szCs w:val="44"/>
                <w:highlight w:val="none"/>
              </w:rPr>
            </w:pPr>
            <w:r>
              <w:rPr>
                <w:rFonts w:hint="eastAsia"/>
                <w:color w:val="auto"/>
                <w:szCs w:val="44"/>
                <w:highlight w:val="none"/>
              </w:rPr>
              <w:t>5</w:t>
            </w:r>
          </w:p>
        </w:tc>
        <w:tc>
          <w:tcPr>
            <w:tcW w:w="1753" w:type="dxa"/>
            <w:tcBorders>
              <w:bottom w:val="single" w:color="auto" w:sz="4" w:space="0"/>
            </w:tcBorders>
            <w:vAlign w:val="center"/>
          </w:tcPr>
          <w:p w14:paraId="2014FE4D">
            <w:pPr>
              <w:jc w:val="center"/>
              <w:rPr>
                <w:color w:val="auto"/>
                <w:szCs w:val="44"/>
                <w:highlight w:val="none"/>
              </w:rPr>
            </w:pPr>
          </w:p>
        </w:tc>
        <w:tc>
          <w:tcPr>
            <w:tcW w:w="1313" w:type="dxa"/>
            <w:tcBorders>
              <w:bottom w:val="single" w:color="auto" w:sz="4" w:space="0"/>
            </w:tcBorders>
            <w:vAlign w:val="center"/>
          </w:tcPr>
          <w:p w14:paraId="0F929CF3">
            <w:pPr>
              <w:jc w:val="center"/>
              <w:rPr>
                <w:color w:val="auto"/>
                <w:highlight w:val="none"/>
              </w:rPr>
            </w:pPr>
          </w:p>
        </w:tc>
        <w:tc>
          <w:tcPr>
            <w:tcW w:w="1314" w:type="dxa"/>
            <w:tcBorders>
              <w:bottom w:val="single" w:color="auto" w:sz="4" w:space="0"/>
            </w:tcBorders>
            <w:vAlign w:val="center"/>
          </w:tcPr>
          <w:p w14:paraId="041D9340">
            <w:pPr>
              <w:jc w:val="center"/>
              <w:rPr>
                <w:color w:val="auto"/>
                <w:szCs w:val="44"/>
                <w:highlight w:val="none"/>
              </w:rPr>
            </w:pPr>
          </w:p>
        </w:tc>
        <w:tc>
          <w:tcPr>
            <w:tcW w:w="1314" w:type="dxa"/>
            <w:tcBorders>
              <w:bottom w:val="single" w:color="auto" w:sz="4" w:space="0"/>
            </w:tcBorders>
            <w:vAlign w:val="center"/>
          </w:tcPr>
          <w:p w14:paraId="06D376B8">
            <w:pPr>
              <w:jc w:val="center"/>
              <w:rPr>
                <w:color w:val="auto"/>
                <w:szCs w:val="44"/>
                <w:highlight w:val="none"/>
              </w:rPr>
            </w:pPr>
          </w:p>
        </w:tc>
        <w:tc>
          <w:tcPr>
            <w:tcW w:w="1313" w:type="dxa"/>
            <w:tcBorders>
              <w:bottom w:val="single" w:color="auto" w:sz="4" w:space="0"/>
            </w:tcBorders>
            <w:vAlign w:val="center"/>
          </w:tcPr>
          <w:p w14:paraId="49BD6D03">
            <w:pPr>
              <w:jc w:val="center"/>
              <w:rPr>
                <w:color w:val="auto"/>
                <w:szCs w:val="44"/>
                <w:highlight w:val="none"/>
              </w:rPr>
            </w:pPr>
          </w:p>
        </w:tc>
        <w:tc>
          <w:tcPr>
            <w:tcW w:w="1314" w:type="dxa"/>
            <w:tcBorders>
              <w:bottom w:val="single" w:color="auto" w:sz="4" w:space="0"/>
            </w:tcBorders>
            <w:vAlign w:val="center"/>
          </w:tcPr>
          <w:p w14:paraId="6B0B0E6B">
            <w:pPr>
              <w:jc w:val="center"/>
              <w:rPr>
                <w:color w:val="auto"/>
                <w:szCs w:val="44"/>
                <w:highlight w:val="none"/>
              </w:rPr>
            </w:pPr>
          </w:p>
        </w:tc>
        <w:tc>
          <w:tcPr>
            <w:tcW w:w="1314" w:type="dxa"/>
            <w:tcBorders>
              <w:bottom w:val="single" w:color="auto" w:sz="4" w:space="0"/>
            </w:tcBorders>
            <w:vAlign w:val="center"/>
          </w:tcPr>
          <w:p w14:paraId="2B964AC3">
            <w:pPr>
              <w:jc w:val="center"/>
              <w:rPr>
                <w:color w:val="auto"/>
                <w:szCs w:val="44"/>
                <w:highlight w:val="none"/>
              </w:rPr>
            </w:pPr>
          </w:p>
        </w:tc>
        <w:tc>
          <w:tcPr>
            <w:tcW w:w="1199" w:type="dxa"/>
            <w:tcBorders>
              <w:bottom w:val="single" w:color="auto" w:sz="4" w:space="0"/>
            </w:tcBorders>
            <w:vAlign w:val="center"/>
          </w:tcPr>
          <w:p w14:paraId="1642E5D1">
            <w:pPr>
              <w:jc w:val="center"/>
              <w:rPr>
                <w:color w:val="auto"/>
                <w:szCs w:val="44"/>
                <w:highlight w:val="none"/>
              </w:rPr>
            </w:pPr>
          </w:p>
        </w:tc>
        <w:tc>
          <w:tcPr>
            <w:tcW w:w="1864" w:type="dxa"/>
            <w:tcBorders>
              <w:bottom w:val="single" w:color="auto" w:sz="4" w:space="0"/>
            </w:tcBorders>
            <w:vAlign w:val="center"/>
          </w:tcPr>
          <w:p w14:paraId="11BAA237">
            <w:pPr>
              <w:jc w:val="center"/>
              <w:rPr>
                <w:color w:val="auto"/>
                <w:szCs w:val="44"/>
                <w:highlight w:val="none"/>
              </w:rPr>
            </w:pPr>
          </w:p>
        </w:tc>
      </w:tr>
      <w:tr w14:paraId="7673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743592A">
            <w:pPr>
              <w:jc w:val="center"/>
              <w:rPr>
                <w:color w:val="auto"/>
                <w:szCs w:val="44"/>
                <w:highlight w:val="none"/>
              </w:rPr>
            </w:pPr>
            <w:r>
              <w:rPr>
                <w:rFonts w:hint="eastAsia"/>
                <w:color w:val="auto"/>
                <w:szCs w:val="44"/>
                <w:highlight w:val="none"/>
              </w:rPr>
              <w:t>…</w:t>
            </w:r>
            <w:r>
              <w:rPr>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2B6882CE">
            <w:pPr>
              <w:rPr>
                <w:color w:val="auto"/>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223DF1D">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4F39994">
            <w:pPr>
              <w:jc w:val="center"/>
              <w:rPr>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ADD35C5">
            <w:pPr>
              <w:jc w:val="center"/>
              <w:rPr>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311894E">
            <w:pPr>
              <w:jc w:val="center"/>
              <w:rPr>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8EF9D91">
            <w:pPr>
              <w:jc w:val="center"/>
              <w:rPr>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EBAFA32">
            <w:pPr>
              <w:jc w:val="center"/>
              <w:rPr>
                <w:color w:val="auto"/>
                <w:szCs w:val="4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1FEB0A83">
            <w:pPr>
              <w:jc w:val="center"/>
              <w:rPr>
                <w:color w:val="auto"/>
                <w:szCs w:val="44"/>
                <w:highlight w:val="none"/>
              </w:rPr>
            </w:pPr>
          </w:p>
        </w:tc>
        <w:tc>
          <w:tcPr>
            <w:tcW w:w="1864" w:type="dxa"/>
            <w:tcBorders>
              <w:top w:val="single" w:color="auto" w:sz="4" w:space="0"/>
              <w:left w:val="single" w:color="auto" w:sz="4" w:space="0"/>
              <w:bottom w:val="single" w:color="auto" w:sz="4" w:space="0"/>
              <w:right w:val="single" w:color="auto" w:sz="4" w:space="0"/>
            </w:tcBorders>
            <w:vAlign w:val="center"/>
          </w:tcPr>
          <w:p w14:paraId="20B0BA4F">
            <w:pPr>
              <w:jc w:val="center"/>
              <w:rPr>
                <w:color w:val="auto"/>
                <w:szCs w:val="44"/>
                <w:highlight w:val="none"/>
              </w:rPr>
            </w:pPr>
          </w:p>
        </w:tc>
      </w:tr>
      <w:tr w14:paraId="46A9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467" w:type="dxa"/>
            <w:gridSpan w:val="10"/>
            <w:tcBorders>
              <w:top w:val="single" w:color="auto" w:sz="4" w:space="0"/>
              <w:left w:val="single" w:color="auto" w:sz="4" w:space="0"/>
              <w:bottom w:val="single" w:color="auto" w:sz="4" w:space="0"/>
              <w:right w:val="single" w:color="auto" w:sz="4" w:space="0"/>
            </w:tcBorders>
            <w:vAlign w:val="center"/>
          </w:tcPr>
          <w:p w14:paraId="02AED774">
            <w:pPr>
              <w:rPr>
                <w:color w:val="auto"/>
                <w:szCs w:val="44"/>
                <w:highlight w:val="none"/>
              </w:rPr>
            </w:pPr>
            <w:r>
              <w:rPr>
                <w:rFonts w:hint="eastAsia"/>
                <w:color w:val="auto"/>
                <w:highlight w:val="none"/>
              </w:rPr>
              <w:t xml:space="preserve">评标委员会全体成员签名： </w:t>
            </w:r>
            <w:r>
              <w:rPr>
                <w:rFonts w:hint="eastAsia"/>
                <w:color w:val="auto"/>
                <w:szCs w:val="44"/>
                <w:highlight w:val="none"/>
              </w:rPr>
              <w:t xml:space="preserve"> </w:t>
            </w:r>
          </w:p>
          <w:p w14:paraId="46CBD0C8">
            <w:pPr>
              <w:rPr>
                <w:color w:val="auto"/>
                <w:szCs w:val="44"/>
                <w:highlight w:val="none"/>
              </w:rPr>
            </w:pPr>
          </w:p>
          <w:p w14:paraId="26BE98A9">
            <w:pPr>
              <w:rPr>
                <w:color w:val="auto"/>
                <w:szCs w:val="44"/>
                <w:highlight w:val="none"/>
              </w:rPr>
            </w:pPr>
          </w:p>
          <w:p w14:paraId="335EBCEA">
            <w:pPr>
              <w:jc w:val="center"/>
              <w:rPr>
                <w:color w:val="auto"/>
                <w:szCs w:val="44"/>
                <w:highlight w:val="none"/>
              </w:rPr>
            </w:pPr>
          </w:p>
        </w:tc>
      </w:tr>
    </w:tbl>
    <w:p w14:paraId="1FC58762">
      <w:pPr>
        <w:ind w:right="420"/>
        <w:jc w:val="right"/>
        <w:rPr>
          <w:color w:val="auto"/>
          <w:highlight w:val="none"/>
        </w:rPr>
      </w:pPr>
      <w:r>
        <w:rPr>
          <w:rFonts w:hint="eastAsia"/>
          <w:color w:val="auto"/>
          <w:highlight w:val="none"/>
        </w:rPr>
        <w:t xml:space="preserve">   日期：   　　 年    月　  日</w:t>
      </w:r>
    </w:p>
    <w:p w14:paraId="05473D4A">
      <w:pPr>
        <w:rPr>
          <w:color w:val="auto"/>
          <w:highlight w:val="none"/>
        </w:rPr>
      </w:pPr>
    </w:p>
    <w:p w14:paraId="0E87645D">
      <w:pPr>
        <w:rPr>
          <w:color w:val="auto"/>
          <w:highlight w:val="none"/>
        </w:rPr>
      </w:pPr>
      <w:r>
        <w:rPr>
          <w:color w:val="auto"/>
          <w:highlight w:val="none"/>
        </w:rPr>
        <w:br w:type="page"/>
      </w:r>
    </w:p>
    <w:p w14:paraId="1754FEBD">
      <w:pPr>
        <w:pStyle w:val="25"/>
        <w:rPr>
          <w:rFonts w:ascii="黑体"/>
          <w:color w:val="auto"/>
          <w:highlight w:val="none"/>
        </w:rPr>
      </w:pPr>
      <w:bookmarkStart w:id="581" w:name="_Toc122602776"/>
      <w:bookmarkStart w:id="582" w:name="_Toc256000144"/>
      <w:bookmarkStart w:id="583" w:name="_Toc164717139"/>
      <w:r>
        <w:rPr>
          <w:rFonts w:hint="eastAsia"/>
          <w:color w:val="auto"/>
          <w:highlight w:val="none"/>
        </w:rPr>
        <w:t>附表A-1</w:t>
      </w:r>
      <w:r>
        <w:rPr>
          <w:color w:val="auto"/>
          <w:highlight w:val="none"/>
        </w:rPr>
        <w:t>5</w:t>
      </w:r>
      <w:r>
        <w:rPr>
          <w:rFonts w:hint="eastAsia"/>
          <w:color w:val="auto"/>
          <w:highlight w:val="none"/>
        </w:rPr>
        <w:t>：详细评审评分汇总表</w:t>
      </w:r>
      <w:bookmarkEnd w:id="581"/>
      <w:bookmarkEnd w:id="582"/>
      <w:bookmarkEnd w:id="583"/>
    </w:p>
    <w:p w14:paraId="3CA2BF88">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详细评审评分汇总表</w:t>
      </w:r>
    </w:p>
    <w:p w14:paraId="5F4E4562">
      <w:pPr>
        <w:rPr>
          <w:color w:val="auto"/>
          <w:szCs w:val="44"/>
          <w:highlight w:val="none"/>
        </w:rPr>
      </w:pPr>
      <w:r>
        <w:rPr>
          <w:rFonts w:hint="eastAsia"/>
          <w:color w:val="auto"/>
          <w:szCs w:val="44"/>
          <w:highlight w:val="none"/>
        </w:rPr>
        <w:t>标段名称：</w:t>
      </w:r>
    </w:p>
    <w:p w14:paraId="5207CDFB">
      <w:pPr>
        <w:rPr>
          <w:color w:val="auto"/>
          <w:szCs w:val="44"/>
          <w:highlight w:val="none"/>
        </w:rPr>
      </w:pPr>
      <w:r>
        <w:rPr>
          <w:rFonts w:hint="eastAsia"/>
          <w:color w:val="auto"/>
          <w:szCs w:val="44"/>
          <w:highlight w:val="none"/>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45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E9B85">
            <w:pPr>
              <w:widowControl w:val="0"/>
              <w:jc w:val="center"/>
              <w:rPr>
                <w:rFonts w:cs="宋体"/>
                <w:b/>
                <w:bCs/>
                <w:color w:val="auto"/>
                <w:highlight w:val="none"/>
              </w:rPr>
            </w:pPr>
            <w:r>
              <w:rPr>
                <w:rFonts w:hint="eastAsia" w:cs="宋体"/>
                <w:b/>
                <w:bCs/>
                <w:color w:val="auto"/>
                <w:kern w:val="2"/>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7A9902">
            <w:pPr>
              <w:widowControl w:val="0"/>
              <w:jc w:val="center"/>
              <w:rPr>
                <w:rFonts w:cs="宋体"/>
                <w:b/>
                <w:bCs/>
                <w:color w:val="auto"/>
                <w:highlight w:val="none"/>
              </w:rPr>
            </w:pPr>
            <w:r>
              <w:rPr>
                <w:rFonts w:hint="eastAsia" w:cs="宋体"/>
                <w:b/>
                <w:bCs/>
                <w:color w:val="auto"/>
                <w:kern w:val="2"/>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D49EF9">
            <w:pPr>
              <w:widowControl w:val="0"/>
              <w:jc w:val="center"/>
              <w:rPr>
                <w:rFonts w:cs="宋体"/>
                <w:b/>
                <w:bCs/>
                <w:color w:val="auto"/>
                <w:highlight w:val="none"/>
              </w:rPr>
            </w:pPr>
            <w:r>
              <w:rPr>
                <w:rFonts w:hint="eastAsia" w:cs="宋体"/>
                <w:b/>
                <w:bCs/>
                <w:color w:val="auto"/>
                <w:kern w:val="2"/>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F78AD">
            <w:pPr>
              <w:widowControl w:val="0"/>
              <w:jc w:val="center"/>
              <w:rPr>
                <w:rFonts w:cs="宋体"/>
                <w:b/>
                <w:bCs/>
                <w:color w:val="auto"/>
                <w:highlight w:val="none"/>
              </w:rPr>
            </w:pPr>
            <w:r>
              <w:rPr>
                <w:rFonts w:hint="eastAsia" w:cs="宋体"/>
                <w:b/>
                <w:bCs/>
                <w:color w:val="auto"/>
                <w:kern w:val="2"/>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A85527">
            <w:pPr>
              <w:widowControl w:val="0"/>
              <w:jc w:val="center"/>
              <w:rPr>
                <w:rFonts w:cs="宋体"/>
                <w:b/>
                <w:bCs/>
                <w:color w:val="auto"/>
                <w:highlight w:val="none"/>
              </w:rPr>
            </w:pPr>
            <w:r>
              <w:rPr>
                <w:rFonts w:hint="eastAsia" w:cs="宋体"/>
                <w:b/>
                <w:bCs/>
                <w:color w:val="auto"/>
                <w:kern w:val="2"/>
                <w:highlight w:val="none"/>
                <w:lang w:bidi="ar"/>
              </w:rPr>
              <w:t>投标人排名</w:t>
            </w:r>
          </w:p>
        </w:tc>
      </w:tr>
      <w:tr w14:paraId="2BD7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80940">
            <w:pPr>
              <w:rPr>
                <w:rFonts w:cs="宋体"/>
                <w:b/>
                <w:bCs/>
                <w:color w:val="auto"/>
                <w:kern w:val="2"/>
                <w:highlight w:val="none"/>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8BD23">
            <w:pPr>
              <w:rPr>
                <w:rFonts w:cs="宋体"/>
                <w:b/>
                <w:bCs/>
                <w:color w:val="auto"/>
                <w:kern w:val="2"/>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488AD8C">
            <w:pPr>
              <w:widowControl w:val="0"/>
              <w:jc w:val="center"/>
              <w:rPr>
                <w:rFonts w:cs="宋体"/>
                <w:b/>
                <w:bCs/>
                <w:color w:val="auto"/>
                <w:highlight w:val="none"/>
              </w:rPr>
            </w:pPr>
            <w:r>
              <w:rPr>
                <w:rFonts w:hint="eastAsia" w:cs="宋体"/>
                <w:b/>
                <w:bCs/>
                <w:color w:val="auto"/>
                <w:kern w:val="2"/>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BB99F92">
            <w:pPr>
              <w:widowControl w:val="0"/>
              <w:jc w:val="center"/>
              <w:rPr>
                <w:rFonts w:cs="宋体"/>
                <w:b/>
                <w:bCs/>
                <w:color w:val="auto"/>
                <w:highlight w:val="none"/>
              </w:rPr>
            </w:pPr>
            <w:r>
              <w:rPr>
                <w:rFonts w:hint="eastAsia" w:cs="宋体"/>
                <w:b/>
                <w:bCs/>
                <w:color w:val="auto"/>
                <w:kern w:val="2"/>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A4196EA">
            <w:pPr>
              <w:widowControl w:val="0"/>
              <w:jc w:val="center"/>
              <w:rPr>
                <w:rFonts w:cs="宋体"/>
                <w:b/>
                <w:bCs/>
                <w:color w:val="auto"/>
                <w:highlight w:val="none"/>
              </w:rPr>
            </w:pPr>
            <w:r>
              <w:rPr>
                <w:rFonts w:hint="eastAsia" w:cs="宋体"/>
                <w:b/>
                <w:bCs/>
                <w:color w:val="auto"/>
                <w:kern w:val="2"/>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6961825">
            <w:pPr>
              <w:widowControl w:val="0"/>
              <w:jc w:val="center"/>
              <w:rPr>
                <w:rFonts w:cs="宋体"/>
                <w:b/>
                <w:bCs/>
                <w:color w:val="auto"/>
                <w:highlight w:val="none"/>
              </w:rPr>
            </w:pPr>
            <w:r>
              <w:rPr>
                <w:rFonts w:hint="eastAsia" w:cs="宋体"/>
                <w:b/>
                <w:bCs/>
                <w:color w:val="auto"/>
                <w:kern w:val="2"/>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AFDC1">
            <w:pPr>
              <w:rPr>
                <w:rFonts w:cs="宋体"/>
                <w:b/>
                <w:bCs/>
                <w:color w:val="auto"/>
                <w:kern w:val="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0AE01">
            <w:pPr>
              <w:rPr>
                <w:rFonts w:cs="宋体"/>
                <w:b/>
                <w:bCs/>
                <w:color w:val="auto"/>
                <w:kern w:val="2"/>
                <w:highlight w:val="none"/>
              </w:rPr>
            </w:pPr>
          </w:p>
        </w:tc>
      </w:tr>
      <w:tr w14:paraId="3E89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5BD7E99">
            <w:pPr>
              <w:widowControl w:val="0"/>
              <w:jc w:val="center"/>
              <w:rPr>
                <w:rFonts w:cs="宋体"/>
                <w:color w:val="auto"/>
                <w:highlight w:val="none"/>
              </w:rPr>
            </w:pPr>
            <w:r>
              <w:rPr>
                <w:rFonts w:hint="eastAsia" w:cs="宋体"/>
                <w:color w:val="auto"/>
                <w:kern w:val="2"/>
                <w:highlight w:val="none"/>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A8F9DD0">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0D35302">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C53A4">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255C6AE">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BAD7DD9">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92221B4">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38503CA">
            <w:pPr>
              <w:widowControl w:val="0"/>
              <w:jc w:val="center"/>
              <w:rPr>
                <w:rFonts w:cs="宋体"/>
                <w:color w:val="auto"/>
                <w:highlight w:val="none"/>
              </w:rPr>
            </w:pPr>
          </w:p>
        </w:tc>
      </w:tr>
      <w:tr w14:paraId="1EC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9A75E03">
            <w:pPr>
              <w:widowControl w:val="0"/>
              <w:jc w:val="center"/>
              <w:rPr>
                <w:rFonts w:cs="宋体"/>
                <w:color w:val="auto"/>
                <w:highlight w:val="none"/>
              </w:rPr>
            </w:pPr>
            <w:r>
              <w:rPr>
                <w:rFonts w:hint="eastAsia" w:cs="宋体"/>
                <w:color w:val="auto"/>
                <w:kern w:val="2"/>
                <w:highlight w:val="none"/>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54C3BAF">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F9C14F">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94C965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97E26DA">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1B211C6">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462CF8C4">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9648D3A">
            <w:pPr>
              <w:widowControl w:val="0"/>
              <w:jc w:val="center"/>
              <w:rPr>
                <w:rFonts w:cs="宋体"/>
                <w:color w:val="auto"/>
                <w:highlight w:val="none"/>
              </w:rPr>
            </w:pPr>
          </w:p>
        </w:tc>
      </w:tr>
      <w:tr w14:paraId="63BC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128E606">
            <w:pPr>
              <w:widowControl w:val="0"/>
              <w:jc w:val="center"/>
              <w:rPr>
                <w:rFonts w:cs="宋体"/>
                <w:color w:val="auto"/>
                <w:highlight w:val="none"/>
              </w:rPr>
            </w:pPr>
            <w:r>
              <w:rPr>
                <w:rFonts w:hint="eastAsia" w:cs="宋体"/>
                <w:color w:val="auto"/>
                <w:kern w:val="2"/>
                <w:highlight w:val="none"/>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76EC9B">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C6BCEC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1AD210C">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EEDC9D8">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7B8C40D">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4DC25910">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CC36474">
            <w:pPr>
              <w:widowControl w:val="0"/>
              <w:jc w:val="center"/>
              <w:rPr>
                <w:rFonts w:cs="宋体"/>
                <w:color w:val="auto"/>
                <w:highlight w:val="none"/>
              </w:rPr>
            </w:pPr>
          </w:p>
        </w:tc>
      </w:tr>
      <w:tr w14:paraId="2690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2046F1AC">
            <w:pPr>
              <w:widowControl w:val="0"/>
              <w:jc w:val="center"/>
              <w:rPr>
                <w:rFonts w:cs="宋体"/>
                <w:color w:val="auto"/>
                <w:highlight w:val="none"/>
              </w:rPr>
            </w:pPr>
            <w:r>
              <w:rPr>
                <w:rFonts w:hint="eastAsia" w:cs="宋体"/>
                <w:color w:val="auto"/>
                <w:kern w:val="2"/>
                <w:highlight w:val="none"/>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531C53E9">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7FB4BE2">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9D4CF21">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28E2ED5">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BD156F5">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631FAFC1">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64D43DE">
            <w:pPr>
              <w:widowControl w:val="0"/>
              <w:jc w:val="center"/>
              <w:rPr>
                <w:rFonts w:cs="宋体"/>
                <w:color w:val="auto"/>
                <w:highlight w:val="none"/>
              </w:rPr>
            </w:pPr>
          </w:p>
        </w:tc>
      </w:tr>
      <w:tr w14:paraId="206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00C3FEB">
            <w:pPr>
              <w:widowControl w:val="0"/>
              <w:jc w:val="center"/>
              <w:rPr>
                <w:rFonts w:cs="宋体"/>
                <w:color w:val="auto"/>
                <w:highlight w:val="none"/>
              </w:rPr>
            </w:pPr>
            <w:r>
              <w:rPr>
                <w:rFonts w:hint="eastAsia" w:cs="宋体"/>
                <w:color w:val="auto"/>
                <w:kern w:val="2"/>
                <w:highlight w:val="none"/>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3D0B6B7">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03BCE1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C9FBB67">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B3FDE9B">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B514DF9">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B2DCC32">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5BDFA5C5">
            <w:pPr>
              <w:widowControl w:val="0"/>
              <w:jc w:val="center"/>
              <w:rPr>
                <w:rFonts w:cs="宋体"/>
                <w:color w:val="auto"/>
                <w:highlight w:val="none"/>
              </w:rPr>
            </w:pPr>
          </w:p>
        </w:tc>
      </w:tr>
      <w:tr w14:paraId="4DA1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58F06A30">
            <w:pPr>
              <w:widowControl w:val="0"/>
              <w:jc w:val="center"/>
              <w:rPr>
                <w:rFonts w:cs="宋体"/>
                <w:color w:val="auto"/>
                <w:highlight w:val="none"/>
              </w:rPr>
            </w:pPr>
            <w:r>
              <w:rPr>
                <w:rFonts w:hint="eastAsia" w:cs="宋体"/>
                <w:color w:val="auto"/>
                <w:kern w:val="2"/>
                <w:highlight w:val="none"/>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3D77223">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98BAD12">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8DF3A16">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D3FB590">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CC300ED">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AE6877F">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AD0D08E">
            <w:pPr>
              <w:widowControl w:val="0"/>
              <w:jc w:val="center"/>
              <w:rPr>
                <w:rFonts w:cs="宋体"/>
                <w:color w:val="auto"/>
                <w:highlight w:val="none"/>
              </w:rPr>
            </w:pPr>
          </w:p>
        </w:tc>
      </w:tr>
      <w:tr w14:paraId="04A8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FE62FF">
            <w:pPr>
              <w:widowControl w:val="0"/>
              <w:rPr>
                <w:rFonts w:cs="宋体"/>
                <w:color w:val="auto"/>
                <w:highlight w:val="none"/>
              </w:rPr>
            </w:pPr>
            <w:r>
              <w:rPr>
                <w:rFonts w:hint="eastAsia" w:cs="宋体"/>
                <w:color w:val="auto"/>
                <w:kern w:val="2"/>
                <w:highlight w:val="none"/>
                <w:lang w:bidi="ar"/>
              </w:rPr>
              <w:t xml:space="preserve">评标委员会全体成员签名：  </w:t>
            </w:r>
          </w:p>
          <w:p w14:paraId="3D2F037C">
            <w:pPr>
              <w:widowControl w:val="0"/>
              <w:rPr>
                <w:rFonts w:cs="宋体"/>
                <w:color w:val="auto"/>
                <w:highlight w:val="none"/>
              </w:rPr>
            </w:pPr>
          </w:p>
          <w:p w14:paraId="4D578AB1">
            <w:pPr>
              <w:widowControl w:val="0"/>
              <w:rPr>
                <w:rFonts w:cs="宋体"/>
                <w:color w:val="auto"/>
                <w:highlight w:val="none"/>
              </w:rPr>
            </w:pPr>
          </w:p>
          <w:p w14:paraId="512067E5">
            <w:pPr>
              <w:widowControl w:val="0"/>
              <w:rPr>
                <w:rFonts w:cs="宋体"/>
                <w:color w:val="auto"/>
                <w:highlight w:val="none"/>
              </w:rPr>
            </w:pPr>
          </w:p>
          <w:p w14:paraId="302E72A0">
            <w:pPr>
              <w:widowControl w:val="0"/>
              <w:rPr>
                <w:rFonts w:cs="宋体"/>
                <w:color w:val="auto"/>
                <w:highlight w:val="none"/>
              </w:rPr>
            </w:pPr>
          </w:p>
          <w:p w14:paraId="70C96968">
            <w:pPr>
              <w:widowControl w:val="0"/>
              <w:rPr>
                <w:rFonts w:cs="宋体"/>
                <w:color w:val="auto"/>
                <w:highlight w:val="none"/>
              </w:rPr>
            </w:pPr>
          </w:p>
          <w:p w14:paraId="75321313">
            <w:pPr>
              <w:widowControl w:val="0"/>
              <w:rPr>
                <w:rFonts w:cs="宋体"/>
                <w:color w:val="auto"/>
                <w:highlight w:val="none"/>
              </w:rPr>
            </w:pPr>
          </w:p>
          <w:p w14:paraId="64151D4E">
            <w:pPr>
              <w:widowControl w:val="0"/>
              <w:rPr>
                <w:rFonts w:cs="宋体"/>
                <w:color w:val="auto"/>
                <w:highlight w:val="none"/>
              </w:rPr>
            </w:pPr>
          </w:p>
        </w:tc>
      </w:tr>
    </w:tbl>
    <w:p w14:paraId="34238C7A">
      <w:pPr>
        <w:ind w:firstLine="5250" w:firstLineChars="2500"/>
        <w:jc w:val="righ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1B0F461C">
      <w:pPr>
        <w:rPr>
          <w:color w:val="auto"/>
          <w:highlight w:val="none"/>
        </w:rPr>
        <w:sectPr>
          <w:pgSz w:w="16838" w:h="11906" w:orient="landscape"/>
          <w:pgMar w:top="1797" w:right="1440" w:bottom="1797" w:left="1440" w:header="851" w:footer="851" w:gutter="0"/>
          <w:pgBorders>
            <w:top w:val="none" w:sz="0" w:space="0"/>
            <w:left w:val="none" w:sz="0" w:space="0"/>
            <w:bottom w:val="none" w:sz="0" w:space="0"/>
            <w:right w:val="none" w:sz="0" w:space="0"/>
          </w:pgBorders>
          <w:cols w:space="0" w:num="1"/>
          <w:docGrid w:linePitch="312" w:charSpace="0"/>
        </w:sectPr>
      </w:pPr>
      <w:r>
        <w:rPr>
          <w:color w:val="auto"/>
          <w:highlight w:val="none"/>
        </w:rPr>
        <w:br w:type="page"/>
      </w:r>
    </w:p>
    <w:p w14:paraId="358FF923">
      <w:pPr>
        <w:rPr>
          <w:color w:val="auto"/>
          <w:highlight w:val="none"/>
        </w:rPr>
      </w:pPr>
    </w:p>
    <w:p w14:paraId="4DE2E823">
      <w:pPr>
        <w:pStyle w:val="25"/>
        <w:rPr>
          <w:rFonts w:ascii="黑体"/>
          <w:color w:val="auto"/>
          <w:highlight w:val="none"/>
        </w:rPr>
      </w:pPr>
      <w:bookmarkStart w:id="584" w:name="_Toc256000145"/>
      <w:bookmarkStart w:id="585" w:name="_Toc164717140"/>
      <w:bookmarkStart w:id="586" w:name="_Toc122602777"/>
      <w:r>
        <w:rPr>
          <w:rFonts w:hint="eastAsia"/>
          <w:color w:val="auto"/>
          <w:highlight w:val="none"/>
        </w:rPr>
        <w:t>附表A-1</w:t>
      </w:r>
      <w:r>
        <w:rPr>
          <w:color w:val="auto"/>
          <w:highlight w:val="none"/>
        </w:rPr>
        <w:t>6</w:t>
      </w:r>
      <w:r>
        <w:rPr>
          <w:rFonts w:hint="eastAsia"/>
          <w:color w:val="auto"/>
          <w:highlight w:val="none"/>
        </w:rPr>
        <w:t>：评标结果汇总表</w:t>
      </w:r>
      <w:bookmarkEnd w:id="584"/>
      <w:bookmarkEnd w:id="585"/>
      <w:bookmarkEnd w:id="586"/>
    </w:p>
    <w:p w14:paraId="68389949">
      <w:pPr>
        <w:spacing w:after="312" w:afterLines="100"/>
        <w:jc w:val="center"/>
        <w:rPr>
          <w:rFonts w:ascii="黑体" w:eastAsia="黑体"/>
          <w:color w:val="auto"/>
          <w:sz w:val="36"/>
          <w:szCs w:val="36"/>
          <w:highlight w:val="none"/>
        </w:rPr>
      </w:pPr>
    </w:p>
    <w:p w14:paraId="24062B1B">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p w14:paraId="445DDC22">
      <w:pPr>
        <w:spacing w:line="400" w:lineRule="exact"/>
        <w:jc w:val="center"/>
        <w:rPr>
          <w:color w:val="auto"/>
          <w:szCs w:val="44"/>
          <w:highlight w:val="none"/>
        </w:rPr>
      </w:pPr>
      <w:bookmarkStart w:id="587" w:name="_Hlk150875252"/>
      <w:r>
        <w:rPr>
          <w:rFonts w:hint="eastAsia" w:ascii="黑体" w:eastAsia="黑体"/>
          <w:color w:val="auto"/>
          <w:sz w:val="36"/>
          <w:szCs w:val="36"/>
          <w:highlight w:val="none"/>
        </w:rPr>
        <w:t>（适用于经评审的最低投标价法）</w:t>
      </w:r>
    </w:p>
    <w:p w14:paraId="22AB6D69">
      <w:pPr>
        <w:rPr>
          <w:color w:val="auto"/>
          <w:highlight w:val="none"/>
        </w:rPr>
      </w:pPr>
      <w:r>
        <w:rPr>
          <w:rFonts w:hint="eastAsia"/>
          <w:color w:val="auto"/>
          <w:highlight w:val="none"/>
        </w:rPr>
        <w:t xml:space="preserve">标段名称： </w:t>
      </w:r>
      <w:r>
        <w:rPr>
          <w:color w:val="auto"/>
          <w:highlight w:val="none"/>
        </w:rPr>
        <w:t xml:space="preserve"> </w:t>
      </w:r>
    </w:p>
    <w:p w14:paraId="319EB246">
      <w:pPr>
        <w:rPr>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6F40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5069F24">
            <w:pPr>
              <w:jc w:val="center"/>
              <w:rPr>
                <w:b/>
                <w:bCs/>
                <w:color w:val="auto"/>
                <w:highlight w:val="none"/>
              </w:rPr>
            </w:pPr>
            <w:bookmarkStart w:id="588" w:name="_Hlk150334502"/>
            <w:r>
              <w:rPr>
                <w:rFonts w:hint="eastAsia"/>
                <w:b/>
                <w:bCs/>
                <w:color w:val="auto"/>
                <w:highlight w:val="none"/>
              </w:rPr>
              <w:t>投标人名称</w:t>
            </w:r>
          </w:p>
        </w:tc>
        <w:tc>
          <w:tcPr>
            <w:tcW w:w="7399" w:type="dxa"/>
            <w:gridSpan w:val="6"/>
            <w:vAlign w:val="center"/>
          </w:tcPr>
          <w:p w14:paraId="198A33E1">
            <w:pPr>
              <w:jc w:val="center"/>
              <w:rPr>
                <w:b/>
                <w:bCs/>
                <w:color w:val="auto"/>
                <w:highlight w:val="none"/>
              </w:rPr>
            </w:pPr>
            <w:r>
              <w:rPr>
                <w:rFonts w:hint="eastAsia"/>
                <w:b/>
                <w:bCs/>
                <w:color w:val="auto"/>
                <w:highlight w:val="none"/>
              </w:rPr>
              <w:t>评审项目</w:t>
            </w:r>
          </w:p>
        </w:tc>
      </w:tr>
      <w:tr w14:paraId="7A2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7E416071">
            <w:pPr>
              <w:jc w:val="center"/>
              <w:rPr>
                <w:b/>
                <w:bCs/>
                <w:color w:val="auto"/>
                <w:highlight w:val="none"/>
              </w:rPr>
            </w:pPr>
          </w:p>
        </w:tc>
        <w:tc>
          <w:tcPr>
            <w:tcW w:w="978" w:type="dxa"/>
            <w:vAlign w:val="center"/>
          </w:tcPr>
          <w:p w14:paraId="5783C798">
            <w:pPr>
              <w:jc w:val="center"/>
              <w:rPr>
                <w:b/>
                <w:bCs/>
                <w:color w:val="auto"/>
                <w:highlight w:val="none"/>
              </w:rPr>
            </w:pPr>
            <w:r>
              <w:rPr>
                <w:rFonts w:hint="eastAsia"/>
                <w:b/>
                <w:bCs/>
                <w:color w:val="auto"/>
                <w:highlight w:val="none"/>
              </w:rPr>
              <w:t>投标报价</w:t>
            </w:r>
          </w:p>
        </w:tc>
        <w:tc>
          <w:tcPr>
            <w:tcW w:w="1560" w:type="dxa"/>
            <w:vAlign w:val="center"/>
          </w:tcPr>
          <w:p w14:paraId="7B08BC61">
            <w:pPr>
              <w:jc w:val="center"/>
              <w:rPr>
                <w:b/>
                <w:bCs/>
                <w:color w:val="auto"/>
                <w:highlight w:val="none"/>
              </w:rPr>
            </w:pPr>
            <w:r>
              <w:rPr>
                <w:rFonts w:hint="eastAsia"/>
                <w:b/>
                <w:bCs/>
                <w:color w:val="auto"/>
                <w:highlight w:val="none"/>
              </w:rPr>
              <w:t>修正后投标报价（如有）</w:t>
            </w:r>
          </w:p>
        </w:tc>
        <w:tc>
          <w:tcPr>
            <w:tcW w:w="1275" w:type="dxa"/>
            <w:vAlign w:val="center"/>
          </w:tcPr>
          <w:p w14:paraId="74C80BEF">
            <w:pPr>
              <w:jc w:val="center"/>
              <w:rPr>
                <w:b/>
                <w:bCs/>
                <w:color w:val="auto"/>
                <w:highlight w:val="none"/>
              </w:rPr>
            </w:pPr>
            <w:r>
              <w:rPr>
                <w:rFonts w:hint="eastAsia"/>
                <w:b/>
                <w:bCs/>
                <w:color w:val="auto"/>
                <w:highlight w:val="none"/>
              </w:rPr>
              <w:t>评标价</w:t>
            </w:r>
          </w:p>
        </w:tc>
        <w:tc>
          <w:tcPr>
            <w:tcW w:w="993" w:type="dxa"/>
            <w:vAlign w:val="center"/>
          </w:tcPr>
          <w:p w14:paraId="590C158C">
            <w:pPr>
              <w:jc w:val="center"/>
              <w:rPr>
                <w:b/>
                <w:bCs/>
                <w:color w:val="auto"/>
                <w:highlight w:val="none"/>
              </w:rPr>
            </w:pPr>
            <w:r>
              <w:rPr>
                <w:rFonts w:hint="eastAsia"/>
                <w:b/>
                <w:bCs/>
                <w:color w:val="auto"/>
                <w:highlight w:val="none"/>
              </w:rPr>
              <w:t>最高投标限价</w:t>
            </w:r>
          </w:p>
        </w:tc>
        <w:tc>
          <w:tcPr>
            <w:tcW w:w="1196" w:type="dxa"/>
            <w:vAlign w:val="center"/>
          </w:tcPr>
          <w:p w14:paraId="4F320B8A">
            <w:pPr>
              <w:jc w:val="center"/>
              <w:rPr>
                <w:b/>
                <w:bCs/>
                <w:color w:val="auto"/>
                <w:highlight w:val="none"/>
              </w:rPr>
            </w:pPr>
            <w:r>
              <w:rPr>
                <w:rFonts w:hint="eastAsia"/>
                <w:b/>
                <w:bCs/>
                <w:color w:val="auto"/>
                <w:highlight w:val="none"/>
              </w:rPr>
              <w:t>确定有效评标价</w:t>
            </w:r>
          </w:p>
        </w:tc>
        <w:tc>
          <w:tcPr>
            <w:tcW w:w="1397" w:type="dxa"/>
            <w:vAlign w:val="center"/>
          </w:tcPr>
          <w:p w14:paraId="4A2DA83F">
            <w:pPr>
              <w:jc w:val="center"/>
              <w:rPr>
                <w:b/>
                <w:bCs/>
                <w:color w:val="auto"/>
                <w:highlight w:val="none"/>
              </w:rPr>
            </w:pPr>
            <w:r>
              <w:rPr>
                <w:rFonts w:hint="eastAsia"/>
                <w:b/>
                <w:bCs/>
                <w:color w:val="auto"/>
                <w:highlight w:val="none"/>
              </w:rPr>
              <w:t>有效评标价排序</w:t>
            </w:r>
          </w:p>
        </w:tc>
      </w:tr>
      <w:tr w14:paraId="3230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3BC39309">
            <w:pPr>
              <w:jc w:val="center"/>
              <w:rPr>
                <w:color w:val="auto"/>
                <w:highlight w:val="none"/>
              </w:rPr>
            </w:pPr>
          </w:p>
        </w:tc>
        <w:tc>
          <w:tcPr>
            <w:tcW w:w="978" w:type="dxa"/>
            <w:vAlign w:val="center"/>
          </w:tcPr>
          <w:p w14:paraId="70244E53">
            <w:pPr>
              <w:jc w:val="center"/>
              <w:rPr>
                <w:color w:val="auto"/>
                <w:highlight w:val="none"/>
              </w:rPr>
            </w:pPr>
          </w:p>
        </w:tc>
        <w:tc>
          <w:tcPr>
            <w:tcW w:w="1560" w:type="dxa"/>
            <w:vAlign w:val="center"/>
          </w:tcPr>
          <w:p w14:paraId="62008D0B">
            <w:pPr>
              <w:jc w:val="center"/>
              <w:rPr>
                <w:color w:val="auto"/>
                <w:highlight w:val="none"/>
              </w:rPr>
            </w:pPr>
          </w:p>
        </w:tc>
        <w:tc>
          <w:tcPr>
            <w:tcW w:w="1275" w:type="dxa"/>
            <w:vAlign w:val="center"/>
          </w:tcPr>
          <w:p w14:paraId="24A0FC6D">
            <w:pPr>
              <w:jc w:val="center"/>
              <w:rPr>
                <w:color w:val="auto"/>
                <w:highlight w:val="none"/>
              </w:rPr>
            </w:pPr>
          </w:p>
        </w:tc>
        <w:tc>
          <w:tcPr>
            <w:tcW w:w="993" w:type="dxa"/>
            <w:vMerge w:val="restart"/>
            <w:vAlign w:val="center"/>
          </w:tcPr>
          <w:p w14:paraId="58A20D1D">
            <w:pPr>
              <w:jc w:val="center"/>
              <w:rPr>
                <w:color w:val="auto"/>
                <w:highlight w:val="none"/>
              </w:rPr>
            </w:pPr>
          </w:p>
        </w:tc>
        <w:tc>
          <w:tcPr>
            <w:tcW w:w="1196" w:type="dxa"/>
            <w:vMerge w:val="restart"/>
            <w:vAlign w:val="center"/>
          </w:tcPr>
          <w:p w14:paraId="56A919B6">
            <w:pPr>
              <w:jc w:val="center"/>
              <w:rPr>
                <w:color w:val="auto"/>
                <w:highlight w:val="none"/>
              </w:rPr>
            </w:pPr>
          </w:p>
        </w:tc>
        <w:tc>
          <w:tcPr>
            <w:tcW w:w="1397" w:type="dxa"/>
            <w:vAlign w:val="center"/>
          </w:tcPr>
          <w:p w14:paraId="2EF44E08">
            <w:pPr>
              <w:jc w:val="center"/>
              <w:rPr>
                <w:color w:val="auto"/>
                <w:highlight w:val="none"/>
              </w:rPr>
            </w:pPr>
          </w:p>
        </w:tc>
      </w:tr>
      <w:tr w14:paraId="1A4C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6D0BBD52">
            <w:pPr>
              <w:spacing w:after="156" w:afterLines="50"/>
              <w:jc w:val="center"/>
              <w:rPr>
                <w:color w:val="auto"/>
                <w:highlight w:val="none"/>
              </w:rPr>
            </w:pPr>
          </w:p>
        </w:tc>
        <w:tc>
          <w:tcPr>
            <w:tcW w:w="978" w:type="dxa"/>
            <w:vAlign w:val="center"/>
          </w:tcPr>
          <w:p w14:paraId="7782E7C9">
            <w:pPr>
              <w:jc w:val="center"/>
              <w:rPr>
                <w:color w:val="auto"/>
                <w:highlight w:val="none"/>
              </w:rPr>
            </w:pPr>
          </w:p>
        </w:tc>
        <w:tc>
          <w:tcPr>
            <w:tcW w:w="1560" w:type="dxa"/>
            <w:vAlign w:val="center"/>
          </w:tcPr>
          <w:p w14:paraId="3023A66A">
            <w:pPr>
              <w:jc w:val="center"/>
              <w:rPr>
                <w:color w:val="auto"/>
                <w:highlight w:val="none"/>
              </w:rPr>
            </w:pPr>
          </w:p>
        </w:tc>
        <w:tc>
          <w:tcPr>
            <w:tcW w:w="1275" w:type="dxa"/>
            <w:vAlign w:val="center"/>
          </w:tcPr>
          <w:p w14:paraId="195B2560">
            <w:pPr>
              <w:jc w:val="center"/>
              <w:rPr>
                <w:color w:val="auto"/>
                <w:highlight w:val="none"/>
              </w:rPr>
            </w:pPr>
          </w:p>
        </w:tc>
        <w:tc>
          <w:tcPr>
            <w:tcW w:w="993" w:type="dxa"/>
            <w:vMerge w:val="continue"/>
            <w:vAlign w:val="center"/>
          </w:tcPr>
          <w:p w14:paraId="13E2A193">
            <w:pPr>
              <w:jc w:val="center"/>
              <w:rPr>
                <w:color w:val="auto"/>
                <w:highlight w:val="none"/>
              </w:rPr>
            </w:pPr>
          </w:p>
        </w:tc>
        <w:tc>
          <w:tcPr>
            <w:tcW w:w="1196" w:type="dxa"/>
            <w:vMerge w:val="continue"/>
            <w:vAlign w:val="center"/>
          </w:tcPr>
          <w:p w14:paraId="570ECCF8">
            <w:pPr>
              <w:jc w:val="center"/>
              <w:rPr>
                <w:color w:val="auto"/>
                <w:highlight w:val="none"/>
              </w:rPr>
            </w:pPr>
          </w:p>
        </w:tc>
        <w:tc>
          <w:tcPr>
            <w:tcW w:w="1397" w:type="dxa"/>
            <w:vAlign w:val="center"/>
          </w:tcPr>
          <w:p w14:paraId="54A38E07">
            <w:pPr>
              <w:jc w:val="center"/>
              <w:rPr>
                <w:color w:val="auto"/>
                <w:highlight w:val="none"/>
              </w:rPr>
            </w:pPr>
          </w:p>
        </w:tc>
      </w:tr>
      <w:tr w14:paraId="0389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18A11B5D">
            <w:pPr>
              <w:jc w:val="center"/>
              <w:rPr>
                <w:color w:val="auto"/>
                <w:highlight w:val="none"/>
              </w:rPr>
            </w:pPr>
          </w:p>
        </w:tc>
        <w:tc>
          <w:tcPr>
            <w:tcW w:w="978" w:type="dxa"/>
            <w:vAlign w:val="center"/>
          </w:tcPr>
          <w:p w14:paraId="671EDE5F">
            <w:pPr>
              <w:jc w:val="center"/>
              <w:rPr>
                <w:color w:val="auto"/>
                <w:highlight w:val="none"/>
              </w:rPr>
            </w:pPr>
          </w:p>
        </w:tc>
        <w:tc>
          <w:tcPr>
            <w:tcW w:w="1560" w:type="dxa"/>
            <w:vAlign w:val="center"/>
          </w:tcPr>
          <w:p w14:paraId="5B30020F">
            <w:pPr>
              <w:jc w:val="center"/>
              <w:rPr>
                <w:color w:val="auto"/>
                <w:highlight w:val="none"/>
              </w:rPr>
            </w:pPr>
          </w:p>
        </w:tc>
        <w:tc>
          <w:tcPr>
            <w:tcW w:w="1275" w:type="dxa"/>
            <w:vAlign w:val="center"/>
          </w:tcPr>
          <w:p w14:paraId="52B60B05">
            <w:pPr>
              <w:jc w:val="center"/>
              <w:rPr>
                <w:color w:val="auto"/>
                <w:highlight w:val="none"/>
              </w:rPr>
            </w:pPr>
          </w:p>
        </w:tc>
        <w:tc>
          <w:tcPr>
            <w:tcW w:w="993" w:type="dxa"/>
            <w:vMerge w:val="continue"/>
            <w:vAlign w:val="center"/>
          </w:tcPr>
          <w:p w14:paraId="4C7493E2">
            <w:pPr>
              <w:jc w:val="center"/>
              <w:rPr>
                <w:color w:val="auto"/>
                <w:highlight w:val="none"/>
              </w:rPr>
            </w:pPr>
          </w:p>
        </w:tc>
        <w:tc>
          <w:tcPr>
            <w:tcW w:w="1196" w:type="dxa"/>
            <w:vMerge w:val="continue"/>
            <w:vAlign w:val="center"/>
          </w:tcPr>
          <w:p w14:paraId="395308DB">
            <w:pPr>
              <w:jc w:val="center"/>
              <w:rPr>
                <w:color w:val="auto"/>
                <w:highlight w:val="none"/>
              </w:rPr>
            </w:pPr>
          </w:p>
        </w:tc>
        <w:tc>
          <w:tcPr>
            <w:tcW w:w="1397" w:type="dxa"/>
            <w:vAlign w:val="center"/>
          </w:tcPr>
          <w:p w14:paraId="067D7AB6">
            <w:pPr>
              <w:jc w:val="center"/>
              <w:rPr>
                <w:color w:val="auto"/>
                <w:highlight w:val="none"/>
              </w:rPr>
            </w:pPr>
          </w:p>
        </w:tc>
      </w:tr>
      <w:tr w14:paraId="077A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7B9D457B">
            <w:pPr>
              <w:jc w:val="center"/>
              <w:rPr>
                <w:color w:val="auto"/>
                <w:highlight w:val="none"/>
              </w:rPr>
            </w:pPr>
          </w:p>
        </w:tc>
        <w:tc>
          <w:tcPr>
            <w:tcW w:w="978" w:type="dxa"/>
            <w:vAlign w:val="center"/>
          </w:tcPr>
          <w:p w14:paraId="504E2308">
            <w:pPr>
              <w:jc w:val="center"/>
              <w:rPr>
                <w:color w:val="auto"/>
                <w:highlight w:val="none"/>
              </w:rPr>
            </w:pPr>
          </w:p>
        </w:tc>
        <w:tc>
          <w:tcPr>
            <w:tcW w:w="1560" w:type="dxa"/>
            <w:vAlign w:val="center"/>
          </w:tcPr>
          <w:p w14:paraId="03E279E7">
            <w:pPr>
              <w:jc w:val="center"/>
              <w:rPr>
                <w:color w:val="auto"/>
                <w:highlight w:val="none"/>
              </w:rPr>
            </w:pPr>
          </w:p>
        </w:tc>
        <w:tc>
          <w:tcPr>
            <w:tcW w:w="1275" w:type="dxa"/>
            <w:vAlign w:val="center"/>
          </w:tcPr>
          <w:p w14:paraId="1B75CF5B">
            <w:pPr>
              <w:jc w:val="center"/>
              <w:rPr>
                <w:color w:val="auto"/>
                <w:highlight w:val="none"/>
              </w:rPr>
            </w:pPr>
          </w:p>
        </w:tc>
        <w:tc>
          <w:tcPr>
            <w:tcW w:w="993" w:type="dxa"/>
            <w:vMerge w:val="continue"/>
            <w:vAlign w:val="center"/>
          </w:tcPr>
          <w:p w14:paraId="43F35303">
            <w:pPr>
              <w:jc w:val="center"/>
              <w:rPr>
                <w:color w:val="auto"/>
                <w:highlight w:val="none"/>
              </w:rPr>
            </w:pPr>
          </w:p>
        </w:tc>
        <w:tc>
          <w:tcPr>
            <w:tcW w:w="1196" w:type="dxa"/>
            <w:vMerge w:val="continue"/>
            <w:vAlign w:val="center"/>
          </w:tcPr>
          <w:p w14:paraId="66FDF899">
            <w:pPr>
              <w:jc w:val="center"/>
              <w:rPr>
                <w:color w:val="auto"/>
                <w:highlight w:val="none"/>
              </w:rPr>
            </w:pPr>
          </w:p>
        </w:tc>
        <w:tc>
          <w:tcPr>
            <w:tcW w:w="1397" w:type="dxa"/>
            <w:vAlign w:val="center"/>
          </w:tcPr>
          <w:p w14:paraId="5EF8D03D">
            <w:pPr>
              <w:jc w:val="center"/>
              <w:rPr>
                <w:color w:val="auto"/>
                <w:highlight w:val="none"/>
              </w:rPr>
            </w:pPr>
          </w:p>
        </w:tc>
      </w:tr>
      <w:tr w14:paraId="1A04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50B3B39C">
            <w:pPr>
              <w:jc w:val="center"/>
              <w:rPr>
                <w:color w:val="auto"/>
                <w:highlight w:val="none"/>
              </w:rPr>
            </w:pPr>
          </w:p>
        </w:tc>
        <w:tc>
          <w:tcPr>
            <w:tcW w:w="978" w:type="dxa"/>
            <w:vAlign w:val="center"/>
          </w:tcPr>
          <w:p w14:paraId="673869F4">
            <w:pPr>
              <w:jc w:val="center"/>
              <w:rPr>
                <w:color w:val="auto"/>
                <w:highlight w:val="none"/>
              </w:rPr>
            </w:pPr>
          </w:p>
        </w:tc>
        <w:tc>
          <w:tcPr>
            <w:tcW w:w="1560" w:type="dxa"/>
            <w:vAlign w:val="center"/>
          </w:tcPr>
          <w:p w14:paraId="2EB400B2">
            <w:pPr>
              <w:jc w:val="center"/>
              <w:rPr>
                <w:color w:val="auto"/>
                <w:highlight w:val="none"/>
              </w:rPr>
            </w:pPr>
          </w:p>
        </w:tc>
        <w:tc>
          <w:tcPr>
            <w:tcW w:w="1275" w:type="dxa"/>
            <w:vAlign w:val="center"/>
          </w:tcPr>
          <w:p w14:paraId="65712623">
            <w:pPr>
              <w:jc w:val="center"/>
              <w:rPr>
                <w:color w:val="auto"/>
                <w:highlight w:val="none"/>
              </w:rPr>
            </w:pPr>
          </w:p>
        </w:tc>
        <w:tc>
          <w:tcPr>
            <w:tcW w:w="993" w:type="dxa"/>
            <w:vMerge w:val="continue"/>
            <w:vAlign w:val="center"/>
          </w:tcPr>
          <w:p w14:paraId="5EF29AB0">
            <w:pPr>
              <w:jc w:val="center"/>
              <w:rPr>
                <w:color w:val="auto"/>
                <w:highlight w:val="none"/>
              </w:rPr>
            </w:pPr>
          </w:p>
        </w:tc>
        <w:tc>
          <w:tcPr>
            <w:tcW w:w="1196" w:type="dxa"/>
            <w:vMerge w:val="continue"/>
            <w:vAlign w:val="center"/>
          </w:tcPr>
          <w:p w14:paraId="35A2DA8F">
            <w:pPr>
              <w:jc w:val="center"/>
              <w:rPr>
                <w:color w:val="auto"/>
                <w:highlight w:val="none"/>
              </w:rPr>
            </w:pPr>
          </w:p>
        </w:tc>
        <w:tc>
          <w:tcPr>
            <w:tcW w:w="1397" w:type="dxa"/>
            <w:vAlign w:val="center"/>
          </w:tcPr>
          <w:p w14:paraId="70FA2B5F">
            <w:pPr>
              <w:jc w:val="center"/>
              <w:rPr>
                <w:color w:val="auto"/>
                <w:highlight w:val="none"/>
              </w:rPr>
            </w:pPr>
          </w:p>
        </w:tc>
      </w:tr>
      <w:tr w14:paraId="0D8A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3BC57907">
            <w:pPr>
              <w:rPr>
                <w:color w:val="auto"/>
                <w:highlight w:val="none"/>
              </w:rPr>
            </w:pPr>
            <w:r>
              <w:rPr>
                <w:rFonts w:hint="eastAsia"/>
                <w:color w:val="auto"/>
                <w:highlight w:val="none"/>
              </w:rPr>
              <w:t>评标委员会成员签名：</w:t>
            </w:r>
          </w:p>
          <w:p w14:paraId="1B8CD066">
            <w:pPr>
              <w:rPr>
                <w:color w:val="auto"/>
                <w:highlight w:val="none"/>
              </w:rPr>
            </w:pPr>
          </w:p>
          <w:p w14:paraId="3E5127BA">
            <w:pPr>
              <w:rPr>
                <w:color w:val="auto"/>
                <w:highlight w:val="none"/>
              </w:rPr>
            </w:pPr>
          </w:p>
          <w:p w14:paraId="16BB78C7">
            <w:pPr>
              <w:rPr>
                <w:color w:val="auto"/>
                <w:highlight w:val="none"/>
              </w:rPr>
            </w:pPr>
          </w:p>
          <w:p w14:paraId="1D306F25">
            <w:pPr>
              <w:rPr>
                <w:color w:val="auto"/>
                <w:highlight w:val="none"/>
              </w:rPr>
            </w:pPr>
          </w:p>
          <w:p w14:paraId="79EEC7AC">
            <w:pPr>
              <w:rPr>
                <w:color w:val="auto"/>
                <w:highlight w:val="none"/>
              </w:rPr>
            </w:pPr>
          </w:p>
          <w:p w14:paraId="24B5CB94">
            <w:pPr>
              <w:rPr>
                <w:color w:val="auto"/>
                <w:highlight w:val="none"/>
              </w:rPr>
            </w:pPr>
          </w:p>
          <w:p w14:paraId="6DB3DAAB">
            <w:pPr>
              <w:rPr>
                <w:color w:val="auto"/>
                <w:highlight w:val="none"/>
              </w:rPr>
            </w:pPr>
          </w:p>
        </w:tc>
      </w:tr>
      <w:bookmarkEnd w:id="588"/>
    </w:tbl>
    <w:p w14:paraId="53E69424">
      <w:pPr>
        <w:jc w:val="righ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bookmarkEnd w:id="587"/>
    </w:p>
    <w:p w14:paraId="35CFF413">
      <w:pPr>
        <w:rPr>
          <w:color w:val="auto"/>
          <w:highlight w:val="none"/>
        </w:rPr>
      </w:pPr>
    </w:p>
    <w:p w14:paraId="624220B5">
      <w:pPr>
        <w:rPr>
          <w:color w:val="auto"/>
          <w:highlight w:val="none"/>
        </w:rPr>
      </w:pPr>
    </w:p>
    <w:p w14:paraId="6A023AC3">
      <w:pPr>
        <w:rPr>
          <w:color w:val="auto"/>
          <w:highlight w:val="none"/>
        </w:rPr>
      </w:pPr>
    </w:p>
    <w:p w14:paraId="6338DECA">
      <w:pPr>
        <w:rPr>
          <w:color w:val="auto"/>
          <w:highlight w:val="none"/>
        </w:rPr>
      </w:pPr>
    </w:p>
    <w:p w14:paraId="1ADFAE1F">
      <w:pPr>
        <w:rPr>
          <w:color w:val="auto"/>
          <w:highlight w:val="none"/>
        </w:rPr>
      </w:pPr>
      <w:r>
        <w:rPr>
          <w:color w:val="auto"/>
          <w:highlight w:val="none"/>
        </w:rPr>
        <w:br w:type="page"/>
      </w:r>
    </w:p>
    <w:p w14:paraId="29D1DBE2">
      <w:pPr>
        <w:pStyle w:val="25"/>
        <w:rPr>
          <w:rFonts w:ascii="黑体"/>
          <w:color w:val="auto"/>
          <w:highlight w:val="none"/>
        </w:rPr>
      </w:pPr>
      <w:bookmarkStart w:id="589" w:name="_Toc256000146"/>
      <w:bookmarkStart w:id="590" w:name="_Toc164717141"/>
      <w:bookmarkStart w:id="591" w:name="_Toc122602778"/>
      <w:r>
        <w:rPr>
          <w:rFonts w:hint="eastAsia"/>
          <w:color w:val="auto"/>
          <w:highlight w:val="none"/>
        </w:rPr>
        <w:t>附表A-1</w:t>
      </w:r>
      <w:r>
        <w:rPr>
          <w:color w:val="auto"/>
          <w:highlight w:val="none"/>
        </w:rPr>
        <w:t>7</w:t>
      </w:r>
      <w:r>
        <w:rPr>
          <w:rFonts w:hint="eastAsia"/>
          <w:color w:val="auto"/>
          <w:highlight w:val="none"/>
        </w:rPr>
        <w:t>：推荐中标候选人一览表</w:t>
      </w:r>
      <w:bookmarkEnd w:id="589"/>
      <w:bookmarkEnd w:id="590"/>
      <w:bookmarkEnd w:id="591"/>
    </w:p>
    <w:p w14:paraId="5F51C2E5">
      <w:pPr>
        <w:spacing w:after="312" w:afterLines="100"/>
        <w:jc w:val="center"/>
        <w:rPr>
          <w:rFonts w:ascii="黑体" w:eastAsia="黑体"/>
          <w:color w:val="auto"/>
          <w:sz w:val="36"/>
          <w:szCs w:val="36"/>
          <w:highlight w:val="none"/>
        </w:rPr>
      </w:pPr>
    </w:p>
    <w:p w14:paraId="173DA426">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推荐中标候选人一览表</w:t>
      </w:r>
    </w:p>
    <w:p w14:paraId="5E8DBD95">
      <w:pPr>
        <w:rPr>
          <w:color w:val="auto"/>
          <w:highlight w:val="none"/>
        </w:rPr>
      </w:pPr>
      <w:r>
        <w:rPr>
          <w:rFonts w:hint="eastAsia"/>
          <w:color w:val="auto"/>
          <w:highlight w:val="none"/>
        </w:rPr>
        <w:t>标段名称：</w:t>
      </w:r>
    </w:p>
    <w:p w14:paraId="3363E429">
      <w:pPr>
        <w:rPr>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5A91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B1FBBFE">
            <w:pPr>
              <w:jc w:val="center"/>
              <w:rPr>
                <w:b/>
                <w:bCs/>
                <w:color w:val="auto"/>
                <w:highlight w:val="none"/>
              </w:rPr>
            </w:pPr>
            <w:r>
              <w:rPr>
                <w:rFonts w:hint="eastAsia"/>
                <w:b/>
                <w:bCs/>
                <w:color w:val="auto"/>
                <w:highlight w:val="none"/>
              </w:rPr>
              <w:t>排名</w:t>
            </w:r>
          </w:p>
        </w:tc>
        <w:tc>
          <w:tcPr>
            <w:tcW w:w="1831" w:type="dxa"/>
            <w:vAlign w:val="center"/>
          </w:tcPr>
          <w:p w14:paraId="78D1E761">
            <w:pPr>
              <w:jc w:val="center"/>
              <w:rPr>
                <w:b/>
                <w:bCs/>
                <w:color w:val="auto"/>
                <w:highlight w:val="none"/>
              </w:rPr>
            </w:pPr>
            <w:r>
              <w:rPr>
                <w:rFonts w:hint="eastAsia"/>
                <w:b/>
                <w:bCs/>
                <w:color w:val="auto"/>
                <w:highlight w:val="none"/>
              </w:rPr>
              <w:t>投标人名称</w:t>
            </w:r>
          </w:p>
        </w:tc>
        <w:tc>
          <w:tcPr>
            <w:tcW w:w="1646" w:type="dxa"/>
            <w:vAlign w:val="center"/>
          </w:tcPr>
          <w:p w14:paraId="659F9BC1">
            <w:pPr>
              <w:jc w:val="center"/>
              <w:rPr>
                <w:b/>
                <w:bCs/>
                <w:color w:val="auto"/>
                <w:highlight w:val="none"/>
              </w:rPr>
            </w:pPr>
            <w:r>
              <w:rPr>
                <w:rFonts w:hint="eastAsia"/>
                <w:b/>
                <w:bCs/>
                <w:color w:val="auto"/>
                <w:highlight w:val="none"/>
              </w:rPr>
              <w:t>投标报价</w:t>
            </w:r>
          </w:p>
        </w:tc>
        <w:tc>
          <w:tcPr>
            <w:tcW w:w="1646" w:type="dxa"/>
            <w:vAlign w:val="center"/>
          </w:tcPr>
          <w:p w14:paraId="0F89D364">
            <w:pPr>
              <w:jc w:val="center"/>
              <w:rPr>
                <w:b/>
                <w:bCs/>
                <w:color w:val="auto"/>
                <w:highlight w:val="none"/>
              </w:rPr>
            </w:pPr>
            <w:r>
              <w:rPr>
                <w:rFonts w:hint="eastAsia"/>
                <w:b/>
                <w:bCs/>
                <w:color w:val="auto"/>
                <w:highlight w:val="none"/>
              </w:rPr>
              <w:t>评审得分（评标价）</w:t>
            </w:r>
          </w:p>
        </w:tc>
        <w:tc>
          <w:tcPr>
            <w:tcW w:w="2226" w:type="dxa"/>
            <w:vAlign w:val="center"/>
          </w:tcPr>
          <w:p w14:paraId="739B0692">
            <w:pPr>
              <w:jc w:val="center"/>
              <w:rPr>
                <w:b/>
                <w:bCs/>
                <w:color w:val="auto"/>
                <w:highlight w:val="none"/>
              </w:rPr>
            </w:pPr>
            <w:r>
              <w:rPr>
                <w:rFonts w:hint="eastAsia"/>
                <w:b/>
                <w:bCs/>
                <w:color w:val="auto"/>
                <w:highlight w:val="none"/>
              </w:rPr>
              <w:t>是否被推荐为中标候选人</w:t>
            </w:r>
          </w:p>
        </w:tc>
        <w:tc>
          <w:tcPr>
            <w:tcW w:w="1458" w:type="dxa"/>
            <w:vAlign w:val="center"/>
          </w:tcPr>
          <w:p w14:paraId="3FFA2CB7">
            <w:pPr>
              <w:jc w:val="center"/>
              <w:rPr>
                <w:b/>
                <w:bCs/>
                <w:color w:val="auto"/>
                <w:highlight w:val="none"/>
              </w:rPr>
            </w:pPr>
            <w:r>
              <w:rPr>
                <w:rFonts w:hint="eastAsia"/>
                <w:b/>
                <w:bCs/>
                <w:color w:val="auto"/>
                <w:highlight w:val="none"/>
              </w:rPr>
              <w:t>推荐理由</w:t>
            </w:r>
          </w:p>
        </w:tc>
      </w:tr>
      <w:tr w14:paraId="4B52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484A88E4">
            <w:pPr>
              <w:jc w:val="center"/>
              <w:rPr>
                <w:color w:val="auto"/>
                <w:highlight w:val="none"/>
              </w:rPr>
            </w:pPr>
            <w:r>
              <w:rPr>
                <w:rFonts w:hint="eastAsia"/>
                <w:color w:val="auto"/>
                <w:highlight w:val="none"/>
              </w:rPr>
              <w:t>1</w:t>
            </w:r>
          </w:p>
        </w:tc>
        <w:tc>
          <w:tcPr>
            <w:tcW w:w="1831" w:type="dxa"/>
            <w:vAlign w:val="center"/>
          </w:tcPr>
          <w:p w14:paraId="7AF30825">
            <w:pPr>
              <w:jc w:val="center"/>
              <w:rPr>
                <w:color w:val="auto"/>
                <w:highlight w:val="none"/>
              </w:rPr>
            </w:pPr>
          </w:p>
        </w:tc>
        <w:tc>
          <w:tcPr>
            <w:tcW w:w="1646" w:type="dxa"/>
            <w:vAlign w:val="center"/>
          </w:tcPr>
          <w:p w14:paraId="2FFDF9F2">
            <w:pPr>
              <w:jc w:val="center"/>
              <w:rPr>
                <w:color w:val="auto"/>
                <w:highlight w:val="none"/>
              </w:rPr>
            </w:pPr>
          </w:p>
        </w:tc>
        <w:tc>
          <w:tcPr>
            <w:tcW w:w="1646" w:type="dxa"/>
            <w:vAlign w:val="center"/>
          </w:tcPr>
          <w:p w14:paraId="06A68F50">
            <w:pPr>
              <w:jc w:val="center"/>
              <w:rPr>
                <w:color w:val="auto"/>
                <w:highlight w:val="none"/>
              </w:rPr>
            </w:pPr>
          </w:p>
        </w:tc>
        <w:tc>
          <w:tcPr>
            <w:tcW w:w="2226" w:type="dxa"/>
            <w:vAlign w:val="center"/>
          </w:tcPr>
          <w:p w14:paraId="429A4F93">
            <w:pPr>
              <w:jc w:val="center"/>
              <w:rPr>
                <w:color w:val="auto"/>
                <w:highlight w:val="none"/>
              </w:rPr>
            </w:pPr>
          </w:p>
        </w:tc>
        <w:tc>
          <w:tcPr>
            <w:tcW w:w="1458" w:type="dxa"/>
            <w:vAlign w:val="center"/>
          </w:tcPr>
          <w:p w14:paraId="41591DCF">
            <w:pPr>
              <w:jc w:val="center"/>
              <w:rPr>
                <w:color w:val="auto"/>
                <w:highlight w:val="none"/>
              </w:rPr>
            </w:pPr>
          </w:p>
        </w:tc>
      </w:tr>
      <w:tr w14:paraId="43D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69E15790">
            <w:pPr>
              <w:jc w:val="center"/>
              <w:rPr>
                <w:color w:val="auto"/>
                <w:highlight w:val="none"/>
              </w:rPr>
            </w:pPr>
            <w:r>
              <w:rPr>
                <w:rFonts w:hint="eastAsia"/>
                <w:color w:val="auto"/>
                <w:highlight w:val="none"/>
              </w:rPr>
              <w:t>2</w:t>
            </w:r>
          </w:p>
        </w:tc>
        <w:tc>
          <w:tcPr>
            <w:tcW w:w="1831" w:type="dxa"/>
            <w:vAlign w:val="center"/>
          </w:tcPr>
          <w:p w14:paraId="54B54942">
            <w:pPr>
              <w:jc w:val="center"/>
              <w:rPr>
                <w:color w:val="auto"/>
                <w:highlight w:val="none"/>
              </w:rPr>
            </w:pPr>
          </w:p>
        </w:tc>
        <w:tc>
          <w:tcPr>
            <w:tcW w:w="1646" w:type="dxa"/>
            <w:vAlign w:val="center"/>
          </w:tcPr>
          <w:p w14:paraId="6549057D">
            <w:pPr>
              <w:jc w:val="center"/>
              <w:rPr>
                <w:color w:val="auto"/>
                <w:highlight w:val="none"/>
              </w:rPr>
            </w:pPr>
          </w:p>
        </w:tc>
        <w:tc>
          <w:tcPr>
            <w:tcW w:w="1646" w:type="dxa"/>
            <w:vAlign w:val="center"/>
          </w:tcPr>
          <w:p w14:paraId="682B8780">
            <w:pPr>
              <w:jc w:val="center"/>
              <w:rPr>
                <w:color w:val="auto"/>
                <w:highlight w:val="none"/>
              </w:rPr>
            </w:pPr>
          </w:p>
        </w:tc>
        <w:tc>
          <w:tcPr>
            <w:tcW w:w="2226" w:type="dxa"/>
            <w:vAlign w:val="center"/>
          </w:tcPr>
          <w:p w14:paraId="02D79759">
            <w:pPr>
              <w:jc w:val="center"/>
              <w:rPr>
                <w:color w:val="auto"/>
                <w:highlight w:val="none"/>
              </w:rPr>
            </w:pPr>
          </w:p>
        </w:tc>
        <w:tc>
          <w:tcPr>
            <w:tcW w:w="1458" w:type="dxa"/>
            <w:vAlign w:val="center"/>
          </w:tcPr>
          <w:p w14:paraId="66850D48">
            <w:pPr>
              <w:jc w:val="center"/>
              <w:rPr>
                <w:color w:val="auto"/>
                <w:highlight w:val="none"/>
              </w:rPr>
            </w:pPr>
          </w:p>
        </w:tc>
      </w:tr>
      <w:tr w14:paraId="6A4C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49CE962">
            <w:pPr>
              <w:jc w:val="center"/>
              <w:rPr>
                <w:color w:val="auto"/>
                <w:highlight w:val="none"/>
              </w:rPr>
            </w:pPr>
            <w:r>
              <w:rPr>
                <w:rFonts w:hint="eastAsia"/>
                <w:color w:val="auto"/>
                <w:highlight w:val="none"/>
              </w:rPr>
              <w:t>3</w:t>
            </w:r>
          </w:p>
        </w:tc>
        <w:tc>
          <w:tcPr>
            <w:tcW w:w="1831" w:type="dxa"/>
            <w:vAlign w:val="center"/>
          </w:tcPr>
          <w:p w14:paraId="1765F494">
            <w:pPr>
              <w:jc w:val="center"/>
              <w:rPr>
                <w:color w:val="auto"/>
                <w:highlight w:val="none"/>
              </w:rPr>
            </w:pPr>
          </w:p>
        </w:tc>
        <w:tc>
          <w:tcPr>
            <w:tcW w:w="1646" w:type="dxa"/>
            <w:vAlign w:val="center"/>
          </w:tcPr>
          <w:p w14:paraId="6BF565D7">
            <w:pPr>
              <w:jc w:val="center"/>
              <w:rPr>
                <w:color w:val="auto"/>
                <w:highlight w:val="none"/>
              </w:rPr>
            </w:pPr>
          </w:p>
        </w:tc>
        <w:tc>
          <w:tcPr>
            <w:tcW w:w="1646" w:type="dxa"/>
            <w:vAlign w:val="center"/>
          </w:tcPr>
          <w:p w14:paraId="6D8CF1CB">
            <w:pPr>
              <w:jc w:val="center"/>
              <w:rPr>
                <w:color w:val="auto"/>
                <w:highlight w:val="none"/>
              </w:rPr>
            </w:pPr>
          </w:p>
        </w:tc>
        <w:tc>
          <w:tcPr>
            <w:tcW w:w="2226" w:type="dxa"/>
            <w:vAlign w:val="center"/>
          </w:tcPr>
          <w:p w14:paraId="5DF89694">
            <w:pPr>
              <w:jc w:val="center"/>
              <w:rPr>
                <w:color w:val="auto"/>
                <w:highlight w:val="none"/>
              </w:rPr>
            </w:pPr>
          </w:p>
        </w:tc>
        <w:tc>
          <w:tcPr>
            <w:tcW w:w="1458" w:type="dxa"/>
            <w:vAlign w:val="center"/>
          </w:tcPr>
          <w:p w14:paraId="6DD8DA99">
            <w:pPr>
              <w:jc w:val="center"/>
              <w:rPr>
                <w:color w:val="auto"/>
                <w:highlight w:val="none"/>
              </w:rPr>
            </w:pPr>
          </w:p>
        </w:tc>
      </w:tr>
      <w:tr w14:paraId="1222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739DEE4">
            <w:pPr>
              <w:jc w:val="center"/>
              <w:rPr>
                <w:color w:val="auto"/>
                <w:highlight w:val="none"/>
              </w:rPr>
            </w:pPr>
            <w:r>
              <w:rPr>
                <w:rFonts w:hint="eastAsia"/>
                <w:color w:val="auto"/>
                <w:highlight w:val="none"/>
              </w:rPr>
              <w:t>4</w:t>
            </w:r>
          </w:p>
        </w:tc>
        <w:tc>
          <w:tcPr>
            <w:tcW w:w="1831" w:type="dxa"/>
            <w:vAlign w:val="center"/>
          </w:tcPr>
          <w:p w14:paraId="55763C9E">
            <w:pPr>
              <w:jc w:val="center"/>
              <w:rPr>
                <w:color w:val="auto"/>
                <w:highlight w:val="none"/>
              </w:rPr>
            </w:pPr>
          </w:p>
        </w:tc>
        <w:tc>
          <w:tcPr>
            <w:tcW w:w="1646" w:type="dxa"/>
            <w:vAlign w:val="center"/>
          </w:tcPr>
          <w:p w14:paraId="1070EB95">
            <w:pPr>
              <w:jc w:val="center"/>
              <w:rPr>
                <w:color w:val="auto"/>
                <w:highlight w:val="none"/>
              </w:rPr>
            </w:pPr>
          </w:p>
        </w:tc>
        <w:tc>
          <w:tcPr>
            <w:tcW w:w="1646" w:type="dxa"/>
            <w:vAlign w:val="center"/>
          </w:tcPr>
          <w:p w14:paraId="1CF5E544">
            <w:pPr>
              <w:jc w:val="center"/>
              <w:rPr>
                <w:color w:val="auto"/>
                <w:highlight w:val="none"/>
              </w:rPr>
            </w:pPr>
          </w:p>
        </w:tc>
        <w:tc>
          <w:tcPr>
            <w:tcW w:w="2226" w:type="dxa"/>
            <w:vAlign w:val="center"/>
          </w:tcPr>
          <w:p w14:paraId="4783B224">
            <w:pPr>
              <w:jc w:val="center"/>
              <w:rPr>
                <w:color w:val="auto"/>
                <w:highlight w:val="none"/>
              </w:rPr>
            </w:pPr>
          </w:p>
        </w:tc>
        <w:tc>
          <w:tcPr>
            <w:tcW w:w="1458" w:type="dxa"/>
            <w:vAlign w:val="center"/>
          </w:tcPr>
          <w:p w14:paraId="016FA594">
            <w:pPr>
              <w:jc w:val="center"/>
              <w:rPr>
                <w:color w:val="auto"/>
                <w:highlight w:val="none"/>
              </w:rPr>
            </w:pPr>
          </w:p>
        </w:tc>
      </w:tr>
      <w:tr w14:paraId="1597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B91A2AB">
            <w:pPr>
              <w:jc w:val="center"/>
              <w:rPr>
                <w:color w:val="auto"/>
                <w:highlight w:val="none"/>
              </w:rPr>
            </w:pPr>
            <w:r>
              <w:rPr>
                <w:rFonts w:hint="eastAsia"/>
                <w:color w:val="auto"/>
                <w:highlight w:val="none"/>
              </w:rPr>
              <w:t>5</w:t>
            </w:r>
          </w:p>
        </w:tc>
        <w:tc>
          <w:tcPr>
            <w:tcW w:w="1831" w:type="dxa"/>
            <w:vAlign w:val="center"/>
          </w:tcPr>
          <w:p w14:paraId="6C3B9473">
            <w:pPr>
              <w:jc w:val="center"/>
              <w:rPr>
                <w:color w:val="auto"/>
                <w:highlight w:val="none"/>
              </w:rPr>
            </w:pPr>
          </w:p>
        </w:tc>
        <w:tc>
          <w:tcPr>
            <w:tcW w:w="1646" w:type="dxa"/>
            <w:vAlign w:val="center"/>
          </w:tcPr>
          <w:p w14:paraId="2CD13049">
            <w:pPr>
              <w:jc w:val="center"/>
              <w:rPr>
                <w:color w:val="auto"/>
                <w:highlight w:val="none"/>
              </w:rPr>
            </w:pPr>
          </w:p>
        </w:tc>
        <w:tc>
          <w:tcPr>
            <w:tcW w:w="1646" w:type="dxa"/>
            <w:vAlign w:val="center"/>
          </w:tcPr>
          <w:p w14:paraId="42783A8E">
            <w:pPr>
              <w:jc w:val="center"/>
              <w:rPr>
                <w:color w:val="auto"/>
                <w:highlight w:val="none"/>
              </w:rPr>
            </w:pPr>
          </w:p>
        </w:tc>
        <w:tc>
          <w:tcPr>
            <w:tcW w:w="2226" w:type="dxa"/>
            <w:vAlign w:val="center"/>
          </w:tcPr>
          <w:p w14:paraId="1D5F81AC">
            <w:pPr>
              <w:jc w:val="center"/>
              <w:rPr>
                <w:color w:val="auto"/>
                <w:highlight w:val="none"/>
              </w:rPr>
            </w:pPr>
          </w:p>
        </w:tc>
        <w:tc>
          <w:tcPr>
            <w:tcW w:w="1458" w:type="dxa"/>
            <w:vAlign w:val="center"/>
          </w:tcPr>
          <w:p w14:paraId="768492B9">
            <w:pPr>
              <w:jc w:val="center"/>
              <w:rPr>
                <w:color w:val="auto"/>
                <w:highlight w:val="none"/>
              </w:rPr>
            </w:pPr>
          </w:p>
        </w:tc>
      </w:tr>
      <w:tr w14:paraId="482A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796625B">
            <w:pPr>
              <w:jc w:val="center"/>
              <w:rPr>
                <w:color w:val="auto"/>
                <w:highlight w:val="none"/>
              </w:rPr>
            </w:pPr>
            <w:r>
              <w:rPr>
                <w:rFonts w:hint="eastAsia"/>
                <w:color w:val="auto"/>
                <w:highlight w:val="none"/>
              </w:rPr>
              <w:t>…</w:t>
            </w:r>
          </w:p>
        </w:tc>
        <w:tc>
          <w:tcPr>
            <w:tcW w:w="1831" w:type="dxa"/>
            <w:vAlign w:val="center"/>
          </w:tcPr>
          <w:p w14:paraId="1056613B">
            <w:pPr>
              <w:jc w:val="center"/>
              <w:rPr>
                <w:color w:val="auto"/>
                <w:highlight w:val="none"/>
              </w:rPr>
            </w:pPr>
          </w:p>
        </w:tc>
        <w:tc>
          <w:tcPr>
            <w:tcW w:w="1646" w:type="dxa"/>
            <w:vAlign w:val="center"/>
          </w:tcPr>
          <w:p w14:paraId="652B510B">
            <w:pPr>
              <w:jc w:val="center"/>
              <w:rPr>
                <w:color w:val="auto"/>
                <w:highlight w:val="none"/>
              </w:rPr>
            </w:pPr>
          </w:p>
        </w:tc>
        <w:tc>
          <w:tcPr>
            <w:tcW w:w="1646" w:type="dxa"/>
            <w:vAlign w:val="center"/>
          </w:tcPr>
          <w:p w14:paraId="034F040B">
            <w:pPr>
              <w:jc w:val="center"/>
              <w:rPr>
                <w:color w:val="auto"/>
                <w:highlight w:val="none"/>
              </w:rPr>
            </w:pPr>
          </w:p>
        </w:tc>
        <w:tc>
          <w:tcPr>
            <w:tcW w:w="2226" w:type="dxa"/>
            <w:vAlign w:val="center"/>
          </w:tcPr>
          <w:p w14:paraId="6D878415">
            <w:pPr>
              <w:jc w:val="center"/>
              <w:rPr>
                <w:color w:val="auto"/>
                <w:highlight w:val="none"/>
              </w:rPr>
            </w:pPr>
          </w:p>
        </w:tc>
        <w:tc>
          <w:tcPr>
            <w:tcW w:w="1458" w:type="dxa"/>
            <w:vAlign w:val="center"/>
          </w:tcPr>
          <w:p w14:paraId="0E62B5B0">
            <w:pPr>
              <w:jc w:val="center"/>
              <w:rPr>
                <w:color w:val="auto"/>
                <w:highlight w:val="none"/>
              </w:rPr>
            </w:pPr>
          </w:p>
        </w:tc>
      </w:tr>
      <w:tr w14:paraId="5B43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3CE39AA1">
            <w:pPr>
              <w:rPr>
                <w:color w:val="auto"/>
                <w:szCs w:val="44"/>
                <w:highlight w:val="none"/>
              </w:rPr>
            </w:pPr>
            <w:r>
              <w:rPr>
                <w:rFonts w:hint="eastAsia"/>
                <w:color w:val="auto"/>
                <w:highlight w:val="none"/>
              </w:rPr>
              <w:t>评标委员会全体成员签名：</w:t>
            </w:r>
            <w:r>
              <w:rPr>
                <w:color w:val="auto"/>
                <w:highlight w:val="none"/>
              </w:rPr>
              <w:t xml:space="preserve"> </w:t>
            </w:r>
          </w:p>
          <w:p w14:paraId="77F769DE">
            <w:pPr>
              <w:rPr>
                <w:color w:val="auto"/>
                <w:szCs w:val="44"/>
                <w:highlight w:val="none"/>
              </w:rPr>
            </w:pPr>
          </w:p>
          <w:p w14:paraId="03760F19">
            <w:pPr>
              <w:rPr>
                <w:color w:val="auto"/>
                <w:szCs w:val="44"/>
                <w:highlight w:val="none"/>
              </w:rPr>
            </w:pPr>
          </w:p>
          <w:p w14:paraId="2C95200B">
            <w:pPr>
              <w:rPr>
                <w:color w:val="auto"/>
                <w:szCs w:val="44"/>
                <w:highlight w:val="none"/>
              </w:rPr>
            </w:pPr>
          </w:p>
          <w:p w14:paraId="6FFBF8D5">
            <w:pPr>
              <w:rPr>
                <w:color w:val="auto"/>
                <w:szCs w:val="44"/>
                <w:highlight w:val="none"/>
              </w:rPr>
            </w:pPr>
          </w:p>
          <w:p w14:paraId="208431AC">
            <w:pPr>
              <w:rPr>
                <w:color w:val="auto"/>
                <w:szCs w:val="44"/>
                <w:highlight w:val="none"/>
              </w:rPr>
            </w:pPr>
          </w:p>
          <w:p w14:paraId="6CA14D7B">
            <w:pPr>
              <w:rPr>
                <w:color w:val="auto"/>
                <w:szCs w:val="44"/>
                <w:highlight w:val="none"/>
              </w:rPr>
            </w:pPr>
          </w:p>
          <w:p w14:paraId="6CDA67AE">
            <w:pPr>
              <w:rPr>
                <w:color w:val="auto"/>
                <w:highlight w:val="none"/>
              </w:rPr>
            </w:pPr>
          </w:p>
        </w:tc>
      </w:tr>
    </w:tbl>
    <w:p w14:paraId="388B2A61">
      <w:pPr>
        <w:jc w:val="right"/>
        <w:rPr>
          <w:color w:val="auto"/>
          <w:szCs w:val="4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54C03CDF">
      <w:pPr>
        <w:rPr>
          <w:color w:val="auto"/>
          <w:highlight w:val="none"/>
        </w:rPr>
      </w:pPr>
    </w:p>
    <w:p w14:paraId="52141661">
      <w:pPr>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br w:type="page"/>
      </w:r>
    </w:p>
    <w:p w14:paraId="78CBE405">
      <w:pPr>
        <w:pStyle w:val="25"/>
        <w:rPr>
          <w:color w:val="auto"/>
          <w:highlight w:val="none"/>
        </w:rPr>
      </w:pPr>
      <w:bookmarkStart w:id="592" w:name="_Toc162103321"/>
      <w:bookmarkStart w:id="593" w:name="_Toc164717142"/>
      <w:bookmarkStart w:id="594" w:name="_Toc256000147"/>
      <w:r>
        <w:rPr>
          <w:rFonts w:hint="eastAsia"/>
          <w:color w:val="auto"/>
          <w:highlight w:val="none"/>
        </w:rPr>
        <w:t>附表</w:t>
      </w:r>
      <w:r>
        <w:rPr>
          <w:color w:val="auto"/>
          <w:highlight w:val="none"/>
        </w:rPr>
        <w:t>C</w:t>
      </w:r>
      <w:r>
        <w:rPr>
          <w:rFonts w:hint="eastAsia"/>
          <w:color w:val="auto"/>
          <w:highlight w:val="none"/>
        </w:rPr>
        <w:t>-1：</w:t>
      </w:r>
      <w:bookmarkEnd w:id="592"/>
      <w:bookmarkStart w:id="595" w:name="_Toc162103325"/>
      <w:r>
        <w:rPr>
          <w:rFonts w:hint="eastAsia"/>
          <w:color w:val="auto"/>
          <w:highlight w:val="none"/>
        </w:rPr>
        <w:t>成本评审结论记录表</w:t>
      </w:r>
      <w:bookmarkEnd w:id="593"/>
      <w:bookmarkEnd w:id="594"/>
      <w:bookmarkEnd w:id="595"/>
    </w:p>
    <w:p w14:paraId="7AF1033B">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18D1FD3C">
      <w:pPr>
        <w:rPr>
          <w:color w:val="auto"/>
          <w:highlight w:val="none"/>
        </w:rPr>
      </w:pPr>
      <w:r>
        <w:rPr>
          <w:rFonts w:hint="eastAsia"/>
          <w:color w:val="auto"/>
          <w:highlight w:val="none"/>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232E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3299AA5">
            <w:pPr>
              <w:spacing w:before="94" w:beforeLines="30"/>
              <w:rPr>
                <w:color w:val="auto"/>
                <w:highlight w:val="none"/>
              </w:rPr>
            </w:pPr>
            <w:r>
              <w:rPr>
                <w:rFonts w:hint="eastAsia"/>
                <w:color w:val="auto"/>
                <w:highlight w:val="none"/>
              </w:rPr>
              <w:t>需投标人澄清和说明的主要事项概要：</w:t>
            </w:r>
          </w:p>
        </w:tc>
      </w:tr>
      <w:tr w14:paraId="719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5FC3467">
            <w:pPr>
              <w:spacing w:before="94" w:beforeLines="30"/>
              <w:rPr>
                <w:color w:val="auto"/>
                <w:highlight w:val="none"/>
              </w:rPr>
            </w:pPr>
            <w:r>
              <w:rPr>
                <w:rFonts w:hint="eastAsia"/>
                <w:color w:val="auto"/>
                <w:highlight w:val="none"/>
              </w:rPr>
              <w:t>投标人澄清、说明、补正和提供证明材料的情况说明：</w:t>
            </w:r>
          </w:p>
        </w:tc>
      </w:tr>
      <w:tr w14:paraId="2019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46074059">
            <w:pPr>
              <w:jc w:val="center"/>
              <w:rPr>
                <w:color w:val="auto"/>
                <w:highlight w:val="none"/>
              </w:rPr>
            </w:pPr>
            <w:r>
              <w:rPr>
                <w:rFonts w:hint="eastAsia"/>
                <w:color w:val="auto"/>
                <w:highlight w:val="none"/>
              </w:rPr>
              <w:t>评审结论</w:t>
            </w:r>
          </w:p>
        </w:tc>
        <w:tc>
          <w:tcPr>
            <w:tcW w:w="7532" w:type="dxa"/>
            <w:vAlign w:val="center"/>
          </w:tcPr>
          <w:p w14:paraId="4FB69F60">
            <w:pPr>
              <w:ind w:firstLine="210" w:firstLineChars="100"/>
              <w:rPr>
                <w:color w:val="auto"/>
                <w:highlight w:val="none"/>
              </w:rPr>
            </w:pPr>
            <w:r>
              <w:rPr>
                <w:rFonts w:hint="eastAsia"/>
                <w:color w:val="auto"/>
                <w:highlight w:val="none"/>
              </w:rPr>
              <w:t xml:space="preserve"> □低于成本     □不低于成本</w:t>
            </w:r>
          </w:p>
        </w:tc>
      </w:tr>
      <w:tr w14:paraId="14B7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4F5A4C09">
            <w:pPr>
              <w:jc w:val="center"/>
              <w:rPr>
                <w:color w:val="auto"/>
                <w:highlight w:val="none"/>
              </w:rPr>
            </w:pPr>
            <w:r>
              <w:rPr>
                <w:rFonts w:hint="eastAsia"/>
                <w:color w:val="auto"/>
                <w:highlight w:val="none"/>
              </w:rPr>
              <w:t>评</w:t>
            </w:r>
          </w:p>
          <w:p w14:paraId="018F5F7B">
            <w:pPr>
              <w:jc w:val="center"/>
              <w:rPr>
                <w:color w:val="auto"/>
                <w:highlight w:val="none"/>
              </w:rPr>
            </w:pPr>
            <w:r>
              <w:rPr>
                <w:rFonts w:hint="eastAsia"/>
                <w:color w:val="auto"/>
                <w:highlight w:val="none"/>
              </w:rPr>
              <w:t>审</w:t>
            </w:r>
          </w:p>
          <w:p w14:paraId="6BF83EC8">
            <w:pPr>
              <w:jc w:val="center"/>
              <w:rPr>
                <w:color w:val="auto"/>
                <w:highlight w:val="none"/>
              </w:rPr>
            </w:pPr>
            <w:r>
              <w:rPr>
                <w:rFonts w:hint="eastAsia"/>
                <w:color w:val="auto"/>
                <w:highlight w:val="none"/>
              </w:rPr>
              <w:t>意</w:t>
            </w:r>
          </w:p>
          <w:p w14:paraId="2E7C68F4">
            <w:pPr>
              <w:jc w:val="center"/>
              <w:rPr>
                <w:color w:val="auto"/>
                <w:highlight w:val="none"/>
              </w:rPr>
            </w:pPr>
            <w:r>
              <w:rPr>
                <w:rFonts w:hint="eastAsia"/>
                <w:color w:val="auto"/>
                <w:highlight w:val="none"/>
              </w:rPr>
              <w:t>见</w:t>
            </w:r>
          </w:p>
          <w:p w14:paraId="1257EF0D">
            <w:pPr>
              <w:jc w:val="center"/>
              <w:rPr>
                <w:color w:val="auto"/>
                <w:highlight w:val="none"/>
              </w:rPr>
            </w:pPr>
            <w:r>
              <w:rPr>
                <w:rFonts w:hint="eastAsia"/>
                <w:color w:val="auto"/>
                <w:highlight w:val="none"/>
              </w:rPr>
              <w:t>概</w:t>
            </w:r>
          </w:p>
          <w:p w14:paraId="5BBF17F2">
            <w:pPr>
              <w:jc w:val="center"/>
              <w:rPr>
                <w:color w:val="auto"/>
                <w:highlight w:val="none"/>
              </w:rPr>
            </w:pPr>
            <w:r>
              <w:rPr>
                <w:rFonts w:hint="eastAsia"/>
                <w:color w:val="auto"/>
                <w:highlight w:val="none"/>
              </w:rPr>
              <w:t>要</w:t>
            </w:r>
          </w:p>
        </w:tc>
        <w:tc>
          <w:tcPr>
            <w:tcW w:w="7532" w:type="dxa"/>
            <w:vAlign w:val="center"/>
          </w:tcPr>
          <w:p w14:paraId="425A5377">
            <w:pPr>
              <w:jc w:val="center"/>
              <w:rPr>
                <w:color w:val="auto"/>
                <w:highlight w:val="none"/>
              </w:rPr>
            </w:pPr>
          </w:p>
        </w:tc>
      </w:tr>
      <w:tr w14:paraId="3D44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480DD6FF">
            <w:pPr>
              <w:jc w:val="center"/>
              <w:rPr>
                <w:color w:val="auto"/>
                <w:highlight w:val="none"/>
              </w:rPr>
            </w:pPr>
            <w:r>
              <w:rPr>
                <w:rFonts w:hint="eastAsia"/>
                <w:color w:val="auto"/>
                <w:highlight w:val="none"/>
              </w:rPr>
              <w:t>评</w:t>
            </w:r>
          </w:p>
          <w:p w14:paraId="1E89D4EC">
            <w:pPr>
              <w:jc w:val="center"/>
              <w:rPr>
                <w:color w:val="auto"/>
                <w:highlight w:val="none"/>
              </w:rPr>
            </w:pPr>
            <w:r>
              <w:rPr>
                <w:rFonts w:hint="eastAsia"/>
                <w:color w:val="auto"/>
                <w:highlight w:val="none"/>
              </w:rPr>
              <w:t>标</w:t>
            </w:r>
          </w:p>
          <w:p w14:paraId="0DD6FFBA">
            <w:pPr>
              <w:jc w:val="center"/>
              <w:rPr>
                <w:color w:val="auto"/>
                <w:highlight w:val="none"/>
              </w:rPr>
            </w:pPr>
            <w:r>
              <w:rPr>
                <w:rFonts w:hint="eastAsia"/>
                <w:color w:val="auto"/>
                <w:highlight w:val="none"/>
              </w:rPr>
              <w:t>委</w:t>
            </w:r>
          </w:p>
          <w:p w14:paraId="32C4D49B">
            <w:pPr>
              <w:jc w:val="center"/>
              <w:rPr>
                <w:color w:val="auto"/>
                <w:highlight w:val="none"/>
              </w:rPr>
            </w:pPr>
            <w:r>
              <w:rPr>
                <w:rFonts w:hint="eastAsia"/>
                <w:color w:val="auto"/>
                <w:highlight w:val="none"/>
              </w:rPr>
              <w:t>员</w:t>
            </w:r>
          </w:p>
          <w:p w14:paraId="3DF226DE">
            <w:pPr>
              <w:jc w:val="center"/>
              <w:rPr>
                <w:color w:val="auto"/>
                <w:highlight w:val="none"/>
              </w:rPr>
            </w:pPr>
            <w:r>
              <w:rPr>
                <w:rFonts w:hint="eastAsia"/>
                <w:color w:val="auto"/>
                <w:highlight w:val="none"/>
              </w:rPr>
              <w:t>会</w:t>
            </w:r>
          </w:p>
          <w:p w14:paraId="0EAE28D5">
            <w:pPr>
              <w:jc w:val="center"/>
              <w:rPr>
                <w:color w:val="auto"/>
                <w:highlight w:val="none"/>
              </w:rPr>
            </w:pPr>
            <w:r>
              <w:rPr>
                <w:rFonts w:hint="eastAsia"/>
                <w:color w:val="auto"/>
                <w:highlight w:val="none"/>
              </w:rPr>
              <w:t>全</w:t>
            </w:r>
          </w:p>
          <w:p w14:paraId="5C740C88">
            <w:pPr>
              <w:jc w:val="center"/>
              <w:rPr>
                <w:color w:val="auto"/>
                <w:highlight w:val="none"/>
              </w:rPr>
            </w:pPr>
            <w:r>
              <w:rPr>
                <w:rFonts w:hint="eastAsia"/>
                <w:color w:val="auto"/>
                <w:highlight w:val="none"/>
              </w:rPr>
              <w:t>体</w:t>
            </w:r>
          </w:p>
          <w:p w14:paraId="476BD111">
            <w:pPr>
              <w:jc w:val="center"/>
              <w:rPr>
                <w:color w:val="auto"/>
                <w:highlight w:val="none"/>
              </w:rPr>
            </w:pPr>
            <w:r>
              <w:rPr>
                <w:rFonts w:hint="eastAsia"/>
                <w:color w:val="auto"/>
                <w:highlight w:val="none"/>
              </w:rPr>
              <w:t>成</w:t>
            </w:r>
          </w:p>
          <w:p w14:paraId="0B1FD229">
            <w:pPr>
              <w:jc w:val="center"/>
              <w:rPr>
                <w:color w:val="auto"/>
                <w:highlight w:val="none"/>
              </w:rPr>
            </w:pPr>
            <w:r>
              <w:rPr>
                <w:rFonts w:hint="eastAsia"/>
                <w:color w:val="auto"/>
                <w:highlight w:val="none"/>
              </w:rPr>
              <w:t>员</w:t>
            </w:r>
          </w:p>
          <w:p w14:paraId="5EF36BBD">
            <w:pPr>
              <w:jc w:val="center"/>
              <w:rPr>
                <w:color w:val="auto"/>
                <w:highlight w:val="none"/>
              </w:rPr>
            </w:pPr>
            <w:r>
              <w:rPr>
                <w:rFonts w:hint="eastAsia"/>
                <w:color w:val="auto"/>
                <w:highlight w:val="none"/>
              </w:rPr>
              <w:t>签</w:t>
            </w:r>
          </w:p>
          <w:p w14:paraId="3D931A27">
            <w:pPr>
              <w:jc w:val="center"/>
              <w:rPr>
                <w:color w:val="auto"/>
                <w:highlight w:val="none"/>
              </w:rPr>
            </w:pPr>
            <w:r>
              <w:rPr>
                <w:rFonts w:hint="eastAsia"/>
                <w:color w:val="auto"/>
                <w:highlight w:val="none"/>
              </w:rPr>
              <w:t>名</w:t>
            </w:r>
          </w:p>
        </w:tc>
        <w:tc>
          <w:tcPr>
            <w:tcW w:w="7532" w:type="dxa"/>
            <w:vAlign w:val="bottom"/>
          </w:tcPr>
          <w:p w14:paraId="233C9C52">
            <w:pPr>
              <w:wordWrap w:val="0"/>
              <w:spacing w:after="156" w:afterLines="50"/>
              <w:jc w:val="right"/>
              <w:rPr>
                <w:color w:val="auto"/>
                <w:highlight w:val="none"/>
              </w:rPr>
            </w:pPr>
            <w:r>
              <w:rPr>
                <w:rFonts w:hint="eastAsia"/>
                <w:color w:val="auto"/>
                <w:highlight w:val="none"/>
              </w:rPr>
              <w:t xml:space="preserve">年   月   日       </w:t>
            </w:r>
          </w:p>
        </w:tc>
      </w:tr>
    </w:tbl>
    <w:p w14:paraId="536E062C">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E9AB228">
      <w:pPr>
        <w:bidi w:val="0"/>
        <w:rPr>
          <w:rFonts w:hint="eastAsia"/>
          <w:color w:val="auto"/>
          <w:highlight w:val="none"/>
        </w:rPr>
      </w:pPr>
      <w:bookmarkStart w:id="596" w:name="_Toc152264507"/>
    </w:p>
    <w:p w14:paraId="3165A500">
      <w:pPr>
        <w:bidi w:val="0"/>
        <w:rPr>
          <w:rFonts w:hint="eastAsia"/>
          <w:color w:val="auto"/>
          <w:highlight w:val="none"/>
        </w:rPr>
      </w:pPr>
    </w:p>
    <w:p w14:paraId="47F3DE5F">
      <w:pPr>
        <w:bidi w:val="0"/>
        <w:rPr>
          <w:rFonts w:hint="eastAsia"/>
          <w:color w:val="auto"/>
          <w:highlight w:val="none"/>
        </w:rPr>
      </w:pPr>
    </w:p>
    <w:p w14:paraId="06D834F5">
      <w:pPr>
        <w:bidi w:val="0"/>
        <w:rPr>
          <w:rFonts w:hint="eastAsia"/>
          <w:color w:val="auto"/>
          <w:highlight w:val="none"/>
        </w:rPr>
      </w:pPr>
    </w:p>
    <w:p w14:paraId="45BA48B5">
      <w:pPr>
        <w:bidi w:val="0"/>
        <w:rPr>
          <w:rFonts w:hint="eastAsia"/>
          <w:color w:val="auto"/>
          <w:highlight w:val="none"/>
        </w:rPr>
      </w:pPr>
    </w:p>
    <w:p w14:paraId="16299D14">
      <w:pPr>
        <w:bidi w:val="0"/>
        <w:rPr>
          <w:rFonts w:hint="eastAsia"/>
          <w:color w:val="auto"/>
          <w:highlight w:val="none"/>
        </w:rPr>
      </w:pPr>
    </w:p>
    <w:p w14:paraId="0CD86701">
      <w:pPr>
        <w:bidi w:val="0"/>
        <w:rPr>
          <w:rFonts w:hint="eastAsia"/>
          <w:color w:val="auto"/>
          <w:highlight w:val="none"/>
        </w:rPr>
      </w:pPr>
    </w:p>
    <w:p w14:paraId="0F24729E">
      <w:pPr>
        <w:bidi w:val="0"/>
        <w:rPr>
          <w:rFonts w:hint="eastAsia"/>
          <w:color w:val="auto"/>
          <w:highlight w:val="none"/>
        </w:rPr>
      </w:pPr>
    </w:p>
    <w:p w14:paraId="382FEC7D">
      <w:pPr>
        <w:bidi w:val="0"/>
        <w:rPr>
          <w:rFonts w:hint="eastAsia"/>
          <w:color w:val="auto"/>
          <w:highlight w:val="none"/>
        </w:rPr>
      </w:pPr>
    </w:p>
    <w:p w14:paraId="236AB9F1">
      <w:pPr>
        <w:bidi w:val="0"/>
        <w:rPr>
          <w:rFonts w:hint="eastAsia"/>
          <w:color w:val="auto"/>
          <w:highlight w:val="none"/>
        </w:rPr>
      </w:pPr>
    </w:p>
    <w:p w14:paraId="7FA60A82">
      <w:pPr>
        <w:bidi w:val="0"/>
        <w:rPr>
          <w:rFonts w:hint="eastAsia"/>
          <w:color w:val="auto"/>
          <w:highlight w:val="none"/>
        </w:rPr>
      </w:pPr>
    </w:p>
    <w:p w14:paraId="2C4AB170">
      <w:pPr>
        <w:bidi w:val="0"/>
        <w:rPr>
          <w:rFonts w:hint="eastAsia"/>
          <w:color w:val="auto"/>
          <w:highlight w:val="none"/>
        </w:rPr>
      </w:pPr>
    </w:p>
    <w:p w14:paraId="3EA0ACEF">
      <w:pPr>
        <w:bidi w:val="0"/>
        <w:rPr>
          <w:rFonts w:hint="eastAsia"/>
          <w:color w:val="auto"/>
          <w:highlight w:val="none"/>
        </w:rPr>
      </w:pPr>
    </w:p>
    <w:p w14:paraId="6E481404">
      <w:pPr>
        <w:bidi w:val="0"/>
        <w:rPr>
          <w:rFonts w:hint="eastAsia"/>
          <w:color w:val="auto"/>
          <w:highlight w:val="none"/>
        </w:rPr>
      </w:pPr>
    </w:p>
    <w:p w14:paraId="1DCDCDD8">
      <w:pPr>
        <w:bidi w:val="0"/>
        <w:rPr>
          <w:rFonts w:hint="eastAsia"/>
          <w:color w:val="auto"/>
          <w:highlight w:val="none"/>
        </w:rPr>
      </w:pPr>
    </w:p>
    <w:p w14:paraId="503577B3">
      <w:pPr>
        <w:bidi w:val="0"/>
        <w:rPr>
          <w:rFonts w:hint="eastAsia"/>
          <w:color w:val="auto"/>
          <w:highlight w:val="none"/>
        </w:rPr>
      </w:pPr>
    </w:p>
    <w:p w14:paraId="721A97B7">
      <w:pPr>
        <w:pStyle w:val="2"/>
        <w:spacing w:before="120" w:after="120" w:line="400" w:lineRule="exact"/>
        <w:jc w:val="center"/>
        <w:rPr>
          <w:rFonts w:ascii="黑体" w:hAnsi="黑体" w:eastAsia="黑体"/>
          <w:b w:val="0"/>
          <w:bCs w:val="0"/>
          <w:color w:val="auto"/>
          <w:sz w:val="32"/>
          <w:highlight w:val="none"/>
        </w:rPr>
      </w:pPr>
      <w:bookmarkStart w:id="597" w:name="_Toc256000148"/>
      <w:r>
        <w:rPr>
          <w:rFonts w:hint="eastAsia" w:ascii="黑体" w:hAnsi="黑体" w:eastAsia="黑体"/>
          <w:b w:val="0"/>
          <w:bCs w:val="0"/>
          <w:color w:val="auto"/>
          <w:sz w:val="32"/>
          <w:highlight w:val="none"/>
        </w:rPr>
        <w:t>第四章  合同条款及格式</w:t>
      </w:r>
      <w:bookmarkEnd w:id="596"/>
      <w:bookmarkEnd w:id="597"/>
    </w:p>
    <w:p w14:paraId="082CBDB0">
      <w:pPr>
        <w:pStyle w:val="10"/>
        <w:jc w:val="center"/>
        <w:rPr>
          <w:rFonts w:hint="eastAsia" w:ascii="黑体" w:hAnsi="黑体" w:eastAsia="黑体" w:cs="Times New Roman"/>
          <w:b w:val="0"/>
          <w:bCs w:val="0"/>
          <w:color w:val="auto"/>
          <w:kern w:val="44"/>
          <w:sz w:val="32"/>
          <w:szCs w:val="44"/>
          <w:highlight w:val="none"/>
          <w:lang w:val="en-US" w:eastAsia="zh-CN" w:bidi="ar-SA"/>
        </w:rPr>
      </w:pPr>
      <w:r>
        <w:rPr>
          <w:rFonts w:hint="eastAsia" w:ascii="黑体" w:hAnsi="黑体" w:eastAsia="黑体" w:cs="Times New Roman"/>
          <w:b w:val="0"/>
          <w:bCs w:val="0"/>
          <w:color w:val="auto"/>
          <w:kern w:val="44"/>
          <w:sz w:val="32"/>
          <w:szCs w:val="44"/>
          <w:highlight w:val="none"/>
          <w:lang w:val="en-US" w:eastAsia="zh-CN" w:bidi="ar-SA"/>
        </w:rPr>
        <w:t>（※具体内容以签订合同为准）</w:t>
      </w:r>
    </w:p>
    <w:p w14:paraId="5051F39D">
      <w:pPr>
        <w:jc w:val="center"/>
        <w:rPr>
          <w:rFonts w:ascii="黑体" w:eastAsia="黑体"/>
          <w:color w:val="auto"/>
          <w:sz w:val="30"/>
          <w:szCs w:val="30"/>
          <w:highlight w:val="none"/>
        </w:rPr>
      </w:pPr>
    </w:p>
    <w:p w14:paraId="40DA2C27">
      <w:pPr>
        <w:jc w:val="center"/>
        <w:rPr>
          <w:rFonts w:ascii="黑体" w:eastAsia="黑体"/>
          <w:color w:val="auto"/>
          <w:sz w:val="30"/>
          <w:szCs w:val="30"/>
          <w:highlight w:val="none"/>
        </w:rPr>
      </w:pPr>
    </w:p>
    <w:p w14:paraId="4C32A8D9">
      <w:pPr>
        <w:jc w:val="center"/>
        <w:rPr>
          <w:rFonts w:ascii="黑体" w:eastAsia="黑体"/>
          <w:color w:val="auto"/>
          <w:sz w:val="30"/>
          <w:szCs w:val="30"/>
          <w:highlight w:val="none"/>
        </w:rPr>
      </w:pPr>
    </w:p>
    <w:p w14:paraId="4AB804D5">
      <w:pPr>
        <w:jc w:val="center"/>
        <w:rPr>
          <w:rFonts w:ascii="黑体" w:eastAsia="黑体"/>
          <w:color w:val="auto"/>
          <w:sz w:val="30"/>
          <w:szCs w:val="30"/>
          <w:highlight w:val="none"/>
        </w:rPr>
      </w:pPr>
    </w:p>
    <w:p w14:paraId="4FD3FB3C">
      <w:pPr>
        <w:jc w:val="center"/>
        <w:rPr>
          <w:rFonts w:ascii="黑体" w:eastAsia="黑体"/>
          <w:color w:val="auto"/>
          <w:sz w:val="30"/>
          <w:szCs w:val="30"/>
          <w:highlight w:val="none"/>
        </w:rPr>
      </w:pPr>
    </w:p>
    <w:p w14:paraId="72C072A3">
      <w:pPr>
        <w:jc w:val="center"/>
        <w:rPr>
          <w:rFonts w:ascii="黑体" w:eastAsia="黑体"/>
          <w:color w:val="auto"/>
          <w:sz w:val="30"/>
          <w:szCs w:val="30"/>
          <w:highlight w:val="none"/>
        </w:rPr>
      </w:pPr>
    </w:p>
    <w:p w14:paraId="284F7F7C">
      <w:pPr>
        <w:jc w:val="center"/>
        <w:rPr>
          <w:rFonts w:ascii="黑体" w:eastAsia="黑体"/>
          <w:color w:val="auto"/>
          <w:sz w:val="30"/>
          <w:szCs w:val="30"/>
          <w:highlight w:val="none"/>
        </w:rPr>
      </w:pPr>
    </w:p>
    <w:p w14:paraId="56DAD8E1">
      <w:pPr>
        <w:spacing w:line="320" w:lineRule="exact"/>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DF04C3">
      <w:pPr>
        <w:rPr>
          <w:color w:val="auto"/>
          <w:szCs w:val="21"/>
          <w:highlight w:val="none"/>
        </w:rPr>
      </w:pPr>
    </w:p>
    <w:p w14:paraId="7F53DFE0">
      <w:pPr>
        <w:rPr>
          <w:color w:val="auto"/>
          <w:szCs w:val="21"/>
          <w:highlight w:val="none"/>
        </w:rPr>
      </w:pPr>
    </w:p>
    <w:p w14:paraId="0A724291">
      <w:pPr>
        <w:pStyle w:val="10"/>
        <w:widowControl/>
        <w:jc w:val="center"/>
        <w:rPr>
          <w:rFonts w:ascii="宋体" w:hAnsi="宋体" w:cs="宋体"/>
          <w:b/>
          <w:color w:val="auto"/>
          <w:sz w:val="72"/>
          <w:szCs w:val="72"/>
          <w:highlight w:val="none"/>
        </w:rPr>
      </w:pPr>
      <w:r>
        <w:rPr>
          <w:rFonts w:ascii="宋体" w:hAnsi="宋体" w:eastAsia="宋体" w:cs="宋体"/>
          <w:b/>
          <w:color w:val="auto"/>
          <w:sz w:val="72"/>
          <w:szCs w:val="72"/>
          <w:highlight w:val="none"/>
        </w:rPr>
        <w:t>建设工程勘察设计合同</w:t>
      </w:r>
    </w:p>
    <w:p w14:paraId="09B8F150">
      <w:pPr>
        <w:pStyle w:val="10"/>
        <w:widowControl/>
        <w:jc w:val="center"/>
        <w:rPr>
          <w:rFonts w:ascii="宋体" w:hAnsi="宋体" w:cs="宋体"/>
          <w:color w:val="auto"/>
          <w:sz w:val="24"/>
          <w:highlight w:val="none"/>
        </w:rPr>
      </w:pPr>
    </w:p>
    <w:p w14:paraId="6432FDEA">
      <w:pPr>
        <w:pStyle w:val="10"/>
        <w:widowControl/>
        <w:jc w:val="center"/>
        <w:rPr>
          <w:rFonts w:ascii="宋体" w:hAnsi="宋体" w:cs="宋体"/>
          <w:color w:val="auto"/>
          <w:sz w:val="24"/>
          <w:highlight w:val="none"/>
        </w:rPr>
      </w:pPr>
    </w:p>
    <w:p w14:paraId="2D57C2EA">
      <w:pPr>
        <w:pStyle w:val="10"/>
        <w:widowControl/>
        <w:jc w:val="center"/>
        <w:rPr>
          <w:rFonts w:ascii="宋体" w:hAnsi="宋体" w:cs="宋体"/>
          <w:color w:val="auto"/>
          <w:sz w:val="24"/>
          <w:highlight w:val="none"/>
        </w:rPr>
      </w:pPr>
    </w:p>
    <w:p w14:paraId="29A6FAC9">
      <w:pPr>
        <w:pStyle w:val="10"/>
        <w:widowControl/>
        <w:jc w:val="center"/>
        <w:rPr>
          <w:rFonts w:ascii="宋体" w:hAnsi="宋体" w:cs="宋体"/>
          <w:color w:val="auto"/>
          <w:sz w:val="24"/>
          <w:highlight w:val="none"/>
        </w:rPr>
      </w:pPr>
    </w:p>
    <w:p w14:paraId="1FC08C0E">
      <w:pPr>
        <w:pStyle w:val="10"/>
        <w:widowControl/>
        <w:jc w:val="center"/>
        <w:rPr>
          <w:rFonts w:ascii="宋体" w:hAnsi="宋体" w:cs="宋体"/>
          <w:color w:val="auto"/>
          <w:sz w:val="24"/>
          <w:highlight w:val="none"/>
        </w:rPr>
      </w:pPr>
    </w:p>
    <w:p w14:paraId="2ED19AE4">
      <w:pPr>
        <w:pStyle w:val="40"/>
        <w:spacing w:line="600" w:lineRule="auto"/>
        <w:rPr>
          <w:rFonts w:hAnsi="宋体"/>
          <w:color w:val="auto"/>
          <w:highlight w:val="none"/>
          <w:u w:val="single"/>
        </w:rPr>
      </w:pPr>
      <w:r>
        <w:rPr>
          <w:rFonts w:hAnsi="宋体"/>
          <w:color w:val="auto"/>
          <w:highlight w:val="none"/>
        </w:rPr>
        <w:t>工   程   名   称</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406907FC">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工   程   地   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071A2936">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合   同   编   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58B07A34">
      <w:pPr>
        <w:pStyle w:val="10"/>
        <w:widowControl/>
        <w:spacing w:line="600" w:lineRule="auto"/>
        <w:rPr>
          <w:rFonts w:ascii="宋体" w:hAnsi="宋体" w:cs="宋体"/>
          <w:color w:val="auto"/>
          <w:sz w:val="24"/>
          <w:highlight w:val="none"/>
        </w:rPr>
      </w:pPr>
      <w:r>
        <w:rPr>
          <w:rFonts w:ascii="宋体" w:hAnsi="宋体" w:eastAsia="宋体" w:cs="宋体"/>
          <w:color w:val="auto"/>
          <w:sz w:val="24"/>
          <w:highlight w:val="none"/>
        </w:rPr>
        <w:t>工程设计证书等级：</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1D151608">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甲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68F28BAA">
      <w:pPr>
        <w:pStyle w:val="10"/>
        <w:widowControl/>
        <w:spacing w:line="600" w:lineRule="auto"/>
        <w:ind w:firstLine="38"/>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项目管理服务单位：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56B1F6B9">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乙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05C288AA">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签   订   日   期：</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日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7296CC54">
      <w:pPr>
        <w:pStyle w:val="10"/>
        <w:widowControl/>
        <w:spacing w:line="480" w:lineRule="auto"/>
        <w:ind w:left="1890" w:firstLine="88"/>
        <w:jc w:val="center"/>
        <w:rPr>
          <w:rFonts w:ascii="宋体" w:hAnsi="宋体" w:cs="宋体"/>
          <w:color w:val="auto"/>
          <w:sz w:val="32"/>
          <w:szCs w:val="32"/>
          <w:highlight w:val="none"/>
        </w:rPr>
      </w:pPr>
    </w:p>
    <w:p w14:paraId="17C31B69">
      <w:pPr>
        <w:pStyle w:val="10"/>
        <w:widowControl/>
        <w:spacing w:line="480" w:lineRule="auto"/>
        <w:ind w:left="1890" w:firstLine="88"/>
        <w:jc w:val="center"/>
        <w:rPr>
          <w:rFonts w:ascii="宋体" w:hAnsi="宋体" w:cs="宋体"/>
          <w:color w:val="auto"/>
          <w:sz w:val="32"/>
          <w:szCs w:val="32"/>
          <w:highlight w:val="none"/>
        </w:rPr>
      </w:pPr>
    </w:p>
    <w:p w14:paraId="3671F0BF">
      <w:pPr>
        <w:pStyle w:val="10"/>
        <w:widowControl/>
        <w:spacing w:line="480" w:lineRule="auto"/>
        <w:ind w:firstLine="88"/>
        <w:jc w:val="center"/>
        <w:rPr>
          <w:rFonts w:ascii="宋体" w:hAnsi="宋体" w:cs="宋体"/>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4713605</wp:posOffset>
                </wp:positionH>
                <wp:positionV relativeFrom="paragraph">
                  <wp:posOffset>210820</wp:posOffset>
                </wp:positionV>
                <wp:extent cx="1018540" cy="555625"/>
                <wp:effectExtent l="0" t="0" r="10160" b="15875"/>
                <wp:wrapNone/>
                <wp:docPr id="2" name="文本框 2"/>
                <wp:cNvGraphicFramePr/>
                <a:graphic xmlns:a="http://schemas.openxmlformats.org/drawingml/2006/main">
                  <a:graphicData uri="http://schemas.microsoft.com/office/word/2010/wordprocessingShape">
                    <wps:wsp>
                      <wps:cNvSpPr txBox="1"/>
                      <wps:spPr>
                        <a:xfrm>
                          <a:off x="0" y="0"/>
                          <a:ext cx="1018540" cy="555625"/>
                        </a:xfrm>
                        <a:prstGeom prst="rect">
                          <a:avLst/>
                        </a:prstGeom>
                        <a:solidFill>
                          <a:srgbClr val="FFFFFF"/>
                        </a:solidFill>
                        <a:ln>
                          <a:noFill/>
                        </a:ln>
                      </wps:spPr>
                      <wps:txbx>
                        <w:txbxContent>
                          <w:p w14:paraId="5A405F96">
                            <w:pPr>
                              <w:pStyle w:val="10"/>
                              <w:rPr>
                                <w:sz w:val="44"/>
                                <w:szCs w:val="44"/>
                              </w:rPr>
                            </w:pPr>
                            <w:r>
                              <w:rPr>
                                <w:rFonts w:hint="eastAsia" w:ascii="Times New Roman" w:hAnsi="Times New Roman" w:eastAsia="宋体" w:cs="Times New Roman"/>
                                <w:sz w:val="44"/>
                                <w:szCs w:val="44"/>
                              </w:rPr>
                              <w:t>监定</w:t>
                            </w:r>
                          </w:p>
                        </w:txbxContent>
                      </wps:txbx>
                      <wps:bodyPr upright="1"/>
                    </wps:wsp>
                  </a:graphicData>
                </a:graphic>
              </wp:anchor>
            </w:drawing>
          </mc:Choice>
          <mc:Fallback>
            <w:pict>
              <v:shape id="_x0000_s1026" o:spid="_x0000_s1026" o:spt="202" type="#_x0000_t202" style="position:absolute;left:0pt;margin-left:371.15pt;margin-top:16.6pt;height:43.75pt;width:80.2pt;z-index:251659264;mso-width-relative:page;mso-height-relative:page;" fillcolor="#FFFFFF" filled="t" stroked="f" coordsize="21600,21600" o:gfxdata="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yvdSZ1wAAAAoBAAAPAAAAAAAAAAEAIAAAACIAAABkcnMvZG93bnJldi54bWxQ&#10;SwECFAAUAAAACACHTuJAW7Te/r8BAAB3AwAADgAAAAAAAAABACAAAAAmAQAAZHJzL2Uyb0RvYy54&#10;bWxQSwUGAAAAAAYABgBZAQAAVwUAAAAA&#10;">
                <v:fill on="t" focussize="0,0"/>
                <v:stroke on="f"/>
                <v:imagedata o:title=""/>
                <o:lock v:ext="edit" aspectratio="f"/>
                <v:textbox>
                  <w:txbxContent>
                    <w:p w14:paraId="5A405F96">
                      <w:pPr>
                        <w:pStyle w:val="10"/>
                        <w:rPr>
                          <w:sz w:val="44"/>
                          <w:szCs w:val="44"/>
                        </w:rPr>
                      </w:pPr>
                      <w:r>
                        <w:rPr>
                          <w:rFonts w:hint="eastAsia" w:ascii="Times New Roman" w:hAnsi="Times New Roman" w:eastAsia="宋体" w:cs="Times New Roman"/>
                          <w:sz w:val="44"/>
                          <w:szCs w:val="44"/>
                        </w:rPr>
                        <w:t>监定</w:t>
                      </w:r>
                    </w:p>
                  </w:txbxContent>
                </v:textbox>
              </v:shape>
            </w:pict>
          </mc:Fallback>
        </mc:AlternateContent>
      </w:r>
      <w:r>
        <w:rPr>
          <w:rFonts w:ascii="宋体" w:hAnsi="宋体" w:eastAsia="宋体" w:cs="宋体"/>
          <w:color w:val="auto"/>
          <w:sz w:val="32"/>
          <w:szCs w:val="32"/>
          <w:highlight w:val="none"/>
        </w:rPr>
        <w:t>中华人民共和国建设部</w:t>
      </w:r>
    </w:p>
    <w:p w14:paraId="2C97A63D">
      <w:pPr>
        <w:pStyle w:val="10"/>
        <w:widowControl/>
        <w:jc w:val="center"/>
        <w:rPr>
          <w:rFonts w:ascii="宋体" w:hAnsi="宋体" w:cs="宋体"/>
          <w:color w:val="auto"/>
          <w:sz w:val="32"/>
          <w:szCs w:val="32"/>
          <w:highlight w:val="none"/>
        </w:rPr>
      </w:pPr>
      <w:r>
        <w:rPr>
          <w:rFonts w:ascii="宋体" w:hAnsi="宋体" w:eastAsia="宋体" w:cs="宋体"/>
          <w:color w:val="auto"/>
          <w:sz w:val="32"/>
          <w:szCs w:val="32"/>
          <w:highlight w:val="none"/>
        </w:rPr>
        <w:t>国家工商行政管理局</w:t>
      </w:r>
    </w:p>
    <w:p w14:paraId="302864C7">
      <w:pPr>
        <w:pStyle w:val="10"/>
        <w:widowControl/>
        <w:ind w:firstLine="1946"/>
        <w:jc w:val="center"/>
        <w:rPr>
          <w:rFonts w:ascii="宋体" w:hAnsi="宋体" w:cs="宋体"/>
          <w:color w:val="auto"/>
          <w:sz w:val="32"/>
          <w:szCs w:val="32"/>
          <w:highlight w:val="none"/>
        </w:rPr>
      </w:pPr>
    </w:p>
    <w:p w14:paraId="11C891C4">
      <w:pPr>
        <w:pStyle w:val="10"/>
        <w:widowControl/>
        <w:ind w:firstLine="1946"/>
        <w:jc w:val="center"/>
        <w:rPr>
          <w:rFonts w:ascii="宋体" w:hAnsi="宋体" w:cs="宋体"/>
          <w:color w:val="auto"/>
          <w:sz w:val="32"/>
          <w:szCs w:val="32"/>
          <w:highlight w:val="none"/>
        </w:rPr>
      </w:pPr>
    </w:p>
    <w:p w14:paraId="75694FFE">
      <w:pPr>
        <w:pStyle w:val="10"/>
        <w:widowControl/>
        <w:ind w:firstLine="1946"/>
        <w:jc w:val="center"/>
        <w:rPr>
          <w:rFonts w:ascii="宋体" w:hAnsi="宋体" w:cs="宋体"/>
          <w:color w:val="auto"/>
          <w:sz w:val="32"/>
          <w:szCs w:val="32"/>
          <w:highlight w:val="none"/>
        </w:rPr>
      </w:pPr>
    </w:p>
    <w:p w14:paraId="64005C99">
      <w:pPr>
        <w:pStyle w:val="11"/>
        <w:ind w:firstLine="600"/>
        <w:rPr>
          <w:rFonts w:hint="default" w:ascii="Times New Roman" w:eastAsia="宋体" w:cs="Times New Roman"/>
          <w:color w:val="auto"/>
          <w:highlight w:val="none"/>
          <w:lang w:eastAsia="zh-CN"/>
        </w:rPr>
      </w:pPr>
    </w:p>
    <w:p w14:paraId="7CDB72BC">
      <w:pPr>
        <w:pStyle w:val="10"/>
        <w:widowControl/>
        <w:jc w:val="center"/>
        <w:rPr>
          <w:rFonts w:ascii="宋体" w:hAnsi="宋体" w:cs="宋体"/>
          <w:b/>
          <w:color w:val="auto"/>
          <w:sz w:val="24"/>
          <w:highlight w:val="none"/>
        </w:rPr>
      </w:pPr>
      <w:r>
        <w:rPr>
          <w:rFonts w:ascii="宋体" w:hAnsi="宋体" w:eastAsia="宋体" w:cs="宋体"/>
          <w:b/>
          <w:color w:val="auto"/>
          <w:sz w:val="24"/>
          <w:highlight w:val="none"/>
        </w:rPr>
        <w:t>勘察设计合同</w:t>
      </w:r>
    </w:p>
    <w:p w14:paraId="05EF0ABB">
      <w:pPr>
        <w:pStyle w:val="10"/>
        <w:widowControl/>
        <w:ind w:firstLine="723"/>
        <w:jc w:val="center"/>
        <w:rPr>
          <w:rFonts w:ascii="宋体" w:hAnsi="宋体" w:cs="宋体"/>
          <w:color w:val="auto"/>
          <w:sz w:val="24"/>
          <w:highlight w:val="none"/>
        </w:rPr>
      </w:pPr>
    </w:p>
    <w:p w14:paraId="49C29820">
      <w:pPr>
        <w:pStyle w:val="10"/>
        <w:widowControl/>
        <w:ind w:firstLine="479"/>
        <w:rPr>
          <w:rFonts w:ascii="宋体" w:hAnsi="宋体" w:cs="宋体"/>
          <w:color w:val="auto"/>
          <w:sz w:val="24"/>
          <w:highlight w:val="none"/>
        </w:rPr>
      </w:pPr>
      <w:r>
        <w:rPr>
          <w:rFonts w:ascii="宋体" w:hAnsi="宋体" w:eastAsia="宋体" w:cs="宋体"/>
          <w:color w:val="auto"/>
          <w:sz w:val="24"/>
          <w:highlight w:val="none"/>
        </w:rPr>
        <w:t>发包人：</w:t>
      </w:r>
      <w:r>
        <w:rPr>
          <w:rFonts w:ascii="宋体" w:hAnsi="宋体" w:eastAsia="宋体" w:cs="宋体"/>
          <w:color w:val="auto"/>
          <w:sz w:val="24"/>
          <w:highlight w:val="none"/>
          <w:u w:val="single"/>
        </w:rPr>
        <w:t xml:space="preserve"> </w:t>
      </w:r>
      <w:r>
        <w:rPr>
          <w:rFonts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rPr>
        <w:t>营口市住房和城乡建设局</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p>
    <w:p w14:paraId="7D04E190">
      <w:pPr>
        <w:pStyle w:val="10"/>
        <w:widowControl/>
        <w:rPr>
          <w:rFonts w:ascii="宋体" w:hAnsi="宋体" w:cs="宋体"/>
          <w:color w:val="auto"/>
          <w:sz w:val="24"/>
          <w:highlight w:val="none"/>
        </w:rPr>
      </w:pPr>
      <w:r>
        <w:rPr>
          <w:rFonts w:ascii="宋体" w:hAnsi="宋体" w:eastAsia="宋体" w:cs="宋体"/>
          <w:color w:val="auto"/>
          <w:sz w:val="24"/>
          <w:highlight w:val="none"/>
        </w:rPr>
        <w:t xml:space="preserve"> </w:t>
      </w:r>
    </w:p>
    <w:p w14:paraId="777A5ED9">
      <w:pPr>
        <w:pStyle w:val="10"/>
        <w:widowControl/>
        <w:ind w:firstLine="479"/>
        <w:rPr>
          <w:rFonts w:hint="default" w:ascii="宋体" w:hAnsi="宋体" w:cs="宋体"/>
          <w:color w:val="auto"/>
          <w:sz w:val="24"/>
          <w:highlight w:val="none"/>
          <w:u w:val="single"/>
          <w:lang w:val="en-US"/>
        </w:rPr>
      </w:pPr>
      <w:r>
        <w:rPr>
          <w:rFonts w:hint="eastAsia" w:ascii="宋体" w:hAnsi="宋体" w:eastAsia="宋体" w:cs="宋体"/>
          <w:color w:val="auto"/>
          <w:sz w:val="24"/>
          <w:highlight w:val="none"/>
          <w:lang w:val="en-US" w:eastAsia="zh-CN"/>
        </w:rPr>
        <w:t>项目管理服务单位：</w:t>
      </w:r>
      <w:r>
        <w:rPr>
          <w:rFonts w:hint="eastAsia" w:ascii="宋体" w:hAnsi="宋体" w:eastAsia="宋体" w:cs="宋体"/>
          <w:color w:val="auto"/>
          <w:sz w:val="24"/>
          <w:highlight w:val="none"/>
          <w:u w:val="single"/>
          <w:lang w:val="en-US" w:eastAsia="zh-CN"/>
        </w:rPr>
        <w:t xml:space="preserve">                                               </w:t>
      </w:r>
    </w:p>
    <w:p w14:paraId="039D2948">
      <w:pPr>
        <w:pStyle w:val="10"/>
        <w:widowControl/>
        <w:ind w:firstLine="479"/>
        <w:rPr>
          <w:rFonts w:ascii="宋体" w:hAnsi="宋体" w:eastAsia="宋体" w:cs="宋体"/>
          <w:color w:val="auto"/>
          <w:sz w:val="24"/>
          <w:highlight w:val="none"/>
        </w:rPr>
      </w:pPr>
    </w:p>
    <w:p w14:paraId="7E0CE5A9">
      <w:pPr>
        <w:pStyle w:val="10"/>
        <w:widowControl/>
        <w:ind w:firstLine="479"/>
        <w:rPr>
          <w:rFonts w:ascii="宋体" w:hAnsi="宋体" w:cs="宋体"/>
          <w:color w:val="auto"/>
          <w:sz w:val="24"/>
          <w:highlight w:val="none"/>
        </w:rPr>
      </w:pPr>
      <w:r>
        <w:rPr>
          <w:rFonts w:ascii="宋体" w:hAnsi="宋体" w:eastAsia="宋体" w:cs="宋体"/>
          <w:color w:val="auto"/>
          <w:sz w:val="24"/>
          <w:highlight w:val="none"/>
        </w:rPr>
        <w:t>勘察设计人：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p>
    <w:p w14:paraId="347510AE">
      <w:pPr>
        <w:pStyle w:val="10"/>
        <w:widowControl/>
        <w:rPr>
          <w:rFonts w:ascii="宋体" w:hAnsi="宋体" w:cs="宋体"/>
          <w:color w:val="auto"/>
          <w:sz w:val="24"/>
          <w:highlight w:val="none"/>
        </w:rPr>
      </w:pPr>
    </w:p>
    <w:p w14:paraId="0E12DD92">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发包人委托勘察设计人承担 </w:t>
      </w:r>
      <w:r>
        <w:rPr>
          <w:rFonts w:hint="eastAsia" w:ascii="宋体" w:hAnsi="宋体" w:eastAsia="宋体" w:cs="宋体"/>
          <w:bCs/>
          <w:color w:val="auto"/>
          <w:sz w:val="24"/>
          <w:highlight w:val="none"/>
          <w:u w:val="single"/>
          <w:lang w:val="en-US" w:eastAsia="zh-CN"/>
        </w:rPr>
        <w:t xml:space="preserve">                             </w:t>
      </w:r>
      <w:r>
        <w:rPr>
          <w:rFonts w:hint="eastAsia" w:ascii="Times New Roman" w:hAnsi="宋体" w:eastAsia="宋体" w:cs="Times New Roman"/>
          <w:color w:val="auto"/>
          <w:sz w:val="24"/>
          <w:highlight w:val="none"/>
          <w:u w:val="single"/>
          <w:lang w:val="en-US" w:eastAsia="zh-CN"/>
        </w:rPr>
        <w:t xml:space="preserve"> </w:t>
      </w:r>
      <w:r>
        <w:rPr>
          <w:rFonts w:ascii="宋体" w:hAnsi="宋体" w:eastAsia="宋体" w:cs="宋体"/>
          <w:color w:val="auto"/>
          <w:sz w:val="24"/>
          <w:highlight w:val="none"/>
        </w:rPr>
        <w:t>勘察设计，经双方协商一致，签订本合同。</w:t>
      </w:r>
    </w:p>
    <w:p w14:paraId="5A1DBD4D">
      <w:pPr>
        <w:pStyle w:val="10"/>
        <w:widowControl/>
        <w:spacing w:line="360" w:lineRule="auto"/>
        <w:ind w:firstLine="481"/>
        <w:rPr>
          <w:rFonts w:ascii="宋体" w:hAnsi="宋体" w:cs="宋体"/>
          <w:b/>
          <w:color w:val="auto"/>
          <w:sz w:val="24"/>
          <w:highlight w:val="none"/>
        </w:rPr>
      </w:pPr>
      <w:r>
        <w:rPr>
          <w:rFonts w:ascii="宋体" w:hAnsi="宋体" w:eastAsia="宋体" w:cs="宋体"/>
          <w:b/>
          <w:color w:val="auto"/>
          <w:sz w:val="24"/>
          <w:highlight w:val="none"/>
        </w:rPr>
        <w:t>第一条</w:t>
      </w:r>
      <w:r>
        <w:rPr>
          <w:rFonts w:ascii="宋体" w:hAnsi="宋体" w:eastAsia="宋体" w:cs="宋体"/>
          <w:color w:val="auto"/>
          <w:sz w:val="24"/>
          <w:highlight w:val="none"/>
        </w:rPr>
        <w:t xml:space="preserve">  本合同依据下列文件签订：</w:t>
      </w:r>
    </w:p>
    <w:p w14:paraId="7FB0FAC0">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1.1 《中华人民共和国</w:t>
      </w:r>
      <w:r>
        <w:rPr>
          <w:rFonts w:hint="eastAsia" w:ascii="宋体" w:hAnsi="宋体" w:eastAsia="宋体" w:cs="宋体"/>
          <w:color w:val="auto"/>
          <w:sz w:val="24"/>
          <w:highlight w:val="none"/>
        </w:rPr>
        <w:t>民法典</w:t>
      </w:r>
      <w:r>
        <w:rPr>
          <w:rFonts w:ascii="宋体" w:hAnsi="宋体" w:eastAsia="宋体" w:cs="宋体"/>
          <w:color w:val="auto"/>
          <w:sz w:val="24"/>
          <w:highlight w:val="none"/>
        </w:rPr>
        <w:t>》《中华人民共和国建筑法》《建设工程勘察设计管理</w:t>
      </w:r>
      <w:r>
        <w:rPr>
          <w:rFonts w:hint="eastAsia" w:ascii="宋体" w:hAnsi="宋体" w:eastAsia="宋体" w:cs="宋体"/>
          <w:color w:val="auto"/>
          <w:sz w:val="24"/>
          <w:highlight w:val="none"/>
        </w:rPr>
        <w:t>条例</w:t>
      </w:r>
      <w:r>
        <w:rPr>
          <w:rFonts w:ascii="宋体" w:hAnsi="宋体" w:eastAsia="宋体" w:cs="宋体"/>
          <w:color w:val="auto"/>
          <w:sz w:val="24"/>
          <w:highlight w:val="none"/>
        </w:rPr>
        <w:t>》。</w:t>
      </w:r>
    </w:p>
    <w:p w14:paraId="376A9261">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1.2  国家及地方有关建设工程勘察设计管理法规和规章。</w:t>
      </w:r>
    </w:p>
    <w:p w14:paraId="44C2C12B">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1.3  建设工程批准文件。</w:t>
      </w:r>
    </w:p>
    <w:p w14:paraId="63A63BD8">
      <w:pPr>
        <w:pStyle w:val="10"/>
        <w:widowControl/>
        <w:spacing w:line="360" w:lineRule="auto"/>
        <w:ind w:firstLine="477" w:firstLineChars="198"/>
        <w:rPr>
          <w:rFonts w:ascii="宋体" w:hAnsi="宋体" w:cs="宋体"/>
          <w:color w:val="auto"/>
          <w:sz w:val="24"/>
          <w:highlight w:val="none"/>
        </w:rPr>
      </w:pPr>
      <w:r>
        <w:rPr>
          <w:rFonts w:ascii="宋体" w:hAnsi="宋体" w:eastAsia="宋体" w:cs="宋体"/>
          <w:b/>
          <w:color w:val="auto"/>
          <w:sz w:val="24"/>
          <w:highlight w:val="none"/>
        </w:rPr>
        <w:t xml:space="preserve">第二条  </w:t>
      </w:r>
      <w:r>
        <w:rPr>
          <w:rFonts w:ascii="宋体" w:hAnsi="宋体" w:eastAsia="宋体" w:cs="宋体"/>
          <w:color w:val="auto"/>
          <w:sz w:val="24"/>
          <w:highlight w:val="none"/>
        </w:rPr>
        <w:t>本合同勘察设计项目的内容:名称、规模、阶段、投资及设计费等见下表。</w:t>
      </w:r>
    </w:p>
    <w:p w14:paraId="6CDFA986">
      <w:pPr>
        <w:pStyle w:val="10"/>
        <w:widowControl/>
        <w:spacing w:line="360" w:lineRule="auto"/>
        <w:ind w:firstLine="480" w:firstLineChars="200"/>
        <w:jc w:val="left"/>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val="en-US" w:eastAsia="zh-CN"/>
        </w:rPr>
        <w:t xml:space="preserve">                                                    </w:t>
      </w:r>
    </w:p>
    <w:p w14:paraId="0432E93B">
      <w:pPr>
        <w:pStyle w:val="10"/>
        <w:widowControl/>
        <w:spacing w:line="360" w:lineRule="auto"/>
        <w:ind w:firstLine="480" w:firstLineChars="200"/>
        <w:jc w:val="left"/>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建设规模：勘察：</w:t>
      </w:r>
      <w:r>
        <w:rPr>
          <w:rFonts w:hint="eastAsia" w:ascii="宋体" w:hAnsi="宋体" w:eastAsia="宋体" w:cs="宋体"/>
          <w:color w:val="auto"/>
          <w:sz w:val="24"/>
          <w:highlight w:val="none"/>
          <w:u w:val="single"/>
          <w:lang w:val="en-US" w:eastAsia="zh-CN"/>
        </w:rPr>
        <w:t xml:space="preserve">                                              </w:t>
      </w:r>
    </w:p>
    <w:p w14:paraId="19C5F3EE">
      <w:pPr>
        <w:pStyle w:val="10"/>
        <w:widowControl/>
        <w:spacing w:line="360" w:lineRule="auto"/>
        <w:ind w:firstLine="479"/>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          设计： </w:t>
      </w:r>
      <w:r>
        <w:rPr>
          <w:rFonts w:hint="eastAsia" w:ascii="宋体" w:hAnsi="宋体" w:eastAsia="宋体" w:cs="宋体"/>
          <w:color w:val="auto"/>
          <w:sz w:val="24"/>
          <w:highlight w:val="none"/>
          <w:u w:val="single"/>
          <w:lang w:val="en-US" w:eastAsia="zh-CN"/>
        </w:rPr>
        <w:t xml:space="preserve">                                             </w:t>
      </w:r>
    </w:p>
    <w:p w14:paraId="33D0F822">
      <w:pPr>
        <w:pStyle w:val="10"/>
        <w:widowControl/>
        <w:spacing w:line="360" w:lineRule="auto"/>
        <w:ind w:firstLine="479"/>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投资额：项目总投资约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万元，建安费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w:t>
      </w:r>
    </w:p>
    <w:p w14:paraId="139E0823">
      <w:pPr>
        <w:pStyle w:val="10"/>
        <w:widowControl/>
        <w:spacing w:line="360" w:lineRule="auto"/>
        <w:ind w:firstLine="479"/>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项目阶段：</w:t>
      </w:r>
      <w:r>
        <w:rPr>
          <w:rFonts w:hint="eastAsia" w:ascii="宋体" w:hAnsi="宋体" w:eastAsia="宋体" w:cs="宋体"/>
          <w:color w:val="auto"/>
          <w:sz w:val="24"/>
          <w:highlight w:val="none"/>
          <w:u w:val="single"/>
          <w:lang w:val="en-US" w:eastAsia="zh-CN"/>
        </w:rPr>
        <w:t xml:space="preserve">                                                    </w:t>
      </w:r>
    </w:p>
    <w:p w14:paraId="3F0DB2B5">
      <w:pPr>
        <w:pStyle w:val="10"/>
        <w:widowControl/>
        <w:spacing w:line="360" w:lineRule="auto"/>
        <w:ind w:firstLine="479"/>
        <w:rPr>
          <w:rFonts w:hint="default" w:ascii="宋体" w:hAnsi="宋体" w:cs="宋体"/>
          <w:color w:val="auto"/>
          <w:sz w:val="24"/>
          <w:highlight w:val="none"/>
          <w:lang w:val="en-US"/>
        </w:rPr>
      </w:pPr>
      <w:r>
        <w:rPr>
          <w:rFonts w:hint="eastAsia" w:ascii="宋体" w:hAnsi="宋体" w:eastAsia="宋体" w:cs="宋体"/>
          <w:color w:val="auto"/>
          <w:sz w:val="24"/>
          <w:highlight w:val="none"/>
          <w:lang w:val="en-US" w:eastAsia="zh-CN"/>
        </w:rPr>
        <w:t>勘察内容：</w:t>
      </w:r>
      <w:r>
        <w:rPr>
          <w:rFonts w:hint="eastAsia" w:ascii="宋体" w:hAnsi="宋体" w:eastAsia="宋体" w:cs="宋体"/>
          <w:color w:val="auto"/>
          <w:sz w:val="24"/>
          <w:highlight w:val="none"/>
          <w:u w:val="single"/>
          <w:lang w:val="en-US" w:eastAsia="zh-CN"/>
        </w:rPr>
        <w:t xml:space="preserve">                                                    </w:t>
      </w:r>
    </w:p>
    <w:p w14:paraId="1FB22E1C">
      <w:pPr>
        <w:pStyle w:val="33"/>
        <w:pageBreakBefore w:val="0"/>
        <w:widowControl/>
        <w:wordWrap/>
        <w:overflowPunct/>
        <w:topLinePunct w:val="0"/>
        <w:bidi w:val="0"/>
        <w:spacing w:before="0" w:after="0" w:line="360" w:lineRule="auto"/>
        <w:ind w:firstLine="420"/>
        <w:rPr>
          <w:rFonts w:hint="default"/>
          <w:color w:val="auto"/>
          <w:kern w:val="0"/>
          <w:sz w:val="24"/>
          <w:szCs w:val="24"/>
          <w:highlight w:val="none"/>
          <w:u w:val="none"/>
        </w:rPr>
      </w:pPr>
      <w:r>
        <w:rPr>
          <w:rFonts w:hint="eastAsia" w:ascii="宋体" w:hAnsi="宋体" w:eastAsia="宋体" w:cs="宋体"/>
          <w:color w:val="auto"/>
          <w:sz w:val="24"/>
          <w:highlight w:val="none"/>
          <w:lang w:val="en-US" w:eastAsia="zh-CN"/>
        </w:rPr>
        <w:t>设计内容：</w:t>
      </w:r>
      <w:r>
        <w:rPr>
          <w:rFonts w:hint="eastAsia" w:ascii="宋体" w:hAnsi="宋体" w:eastAsia="宋体" w:cs="宋体"/>
          <w:color w:val="auto"/>
          <w:sz w:val="24"/>
          <w:highlight w:val="none"/>
          <w:u w:val="single"/>
          <w:lang w:val="en-US" w:eastAsia="zh-CN"/>
        </w:rPr>
        <w:t xml:space="preserve"> </w:t>
      </w:r>
      <w:r>
        <w:rPr>
          <w:rStyle w:val="19"/>
          <w:rFonts w:ascii="宋体" w:hAnsi="宋体" w:cs="宋体"/>
          <w:color w:val="auto"/>
          <w:kern w:val="0"/>
          <w:sz w:val="24"/>
          <w:szCs w:val="24"/>
          <w:highlight w:val="none"/>
          <w:u w:val="single"/>
        </w:rPr>
        <w:t>包括施工图设计、</w:t>
      </w:r>
      <w:r>
        <w:rPr>
          <w:rStyle w:val="19"/>
          <w:rFonts w:hint="eastAsia" w:ascii="宋体" w:hAnsi="宋体" w:cs="宋体"/>
          <w:color w:val="auto"/>
          <w:kern w:val="0"/>
          <w:sz w:val="24"/>
          <w:szCs w:val="24"/>
          <w:highlight w:val="none"/>
          <w:u w:val="single"/>
          <w:lang w:val="en-US" w:eastAsia="zh-CN"/>
        </w:rPr>
        <w:t>施工图预算、</w:t>
      </w:r>
      <w:r>
        <w:rPr>
          <w:rStyle w:val="19"/>
          <w:rFonts w:ascii="宋体" w:hAnsi="宋体" w:cs="宋体"/>
          <w:color w:val="auto"/>
          <w:kern w:val="0"/>
          <w:sz w:val="24"/>
          <w:szCs w:val="24"/>
          <w:highlight w:val="none"/>
          <w:u w:val="single"/>
        </w:rPr>
        <w:t>施工阶段的变更等全过程设计及相关服务。施工前配合招标人完成与设计相关的审批工作，如规划审批、施工许可审批、挖掘审批等。施工过程中协助招标人解决疑难问题出具设计变更</w:t>
      </w:r>
      <w:r>
        <w:rPr>
          <w:rStyle w:val="19"/>
          <w:rFonts w:ascii="宋体" w:hAnsi="宋体" w:cs="宋体"/>
          <w:color w:val="auto"/>
          <w:kern w:val="0"/>
          <w:sz w:val="24"/>
          <w:szCs w:val="24"/>
          <w:highlight w:val="none"/>
          <w:u w:val="none"/>
        </w:rPr>
        <w:t>。</w:t>
      </w:r>
    </w:p>
    <w:p w14:paraId="37C823DA">
      <w:pPr>
        <w:pStyle w:val="10"/>
        <w:widowControl/>
        <w:spacing w:line="360" w:lineRule="auto"/>
        <w:ind w:firstLine="479"/>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 发包人应向勘察设计人提交的有关资料及文件：</w:t>
      </w:r>
    </w:p>
    <w:tbl>
      <w:tblPr>
        <w:tblStyle w:val="18"/>
        <w:tblW w:w="8618" w:type="dxa"/>
        <w:tblInd w:w="190" w:type="dxa"/>
        <w:tblLayout w:type="fixed"/>
        <w:tblCellMar>
          <w:top w:w="0" w:type="dxa"/>
          <w:left w:w="10" w:type="dxa"/>
          <w:bottom w:w="0" w:type="dxa"/>
          <w:right w:w="10" w:type="dxa"/>
        </w:tblCellMar>
      </w:tblPr>
      <w:tblGrid>
        <w:gridCol w:w="725"/>
        <w:gridCol w:w="2734"/>
        <w:gridCol w:w="813"/>
        <w:gridCol w:w="2626"/>
        <w:gridCol w:w="1720"/>
      </w:tblGrid>
      <w:tr w14:paraId="6AA5F21C">
        <w:tblPrEx>
          <w:tblCellMar>
            <w:top w:w="0" w:type="dxa"/>
            <w:left w:w="10" w:type="dxa"/>
            <w:bottom w:w="0" w:type="dxa"/>
            <w:right w:w="10" w:type="dxa"/>
          </w:tblCellMar>
        </w:tblPrEx>
        <w:trPr>
          <w:trHeight w:val="298"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A03A02">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274885">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F8FF5D">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92334B">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7ED608">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686AFF06">
        <w:tblPrEx>
          <w:tblCellMar>
            <w:top w:w="0" w:type="dxa"/>
            <w:left w:w="10" w:type="dxa"/>
            <w:bottom w:w="0" w:type="dxa"/>
            <w:right w:w="10" w:type="dxa"/>
          </w:tblCellMar>
        </w:tblPrEx>
        <w:trPr>
          <w:trHeight w:val="298"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0EEA7D">
            <w:pPr>
              <w:pStyle w:val="10"/>
              <w:widowControl/>
              <w:jc w:val="center"/>
              <w:rPr>
                <w:rFonts w:ascii="宋体" w:hAnsi="宋体" w:cs="宋体"/>
                <w:color w:val="auto"/>
                <w:sz w:val="24"/>
                <w:highlight w:val="none"/>
              </w:rPr>
            </w:pP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FF5B25">
            <w:pPr>
              <w:pStyle w:val="10"/>
              <w:widowControl/>
              <w:jc w:val="center"/>
              <w:rPr>
                <w:rFonts w:ascii="宋体" w:hAnsi="宋体" w:cs="宋体"/>
                <w:color w:val="auto"/>
                <w:sz w:val="24"/>
                <w:highlight w:val="none"/>
              </w:rPr>
            </w:pP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046547">
            <w:pPr>
              <w:pStyle w:val="10"/>
              <w:widowControl/>
              <w:jc w:val="center"/>
              <w:rPr>
                <w:rFonts w:ascii="宋体" w:hAnsi="宋体" w:cs="宋体"/>
                <w:color w:val="auto"/>
                <w:sz w:val="24"/>
                <w:highlight w:val="none"/>
              </w:rPr>
            </w:pP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7E9DCC">
            <w:pPr>
              <w:pStyle w:val="10"/>
              <w:widowControl/>
              <w:jc w:val="center"/>
              <w:rPr>
                <w:rFonts w:hint="default" w:ascii="宋体" w:hAnsi="宋体" w:cs="宋体"/>
                <w:color w:val="auto"/>
                <w:sz w:val="24"/>
                <w:highlight w:val="none"/>
              </w:rPr>
            </w:pP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3日内</w:t>
            </w: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227584">
            <w:pPr>
              <w:pStyle w:val="10"/>
              <w:widowControl/>
              <w:jc w:val="center"/>
              <w:rPr>
                <w:rFonts w:ascii="宋体" w:hAnsi="宋体" w:cs="宋体"/>
                <w:color w:val="auto"/>
                <w:sz w:val="24"/>
                <w:highlight w:val="none"/>
              </w:rPr>
            </w:pPr>
          </w:p>
        </w:tc>
      </w:tr>
      <w:tr w14:paraId="53768275">
        <w:tblPrEx>
          <w:tblCellMar>
            <w:top w:w="0" w:type="dxa"/>
            <w:left w:w="10" w:type="dxa"/>
            <w:bottom w:w="0" w:type="dxa"/>
            <w:right w:w="10" w:type="dxa"/>
          </w:tblCellMar>
        </w:tblPrEx>
        <w:trPr>
          <w:trHeight w:val="298"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212C6B">
            <w:pPr>
              <w:pStyle w:val="10"/>
              <w:widowControl/>
              <w:jc w:val="center"/>
              <w:rPr>
                <w:rFonts w:ascii="宋体" w:hAnsi="宋体" w:cs="宋体"/>
                <w:color w:val="auto"/>
                <w:sz w:val="24"/>
                <w:highlight w:val="none"/>
              </w:rPr>
            </w:pP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0A97CC">
            <w:pPr>
              <w:pStyle w:val="10"/>
              <w:widowControl/>
              <w:jc w:val="center"/>
              <w:rPr>
                <w:rFonts w:ascii="宋体" w:hAnsi="宋体" w:cs="宋体"/>
                <w:color w:val="auto"/>
                <w:sz w:val="24"/>
                <w:highlight w:val="none"/>
              </w:rPr>
            </w:pP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BEC8BF">
            <w:pPr>
              <w:pStyle w:val="10"/>
              <w:widowControl/>
              <w:jc w:val="center"/>
              <w:rPr>
                <w:rFonts w:ascii="宋体" w:hAnsi="宋体" w:cs="宋体"/>
                <w:color w:val="auto"/>
                <w:sz w:val="24"/>
                <w:highlight w:val="none"/>
              </w:rPr>
            </w:pP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965AF8">
            <w:pPr>
              <w:pStyle w:val="10"/>
              <w:widowControl/>
              <w:jc w:val="center"/>
              <w:rPr>
                <w:rFonts w:ascii="宋体" w:hAnsi="宋体" w:cs="宋体"/>
                <w:color w:val="auto"/>
                <w:sz w:val="24"/>
                <w:highlight w:val="none"/>
              </w:rPr>
            </w:pP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6D4E57">
            <w:pPr>
              <w:pStyle w:val="10"/>
              <w:widowControl/>
              <w:jc w:val="center"/>
              <w:rPr>
                <w:rFonts w:ascii="宋体" w:hAnsi="宋体" w:cs="宋体"/>
                <w:color w:val="auto"/>
                <w:sz w:val="24"/>
                <w:highlight w:val="none"/>
              </w:rPr>
            </w:pPr>
          </w:p>
        </w:tc>
      </w:tr>
      <w:tr w14:paraId="4E9C9EB2">
        <w:tblPrEx>
          <w:tblCellMar>
            <w:top w:w="0" w:type="dxa"/>
            <w:left w:w="10" w:type="dxa"/>
            <w:bottom w:w="0" w:type="dxa"/>
            <w:right w:w="10" w:type="dxa"/>
          </w:tblCellMar>
        </w:tblPrEx>
        <w:trPr>
          <w:trHeight w:val="300"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651F51">
            <w:pPr>
              <w:pStyle w:val="10"/>
              <w:widowControl/>
              <w:jc w:val="center"/>
              <w:rPr>
                <w:rFonts w:ascii="宋体" w:hAnsi="宋体" w:cs="宋体"/>
                <w:color w:val="auto"/>
                <w:sz w:val="24"/>
                <w:highlight w:val="none"/>
              </w:rPr>
            </w:pP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5072F2">
            <w:pPr>
              <w:pStyle w:val="10"/>
              <w:widowControl/>
              <w:jc w:val="center"/>
              <w:rPr>
                <w:rFonts w:ascii="宋体" w:hAnsi="宋体" w:cs="宋体"/>
                <w:color w:val="auto"/>
                <w:sz w:val="24"/>
                <w:highlight w:val="none"/>
              </w:rPr>
            </w:pP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9F9AE3">
            <w:pPr>
              <w:pStyle w:val="10"/>
              <w:widowControl/>
              <w:jc w:val="center"/>
              <w:rPr>
                <w:rFonts w:ascii="宋体" w:hAnsi="宋体" w:cs="宋体"/>
                <w:color w:val="auto"/>
                <w:sz w:val="24"/>
                <w:highlight w:val="none"/>
              </w:rPr>
            </w:pP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06742B">
            <w:pPr>
              <w:pStyle w:val="10"/>
              <w:widowControl/>
              <w:jc w:val="center"/>
              <w:rPr>
                <w:rFonts w:ascii="宋体" w:hAnsi="宋体" w:cs="宋体"/>
                <w:color w:val="auto"/>
                <w:sz w:val="24"/>
                <w:highlight w:val="none"/>
              </w:rPr>
            </w:pP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9ADDEA3">
            <w:pPr>
              <w:pStyle w:val="10"/>
              <w:widowControl/>
              <w:jc w:val="center"/>
              <w:rPr>
                <w:rFonts w:ascii="宋体" w:hAnsi="宋体" w:cs="宋体"/>
                <w:color w:val="auto"/>
                <w:sz w:val="24"/>
                <w:highlight w:val="none"/>
              </w:rPr>
            </w:pPr>
          </w:p>
        </w:tc>
      </w:tr>
    </w:tbl>
    <w:p w14:paraId="70E9B1E0">
      <w:pPr>
        <w:pStyle w:val="10"/>
        <w:widowControl/>
        <w:spacing w:before="100" w:beforeAutospacing="1" w:after="100" w:afterAutospacing="1" w:line="240" w:lineRule="auto"/>
        <w:ind w:firstLine="482" w:firstLineChars="200"/>
        <w:rPr>
          <w:rFonts w:ascii="宋体" w:hAnsi="宋体" w:cs="宋体"/>
          <w:color w:val="auto"/>
          <w:sz w:val="24"/>
          <w:highlight w:val="none"/>
        </w:rPr>
      </w:pPr>
      <w:r>
        <w:rPr>
          <w:rFonts w:ascii="宋体" w:hAnsi="宋体" w:eastAsia="宋体" w:cs="宋体"/>
          <w:b/>
          <w:color w:val="auto"/>
          <w:sz w:val="24"/>
          <w:highlight w:val="none"/>
        </w:rPr>
        <w:t>第四条</w:t>
      </w:r>
      <w:r>
        <w:rPr>
          <w:rFonts w:ascii="宋体" w:hAnsi="宋体" w:eastAsia="宋体" w:cs="宋体"/>
          <w:color w:val="auto"/>
          <w:sz w:val="24"/>
          <w:highlight w:val="none"/>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156EB100">
        <w:tblPrEx>
          <w:tblCellMar>
            <w:top w:w="0" w:type="dxa"/>
            <w:left w:w="10" w:type="dxa"/>
            <w:bottom w:w="0" w:type="dxa"/>
            <w:right w:w="10" w:type="dxa"/>
          </w:tblCellMar>
        </w:tblPrEx>
        <w:trPr>
          <w:trHeight w:val="451"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8A7C83C">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F0DE3AF">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7F11B09">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66634040">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5102B36C">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302A5E75">
        <w:tblPrEx>
          <w:tblCellMar>
            <w:top w:w="0" w:type="dxa"/>
            <w:left w:w="10" w:type="dxa"/>
            <w:bottom w:w="0" w:type="dxa"/>
            <w:right w:w="10" w:type="dxa"/>
          </w:tblCellMar>
        </w:tblPrEx>
        <w:trPr>
          <w:trHeight w:val="38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3C3614A7">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76F959BF">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8926CF9">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63AF08EC">
            <w:pPr>
              <w:pStyle w:val="41"/>
              <w:rPr>
                <w:rFonts w:ascii="宋体" w:hAnsi="宋体" w:eastAsia="宋体" w:cs="宋体"/>
                <w:color w:val="auto"/>
                <w:sz w:val="24"/>
                <w:highlight w:val="none"/>
              </w:rPr>
            </w:pPr>
            <w:r>
              <w:rPr>
                <w:rFonts w:hint="eastAsia" w:ascii="Times New Roman" w:hAnsi="Times New Roman" w:eastAsia="宋体" w:cs="Times New Roman"/>
                <w:color w:val="auto"/>
                <w:highlight w:val="none"/>
                <w:lang w:eastAsia="zh-CN"/>
              </w:rPr>
              <w:t>发包人提供资料</w:t>
            </w:r>
            <w:r>
              <w:rPr>
                <w:rFonts w:hint="eastAsia" w:ascii="Times New Roman" w:hAnsi="Times New Roman" w:eastAsia="宋体" w:cs="Times New Roman"/>
                <w:color w:val="auto"/>
                <w:highlight w:val="none"/>
                <w:lang w:val="en-US" w:eastAsia="zh-CN"/>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F20ECC2">
            <w:pPr>
              <w:pStyle w:val="10"/>
              <w:widowControl/>
              <w:jc w:val="center"/>
              <w:rPr>
                <w:rFonts w:ascii="宋体" w:hAnsi="宋体" w:cs="宋体"/>
                <w:color w:val="auto"/>
                <w:sz w:val="24"/>
                <w:highlight w:val="none"/>
              </w:rPr>
            </w:pPr>
          </w:p>
        </w:tc>
      </w:tr>
      <w:tr w14:paraId="3E9F3DA3">
        <w:tblPrEx>
          <w:tblCellMar>
            <w:top w:w="0" w:type="dxa"/>
            <w:left w:w="10" w:type="dxa"/>
            <w:bottom w:w="0" w:type="dxa"/>
            <w:right w:w="10" w:type="dxa"/>
          </w:tblCellMar>
        </w:tblPrEx>
        <w:trPr>
          <w:trHeight w:val="38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3A9710E3">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6C5204F6">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214FCCEF">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57C31A11">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64041A9B">
            <w:pPr>
              <w:pStyle w:val="10"/>
              <w:widowControl/>
              <w:jc w:val="center"/>
              <w:rPr>
                <w:rFonts w:ascii="宋体" w:hAnsi="宋体" w:cs="宋体"/>
                <w:color w:val="auto"/>
                <w:sz w:val="24"/>
                <w:highlight w:val="none"/>
              </w:rPr>
            </w:pPr>
          </w:p>
        </w:tc>
      </w:tr>
      <w:tr w14:paraId="03BC1291">
        <w:tblPrEx>
          <w:tblCellMar>
            <w:top w:w="0" w:type="dxa"/>
            <w:left w:w="10" w:type="dxa"/>
            <w:bottom w:w="0" w:type="dxa"/>
            <w:right w:w="10" w:type="dxa"/>
          </w:tblCellMar>
        </w:tblPrEx>
        <w:trPr>
          <w:trHeight w:val="395"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B7DE7D3">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3829BA68">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B4FF49">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4627383A">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4A679DF8">
            <w:pPr>
              <w:pStyle w:val="10"/>
              <w:widowControl/>
              <w:jc w:val="center"/>
              <w:rPr>
                <w:rFonts w:ascii="宋体" w:hAnsi="宋体" w:cs="宋体"/>
                <w:color w:val="auto"/>
                <w:sz w:val="24"/>
                <w:highlight w:val="none"/>
              </w:rPr>
            </w:pPr>
          </w:p>
        </w:tc>
      </w:tr>
    </w:tbl>
    <w:p w14:paraId="04766924">
      <w:pPr>
        <w:pStyle w:val="10"/>
        <w:widowControl/>
        <w:adjustRightInd w:val="0"/>
        <w:snapToGrid w:val="0"/>
        <w:spacing w:before="100" w:beforeAutospacing="1" w:after="100" w:afterAutospacing="1" w:line="360" w:lineRule="auto"/>
        <w:ind w:firstLine="561"/>
        <w:rPr>
          <w:rFonts w:hint="eastAsia" w:ascii="宋体" w:hAnsi="宋体" w:cs="宋体"/>
          <w:color w:val="auto"/>
          <w:sz w:val="24"/>
          <w:highlight w:val="none"/>
        </w:rPr>
      </w:pPr>
      <w:r>
        <w:rPr>
          <w:rFonts w:ascii="宋体" w:hAnsi="宋体" w:eastAsia="宋体" w:cs="宋体"/>
          <w:b/>
          <w:color w:val="auto"/>
          <w:sz w:val="24"/>
          <w:highlight w:val="none"/>
        </w:rPr>
        <w:t>第五条</w:t>
      </w:r>
      <w:r>
        <w:rPr>
          <w:rFonts w:ascii="宋体" w:hAnsi="宋体" w:eastAsia="宋体" w:cs="宋体"/>
          <w:color w:val="auto"/>
          <w:sz w:val="24"/>
          <w:highlight w:val="none"/>
        </w:rPr>
        <w:t xml:space="preserve">  本合同勘察、设计中标总价为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勘察</w:t>
      </w:r>
      <w:r>
        <w:rPr>
          <w:rFonts w:hint="eastAsia" w:ascii="宋体" w:hAnsi="宋体" w:eastAsia="宋体" w:cs="宋体"/>
          <w:color w:val="auto"/>
          <w:sz w:val="24"/>
          <w:highlight w:val="none"/>
          <w:lang w:eastAsia="zh-CN"/>
        </w:rPr>
        <w:t>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；设计费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ascii="宋体" w:hAnsi="宋体" w:eastAsia="宋体" w:cs="宋体"/>
          <w:color w:val="auto"/>
          <w:sz w:val="24"/>
          <w:highlight w:val="none"/>
        </w:rPr>
        <w:t>。</w:t>
      </w:r>
    </w:p>
    <w:p w14:paraId="5DDD68B1">
      <w:pPr>
        <w:pStyle w:val="10"/>
        <w:widowControl/>
        <w:adjustRightInd w:val="0"/>
        <w:snapToGrid w:val="0"/>
        <w:spacing w:line="360" w:lineRule="auto"/>
        <w:ind w:firstLine="561"/>
        <w:rPr>
          <w:rFonts w:ascii="宋体" w:hAnsi="宋体" w:cs="宋体"/>
          <w:color w:val="auto"/>
          <w:sz w:val="24"/>
          <w:highlight w:val="none"/>
        </w:rPr>
      </w:pPr>
      <w:r>
        <w:rPr>
          <w:rFonts w:ascii="宋体" w:hAnsi="宋体" w:eastAsia="宋体" w:cs="宋体"/>
          <w:color w:val="auto"/>
          <w:sz w:val="24"/>
          <w:highlight w:val="none"/>
        </w:rPr>
        <w:t>（1）勘察设计付费进度</w:t>
      </w:r>
    </w:p>
    <w:p w14:paraId="20A34562">
      <w:pPr>
        <w:pStyle w:val="10"/>
        <w:widowControl/>
        <w:adjustRightInd w:val="0"/>
        <w:snapToGrid w:val="0"/>
        <w:spacing w:line="360" w:lineRule="auto"/>
        <w:ind w:firstLine="561"/>
        <w:rPr>
          <w:rFonts w:ascii="宋体" w:hAnsi="宋体" w:cs="宋体"/>
          <w:color w:val="auto"/>
          <w:sz w:val="24"/>
          <w:highlight w:val="none"/>
        </w:rPr>
      </w:pPr>
      <w:r>
        <w:rPr>
          <w:rFonts w:hint="eastAsia" w:ascii="宋体" w:hAnsi="宋体" w:eastAsia="宋体" w:cs="宋体"/>
          <w:color w:val="auto"/>
          <w:sz w:val="24"/>
          <w:highlight w:val="none"/>
          <w:lang w:val="en-US" w:eastAsia="zh-CN"/>
        </w:rPr>
        <w:t>施工图完成并通过审图后支付合同价款的60%，项目</w:t>
      </w:r>
      <w:r>
        <w:rPr>
          <w:rFonts w:hint="eastAsia" w:ascii="宋体" w:hAnsi="宋体" w:cs="宋体"/>
          <w:color w:val="auto"/>
          <w:sz w:val="24"/>
          <w:highlight w:val="none"/>
          <w:lang w:val="en-US" w:eastAsia="zh-CN"/>
        </w:rPr>
        <w:t>竣工验收合格</w:t>
      </w:r>
      <w:r>
        <w:rPr>
          <w:rFonts w:hint="eastAsia" w:ascii="宋体" w:hAnsi="宋体" w:eastAsia="宋体" w:cs="宋体"/>
          <w:color w:val="auto"/>
          <w:sz w:val="24"/>
          <w:highlight w:val="none"/>
          <w:lang w:val="en-US" w:eastAsia="zh-CN"/>
        </w:rPr>
        <w:t>后支付剩余合同价款。</w:t>
      </w:r>
    </w:p>
    <w:p w14:paraId="6F46D091">
      <w:pPr>
        <w:pStyle w:val="10"/>
        <w:widowControl/>
        <w:spacing w:before="100" w:beforeAutospacing="1" w:after="100" w:afterAutospacing="1"/>
        <w:ind w:firstLine="561"/>
        <w:rPr>
          <w:rFonts w:hint="default" w:ascii="宋体" w:hAnsi="宋体" w:cs="宋体"/>
          <w:b/>
          <w:color w:val="auto"/>
          <w:sz w:val="24"/>
          <w:highlight w:val="none"/>
        </w:rPr>
      </w:pPr>
      <w:r>
        <w:rPr>
          <w:rFonts w:hint="eastAsia" w:ascii="宋体" w:hAnsi="宋体" w:eastAsia="宋体" w:cs="宋体"/>
          <w:b/>
          <w:color w:val="auto"/>
          <w:sz w:val="24"/>
          <w:highlight w:val="none"/>
          <w:lang w:val="en-US" w:eastAsia="zh-CN"/>
        </w:rPr>
        <w:t>发包人向承包人支付款项前，承包人应向提供等额正规发票。</w:t>
      </w:r>
    </w:p>
    <w:p w14:paraId="7AD2DB68">
      <w:pPr>
        <w:pStyle w:val="10"/>
        <w:widowControl/>
        <w:spacing w:before="100" w:beforeAutospacing="1" w:after="100" w:afterAutospacing="1"/>
        <w:ind w:firstLine="561"/>
        <w:rPr>
          <w:rFonts w:ascii="宋体" w:hAnsi="宋体" w:cs="宋体"/>
          <w:b/>
          <w:color w:val="auto"/>
          <w:sz w:val="24"/>
          <w:highlight w:val="none"/>
        </w:rPr>
      </w:pPr>
      <w:r>
        <w:rPr>
          <w:rFonts w:ascii="宋体" w:hAnsi="宋体" w:eastAsia="宋体" w:cs="宋体"/>
          <w:b/>
          <w:color w:val="auto"/>
          <w:sz w:val="24"/>
          <w:highlight w:val="none"/>
        </w:rPr>
        <w:t>第六条</w:t>
      </w:r>
      <w:r>
        <w:rPr>
          <w:rFonts w:ascii="宋体" w:hAnsi="宋体" w:eastAsia="宋体" w:cs="宋体"/>
          <w:color w:val="auto"/>
          <w:sz w:val="24"/>
          <w:highlight w:val="none"/>
        </w:rPr>
        <w:t xml:space="preserve">  双方责任</w:t>
      </w:r>
    </w:p>
    <w:p w14:paraId="673DEA13">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6.1.1  发包人按本合同第三条的内容，在规定的时间内向设计人提交资料集文件，并对其完整性、正确性及时性负责，发包人不得要求设计人违反国家有关标准进行设计。</w:t>
      </w:r>
    </w:p>
    <w:p w14:paraId="5606C3E8">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6.1.2  发包人变更委托设计项目、规模、条件或因提交得资料错误，或所提交资料作较大修改，以致造成设计人设计需返工时，双方另行协商签订补充协议。</w:t>
      </w:r>
    </w:p>
    <w:p w14:paraId="6924C999">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6.1.3 发包人应保护设计人得投标书、设计方按、文件、资料图纸、数据、计算软件和专利技术。未经设计人同意，发包人对设计人交付得设计资料及文件不得擅自修改、或向第三人转让或用于本合同外的项目，如发生以上情况并给设计人造成经济损失，</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设计人有权向发包人提出索赔。</w:t>
      </w:r>
    </w:p>
    <w:p w14:paraId="6ABF5A0B">
      <w:pPr>
        <w:pStyle w:val="10"/>
        <w:widowControl/>
        <w:spacing w:before="100" w:beforeAutospacing="1" w:after="100" w:afterAutospacing="1" w:line="360" w:lineRule="auto"/>
        <w:ind w:firstLine="482"/>
        <w:rPr>
          <w:rFonts w:ascii="宋体" w:hAnsi="宋体" w:cs="宋体"/>
          <w:b/>
          <w:color w:val="auto"/>
          <w:sz w:val="24"/>
          <w:highlight w:val="none"/>
        </w:rPr>
      </w:pPr>
      <w:r>
        <w:rPr>
          <w:rFonts w:ascii="宋体" w:hAnsi="宋体" w:eastAsia="宋体" w:cs="宋体"/>
          <w:b/>
          <w:color w:val="auto"/>
          <w:sz w:val="24"/>
          <w:highlight w:val="none"/>
        </w:rPr>
        <w:t xml:space="preserve">6.2  </w:t>
      </w:r>
      <w:r>
        <w:rPr>
          <w:rFonts w:hint="eastAsia" w:ascii="宋体" w:hAnsi="宋体" w:eastAsia="宋体" w:cs="宋体"/>
          <w:b/>
          <w:color w:val="auto"/>
          <w:sz w:val="24"/>
          <w:highlight w:val="none"/>
          <w:lang w:eastAsia="zh-CN"/>
        </w:rPr>
        <w:t>勘察</w:t>
      </w:r>
      <w:r>
        <w:rPr>
          <w:rFonts w:ascii="宋体" w:hAnsi="宋体" w:eastAsia="宋体" w:cs="宋体"/>
          <w:b/>
          <w:color w:val="auto"/>
          <w:sz w:val="24"/>
          <w:highlight w:val="none"/>
        </w:rPr>
        <w:t>设计人责任</w:t>
      </w:r>
    </w:p>
    <w:p w14:paraId="64347208">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6.2.1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应按国家技术规范、标准、规程及发包人提出的设计要求进行工程设计，按合同规定的进度要求提交质量合格的设计资料，并对其负责。</w:t>
      </w:r>
    </w:p>
    <w:p w14:paraId="46221FB4">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6.2.2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采用的主要技术标准是：</w:t>
      </w:r>
      <w:r>
        <w:rPr>
          <w:rFonts w:ascii="宋体" w:hAnsi="宋体" w:eastAsia="宋体" w:cs="宋体"/>
          <w:b/>
          <w:color w:val="auto"/>
          <w:sz w:val="24"/>
          <w:highlight w:val="none"/>
          <w:u w:val="single"/>
        </w:rPr>
        <w:t>国家及地方现行设计规范、规定。</w:t>
      </w:r>
    </w:p>
    <w:p w14:paraId="3CA6DFBC">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6.2.3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按本合同第二条和第四条规定的内容、进度及份数向发包人交付资料及文件。</w:t>
      </w:r>
    </w:p>
    <w:p w14:paraId="0B0DA797">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6.2.4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交付设计资料及文件后，按规定参加有关的设计审查，并根据审查结论负责对不超出原定范围的内容做必要调整补充。</w:t>
      </w:r>
    </w:p>
    <w:p w14:paraId="24318D3A">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6.2.5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索赔。</w:t>
      </w:r>
    </w:p>
    <w:p w14:paraId="5606A205">
      <w:pPr>
        <w:pStyle w:val="10"/>
        <w:widowControl/>
        <w:spacing w:line="360" w:lineRule="auto"/>
        <w:ind w:firstLine="376"/>
        <w:jc w:val="left"/>
        <w:rPr>
          <w:rFonts w:ascii="宋体" w:hAnsi="宋体" w:cs="宋体"/>
          <w:color w:val="auto"/>
          <w:sz w:val="24"/>
          <w:highlight w:val="none"/>
        </w:rPr>
      </w:pPr>
      <w:r>
        <w:rPr>
          <w:rFonts w:ascii="宋体" w:hAnsi="宋体" w:eastAsia="宋体" w:cs="宋体"/>
          <w:color w:val="auto"/>
          <w:sz w:val="24"/>
          <w:highlight w:val="none"/>
        </w:rPr>
        <w:t xml:space="preserve">6.2.6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03EA603D">
      <w:pPr>
        <w:pStyle w:val="10"/>
        <w:widowControl/>
        <w:spacing w:line="360" w:lineRule="auto"/>
        <w:ind w:firstLine="376"/>
        <w:jc w:val="left"/>
        <w:rPr>
          <w:rFonts w:ascii="宋体" w:hAnsi="宋体" w:cs="宋体"/>
          <w:color w:val="auto"/>
          <w:sz w:val="24"/>
          <w:highlight w:val="none"/>
        </w:rPr>
      </w:pPr>
      <w:r>
        <w:rPr>
          <w:rFonts w:hint="eastAsia" w:ascii="宋体" w:hAnsi="宋体" w:eastAsia="宋体" w:cs="宋体"/>
          <w:color w:val="auto"/>
          <w:sz w:val="24"/>
          <w:highlight w:val="none"/>
        </w:rPr>
        <w:t xml:space="preserve">6.2.8 </w:t>
      </w:r>
      <w:r>
        <w:rPr>
          <w:rFonts w:hint="eastAsia" w:ascii="宋体" w:hAnsi="宋体" w:eastAsia="宋体" w:cs="宋体"/>
          <w:color w:val="auto"/>
          <w:sz w:val="24"/>
          <w:highlight w:val="none"/>
          <w:lang w:eastAsia="zh-CN"/>
        </w:rPr>
        <w:t>勘察设计人</w:t>
      </w:r>
      <w:r>
        <w:rPr>
          <w:rFonts w:hint="eastAsia" w:ascii="宋体" w:hAnsi="宋体" w:eastAsia="宋体" w:cs="宋体"/>
          <w:color w:val="auto"/>
          <w:sz w:val="24"/>
          <w:highlight w:val="none"/>
        </w:rPr>
        <w:t>执行</w:t>
      </w:r>
      <w:r>
        <w:rPr>
          <w:rFonts w:ascii="宋体" w:hAnsi="宋体" w:eastAsia="宋体" w:cs="宋体"/>
          <w:color w:val="auto"/>
          <w:sz w:val="24"/>
          <w:highlight w:val="none"/>
        </w:rPr>
        <w:t>本合同</w:t>
      </w:r>
      <w:r>
        <w:rPr>
          <w:rFonts w:hint="eastAsia" w:ascii="宋体" w:hAnsi="宋体" w:eastAsia="宋体" w:cs="宋体"/>
          <w:color w:val="auto"/>
          <w:sz w:val="24"/>
          <w:highlight w:val="none"/>
        </w:rPr>
        <w:t>的项目负责人</w:t>
      </w:r>
      <w:r>
        <w:rPr>
          <w:rFonts w:ascii="宋体" w:hAnsi="宋体" w:eastAsia="宋体" w:cs="宋体"/>
          <w:color w:val="auto"/>
          <w:sz w:val="24"/>
          <w:highlight w:val="none"/>
        </w:rPr>
        <w:t>：</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zh-CN" w:bidi="zh-CN"/>
        </w:rPr>
        <w:t>。（中标项目填写，可分为勘察负责人：</w:t>
      </w:r>
      <w:r>
        <w:rPr>
          <w:rFonts w:hint="eastAsia" w:ascii="宋体" w:hAnsi="宋体" w:eastAsia="宋体" w:cs="宋体"/>
          <w:color w:val="auto"/>
          <w:kern w:val="0"/>
          <w:sz w:val="24"/>
          <w:highlight w:val="none"/>
          <w:lang w:val="en-US" w:bidi="zh-CN"/>
        </w:rPr>
        <w:t xml:space="preserve"> </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。设计负责人</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w:t>
      </w:r>
      <w:r>
        <w:rPr>
          <w:rFonts w:hint="eastAsia" w:ascii="宋体" w:hAnsi="宋体" w:eastAsia="宋体" w:cs="宋体"/>
          <w:color w:val="auto"/>
          <w:kern w:val="0"/>
          <w:sz w:val="24"/>
          <w:highlight w:val="none"/>
          <w:lang w:val="zh-CN" w:bidi="zh-CN"/>
        </w:rPr>
        <w:t>）</w:t>
      </w:r>
    </w:p>
    <w:p w14:paraId="06AD3597">
      <w:pPr>
        <w:pStyle w:val="10"/>
        <w:widowControl/>
        <w:spacing w:before="100" w:beforeAutospacing="1" w:after="100" w:afterAutospacing="1" w:line="360" w:lineRule="auto"/>
        <w:ind w:firstLine="482"/>
        <w:rPr>
          <w:rFonts w:ascii="宋体" w:hAnsi="宋体" w:cs="宋体"/>
          <w:b/>
          <w:color w:val="auto"/>
          <w:sz w:val="24"/>
          <w:highlight w:val="none"/>
        </w:rPr>
      </w:pPr>
      <w:r>
        <w:rPr>
          <w:rFonts w:ascii="宋体" w:hAnsi="宋体" w:eastAsia="宋体" w:cs="宋体"/>
          <w:b/>
          <w:color w:val="auto"/>
          <w:sz w:val="24"/>
          <w:highlight w:val="none"/>
        </w:rPr>
        <w:t>第七条</w:t>
      </w:r>
      <w:r>
        <w:rPr>
          <w:rFonts w:ascii="宋体" w:hAnsi="宋体" w:eastAsia="宋体" w:cs="宋体"/>
          <w:color w:val="auto"/>
          <w:sz w:val="24"/>
          <w:highlight w:val="none"/>
        </w:rPr>
        <w:t xml:space="preserve">  违约责任</w:t>
      </w:r>
    </w:p>
    <w:p w14:paraId="68447917">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7.1  在合同履行期间，发包人要求终止或解除合同，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未开始设计工作，不退还发包人已付定金；已开始设计工作的，发包人应根据</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已进行的实际工作量，不足一半时，按该阶段设计费的一半支付；超过一半时，按该阶段设计费的全部支付。</w:t>
      </w:r>
    </w:p>
    <w:p w14:paraId="1EBE5501">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7.2  发包人应按本合同的五条规定的金额和时间向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支付设计费，逾期超过30天以上时，</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有权暂停履行下阶段工作，并书面通知发包人。</w:t>
      </w:r>
    </w:p>
    <w:p w14:paraId="6457644C">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w:t>
      </w:r>
      <w:r>
        <w:rPr>
          <w:rFonts w:hint="eastAsia" w:ascii="宋体" w:hAnsi="宋体" w:eastAsia="宋体" w:cs="宋体"/>
          <w:color w:val="auto"/>
          <w:sz w:val="24"/>
          <w:highlight w:val="none"/>
          <w:lang w:eastAsia="zh-CN"/>
        </w:rPr>
        <w:t>人</w:t>
      </w:r>
      <w:r>
        <w:rPr>
          <w:rFonts w:ascii="宋体" w:hAnsi="宋体" w:eastAsia="宋体" w:cs="宋体"/>
          <w:color w:val="auto"/>
          <w:sz w:val="24"/>
          <w:highlight w:val="none"/>
        </w:rPr>
        <w:t>对设计资料及文件出现的遗漏和错误负责修改和补充。由于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错误造成工程质量事故损失，</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除负责采取补救措施外，应免收直接受损失部分的设计费，并根据损失的程度和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 xml:space="preserve">责任大小向发包人支付赔偿金，累计赔偿金总额不超过总设计费。 </w:t>
      </w:r>
    </w:p>
    <w:p w14:paraId="77F05E57">
      <w:pPr>
        <w:pStyle w:val="10"/>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7.4  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自身原因延误了本合同第四条规定的设计资料及文件的交付时间，每延误一天，应减收该项目应收设计费的</w:t>
      </w:r>
      <w:r>
        <w:rPr>
          <w:rFonts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val="en-US" w:eastAsia="zh-CN"/>
        </w:rPr>
        <w:t>百</w:t>
      </w:r>
      <w:r>
        <w:rPr>
          <w:rFonts w:ascii="宋体" w:hAnsi="宋体" w:eastAsia="宋体" w:cs="宋体"/>
          <w:b/>
          <w:color w:val="auto"/>
          <w:sz w:val="24"/>
          <w:highlight w:val="none"/>
          <w:u w:val="single"/>
        </w:rPr>
        <w:t>分之</w:t>
      </w:r>
      <w:r>
        <w:rPr>
          <w:rFonts w:hint="eastAsia" w:ascii="宋体" w:hAnsi="宋体" w:eastAsia="宋体" w:cs="宋体"/>
          <w:b/>
          <w:color w:val="auto"/>
          <w:sz w:val="24"/>
          <w:highlight w:val="none"/>
          <w:u w:val="single"/>
          <w:lang w:val="en-US" w:eastAsia="zh-CN"/>
        </w:rPr>
        <w:t>一</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w:t>
      </w:r>
    </w:p>
    <w:p w14:paraId="4502F9F7">
      <w:pPr>
        <w:pStyle w:val="10"/>
        <w:widowControl/>
        <w:spacing w:before="100" w:beforeAutospacing="1" w:after="100" w:afterAutospacing="1" w:line="440" w:lineRule="exact"/>
        <w:ind w:firstLine="482"/>
        <w:rPr>
          <w:rFonts w:ascii="宋体" w:hAnsi="宋体" w:cs="宋体"/>
          <w:b/>
          <w:color w:val="auto"/>
          <w:sz w:val="24"/>
          <w:highlight w:val="none"/>
        </w:rPr>
      </w:pPr>
      <w:r>
        <w:rPr>
          <w:rFonts w:ascii="宋体" w:hAnsi="宋体" w:eastAsia="宋体" w:cs="宋体"/>
          <w:b/>
          <w:color w:val="auto"/>
          <w:sz w:val="24"/>
          <w:highlight w:val="none"/>
        </w:rPr>
        <w:t>第八条</w:t>
      </w:r>
      <w:r>
        <w:rPr>
          <w:rFonts w:ascii="宋体" w:hAnsi="宋体" w:eastAsia="宋体" w:cs="宋体"/>
          <w:color w:val="auto"/>
          <w:sz w:val="24"/>
          <w:highlight w:val="none"/>
        </w:rPr>
        <w:t xml:space="preserve">  其他</w:t>
      </w:r>
    </w:p>
    <w:p w14:paraId="162D74A8">
      <w:pPr>
        <w:pStyle w:val="10"/>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发包人有权要求</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派专人留驻施工现场进行配合与解决有关问题。</w:t>
      </w:r>
    </w:p>
    <w:p w14:paraId="15A71FC5">
      <w:pPr>
        <w:pStyle w:val="10"/>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本工程设计资料及文件中，建筑材料、建筑构件配件和设备应当注明其规格、型号、性能等技术指标；</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不得指定生产厂、供应商。发包人需要</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的</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员配合加工定货时，所需费用由发包人承担。</w:t>
      </w:r>
    </w:p>
    <w:p w14:paraId="53154BF9">
      <w:pPr>
        <w:pStyle w:val="10"/>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发包人委托</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承担本合同内容以外的工作，另行支付费用。</w:t>
      </w:r>
    </w:p>
    <w:p w14:paraId="61DDA773">
      <w:pPr>
        <w:pStyle w:val="10"/>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由于不可抗力因素致使合同无法履行时，双方应及时协商解决。</w:t>
      </w:r>
    </w:p>
    <w:p w14:paraId="1B9F4479">
      <w:pPr>
        <w:pStyle w:val="10"/>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本合同发生争议，双方当事人应协商解决。也可由当地建设行政主管部门调解，调解不成时，双方当事人可向人民法院起诉。</w:t>
      </w:r>
    </w:p>
    <w:p w14:paraId="510D621C">
      <w:pPr>
        <w:pStyle w:val="10"/>
        <w:widowControl/>
        <w:spacing w:line="360" w:lineRule="auto"/>
        <w:ind w:firstLine="476"/>
        <w:rPr>
          <w:rFonts w:hint="default"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本合同一式</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份，发包人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勘察设计人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（合同文本份数默认</w:t>
      </w:r>
      <w:r>
        <w:rPr>
          <w:rFonts w:hint="eastAsia" w:ascii="宋体" w:hAnsi="宋体" w:eastAsia="宋体" w:cs="宋体"/>
          <w:color w:val="auto"/>
          <w:sz w:val="24"/>
          <w:highlight w:val="none"/>
          <w:lang w:val="en-US" w:eastAsia="zh-CN"/>
        </w:rPr>
        <w:t>6份，双方各执3份，可根据实际需要修改）</w:t>
      </w:r>
    </w:p>
    <w:p w14:paraId="3B17E239">
      <w:pPr>
        <w:pStyle w:val="10"/>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合同生效后，按规定到项目所在省级建设行政主管部门规定的审查部门备案。双方认为必要时，到项目所在地工商行政管理部门申请签证。双方履行完合同规定的义务后，本合同即行终止。</w:t>
      </w:r>
    </w:p>
    <w:p w14:paraId="7DD34EB4">
      <w:pPr>
        <w:pStyle w:val="10"/>
        <w:widowControl/>
        <w:spacing w:line="360" w:lineRule="auto"/>
        <w:ind w:firstLine="476"/>
        <w:rPr>
          <w:rFonts w:ascii="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Times New Roman" w:eastAsia="宋体" w:cs="Times New Roman"/>
          <w:color w:val="auto"/>
          <w:sz w:val="24"/>
          <w:highlight w:val="none"/>
          <w:lang w:eastAsia="zh-CN"/>
        </w:rPr>
        <w:t>合同一方或司法机关（法院、仲裁机构）就本合同给予合同各方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auto"/>
          <w:sz w:val="24"/>
          <w:highlight w:val="none"/>
        </w:rPr>
        <w:t>若</w:t>
      </w:r>
      <w:r>
        <w:rPr>
          <w:rFonts w:hint="eastAsia" w:ascii="宋体" w:hAnsi="Times New Roman" w:eastAsia="宋体" w:cs="Times New Roman"/>
          <w:color w:val="auto"/>
          <w:sz w:val="24"/>
          <w:highlight w:val="none"/>
          <w:lang w:eastAsia="zh-CN"/>
        </w:rPr>
        <w:t>已开始下一阶段工作或已拨付该阶段的工程款，</w:t>
      </w:r>
      <w:r>
        <w:rPr>
          <w:rFonts w:ascii="宋体" w:hAnsi="Times New Roman" w:eastAsia="宋体" w:cs="Times New Roman"/>
          <w:color w:val="auto"/>
          <w:sz w:val="24"/>
          <w:highlight w:val="none"/>
        </w:rPr>
        <w:t>则</w:t>
      </w:r>
      <w:r>
        <w:rPr>
          <w:rFonts w:hint="eastAsia" w:ascii="宋体" w:hAnsi="Times New Roman" w:eastAsia="宋体" w:cs="Times New Roman"/>
          <w:color w:val="auto"/>
          <w:sz w:val="24"/>
          <w:highlight w:val="none"/>
          <w:lang w:eastAsia="zh-CN"/>
        </w:rPr>
        <w:t>认可该阶段</w:t>
      </w:r>
      <w:r>
        <w:rPr>
          <w:rFonts w:ascii="宋体" w:hAnsi="Times New Roman" w:eastAsia="宋体" w:cs="Times New Roman"/>
          <w:color w:val="auto"/>
          <w:sz w:val="24"/>
          <w:highlight w:val="none"/>
        </w:rPr>
        <w:t>的文件</w:t>
      </w:r>
      <w:r>
        <w:rPr>
          <w:rFonts w:hint="eastAsia" w:ascii="宋体" w:hAnsi="Times New Roman" w:eastAsia="宋体" w:cs="Times New Roman"/>
          <w:color w:val="auto"/>
          <w:sz w:val="24"/>
          <w:highlight w:val="none"/>
          <w:lang w:eastAsia="zh-CN"/>
        </w:rPr>
        <w:t>且不再补充签收资料</w:t>
      </w:r>
      <w:r>
        <w:rPr>
          <w:rFonts w:ascii="宋体" w:hAnsi="Times New Roman" w:eastAsia="宋体" w:cs="Times New Roman"/>
          <w:color w:val="auto"/>
          <w:sz w:val="24"/>
          <w:highlight w:val="none"/>
        </w:rPr>
        <w:t>。</w:t>
      </w:r>
    </w:p>
    <w:p w14:paraId="41DFBDDD">
      <w:pPr>
        <w:pStyle w:val="10"/>
        <w:widowControl/>
        <w:spacing w:line="360" w:lineRule="auto"/>
        <w:ind w:firstLine="476"/>
        <w:rPr>
          <w:rFonts w:ascii="宋体" w:hAnsi="宋体" w:cs="宋体"/>
          <w:b/>
          <w:color w:val="auto"/>
          <w:sz w:val="24"/>
          <w:highlight w:val="none"/>
          <w:u w:val="singl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9</w:t>
      </w:r>
      <w:r>
        <w:rPr>
          <w:rFonts w:ascii="宋体" w:hAnsi="宋体" w:eastAsia="宋体" w:cs="宋体"/>
          <w:color w:val="auto"/>
          <w:sz w:val="24"/>
          <w:highlight w:val="none"/>
        </w:rPr>
        <w:t>其他约定事项：</w:t>
      </w:r>
      <w:r>
        <w:rPr>
          <w:rFonts w:ascii="宋体" w:hAnsi="宋体" w:eastAsia="宋体" w:cs="宋体"/>
          <w:b/>
          <w:color w:val="auto"/>
          <w:sz w:val="24"/>
          <w:highlight w:val="none"/>
          <w:u w:val="single"/>
        </w:rPr>
        <w:t xml:space="preserve">              /                </w:t>
      </w:r>
    </w:p>
    <w:p w14:paraId="1A8894BB">
      <w:pPr>
        <w:pStyle w:val="10"/>
        <w:rPr>
          <w:rFonts w:hint="eastAsia"/>
          <w:color w:val="auto"/>
          <w:highlight w:val="none"/>
        </w:rPr>
      </w:pPr>
      <w:r>
        <w:rPr>
          <w:rFonts w:hint="eastAsia" w:ascii="Times New Roman" w:hAnsi="Times New Roman" w:eastAsia="宋体" w:cs="Times New Roman"/>
          <w:color w:val="auto"/>
          <w:highlight w:val="none"/>
          <w:lang w:eastAsia="zh-CN"/>
        </w:rPr>
        <w:t>（以下无正文）</w:t>
      </w:r>
    </w:p>
    <w:p w14:paraId="269395BD">
      <w:pPr>
        <w:pStyle w:val="11"/>
        <w:rPr>
          <w:rFonts w:hint="eastAsia" w:ascii="Times New Roman" w:eastAsia="宋体" w:cs="Times New Roman"/>
          <w:color w:val="auto"/>
          <w:highlight w:val="none"/>
          <w:lang w:eastAsia="zh-CN"/>
        </w:rPr>
      </w:pPr>
    </w:p>
    <w:p w14:paraId="61D0B11E">
      <w:pPr>
        <w:pStyle w:val="10"/>
        <w:rPr>
          <w:rFonts w:hint="eastAsia"/>
          <w:color w:val="auto"/>
          <w:highlight w:val="none"/>
        </w:rPr>
      </w:pPr>
    </w:p>
    <w:p w14:paraId="62D1FFA7">
      <w:pPr>
        <w:pStyle w:val="11"/>
        <w:rPr>
          <w:rFonts w:ascii="Times New Roman" w:eastAsia="宋体" w:cs="Times New Roman"/>
          <w:color w:val="auto"/>
          <w:highlight w:val="none"/>
        </w:rPr>
      </w:pPr>
    </w:p>
    <w:p w14:paraId="6C169FC8">
      <w:pPr>
        <w:pStyle w:val="10"/>
        <w:rPr>
          <w:color w:val="auto"/>
          <w:highlight w:val="none"/>
        </w:rPr>
      </w:pPr>
    </w:p>
    <w:p w14:paraId="0CD97AA3">
      <w:pPr>
        <w:pStyle w:val="11"/>
        <w:rPr>
          <w:rFonts w:hint="eastAsia" w:ascii="Times New Roman" w:eastAsia="仿宋_GB2312"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（本页为签署页）</w:t>
      </w:r>
    </w:p>
    <w:p w14:paraId="16863C22">
      <w:pPr>
        <w:pStyle w:val="10"/>
        <w:widowControl/>
        <w:tabs>
          <w:tab w:val="left" w:pos="4860"/>
        </w:tabs>
        <w:rPr>
          <w:rFonts w:ascii="宋体" w:hAnsi="宋体" w:cs="宋体"/>
          <w:color w:val="auto"/>
          <w:sz w:val="24"/>
          <w:highlight w:val="none"/>
        </w:rPr>
      </w:pPr>
    </w:p>
    <w:p w14:paraId="6963A65E">
      <w:pPr>
        <w:pStyle w:val="10"/>
        <w:widowControl/>
        <w:snapToGrid w:val="0"/>
        <w:spacing w:line="360" w:lineRule="auto"/>
        <w:rPr>
          <w:rFonts w:ascii="宋体" w:hAnsi="宋体" w:cs="宋体"/>
          <w:color w:val="auto"/>
          <w:sz w:val="24"/>
          <w:highlight w:val="none"/>
        </w:rPr>
      </w:pPr>
    </w:p>
    <w:p w14:paraId="04A470A6">
      <w:pPr>
        <w:pStyle w:val="10"/>
        <w:widowControl/>
        <w:jc w:val="left"/>
        <w:rPr>
          <w:rFonts w:ascii="宋体" w:hAnsi="宋体" w:cs="宋体"/>
          <w:color w:val="auto"/>
          <w:sz w:val="24"/>
          <w:highlight w:val="none"/>
        </w:rPr>
      </w:pPr>
    </w:p>
    <w:p w14:paraId="0E62D290">
      <w:pPr>
        <w:pStyle w:val="10"/>
        <w:widowControl/>
        <w:jc w:val="left"/>
        <w:rPr>
          <w:rFonts w:ascii="宋体" w:hAnsi="宋体" w:cs="宋体"/>
          <w:color w:val="auto"/>
          <w:sz w:val="24"/>
          <w:highlight w:val="none"/>
        </w:rPr>
      </w:pPr>
    </w:p>
    <w:p w14:paraId="3BAA4D8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项目管理服务单位名称：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14:paraId="77D8CFCF">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BA5D811">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（盖章）           （盖章）                 （盖章）</w:t>
      </w:r>
    </w:p>
    <w:p w14:paraId="7579F9D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p>
    <w:p w14:paraId="701F91C3">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65F0ECB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住    所：              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住所：</w:t>
      </w:r>
      <w:r>
        <w:rPr>
          <w:rFonts w:hint="eastAsia" w:ascii="宋体" w:hAnsi="宋体" w:eastAsia="宋体" w:cs="宋体"/>
          <w:color w:val="auto"/>
          <w:spacing w:val="-23"/>
          <w:sz w:val="24"/>
          <w:szCs w:val="24"/>
          <w:highlight w:val="none"/>
          <w:lang w:val="en-US" w:eastAsia="zh-CN"/>
        </w:rPr>
        <w:t xml:space="preserve"> </w:t>
      </w:r>
    </w:p>
    <w:p w14:paraId="6859C54B">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邮政编码：              邮政编码：          邮政编码：</w:t>
      </w:r>
    </w:p>
    <w:p w14:paraId="59C41A07">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          电    话：</w:t>
      </w:r>
      <w:r>
        <w:rPr>
          <w:rFonts w:hint="eastAsia" w:ascii="宋体" w:hAnsi="宋体" w:eastAsia="宋体" w:cs="宋体"/>
          <w:color w:val="auto"/>
          <w:sz w:val="24"/>
          <w:szCs w:val="24"/>
          <w:highlight w:val="none"/>
          <w:lang w:val="en-US" w:eastAsia="zh-CN"/>
        </w:rPr>
        <w:t xml:space="preserve"> </w:t>
      </w:r>
    </w:p>
    <w:p w14:paraId="366BEA35">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p>
    <w:p w14:paraId="6E436B3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              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p>
    <w:p w14:paraId="3A05D2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3DD7BE3">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p>
    <w:p w14:paraId="6489DF25">
      <w:pPr>
        <w:rPr>
          <w:color w:val="auto"/>
          <w:szCs w:val="21"/>
          <w:highlight w:val="none"/>
        </w:rPr>
      </w:pPr>
    </w:p>
    <w:p w14:paraId="2FFE9208">
      <w:pPr>
        <w:rPr>
          <w:color w:val="auto"/>
          <w:szCs w:val="21"/>
          <w:highlight w:val="none"/>
        </w:rPr>
      </w:pPr>
    </w:p>
    <w:p w14:paraId="74312685">
      <w:pPr>
        <w:rPr>
          <w:color w:val="auto"/>
          <w:szCs w:val="21"/>
          <w:highlight w:val="none"/>
        </w:rPr>
      </w:pPr>
    </w:p>
    <w:p w14:paraId="4175B50F">
      <w:pPr>
        <w:rPr>
          <w:color w:val="auto"/>
          <w:szCs w:val="21"/>
          <w:highlight w:val="none"/>
        </w:rPr>
      </w:pPr>
    </w:p>
    <w:p w14:paraId="5007F37F">
      <w:pPr>
        <w:rPr>
          <w:color w:val="auto"/>
          <w:szCs w:val="21"/>
          <w:highlight w:val="none"/>
        </w:rPr>
      </w:pPr>
    </w:p>
    <w:p w14:paraId="18581660">
      <w:pPr>
        <w:rPr>
          <w:color w:val="auto"/>
          <w:szCs w:val="21"/>
          <w:highlight w:val="none"/>
        </w:rPr>
      </w:pPr>
    </w:p>
    <w:p w14:paraId="22051195">
      <w:pPr>
        <w:rPr>
          <w:color w:val="auto"/>
          <w:szCs w:val="21"/>
          <w:highlight w:val="none"/>
        </w:rPr>
      </w:pPr>
    </w:p>
    <w:p w14:paraId="7F7200AD">
      <w:pPr>
        <w:rPr>
          <w:color w:val="auto"/>
          <w:szCs w:val="21"/>
          <w:highlight w:val="none"/>
        </w:rPr>
      </w:pPr>
    </w:p>
    <w:p w14:paraId="48236FB9">
      <w:pPr>
        <w:rPr>
          <w:rFonts w:hint="eastAsia"/>
          <w:color w:val="auto"/>
          <w:szCs w:val="21"/>
          <w:highlight w:val="none"/>
        </w:rPr>
      </w:pPr>
    </w:p>
    <w:p w14:paraId="5008B3E1">
      <w:pPr>
        <w:rPr>
          <w:rFonts w:hint="eastAsia"/>
          <w:color w:val="auto"/>
          <w:szCs w:val="21"/>
          <w:highlight w:val="none"/>
        </w:rPr>
      </w:pPr>
    </w:p>
    <w:p w14:paraId="38737C78">
      <w:pPr>
        <w:pStyle w:val="2"/>
        <w:spacing w:before="120" w:after="120" w:line="400" w:lineRule="exact"/>
        <w:jc w:val="center"/>
        <w:rPr>
          <w:rFonts w:hint="eastAsia" w:ascii="黑体" w:hAnsi="黑体" w:eastAsia="黑体"/>
          <w:b w:val="0"/>
          <w:bCs w:val="0"/>
          <w:color w:val="auto"/>
          <w:sz w:val="48"/>
          <w:szCs w:val="48"/>
          <w:highlight w:val="none"/>
        </w:rPr>
      </w:pPr>
      <w:bookmarkStart w:id="598" w:name="_Toc256000161"/>
      <w:bookmarkStart w:id="599" w:name="_Toc122603037"/>
      <w:r>
        <w:rPr>
          <w:rFonts w:hint="eastAsia" w:ascii="黑体" w:hAnsi="黑体" w:eastAsia="黑体"/>
          <w:b w:val="0"/>
          <w:bCs w:val="0"/>
          <w:color w:val="auto"/>
          <w:sz w:val="48"/>
          <w:szCs w:val="48"/>
          <w:highlight w:val="none"/>
        </w:rPr>
        <w:t>第二卷</w:t>
      </w:r>
      <w:bookmarkEnd w:id="598"/>
      <w:bookmarkEnd w:id="599"/>
    </w:p>
    <w:p w14:paraId="4DC9E12E">
      <w:pPr>
        <w:rPr>
          <w:rFonts w:hint="eastAsia" w:ascii="黑体" w:eastAsia="黑体"/>
          <w:color w:val="auto"/>
          <w:sz w:val="48"/>
          <w:szCs w:val="48"/>
          <w:highlight w:val="none"/>
        </w:rPr>
      </w:pPr>
    </w:p>
    <w:p w14:paraId="15BDF3C6">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0F22F5F">
      <w:pPr>
        <w:spacing w:line="420" w:lineRule="exact"/>
        <w:jc w:val="center"/>
        <w:rPr>
          <w:rFonts w:ascii="楷体_GB2312" w:eastAsia="楷体_GB2312"/>
          <w:color w:val="auto"/>
          <w:highlight w:val="none"/>
        </w:rPr>
      </w:pPr>
    </w:p>
    <w:p w14:paraId="6A12487F">
      <w:pPr>
        <w:spacing w:line="420" w:lineRule="exact"/>
        <w:jc w:val="center"/>
        <w:rPr>
          <w:rFonts w:ascii="楷体_GB2312" w:eastAsia="楷体_GB2312"/>
          <w:color w:val="auto"/>
          <w:highlight w:val="none"/>
        </w:rPr>
      </w:pPr>
    </w:p>
    <w:p w14:paraId="7135A5AA">
      <w:pPr>
        <w:spacing w:line="420" w:lineRule="exact"/>
        <w:jc w:val="center"/>
        <w:rPr>
          <w:rFonts w:ascii="楷体_GB2312" w:eastAsia="楷体_GB2312"/>
          <w:color w:val="auto"/>
          <w:highlight w:val="none"/>
        </w:rPr>
      </w:pPr>
    </w:p>
    <w:p w14:paraId="5257FF7D">
      <w:pPr>
        <w:spacing w:line="420" w:lineRule="exact"/>
        <w:jc w:val="center"/>
        <w:rPr>
          <w:rFonts w:ascii="楷体_GB2312" w:eastAsia="楷体_GB2312"/>
          <w:color w:val="auto"/>
          <w:highlight w:val="none"/>
        </w:rPr>
      </w:pPr>
    </w:p>
    <w:p w14:paraId="23251E09">
      <w:pPr>
        <w:spacing w:line="420" w:lineRule="exact"/>
        <w:jc w:val="center"/>
        <w:rPr>
          <w:rFonts w:ascii="楷体_GB2312" w:eastAsia="楷体_GB2312"/>
          <w:color w:val="auto"/>
          <w:highlight w:val="none"/>
        </w:rPr>
      </w:pPr>
    </w:p>
    <w:p w14:paraId="14916EA5">
      <w:pPr>
        <w:spacing w:line="420" w:lineRule="exact"/>
        <w:jc w:val="center"/>
        <w:rPr>
          <w:rFonts w:ascii="楷体_GB2312" w:eastAsia="楷体_GB2312"/>
          <w:color w:val="auto"/>
          <w:highlight w:val="none"/>
        </w:rPr>
      </w:pPr>
    </w:p>
    <w:p w14:paraId="7ED17633">
      <w:pPr>
        <w:spacing w:line="420" w:lineRule="exact"/>
        <w:jc w:val="center"/>
        <w:rPr>
          <w:rFonts w:ascii="楷体_GB2312" w:eastAsia="楷体_GB2312"/>
          <w:color w:val="auto"/>
          <w:highlight w:val="none"/>
        </w:rPr>
      </w:pPr>
    </w:p>
    <w:p w14:paraId="5CCF191B">
      <w:pPr>
        <w:spacing w:line="420" w:lineRule="exact"/>
        <w:jc w:val="center"/>
        <w:rPr>
          <w:rFonts w:ascii="楷体_GB2312" w:eastAsia="楷体_GB2312"/>
          <w:color w:val="auto"/>
          <w:highlight w:val="none"/>
        </w:rPr>
      </w:pPr>
    </w:p>
    <w:p w14:paraId="5F6B6437">
      <w:pPr>
        <w:pStyle w:val="2"/>
        <w:spacing w:before="120" w:after="120" w:line="400" w:lineRule="exact"/>
        <w:jc w:val="center"/>
        <w:rPr>
          <w:rFonts w:hint="default" w:ascii="黑体" w:hAnsi="黑体" w:eastAsia="黑体"/>
          <w:b w:val="0"/>
          <w:bCs w:val="0"/>
          <w:color w:val="auto"/>
          <w:sz w:val="32"/>
          <w:highlight w:val="none"/>
          <w:lang w:val="en-US" w:eastAsia="zh-CN"/>
        </w:rPr>
      </w:pPr>
      <w:bookmarkStart w:id="600" w:name="_Toc152264764"/>
      <w:bookmarkStart w:id="601" w:name="_Toc256000162"/>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 xml:space="preserve">章  </w:t>
      </w:r>
      <w:bookmarkEnd w:id="600"/>
      <w:r>
        <w:rPr>
          <w:rFonts w:hint="eastAsia" w:ascii="黑体" w:hAnsi="黑体" w:eastAsia="黑体"/>
          <w:b w:val="0"/>
          <w:bCs w:val="0"/>
          <w:color w:val="auto"/>
          <w:sz w:val="32"/>
          <w:highlight w:val="none"/>
          <w:lang w:val="en-US" w:eastAsia="zh-CN"/>
        </w:rPr>
        <w:t>发包人要求</w:t>
      </w:r>
      <w:bookmarkEnd w:id="601"/>
    </w:p>
    <w:p w14:paraId="69FD8311">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E9A8F82">
      <w:pPr>
        <w:pStyle w:val="17"/>
        <w:rPr>
          <w:rFonts w:hint="eastAsia" w:ascii="宋体" w:hAnsi="宋体" w:eastAsia="宋体" w:cs="宋体"/>
          <w:color w:val="auto"/>
          <w:sz w:val="44"/>
          <w:szCs w:val="44"/>
          <w:highlight w:val="none"/>
        </w:rPr>
      </w:pPr>
      <w:bookmarkStart w:id="602" w:name="_Toc256000163"/>
      <w:bookmarkStart w:id="603" w:name="_Toc256000157"/>
      <w:bookmarkStart w:id="604" w:name="_Toc256000160"/>
      <w:r>
        <w:rPr>
          <w:rFonts w:hint="eastAsia" w:ascii="宋体" w:hAnsi="宋体" w:eastAsia="宋体" w:cs="宋体"/>
          <w:color w:val="auto"/>
          <w:sz w:val="44"/>
          <w:szCs w:val="44"/>
          <w:highlight w:val="none"/>
        </w:rPr>
        <w:t>设计任务书</w:t>
      </w:r>
      <w:bookmarkEnd w:id="602"/>
      <w:bookmarkEnd w:id="603"/>
      <w:bookmarkEnd w:id="604"/>
    </w:p>
    <w:p w14:paraId="06BA3B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bookmarkStart w:id="605" w:name="_Toc244685570"/>
      <w:bookmarkStart w:id="606" w:name="_Toc244656760"/>
    </w:p>
    <w:p w14:paraId="7BECFD05">
      <w:pPr>
        <w:pStyle w:val="44"/>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607" w:name="_Toc149648141"/>
      <w:bookmarkStart w:id="608" w:name="_Toc158695844"/>
      <w:bookmarkStart w:id="609" w:name="_Toc146429108"/>
      <w:bookmarkStart w:id="610" w:name="_Toc138403654"/>
      <w:bookmarkStart w:id="611" w:name="_Toc24719"/>
      <w:bookmarkStart w:id="612" w:name="_Toc13411"/>
      <w:bookmarkStart w:id="613" w:name="_Toc146104696"/>
      <w:bookmarkStart w:id="614" w:name="_Toc148330806"/>
      <w:bookmarkStart w:id="615" w:name="_Toc169587239"/>
      <w:bookmarkStart w:id="616" w:name="_Toc137889619"/>
      <w:bookmarkStart w:id="617" w:name="_Toc146105072"/>
      <w:bookmarkStart w:id="618" w:name="_Toc150946114"/>
      <w:bookmarkStart w:id="619" w:name="_Toc169764454"/>
      <w:bookmarkStart w:id="620" w:name="_Toc158696136"/>
      <w:bookmarkStart w:id="621" w:name="_Toc137491578"/>
      <w:bookmarkStart w:id="622" w:name="_Toc146340815"/>
      <w:bookmarkStart w:id="623" w:name="_Toc150788060"/>
      <w:bookmarkStart w:id="624" w:name="_Toc136087270"/>
      <w:bookmarkStart w:id="625" w:name="_Toc136116373"/>
      <w:bookmarkStart w:id="626" w:name="_Toc169556796"/>
      <w:bookmarkStart w:id="627" w:name="_Toc146829602"/>
      <w:bookmarkStart w:id="628" w:name="_Toc9827"/>
      <w:bookmarkStart w:id="629" w:name="_Toc16839"/>
      <w:bookmarkStart w:id="630" w:name="_Toc24735"/>
      <w:bookmarkStart w:id="631" w:name="_Toc25245"/>
      <w:bookmarkStart w:id="632" w:name="_Toc20562"/>
      <w:bookmarkStart w:id="633" w:name="_Toc7125"/>
      <w:bookmarkStart w:id="634" w:name="_Toc31174"/>
      <w:bookmarkStart w:id="635" w:name="_Toc17326"/>
      <w:bookmarkStart w:id="636" w:name="_Toc20159"/>
      <w:bookmarkStart w:id="637" w:name="_Toc19541"/>
      <w:bookmarkStart w:id="638" w:name="_Toc24443"/>
      <w:bookmarkStart w:id="639" w:name="_Toc4562"/>
      <w:r>
        <w:rPr>
          <w:rFonts w:hint="default" w:ascii="Times New Roman" w:hAnsi="Times New Roman" w:eastAsia="宋体" w:cs="Times New Roman"/>
          <w:b/>
          <w:color w:val="auto"/>
          <w:sz w:val="24"/>
          <w:szCs w:val="24"/>
          <w:highlight w:val="none"/>
          <w:lang w:val="en-US" w:eastAsia="zh-CN"/>
        </w:rPr>
        <w:t>一、项目</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hint="default" w:ascii="Times New Roman" w:hAnsi="Times New Roman" w:eastAsia="宋体" w:cs="Times New Roman"/>
          <w:b/>
          <w:color w:val="auto"/>
          <w:sz w:val="24"/>
          <w:szCs w:val="24"/>
          <w:highlight w:val="none"/>
          <w:lang w:val="en-US" w:eastAsia="zh-CN"/>
        </w:rPr>
        <w:t>概况</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70D0805C">
      <w:pPr>
        <w:pStyle w:val="3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0" w:name="_Toc21079"/>
      <w:r>
        <w:rPr>
          <w:rFonts w:hint="default" w:ascii="Times New Roman" w:hAnsi="Times New Roman" w:eastAsia="宋体" w:cs="Times New Roman"/>
          <w:color w:val="auto"/>
          <w:sz w:val="24"/>
          <w:szCs w:val="24"/>
          <w:highlight w:val="none"/>
        </w:rPr>
        <w:t>1.项目名称</w:t>
      </w:r>
      <w:bookmarkEnd w:id="640"/>
    </w:p>
    <w:p w14:paraId="47C59CD2">
      <w:pPr>
        <w:pStyle w:val="33"/>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营口市主城区供热一级主管网改造工程（营口三期）项目一期工程设计</w:t>
      </w:r>
      <w:r>
        <w:rPr>
          <w:rFonts w:hint="default" w:ascii="Times New Roman" w:hAnsi="Times New Roman" w:eastAsia="宋体" w:cs="Times New Roman"/>
          <w:color w:val="auto"/>
          <w:kern w:val="2"/>
          <w:sz w:val="24"/>
          <w:szCs w:val="24"/>
          <w:highlight w:val="none"/>
          <w:lang w:val="en-US" w:eastAsia="zh-CN" w:bidi="ar-SA"/>
        </w:rPr>
        <w:t>。</w:t>
      </w:r>
    </w:p>
    <w:p w14:paraId="22AE6A51">
      <w:pPr>
        <w:pStyle w:val="32"/>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1" w:name="_Toc5098"/>
      <w:r>
        <w:rPr>
          <w:rFonts w:hint="default" w:ascii="Times New Roman" w:hAnsi="Times New Roman" w:eastAsia="宋体" w:cs="Times New Roman"/>
          <w:color w:val="auto"/>
          <w:sz w:val="24"/>
          <w:szCs w:val="24"/>
          <w:highlight w:val="none"/>
        </w:rPr>
        <w:t>2.项目建设目标与任务</w:t>
      </w:r>
      <w:bookmarkEnd w:id="641"/>
    </w:p>
    <w:p w14:paraId="485D9535">
      <w:pPr>
        <w:pStyle w:val="32"/>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2" w:name="_Toc25273"/>
      <w:r>
        <w:rPr>
          <w:rFonts w:hint="default" w:ascii="Times New Roman" w:hAnsi="Times New Roman" w:eastAsia="宋体" w:cs="Times New Roman"/>
          <w:color w:val="auto"/>
          <w:sz w:val="24"/>
          <w:szCs w:val="24"/>
          <w:highlight w:val="none"/>
        </w:rPr>
        <w:t>3.项目建设地点</w:t>
      </w:r>
      <w:bookmarkEnd w:id="642"/>
    </w:p>
    <w:p w14:paraId="7DDADA7A">
      <w:pPr>
        <w:pStyle w:val="33"/>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项目建设地点位于</w:t>
      </w:r>
      <w:r>
        <w:rPr>
          <w:rFonts w:hint="eastAsia" w:ascii="Times New Roman" w:hAnsi="Times New Roman" w:eastAsia="宋体" w:cs="Times New Roman"/>
          <w:color w:val="auto"/>
          <w:kern w:val="2"/>
          <w:sz w:val="24"/>
          <w:szCs w:val="24"/>
          <w:highlight w:val="none"/>
          <w:lang w:val="en-US" w:eastAsia="zh-CN" w:bidi="ar-SA"/>
        </w:rPr>
        <w:t>辽宁省营口市</w:t>
      </w:r>
      <w:r>
        <w:rPr>
          <w:rFonts w:hint="default" w:ascii="Times New Roman" w:hAnsi="Times New Roman" w:eastAsia="宋体" w:cs="Times New Roman"/>
          <w:color w:val="auto"/>
          <w:kern w:val="2"/>
          <w:sz w:val="24"/>
          <w:szCs w:val="24"/>
          <w:highlight w:val="none"/>
          <w:lang w:val="en-US" w:eastAsia="zh-CN" w:bidi="ar-SA"/>
        </w:rPr>
        <w:t>。</w:t>
      </w:r>
    </w:p>
    <w:p w14:paraId="024C7518">
      <w:pPr>
        <w:pStyle w:val="32"/>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3" w:name="_Toc9444"/>
      <w:r>
        <w:rPr>
          <w:rFonts w:hint="default" w:ascii="Times New Roman" w:hAnsi="Times New Roman" w:eastAsia="宋体" w:cs="Times New Roman"/>
          <w:color w:val="auto"/>
          <w:sz w:val="24"/>
          <w:szCs w:val="24"/>
          <w:highlight w:val="none"/>
        </w:rPr>
        <w:t>4.建设内容和规模</w:t>
      </w:r>
      <w:bookmarkEnd w:id="643"/>
    </w:p>
    <w:p w14:paraId="5DA34B2E">
      <w:pPr>
        <w:pStyle w:val="33"/>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en-US" w:bidi="ar-SA"/>
        </w:rPr>
      </w:pPr>
      <w:r>
        <w:rPr>
          <w:rFonts w:hint="eastAsia" w:ascii="Times New Roman" w:hAnsi="Times New Roman" w:eastAsia="宋体"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en-US" w:bidi="ar-SA"/>
        </w:rPr>
        <w:t>营口三期中继泵站墙外1m至营口热电集团东部热源厂间敷设2×DN1200高温热水管道，路由长度约为3.9km</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en-US" w:bidi="ar-SA"/>
        </w:rPr>
        <w:t>2×DN1000高温热水管道，路由长度约为5.9km</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en-US" w:bidi="ar-SA"/>
        </w:rPr>
        <w:t>2×DN800高温热水管道，路由长度约为1.6km</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en-US" w:bidi="ar-SA"/>
        </w:rPr>
        <w:t>管道材质均为Q235B。</w:t>
      </w:r>
    </w:p>
    <w:p w14:paraId="15EABE94">
      <w:pPr>
        <w:pStyle w:val="33"/>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en-US" w:bidi="ar-SA"/>
        </w:rPr>
        <w:t>管道配套建设的土建、自控工程</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en-US" w:bidi="ar-SA"/>
        </w:rPr>
        <w:t>即泄漏检测报警系统</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en-US" w:bidi="ar-SA"/>
        </w:rPr>
        <w:t>等。</w:t>
      </w:r>
    </w:p>
    <w:p w14:paraId="28935F20">
      <w:pPr>
        <w:pStyle w:val="44"/>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644" w:name="_Toc22289"/>
      <w:r>
        <w:rPr>
          <w:rFonts w:hint="default" w:ascii="Times New Roman" w:hAnsi="Times New Roman" w:eastAsia="宋体" w:cs="Times New Roman"/>
          <w:b/>
          <w:color w:val="auto"/>
          <w:sz w:val="24"/>
          <w:szCs w:val="24"/>
          <w:highlight w:val="none"/>
          <w:lang w:val="en-US" w:eastAsia="zh-CN"/>
        </w:rPr>
        <w:t>二、现状及存在问题</w:t>
      </w:r>
      <w:bookmarkEnd w:id="644"/>
    </w:p>
    <w:p w14:paraId="15CA111B">
      <w:pPr>
        <w:pStyle w:val="44"/>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三、设计依据</w:t>
      </w:r>
    </w:p>
    <w:p w14:paraId="61AF6B4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《营口市主城区供热一级主管网改造工程（营口三期）项目一期可行性研究报告》及批复文件</w:t>
      </w:r>
    </w:p>
    <w:p w14:paraId="0A6EBB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《市政公用工程设计文件编制深度规定（2025 年版）》</w:t>
      </w:r>
    </w:p>
    <w:p w14:paraId="4A2A2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《营口市城市总体规划》（2011-2030 年）（2018 版）</w:t>
      </w:r>
    </w:p>
    <w:p w14:paraId="0520E4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《营口市国民经济和社会发展第十四个五年规划和二0三五年远景目标纲要》</w:t>
      </w:r>
    </w:p>
    <w:p w14:paraId="302302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《营口市城市供热专项规划》（2023-2030）</w:t>
      </w:r>
    </w:p>
    <w:p w14:paraId="72476A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《营口市城市热电发展总体规划》（2023-2030 年）</w:t>
      </w:r>
    </w:p>
    <w:p w14:paraId="27574F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《中华人民共和国城市规划法》</w:t>
      </w:r>
    </w:p>
    <w:p w14:paraId="6A1FE7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《中华人民共和国节约能源法》</w:t>
      </w:r>
    </w:p>
    <w:p w14:paraId="7911A9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《中华人民共和国环境保护法》</w:t>
      </w:r>
    </w:p>
    <w:p w14:paraId="41D274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《中华人民共和国大气污染防治法》</w:t>
      </w:r>
    </w:p>
    <w:p w14:paraId="7886C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《中华人民共和国特种设备安全法》</w:t>
      </w:r>
    </w:p>
    <w:tbl>
      <w:tblPr>
        <w:tblStyle w:val="43"/>
        <w:tblpPr w:leftFromText="180" w:rightFromText="180" w:vertAnchor="text" w:horzAnchor="page" w:tblpXSpec="center" w:tblpY="308"/>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3"/>
        <w:gridCol w:w="3286"/>
      </w:tblGrid>
      <w:tr w14:paraId="7F81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36EB365">
            <w:pPr>
              <w:jc w:val="center"/>
              <w:rPr>
                <w:color w:val="auto"/>
                <w:sz w:val="24"/>
                <w:szCs w:val="24"/>
                <w:highlight w:val="none"/>
              </w:rPr>
            </w:pPr>
            <w:r>
              <w:rPr>
                <w:color w:val="auto"/>
                <w:sz w:val="24"/>
                <w:szCs w:val="24"/>
                <w:highlight w:val="none"/>
              </w:rPr>
              <w:t>《供热工程项目规范》</w:t>
            </w:r>
          </w:p>
        </w:tc>
        <w:tc>
          <w:tcPr>
            <w:tcW w:w="3286" w:type="dxa"/>
            <w:tcBorders>
              <w:tl2br w:val="nil"/>
              <w:tr2bl w:val="nil"/>
            </w:tcBorders>
            <w:vAlign w:val="center"/>
          </w:tcPr>
          <w:p w14:paraId="2574A76E">
            <w:pPr>
              <w:jc w:val="center"/>
              <w:rPr>
                <w:color w:val="auto"/>
                <w:sz w:val="24"/>
                <w:szCs w:val="24"/>
                <w:highlight w:val="none"/>
              </w:rPr>
            </w:pPr>
            <w:r>
              <w:rPr>
                <w:color w:val="auto"/>
                <w:sz w:val="24"/>
                <w:szCs w:val="24"/>
                <w:highlight w:val="none"/>
              </w:rPr>
              <w:t>GB55010-2021</w:t>
            </w:r>
          </w:p>
        </w:tc>
      </w:tr>
      <w:tr w14:paraId="7614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553614C">
            <w:pPr>
              <w:jc w:val="center"/>
              <w:rPr>
                <w:color w:val="auto"/>
                <w:sz w:val="24"/>
                <w:szCs w:val="24"/>
                <w:highlight w:val="none"/>
              </w:rPr>
            </w:pPr>
            <w:r>
              <w:rPr>
                <w:color w:val="auto"/>
                <w:sz w:val="24"/>
                <w:szCs w:val="24"/>
                <w:highlight w:val="none"/>
              </w:rPr>
              <w:t>《压力管道规范-公用管道》</w:t>
            </w:r>
          </w:p>
        </w:tc>
        <w:tc>
          <w:tcPr>
            <w:tcW w:w="3286" w:type="dxa"/>
            <w:tcBorders>
              <w:tl2br w:val="nil"/>
              <w:tr2bl w:val="nil"/>
            </w:tcBorders>
            <w:vAlign w:val="center"/>
          </w:tcPr>
          <w:p w14:paraId="63DC5EC8">
            <w:pPr>
              <w:jc w:val="center"/>
              <w:rPr>
                <w:color w:val="auto"/>
                <w:sz w:val="24"/>
                <w:szCs w:val="24"/>
                <w:highlight w:val="none"/>
              </w:rPr>
            </w:pPr>
            <w:r>
              <w:rPr>
                <w:color w:val="auto"/>
                <w:sz w:val="24"/>
                <w:szCs w:val="24"/>
                <w:highlight w:val="none"/>
              </w:rPr>
              <w:t>GB/T38942-2020</w:t>
            </w:r>
          </w:p>
        </w:tc>
      </w:tr>
      <w:tr w14:paraId="4ED8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52E6645">
            <w:pPr>
              <w:jc w:val="center"/>
              <w:rPr>
                <w:color w:val="auto"/>
                <w:sz w:val="24"/>
                <w:szCs w:val="24"/>
                <w:highlight w:val="none"/>
              </w:rPr>
            </w:pPr>
            <w:r>
              <w:rPr>
                <w:color w:val="auto"/>
                <w:sz w:val="24"/>
                <w:szCs w:val="24"/>
                <w:highlight w:val="none"/>
              </w:rPr>
              <w:t>《压力管道规范-公用管道》</w:t>
            </w:r>
          </w:p>
        </w:tc>
        <w:tc>
          <w:tcPr>
            <w:tcW w:w="3286" w:type="dxa"/>
            <w:tcBorders>
              <w:tl2br w:val="nil"/>
              <w:tr2bl w:val="nil"/>
            </w:tcBorders>
            <w:vAlign w:val="center"/>
          </w:tcPr>
          <w:p w14:paraId="7E91899C">
            <w:pPr>
              <w:jc w:val="center"/>
              <w:rPr>
                <w:color w:val="auto"/>
                <w:sz w:val="24"/>
                <w:szCs w:val="24"/>
                <w:highlight w:val="none"/>
              </w:rPr>
            </w:pPr>
            <w:r>
              <w:rPr>
                <w:color w:val="auto"/>
                <w:sz w:val="24"/>
                <w:szCs w:val="24"/>
                <w:highlight w:val="none"/>
              </w:rPr>
              <w:t>GB/T38942-2020</w:t>
            </w:r>
          </w:p>
        </w:tc>
      </w:tr>
      <w:tr w14:paraId="3F40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2FE6B651">
            <w:pPr>
              <w:jc w:val="center"/>
              <w:rPr>
                <w:color w:val="auto"/>
                <w:sz w:val="24"/>
                <w:szCs w:val="24"/>
                <w:highlight w:val="none"/>
              </w:rPr>
            </w:pPr>
            <w:r>
              <w:rPr>
                <w:color w:val="auto"/>
                <w:sz w:val="24"/>
                <w:szCs w:val="24"/>
                <w:highlight w:val="none"/>
              </w:rPr>
              <w:t>《压力管道规范-工业管道》</w:t>
            </w:r>
          </w:p>
        </w:tc>
        <w:tc>
          <w:tcPr>
            <w:tcW w:w="3286" w:type="dxa"/>
            <w:tcBorders>
              <w:tl2br w:val="nil"/>
              <w:tr2bl w:val="nil"/>
            </w:tcBorders>
            <w:vAlign w:val="center"/>
          </w:tcPr>
          <w:p w14:paraId="582B89B5">
            <w:pPr>
              <w:jc w:val="center"/>
              <w:rPr>
                <w:color w:val="auto"/>
                <w:sz w:val="24"/>
                <w:szCs w:val="24"/>
                <w:highlight w:val="none"/>
              </w:rPr>
            </w:pPr>
            <w:r>
              <w:rPr>
                <w:color w:val="auto"/>
                <w:sz w:val="24"/>
                <w:szCs w:val="24"/>
                <w:highlight w:val="none"/>
              </w:rPr>
              <w:t>GB/T20801-2020</w:t>
            </w:r>
          </w:p>
        </w:tc>
      </w:tr>
      <w:tr w14:paraId="458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218D0397">
            <w:pPr>
              <w:jc w:val="center"/>
              <w:rPr>
                <w:color w:val="auto"/>
                <w:sz w:val="24"/>
                <w:szCs w:val="24"/>
                <w:highlight w:val="none"/>
              </w:rPr>
            </w:pPr>
            <w:r>
              <w:rPr>
                <w:color w:val="auto"/>
                <w:sz w:val="24"/>
                <w:szCs w:val="24"/>
                <w:highlight w:val="none"/>
              </w:rPr>
              <w:t>《城镇供热管网设计标准》</w:t>
            </w:r>
          </w:p>
        </w:tc>
        <w:tc>
          <w:tcPr>
            <w:tcW w:w="3286" w:type="dxa"/>
            <w:tcBorders>
              <w:tl2br w:val="nil"/>
              <w:tr2bl w:val="nil"/>
            </w:tcBorders>
            <w:vAlign w:val="center"/>
          </w:tcPr>
          <w:p w14:paraId="133A942A">
            <w:pPr>
              <w:jc w:val="center"/>
              <w:rPr>
                <w:color w:val="auto"/>
                <w:sz w:val="24"/>
                <w:szCs w:val="24"/>
                <w:highlight w:val="none"/>
              </w:rPr>
            </w:pPr>
            <w:r>
              <w:rPr>
                <w:color w:val="auto"/>
                <w:sz w:val="24"/>
                <w:szCs w:val="24"/>
                <w:highlight w:val="none"/>
              </w:rPr>
              <w:t>CJJ/T34-2022</w:t>
            </w:r>
          </w:p>
        </w:tc>
      </w:tr>
      <w:tr w14:paraId="37D9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54DD89B3">
            <w:pPr>
              <w:jc w:val="center"/>
              <w:rPr>
                <w:color w:val="auto"/>
                <w:sz w:val="24"/>
                <w:szCs w:val="24"/>
                <w:highlight w:val="none"/>
              </w:rPr>
            </w:pPr>
            <w:r>
              <w:rPr>
                <w:color w:val="auto"/>
                <w:sz w:val="24"/>
                <w:szCs w:val="24"/>
                <w:highlight w:val="none"/>
              </w:rPr>
              <w:t>《供热工程制图标准》</w:t>
            </w:r>
          </w:p>
        </w:tc>
        <w:tc>
          <w:tcPr>
            <w:tcW w:w="3286" w:type="dxa"/>
            <w:tcBorders>
              <w:tl2br w:val="nil"/>
              <w:tr2bl w:val="nil"/>
            </w:tcBorders>
            <w:vAlign w:val="center"/>
          </w:tcPr>
          <w:p w14:paraId="1C9EAFF9">
            <w:pPr>
              <w:jc w:val="center"/>
              <w:rPr>
                <w:color w:val="auto"/>
                <w:sz w:val="24"/>
                <w:szCs w:val="24"/>
                <w:highlight w:val="none"/>
              </w:rPr>
            </w:pPr>
            <w:r>
              <w:rPr>
                <w:color w:val="auto"/>
                <w:sz w:val="24"/>
                <w:szCs w:val="24"/>
                <w:highlight w:val="none"/>
              </w:rPr>
              <w:t>CJJ/T78-2010</w:t>
            </w:r>
          </w:p>
        </w:tc>
      </w:tr>
      <w:tr w14:paraId="5E84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63737FF">
            <w:pPr>
              <w:jc w:val="center"/>
              <w:rPr>
                <w:color w:val="auto"/>
                <w:sz w:val="24"/>
                <w:szCs w:val="24"/>
                <w:highlight w:val="none"/>
              </w:rPr>
            </w:pPr>
            <w:r>
              <w:rPr>
                <w:color w:val="auto"/>
                <w:sz w:val="24"/>
                <w:szCs w:val="24"/>
                <w:highlight w:val="none"/>
              </w:rPr>
              <w:t>《城镇供热直埋热水管道技术规程》</w:t>
            </w:r>
          </w:p>
        </w:tc>
        <w:tc>
          <w:tcPr>
            <w:tcW w:w="3286" w:type="dxa"/>
            <w:tcBorders>
              <w:tl2br w:val="nil"/>
              <w:tr2bl w:val="nil"/>
            </w:tcBorders>
            <w:vAlign w:val="center"/>
          </w:tcPr>
          <w:p w14:paraId="7D8DE805">
            <w:pPr>
              <w:jc w:val="center"/>
              <w:rPr>
                <w:color w:val="auto"/>
                <w:sz w:val="24"/>
                <w:szCs w:val="24"/>
                <w:highlight w:val="none"/>
              </w:rPr>
            </w:pPr>
            <w:r>
              <w:rPr>
                <w:color w:val="auto"/>
                <w:sz w:val="24"/>
                <w:szCs w:val="24"/>
                <w:highlight w:val="none"/>
              </w:rPr>
              <w:t>CJJ/T81-2013</w:t>
            </w:r>
          </w:p>
        </w:tc>
      </w:tr>
      <w:tr w14:paraId="311F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3C8B0266">
            <w:pPr>
              <w:jc w:val="center"/>
              <w:rPr>
                <w:color w:val="auto"/>
                <w:sz w:val="24"/>
                <w:szCs w:val="24"/>
                <w:highlight w:val="none"/>
              </w:rPr>
            </w:pPr>
            <w:r>
              <w:rPr>
                <w:color w:val="auto"/>
                <w:sz w:val="24"/>
                <w:szCs w:val="24"/>
                <w:highlight w:val="none"/>
              </w:rPr>
              <w:t>《城镇供热管网工程施工及验收规范》</w:t>
            </w:r>
          </w:p>
        </w:tc>
        <w:tc>
          <w:tcPr>
            <w:tcW w:w="3286" w:type="dxa"/>
            <w:tcBorders>
              <w:tl2br w:val="nil"/>
              <w:tr2bl w:val="nil"/>
            </w:tcBorders>
            <w:vAlign w:val="center"/>
          </w:tcPr>
          <w:p w14:paraId="061A2175">
            <w:pPr>
              <w:jc w:val="center"/>
              <w:rPr>
                <w:color w:val="auto"/>
                <w:sz w:val="24"/>
                <w:szCs w:val="24"/>
                <w:highlight w:val="none"/>
              </w:rPr>
            </w:pPr>
            <w:r>
              <w:rPr>
                <w:color w:val="auto"/>
                <w:sz w:val="24"/>
                <w:szCs w:val="24"/>
                <w:highlight w:val="none"/>
              </w:rPr>
              <w:t>CJJ28-2014</w:t>
            </w:r>
          </w:p>
        </w:tc>
      </w:tr>
      <w:tr w14:paraId="37F5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A7293D5">
            <w:pPr>
              <w:jc w:val="center"/>
              <w:rPr>
                <w:color w:val="auto"/>
                <w:sz w:val="24"/>
                <w:szCs w:val="24"/>
                <w:highlight w:val="none"/>
              </w:rPr>
            </w:pPr>
            <w:r>
              <w:rPr>
                <w:color w:val="auto"/>
                <w:sz w:val="24"/>
                <w:szCs w:val="24"/>
                <w:highlight w:val="none"/>
              </w:rPr>
              <w:t>《压力管道安全技术监察规程》</w:t>
            </w:r>
          </w:p>
        </w:tc>
        <w:tc>
          <w:tcPr>
            <w:tcW w:w="3286" w:type="dxa"/>
            <w:tcBorders>
              <w:tl2br w:val="nil"/>
              <w:tr2bl w:val="nil"/>
            </w:tcBorders>
            <w:vAlign w:val="center"/>
          </w:tcPr>
          <w:p w14:paraId="56F6514F">
            <w:pPr>
              <w:jc w:val="center"/>
              <w:rPr>
                <w:color w:val="auto"/>
                <w:sz w:val="24"/>
                <w:szCs w:val="24"/>
                <w:highlight w:val="none"/>
              </w:rPr>
            </w:pPr>
            <w:r>
              <w:rPr>
                <w:color w:val="auto"/>
                <w:sz w:val="24"/>
                <w:szCs w:val="24"/>
                <w:highlight w:val="none"/>
              </w:rPr>
              <w:t>TSG D0001-2009</w:t>
            </w:r>
          </w:p>
        </w:tc>
      </w:tr>
      <w:tr w14:paraId="639D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5023F791">
            <w:pPr>
              <w:jc w:val="center"/>
              <w:rPr>
                <w:color w:val="auto"/>
                <w:sz w:val="24"/>
                <w:szCs w:val="24"/>
                <w:highlight w:val="none"/>
              </w:rPr>
            </w:pPr>
            <w:r>
              <w:rPr>
                <w:color w:val="auto"/>
                <w:sz w:val="24"/>
                <w:szCs w:val="24"/>
                <w:highlight w:val="none"/>
              </w:rPr>
              <w:t>《工业设备及管道绝热工程设计规范》</w:t>
            </w:r>
          </w:p>
        </w:tc>
        <w:tc>
          <w:tcPr>
            <w:tcW w:w="3286" w:type="dxa"/>
            <w:tcBorders>
              <w:tl2br w:val="nil"/>
              <w:tr2bl w:val="nil"/>
            </w:tcBorders>
            <w:vAlign w:val="center"/>
          </w:tcPr>
          <w:p w14:paraId="49949FCB">
            <w:pPr>
              <w:jc w:val="center"/>
              <w:rPr>
                <w:color w:val="auto"/>
                <w:sz w:val="24"/>
                <w:szCs w:val="24"/>
                <w:highlight w:val="none"/>
              </w:rPr>
            </w:pPr>
            <w:r>
              <w:rPr>
                <w:color w:val="auto"/>
                <w:sz w:val="24"/>
                <w:szCs w:val="24"/>
                <w:highlight w:val="none"/>
              </w:rPr>
              <w:t>GB50264-2013</w:t>
            </w:r>
          </w:p>
        </w:tc>
      </w:tr>
      <w:tr w14:paraId="1EFE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5753" w:type="dxa"/>
            <w:tcBorders>
              <w:tl2br w:val="nil"/>
              <w:tr2bl w:val="nil"/>
            </w:tcBorders>
            <w:vAlign w:val="center"/>
          </w:tcPr>
          <w:p w14:paraId="46FBAD42">
            <w:pPr>
              <w:jc w:val="center"/>
              <w:rPr>
                <w:color w:val="auto"/>
                <w:sz w:val="24"/>
                <w:szCs w:val="24"/>
                <w:highlight w:val="none"/>
              </w:rPr>
            </w:pPr>
            <w:r>
              <w:rPr>
                <w:color w:val="auto"/>
                <w:sz w:val="24"/>
                <w:szCs w:val="24"/>
                <w:highlight w:val="none"/>
              </w:rPr>
              <w:t>《高密度聚乙烯外护管硬质聚氨酯泡沫塑料预制直埋保温管及管件》</w:t>
            </w:r>
          </w:p>
        </w:tc>
        <w:tc>
          <w:tcPr>
            <w:tcW w:w="3286" w:type="dxa"/>
            <w:tcBorders>
              <w:tl2br w:val="nil"/>
              <w:tr2bl w:val="nil"/>
            </w:tcBorders>
            <w:vAlign w:val="center"/>
          </w:tcPr>
          <w:p w14:paraId="1D2F64E7">
            <w:pPr>
              <w:jc w:val="center"/>
              <w:rPr>
                <w:color w:val="auto"/>
                <w:sz w:val="24"/>
                <w:szCs w:val="24"/>
                <w:highlight w:val="none"/>
              </w:rPr>
            </w:pPr>
            <w:r>
              <w:rPr>
                <w:color w:val="auto"/>
                <w:sz w:val="24"/>
                <w:szCs w:val="24"/>
                <w:highlight w:val="none"/>
              </w:rPr>
              <w:t>GB/T29047-2021</w:t>
            </w:r>
          </w:p>
          <w:p w14:paraId="25750565">
            <w:pPr>
              <w:jc w:val="center"/>
              <w:rPr>
                <w:color w:val="auto"/>
                <w:sz w:val="24"/>
                <w:szCs w:val="24"/>
                <w:highlight w:val="none"/>
              </w:rPr>
            </w:pPr>
          </w:p>
        </w:tc>
      </w:tr>
      <w:tr w14:paraId="2680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81A0D97">
            <w:pPr>
              <w:jc w:val="center"/>
              <w:rPr>
                <w:color w:val="auto"/>
                <w:sz w:val="24"/>
                <w:szCs w:val="24"/>
                <w:highlight w:val="none"/>
              </w:rPr>
            </w:pPr>
            <w:r>
              <w:rPr>
                <w:color w:val="auto"/>
                <w:sz w:val="24"/>
                <w:szCs w:val="24"/>
                <w:highlight w:val="none"/>
              </w:rPr>
              <w:t>《城镇供热系统节能技术规范》</w:t>
            </w:r>
          </w:p>
        </w:tc>
        <w:tc>
          <w:tcPr>
            <w:tcW w:w="3286" w:type="dxa"/>
            <w:tcBorders>
              <w:tl2br w:val="nil"/>
              <w:tr2bl w:val="nil"/>
            </w:tcBorders>
            <w:vAlign w:val="center"/>
          </w:tcPr>
          <w:p w14:paraId="1EB5B1A3">
            <w:pPr>
              <w:jc w:val="center"/>
              <w:rPr>
                <w:color w:val="auto"/>
                <w:sz w:val="24"/>
                <w:szCs w:val="24"/>
                <w:highlight w:val="none"/>
              </w:rPr>
            </w:pPr>
            <w:r>
              <w:rPr>
                <w:color w:val="auto"/>
                <w:sz w:val="24"/>
                <w:szCs w:val="24"/>
                <w:highlight w:val="none"/>
              </w:rPr>
              <w:t>CJJ/T185-2012</w:t>
            </w:r>
          </w:p>
        </w:tc>
      </w:tr>
      <w:tr w14:paraId="218D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840606C">
            <w:pPr>
              <w:jc w:val="center"/>
              <w:rPr>
                <w:color w:val="auto"/>
                <w:sz w:val="24"/>
                <w:szCs w:val="24"/>
                <w:highlight w:val="none"/>
              </w:rPr>
            </w:pPr>
            <w:r>
              <w:rPr>
                <w:color w:val="auto"/>
                <w:sz w:val="24"/>
                <w:szCs w:val="24"/>
                <w:highlight w:val="none"/>
              </w:rPr>
              <w:t>《城镇供热系统能耗计算方法》</w:t>
            </w:r>
          </w:p>
        </w:tc>
        <w:tc>
          <w:tcPr>
            <w:tcW w:w="3286" w:type="dxa"/>
            <w:tcBorders>
              <w:tl2br w:val="nil"/>
              <w:tr2bl w:val="nil"/>
            </w:tcBorders>
            <w:vAlign w:val="center"/>
          </w:tcPr>
          <w:p w14:paraId="6CF7B723">
            <w:pPr>
              <w:jc w:val="center"/>
              <w:rPr>
                <w:color w:val="auto"/>
                <w:sz w:val="24"/>
                <w:szCs w:val="24"/>
                <w:highlight w:val="none"/>
              </w:rPr>
            </w:pPr>
            <w:r>
              <w:rPr>
                <w:color w:val="auto"/>
                <w:sz w:val="24"/>
                <w:szCs w:val="24"/>
                <w:highlight w:val="none"/>
              </w:rPr>
              <w:t>GB/T34617-2017</w:t>
            </w:r>
          </w:p>
        </w:tc>
      </w:tr>
      <w:tr w14:paraId="73A8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DDA37CC">
            <w:pPr>
              <w:jc w:val="center"/>
              <w:rPr>
                <w:color w:val="auto"/>
                <w:sz w:val="24"/>
                <w:szCs w:val="24"/>
                <w:highlight w:val="none"/>
              </w:rPr>
            </w:pPr>
            <w:r>
              <w:rPr>
                <w:color w:val="auto"/>
                <w:sz w:val="24"/>
                <w:szCs w:val="24"/>
                <w:highlight w:val="none"/>
              </w:rPr>
              <w:t>《城镇供热系统标志标准》</w:t>
            </w:r>
          </w:p>
        </w:tc>
        <w:tc>
          <w:tcPr>
            <w:tcW w:w="3286" w:type="dxa"/>
            <w:tcBorders>
              <w:tl2br w:val="nil"/>
              <w:tr2bl w:val="nil"/>
            </w:tcBorders>
            <w:vAlign w:val="center"/>
          </w:tcPr>
          <w:p w14:paraId="54788466">
            <w:pPr>
              <w:jc w:val="center"/>
              <w:rPr>
                <w:color w:val="auto"/>
                <w:sz w:val="24"/>
                <w:szCs w:val="24"/>
                <w:highlight w:val="none"/>
              </w:rPr>
            </w:pPr>
            <w:r>
              <w:rPr>
                <w:color w:val="auto"/>
                <w:sz w:val="24"/>
                <w:szCs w:val="24"/>
                <w:highlight w:val="none"/>
              </w:rPr>
              <w:t>CJJ/T220-2014</w:t>
            </w:r>
          </w:p>
        </w:tc>
      </w:tr>
      <w:tr w14:paraId="3218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47EAC9F">
            <w:pPr>
              <w:jc w:val="center"/>
              <w:rPr>
                <w:color w:val="auto"/>
                <w:sz w:val="24"/>
                <w:szCs w:val="24"/>
                <w:highlight w:val="none"/>
              </w:rPr>
            </w:pPr>
            <w:r>
              <w:rPr>
                <w:color w:val="auto"/>
                <w:sz w:val="24"/>
                <w:szCs w:val="24"/>
                <w:highlight w:val="none"/>
              </w:rPr>
              <w:t>《供热计量技术规程》</w:t>
            </w:r>
          </w:p>
        </w:tc>
        <w:tc>
          <w:tcPr>
            <w:tcW w:w="3286" w:type="dxa"/>
            <w:tcBorders>
              <w:tl2br w:val="nil"/>
              <w:tr2bl w:val="nil"/>
            </w:tcBorders>
            <w:vAlign w:val="center"/>
          </w:tcPr>
          <w:p w14:paraId="4EB6AA5A">
            <w:pPr>
              <w:jc w:val="center"/>
              <w:rPr>
                <w:color w:val="auto"/>
                <w:sz w:val="24"/>
                <w:szCs w:val="24"/>
                <w:highlight w:val="none"/>
              </w:rPr>
            </w:pPr>
            <w:r>
              <w:rPr>
                <w:color w:val="auto"/>
                <w:sz w:val="24"/>
                <w:szCs w:val="24"/>
                <w:highlight w:val="none"/>
              </w:rPr>
              <w:t>JGJ173-2009</w:t>
            </w:r>
          </w:p>
        </w:tc>
      </w:tr>
      <w:tr w14:paraId="3CAF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20D9D3A7">
            <w:pPr>
              <w:jc w:val="center"/>
              <w:rPr>
                <w:color w:val="auto"/>
                <w:sz w:val="24"/>
                <w:szCs w:val="24"/>
                <w:highlight w:val="none"/>
              </w:rPr>
            </w:pPr>
            <w:r>
              <w:rPr>
                <w:color w:val="auto"/>
                <w:sz w:val="24"/>
                <w:szCs w:val="24"/>
                <w:highlight w:val="none"/>
              </w:rPr>
              <w:t>《用能单位能源计量器具配备与管理通则》</w:t>
            </w:r>
          </w:p>
        </w:tc>
        <w:tc>
          <w:tcPr>
            <w:tcW w:w="3286" w:type="dxa"/>
            <w:tcBorders>
              <w:tl2br w:val="nil"/>
              <w:tr2bl w:val="nil"/>
            </w:tcBorders>
            <w:vAlign w:val="center"/>
          </w:tcPr>
          <w:p w14:paraId="7D018AF1">
            <w:pPr>
              <w:jc w:val="center"/>
              <w:rPr>
                <w:color w:val="auto"/>
                <w:sz w:val="24"/>
                <w:szCs w:val="24"/>
                <w:highlight w:val="none"/>
              </w:rPr>
            </w:pPr>
            <w:r>
              <w:rPr>
                <w:color w:val="auto"/>
                <w:sz w:val="24"/>
                <w:szCs w:val="24"/>
                <w:highlight w:val="none"/>
              </w:rPr>
              <w:t>GB17167-2025</w:t>
            </w:r>
          </w:p>
        </w:tc>
      </w:tr>
      <w:tr w14:paraId="50E1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57673056">
            <w:pPr>
              <w:jc w:val="center"/>
              <w:rPr>
                <w:color w:val="auto"/>
                <w:sz w:val="24"/>
                <w:szCs w:val="24"/>
                <w:highlight w:val="none"/>
              </w:rPr>
            </w:pPr>
            <w:r>
              <w:rPr>
                <w:color w:val="auto"/>
                <w:sz w:val="24"/>
                <w:szCs w:val="24"/>
                <w:highlight w:val="none"/>
              </w:rPr>
              <w:t>《工程结构通用规范》</w:t>
            </w:r>
          </w:p>
        </w:tc>
        <w:tc>
          <w:tcPr>
            <w:tcW w:w="3286" w:type="dxa"/>
            <w:tcBorders>
              <w:tl2br w:val="nil"/>
              <w:tr2bl w:val="nil"/>
            </w:tcBorders>
            <w:vAlign w:val="center"/>
          </w:tcPr>
          <w:p w14:paraId="28A70C98">
            <w:pPr>
              <w:jc w:val="center"/>
              <w:rPr>
                <w:color w:val="auto"/>
                <w:sz w:val="24"/>
                <w:szCs w:val="24"/>
                <w:highlight w:val="none"/>
              </w:rPr>
            </w:pPr>
            <w:r>
              <w:rPr>
                <w:color w:val="auto"/>
                <w:sz w:val="24"/>
                <w:szCs w:val="24"/>
                <w:highlight w:val="none"/>
              </w:rPr>
              <w:t>GB55001-2021</w:t>
            </w:r>
          </w:p>
        </w:tc>
      </w:tr>
      <w:tr w14:paraId="3401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64182D5">
            <w:pPr>
              <w:jc w:val="center"/>
              <w:rPr>
                <w:color w:val="auto"/>
                <w:sz w:val="24"/>
                <w:szCs w:val="24"/>
                <w:highlight w:val="none"/>
              </w:rPr>
            </w:pPr>
            <w:r>
              <w:rPr>
                <w:color w:val="auto"/>
                <w:sz w:val="24"/>
                <w:szCs w:val="24"/>
                <w:highlight w:val="none"/>
              </w:rPr>
              <w:t>《建筑与市政工程抗震通用规范》</w:t>
            </w:r>
          </w:p>
        </w:tc>
        <w:tc>
          <w:tcPr>
            <w:tcW w:w="3286" w:type="dxa"/>
            <w:tcBorders>
              <w:tl2br w:val="nil"/>
              <w:tr2bl w:val="nil"/>
            </w:tcBorders>
            <w:vAlign w:val="center"/>
          </w:tcPr>
          <w:p w14:paraId="429633E4">
            <w:pPr>
              <w:jc w:val="center"/>
              <w:rPr>
                <w:color w:val="auto"/>
                <w:sz w:val="24"/>
                <w:szCs w:val="24"/>
                <w:highlight w:val="none"/>
              </w:rPr>
            </w:pPr>
            <w:r>
              <w:rPr>
                <w:color w:val="auto"/>
                <w:sz w:val="24"/>
                <w:szCs w:val="24"/>
                <w:highlight w:val="none"/>
              </w:rPr>
              <w:t>GB55002-2021</w:t>
            </w:r>
          </w:p>
        </w:tc>
      </w:tr>
      <w:tr w14:paraId="120E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BA06D44">
            <w:pPr>
              <w:jc w:val="center"/>
              <w:rPr>
                <w:color w:val="auto"/>
                <w:sz w:val="24"/>
                <w:szCs w:val="24"/>
                <w:highlight w:val="none"/>
              </w:rPr>
            </w:pPr>
            <w:r>
              <w:rPr>
                <w:color w:val="auto"/>
                <w:sz w:val="24"/>
                <w:szCs w:val="24"/>
                <w:highlight w:val="none"/>
              </w:rPr>
              <w:t>《建筑与市政地基基础通用规范》</w:t>
            </w:r>
          </w:p>
        </w:tc>
        <w:tc>
          <w:tcPr>
            <w:tcW w:w="3286" w:type="dxa"/>
            <w:tcBorders>
              <w:tl2br w:val="nil"/>
              <w:tr2bl w:val="nil"/>
            </w:tcBorders>
            <w:vAlign w:val="center"/>
          </w:tcPr>
          <w:p w14:paraId="222EEC96">
            <w:pPr>
              <w:jc w:val="center"/>
              <w:rPr>
                <w:color w:val="auto"/>
                <w:sz w:val="24"/>
                <w:szCs w:val="24"/>
                <w:highlight w:val="none"/>
              </w:rPr>
            </w:pPr>
            <w:r>
              <w:rPr>
                <w:color w:val="auto"/>
                <w:sz w:val="24"/>
                <w:szCs w:val="24"/>
                <w:highlight w:val="none"/>
              </w:rPr>
              <w:t>GB55003-2021</w:t>
            </w:r>
          </w:p>
        </w:tc>
      </w:tr>
      <w:tr w14:paraId="0B24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71882AFB">
            <w:pPr>
              <w:jc w:val="center"/>
              <w:rPr>
                <w:color w:val="auto"/>
                <w:sz w:val="24"/>
                <w:szCs w:val="24"/>
                <w:highlight w:val="none"/>
              </w:rPr>
            </w:pPr>
            <w:r>
              <w:rPr>
                <w:color w:val="auto"/>
                <w:sz w:val="24"/>
                <w:szCs w:val="24"/>
                <w:highlight w:val="none"/>
              </w:rPr>
              <w:t>《组合结构通用规范》</w:t>
            </w:r>
          </w:p>
        </w:tc>
        <w:tc>
          <w:tcPr>
            <w:tcW w:w="3286" w:type="dxa"/>
            <w:tcBorders>
              <w:tl2br w:val="nil"/>
              <w:tr2bl w:val="nil"/>
            </w:tcBorders>
            <w:vAlign w:val="center"/>
          </w:tcPr>
          <w:p w14:paraId="647FDDEC">
            <w:pPr>
              <w:jc w:val="center"/>
              <w:rPr>
                <w:color w:val="auto"/>
                <w:sz w:val="24"/>
                <w:szCs w:val="24"/>
                <w:highlight w:val="none"/>
              </w:rPr>
            </w:pPr>
            <w:r>
              <w:rPr>
                <w:color w:val="auto"/>
                <w:sz w:val="24"/>
                <w:szCs w:val="24"/>
                <w:highlight w:val="none"/>
              </w:rPr>
              <w:t>GB55004-2021</w:t>
            </w:r>
          </w:p>
        </w:tc>
      </w:tr>
      <w:tr w14:paraId="334D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7644B01B">
            <w:pPr>
              <w:jc w:val="center"/>
              <w:rPr>
                <w:color w:val="auto"/>
                <w:sz w:val="24"/>
                <w:szCs w:val="24"/>
                <w:highlight w:val="none"/>
              </w:rPr>
            </w:pPr>
            <w:r>
              <w:rPr>
                <w:color w:val="auto"/>
                <w:sz w:val="24"/>
                <w:szCs w:val="24"/>
                <w:highlight w:val="none"/>
              </w:rPr>
              <w:t>《钢结构通用规范》</w:t>
            </w:r>
          </w:p>
        </w:tc>
        <w:tc>
          <w:tcPr>
            <w:tcW w:w="3286" w:type="dxa"/>
            <w:tcBorders>
              <w:tl2br w:val="nil"/>
              <w:tr2bl w:val="nil"/>
            </w:tcBorders>
            <w:vAlign w:val="center"/>
          </w:tcPr>
          <w:p w14:paraId="1EE0EE53">
            <w:pPr>
              <w:jc w:val="center"/>
              <w:rPr>
                <w:color w:val="auto"/>
                <w:sz w:val="24"/>
                <w:szCs w:val="24"/>
                <w:highlight w:val="none"/>
              </w:rPr>
            </w:pPr>
            <w:r>
              <w:rPr>
                <w:color w:val="auto"/>
                <w:sz w:val="24"/>
                <w:szCs w:val="24"/>
                <w:highlight w:val="none"/>
              </w:rPr>
              <w:t>GB55006-2021</w:t>
            </w:r>
          </w:p>
        </w:tc>
      </w:tr>
      <w:tr w14:paraId="0D2E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E042EF9">
            <w:pPr>
              <w:jc w:val="center"/>
              <w:rPr>
                <w:color w:val="auto"/>
                <w:sz w:val="24"/>
                <w:szCs w:val="24"/>
                <w:highlight w:val="none"/>
              </w:rPr>
            </w:pPr>
            <w:r>
              <w:rPr>
                <w:color w:val="auto"/>
                <w:sz w:val="24"/>
                <w:szCs w:val="24"/>
                <w:highlight w:val="none"/>
              </w:rPr>
              <w:t>《混凝土结构通用规范》</w:t>
            </w:r>
          </w:p>
        </w:tc>
        <w:tc>
          <w:tcPr>
            <w:tcW w:w="3286" w:type="dxa"/>
            <w:tcBorders>
              <w:tl2br w:val="nil"/>
              <w:tr2bl w:val="nil"/>
            </w:tcBorders>
            <w:vAlign w:val="center"/>
          </w:tcPr>
          <w:p w14:paraId="04C54375">
            <w:pPr>
              <w:jc w:val="center"/>
              <w:rPr>
                <w:color w:val="auto"/>
                <w:sz w:val="24"/>
                <w:szCs w:val="24"/>
                <w:highlight w:val="none"/>
              </w:rPr>
            </w:pPr>
            <w:r>
              <w:rPr>
                <w:color w:val="auto"/>
                <w:sz w:val="24"/>
                <w:szCs w:val="24"/>
                <w:highlight w:val="none"/>
              </w:rPr>
              <w:t>GB55008-2021</w:t>
            </w:r>
          </w:p>
        </w:tc>
      </w:tr>
      <w:tr w14:paraId="7237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B1981C6">
            <w:pPr>
              <w:jc w:val="center"/>
              <w:rPr>
                <w:color w:val="auto"/>
                <w:sz w:val="24"/>
                <w:szCs w:val="24"/>
                <w:highlight w:val="none"/>
              </w:rPr>
            </w:pPr>
            <w:r>
              <w:rPr>
                <w:color w:val="auto"/>
                <w:sz w:val="24"/>
                <w:szCs w:val="24"/>
                <w:highlight w:val="none"/>
              </w:rPr>
              <w:t>《工程结构可靠性设计统一标准》</w:t>
            </w:r>
          </w:p>
        </w:tc>
        <w:tc>
          <w:tcPr>
            <w:tcW w:w="3286" w:type="dxa"/>
            <w:tcBorders>
              <w:tl2br w:val="nil"/>
              <w:tr2bl w:val="nil"/>
            </w:tcBorders>
            <w:vAlign w:val="center"/>
          </w:tcPr>
          <w:p w14:paraId="0EB17234">
            <w:pPr>
              <w:jc w:val="center"/>
              <w:rPr>
                <w:color w:val="auto"/>
                <w:sz w:val="24"/>
                <w:szCs w:val="24"/>
                <w:highlight w:val="none"/>
              </w:rPr>
            </w:pPr>
            <w:r>
              <w:rPr>
                <w:color w:val="auto"/>
                <w:sz w:val="24"/>
                <w:szCs w:val="24"/>
                <w:highlight w:val="none"/>
              </w:rPr>
              <w:t>GB50153-2008</w:t>
            </w:r>
          </w:p>
        </w:tc>
      </w:tr>
      <w:tr w14:paraId="5624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08B9B1F">
            <w:pPr>
              <w:jc w:val="center"/>
              <w:rPr>
                <w:color w:val="auto"/>
                <w:sz w:val="24"/>
                <w:szCs w:val="24"/>
                <w:highlight w:val="none"/>
              </w:rPr>
            </w:pPr>
            <w:r>
              <w:rPr>
                <w:color w:val="auto"/>
                <w:sz w:val="24"/>
                <w:szCs w:val="24"/>
                <w:highlight w:val="none"/>
              </w:rPr>
              <w:t>《建筑结构可靠性设计统一标准》</w:t>
            </w:r>
          </w:p>
        </w:tc>
        <w:tc>
          <w:tcPr>
            <w:tcW w:w="3286" w:type="dxa"/>
            <w:tcBorders>
              <w:tl2br w:val="nil"/>
              <w:tr2bl w:val="nil"/>
            </w:tcBorders>
            <w:vAlign w:val="center"/>
          </w:tcPr>
          <w:p w14:paraId="5AE4717C">
            <w:pPr>
              <w:jc w:val="center"/>
              <w:rPr>
                <w:color w:val="auto"/>
                <w:sz w:val="24"/>
                <w:szCs w:val="24"/>
                <w:highlight w:val="none"/>
              </w:rPr>
            </w:pPr>
            <w:r>
              <w:rPr>
                <w:color w:val="auto"/>
                <w:sz w:val="24"/>
                <w:szCs w:val="24"/>
                <w:highlight w:val="none"/>
              </w:rPr>
              <w:t>GB50068-2018</w:t>
            </w:r>
          </w:p>
        </w:tc>
      </w:tr>
      <w:tr w14:paraId="33B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37F2C08">
            <w:pPr>
              <w:jc w:val="center"/>
              <w:rPr>
                <w:color w:val="auto"/>
                <w:sz w:val="24"/>
                <w:szCs w:val="24"/>
                <w:highlight w:val="none"/>
              </w:rPr>
            </w:pPr>
            <w:r>
              <w:rPr>
                <w:color w:val="auto"/>
                <w:sz w:val="24"/>
                <w:szCs w:val="24"/>
                <w:highlight w:val="none"/>
              </w:rPr>
              <w:t>《建筑工程抗震设防分类标准》</w:t>
            </w:r>
          </w:p>
        </w:tc>
        <w:tc>
          <w:tcPr>
            <w:tcW w:w="3286" w:type="dxa"/>
            <w:tcBorders>
              <w:tl2br w:val="nil"/>
              <w:tr2bl w:val="nil"/>
            </w:tcBorders>
            <w:vAlign w:val="center"/>
          </w:tcPr>
          <w:p w14:paraId="3C0E94E8">
            <w:pPr>
              <w:jc w:val="center"/>
              <w:rPr>
                <w:color w:val="auto"/>
                <w:sz w:val="24"/>
                <w:szCs w:val="24"/>
                <w:highlight w:val="none"/>
              </w:rPr>
            </w:pPr>
            <w:r>
              <w:rPr>
                <w:color w:val="auto"/>
                <w:sz w:val="24"/>
                <w:szCs w:val="24"/>
                <w:highlight w:val="none"/>
              </w:rPr>
              <w:t>GB50223-2008</w:t>
            </w:r>
          </w:p>
        </w:tc>
      </w:tr>
      <w:tr w14:paraId="0FAF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0F6C7A5">
            <w:pPr>
              <w:jc w:val="center"/>
              <w:rPr>
                <w:color w:val="auto"/>
                <w:sz w:val="24"/>
                <w:szCs w:val="24"/>
                <w:highlight w:val="none"/>
              </w:rPr>
            </w:pPr>
            <w:r>
              <w:rPr>
                <w:color w:val="auto"/>
                <w:sz w:val="24"/>
                <w:szCs w:val="24"/>
                <w:highlight w:val="none"/>
              </w:rPr>
              <w:t>《混凝土结构设计规范》</w:t>
            </w:r>
          </w:p>
        </w:tc>
        <w:tc>
          <w:tcPr>
            <w:tcW w:w="3286" w:type="dxa"/>
            <w:tcBorders>
              <w:tl2br w:val="nil"/>
              <w:tr2bl w:val="nil"/>
            </w:tcBorders>
            <w:vAlign w:val="center"/>
          </w:tcPr>
          <w:p w14:paraId="12F4DA87">
            <w:pPr>
              <w:jc w:val="center"/>
              <w:rPr>
                <w:color w:val="auto"/>
                <w:sz w:val="24"/>
                <w:szCs w:val="24"/>
                <w:highlight w:val="none"/>
              </w:rPr>
            </w:pPr>
            <w:r>
              <w:rPr>
                <w:color w:val="auto"/>
                <w:sz w:val="24"/>
                <w:szCs w:val="24"/>
                <w:highlight w:val="none"/>
              </w:rPr>
              <w:t>GB50010-2010（2015 年版）</w:t>
            </w:r>
          </w:p>
        </w:tc>
      </w:tr>
      <w:tr w14:paraId="3F73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5A4835AB">
            <w:pPr>
              <w:jc w:val="center"/>
              <w:rPr>
                <w:color w:val="auto"/>
                <w:sz w:val="24"/>
                <w:szCs w:val="24"/>
                <w:highlight w:val="none"/>
              </w:rPr>
            </w:pPr>
            <w:r>
              <w:rPr>
                <w:color w:val="auto"/>
                <w:sz w:val="24"/>
                <w:szCs w:val="24"/>
                <w:highlight w:val="none"/>
              </w:rPr>
              <w:t>《钢结构设计标准》</w:t>
            </w:r>
          </w:p>
        </w:tc>
        <w:tc>
          <w:tcPr>
            <w:tcW w:w="3286" w:type="dxa"/>
            <w:tcBorders>
              <w:tl2br w:val="nil"/>
              <w:tr2bl w:val="nil"/>
            </w:tcBorders>
            <w:vAlign w:val="center"/>
          </w:tcPr>
          <w:p w14:paraId="7DE0B643">
            <w:pPr>
              <w:jc w:val="center"/>
              <w:rPr>
                <w:color w:val="auto"/>
                <w:sz w:val="24"/>
                <w:szCs w:val="24"/>
                <w:highlight w:val="none"/>
              </w:rPr>
            </w:pPr>
            <w:r>
              <w:rPr>
                <w:color w:val="auto"/>
                <w:sz w:val="24"/>
                <w:szCs w:val="24"/>
                <w:highlight w:val="none"/>
              </w:rPr>
              <w:t>GB50017-2017</w:t>
            </w:r>
          </w:p>
        </w:tc>
      </w:tr>
      <w:tr w14:paraId="2F2A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19542D93">
            <w:pPr>
              <w:jc w:val="center"/>
              <w:rPr>
                <w:color w:val="auto"/>
                <w:sz w:val="24"/>
                <w:szCs w:val="24"/>
                <w:highlight w:val="none"/>
              </w:rPr>
            </w:pPr>
            <w:r>
              <w:rPr>
                <w:color w:val="auto"/>
                <w:sz w:val="24"/>
                <w:szCs w:val="24"/>
                <w:highlight w:val="none"/>
              </w:rPr>
              <w:t>《建筑抗震设计规范》</w:t>
            </w:r>
          </w:p>
        </w:tc>
        <w:tc>
          <w:tcPr>
            <w:tcW w:w="3286" w:type="dxa"/>
            <w:tcBorders>
              <w:tl2br w:val="nil"/>
              <w:tr2bl w:val="nil"/>
            </w:tcBorders>
            <w:vAlign w:val="center"/>
          </w:tcPr>
          <w:p w14:paraId="1F2EB875">
            <w:pPr>
              <w:jc w:val="center"/>
              <w:rPr>
                <w:color w:val="auto"/>
                <w:sz w:val="24"/>
                <w:szCs w:val="24"/>
                <w:highlight w:val="none"/>
              </w:rPr>
            </w:pPr>
            <w:r>
              <w:rPr>
                <w:color w:val="auto"/>
                <w:sz w:val="24"/>
                <w:szCs w:val="24"/>
                <w:highlight w:val="none"/>
              </w:rPr>
              <w:t>GB50011-2010（2016 年版）</w:t>
            </w:r>
          </w:p>
        </w:tc>
      </w:tr>
      <w:tr w14:paraId="6F4C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B40A1FF">
            <w:pPr>
              <w:jc w:val="center"/>
              <w:rPr>
                <w:color w:val="auto"/>
                <w:sz w:val="24"/>
                <w:szCs w:val="24"/>
                <w:highlight w:val="none"/>
              </w:rPr>
            </w:pPr>
            <w:r>
              <w:rPr>
                <w:color w:val="auto"/>
                <w:sz w:val="24"/>
                <w:szCs w:val="24"/>
                <w:highlight w:val="none"/>
              </w:rPr>
              <w:t>《中国地震动参数区划图》</w:t>
            </w:r>
          </w:p>
        </w:tc>
        <w:tc>
          <w:tcPr>
            <w:tcW w:w="3286" w:type="dxa"/>
            <w:tcBorders>
              <w:tl2br w:val="nil"/>
              <w:tr2bl w:val="nil"/>
            </w:tcBorders>
            <w:vAlign w:val="center"/>
          </w:tcPr>
          <w:p w14:paraId="1259D349">
            <w:pPr>
              <w:jc w:val="center"/>
              <w:rPr>
                <w:color w:val="auto"/>
                <w:sz w:val="24"/>
                <w:szCs w:val="24"/>
                <w:highlight w:val="none"/>
              </w:rPr>
            </w:pPr>
            <w:r>
              <w:rPr>
                <w:color w:val="auto"/>
                <w:sz w:val="24"/>
                <w:szCs w:val="24"/>
                <w:highlight w:val="none"/>
              </w:rPr>
              <w:t>GB18306-2015</w:t>
            </w:r>
          </w:p>
        </w:tc>
      </w:tr>
      <w:tr w14:paraId="25BF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1B66A459">
            <w:pPr>
              <w:jc w:val="center"/>
              <w:rPr>
                <w:color w:val="auto"/>
                <w:sz w:val="24"/>
                <w:szCs w:val="24"/>
                <w:highlight w:val="none"/>
              </w:rPr>
            </w:pPr>
            <w:r>
              <w:rPr>
                <w:color w:val="auto"/>
                <w:sz w:val="24"/>
                <w:szCs w:val="24"/>
                <w:highlight w:val="none"/>
              </w:rPr>
              <w:t>《地下工程防水技术规范》</w:t>
            </w:r>
          </w:p>
        </w:tc>
        <w:tc>
          <w:tcPr>
            <w:tcW w:w="3286" w:type="dxa"/>
            <w:tcBorders>
              <w:tl2br w:val="nil"/>
              <w:tr2bl w:val="nil"/>
            </w:tcBorders>
            <w:vAlign w:val="center"/>
          </w:tcPr>
          <w:p w14:paraId="2013D3B1">
            <w:pPr>
              <w:jc w:val="center"/>
              <w:rPr>
                <w:color w:val="auto"/>
                <w:sz w:val="24"/>
                <w:szCs w:val="24"/>
                <w:highlight w:val="none"/>
              </w:rPr>
            </w:pPr>
            <w:r>
              <w:rPr>
                <w:color w:val="auto"/>
                <w:sz w:val="24"/>
                <w:szCs w:val="24"/>
                <w:highlight w:val="none"/>
              </w:rPr>
              <w:t>GB50108-2008</w:t>
            </w:r>
          </w:p>
        </w:tc>
      </w:tr>
      <w:tr w14:paraId="3703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33259F5F">
            <w:pPr>
              <w:jc w:val="center"/>
              <w:rPr>
                <w:color w:val="auto"/>
                <w:sz w:val="24"/>
                <w:szCs w:val="24"/>
                <w:highlight w:val="none"/>
              </w:rPr>
            </w:pPr>
            <w:r>
              <w:rPr>
                <w:color w:val="auto"/>
                <w:sz w:val="24"/>
                <w:szCs w:val="24"/>
                <w:highlight w:val="none"/>
              </w:rPr>
              <w:t>《混凝土外加剂应用技术规范》</w:t>
            </w:r>
          </w:p>
        </w:tc>
        <w:tc>
          <w:tcPr>
            <w:tcW w:w="3286" w:type="dxa"/>
            <w:tcBorders>
              <w:tl2br w:val="nil"/>
              <w:tr2bl w:val="nil"/>
            </w:tcBorders>
            <w:vAlign w:val="center"/>
          </w:tcPr>
          <w:p w14:paraId="7222E241">
            <w:pPr>
              <w:jc w:val="center"/>
              <w:rPr>
                <w:color w:val="auto"/>
                <w:sz w:val="24"/>
                <w:szCs w:val="24"/>
                <w:highlight w:val="none"/>
              </w:rPr>
            </w:pPr>
            <w:r>
              <w:rPr>
                <w:color w:val="auto"/>
                <w:sz w:val="24"/>
                <w:szCs w:val="24"/>
                <w:highlight w:val="none"/>
              </w:rPr>
              <w:t>GB50119-2013</w:t>
            </w:r>
          </w:p>
        </w:tc>
      </w:tr>
      <w:tr w14:paraId="3293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549EDBC5">
            <w:pPr>
              <w:jc w:val="center"/>
              <w:rPr>
                <w:color w:val="auto"/>
                <w:sz w:val="24"/>
                <w:szCs w:val="24"/>
                <w:highlight w:val="none"/>
              </w:rPr>
            </w:pPr>
            <w:r>
              <w:rPr>
                <w:color w:val="auto"/>
                <w:sz w:val="24"/>
                <w:szCs w:val="24"/>
                <w:highlight w:val="none"/>
              </w:rPr>
              <w:t>《岩土工程勘察规范》</w:t>
            </w:r>
          </w:p>
        </w:tc>
        <w:tc>
          <w:tcPr>
            <w:tcW w:w="3286" w:type="dxa"/>
            <w:tcBorders>
              <w:tl2br w:val="nil"/>
              <w:tr2bl w:val="nil"/>
            </w:tcBorders>
            <w:vAlign w:val="center"/>
          </w:tcPr>
          <w:p w14:paraId="60A26FF5">
            <w:pPr>
              <w:jc w:val="center"/>
              <w:rPr>
                <w:color w:val="auto"/>
                <w:sz w:val="24"/>
                <w:szCs w:val="24"/>
                <w:highlight w:val="none"/>
              </w:rPr>
            </w:pPr>
            <w:r>
              <w:rPr>
                <w:color w:val="auto"/>
                <w:sz w:val="24"/>
                <w:szCs w:val="24"/>
                <w:highlight w:val="none"/>
              </w:rPr>
              <w:t>GB50021-2001（2009 年版）</w:t>
            </w:r>
          </w:p>
        </w:tc>
      </w:tr>
      <w:tr w14:paraId="3F80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7932FB90">
            <w:pPr>
              <w:jc w:val="center"/>
              <w:rPr>
                <w:color w:val="auto"/>
                <w:sz w:val="24"/>
                <w:szCs w:val="24"/>
                <w:highlight w:val="none"/>
              </w:rPr>
            </w:pPr>
            <w:r>
              <w:rPr>
                <w:color w:val="auto"/>
                <w:sz w:val="24"/>
                <w:szCs w:val="24"/>
                <w:highlight w:val="none"/>
              </w:rPr>
              <w:t>《混凝土结构工程施工规范》</w:t>
            </w:r>
          </w:p>
        </w:tc>
        <w:tc>
          <w:tcPr>
            <w:tcW w:w="3286" w:type="dxa"/>
            <w:tcBorders>
              <w:tl2br w:val="nil"/>
              <w:tr2bl w:val="nil"/>
            </w:tcBorders>
            <w:vAlign w:val="center"/>
          </w:tcPr>
          <w:p w14:paraId="37E47CB9">
            <w:pPr>
              <w:jc w:val="center"/>
              <w:rPr>
                <w:color w:val="auto"/>
                <w:sz w:val="24"/>
                <w:szCs w:val="24"/>
                <w:highlight w:val="none"/>
              </w:rPr>
            </w:pPr>
            <w:r>
              <w:rPr>
                <w:color w:val="auto"/>
                <w:sz w:val="24"/>
                <w:szCs w:val="24"/>
                <w:highlight w:val="none"/>
              </w:rPr>
              <w:t>GB50666-2011</w:t>
            </w:r>
          </w:p>
        </w:tc>
      </w:tr>
      <w:tr w14:paraId="36F8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753" w:type="dxa"/>
            <w:tcBorders>
              <w:tl2br w:val="nil"/>
              <w:tr2bl w:val="nil"/>
            </w:tcBorders>
            <w:vAlign w:val="center"/>
          </w:tcPr>
          <w:p w14:paraId="212081B1">
            <w:pPr>
              <w:jc w:val="center"/>
              <w:rPr>
                <w:color w:val="auto"/>
                <w:sz w:val="24"/>
                <w:szCs w:val="24"/>
                <w:highlight w:val="none"/>
              </w:rPr>
            </w:pPr>
            <w:r>
              <w:rPr>
                <w:color w:val="auto"/>
                <w:sz w:val="24"/>
                <w:szCs w:val="24"/>
                <w:highlight w:val="none"/>
              </w:rPr>
              <w:t>《建筑抗震设计规范》</w:t>
            </w:r>
          </w:p>
        </w:tc>
        <w:tc>
          <w:tcPr>
            <w:tcW w:w="3286" w:type="dxa"/>
            <w:tcBorders>
              <w:tl2br w:val="nil"/>
              <w:tr2bl w:val="nil"/>
            </w:tcBorders>
            <w:vAlign w:val="center"/>
          </w:tcPr>
          <w:p w14:paraId="01C16641">
            <w:pPr>
              <w:jc w:val="center"/>
              <w:rPr>
                <w:color w:val="auto"/>
                <w:sz w:val="24"/>
                <w:szCs w:val="24"/>
                <w:highlight w:val="none"/>
              </w:rPr>
            </w:pPr>
            <w:r>
              <w:rPr>
                <w:color w:val="auto"/>
                <w:sz w:val="24"/>
                <w:szCs w:val="24"/>
                <w:highlight w:val="none"/>
              </w:rPr>
              <w:t>GB50011-2010（2016 年版）</w:t>
            </w:r>
          </w:p>
        </w:tc>
      </w:tr>
    </w:tbl>
    <w:p w14:paraId="1604930C">
      <w:pPr>
        <w:pStyle w:val="33"/>
        <w:tabs>
          <w:tab w:val="left" w:pos="567"/>
        </w:tabs>
        <w:ind w:firstLine="560"/>
        <w:rPr>
          <w:rFonts w:hint="default"/>
          <w:color w:val="auto"/>
          <w:sz w:val="24"/>
          <w:szCs w:val="24"/>
          <w:highlight w:val="none"/>
          <w:lang w:bidi="en-US"/>
        </w:rPr>
      </w:pPr>
    </w:p>
    <w:p w14:paraId="6968014B">
      <w:pPr>
        <w:pStyle w:val="44"/>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四、设计服务内容</w:t>
      </w:r>
    </w:p>
    <w:p w14:paraId="1C7C005A">
      <w:pPr>
        <w:pStyle w:val="33"/>
        <w:pageBreakBefore w:val="0"/>
        <w:widowControl/>
        <w:wordWrap/>
        <w:overflowPunct/>
        <w:topLinePunct w:val="0"/>
        <w:bidi w:val="0"/>
        <w:spacing w:before="0" w:after="0" w:line="360" w:lineRule="auto"/>
        <w:ind w:firstLine="420"/>
        <w:rPr>
          <w:rFonts w:hint="default"/>
          <w:color w:val="auto"/>
          <w:kern w:val="0"/>
          <w:sz w:val="24"/>
          <w:szCs w:val="24"/>
          <w:highlight w:val="none"/>
          <w:u w:val="none"/>
        </w:rPr>
      </w:pPr>
      <w:r>
        <w:rPr>
          <w:rStyle w:val="19"/>
          <w:rFonts w:ascii="宋体" w:hAnsi="宋体" w:cs="宋体"/>
          <w:color w:val="auto"/>
          <w:kern w:val="0"/>
          <w:sz w:val="24"/>
          <w:szCs w:val="24"/>
          <w:highlight w:val="none"/>
          <w:u w:val="none"/>
        </w:rPr>
        <w:t>包括施工图设计、</w:t>
      </w:r>
      <w:r>
        <w:rPr>
          <w:rStyle w:val="19"/>
          <w:rFonts w:hint="eastAsia" w:ascii="宋体" w:hAnsi="宋体" w:cs="宋体"/>
          <w:color w:val="auto"/>
          <w:kern w:val="0"/>
          <w:sz w:val="24"/>
          <w:szCs w:val="24"/>
          <w:highlight w:val="none"/>
          <w:u w:val="none"/>
          <w:lang w:val="en-US" w:eastAsia="zh-CN"/>
        </w:rPr>
        <w:t>施工图预算、</w:t>
      </w:r>
      <w:r>
        <w:rPr>
          <w:rStyle w:val="19"/>
          <w:rFonts w:ascii="宋体" w:hAnsi="宋体" w:cs="宋体"/>
          <w:color w:val="auto"/>
          <w:kern w:val="0"/>
          <w:sz w:val="24"/>
          <w:szCs w:val="24"/>
          <w:highlight w:val="none"/>
          <w:u w:val="none"/>
        </w:rPr>
        <w:t>施工阶段的变更等全过程设计及相关服务。施工前配合招标人完成与设计相关的审批工作，如规划审批、施工许可审批、挖掘审批等。施工过程中协助招标人解决疑难问题出具设计变更。</w:t>
      </w:r>
    </w:p>
    <w:p w14:paraId="1481FA7D">
      <w:pPr>
        <w:pStyle w:val="33"/>
        <w:pageBreakBefore w:val="0"/>
        <w:widowControl/>
        <w:numPr>
          <w:ilvl w:val="0"/>
          <w:numId w:val="0"/>
        </w:numPr>
        <w:wordWrap/>
        <w:overflowPunct/>
        <w:topLinePunct w:val="0"/>
        <w:bidi w:val="0"/>
        <w:spacing w:before="0" w:after="0" w:line="360" w:lineRule="auto"/>
        <w:ind w:firstLine="420" w:firstLineChars="0"/>
        <w:rPr>
          <w:rFonts w:hint="default"/>
          <w:color w:val="auto"/>
          <w:kern w:val="0"/>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五、</w:t>
      </w:r>
      <w:r>
        <w:rPr>
          <w:rFonts w:hint="default" w:ascii="Times New Roman" w:hAnsi="Times New Roman" w:eastAsia="宋体" w:cs="Times New Roman"/>
          <w:b/>
          <w:color w:val="auto"/>
          <w:kern w:val="2"/>
          <w:sz w:val="24"/>
          <w:szCs w:val="24"/>
          <w:highlight w:val="none"/>
          <w:lang w:val="en-US" w:eastAsia="zh-CN" w:bidi="ar-SA"/>
        </w:rPr>
        <w:t>设计服务期限</w:t>
      </w:r>
    </w:p>
    <w:p w14:paraId="2AF0B038">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eastAsiaTheme="minorEastAsia"/>
          <w:color w:val="auto"/>
          <w:kern w:val="0"/>
          <w:sz w:val="24"/>
          <w:szCs w:val="24"/>
          <w:highlight w:val="none"/>
          <w:u w:val="none"/>
          <w:lang w:val="en-US" w:eastAsia="zh-CN" w:bidi="ar-SA"/>
        </w:rPr>
      </w:pPr>
      <w:r>
        <w:rPr>
          <w:rStyle w:val="19"/>
          <w:rFonts w:hint="default" w:ascii="宋体" w:hAnsi="宋体" w:cs="宋体" w:eastAsiaTheme="minorEastAsia"/>
          <w:color w:val="auto"/>
          <w:kern w:val="0"/>
          <w:sz w:val="24"/>
          <w:szCs w:val="24"/>
          <w:highlight w:val="none"/>
          <w:u w:val="none"/>
          <w:lang w:val="en-US" w:eastAsia="zh-CN" w:bidi="ar-SA"/>
        </w:rPr>
        <w:t>设计服务期限</w:t>
      </w:r>
      <w:r>
        <w:rPr>
          <w:rStyle w:val="19"/>
          <w:rFonts w:hint="eastAsia" w:ascii="宋体" w:hAnsi="宋体" w:cs="宋体" w:eastAsiaTheme="minorEastAsia"/>
          <w:color w:val="auto"/>
          <w:kern w:val="0"/>
          <w:sz w:val="24"/>
          <w:szCs w:val="24"/>
          <w:highlight w:val="none"/>
          <w:u w:val="none"/>
          <w:lang w:val="en-US" w:eastAsia="zh-CN" w:bidi="ar-SA"/>
        </w:rPr>
        <w:t>：2026年05月15日至2026年06月14日，共 30 日历天</w:t>
      </w:r>
      <w:r>
        <w:rPr>
          <w:rStyle w:val="19"/>
          <w:rFonts w:hint="default" w:ascii="宋体" w:hAnsi="宋体" w:cs="宋体" w:eastAsiaTheme="minorEastAsia"/>
          <w:color w:val="auto"/>
          <w:kern w:val="0"/>
          <w:sz w:val="24"/>
          <w:szCs w:val="24"/>
          <w:highlight w:val="none"/>
          <w:u w:val="none"/>
          <w:lang w:val="en-US" w:eastAsia="zh-CN" w:bidi="ar-SA"/>
        </w:rPr>
        <w:t>（具体以签订合同为准）。</w:t>
      </w:r>
    </w:p>
    <w:p w14:paraId="6DDC8165">
      <w:pPr>
        <w:pStyle w:val="33"/>
        <w:pageBreakBefore w:val="0"/>
        <w:widowControl/>
        <w:numPr>
          <w:ilvl w:val="0"/>
          <w:numId w:val="0"/>
        </w:numPr>
        <w:wordWrap/>
        <w:overflowPunct/>
        <w:topLinePunct w:val="0"/>
        <w:bidi w:val="0"/>
        <w:spacing w:before="0" w:after="0" w:line="360" w:lineRule="auto"/>
        <w:ind w:firstLine="420" w:firstLineChars="0"/>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w:t>
      </w:r>
      <w:r>
        <w:rPr>
          <w:rFonts w:hint="default" w:ascii="Times New Roman" w:hAnsi="Times New Roman" w:eastAsia="宋体" w:cs="Times New Roman"/>
          <w:b/>
          <w:color w:val="auto"/>
          <w:kern w:val="2"/>
          <w:sz w:val="24"/>
          <w:szCs w:val="24"/>
          <w:highlight w:val="none"/>
          <w:lang w:val="en-US" w:eastAsia="zh-CN" w:bidi="ar-SA"/>
        </w:rPr>
        <w:t>、设计成果</w:t>
      </w:r>
    </w:p>
    <w:p w14:paraId="2008198B">
      <w:pPr>
        <w:pStyle w:val="33"/>
        <w:pageBreakBefore w:val="0"/>
        <w:widowControl/>
        <w:wordWrap/>
        <w:overflowPunct/>
        <w:topLinePunct w:val="0"/>
        <w:bidi w:val="0"/>
        <w:spacing w:before="0" w:after="0" w:line="360" w:lineRule="auto"/>
        <w:ind w:firstLine="420"/>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①施工图设计图纸及文件</w:t>
      </w:r>
    </w:p>
    <w:p w14:paraId="75C21A49">
      <w:pPr>
        <w:pStyle w:val="33"/>
        <w:pageBreakBefore w:val="0"/>
        <w:widowControl/>
        <w:wordWrap/>
        <w:overflowPunct/>
        <w:topLinePunct w:val="0"/>
        <w:bidi w:val="0"/>
        <w:spacing w:before="0" w:after="0" w:line="360" w:lineRule="auto"/>
        <w:ind w:firstLine="420"/>
        <w:rPr>
          <w:rFonts w:hint="default"/>
          <w:color w:val="auto"/>
          <w:kern w:val="0"/>
          <w:sz w:val="24"/>
          <w:szCs w:val="24"/>
          <w:highlight w:val="none"/>
        </w:rPr>
      </w:pPr>
      <w:bookmarkStart w:id="645" w:name="OLE_LINK22"/>
      <w:r>
        <w:rPr>
          <w:rFonts w:hint="default" w:ascii="Times New Roman" w:hAnsi="Times New Roman" w:eastAsia="宋体" w:cs="Times New Roman"/>
          <w:color w:val="auto"/>
          <w:kern w:val="0"/>
          <w:sz w:val="24"/>
          <w:szCs w:val="24"/>
          <w:highlight w:val="none"/>
          <w:lang w:val="en-US" w:eastAsia="zh-CN"/>
        </w:rPr>
        <w:t>②</w:t>
      </w:r>
      <w:bookmarkEnd w:id="645"/>
      <w:r>
        <w:rPr>
          <w:rFonts w:hint="default" w:ascii="Times New Roman" w:hAnsi="Times New Roman" w:eastAsia="宋体" w:cs="Times New Roman"/>
          <w:color w:val="auto"/>
          <w:kern w:val="0"/>
          <w:sz w:val="24"/>
          <w:szCs w:val="24"/>
          <w:highlight w:val="none"/>
          <w:lang w:val="en-US" w:eastAsia="zh-CN"/>
        </w:rPr>
        <w:t>工程造价文件</w:t>
      </w:r>
    </w:p>
    <w:p w14:paraId="74EC818A">
      <w:pPr>
        <w:rPr>
          <w:rFonts w:hint="default" w:ascii="Times New Roman" w:hAnsi="Times New Roman"/>
          <w:color w:val="auto"/>
          <w:sz w:val="24"/>
          <w:szCs w:val="24"/>
          <w:highlight w:val="none"/>
        </w:rPr>
        <w:sectPr>
          <w:pgSz w:w="11906" w:h="16838"/>
          <w:pgMar w:top="1440" w:right="1800" w:bottom="1440" w:left="1800" w:header="851" w:footer="992" w:gutter="0"/>
          <w:cols w:space="708" w:num="1"/>
          <w:docGrid w:type="lines" w:linePitch="312" w:charSpace="0"/>
        </w:sectPr>
      </w:pPr>
    </w:p>
    <w:p w14:paraId="2717A2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p w14:paraId="16BBC6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bookmarkEnd w:id="605"/>
    <w:bookmarkEnd w:id="606"/>
    <w:p w14:paraId="125F368C">
      <w:pPr>
        <w:rPr>
          <w:rFonts w:ascii="黑体" w:eastAsia="黑体"/>
          <w:color w:val="auto"/>
          <w:sz w:val="24"/>
          <w:highlight w:val="none"/>
        </w:rPr>
      </w:pPr>
    </w:p>
    <w:p w14:paraId="2D454A7C">
      <w:pPr>
        <w:rPr>
          <w:rFonts w:ascii="黑体" w:eastAsia="黑体"/>
          <w:color w:val="auto"/>
          <w:sz w:val="24"/>
          <w:highlight w:val="none"/>
        </w:rPr>
      </w:pPr>
    </w:p>
    <w:p w14:paraId="66534887">
      <w:pPr>
        <w:rPr>
          <w:rFonts w:ascii="黑体" w:eastAsia="黑体"/>
          <w:color w:val="auto"/>
          <w:sz w:val="24"/>
          <w:highlight w:val="none"/>
        </w:rPr>
      </w:pPr>
    </w:p>
    <w:p w14:paraId="0743E144">
      <w:pPr>
        <w:rPr>
          <w:rFonts w:hint="eastAsia" w:ascii="黑体" w:eastAsia="黑体"/>
          <w:color w:val="auto"/>
          <w:sz w:val="24"/>
          <w:highlight w:val="none"/>
        </w:rPr>
      </w:pPr>
    </w:p>
    <w:p w14:paraId="45B15015">
      <w:pPr>
        <w:rPr>
          <w:rFonts w:hint="eastAsia" w:ascii="黑体" w:eastAsia="黑体"/>
          <w:color w:val="auto"/>
          <w:sz w:val="24"/>
          <w:highlight w:val="none"/>
        </w:rPr>
      </w:pPr>
    </w:p>
    <w:p w14:paraId="35C18D1F">
      <w:pPr>
        <w:rPr>
          <w:rFonts w:hint="eastAsia" w:ascii="黑体" w:eastAsia="黑体"/>
          <w:color w:val="auto"/>
          <w:sz w:val="24"/>
          <w:highlight w:val="none"/>
        </w:rPr>
      </w:pPr>
    </w:p>
    <w:p w14:paraId="2B65B4A0">
      <w:pPr>
        <w:rPr>
          <w:rFonts w:hint="eastAsia" w:ascii="黑体" w:eastAsia="黑体"/>
          <w:color w:val="auto"/>
          <w:sz w:val="24"/>
          <w:highlight w:val="none"/>
        </w:rPr>
      </w:pPr>
    </w:p>
    <w:p w14:paraId="6BDEAB4F">
      <w:pPr>
        <w:rPr>
          <w:rFonts w:hint="eastAsia" w:ascii="黑体" w:eastAsia="黑体"/>
          <w:color w:val="auto"/>
          <w:sz w:val="24"/>
          <w:highlight w:val="none"/>
        </w:rPr>
      </w:pPr>
    </w:p>
    <w:p w14:paraId="5EEB08BE">
      <w:pPr>
        <w:rPr>
          <w:rFonts w:hint="eastAsia" w:ascii="黑体" w:eastAsia="黑体"/>
          <w:color w:val="auto"/>
          <w:sz w:val="24"/>
          <w:highlight w:val="none"/>
        </w:rPr>
      </w:pPr>
    </w:p>
    <w:p w14:paraId="391EEF6E">
      <w:pPr>
        <w:rPr>
          <w:rFonts w:hint="eastAsia"/>
          <w:color w:val="auto"/>
          <w:szCs w:val="21"/>
          <w:highlight w:val="none"/>
        </w:rPr>
      </w:pPr>
    </w:p>
    <w:p w14:paraId="00DC5820">
      <w:pPr>
        <w:pStyle w:val="2"/>
        <w:spacing w:before="120" w:after="120" w:line="400" w:lineRule="exact"/>
        <w:jc w:val="center"/>
        <w:rPr>
          <w:rFonts w:hint="eastAsia" w:ascii="黑体" w:hAnsi="黑体" w:eastAsia="黑体"/>
          <w:b w:val="0"/>
          <w:bCs w:val="0"/>
          <w:color w:val="auto"/>
          <w:sz w:val="48"/>
          <w:szCs w:val="48"/>
          <w:highlight w:val="none"/>
        </w:rPr>
      </w:pPr>
      <w:bookmarkStart w:id="646" w:name="_Toc122603041"/>
      <w:bookmarkStart w:id="647" w:name="_Toc256000164"/>
      <w:r>
        <w:rPr>
          <w:rFonts w:hint="eastAsia" w:ascii="黑体" w:hAnsi="黑体" w:eastAsia="黑体"/>
          <w:b w:val="0"/>
          <w:bCs w:val="0"/>
          <w:color w:val="auto"/>
          <w:sz w:val="48"/>
          <w:szCs w:val="48"/>
          <w:highlight w:val="none"/>
        </w:rPr>
        <w:t>第三卷</w:t>
      </w:r>
      <w:bookmarkEnd w:id="646"/>
      <w:bookmarkEnd w:id="647"/>
    </w:p>
    <w:p w14:paraId="0B709AF3">
      <w:pPr>
        <w:jc w:val="center"/>
        <w:rPr>
          <w:rFonts w:hint="eastAsia" w:ascii="黑体" w:eastAsia="黑体"/>
          <w:color w:val="auto"/>
          <w:sz w:val="32"/>
          <w:szCs w:val="32"/>
          <w:highlight w:val="none"/>
        </w:rPr>
      </w:pPr>
    </w:p>
    <w:p w14:paraId="484D03C4">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059E9C">
      <w:pPr>
        <w:spacing w:before="120" w:after="120" w:line="400" w:lineRule="exact"/>
        <w:jc w:val="center"/>
        <w:outlineLvl w:val="9"/>
        <w:rPr>
          <w:rFonts w:hint="eastAsia" w:ascii="黑体" w:hAnsi="黑体" w:eastAsia="黑体"/>
          <w:b w:val="0"/>
          <w:bCs w:val="0"/>
          <w:color w:val="auto"/>
          <w:sz w:val="32"/>
          <w:highlight w:val="none"/>
        </w:rPr>
      </w:pPr>
      <w:bookmarkStart w:id="648" w:name="_Toc122603042"/>
    </w:p>
    <w:p w14:paraId="46B0954F">
      <w:pPr>
        <w:spacing w:before="120" w:after="120" w:line="400" w:lineRule="exact"/>
        <w:jc w:val="center"/>
        <w:outlineLvl w:val="9"/>
        <w:rPr>
          <w:rFonts w:hint="eastAsia" w:ascii="黑体" w:hAnsi="黑体" w:eastAsia="黑体"/>
          <w:b w:val="0"/>
          <w:bCs w:val="0"/>
          <w:color w:val="auto"/>
          <w:sz w:val="32"/>
          <w:highlight w:val="none"/>
        </w:rPr>
      </w:pPr>
    </w:p>
    <w:p w14:paraId="02D9A8F7">
      <w:pPr>
        <w:spacing w:before="120" w:after="120" w:line="400" w:lineRule="exact"/>
        <w:jc w:val="center"/>
        <w:outlineLvl w:val="9"/>
        <w:rPr>
          <w:rFonts w:hint="eastAsia" w:ascii="黑体" w:hAnsi="黑体" w:eastAsia="黑体"/>
          <w:b w:val="0"/>
          <w:bCs w:val="0"/>
          <w:color w:val="auto"/>
          <w:sz w:val="32"/>
          <w:highlight w:val="none"/>
        </w:rPr>
      </w:pPr>
    </w:p>
    <w:p w14:paraId="376130EF">
      <w:pPr>
        <w:spacing w:before="120" w:after="120" w:line="400" w:lineRule="exact"/>
        <w:jc w:val="center"/>
        <w:outlineLvl w:val="9"/>
        <w:rPr>
          <w:rFonts w:hint="eastAsia" w:ascii="黑体" w:hAnsi="黑体" w:eastAsia="黑体"/>
          <w:b w:val="0"/>
          <w:bCs w:val="0"/>
          <w:color w:val="auto"/>
          <w:sz w:val="32"/>
          <w:highlight w:val="none"/>
        </w:rPr>
      </w:pPr>
    </w:p>
    <w:p w14:paraId="7A433AA7">
      <w:pPr>
        <w:spacing w:before="120" w:after="120" w:line="400" w:lineRule="exact"/>
        <w:jc w:val="center"/>
        <w:outlineLvl w:val="9"/>
        <w:rPr>
          <w:rFonts w:hint="eastAsia" w:ascii="黑体" w:hAnsi="黑体" w:eastAsia="黑体"/>
          <w:b w:val="0"/>
          <w:bCs w:val="0"/>
          <w:color w:val="auto"/>
          <w:sz w:val="32"/>
          <w:highlight w:val="none"/>
        </w:rPr>
      </w:pPr>
    </w:p>
    <w:p w14:paraId="74C356F4">
      <w:pPr>
        <w:spacing w:before="120" w:after="120" w:line="400" w:lineRule="exact"/>
        <w:jc w:val="center"/>
        <w:outlineLvl w:val="9"/>
        <w:rPr>
          <w:rFonts w:hint="eastAsia" w:ascii="黑体" w:hAnsi="黑体" w:eastAsia="黑体"/>
          <w:b w:val="0"/>
          <w:bCs w:val="0"/>
          <w:color w:val="auto"/>
          <w:sz w:val="32"/>
          <w:highlight w:val="none"/>
        </w:rPr>
      </w:pPr>
    </w:p>
    <w:p w14:paraId="6B33F4E6">
      <w:pPr>
        <w:spacing w:before="120" w:after="120" w:line="400" w:lineRule="exact"/>
        <w:jc w:val="center"/>
        <w:outlineLvl w:val="9"/>
        <w:rPr>
          <w:rFonts w:hint="eastAsia" w:ascii="黑体" w:hAnsi="黑体" w:eastAsia="黑体"/>
          <w:b w:val="0"/>
          <w:bCs w:val="0"/>
          <w:color w:val="auto"/>
          <w:sz w:val="32"/>
          <w:highlight w:val="none"/>
        </w:rPr>
      </w:pPr>
    </w:p>
    <w:p w14:paraId="17B7D75F">
      <w:pPr>
        <w:spacing w:before="120" w:after="120" w:line="400" w:lineRule="exact"/>
        <w:jc w:val="center"/>
        <w:outlineLvl w:val="9"/>
        <w:rPr>
          <w:rFonts w:hint="eastAsia" w:ascii="黑体" w:hAnsi="黑体" w:eastAsia="黑体"/>
          <w:b w:val="0"/>
          <w:bCs w:val="0"/>
          <w:color w:val="auto"/>
          <w:sz w:val="32"/>
          <w:highlight w:val="none"/>
        </w:rPr>
      </w:pPr>
    </w:p>
    <w:bookmarkEnd w:id="648"/>
    <w:p w14:paraId="43059146">
      <w:pPr>
        <w:spacing w:before="120" w:after="120" w:line="400" w:lineRule="exact"/>
        <w:jc w:val="center"/>
        <w:outlineLvl w:val="9"/>
        <w:rPr>
          <w:rFonts w:hint="eastAsia" w:ascii="黑体" w:hAnsi="黑体" w:eastAsia="黑体"/>
          <w:b w:val="0"/>
          <w:bCs w:val="0"/>
          <w:color w:val="auto"/>
          <w:sz w:val="32"/>
          <w:highlight w:val="none"/>
        </w:rPr>
      </w:pPr>
    </w:p>
    <w:p w14:paraId="70DA2057">
      <w:pPr>
        <w:pStyle w:val="2"/>
        <w:widowControl/>
        <w:spacing w:before="120" w:beforeAutospacing="0" w:after="120" w:afterAutospacing="0" w:line="400" w:lineRule="exact"/>
        <w:jc w:val="center"/>
        <w:rPr>
          <w:color w:val="auto"/>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49" w:name="_Toc256000165"/>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649"/>
    </w:p>
    <w:p w14:paraId="3031CBD3">
      <w:pPr>
        <w:rPr>
          <w:rFonts w:hint="eastAsia" w:ascii="黑体" w:eastAsia="黑体"/>
          <w:color w:val="auto"/>
          <w:sz w:val="32"/>
          <w:szCs w:val="32"/>
          <w:highlight w:val="none"/>
        </w:rPr>
      </w:pPr>
    </w:p>
    <w:p w14:paraId="5F7C3FBA">
      <w:pPr>
        <w:rPr>
          <w:rFonts w:hint="eastAsia" w:ascii="黑体" w:eastAsia="黑体"/>
          <w:color w:val="auto"/>
          <w:sz w:val="32"/>
          <w:szCs w:val="32"/>
          <w:highlight w:val="none"/>
        </w:rPr>
      </w:pPr>
    </w:p>
    <w:p w14:paraId="4DB56F6C">
      <w:pPr>
        <w:rPr>
          <w:rFonts w:hint="eastAsia" w:ascii="黑体" w:eastAsia="黑体"/>
          <w:color w:val="auto"/>
          <w:sz w:val="32"/>
          <w:szCs w:val="32"/>
          <w:highlight w:val="none"/>
        </w:rPr>
      </w:pPr>
    </w:p>
    <w:p w14:paraId="0DD06639">
      <w:pPr>
        <w:rPr>
          <w:rFonts w:hint="eastAsia" w:ascii="黑体" w:eastAsia="黑体"/>
          <w:color w:val="auto"/>
          <w:sz w:val="32"/>
          <w:szCs w:val="32"/>
          <w:highlight w:val="none"/>
        </w:rPr>
      </w:pPr>
    </w:p>
    <w:p w14:paraId="59497EE2">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6FBF715B">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3E07264E">
      <w:pPr>
        <w:jc w:val="center"/>
        <w:rPr>
          <w:rFonts w:hint="eastAsia" w:ascii="黑体" w:eastAsia="黑体"/>
          <w:color w:val="auto"/>
          <w:sz w:val="32"/>
          <w:szCs w:val="32"/>
          <w:highlight w:val="none"/>
        </w:rPr>
      </w:pPr>
    </w:p>
    <w:p w14:paraId="2901A3EE">
      <w:pPr>
        <w:jc w:val="center"/>
        <w:rPr>
          <w:rFonts w:hint="eastAsia" w:ascii="黑体" w:eastAsia="黑体"/>
          <w:color w:val="auto"/>
          <w:sz w:val="32"/>
          <w:szCs w:val="32"/>
          <w:highlight w:val="none"/>
        </w:rPr>
      </w:pPr>
    </w:p>
    <w:p w14:paraId="4E5161ED">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1DFD0905">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26B63F13">
      <w:pPr>
        <w:jc w:val="center"/>
        <w:rPr>
          <w:rFonts w:hint="eastAsia" w:ascii="黑体" w:eastAsia="黑体"/>
          <w:color w:val="auto"/>
          <w:sz w:val="32"/>
          <w:szCs w:val="32"/>
          <w:highlight w:val="none"/>
        </w:rPr>
      </w:pPr>
    </w:p>
    <w:p w14:paraId="312376D6">
      <w:pPr>
        <w:jc w:val="center"/>
        <w:rPr>
          <w:rFonts w:hint="eastAsia" w:ascii="黑体" w:eastAsia="黑体"/>
          <w:color w:val="auto"/>
          <w:sz w:val="32"/>
          <w:szCs w:val="32"/>
          <w:highlight w:val="none"/>
        </w:rPr>
      </w:pPr>
    </w:p>
    <w:p w14:paraId="13C1ABDD">
      <w:pPr>
        <w:jc w:val="both"/>
        <w:rPr>
          <w:rFonts w:hint="eastAsia" w:ascii="黑体" w:eastAsia="黑体"/>
          <w:color w:val="auto"/>
          <w:sz w:val="32"/>
          <w:szCs w:val="32"/>
          <w:highlight w:val="none"/>
        </w:rPr>
      </w:pPr>
    </w:p>
    <w:p w14:paraId="796BFE5C">
      <w:pPr>
        <w:jc w:val="center"/>
        <w:rPr>
          <w:rFonts w:hint="eastAsia" w:ascii="黑体" w:eastAsia="黑体"/>
          <w:color w:val="auto"/>
          <w:sz w:val="32"/>
          <w:szCs w:val="32"/>
          <w:highlight w:val="none"/>
        </w:rPr>
      </w:pPr>
    </w:p>
    <w:p w14:paraId="60F485EC">
      <w:pPr>
        <w:jc w:val="both"/>
        <w:rPr>
          <w:rFonts w:hint="eastAsia" w:ascii="黑体" w:eastAsia="黑体"/>
          <w:color w:val="auto"/>
          <w:sz w:val="32"/>
          <w:szCs w:val="32"/>
          <w:highlight w:val="none"/>
        </w:rPr>
      </w:pPr>
    </w:p>
    <w:p w14:paraId="4CD1CC99">
      <w:pPr>
        <w:jc w:val="center"/>
        <w:rPr>
          <w:rFonts w:hint="eastAsia" w:ascii="黑体" w:eastAsia="黑体"/>
          <w:color w:val="auto"/>
          <w:sz w:val="32"/>
          <w:szCs w:val="32"/>
          <w:highlight w:val="none"/>
        </w:rPr>
      </w:pPr>
    </w:p>
    <w:p w14:paraId="27E2C033">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611FDED0">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59548FBE">
      <w:pPr>
        <w:jc w:val="center"/>
        <w:rPr>
          <w:rFonts w:hint="eastAsia" w:ascii="黑体" w:eastAsia="黑体"/>
          <w:color w:val="auto"/>
          <w:sz w:val="28"/>
          <w:szCs w:val="28"/>
          <w:highlight w:val="none"/>
        </w:rPr>
      </w:pPr>
    </w:p>
    <w:p w14:paraId="4D1B01FB">
      <w:pPr>
        <w:jc w:val="cente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1C92078F">
      <w:pPr>
        <w:pStyle w:val="23"/>
        <w:jc w:val="center"/>
        <w:rPr>
          <w:rFonts w:hint="eastAsia" w:ascii="黑体"/>
          <w:color w:val="auto"/>
          <w:szCs w:val="28"/>
          <w:highlight w:val="none"/>
        </w:rPr>
      </w:pPr>
      <w:bookmarkStart w:id="650" w:name="_Toc256000166"/>
      <w:bookmarkStart w:id="651" w:name="_Toc122603068"/>
      <w:r>
        <w:rPr>
          <w:rFonts w:hint="eastAsia"/>
          <w:color w:val="auto"/>
          <w:highlight w:val="none"/>
        </w:rPr>
        <w:t>目    录</w:t>
      </w:r>
      <w:bookmarkEnd w:id="650"/>
      <w:bookmarkEnd w:id="651"/>
    </w:p>
    <w:p w14:paraId="4ED60862">
      <w:pPr>
        <w:spacing w:line="600" w:lineRule="exact"/>
        <w:rPr>
          <w:rFonts w:ascii="宋体" w:hAnsi="宋体"/>
          <w:color w:val="auto"/>
          <w:szCs w:val="21"/>
          <w:highlight w:val="none"/>
        </w:rPr>
      </w:pPr>
    </w:p>
    <w:p w14:paraId="786CD099">
      <w:pPr>
        <w:rPr>
          <w:rFonts w:hint="eastAsia" w:ascii="宋体" w:hAnsi="宋体" w:cs="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四、设计费用清单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六、设计方案（大纲）</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七、其他材料</w:t>
      </w:r>
    </w:p>
    <w:p w14:paraId="4701BC3A">
      <w:pPr>
        <w:bidi w:val="0"/>
        <w:rPr>
          <w:rFonts w:hint="default"/>
          <w:color w:val="auto"/>
          <w:highlight w:val="none"/>
        </w:rPr>
      </w:pPr>
    </w:p>
    <w:p w14:paraId="4FBEAB43">
      <w:pPr>
        <w:bidi w:val="0"/>
        <w:rPr>
          <w:rFonts w:hint="default"/>
          <w:color w:val="auto"/>
          <w:highlight w:val="none"/>
        </w:rPr>
      </w:pPr>
    </w:p>
    <w:p w14:paraId="102F97C1">
      <w:pPr>
        <w:bidi w:val="0"/>
        <w:rPr>
          <w:rFonts w:hint="default"/>
          <w:color w:val="auto"/>
          <w:highlight w:val="none"/>
        </w:rPr>
      </w:pPr>
    </w:p>
    <w:p w14:paraId="2087F788">
      <w:pPr>
        <w:bidi w:val="0"/>
        <w:rPr>
          <w:rFonts w:hint="default"/>
          <w:color w:val="auto"/>
          <w:highlight w:val="none"/>
        </w:rPr>
      </w:pPr>
    </w:p>
    <w:p w14:paraId="2E041B55">
      <w:pPr>
        <w:bidi w:val="0"/>
        <w:rPr>
          <w:rFonts w:hint="default"/>
          <w:color w:val="auto"/>
          <w:highlight w:val="none"/>
        </w:rPr>
      </w:pPr>
    </w:p>
    <w:p w14:paraId="7F9EE25A">
      <w:pPr>
        <w:bidi w:val="0"/>
        <w:rPr>
          <w:rFonts w:hint="default"/>
          <w:color w:val="auto"/>
          <w:highlight w:val="none"/>
        </w:rPr>
      </w:pPr>
    </w:p>
    <w:p w14:paraId="238B71F9">
      <w:pPr>
        <w:bidi w:val="0"/>
        <w:rPr>
          <w:rFonts w:hint="default"/>
          <w:color w:val="auto"/>
          <w:highlight w:val="none"/>
        </w:rPr>
      </w:pPr>
    </w:p>
    <w:p w14:paraId="00D702AC">
      <w:pPr>
        <w:bidi w:val="0"/>
        <w:rPr>
          <w:rFonts w:hint="default"/>
          <w:color w:val="auto"/>
          <w:highlight w:val="none"/>
        </w:rPr>
      </w:pPr>
    </w:p>
    <w:p w14:paraId="3949683D">
      <w:pPr>
        <w:bidi w:val="0"/>
        <w:rPr>
          <w:rFonts w:hint="default"/>
          <w:color w:val="auto"/>
          <w:highlight w:val="none"/>
        </w:rPr>
      </w:pPr>
    </w:p>
    <w:p w14:paraId="606AE1F3">
      <w:pPr>
        <w:bidi w:val="0"/>
        <w:rPr>
          <w:rFonts w:hint="default"/>
          <w:color w:val="auto"/>
          <w:highlight w:val="none"/>
        </w:rPr>
      </w:pPr>
    </w:p>
    <w:p w14:paraId="35CBC536">
      <w:pPr>
        <w:bidi w:val="0"/>
        <w:rPr>
          <w:rFonts w:hint="default"/>
          <w:color w:val="auto"/>
          <w:highlight w:val="none"/>
        </w:rPr>
      </w:pPr>
    </w:p>
    <w:p w14:paraId="1F5B7595">
      <w:pPr>
        <w:bidi w:val="0"/>
        <w:rPr>
          <w:rFonts w:hint="default"/>
          <w:color w:val="auto"/>
          <w:highlight w:val="none"/>
        </w:rPr>
      </w:pPr>
    </w:p>
    <w:p w14:paraId="4F668B00">
      <w:pPr>
        <w:bidi w:val="0"/>
        <w:rPr>
          <w:rFonts w:hint="default"/>
          <w:color w:val="auto"/>
          <w:highlight w:val="none"/>
        </w:rPr>
      </w:pPr>
    </w:p>
    <w:p w14:paraId="637A8F56">
      <w:pPr>
        <w:bidi w:val="0"/>
        <w:rPr>
          <w:rFonts w:hint="default"/>
          <w:color w:val="auto"/>
          <w:highlight w:val="none"/>
        </w:rPr>
      </w:pPr>
    </w:p>
    <w:p w14:paraId="2C755D58">
      <w:pPr>
        <w:pStyle w:val="23"/>
        <w:widowControl/>
        <w:ind w:left="0" w:right="0"/>
        <w:jc w:val="center"/>
        <w:rPr>
          <w:b w:val="0"/>
          <w:bCs w:val="0"/>
          <w:color w:val="auto"/>
          <w:highlight w:val="none"/>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52" w:name="_Toc256000167"/>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652"/>
    </w:p>
    <w:p w14:paraId="5DD9D484">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653" w:name="_Toc256000168"/>
      <w:bookmarkStart w:id="654"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653"/>
      <w:bookmarkEnd w:id="654"/>
    </w:p>
    <w:p w14:paraId="4097C1B2">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06B5C06A">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bookmarkStart w:id="655" w:name="_Hlk152232763"/>
      <w:r>
        <w:rPr>
          <w:rFonts w:hint="eastAsia" w:cs="宋体"/>
          <w:bCs/>
          <w:color w:val="auto"/>
          <w:highlight w:val="none"/>
        </w:rPr>
        <w:t>项目负责人为</w:t>
      </w:r>
      <w:r>
        <w:rPr>
          <w:rFonts w:hint="eastAsia" w:cs="宋体"/>
          <w:bCs/>
          <w:color w:val="auto"/>
          <w:highlight w:val="none"/>
          <w:u w:val="single"/>
        </w:rPr>
        <w:t xml:space="preserve">    （姓名）</w:t>
      </w:r>
      <w:r>
        <w:rPr>
          <w:rFonts w:hint="eastAsia" w:cs="宋体"/>
          <w:bCs/>
          <w:color w:val="auto"/>
          <w:highlight w:val="none"/>
        </w:rPr>
        <w:t>，</w:t>
      </w:r>
      <w:bookmarkEnd w:id="655"/>
      <w:r>
        <w:rPr>
          <w:rFonts w:hint="eastAsia" w:cs="宋体"/>
          <w:bCs/>
          <w:color w:val="auto"/>
          <w:highlight w:val="none"/>
        </w:rPr>
        <w:t>设计服务期限</w:t>
      </w:r>
      <w:r>
        <w:rPr>
          <w:rFonts w:hint="eastAsia" w:cs="宋体"/>
          <w:bCs/>
          <w:color w:val="auto"/>
          <w:highlight w:val="none"/>
          <w:u w:val="single"/>
        </w:rPr>
        <w:t xml:space="preserve">     </w:t>
      </w:r>
      <w:bookmarkStart w:id="656" w:name="_Hlk154597206"/>
      <w:r>
        <w:rPr>
          <w:rFonts w:hint="eastAsia" w:cs="宋体"/>
          <w:bCs/>
          <w:color w:val="auto"/>
          <w:highlight w:val="none"/>
        </w:rPr>
        <w:t>日历天</w:t>
      </w:r>
      <w:bookmarkEnd w:id="656"/>
      <w:r>
        <w:rPr>
          <w:rFonts w:hint="eastAsia" w:cs="宋体"/>
          <w:bCs/>
          <w:color w:val="auto"/>
          <w:highlight w:val="none"/>
        </w:rPr>
        <w:t>，按合同约定完成设计工作，质量标准达到</w:t>
      </w:r>
      <w:r>
        <w:rPr>
          <w:rFonts w:hint="eastAsia" w:cs="宋体"/>
          <w:bCs/>
          <w:color w:val="auto"/>
          <w:highlight w:val="none"/>
          <w:u w:val="single"/>
        </w:rPr>
        <w:t xml:space="preserve"> </w:t>
      </w:r>
      <w:r>
        <w:rPr>
          <w:rFonts w:cs="宋体"/>
          <w:bCs/>
          <w:color w:val="auto"/>
          <w:highlight w:val="none"/>
          <w:u w:val="single"/>
        </w:rPr>
        <w:t xml:space="preserve">      </w:t>
      </w:r>
      <w:r>
        <w:rPr>
          <w:rFonts w:hint="eastAsia" w:cs="宋体"/>
          <w:bCs/>
          <w:color w:val="auto"/>
          <w:highlight w:val="none"/>
        </w:rPr>
        <w:t>。</w:t>
      </w:r>
    </w:p>
    <w:p w14:paraId="5DBBBD59">
      <w:pPr>
        <w:adjustRightInd w:val="0"/>
        <w:snapToGrid w:val="0"/>
        <w:spacing w:line="360" w:lineRule="auto"/>
        <w:ind w:firstLine="420" w:firstLineChars="200"/>
        <w:rPr>
          <w:rFonts w:hint="eastAsia" w:cs="宋体"/>
          <w:color w:val="auto"/>
          <w:highlight w:val="none"/>
        </w:rPr>
      </w:pPr>
      <w:bookmarkStart w:id="657" w:name="_Hlk152146515"/>
      <w:r>
        <w:rPr>
          <w:rFonts w:hint="eastAsia" w:cs="宋体"/>
          <w:color w:val="auto"/>
          <w:highlight w:val="none"/>
        </w:rPr>
        <w:t>2.我方的投标文件包括下列内容：</w:t>
      </w:r>
    </w:p>
    <w:p w14:paraId="086CCAFF">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（1）投标函及投标函附录等；</w:t>
      </w:r>
    </w:p>
    <w:p w14:paraId="64991E42">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（2）法定代表人身份证明或授权委托书；</w:t>
      </w:r>
    </w:p>
    <w:p w14:paraId="0FB0AB1F">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（3）投标保证金；</w:t>
      </w:r>
    </w:p>
    <w:p w14:paraId="64A52784">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（4）联合体协议书（如有）；</w:t>
      </w:r>
    </w:p>
    <w:p w14:paraId="15972AC8">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（5）设计费用清单；</w:t>
      </w:r>
    </w:p>
    <w:p w14:paraId="4F246110">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（6）资格审查资料；</w:t>
      </w:r>
    </w:p>
    <w:p w14:paraId="71C9A30F">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（7）设计方案（大纲）；</w:t>
      </w:r>
    </w:p>
    <w:p w14:paraId="4AFD33E0">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（8）其他资料。</w:t>
      </w:r>
    </w:p>
    <w:p w14:paraId="404C2AC8">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投标文件的上述组成部分如存在内容不一致的，以投标函为准。</w:t>
      </w:r>
    </w:p>
    <w:p w14:paraId="14311410">
      <w:pPr>
        <w:adjustRightInd w:val="0"/>
        <w:snapToGrid w:val="0"/>
        <w:spacing w:line="360" w:lineRule="auto"/>
        <w:ind w:firstLine="420" w:firstLineChars="200"/>
        <w:rPr>
          <w:rFonts w:hint="eastAsia" w:cs="宋体"/>
          <w:color w:val="auto"/>
          <w:highlight w:val="none"/>
        </w:rPr>
      </w:pPr>
      <w:bookmarkStart w:id="658" w:name="_Hlk163386917"/>
      <w:r>
        <w:rPr>
          <w:rFonts w:hint="eastAsia" w:cs="宋体"/>
          <w:color w:val="auto"/>
          <w:highlight w:val="none"/>
        </w:rPr>
        <w:t>3.</w:t>
      </w:r>
      <w:r>
        <w:rPr>
          <w:rFonts w:cs="宋体"/>
          <w:color w:val="auto"/>
          <w:highlight w:val="none"/>
        </w:rPr>
        <w:t>我方承诺在投标有效期</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rPr>
        <w:t>天</w:t>
      </w:r>
      <w:r>
        <w:rPr>
          <w:rFonts w:cs="宋体"/>
          <w:color w:val="auto"/>
          <w:highlight w:val="none"/>
        </w:rPr>
        <w:t>内不修改、撤销投标文件。</w:t>
      </w:r>
    </w:p>
    <w:p w14:paraId="32F1FDF6">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4.</w:t>
      </w:r>
      <w:r>
        <w:rPr>
          <w:rFonts w:cs="宋体"/>
          <w:color w:val="auto"/>
          <w:highlight w:val="none"/>
        </w:rPr>
        <w:t>随同本投标函提交投标保证金一份，金额为人民币（大写）</w:t>
      </w:r>
      <w:r>
        <w:rPr>
          <w:rFonts w:cs="宋体"/>
          <w:color w:val="auto"/>
          <w:highlight w:val="none"/>
          <w:u w:val="single"/>
        </w:rPr>
        <w:t xml:space="preserve">       </w:t>
      </w:r>
      <w:r>
        <w:rPr>
          <w:rFonts w:cs="宋体"/>
          <w:color w:val="auto"/>
          <w:highlight w:val="none"/>
        </w:rPr>
        <w:t>元（¥</w:t>
      </w:r>
      <w:r>
        <w:rPr>
          <w:rFonts w:cs="宋体"/>
          <w:color w:val="auto"/>
          <w:highlight w:val="none"/>
          <w:u w:val="single"/>
        </w:rPr>
        <w:t xml:space="preserve">  </w:t>
      </w:r>
      <w:r>
        <w:rPr>
          <w:rFonts w:hint="eastAsia" w:cs="宋体"/>
          <w:color w:val="auto"/>
          <w:highlight w:val="none"/>
          <w:u w:val="single"/>
        </w:rPr>
        <w:t xml:space="preserve">   </w:t>
      </w:r>
      <w:r>
        <w:rPr>
          <w:rFonts w:cs="宋体"/>
          <w:color w:val="auto"/>
          <w:highlight w:val="none"/>
        </w:rPr>
        <w:t>）。</w:t>
      </w:r>
    </w:p>
    <w:bookmarkEnd w:id="658"/>
    <w:p w14:paraId="0D643455">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5.如我方中标，我方承诺：</w:t>
      </w:r>
    </w:p>
    <w:p w14:paraId="7FD1B591">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（1）在收到中标通知书后，在中标通知书规定的期限内与你方签订合同；</w:t>
      </w:r>
    </w:p>
    <w:p w14:paraId="13E59A57">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（2）在签订合同时不向你方提出附加条件；</w:t>
      </w:r>
    </w:p>
    <w:p w14:paraId="5CD9FCBE">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（3）按照招标文件要求提交履约保证金；</w:t>
      </w:r>
    </w:p>
    <w:p w14:paraId="1337E4A6">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（4）在合同约定的期限内完成合同规定的全部义务。</w:t>
      </w:r>
    </w:p>
    <w:p w14:paraId="3D932AD1">
      <w:pPr>
        <w:adjustRightInd w:val="0"/>
        <w:snapToGrid w:val="0"/>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657"/>
    <w:p w14:paraId="2DF5E252">
      <w:pPr>
        <w:spacing w:line="360" w:lineRule="auto"/>
        <w:ind w:firstLine="420" w:firstLineChars="200"/>
        <w:rPr>
          <w:rFonts w:hint="eastAsia" w:cs="宋体"/>
          <w:color w:val="auto"/>
          <w:highlight w:val="none"/>
        </w:rPr>
      </w:pPr>
      <w:r>
        <w:rPr>
          <w:rFonts w:hint="eastAsia" w:cs="宋体"/>
          <w:color w:val="auto"/>
          <w:highlight w:val="none"/>
        </w:rPr>
        <w:t>6.</w:t>
      </w:r>
      <w:bookmarkStart w:id="659" w:name="_Hlk163386932"/>
      <w:r>
        <w:rPr>
          <w:rFonts w:hint="eastAsia"/>
          <w:color w:val="auto"/>
          <w:highlight w:val="none"/>
        </w:rPr>
        <w:t>我方在此声明，所递交的投标文件及有关资料内容完整、真实和准确，且不存在第二章“投标人须知”第1.4.3项规定的任何一种情形。</w:t>
      </w:r>
      <w:bookmarkEnd w:id="659"/>
    </w:p>
    <w:p w14:paraId="65B3A162">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cs="宋体"/>
          <w:color w:val="auto"/>
          <w:highlight w:val="none"/>
        </w:rPr>
        <w:t>7．</w:t>
      </w:r>
      <w:r>
        <w:rPr>
          <w:rFonts w:hint="eastAsia"/>
          <w:b/>
          <w:color w:val="auto"/>
          <w:highlight w:val="none"/>
          <w:u w:val="single"/>
        </w:rPr>
        <w:t xml:space="preserve">     </w:t>
      </w:r>
      <w:r>
        <w:rPr>
          <w:rFonts w:hint="eastAsia"/>
          <w:b/>
          <w:color w:val="auto"/>
          <w:highlight w:val="none"/>
          <w:u w:val="single"/>
          <w:lang w:val="en-US" w:eastAsia="zh-CN"/>
        </w:rPr>
        <w:t xml:space="preserve">    </w:t>
      </w:r>
      <w:r>
        <w:rPr>
          <w:rFonts w:hint="eastAsia"/>
          <w:b/>
          <w:color w:val="auto"/>
          <w:highlight w:val="none"/>
          <w:u w:val="single"/>
        </w:rPr>
        <w:t xml:space="preserve">     </w:t>
      </w:r>
      <w:r>
        <w:rPr>
          <w:rFonts w:hint="eastAsia" w:cs="宋体"/>
          <w:color w:val="auto"/>
          <w:highlight w:val="none"/>
        </w:rPr>
        <w:t>（其他补充说明）。</w:t>
      </w:r>
    </w:p>
    <w:p w14:paraId="599A3708">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08467CA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3BA7D466">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32ADD8E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8CE191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460E4D0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933F81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DE42F9E">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24173C6A">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660" w:name="_Toc122603071"/>
      <w:bookmarkStart w:id="661" w:name="_Toc256000169"/>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660"/>
      <w:bookmarkEnd w:id="661"/>
    </w:p>
    <w:p w14:paraId="2BF7C32B">
      <w:pPr>
        <w:rPr>
          <w:rFonts w:hint="eastAsia" w:ascii="宋体" w:hAnsi="宋体"/>
          <w:b/>
          <w:color w:val="auto"/>
          <w:szCs w:val="21"/>
          <w:highlight w:val="none"/>
        </w:rPr>
      </w:pPr>
    </w:p>
    <w:p w14:paraId="50241CE3">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CBBE7D6">
      <w:pPr>
        <w:rPr>
          <w:rFonts w:hint="eastAsia" w:ascii="宋体" w:hAnsi="宋体"/>
          <w:color w:val="auto"/>
          <w:szCs w:val="21"/>
          <w:highlight w:val="none"/>
        </w:rPr>
      </w:pP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167"/>
        <w:gridCol w:w="1518"/>
        <w:gridCol w:w="2265"/>
        <w:gridCol w:w="1461"/>
      </w:tblGrid>
      <w:tr w14:paraId="1654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24B43F89">
            <w:pPr>
              <w:spacing w:line="360" w:lineRule="auto"/>
              <w:jc w:val="center"/>
              <w:rPr>
                <w:rFonts w:hint="eastAsia"/>
                <w:color w:val="auto"/>
                <w:highlight w:val="none"/>
              </w:rPr>
            </w:pPr>
            <w:r>
              <w:rPr>
                <w:color w:val="auto"/>
                <w:highlight w:val="none"/>
              </w:rPr>
              <w:t>序号</w:t>
            </w:r>
          </w:p>
        </w:tc>
        <w:tc>
          <w:tcPr>
            <w:tcW w:w="2167" w:type="dxa"/>
            <w:vAlign w:val="center"/>
          </w:tcPr>
          <w:p w14:paraId="745CE23D">
            <w:pPr>
              <w:spacing w:line="360" w:lineRule="auto"/>
              <w:jc w:val="center"/>
              <w:rPr>
                <w:rFonts w:hint="eastAsia"/>
                <w:color w:val="auto"/>
                <w:highlight w:val="none"/>
              </w:rPr>
            </w:pPr>
            <w:r>
              <w:rPr>
                <w:color w:val="auto"/>
                <w:highlight w:val="none"/>
              </w:rPr>
              <w:t>条款名称</w:t>
            </w:r>
          </w:p>
        </w:tc>
        <w:tc>
          <w:tcPr>
            <w:tcW w:w="1518" w:type="dxa"/>
            <w:vAlign w:val="center"/>
          </w:tcPr>
          <w:p w14:paraId="6E19D678">
            <w:pPr>
              <w:spacing w:line="360" w:lineRule="auto"/>
              <w:jc w:val="center"/>
              <w:rPr>
                <w:rFonts w:hint="eastAsia"/>
                <w:color w:val="auto"/>
                <w:highlight w:val="none"/>
              </w:rPr>
            </w:pPr>
            <w:r>
              <w:rPr>
                <w:rFonts w:hint="eastAsia"/>
                <w:color w:val="auto"/>
                <w:highlight w:val="none"/>
              </w:rPr>
              <w:t>合同条款号</w:t>
            </w:r>
          </w:p>
        </w:tc>
        <w:tc>
          <w:tcPr>
            <w:tcW w:w="2265" w:type="dxa"/>
            <w:vAlign w:val="center"/>
          </w:tcPr>
          <w:p w14:paraId="5794576A">
            <w:pPr>
              <w:spacing w:line="360" w:lineRule="auto"/>
              <w:jc w:val="center"/>
              <w:rPr>
                <w:rFonts w:hint="eastAsia"/>
                <w:color w:val="auto"/>
                <w:highlight w:val="none"/>
              </w:rPr>
            </w:pPr>
            <w:r>
              <w:rPr>
                <w:color w:val="auto"/>
                <w:highlight w:val="none"/>
              </w:rPr>
              <w:t>约定内容</w:t>
            </w:r>
          </w:p>
        </w:tc>
        <w:tc>
          <w:tcPr>
            <w:tcW w:w="1461" w:type="dxa"/>
            <w:vAlign w:val="center"/>
          </w:tcPr>
          <w:p w14:paraId="1DF9E40A">
            <w:pPr>
              <w:spacing w:line="360" w:lineRule="auto"/>
              <w:jc w:val="center"/>
              <w:rPr>
                <w:rFonts w:hint="eastAsia"/>
                <w:color w:val="auto"/>
                <w:highlight w:val="none"/>
              </w:rPr>
            </w:pPr>
            <w:r>
              <w:rPr>
                <w:color w:val="auto"/>
                <w:highlight w:val="none"/>
              </w:rPr>
              <w:t>备注</w:t>
            </w:r>
          </w:p>
        </w:tc>
      </w:tr>
      <w:tr w14:paraId="2B58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3B497B2E">
            <w:pPr>
              <w:spacing w:line="360" w:lineRule="auto"/>
              <w:jc w:val="center"/>
              <w:rPr>
                <w:rFonts w:hint="eastAsia"/>
                <w:color w:val="auto"/>
                <w:highlight w:val="none"/>
              </w:rPr>
            </w:pPr>
            <w:r>
              <w:rPr>
                <w:rFonts w:hint="eastAsia"/>
                <w:color w:val="auto"/>
                <w:highlight w:val="none"/>
              </w:rPr>
              <w:t>1</w:t>
            </w:r>
          </w:p>
        </w:tc>
        <w:tc>
          <w:tcPr>
            <w:tcW w:w="2167" w:type="dxa"/>
            <w:vAlign w:val="center"/>
          </w:tcPr>
          <w:p w14:paraId="764EC84A">
            <w:pPr>
              <w:spacing w:line="360" w:lineRule="auto"/>
              <w:jc w:val="center"/>
              <w:rPr>
                <w:rFonts w:hint="eastAsia"/>
                <w:color w:val="auto"/>
                <w:highlight w:val="none"/>
              </w:rPr>
            </w:pPr>
            <w:r>
              <w:rPr>
                <w:rFonts w:hint="eastAsia"/>
                <w:color w:val="auto"/>
                <w:highlight w:val="none"/>
              </w:rPr>
              <w:t>项目负责人</w:t>
            </w:r>
          </w:p>
        </w:tc>
        <w:tc>
          <w:tcPr>
            <w:tcW w:w="1518" w:type="dxa"/>
            <w:vAlign w:val="center"/>
          </w:tcPr>
          <w:p w14:paraId="217E7DEC">
            <w:pPr>
              <w:spacing w:line="360" w:lineRule="auto"/>
              <w:jc w:val="center"/>
              <w:rPr>
                <w:rFonts w:hint="eastAsia"/>
                <w:color w:val="auto"/>
                <w:highlight w:val="none"/>
              </w:rPr>
            </w:pPr>
            <w:r>
              <w:rPr>
                <w:rFonts w:hint="eastAsia"/>
                <w:color w:val="auto"/>
                <w:highlight w:val="none"/>
              </w:rPr>
              <w:t>1</w:t>
            </w:r>
            <w:r>
              <w:rPr>
                <w:color w:val="auto"/>
                <w:highlight w:val="none"/>
              </w:rPr>
              <w:t>.1.2.6</w:t>
            </w:r>
          </w:p>
        </w:tc>
        <w:tc>
          <w:tcPr>
            <w:tcW w:w="2265" w:type="dxa"/>
            <w:vAlign w:val="center"/>
          </w:tcPr>
          <w:p w14:paraId="4408A194">
            <w:pPr>
              <w:spacing w:line="360" w:lineRule="auto"/>
              <w:ind w:left="285"/>
              <w:rPr>
                <w:rFonts w:hint="eastAsia"/>
                <w:color w:val="auto"/>
                <w:highlight w:val="none"/>
              </w:rPr>
            </w:pPr>
            <w:r>
              <w:rPr>
                <w:color w:val="auto"/>
                <w:highlight w:val="none"/>
              </w:rPr>
              <w:t>姓名：</w:t>
            </w:r>
          </w:p>
        </w:tc>
        <w:tc>
          <w:tcPr>
            <w:tcW w:w="1461" w:type="dxa"/>
            <w:vAlign w:val="center"/>
          </w:tcPr>
          <w:p w14:paraId="260B3699">
            <w:pPr>
              <w:spacing w:line="360" w:lineRule="auto"/>
              <w:jc w:val="center"/>
              <w:rPr>
                <w:rFonts w:hint="eastAsia"/>
                <w:color w:val="auto"/>
                <w:highlight w:val="none"/>
              </w:rPr>
            </w:pPr>
            <w:r>
              <w:rPr>
                <w:rFonts w:hint="eastAsia" w:cs="宋体"/>
                <w:color w:val="auto"/>
                <w:sz w:val="24"/>
                <w:szCs w:val="24"/>
                <w:highlight w:val="none"/>
              </w:rPr>
              <w:t>……</w:t>
            </w:r>
          </w:p>
        </w:tc>
      </w:tr>
      <w:tr w14:paraId="116F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89" w:type="dxa"/>
            <w:vAlign w:val="center"/>
          </w:tcPr>
          <w:p w14:paraId="7DA2ABC5">
            <w:pPr>
              <w:spacing w:line="360" w:lineRule="auto"/>
              <w:jc w:val="center"/>
              <w:rPr>
                <w:rFonts w:hint="eastAsia"/>
                <w:color w:val="auto"/>
                <w:highlight w:val="none"/>
              </w:rPr>
            </w:pPr>
            <w:r>
              <w:rPr>
                <w:rFonts w:hint="eastAsia"/>
                <w:color w:val="auto"/>
                <w:highlight w:val="none"/>
              </w:rPr>
              <w:t>2</w:t>
            </w:r>
          </w:p>
        </w:tc>
        <w:tc>
          <w:tcPr>
            <w:tcW w:w="2167" w:type="dxa"/>
            <w:vAlign w:val="center"/>
          </w:tcPr>
          <w:p w14:paraId="1FC94D3C">
            <w:pPr>
              <w:spacing w:line="360" w:lineRule="auto"/>
              <w:jc w:val="center"/>
              <w:rPr>
                <w:rFonts w:hint="eastAsia"/>
                <w:color w:val="auto"/>
                <w:highlight w:val="none"/>
              </w:rPr>
            </w:pPr>
            <w:r>
              <w:rPr>
                <w:rFonts w:hint="eastAsia"/>
                <w:color w:val="auto"/>
                <w:highlight w:val="none"/>
              </w:rPr>
              <w:t>设计</w:t>
            </w:r>
            <w:r>
              <w:rPr>
                <w:color w:val="auto"/>
                <w:highlight w:val="none"/>
              </w:rPr>
              <w:t>服务期限</w:t>
            </w:r>
          </w:p>
        </w:tc>
        <w:tc>
          <w:tcPr>
            <w:tcW w:w="1518" w:type="dxa"/>
            <w:vAlign w:val="center"/>
          </w:tcPr>
          <w:p w14:paraId="729201A6">
            <w:pPr>
              <w:spacing w:line="360" w:lineRule="auto"/>
              <w:jc w:val="center"/>
              <w:rPr>
                <w:rFonts w:hint="eastAsia"/>
                <w:color w:val="auto"/>
                <w:highlight w:val="none"/>
              </w:rPr>
            </w:pPr>
            <w:r>
              <w:rPr>
                <w:rFonts w:hint="eastAsia"/>
                <w:color w:val="auto"/>
                <w:highlight w:val="none"/>
              </w:rPr>
              <w:t>1</w:t>
            </w:r>
            <w:r>
              <w:rPr>
                <w:color w:val="auto"/>
                <w:highlight w:val="none"/>
              </w:rPr>
              <w:t>.1.4.3</w:t>
            </w:r>
          </w:p>
        </w:tc>
        <w:tc>
          <w:tcPr>
            <w:tcW w:w="2265" w:type="dxa"/>
            <w:vAlign w:val="center"/>
          </w:tcPr>
          <w:p w14:paraId="55414892">
            <w:pPr>
              <w:spacing w:line="360" w:lineRule="auto"/>
              <w:rPr>
                <w:rFonts w:hint="eastAsia"/>
                <w:color w:val="auto"/>
                <w:highlight w:val="none"/>
              </w:rPr>
            </w:pPr>
            <w:r>
              <w:rPr>
                <w:rFonts w:hint="eastAsia"/>
                <w:color w:val="auto"/>
                <w:highlight w:val="none"/>
              </w:rPr>
              <w:t xml:space="preserve">          日历天</w:t>
            </w:r>
          </w:p>
        </w:tc>
        <w:tc>
          <w:tcPr>
            <w:tcW w:w="1461" w:type="dxa"/>
            <w:vAlign w:val="center"/>
          </w:tcPr>
          <w:p w14:paraId="5AC82B55">
            <w:pPr>
              <w:spacing w:line="360" w:lineRule="auto"/>
              <w:jc w:val="center"/>
              <w:rPr>
                <w:rFonts w:hint="eastAsia"/>
                <w:color w:val="auto"/>
                <w:highlight w:val="none"/>
              </w:rPr>
            </w:pPr>
            <w:r>
              <w:rPr>
                <w:rFonts w:hint="eastAsia" w:cs="宋体"/>
                <w:color w:val="auto"/>
                <w:sz w:val="24"/>
                <w:szCs w:val="24"/>
                <w:highlight w:val="none"/>
              </w:rPr>
              <w:t>……</w:t>
            </w:r>
          </w:p>
        </w:tc>
      </w:tr>
      <w:tr w14:paraId="2CA9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9" w:type="dxa"/>
            <w:vAlign w:val="center"/>
          </w:tcPr>
          <w:p w14:paraId="28F25105">
            <w:pPr>
              <w:spacing w:line="360" w:lineRule="auto"/>
              <w:jc w:val="center"/>
              <w:rPr>
                <w:rFonts w:hint="eastAsia"/>
                <w:color w:val="auto"/>
                <w:highlight w:val="none"/>
              </w:rPr>
            </w:pPr>
            <w:r>
              <w:rPr>
                <w:rFonts w:hint="eastAsia"/>
                <w:color w:val="auto"/>
                <w:highlight w:val="none"/>
              </w:rPr>
              <w:t>3</w:t>
            </w:r>
          </w:p>
        </w:tc>
        <w:tc>
          <w:tcPr>
            <w:tcW w:w="2167" w:type="dxa"/>
            <w:vAlign w:val="center"/>
          </w:tcPr>
          <w:p w14:paraId="28157AEE">
            <w:pPr>
              <w:spacing w:line="360" w:lineRule="auto"/>
              <w:jc w:val="center"/>
              <w:rPr>
                <w:rFonts w:hint="eastAsia"/>
                <w:color w:val="auto"/>
                <w:highlight w:val="none"/>
              </w:rPr>
            </w:pPr>
            <w:r>
              <w:rPr>
                <w:rFonts w:hint="eastAsia"/>
                <w:color w:val="auto"/>
                <w:highlight w:val="none"/>
              </w:rPr>
              <w:t>合同价款确定方式</w:t>
            </w:r>
          </w:p>
        </w:tc>
        <w:tc>
          <w:tcPr>
            <w:tcW w:w="1518" w:type="dxa"/>
            <w:vAlign w:val="center"/>
          </w:tcPr>
          <w:p w14:paraId="5C39BBFC">
            <w:pPr>
              <w:spacing w:line="360" w:lineRule="auto"/>
              <w:jc w:val="center"/>
              <w:rPr>
                <w:rFonts w:hint="eastAsia"/>
                <w:color w:val="auto"/>
                <w:highlight w:val="none"/>
              </w:rPr>
            </w:pPr>
            <w:r>
              <w:rPr>
                <w:color w:val="auto"/>
                <w:highlight w:val="none"/>
              </w:rPr>
              <w:t>10.1</w:t>
            </w:r>
          </w:p>
        </w:tc>
        <w:tc>
          <w:tcPr>
            <w:tcW w:w="2265" w:type="dxa"/>
            <w:vAlign w:val="center"/>
          </w:tcPr>
          <w:p w14:paraId="2BC681BF">
            <w:pPr>
              <w:spacing w:line="360" w:lineRule="auto"/>
              <w:jc w:val="both"/>
              <w:rPr>
                <w:rFonts w:hint="eastAsia"/>
                <w:color w:val="auto"/>
                <w:highlight w:val="none"/>
              </w:rPr>
            </w:pPr>
          </w:p>
        </w:tc>
        <w:tc>
          <w:tcPr>
            <w:tcW w:w="1461" w:type="dxa"/>
            <w:vAlign w:val="center"/>
          </w:tcPr>
          <w:p w14:paraId="29C250D3">
            <w:pPr>
              <w:spacing w:line="360" w:lineRule="auto"/>
              <w:jc w:val="center"/>
              <w:rPr>
                <w:rFonts w:hint="eastAsia"/>
                <w:color w:val="auto"/>
                <w:highlight w:val="none"/>
              </w:rPr>
            </w:pPr>
            <w:r>
              <w:rPr>
                <w:rFonts w:hint="eastAsia" w:cs="宋体"/>
                <w:color w:val="auto"/>
                <w:sz w:val="24"/>
                <w:szCs w:val="24"/>
                <w:highlight w:val="none"/>
              </w:rPr>
              <w:t>……</w:t>
            </w:r>
          </w:p>
        </w:tc>
      </w:tr>
      <w:tr w14:paraId="1C88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2FC5A3E2">
            <w:pPr>
              <w:widowControl w:val="0"/>
              <w:spacing w:line="360" w:lineRule="auto"/>
              <w:jc w:val="center"/>
              <w:rPr>
                <w:rFonts w:hint="eastAsia"/>
                <w:color w:val="auto"/>
                <w:highlight w:val="none"/>
              </w:rPr>
            </w:pPr>
            <w:r>
              <w:rPr>
                <w:rFonts w:hint="eastAsia" w:cs="宋体"/>
                <w:color w:val="auto"/>
                <w:sz w:val="24"/>
                <w:szCs w:val="24"/>
                <w:highlight w:val="none"/>
              </w:rPr>
              <w:t>……</w:t>
            </w:r>
          </w:p>
        </w:tc>
        <w:tc>
          <w:tcPr>
            <w:tcW w:w="2167" w:type="dxa"/>
            <w:vAlign w:val="center"/>
          </w:tcPr>
          <w:p w14:paraId="5162C4E4">
            <w:pPr>
              <w:widowControl w:val="0"/>
              <w:spacing w:line="360" w:lineRule="auto"/>
              <w:jc w:val="center"/>
              <w:rPr>
                <w:rFonts w:hint="eastAsia"/>
                <w:color w:val="auto"/>
                <w:highlight w:val="none"/>
              </w:rPr>
            </w:pPr>
            <w:r>
              <w:rPr>
                <w:rFonts w:hint="eastAsia" w:cs="宋体"/>
                <w:color w:val="auto"/>
                <w:sz w:val="24"/>
                <w:szCs w:val="24"/>
                <w:highlight w:val="none"/>
              </w:rPr>
              <w:t>……</w:t>
            </w:r>
          </w:p>
        </w:tc>
        <w:tc>
          <w:tcPr>
            <w:tcW w:w="1518" w:type="dxa"/>
            <w:vAlign w:val="center"/>
          </w:tcPr>
          <w:p w14:paraId="4D7BA4C9">
            <w:pPr>
              <w:widowControl w:val="0"/>
              <w:spacing w:line="360" w:lineRule="auto"/>
              <w:jc w:val="center"/>
              <w:rPr>
                <w:rFonts w:hint="eastAsia"/>
                <w:color w:val="auto"/>
                <w:highlight w:val="none"/>
              </w:rPr>
            </w:pPr>
          </w:p>
        </w:tc>
        <w:tc>
          <w:tcPr>
            <w:tcW w:w="2265" w:type="dxa"/>
            <w:vAlign w:val="center"/>
          </w:tcPr>
          <w:p w14:paraId="430F825D">
            <w:pPr>
              <w:widowControl w:val="0"/>
              <w:spacing w:line="360" w:lineRule="auto"/>
              <w:jc w:val="center"/>
              <w:rPr>
                <w:rFonts w:hint="eastAsia"/>
                <w:color w:val="auto"/>
                <w:highlight w:val="none"/>
              </w:rPr>
            </w:pPr>
            <w:r>
              <w:rPr>
                <w:rFonts w:hint="eastAsia" w:cs="宋体"/>
                <w:color w:val="auto"/>
                <w:sz w:val="24"/>
                <w:szCs w:val="24"/>
                <w:highlight w:val="none"/>
              </w:rPr>
              <w:t>……</w:t>
            </w:r>
          </w:p>
        </w:tc>
        <w:tc>
          <w:tcPr>
            <w:tcW w:w="1461" w:type="dxa"/>
            <w:vAlign w:val="center"/>
          </w:tcPr>
          <w:p w14:paraId="5F2CAA58">
            <w:pPr>
              <w:widowControl w:val="0"/>
              <w:spacing w:line="360" w:lineRule="auto"/>
              <w:jc w:val="center"/>
              <w:rPr>
                <w:rFonts w:hint="eastAsia"/>
                <w:color w:val="auto"/>
                <w:highlight w:val="none"/>
              </w:rPr>
            </w:pPr>
            <w:r>
              <w:rPr>
                <w:rFonts w:hint="eastAsia" w:cs="宋体"/>
                <w:color w:val="auto"/>
                <w:sz w:val="24"/>
                <w:szCs w:val="24"/>
                <w:highlight w:val="none"/>
              </w:rPr>
              <w:t>……</w:t>
            </w:r>
          </w:p>
        </w:tc>
      </w:tr>
    </w:tbl>
    <w:p w14:paraId="7537AD50">
      <w:pPr>
        <w:spacing w:line="440" w:lineRule="exact"/>
        <w:ind w:firstLine="3675" w:firstLineChars="1750"/>
        <w:rPr>
          <w:rFonts w:hint="eastAsia"/>
          <w:color w:val="auto"/>
          <w:szCs w:val="21"/>
          <w:highlight w:val="none"/>
        </w:rPr>
      </w:pPr>
    </w:p>
    <w:p w14:paraId="797CCD05">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4F2E5FBF">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295951CC">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629F2A4E">
      <w:pPr>
        <w:rPr>
          <w:color w:val="auto"/>
          <w:highlight w:val="none"/>
        </w:r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B4281FC">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662" w:name="_Toc256000170"/>
      <w:bookmarkStart w:id="663" w:name="_Toc122603072"/>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662"/>
      <w:bookmarkEnd w:id="663"/>
    </w:p>
    <w:p w14:paraId="633098FA">
      <w:pPr>
        <w:spacing w:line="440" w:lineRule="exact"/>
        <w:ind w:firstLine="420" w:firstLineChars="200"/>
        <w:rPr>
          <w:rFonts w:hint="eastAsia"/>
          <w:color w:val="auto"/>
          <w:highlight w:val="none"/>
        </w:rPr>
      </w:pPr>
      <w:r>
        <w:rPr>
          <w:rFonts w:hint="eastAsia"/>
          <w:color w:val="auto"/>
          <w:highlight w:val="none"/>
        </w:rPr>
        <w:t>我单位参与</w:t>
      </w:r>
      <w:r>
        <w:rPr>
          <w:rFonts w:hint="eastAsia"/>
          <w:color w:val="auto"/>
          <w:highlight w:val="none"/>
          <w:u w:val="single"/>
        </w:rPr>
        <w:t xml:space="preserve">    （标段名称 ）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69B692B">
      <w:pPr>
        <w:spacing w:line="440" w:lineRule="exact"/>
        <w:ind w:firstLine="420" w:firstLineChars="200"/>
        <w:rPr>
          <w:rFonts w:hint="eastAsia"/>
          <w:color w:val="auto"/>
          <w:highlight w:val="none"/>
        </w:rPr>
      </w:pPr>
      <w:r>
        <w:rPr>
          <w:rFonts w:hint="eastAsia"/>
          <w:color w:val="auto"/>
          <w:highlight w:val="none"/>
        </w:rPr>
        <w:t>一、我单位和我本人遵循公开、公平、公正、诚实守信的原则，依法依规参与本项目投标。</w:t>
      </w:r>
    </w:p>
    <w:p w14:paraId="5380D2EB">
      <w:pPr>
        <w:spacing w:line="440" w:lineRule="exact"/>
        <w:ind w:firstLine="420" w:firstLineChars="200"/>
        <w:rPr>
          <w:rFonts w:hint="eastAsia"/>
          <w:color w:val="auto"/>
          <w:highlight w:val="none"/>
        </w:rPr>
      </w:pPr>
      <w:r>
        <w:rPr>
          <w:rFonts w:hint="eastAsia"/>
          <w:color w:val="auto"/>
          <w:highlight w:val="none"/>
        </w:rPr>
        <w:t>二、我单位具有参与本次投标的资质和能力，公司运营状况良好，不存在挂靠投标、不受让、租借、出租、出借资格或资质证书，无处罚期内的不良行为。</w:t>
      </w:r>
    </w:p>
    <w:p w14:paraId="7D1E9DC5">
      <w:pPr>
        <w:spacing w:line="440" w:lineRule="exact"/>
        <w:ind w:firstLine="420" w:firstLineChars="200"/>
        <w:rPr>
          <w:rFonts w:hint="eastAsia"/>
          <w:color w:val="auto"/>
          <w:highlight w:val="none"/>
        </w:rPr>
      </w:pPr>
      <w:r>
        <w:rPr>
          <w:rFonts w:hint="eastAsia"/>
          <w:color w:val="auto"/>
          <w:highlight w:val="none"/>
        </w:rPr>
        <w:t>三、我单位在本项目投标过程中从招标公告/投标邀请书列明的渠道获取招标文件，没有通过其他不正当渠道获取招标文件。</w:t>
      </w:r>
    </w:p>
    <w:p w14:paraId="3A25A0C4">
      <w:pPr>
        <w:spacing w:line="440" w:lineRule="exact"/>
        <w:ind w:firstLine="420" w:firstLineChars="200"/>
        <w:rPr>
          <w:rFonts w:hint="eastAsia"/>
          <w:color w:val="auto"/>
          <w:highlight w:val="none"/>
        </w:rPr>
      </w:pPr>
      <w:r>
        <w:rPr>
          <w:rFonts w:hint="eastAsia"/>
          <w:color w:val="auto"/>
          <w:highlight w:val="none"/>
        </w:rPr>
        <w:t>四、我单位承诺投标文件由本单位员工独立编制，严格遵守保密义务。所提供的一切投标相关材料都是真实、有效、合法的。</w:t>
      </w:r>
    </w:p>
    <w:p w14:paraId="02834E9F">
      <w:pPr>
        <w:spacing w:line="440" w:lineRule="exact"/>
        <w:ind w:firstLine="420" w:firstLineChars="200"/>
        <w:rPr>
          <w:rFonts w:hint="eastAsia"/>
          <w:color w:val="auto"/>
          <w:highlight w:val="none"/>
        </w:rPr>
      </w:pPr>
      <w:r>
        <w:rPr>
          <w:rFonts w:hint="eastAsia"/>
          <w:color w:val="auto"/>
          <w:highlight w:val="none"/>
        </w:rPr>
        <w:t>五、我单位不与其他投标人相互串通投标报价，不恶意压低或抬高投标报价，不排挤其他投标人的公平竞争，不损害招标人或其他投标人的合法权益。</w:t>
      </w:r>
    </w:p>
    <w:p w14:paraId="4B5AD013">
      <w:pPr>
        <w:spacing w:line="440" w:lineRule="exact"/>
        <w:ind w:firstLine="420" w:firstLineChars="200"/>
        <w:rPr>
          <w:rFonts w:hint="eastAsia"/>
          <w:color w:val="auto"/>
          <w:highlight w:val="none"/>
        </w:rPr>
      </w:pPr>
      <w:r>
        <w:rPr>
          <w:rFonts w:hint="eastAsia"/>
          <w:color w:val="auto"/>
          <w:highlight w:val="none"/>
        </w:rPr>
        <w:t>六、我单位不与招标人或招标代理机构串通投标，损害国家利益、社会公共利益或者他人的合法权益。</w:t>
      </w:r>
    </w:p>
    <w:p w14:paraId="5D209438">
      <w:pPr>
        <w:spacing w:line="440" w:lineRule="exact"/>
        <w:ind w:firstLine="420" w:firstLineChars="200"/>
        <w:rPr>
          <w:rFonts w:hint="eastAsia"/>
          <w:color w:val="auto"/>
          <w:highlight w:val="none"/>
        </w:rPr>
      </w:pPr>
      <w:r>
        <w:rPr>
          <w:rFonts w:hint="eastAsia"/>
          <w:color w:val="auto"/>
          <w:highlight w:val="none"/>
        </w:rPr>
        <w:t>七、我单位不向招标人或者评标委员会成员行贿以牟取中标，不在开标后进行虚假恶意投诉。</w:t>
      </w:r>
    </w:p>
    <w:p w14:paraId="252F8AF1">
      <w:pPr>
        <w:spacing w:line="440" w:lineRule="exact"/>
        <w:ind w:firstLine="420" w:firstLineChars="200"/>
        <w:rPr>
          <w:rFonts w:hint="eastAsia"/>
          <w:color w:val="auto"/>
          <w:highlight w:val="none"/>
        </w:rPr>
      </w:pPr>
      <w:r>
        <w:rPr>
          <w:rFonts w:hint="eastAsia"/>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474D3FC">
      <w:pPr>
        <w:spacing w:line="440" w:lineRule="exact"/>
        <w:ind w:firstLine="420" w:firstLineChars="200"/>
        <w:rPr>
          <w:rFonts w:hint="eastAsia"/>
          <w:color w:val="auto"/>
          <w:highlight w:val="none"/>
        </w:rPr>
      </w:pPr>
      <w:r>
        <w:rPr>
          <w:rFonts w:hint="eastAsia"/>
          <w:color w:val="auto"/>
          <w:highlight w:val="none"/>
        </w:rPr>
        <w:t>九、我单位如在本项目招标投标活动评标工作中存在串通投标、弄虚作假等行为的，本单位及本人自愿承担法律责任，接受相应刑事、纪律和行政处罚以及失信惩戒。</w:t>
      </w:r>
    </w:p>
    <w:p w14:paraId="433E9D98">
      <w:pPr>
        <w:spacing w:line="440" w:lineRule="exact"/>
        <w:ind w:firstLine="420" w:firstLineChars="200"/>
        <w:rPr>
          <w:rFonts w:hint="eastAsia" w:ascii="宋体" w:hAnsi="宋体" w:cs="宋体"/>
          <w:color w:val="auto"/>
          <w:highlight w:val="none"/>
        </w:rPr>
      </w:pPr>
      <w:r>
        <w:rPr>
          <w:rFonts w:hint="eastAsia"/>
          <w:color w:val="auto"/>
          <w:highlight w:val="none"/>
        </w:rPr>
        <w:t>十、本承诺函由我单位盖章及法定代表人（授权委托人）签字（或盖章）确认。</w:t>
      </w:r>
    </w:p>
    <w:p w14:paraId="03DCF1D3">
      <w:pPr>
        <w:spacing w:line="440" w:lineRule="exact"/>
        <w:ind w:firstLine="420" w:firstLineChars="200"/>
        <w:rPr>
          <w:rFonts w:hint="eastAsia"/>
          <w:color w:val="auto"/>
          <w:highlight w:val="none"/>
        </w:rPr>
      </w:pPr>
    </w:p>
    <w:p w14:paraId="66C08DB9">
      <w:pPr>
        <w:spacing w:line="440" w:lineRule="exact"/>
        <w:ind w:firstLine="5145" w:firstLineChars="2450"/>
        <w:rPr>
          <w:color w:val="auto"/>
          <w:highlight w:val="none"/>
        </w:rPr>
      </w:pPr>
      <w:r>
        <w:rPr>
          <w:rFonts w:hint="eastAsia"/>
          <w:color w:val="auto"/>
          <w:highlight w:val="none"/>
        </w:rPr>
        <w:t>承诺单位：（盖单位章）</w:t>
      </w:r>
    </w:p>
    <w:p w14:paraId="40095F9B">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122C5134">
      <w:pPr>
        <w:spacing w:line="440" w:lineRule="exact"/>
        <w:ind w:right="420" w:firstLine="420" w:firstLineChars="200"/>
        <w:jc w:val="center"/>
        <w:rPr>
          <w:rFonts w:hint="eastAsia"/>
          <w:color w:val="auto"/>
          <w:highlight w:val="none"/>
        </w:rP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4D5309C9">
      <w:pPr>
        <w:pStyle w:val="25"/>
        <w:spacing w:before="312" w:beforeLines="100"/>
        <w:jc w:val="center"/>
        <w:rPr>
          <w:color w:val="auto"/>
          <w:sz w:val="28"/>
          <w:szCs w:val="28"/>
          <w:highlight w:val="none"/>
        </w:rPr>
      </w:pPr>
      <w:bookmarkStart w:id="664" w:name="_Toc122603073"/>
      <w:bookmarkStart w:id="665" w:name="_Toc256000171"/>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664"/>
      <w:bookmarkEnd w:id="665"/>
    </w:p>
    <w:p w14:paraId="13942FA1">
      <w:pPr>
        <w:spacing w:line="440" w:lineRule="exact"/>
        <w:ind w:firstLine="420" w:firstLineChars="200"/>
        <w:rPr>
          <w:color w:val="auto"/>
          <w:highlight w:val="none"/>
        </w:rPr>
      </w:pPr>
    </w:p>
    <w:p w14:paraId="4B876359">
      <w:pPr>
        <w:spacing w:line="440" w:lineRule="exact"/>
        <w:ind w:right="420" w:firstLine="420" w:firstLineChars="200"/>
        <w:rPr>
          <w:rFonts w:hint="eastAsia" w:cs="宋体"/>
          <w:color w:val="auto"/>
          <w:highlight w:val="none"/>
        </w:rPr>
      </w:pPr>
      <w:r>
        <w:rPr>
          <w:rFonts w:hint="eastAsia" w:cs="宋体"/>
          <w:color w:val="auto"/>
          <w:highlight w:val="none"/>
          <w:lang w:bidi="ar"/>
        </w:rPr>
        <w:t>在本项目编制投标文件过程中，我单位声明如下：</w:t>
      </w:r>
    </w:p>
    <w:p w14:paraId="4D47874B">
      <w:pPr>
        <w:spacing w:line="440" w:lineRule="exact"/>
        <w:ind w:right="420" w:firstLine="420" w:firstLineChars="200"/>
        <w:rPr>
          <w:rFonts w:hint="eastAsia" w:cs="宋体"/>
          <w:color w:val="auto"/>
          <w:highlight w:val="none"/>
        </w:rPr>
      </w:pPr>
      <w:r>
        <w:rPr>
          <w:rFonts w:hint="eastAsia" w:cs="宋体"/>
          <w:color w:val="auto"/>
          <w:highlight w:val="none"/>
          <w:lang w:bidi="ar"/>
        </w:rPr>
        <w:t>一、未与本标段其他投标人委托同一单位或同一人编制投标文件；</w:t>
      </w:r>
    </w:p>
    <w:p w14:paraId="02A6732F">
      <w:pPr>
        <w:spacing w:line="440" w:lineRule="exact"/>
        <w:ind w:right="420" w:firstLine="420" w:firstLineChars="200"/>
        <w:rPr>
          <w:rFonts w:hint="eastAsia" w:cs="宋体"/>
          <w:color w:val="auto"/>
          <w:highlight w:val="none"/>
        </w:rPr>
      </w:pPr>
      <w:r>
        <w:rPr>
          <w:rFonts w:hint="eastAsia" w:cs="宋体"/>
          <w:color w:val="auto"/>
          <w:highlight w:val="none"/>
          <w:lang w:bidi="ar"/>
        </w:rPr>
        <w:t>二、未与本标段其他投标人协商投标报价；</w:t>
      </w:r>
    </w:p>
    <w:p w14:paraId="5D58B32F">
      <w:pPr>
        <w:spacing w:line="440" w:lineRule="exact"/>
        <w:ind w:right="420" w:firstLine="420" w:firstLineChars="200"/>
        <w:rPr>
          <w:rFonts w:hint="eastAsia" w:cs="宋体"/>
          <w:color w:val="auto"/>
          <w:highlight w:val="none"/>
        </w:rPr>
      </w:pPr>
      <w:r>
        <w:rPr>
          <w:rFonts w:hint="eastAsia" w:cs="宋体"/>
          <w:color w:val="auto"/>
          <w:highlight w:val="none"/>
          <w:lang w:bidi="ar"/>
        </w:rPr>
        <w:t>三、未与本标段其他投标人使用同一电脑等电子设备编制投标文件；</w:t>
      </w:r>
    </w:p>
    <w:p w14:paraId="51CD8919">
      <w:pPr>
        <w:spacing w:line="440" w:lineRule="exact"/>
        <w:ind w:right="420" w:firstLine="420" w:firstLineChars="200"/>
        <w:rPr>
          <w:rFonts w:hint="eastAsia" w:cs="宋体"/>
          <w:color w:val="auto"/>
          <w:highlight w:val="none"/>
        </w:rPr>
      </w:pPr>
      <w:r>
        <w:rPr>
          <w:rFonts w:hint="eastAsia" w:cs="宋体"/>
          <w:color w:val="auto"/>
          <w:highlight w:val="none"/>
          <w:lang w:bidi="ar"/>
        </w:rPr>
        <w:t>四、未使用“网络虚拟设备”等无法识别电子设备归属的电脑编制投标文件；</w:t>
      </w:r>
    </w:p>
    <w:p w14:paraId="6C7D5ADC">
      <w:pPr>
        <w:spacing w:line="440" w:lineRule="exact"/>
        <w:ind w:right="420" w:firstLine="420" w:firstLineChars="200"/>
        <w:rPr>
          <w:rFonts w:hint="eastAsia" w:cs="宋体"/>
          <w:color w:val="auto"/>
          <w:highlight w:val="none"/>
        </w:rPr>
      </w:pPr>
      <w:r>
        <w:rPr>
          <w:rFonts w:hint="eastAsia" w:cs="宋体"/>
          <w:color w:val="auto"/>
          <w:highlight w:val="none"/>
          <w:lang w:bidi="ar"/>
        </w:rPr>
        <w:t>五、本项目技术标（设计方案）是针对本项目实际、技术特点而编制的，在编制过程中未抄袭、摘抄网络或其他项目相关技术资料，对文件内容具有独立自主知识产权；</w:t>
      </w:r>
    </w:p>
    <w:p w14:paraId="57652F20">
      <w:pPr>
        <w:spacing w:line="440" w:lineRule="exact"/>
        <w:ind w:right="420" w:firstLine="420" w:firstLineChars="200"/>
        <w:rPr>
          <w:rFonts w:hint="eastAsia" w:cs="宋体"/>
          <w:color w:val="auto"/>
          <w:highlight w:val="none"/>
        </w:rPr>
      </w:pPr>
      <w:r>
        <w:rPr>
          <w:rFonts w:hint="eastAsia" w:cs="宋体"/>
          <w:color w:val="auto"/>
          <w:highlight w:val="none"/>
          <w:lang w:bidi="ar"/>
        </w:rPr>
        <w:t>六、本项目经济标（投标报价）是依据本项目技术标准和服务要求、最高投标限价以及现场实际独立编制的，对投标报价编制的完整性、准确性负责；</w:t>
      </w:r>
    </w:p>
    <w:p w14:paraId="18079487">
      <w:pPr>
        <w:spacing w:line="440" w:lineRule="exact"/>
        <w:ind w:right="420" w:firstLine="420" w:firstLineChars="200"/>
        <w:rPr>
          <w:rFonts w:hint="eastAsia" w:cs="宋体"/>
          <w:color w:val="auto"/>
          <w:highlight w:val="none"/>
        </w:rPr>
      </w:pPr>
      <w:r>
        <w:rPr>
          <w:rFonts w:hint="eastAsia" w:cs="宋体"/>
          <w:color w:val="auto"/>
          <w:highlight w:val="none"/>
          <w:lang w:bidi="ar"/>
        </w:rPr>
        <w:t>七、</w:t>
      </w:r>
      <w:r>
        <w:rPr>
          <w:rFonts w:hint="eastAsia"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30889458">
      <w:pPr>
        <w:spacing w:line="440" w:lineRule="exact"/>
        <w:ind w:right="420" w:firstLine="420" w:firstLineChars="200"/>
        <w:rPr>
          <w:rFonts w:hint="eastAsia" w:cs="宋体"/>
          <w:color w:val="auto"/>
          <w:highlight w:val="none"/>
        </w:rPr>
      </w:pPr>
      <w:r>
        <w:rPr>
          <w:rFonts w:hint="eastAsia" w:cs="宋体"/>
          <w:color w:val="auto"/>
          <w:highlight w:val="none"/>
          <w:lang w:bidi="ar"/>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606D3B81">
      <w:pPr>
        <w:spacing w:line="440" w:lineRule="exact"/>
        <w:ind w:right="420" w:firstLine="420" w:firstLineChars="200"/>
        <w:rPr>
          <w:rFonts w:hint="eastAsia" w:ascii="宋体" w:hAnsi="宋体" w:cs="宋体"/>
          <w:color w:val="auto"/>
          <w:highlight w:val="none"/>
        </w:rPr>
      </w:pPr>
      <w:r>
        <w:rPr>
          <w:rFonts w:hint="eastAsia" w:cs="宋体"/>
          <w:color w:val="auto"/>
          <w:highlight w:val="none"/>
          <w:lang w:bidi="ar"/>
        </w:rPr>
        <w:t>特此声明！</w:t>
      </w:r>
    </w:p>
    <w:p w14:paraId="5883991A">
      <w:pPr>
        <w:spacing w:line="440" w:lineRule="exact"/>
        <w:ind w:right="420" w:firstLine="420" w:firstLineChars="200"/>
        <w:jc w:val="center"/>
        <w:rPr>
          <w:color w:val="auto"/>
          <w:highlight w:val="none"/>
        </w:rPr>
      </w:pPr>
    </w:p>
    <w:p w14:paraId="564B1385">
      <w:pPr>
        <w:spacing w:line="440" w:lineRule="exact"/>
        <w:ind w:right="420" w:firstLine="420" w:firstLineChars="200"/>
        <w:jc w:val="center"/>
        <w:rPr>
          <w:rFonts w:ascii="宋体" w:hAnsi="宋体"/>
          <w:color w:val="auto"/>
          <w:szCs w:val="21"/>
          <w:highlight w:val="none"/>
        </w:rPr>
      </w:pPr>
    </w:p>
    <w:p w14:paraId="2A236AA4">
      <w:pPr>
        <w:spacing w:line="440" w:lineRule="exact"/>
        <w:ind w:right="420" w:firstLine="420" w:firstLineChars="200"/>
        <w:jc w:val="center"/>
        <w:rPr>
          <w:rFonts w:ascii="宋体" w:hAnsi="宋体"/>
          <w:color w:val="auto"/>
          <w:szCs w:val="21"/>
          <w:highlight w:val="none"/>
        </w:rPr>
      </w:pPr>
    </w:p>
    <w:p w14:paraId="24815E22">
      <w:pPr>
        <w:spacing w:line="440" w:lineRule="exact"/>
        <w:ind w:firstLine="4095" w:firstLineChars="1950"/>
        <w:rPr>
          <w:color w:val="auto"/>
          <w:highlight w:val="none"/>
        </w:rPr>
      </w:pPr>
      <w:r>
        <w:rPr>
          <w:rFonts w:hint="eastAsia"/>
          <w:color w:val="auto"/>
          <w:highlight w:val="none"/>
        </w:rPr>
        <w:t>声明单位：（盖单位章）</w:t>
      </w:r>
    </w:p>
    <w:p w14:paraId="494965E2">
      <w:pPr>
        <w:spacing w:line="440" w:lineRule="exact"/>
        <w:ind w:firstLine="4095" w:firstLineChars="1950"/>
        <w:rPr>
          <w:color w:val="auto"/>
          <w:highlight w:val="none"/>
        </w:rPr>
      </w:pPr>
      <w:r>
        <w:rPr>
          <w:rFonts w:hint="eastAsia"/>
          <w:color w:val="auto"/>
          <w:highlight w:val="none"/>
        </w:rPr>
        <w:t>法定代表人或授权委托人：（签章）</w:t>
      </w:r>
    </w:p>
    <w:p w14:paraId="09B103A1">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583E643A">
      <w:pPr>
        <w:rPr>
          <w:color w:val="auto"/>
          <w:highlight w:val="none"/>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254447">
      <w:pPr>
        <w:bidi w:val="0"/>
        <w:rPr>
          <w:rFonts w:hint="default"/>
          <w:color w:val="auto"/>
          <w:highlight w:val="none"/>
        </w:rPr>
      </w:pPr>
    </w:p>
    <w:p w14:paraId="3E477C1C">
      <w:pPr>
        <w:bidi w:val="0"/>
        <w:rPr>
          <w:rFonts w:hint="default"/>
          <w:color w:val="auto"/>
          <w:highlight w:val="none"/>
        </w:rPr>
      </w:pPr>
    </w:p>
    <w:p w14:paraId="3DCDA486">
      <w:pPr>
        <w:bidi w:val="0"/>
        <w:rPr>
          <w:rFonts w:hint="default"/>
          <w:color w:val="auto"/>
          <w:highlight w:val="none"/>
        </w:rPr>
      </w:pPr>
    </w:p>
    <w:p w14:paraId="7DFF7387">
      <w:pPr>
        <w:bidi w:val="0"/>
        <w:rPr>
          <w:rFonts w:hint="default"/>
          <w:color w:val="auto"/>
          <w:highlight w:val="none"/>
        </w:rPr>
      </w:pPr>
    </w:p>
    <w:p w14:paraId="3655D51D">
      <w:pPr>
        <w:bidi w:val="0"/>
        <w:rPr>
          <w:rFonts w:hint="default"/>
          <w:color w:val="auto"/>
          <w:highlight w:val="none"/>
        </w:rPr>
      </w:pPr>
    </w:p>
    <w:p w14:paraId="689A9827">
      <w:pPr>
        <w:bidi w:val="0"/>
        <w:rPr>
          <w:rFonts w:hint="default"/>
          <w:color w:val="auto"/>
          <w:highlight w:val="none"/>
        </w:rPr>
      </w:pPr>
    </w:p>
    <w:p w14:paraId="1BC2E533">
      <w:pPr>
        <w:bidi w:val="0"/>
        <w:rPr>
          <w:rFonts w:hint="default"/>
          <w:color w:val="auto"/>
          <w:highlight w:val="none"/>
        </w:rPr>
      </w:pPr>
    </w:p>
    <w:p w14:paraId="7BAF51F1">
      <w:pPr>
        <w:bidi w:val="0"/>
        <w:rPr>
          <w:rFonts w:hint="default"/>
          <w:color w:val="auto"/>
          <w:highlight w:val="none"/>
        </w:rPr>
      </w:pPr>
    </w:p>
    <w:p w14:paraId="1AA0787B">
      <w:pPr>
        <w:bidi w:val="0"/>
        <w:rPr>
          <w:rFonts w:hint="default"/>
          <w:color w:val="auto"/>
          <w:highlight w:val="none"/>
        </w:rPr>
      </w:pPr>
    </w:p>
    <w:p w14:paraId="55EF3798">
      <w:pPr>
        <w:bidi w:val="0"/>
        <w:rPr>
          <w:rFonts w:hint="default"/>
          <w:color w:val="auto"/>
          <w:highlight w:val="none"/>
        </w:rPr>
      </w:pPr>
    </w:p>
    <w:p w14:paraId="7C41DE27">
      <w:pPr>
        <w:bidi w:val="0"/>
        <w:rPr>
          <w:rFonts w:hint="default"/>
          <w:color w:val="auto"/>
          <w:highlight w:val="none"/>
        </w:rPr>
      </w:pPr>
    </w:p>
    <w:p w14:paraId="7D888048">
      <w:pPr>
        <w:bidi w:val="0"/>
        <w:rPr>
          <w:rFonts w:hint="default"/>
          <w:color w:val="auto"/>
          <w:highlight w:val="none"/>
        </w:rPr>
      </w:pPr>
    </w:p>
    <w:p w14:paraId="4CFA54B7">
      <w:pPr>
        <w:bidi w:val="0"/>
        <w:rPr>
          <w:rFonts w:hint="default"/>
          <w:color w:val="auto"/>
          <w:highlight w:val="none"/>
        </w:rPr>
      </w:pPr>
    </w:p>
    <w:p w14:paraId="694EC257">
      <w:pPr>
        <w:bidi w:val="0"/>
        <w:rPr>
          <w:rFonts w:hint="default"/>
          <w:color w:val="auto"/>
          <w:highlight w:val="none"/>
        </w:rPr>
      </w:pPr>
    </w:p>
    <w:p w14:paraId="23569C91">
      <w:pPr>
        <w:pStyle w:val="23"/>
        <w:widowControl/>
        <w:ind w:left="0" w:right="0"/>
        <w:jc w:val="center"/>
        <w:rPr>
          <w:b w:val="0"/>
          <w:bCs w:val="0"/>
          <w:color w:val="auto"/>
          <w:highlight w:val="none"/>
        </w:rPr>
        <w:sectPr>
          <w:footerReference r:id="rId1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66" w:name="_Toc256000172"/>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666"/>
    </w:p>
    <w:p w14:paraId="47862AA3">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667" w:name="_Toc256000173"/>
      <w:bookmarkStart w:id="668" w:name="_Toc122603074"/>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667"/>
      <w:bookmarkEnd w:id="668"/>
    </w:p>
    <w:p w14:paraId="5115C8E6">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3D4B5530">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4C40C211">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154DCA7">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C80AFF7">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3A42188C">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75B8A5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249D8BD9">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4DAA0FFD">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06211D5E">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78E4A51E">
      <w:pPr>
        <w:spacing w:line="500" w:lineRule="exact"/>
        <w:rPr>
          <w:rFonts w:hint="eastAsia" w:ascii="宋体" w:hAnsi="宋体"/>
          <w:color w:val="auto"/>
          <w:szCs w:val="21"/>
          <w:highlight w:val="none"/>
        </w:rPr>
      </w:pPr>
    </w:p>
    <w:p w14:paraId="471DC0D5">
      <w:pPr>
        <w:spacing w:line="500" w:lineRule="exact"/>
        <w:rPr>
          <w:rFonts w:hint="eastAsia" w:ascii="宋体" w:hAnsi="宋体"/>
          <w:color w:val="auto"/>
          <w:szCs w:val="21"/>
          <w:highlight w:val="none"/>
        </w:rPr>
      </w:pPr>
    </w:p>
    <w:p w14:paraId="5F5E9D27">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F900102">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9226049">
      <w:pPr>
        <w:rPr>
          <w:color w:val="auto"/>
          <w:highlight w:val="none"/>
        </w:rPr>
        <w:sectPr>
          <w:footerReference r:id="rId2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9DF0824">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669" w:name="_Toc122603075"/>
      <w:bookmarkStart w:id="670" w:name="_Toc256000174"/>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669"/>
      <w:bookmarkEnd w:id="670"/>
    </w:p>
    <w:p w14:paraId="0A34D9E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671"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671"/>
      <w:r>
        <w:rPr>
          <w:rFonts w:hint="eastAsia" w:ascii="宋体" w:hAnsi="宋体"/>
          <w:color w:val="auto"/>
          <w:szCs w:val="21"/>
          <w:highlight w:val="none"/>
        </w:rPr>
        <w:t>投标文件、签订合同和处理有关事宜，其法律后果由我方承担。</w:t>
      </w:r>
    </w:p>
    <w:p w14:paraId="70F4EE0A">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ACCBD12">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04BAA0FB">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39979CE9">
      <w:pPr>
        <w:spacing w:line="500" w:lineRule="exact"/>
        <w:rPr>
          <w:rFonts w:hint="eastAsia" w:ascii="宋体" w:hAnsi="宋体"/>
          <w:color w:val="auto"/>
          <w:szCs w:val="21"/>
          <w:highlight w:val="none"/>
        </w:rPr>
      </w:pPr>
    </w:p>
    <w:p w14:paraId="6A26E916">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1BE9DD4A">
      <w:pPr>
        <w:spacing w:line="400" w:lineRule="exact"/>
        <w:ind w:firstLine="3570" w:firstLineChars="1700"/>
        <w:rPr>
          <w:rFonts w:hint="eastAsia" w:ascii="宋体" w:hAnsi="宋体" w:cs="宋体"/>
          <w:b w:val="0"/>
          <w:bCs w:val="0"/>
          <w:color w:val="auto"/>
          <w:szCs w:val="21"/>
          <w:highlight w:val="none"/>
        </w:rPr>
      </w:pPr>
    </w:p>
    <w:p w14:paraId="05A90B3D">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9671607">
      <w:pPr>
        <w:spacing w:line="400" w:lineRule="exact"/>
        <w:ind w:firstLine="3570" w:firstLineChars="1700"/>
        <w:rPr>
          <w:rFonts w:hint="eastAsia" w:ascii="宋体" w:hAnsi="宋体" w:cs="宋体"/>
          <w:b w:val="0"/>
          <w:bCs w:val="0"/>
          <w:color w:val="auto"/>
          <w:szCs w:val="21"/>
          <w:highlight w:val="none"/>
        </w:rPr>
      </w:pPr>
    </w:p>
    <w:p w14:paraId="2FE8AFFE">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2F3B71C3">
      <w:pPr>
        <w:spacing w:line="400" w:lineRule="exact"/>
        <w:ind w:firstLine="3570" w:firstLineChars="1700"/>
        <w:rPr>
          <w:rFonts w:hint="eastAsia" w:ascii="宋体" w:hAnsi="宋体" w:cs="宋体"/>
          <w:b w:val="0"/>
          <w:bCs w:val="0"/>
          <w:color w:val="auto"/>
          <w:szCs w:val="21"/>
          <w:highlight w:val="none"/>
          <w:u w:val="single"/>
        </w:rPr>
      </w:pPr>
    </w:p>
    <w:p w14:paraId="4BA76F19">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40A1FC11">
      <w:pPr>
        <w:spacing w:line="400" w:lineRule="exact"/>
        <w:ind w:firstLine="3570" w:firstLineChars="1700"/>
        <w:rPr>
          <w:rFonts w:hint="eastAsia" w:ascii="宋体" w:hAnsi="宋体" w:cs="宋体"/>
          <w:b w:val="0"/>
          <w:bCs w:val="0"/>
          <w:color w:val="auto"/>
          <w:szCs w:val="21"/>
          <w:highlight w:val="none"/>
        </w:rPr>
      </w:pPr>
    </w:p>
    <w:p w14:paraId="1DBC4042">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330597EA">
      <w:pPr>
        <w:spacing w:line="400" w:lineRule="exact"/>
        <w:rPr>
          <w:rFonts w:hint="eastAsia" w:ascii="黑体" w:hAnsi="宋体" w:eastAsia="黑体"/>
          <w:color w:val="auto"/>
          <w:szCs w:val="21"/>
          <w:highlight w:val="none"/>
        </w:rPr>
      </w:pPr>
    </w:p>
    <w:p w14:paraId="554F7CAE">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ABE60C">
      <w:pPr>
        <w:rPr>
          <w:color w:val="auto"/>
          <w:highlight w:val="none"/>
        </w:rPr>
        <w:sectPr>
          <w:footerReference r:id="rId2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D1CB410">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672" w:name="_Toc256000175"/>
      <w:bookmarkStart w:id="673" w:name="_Toc122603076"/>
      <w:r>
        <w:rPr>
          <w:rFonts w:hint="default"/>
          <w:color w:val="auto"/>
          <w:highlight w:val="none"/>
        </w:rPr>
        <w:t>三</w:t>
      </w:r>
      <w:r>
        <w:rPr>
          <w:rFonts w:hint="eastAsia"/>
          <w:color w:val="auto"/>
          <w:highlight w:val="none"/>
        </w:rPr>
        <w:t>、投标保证金</w:t>
      </w:r>
      <w:bookmarkEnd w:id="672"/>
      <w:bookmarkEnd w:id="673"/>
    </w:p>
    <w:p w14:paraId="54A261CD">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674" w:name="_Hlk209274510"/>
      <w:r>
        <w:rPr>
          <w:rFonts w:hint="eastAsia" w:ascii="宋体" w:hAnsi="宋体" w:eastAsia="宋体" w:cs="宋体"/>
          <w:b/>
          <w:bCs/>
          <w:color w:val="auto"/>
          <w:kern w:val="2"/>
          <w:sz w:val="21"/>
          <w:szCs w:val="21"/>
          <w:highlight w:val="none"/>
          <w:lang w:val="en-US" w:eastAsia="zh-CN" w:bidi="ar"/>
        </w:rPr>
        <w:t>（一）若</w:t>
      </w:r>
      <w:bookmarkStart w:id="675" w:name="_Hlk184712174"/>
      <w:r>
        <w:rPr>
          <w:rFonts w:hint="eastAsia" w:ascii="宋体" w:hAnsi="宋体" w:eastAsia="宋体" w:cs="宋体"/>
          <w:b/>
          <w:bCs/>
          <w:color w:val="auto"/>
          <w:kern w:val="2"/>
          <w:sz w:val="21"/>
          <w:szCs w:val="21"/>
          <w:highlight w:val="none"/>
          <w:lang w:val="en-US" w:eastAsia="zh-CN" w:bidi="ar"/>
        </w:rPr>
        <w:t>采用</w:t>
      </w:r>
      <w:bookmarkEnd w:id="675"/>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037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16C2E6F">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78CC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0132C8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707BFBD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4B5C316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7EC7021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014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F2B1CF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9DB9CE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E0B2B5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B4017F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CBC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745ADA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593D6E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2E63597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24AE310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60B1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E27B96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2A1A36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041E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6B6159">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48D5E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4840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45EC0D">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E04B7D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7041AFD5">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525E59DE">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676"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676"/>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23F8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DAE07C">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6AB8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546F6C32">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37142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576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6E6F52D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78DAE516">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26CF20B2">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666A80C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457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45F25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7668A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2557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41E6E">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6EB3D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187C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8B25C">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0A577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796CE1E5">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4A10E49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BCB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1C6F5F1">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2B7D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3571169">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6FDC6D9">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5CE8B6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9B16CC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1A8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254990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1A099CF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B40CF6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F7CF87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8DA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4E478C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64AE87C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95628CA">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2E82D8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478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3F6EEA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67155A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693F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1A6C26">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293C0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7F4A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AAF5C2">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338E84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26C6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70390E">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0B430B">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674"/>
    </w:tbl>
    <w:p w14:paraId="4D374E20">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41A75E25">
      <w:pPr>
        <w:rPr>
          <w:color w:val="auto"/>
          <w:highlight w:val="none"/>
        </w:rPr>
        <w:sectPr>
          <w:footerReference r:id="rId2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B74CDD5">
      <w:pPr>
        <w:pStyle w:val="23"/>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677" w:name="_Toc122603078"/>
      <w:bookmarkStart w:id="678" w:name="_Toc256000176"/>
      <w:r>
        <w:rPr>
          <w:rFonts w:hint="default"/>
          <w:color w:val="auto"/>
          <w:highlight w:val="none"/>
        </w:rPr>
        <w:t>四</w:t>
      </w:r>
      <w:r>
        <w:rPr>
          <w:rFonts w:hint="eastAsia"/>
          <w:color w:val="auto"/>
          <w:highlight w:val="none"/>
        </w:rPr>
        <w:t>、</w:t>
      </w:r>
      <w:bookmarkEnd w:id="677"/>
      <w:r>
        <w:rPr>
          <w:rFonts w:hint="eastAsia"/>
          <w:color w:val="auto"/>
          <w:highlight w:val="none"/>
          <w:lang w:val="en-US" w:eastAsia="zh-CN"/>
        </w:rPr>
        <w:t>设计费用清单</w:t>
      </w:r>
      <w:bookmarkEnd w:id="678"/>
    </w:p>
    <w:p w14:paraId="6BAA2963">
      <w:pPr>
        <w:spacing w:line="440" w:lineRule="exact"/>
        <w:ind w:right="420"/>
        <w:jc w:val="center"/>
        <w:rPr>
          <w:rFonts w:hint="eastAsia" w:ascii="黑体" w:hAnsi="宋体"/>
          <w:b/>
          <w:bCs/>
          <w:color w:val="auto"/>
          <w:szCs w:val="28"/>
          <w:highlight w:val="none"/>
        </w:rPr>
      </w:pPr>
    </w:p>
    <w:p w14:paraId="00E381FA">
      <w:pPr>
        <w:spacing w:line="332" w:lineRule="exact"/>
        <w:ind w:firstLine="420" w:firstLineChars="200"/>
        <w:rPr>
          <w:rFonts w:hint="eastAsia"/>
          <w:color w:val="auto"/>
          <w:highlight w:val="none"/>
        </w:rPr>
      </w:pPr>
      <w:r>
        <w:rPr>
          <w:rFonts w:hint="eastAsia"/>
          <w:color w:val="auto"/>
          <w:highlight w:val="none"/>
        </w:rPr>
        <w:t>1</w:t>
      </w:r>
      <w:r>
        <w:rPr>
          <w:color w:val="auto"/>
          <w:highlight w:val="none"/>
        </w:rPr>
        <w:t>. 设计费用清单说明</w:t>
      </w:r>
    </w:p>
    <w:p w14:paraId="20996716">
      <w:pPr>
        <w:spacing w:line="332" w:lineRule="exact"/>
        <w:ind w:firstLine="420" w:firstLineChars="200"/>
        <w:rPr>
          <w:rFonts w:hint="eastAsia"/>
          <w:color w:val="auto"/>
          <w:highlight w:val="none"/>
        </w:rPr>
      </w:pPr>
    </w:p>
    <w:p w14:paraId="111B848F">
      <w:pPr>
        <w:spacing w:line="332" w:lineRule="exact"/>
        <w:ind w:firstLine="420" w:firstLineChars="200"/>
        <w:rPr>
          <w:rFonts w:hint="eastAsia"/>
          <w:color w:val="auto"/>
          <w:highlight w:val="none"/>
        </w:rPr>
      </w:pPr>
      <w:r>
        <w:rPr>
          <w:rFonts w:hint="eastAsia"/>
          <w:color w:val="auto"/>
          <w:highlight w:val="none"/>
        </w:rPr>
        <w:t>2</w:t>
      </w:r>
      <w:r>
        <w:rPr>
          <w:color w:val="auto"/>
          <w:highlight w:val="none"/>
        </w:rPr>
        <w:t>. 设计费用清单</w:t>
      </w:r>
    </w:p>
    <w:p w14:paraId="7BA68F90">
      <w:pPr>
        <w:pStyle w:val="31"/>
        <w:jc w:val="right"/>
        <w:rPr>
          <w:rFonts w:hint="eastAsia"/>
          <w:color w:val="auto"/>
          <w:highlight w:val="none"/>
        </w:rPr>
      </w:pPr>
    </w:p>
    <w:p w14:paraId="28CFBF4C">
      <w:pPr>
        <w:pStyle w:val="31"/>
        <w:ind w:right="630"/>
        <w:jc w:val="right"/>
        <w:rPr>
          <w:rFonts w:hint="eastAsia"/>
          <w:color w:val="auto"/>
          <w:highlight w:val="none"/>
        </w:rPr>
      </w:pPr>
      <w:r>
        <w:rPr>
          <w:rFonts w:hint="eastAsia"/>
          <w:color w:val="auto"/>
          <w:highlight w:val="none"/>
        </w:rPr>
        <w:t>单位：</w:t>
      </w:r>
      <w:bookmarkStart w:id="679" w:name="_Hlk152228036"/>
      <w:r>
        <w:rPr>
          <w:rFonts w:hint="eastAsia"/>
          <w:color w:val="auto"/>
          <w:highlight w:val="none"/>
        </w:rPr>
        <w:t>人民币元</w:t>
      </w:r>
      <w:bookmarkEnd w:id="67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124"/>
        <w:gridCol w:w="2550"/>
        <w:gridCol w:w="1700"/>
        <w:gridCol w:w="1086"/>
      </w:tblGrid>
      <w:tr w14:paraId="3D3E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856" w:type="dxa"/>
            <w:shd w:val="clear" w:color="auto" w:fill="auto"/>
            <w:vAlign w:val="center"/>
          </w:tcPr>
          <w:p w14:paraId="7D9E5DD8">
            <w:pPr>
              <w:tabs>
                <w:tab w:val="left" w:pos="1040"/>
              </w:tabs>
              <w:spacing w:line="256" w:lineRule="exact"/>
              <w:jc w:val="center"/>
              <w:rPr>
                <w:rFonts w:hint="eastAsia"/>
                <w:b/>
                <w:bCs/>
                <w:color w:val="auto"/>
                <w:highlight w:val="none"/>
              </w:rPr>
            </w:pPr>
            <w:r>
              <w:rPr>
                <w:rFonts w:hint="eastAsia"/>
                <w:b/>
                <w:bCs/>
                <w:color w:val="auto"/>
                <w:highlight w:val="none"/>
              </w:rPr>
              <w:t>序号</w:t>
            </w:r>
          </w:p>
        </w:tc>
        <w:tc>
          <w:tcPr>
            <w:tcW w:w="2126" w:type="dxa"/>
            <w:shd w:val="clear" w:color="auto" w:fill="auto"/>
            <w:vAlign w:val="center"/>
          </w:tcPr>
          <w:p w14:paraId="23FEE8F2">
            <w:pPr>
              <w:tabs>
                <w:tab w:val="left" w:pos="1040"/>
              </w:tabs>
              <w:spacing w:line="256" w:lineRule="exact"/>
              <w:jc w:val="center"/>
              <w:rPr>
                <w:rFonts w:hint="eastAsia"/>
                <w:b/>
                <w:bCs/>
                <w:color w:val="auto"/>
                <w:highlight w:val="none"/>
              </w:rPr>
            </w:pPr>
            <w:r>
              <w:rPr>
                <w:rFonts w:hint="eastAsia"/>
                <w:b/>
                <w:bCs/>
                <w:color w:val="auto"/>
                <w:highlight w:val="none"/>
              </w:rPr>
              <w:t>设计费用分项名称</w:t>
            </w:r>
          </w:p>
        </w:tc>
        <w:tc>
          <w:tcPr>
            <w:tcW w:w="2552" w:type="dxa"/>
            <w:shd w:val="clear" w:color="auto" w:fill="auto"/>
            <w:vAlign w:val="center"/>
          </w:tcPr>
          <w:p w14:paraId="5DF55BB9">
            <w:pPr>
              <w:tabs>
                <w:tab w:val="left" w:pos="1040"/>
              </w:tabs>
              <w:spacing w:line="256" w:lineRule="exact"/>
              <w:jc w:val="center"/>
              <w:rPr>
                <w:rFonts w:hint="eastAsia"/>
                <w:b/>
                <w:bCs/>
                <w:color w:val="auto"/>
                <w:highlight w:val="none"/>
              </w:rPr>
            </w:pPr>
            <w:r>
              <w:rPr>
                <w:rFonts w:hint="eastAsia"/>
                <w:b/>
                <w:bCs/>
                <w:color w:val="auto"/>
                <w:highlight w:val="none"/>
              </w:rPr>
              <w:t>计算依据、过程和公式</w:t>
            </w:r>
          </w:p>
        </w:tc>
        <w:tc>
          <w:tcPr>
            <w:tcW w:w="1701" w:type="dxa"/>
            <w:shd w:val="clear" w:color="auto" w:fill="auto"/>
            <w:vAlign w:val="center"/>
          </w:tcPr>
          <w:p w14:paraId="1ECDF845">
            <w:pPr>
              <w:tabs>
                <w:tab w:val="left" w:pos="1040"/>
              </w:tabs>
              <w:spacing w:line="256" w:lineRule="exact"/>
              <w:jc w:val="center"/>
              <w:rPr>
                <w:rFonts w:hint="eastAsia"/>
                <w:b/>
                <w:bCs/>
                <w:color w:val="auto"/>
                <w:highlight w:val="none"/>
              </w:rPr>
            </w:pPr>
            <w:r>
              <w:rPr>
                <w:rFonts w:hint="eastAsia"/>
                <w:b/>
                <w:bCs/>
                <w:color w:val="auto"/>
                <w:highlight w:val="none"/>
              </w:rPr>
              <w:t>金额（元）</w:t>
            </w:r>
          </w:p>
        </w:tc>
        <w:tc>
          <w:tcPr>
            <w:tcW w:w="1087" w:type="dxa"/>
            <w:shd w:val="clear" w:color="auto" w:fill="auto"/>
            <w:vAlign w:val="center"/>
          </w:tcPr>
          <w:p w14:paraId="3F081894">
            <w:pPr>
              <w:tabs>
                <w:tab w:val="left" w:pos="1040"/>
              </w:tabs>
              <w:spacing w:line="256" w:lineRule="exact"/>
              <w:jc w:val="center"/>
              <w:rPr>
                <w:rFonts w:hint="eastAsia"/>
                <w:b/>
                <w:bCs/>
                <w:color w:val="auto"/>
                <w:highlight w:val="none"/>
              </w:rPr>
            </w:pPr>
            <w:r>
              <w:rPr>
                <w:rFonts w:hint="eastAsia"/>
                <w:b/>
                <w:bCs/>
                <w:color w:val="auto"/>
                <w:highlight w:val="none"/>
              </w:rPr>
              <w:t>备注</w:t>
            </w:r>
          </w:p>
        </w:tc>
      </w:tr>
      <w:tr w14:paraId="09DF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6E5CD5FF">
            <w:pPr>
              <w:tabs>
                <w:tab w:val="left" w:pos="1040"/>
              </w:tabs>
              <w:spacing w:line="256" w:lineRule="exact"/>
              <w:jc w:val="center"/>
              <w:rPr>
                <w:rFonts w:hint="eastAsia"/>
                <w:color w:val="auto"/>
                <w:highlight w:val="none"/>
              </w:rPr>
            </w:pPr>
            <w:r>
              <w:rPr>
                <w:rFonts w:hint="eastAsia"/>
                <w:color w:val="auto"/>
                <w:highlight w:val="none"/>
              </w:rPr>
              <w:t>1</w:t>
            </w:r>
          </w:p>
        </w:tc>
        <w:tc>
          <w:tcPr>
            <w:tcW w:w="2126" w:type="dxa"/>
            <w:shd w:val="clear" w:color="auto" w:fill="auto"/>
            <w:vAlign w:val="center"/>
          </w:tcPr>
          <w:p w14:paraId="77CA0602">
            <w:pPr>
              <w:tabs>
                <w:tab w:val="left" w:pos="1040"/>
              </w:tabs>
              <w:spacing w:line="256" w:lineRule="exact"/>
              <w:jc w:val="center"/>
              <w:rPr>
                <w:rFonts w:hint="eastAsia"/>
                <w:color w:val="auto"/>
                <w:highlight w:val="none"/>
              </w:rPr>
            </w:pPr>
          </w:p>
        </w:tc>
        <w:tc>
          <w:tcPr>
            <w:tcW w:w="2552" w:type="dxa"/>
            <w:shd w:val="clear" w:color="auto" w:fill="auto"/>
            <w:vAlign w:val="center"/>
          </w:tcPr>
          <w:p w14:paraId="4E73D169">
            <w:pPr>
              <w:tabs>
                <w:tab w:val="left" w:pos="1040"/>
              </w:tabs>
              <w:spacing w:line="256" w:lineRule="exact"/>
              <w:jc w:val="center"/>
              <w:rPr>
                <w:rFonts w:hint="eastAsia"/>
                <w:color w:val="auto"/>
                <w:highlight w:val="none"/>
              </w:rPr>
            </w:pPr>
          </w:p>
        </w:tc>
        <w:tc>
          <w:tcPr>
            <w:tcW w:w="1701" w:type="dxa"/>
            <w:shd w:val="clear" w:color="auto" w:fill="auto"/>
            <w:vAlign w:val="center"/>
          </w:tcPr>
          <w:p w14:paraId="3DB1F471">
            <w:pPr>
              <w:tabs>
                <w:tab w:val="left" w:pos="1040"/>
              </w:tabs>
              <w:spacing w:line="256" w:lineRule="exact"/>
              <w:jc w:val="center"/>
              <w:rPr>
                <w:rFonts w:hint="eastAsia"/>
                <w:color w:val="auto"/>
                <w:highlight w:val="none"/>
              </w:rPr>
            </w:pPr>
          </w:p>
        </w:tc>
        <w:tc>
          <w:tcPr>
            <w:tcW w:w="1087" w:type="dxa"/>
            <w:shd w:val="clear" w:color="auto" w:fill="auto"/>
            <w:vAlign w:val="center"/>
          </w:tcPr>
          <w:p w14:paraId="133DDC29">
            <w:pPr>
              <w:tabs>
                <w:tab w:val="left" w:pos="1040"/>
              </w:tabs>
              <w:spacing w:line="256" w:lineRule="exact"/>
              <w:jc w:val="center"/>
              <w:rPr>
                <w:rFonts w:hint="eastAsia"/>
                <w:color w:val="auto"/>
                <w:highlight w:val="none"/>
              </w:rPr>
            </w:pPr>
          </w:p>
        </w:tc>
      </w:tr>
      <w:tr w14:paraId="2834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12BBFF6D">
            <w:pPr>
              <w:tabs>
                <w:tab w:val="left" w:pos="1040"/>
              </w:tabs>
              <w:spacing w:line="256" w:lineRule="exact"/>
              <w:jc w:val="center"/>
              <w:rPr>
                <w:rFonts w:hint="eastAsia"/>
                <w:color w:val="auto"/>
                <w:highlight w:val="none"/>
              </w:rPr>
            </w:pPr>
            <w:r>
              <w:rPr>
                <w:rFonts w:hint="eastAsia"/>
                <w:color w:val="auto"/>
                <w:highlight w:val="none"/>
              </w:rPr>
              <w:t>2</w:t>
            </w:r>
          </w:p>
        </w:tc>
        <w:tc>
          <w:tcPr>
            <w:tcW w:w="2126" w:type="dxa"/>
            <w:shd w:val="clear" w:color="auto" w:fill="auto"/>
            <w:vAlign w:val="center"/>
          </w:tcPr>
          <w:p w14:paraId="29F15FA3">
            <w:pPr>
              <w:tabs>
                <w:tab w:val="left" w:pos="1040"/>
              </w:tabs>
              <w:spacing w:line="256" w:lineRule="exact"/>
              <w:jc w:val="center"/>
              <w:rPr>
                <w:rFonts w:hint="eastAsia"/>
                <w:color w:val="auto"/>
                <w:highlight w:val="none"/>
              </w:rPr>
            </w:pPr>
          </w:p>
        </w:tc>
        <w:tc>
          <w:tcPr>
            <w:tcW w:w="2552" w:type="dxa"/>
            <w:shd w:val="clear" w:color="auto" w:fill="auto"/>
            <w:vAlign w:val="center"/>
          </w:tcPr>
          <w:p w14:paraId="4B43BB65">
            <w:pPr>
              <w:tabs>
                <w:tab w:val="left" w:pos="1040"/>
              </w:tabs>
              <w:spacing w:line="256" w:lineRule="exact"/>
              <w:jc w:val="center"/>
              <w:rPr>
                <w:rFonts w:hint="eastAsia"/>
                <w:color w:val="auto"/>
                <w:highlight w:val="none"/>
              </w:rPr>
            </w:pPr>
          </w:p>
        </w:tc>
        <w:tc>
          <w:tcPr>
            <w:tcW w:w="1701" w:type="dxa"/>
            <w:shd w:val="clear" w:color="auto" w:fill="auto"/>
            <w:vAlign w:val="center"/>
          </w:tcPr>
          <w:p w14:paraId="134CD3D5">
            <w:pPr>
              <w:tabs>
                <w:tab w:val="left" w:pos="1040"/>
              </w:tabs>
              <w:spacing w:line="256" w:lineRule="exact"/>
              <w:jc w:val="center"/>
              <w:rPr>
                <w:rFonts w:hint="eastAsia"/>
                <w:color w:val="auto"/>
                <w:highlight w:val="none"/>
              </w:rPr>
            </w:pPr>
          </w:p>
        </w:tc>
        <w:tc>
          <w:tcPr>
            <w:tcW w:w="1087" w:type="dxa"/>
            <w:shd w:val="clear" w:color="auto" w:fill="auto"/>
            <w:vAlign w:val="center"/>
          </w:tcPr>
          <w:p w14:paraId="69AF5C97">
            <w:pPr>
              <w:tabs>
                <w:tab w:val="left" w:pos="1040"/>
              </w:tabs>
              <w:spacing w:line="256" w:lineRule="exact"/>
              <w:jc w:val="center"/>
              <w:rPr>
                <w:rFonts w:hint="eastAsia"/>
                <w:color w:val="auto"/>
                <w:highlight w:val="none"/>
              </w:rPr>
            </w:pPr>
          </w:p>
        </w:tc>
      </w:tr>
      <w:tr w14:paraId="69EA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2028AC62">
            <w:pPr>
              <w:tabs>
                <w:tab w:val="left" w:pos="1040"/>
              </w:tabs>
              <w:spacing w:line="256" w:lineRule="exact"/>
              <w:jc w:val="center"/>
              <w:rPr>
                <w:rFonts w:hint="eastAsia"/>
                <w:color w:val="auto"/>
                <w:highlight w:val="none"/>
              </w:rPr>
            </w:pPr>
            <w:r>
              <w:rPr>
                <w:rFonts w:hint="eastAsia"/>
                <w:color w:val="auto"/>
                <w:highlight w:val="none"/>
              </w:rPr>
              <w:t>3</w:t>
            </w:r>
          </w:p>
        </w:tc>
        <w:tc>
          <w:tcPr>
            <w:tcW w:w="2126" w:type="dxa"/>
            <w:shd w:val="clear" w:color="auto" w:fill="auto"/>
            <w:vAlign w:val="center"/>
          </w:tcPr>
          <w:p w14:paraId="54CD1ACF">
            <w:pPr>
              <w:tabs>
                <w:tab w:val="left" w:pos="1040"/>
              </w:tabs>
              <w:spacing w:line="256" w:lineRule="exact"/>
              <w:jc w:val="center"/>
              <w:rPr>
                <w:rFonts w:hint="eastAsia"/>
                <w:color w:val="auto"/>
                <w:highlight w:val="none"/>
              </w:rPr>
            </w:pPr>
          </w:p>
        </w:tc>
        <w:tc>
          <w:tcPr>
            <w:tcW w:w="2552" w:type="dxa"/>
            <w:shd w:val="clear" w:color="auto" w:fill="auto"/>
            <w:vAlign w:val="center"/>
          </w:tcPr>
          <w:p w14:paraId="44A4E153">
            <w:pPr>
              <w:tabs>
                <w:tab w:val="left" w:pos="1040"/>
              </w:tabs>
              <w:spacing w:line="256" w:lineRule="exact"/>
              <w:jc w:val="center"/>
              <w:rPr>
                <w:rFonts w:hint="eastAsia"/>
                <w:color w:val="auto"/>
                <w:highlight w:val="none"/>
              </w:rPr>
            </w:pPr>
          </w:p>
        </w:tc>
        <w:tc>
          <w:tcPr>
            <w:tcW w:w="1701" w:type="dxa"/>
            <w:shd w:val="clear" w:color="auto" w:fill="auto"/>
            <w:vAlign w:val="center"/>
          </w:tcPr>
          <w:p w14:paraId="525856BB">
            <w:pPr>
              <w:tabs>
                <w:tab w:val="left" w:pos="1040"/>
              </w:tabs>
              <w:spacing w:line="256" w:lineRule="exact"/>
              <w:jc w:val="center"/>
              <w:rPr>
                <w:rFonts w:hint="eastAsia"/>
                <w:color w:val="auto"/>
                <w:highlight w:val="none"/>
              </w:rPr>
            </w:pPr>
          </w:p>
        </w:tc>
        <w:tc>
          <w:tcPr>
            <w:tcW w:w="1087" w:type="dxa"/>
            <w:shd w:val="clear" w:color="auto" w:fill="auto"/>
            <w:vAlign w:val="center"/>
          </w:tcPr>
          <w:p w14:paraId="1C86EE60">
            <w:pPr>
              <w:tabs>
                <w:tab w:val="left" w:pos="1040"/>
              </w:tabs>
              <w:spacing w:line="256" w:lineRule="exact"/>
              <w:jc w:val="center"/>
              <w:rPr>
                <w:rFonts w:hint="eastAsia"/>
                <w:color w:val="auto"/>
                <w:highlight w:val="none"/>
              </w:rPr>
            </w:pPr>
          </w:p>
        </w:tc>
      </w:tr>
      <w:tr w14:paraId="35F1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2565525D">
            <w:pPr>
              <w:tabs>
                <w:tab w:val="left" w:pos="1040"/>
              </w:tabs>
              <w:spacing w:line="256" w:lineRule="exact"/>
              <w:jc w:val="center"/>
              <w:rPr>
                <w:rFonts w:hint="eastAsia"/>
                <w:color w:val="auto"/>
                <w:highlight w:val="none"/>
              </w:rPr>
            </w:pPr>
            <w:r>
              <w:rPr>
                <w:rFonts w:hint="eastAsia"/>
                <w:color w:val="auto"/>
                <w:highlight w:val="none"/>
              </w:rPr>
              <w:t>4</w:t>
            </w:r>
          </w:p>
        </w:tc>
        <w:tc>
          <w:tcPr>
            <w:tcW w:w="2126" w:type="dxa"/>
            <w:shd w:val="clear" w:color="auto" w:fill="auto"/>
            <w:vAlign w:val="center"/>
          </w:tcPr>
          <w:p w14:paraId="4CEE2526">
            <w:pPr>
              <w:tabs>
                <w:tab w:val="left" w:pos="1040"/>
              </w:tabs>
              <w:spacing w:line="256" w:lineRule="exact"/>
              <w:jc w:val="center"/>
              <w:rPr>
                <w:rFonts w:hint="eastAsia"/>
                <w:color w:val="auto"/>
                <w:highlight w:val="none"/>
              </w:rPr>
            </w:pPr>
          </w:p>
        </w:tc>
        <w:tc>
          <w:tcPr>
            <w:tcW w:w="2552" w:type="dxa"/>
            <w:shd w:val="clear" w:color="auto" w:fill="auto"/>
            <w:vAlign w:val="center"/>
          </w:tcPr>
          <w:p w14:paraId="1646DFA1">
            <w:pPr>
              <w:tabs>
                <w:tab w:val="left" w:pos="1040"/>
              </w:tabs>
              <w:spacing w:line="256" w:lineRule="exact"/>
              <w:jc w:val="center"/>
              <w:rPr>
                <w:rFonts w:hint="eastAsia"/>
                <w:color w:val="auto"/>
                <w:highlight w:val="none"/>
              </w:rPr>
            </w:pPr>
          </w:p>
        </w:tc>
        <w:tc>
          <w:tcPr>
            <w:tcW w:w="1701" w:type="dxa"/>
            <w:shd w:val="clear" w:color="auto" w:fill="auto"/>
            <w:vAlign w:val="center"/>
          </w:tcPr>
          <w:p w14:paraId="1C29BADE">
            <w:pPr>
              <w:tabs>
                <w:tab w:val="left" w:pos="1040"/>
              </w:tabs>
              <w:spacing w:line="256" w:lineRule="exact"/>
              <w:jc w:val="center"/>
              <w:rPr>
                <w:rFonts w:hint="eastAsia"/>
                <w:color w:val="auto"/>
                <w:highlight w:val="none"/>
              </w:rPr>
            </w:pPr>
          </w:p>
        </w:tc>
        <w:tc>
          <w:tcPr>
            <w:tcW w:w="1087" w:type="dxa"/>
            <w:shd w:val="clear" w:color="auto" w:fill="auto"/>
            <w:vAlign w:val="center"/>
          </w:tcPr>
          <w:p w14:paraId="5A4E2647">
            <w:pPr>
              <w:tabs>
                <w:tab w:val="left" w:pos="1040"/>
              </w:tabs>
              <w:spacing w:line="256" w:lineRule="exact"/>
              <w:jc w:val="center"/>
              <w:rPr>
                <w:rFonts w:hint="eastAsia"/>
                <w:color w:val="auto"/>
                <w:highlight w:val="none"/>
              </w:rPr>
            </w:pPr>
          </w:p>
        </w:tc>
      </w:tr>
      <w:tr w14:paraId="0643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1DEAC73B">
            <w:pPr>
              <w:tabs>
                <w:tab w:val="left" w:pos="1040"/>
              </w:tabs>
              <w:spacing w:line="256" w:lineRule="exact"/>
              <w:jc w:val="center"/>
              <w:rPr>
                <w:rFonts w:hint="eastAsia"/>
                <w:color w:val="auto"/>
                <w:highlight w:val="none"/>
              </w:rPr>
            </w:pPr>
            <w:r>
              <w:rPr>
                <w:rFonts w:hint="eastAsia"/>
                <w:color w:val="auto"/>
                <w:highlight w:val="none"/>
              </w:rPr>
              <w:t>5</w:t>
            </w:r>
          </w:p>
        </w:tc>
        <w:tc>
          <w:tcPr>
            <w:tcW w:w="2126" w:type="dxa"/>
            <w:shd w:val="clear" w:color="auto" w:fill="auto"/>
            <w:vAlign w:val="center"/>
          </w:tcPr>
          <w:p w14:paraId="21D9D58F">
            <w:pPr>
              <w:tabs>
                <w:tab w:val="left" w:pos="1040"/>
              </w:tabs>
              <w:spacing w:line="256" w:lineRule="exact"/>
              <w:jc w:val="center"/>
              <w:rPr>
                <w:rFonts w:hint="eastAsia"/>
                <w:color w:val="auto"/>
                <w:highlight w:val="none"/>
              </w:rPr>
            </w:pPr>
          </w:p>
        </w:tc>
        <w:tc>
          <w:tcPr>
            <w:tcW w:w="2552" w:type="dxa"/>
            <w:shd w:val="clear" w:color="auto" w:fill="auto"/>
            <w:vAlign w:val="center"/>
          </w:tcPr>
          <w:p w14:paraId="6782E54A">
            <w:pPr>
              <w:tabs>
                <w:tab w:val="left" w:pos="1040"/>
              </w:tabs>
              <w:spacing w:line="256" w:lineRule="exact"/>
              <w:jc w:val="center"/>
              <w:rPr>
                <w:rFonts w:hint="eastAsia"/>
                <w:color w:val="auto"/>
                <w:highlight w:val="none"/>
              </w:rPr>
            </w:pPr>
          </w:p>
        </w:tc>
        <w:tc>
          <w:tcPr>
            <w:tcW w:w="1701" w:type="dxa"/>
            <w:shd w:val="clear" w:color="auto" w:fill="auto"/>
            <w:vAlign w:val="center"/>
          </w:tcPr>
          <w:p w14:paraId="0C7F1333">
            <w:pPr>
              <w:tabs>
                <w:tab w:val="left" w:pos="1040"/>
              </w:tabs>
              <w:spacing w:line="256" w:lineRule="exact"/>
              <w:jc w:val="center"/>
              <w:rPr>
                <w:rFonts w:hint="eastAsia"/>
                <w:color w:val="auto"/>
                <w:highlight w:val="none"/>
              </w:rPr>
            </w:pPr>
          </w:p>
        </w:tc>
        <w:tc>
          <w:tcPr>
            <w:tcW w:w="1087" w:type="dxa"/>
            <w:shd w:val="clear" w:color="auto" w:fill="auto"/>
            <w:vAlign w:val="center"/>
          </w:tcPr>
          <w:p w14:paraId="481526C7">
            <w:pPr>
              <w:tabs>
                <w:tab w:val="left" w:pos="1040"/>
              </w:tabs>
              <w:spacing w:line="256" w:lineRule="exact"/>
              <w:jc w:val="center"/>
              <w:rPr>
                <w:rFonts w:hint="eastAsia"/>
                <w:color w:val="auto"/>
                <w:highlight w:val="none"/>
              </w:rPr>
            </w:pPr>
          </w:p>
        </w:tc>
      </w:tr>
      <w:tr w14:paraId="196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2DCDD066">
            <w:pPr>
              <w:tabs>
                <w:tab w:val="left" w:pos="1040"/>
              </w:tabs>
              <w:spacing w:line="256" w:lineRule="exact"/>
              <w:jc w:val="center"/>
              <w:rPr>
                <w:rFonts w:hint="eastAsia"/>
                <w:color w:val="auto"/>
                <w:highlight w:val="none"/>
              </w:rPr>
            </w:pPr>
            <w:r>
              <w:rPr>
                <w:color w:val="auto"/>
                <w:highlight w:val="none"/>
              </w:rPr>
              <w:t>……</w:t>
            </w:r>
          </w:p>
        </w:tc>
        <w:tc>
          <w:tcPr>
            <w:tcW w:w="2126" w:type="dxa"/>
            <w:shd w:val="clear" w:color="auto" w:fill="auto"/>
            <w:vAlign w:val="center"/>
          </w:tcPr>
          <w:p w14:paraId="5E5218A3">
            <w:pPr>
              <w:tabs>
                <w:tab w:val="left" w:pos="1040"/>
              </w:tabs>
              <w:spacing w:line="256" w:lineRule="exact"/>
              <w:jc w:val="center"/>
              <w:rPr>
                <w:rFonts w:hint="eastAsia"/>
                <w:color w:val="auto"/>
                <w:highlight w:val="none"/>
              </w:rPr>
            </w:pPr>
          </w:p>
        </w:tc>
        <w:tc>
          <w:tcPr>
            <w:tcW w:w="2552" w:type="dxa"/>
            <w:shd w:val="clear" w:color="auto" w:fill="auto"/>
            <w:vAlign w:val="center"/>
          </w:tcPr>
          <w:p w14:paraId="5479E40E">
            <w:pPr>
              <w:tabs>
                <w:tab w:val="left" w:pos="1040"/>
              </w:tabs>
              <w:spacing w:line="256" w:lineRule="exact"/>
              <w:jc w:val="center"/>
              <w:rPr>
                <w:rFonts w:hint="eastAsia"/>
                <w:color w:val="auto"/>
                <w:highlight w:val="none"/>
              </w:rPr>
            </w:pPr>
          </w:p>
        </w:tc>
        <w:tc>
          <w:tcPr>
            <w:tcW w:w="1701" w:type="dxa"/>
            <w:shd w:val="clear" w:color="auto" w:fill="auto"/>
            <w:vAlign w:val="center"/>
          </w:tcPr>
          <w:p w14:paraId="708BCA39">
            <w:pPr>
              <w:tabs>
                <w:tab w:val="left" w:pos="1040"/>
              </w:tabs>
              <w:spacing w:line="256" w:lineRule="exact"/>
              <w:jc w:val="center"/>
              <w:rPr>
                <w:rFonts w:hint="eastAsia"/>
                <w:color w:val="auto"/>
                <w:highlight w:val="none"/>
              </w:rPr>
            </w:pPr>
          </w:p>
        </w:tc>
        <w:tc>
          <w:tcPr>
            <w:tcW w:w="1087" w:type="dxa"/>
            <w:shd w:val="clear" w:color="auto" w:fill="auto"/>
            <w:vAlign w:val="center"/>
          </w:tcPr>
          <w:p w14:paraId="5557AEA1">
            <w:pPr>
              <w:tabs>
                <w:tab w:val="left" w:pos="1040"/>
              </w:tabs>
              <w:spacing w:line="256" w:lineRule="exact"/>
              <w:jc w:val="center"/>
              <w:rPr>
                <w:rFonts w:hint="eastAsia"/>
                <w:color w:val="auto"/>
                <w:highlight w:val="none"/>
              </w:rPr>
            </w:pPr>
          </w:p>
        </w:tc>
      </w:tr>
      <w:tr w14:paraId="737E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34" w:type="dxa"/>
            <w:gridSpan w:val="3"/>
            <w:shd w:val="clear" w:color="auto" w:fill="auto"/>
            <w:vAlign w:val="center"/>
          </w:tcPr>
          <w:p w14:paraId="06A715FC">
            <w:pPr>
              <w:tabs>
                <w:tab w:val="left" w:pos="1040"/>
              </w:tabs>
              <w:spacing w:line="256" w:lineRule="exact"/>
              <w:jc w:val="center"/>
              <w:rPr>
                <w:rFonts w:hint="eastAsia"/>
                <w:color w:val="auto"/>
                <w:highlight w:val="none"/>
              </w:rPr>
            </w:pPr>
            <w:r>
              <w:rPr>
                <w:rFonts w:hint="eastAsia"/>
                <w:color w:val="auto"/>
                <w:highlight w:val="none"/>
              </w:rPr>
              <w:t>合计报价（元）</w:t>
            </w:r>
          </w:p>
        </w:tc>
        <w:tc>
          <w:tcPr>
            <w:tcW w:w="1701" w:type="dxa"/>
            <w:shd w:val="clear" w:color="auto" w:fill="auto"/>
            <w:vAlign w:val="center"/>
          </w:tcPr>
          <w:p w14:paraId="3C59DF68">
            <w:pPr>
              <w:tabs>
                <w:tab w:val="left" w:pos="1040"/>
              </w:tabs>
              <w:spacing w:line="256" w:lineRule="exact"/>
              <w:jc w:val="center"/>
              <w:rPr>
                <w:rFonts w:hint="eastAsia"/>
                <w:color w:val="auto"/>
                <w:highlight w:val="none"/>
              </w:rPr>
            </w:pPr>
          </w:p>
        </w:tc>
        <w:tc>
          <w:tcPr>
            <w:tcW w:w="1087" w:type="dxa"/>
            <w:shd w:val="clear" w:color="auto" w:fill="auto"/>
            <w:vAlign w:val="center"/>
          </w:tcPr>
          <w:p w14:paraId="20E58F80">
            <w:pPr>
              <w:tabs>
                <w:tab w:val="left" w:pos="1040"/>
              </w:tabs>
              <w:spacing w:line="256" w:lineRule="exact"/>
              <w:jc w:val="center"/>
              <w:rPr>
                <w:rFonts w:hint="eastAsia"/>
                <w:color w:val="auto"/>
                <w:highlight w:val="none"/>
              </w:rPr>
            </w:pPr>
          </w:p>
        </w:tc>
      </w:tr>
    </w:tbl>
    <w:p w14:paraId="1DE6AA9C">
      <w:pPr>
        <w:tabs>
          <w:tab w:val="left" w:pos="1040"/>
        </w:tabs>
        <w:spacing w:line="256" w:lineRule="exact"/>
        <w:rPr>
          <w:rFonts w:hint="eastAsia"/>
          <w:color w:val="auto"/>
          <w:highlight w:val="none"/>
        </w:rPr>
      </w:pPr>
    </w:p>
    <w:p w14:paraId="1655CA55">
      <w:pPr>
        <w:spacing w:line="200" w:lineRule="exact"/>
        <w:rPr>
          <w:rFonts w:eastAsia="Times New Roman"/>
          <w:color w:val="auto"/>
          <w:highlight w:val="none"/>
        </w:rPr>
      </w:pPr>
    </w:p>
    <w:p w14:paraId="348FA30A">
      <w:pPr>
        <w:spacing w:line="200" w:lineRule="exact"/>
        <w:rPr>
          <w:rFonts w:eastAsia="Times New Roman"/>
          <w:color w:val="auto"/>
          <w:highlight w:val="none"/>
        </w:rPr>
      </w:pPr>
    </w:p>
    <w:p w14:paraId="2A1D2E0E">
      <w:pPr>
        <w:spacing w:line="200" w:lineRule="exact"/>
        <w:rPr>
          <w:rFonts w:eastAsia="Times New Roman"/>
          <w:color w:val="auto"/>
          <w:highlight w:val="none"/>
        </w:rPr>
      </w:pPr>
    </w:p>
    <w:p w14:paraId="280A2B79">
      <w:pPr>
        <w:spacing w:line="200" w:lineRule="exact"/>
        <w:rPr>
          <w:rFonts w:eastAsia="Times New Roman"/>
          <w:color w:val="auto"/>
          <w:highlight w:val="none"/>
        </w:rPr>
      </w:pPr>
    </w:p>
    <w:p w14:paraId="7D5CEAA5">
      <w:pPr>
        <w:kinsoku w:val="0"/>
        <w:autoSpaceDE w:val="0"/>
        <w:autoSpaceDN w:val="0"/>
        <w:adjustRightInd w:val="0"/>
        <w:snapToGrid w:val="0"/>
        <w:spacing w:before="91" w:line="359" w:lineRule="auto"/>
        <w:ind w:left="4125"/>
        <w:textAlignment w:val="baseline"/>
        <w:rPr>
          <w:rFonts w:hint="eastAsia" w:cs="宋体"/>
          <w:snapToGrid w:val="0"/>
          <w:color w:val="auto"/>
          <w:highlight w:val="none"/>
        </w:rPr>
      </w:pPr>
      <w:r>
        <w:rPr>
          <w:rFonts w:cs="宋体"/>
          <w:snapToGrid w:val="0"/>
          <w:color w:val="auto"/>
          <w:spacing w:val="1"/>
          <w:highlight w:val="none"/>
        </w:rPr>
        <w:t>投  标</w:t>
      </w:r>
      <w:r>
        <w:rPr>
          <w:rFonts w:cs="宋体"/>
          <w:snapToGrid w:val="0"/>
          <w:color w:val="auto"/>
          <w:spacing w:val="6"/>
          <w:highlight w:val="none"/>
        </w:rPr>
        <w:t xml:space="preserve">  </w:t>
      </w:r>
      <w:r>
        <w:rPr>
          <w:rFonts w:cs="宋体"/>
          <w:snapToGrid w:val="0"/>
          <w:color w:val="auto"/>
          <w:spacing w:val="1"/>
          <w:highlight w:val="none"/>
        </w:rPr>
        <w:t>人</w:t>
      </w:r>
      <w:r>
        <w:rPr>
          <w:rFonts w:cs="宋体"/>
          <w:snapToGrid w:val="0"/>
          <w:color w:val="auto"/>
          <w:spacing w:val="-18"/>
          <w:highlight w:val="none"/>
        </w:rPr>
        <w:t>：</w:t>
      </w:r>
      <w:r>
        <w:rPr>
          <w:rFonts w:cs="宋体"/>
          <w:snapToGrid w:val="0"/>
          <w:color w:val="auto"/>
          <w:spacing w:val="23"/>
          <w:highlight w:val="none"/>
          <w:u w:val="single"/>
        </w:rPr>
        <w:t xml:space="preserve">     </w:t>
      </w:r>
      <w:r>
        <w:rPr>
          <w:rFonts w:hint="eastAsia" w:cs="宋体"/>
          <w:snapToGrid w:val="0"/>
          <w:color w:val="auto"/>
          <w:spacing w:val="-18"/>
          <w:highlight w:val="none"/>
          <w:u w:val="single"/>
        </w:rPr>
        <w:t xml:space="preserve"> </w:t>
      </w:r>
      <w:r>
        <w:rPr>
          <w:rFonts w:cs="宋体"/>
          <w:snapToGrid w:val="0"/>
          <w:color w:val="auto"/>
          <w:spacing w:val="-18"/>
          <w:highlight w:val="none"/>
          <w:u w:val="single"/>
        </w:rPr>
        <w:t xml:space="preserve">   </w:t>
      </w:r>
      <w:r>
        <w:rPr>
          <w:rFonts w:cs="宋体"/>
          <w:snapToGrid w:val="0"/>
          <w:color w:val="auto"/>
          <w:highlight w:val="none"/>
          <w:u w:val="single"/>
        </w:rPr>
        <w:t xml:space="preserve">    </w:t>
      </w:r>
      <w:r>
        <w:rPr>
          <w:rFonts w:cs="宋体"/>
          <w:snapToGrid w:val="0"/>
          <w:color w:val="auto"/>
          <w:spacing w:val="-2"/>
          <w:highlight w:val="none"/>
        </w:rPr>
        <w:t>（盖单位章）</w:t>
      </w:r>
    </w:p>
    <w:p w14:paraId="29098B31">
      <w:pPr>
        <w:spacing w:line="440" w:lineRule="exact"/>
        <w:ind w:firstLine="4095" w:firstLineChars="1950"/>
        <w:rPr>
          <w:rFonts w:hint="eastAsia"/>
          <w:color w:val="auto"/>
          <w:highlight w:val="none"/>
        </w:rPr>
      </w:pPr>
      <w:r>
        <w:rPr>
          <w:rFonts w:hint="eastAsia"/>
          <w:color w:val="auto"/>
          <w:highlight w:val="none"/>
        </w:rPr>
        <w:t>法定代表人或授权委托人</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签章</w:t>
      </w:r>
      <w:r>
        <w:rPr>
          <w:color w:val="auto"/>
          <w:highlight w:val="none"/>
        </w:rPr>
        <w:t>）</w:t>
      </w:r>
    </w:p>
    <w:p w14:paraId="2F53AF16">
      <w:pPr>
        <w:ind w:firstLine="4410" w:firstLineChars="2100"/>
        <w:rPr>
          <w:rFonts w:hint="eastAsia"/>
          <w:snapToGrid w:val="0"/>
          <w:color w:val="auto"/>
          <w:highlight w:val="none"/>
        </w:rPr>
      </w:pPr>
      <w:r>
        <w:rPr>
          <w:snapToGrid w:val="0"/>
          <w:color w:val="auto"/>
          <w:highlight w:val="none"/>
        </w:rPr>
        <w:t xml:space="preserve">      </w:t>
      </w:r>
    </w:p>
    <w:p w14:paraId="5F3CFD87">
      <w:pPr>
        <w:spacing w:line="460" w:lineRule="exact"/>
        <w:jc w:val="right"/>
        <w:rPr>
          <w:rFonts w:eastAsia="Times New Roman"/>
          <w:color w:val="auto"/>
          <w:highlight w:val="none"/>
        </w:rPr>
      </w:pPr>
      <w:r>
        <w:rPr>
          <w:snapToGrid w:val="0"/>
          <w:color w:val="auto"/>
          <w:highlight w:val="none"/>
        </w:rPr>
        <w:t xml:space="preserve">   </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r>
        <w:rPr>
          <w:rFonts w:hint="eastAsia"/>
          <w:color w:val="auto"/>
          <w:highlight w:val="none"/>
        </w:rPr>
        <w:t xml:space="preserve"> </w:t>
      </w:r>
    </w:p>
    <w:p w14:paraId="0743D5C5">
      <w:pPr>
        <w:spacing w:line="460" w:lineRule="exact"/>
        <w:jc w:val="right"/>
        <w:rPr>
          <w:color w:val="auto"/>
          <w:highlight w:val="none"/>
        </w:rPr>
        <w:sectPr>
          <w:footerReference r:id="rId2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0203A41">
      <w:pPr>
        <w:bidi w:val="0"/>
        <w:rPr>
          <w:rFonts w:hint="eastAsia"/>
          <w:color w:val="auto"/>
          <w:highlight w:val="none"/>
        </w:rPr>
      </w:pPr>
      <w:bookmarkStart w:id="680" w:name="_Toc122603084"/>
    </w:p>
    <w:p w14:paraId="3DC3F9F6">
      <w:pPr>
        <w:bidi w:val="0"/>
        <w:rPr>
          <w:rFonts w:hint="eastAsia"/>
          <w:color w:val="auto"/>
          <w:highlight w:val="none"/>
        </w:rPr>
      </w:pPr>
    </w:p>
    <w:p w14:paraId="28A3D322">
      <w:pPr>
        <w:bidi w:val="0"/>
        <w:rPr>
          <w:rFonts w:hint="eastAsia"/>
          <w:color w:val="auto"/>
          <w:highlight w:val="none"/>
        </w:rPr>
      </w:pPr>
    </w:p>
    <w:p w14:paraId="7E6E3E4B">
      <w:pPr>
        <w:bidi w:val="0"/>
        <w:rPr>
          <w:rFonts w:hint="eastAsia"/>
          <w:color w:val="auto"/>
          <w:highlight w:val="none"/>
        </w:rPr>
      </w:pPr>
    </w:p>
    <w:p w14:paraId="3F3C18DA">
      <w:pPr>
        <w:bidi w:val="0"/>
        <w:rPr>
          <w:rFonts w:hint="eastAsia"/>
          <w:color w:val="auto"/>
          <w:highlight w:val="none"/>
        </w:rPr>
      </w:pPr>
    </w:p>
    <w:p w14:paraId="10D69373">
      <w:pPr>
        <w:bidi w:val="0"/>
        <w:rPr>
          <w:rFonts w:hint="eastAsia"/>
          <w:color w:val="auto"/>
          <w:highlight w:val="none"/>
        </w:rPr>
      </w:pPr>
    </w:p>
    <w:p w14:paraId="7156BB94">
      <w:pPr>
        <w:bidi w:val="0"/>
        <w:rPr>
          <w:rFonts w:hint="eastAsia"/>
          <w:color w:val="auto"/>
          <w:highlight w:val="none"/>
        </w:rPr>
      </w:pPr>
    </w:p>
    <w:p w14:paraId="48F919AC">
      <w:pPr>
        <w:bidi w:val="0"/>
        <w:rPr>
          <w:rFonts w:hint="eastAsia"/>
          <w:color w:val="auto"/>
          <w:highlight w:val="none"/>
        </w:rPr>
      </w:pPr>
    </w:p>
    <w:p w14:paraId="0B3E4CEF">
      <w:pPr>
        <w:bidi w:val="0"/>
        <w:rPr>
          <w:rFonts w:hint="eastAsia"/>
          <w:color w:val="auto"/>
          <w:highlight w:val="none"/>
        </w:rPr>
      </w:pPr>
    </w:p>
    <w:p w14:paraId="69A7EE7C">
      <w:pPr>
        <w:bidi w:val="0"/>
        <w:rPr>
          <w:rFonts w:hint="eastAsia"/>
          <w:color w:val="auto"/>
          <w:highlight w:val="none"/>
        </w:rPr>
      </w:pPr>
    </w:p>
    <w:p w14:paraId="2618C373">
      <w:pPr>
        <w:bidi w:val="0"/>
        <w:rPr>
          <w:rFonts w:hint="eastAsia"/>
          <w:color w:val="auto"/>
          <w:highlight w:val="none"/>
        </w:rPr>
      </w:pPr>
    </w:p>
    <w:p w14:paraId="0F932861">
      <w:pPr>
        <w:bidi w:val="0"/>
        <w:rPr>
          <w:rFonts w:hint="eastAsia"/>
          <w:color w:val="auto"/>
          <w:highlight w:val="none"/>
        </w:rPr>
      </w:pPr>
    </w:p>
    <w:p w14:paraId="2D5EBCC8">
      <w:pPr>
        <w:bidi w:val="0"/>
        <w:rPr>
          <w:rFonts w:hint="eastAsia"/>
          <w:color w:val="auto"/>
          <w:highlight w:val="none"/>
        </w:rPr>
      </w:pPr>
    </w:p>
    <w:p w14:paraId="63FE0C79">
      <w:pPr>
        <w:pStyle w:val="23"/>
        <w:jc w:val="center"/>
        <w:rPr>
          <w:rFonts w:ascii="黑体" w:hAnsi="宋体"/>
          <w:color w:val="auto"/>
          <w:szCs w:val="28"/>
          <w:highlight w:val="none"/>
        </w:rPr>
      </w:pPr>
      <w:bookmarkStart w:id="681" w:name="_Toc256000177"/>
      <w:r>
        <w:rPr>
          <w:rFonts w:hint="default"/>
          <w:color w:val="auto"/>
          <w:highlight w:val="none"/>
        </w:rPr>
        <w:t>五</w:t>
      </w:r>
      <w:r>
        <w:rPr>
          <w:rFonts w:hint="eastAsia"/>
          <w:color w:val="auto"/>
          <w:highlight w:val="none"/>
        </w:rPr>
        <w:t>、资格审查资料</w:t>
      </w:r>
      <w:bookmarkEnd w:id="680"/>
      <w:bookmarkEnd w:id="681"/>
    </w:p>
    <w:p w14:paraId="47D181AC">
      <w:pPr>
        <w:rPr>
          <w:color w:val="auto"/>
          <w:highlight w:val="none"/>
        </w:rPr>
        <w:sectPr>
          <w:footerReference r:id="rId2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D4FF57">
      <w:pPr>
        <w:bidi w:val="0"/>
        <w:rPr>
          <w:rFonts w:hint="default"/>
          <w:color w:val="auto"/>
          <w:highlight w:val="none"/>
        </w:rPr>
      </w:pPr>
      <w:bookmarkStart w:id="682" w:name="_Toc122603085"/>
    </w:p>
    <w:p w14:paraId="09918014">
      <w:pPr>
        <w:bidi w:val="0"/>
        <w:rPr>
          <w:rFonts w:hint="default"/>
          <w:color w:val="auto"/>
          <w:highlight w:val="none"/>
        </w:rPr>
      </w:pPr>
    </w:p>
    <w:p w14:paraId="2D33F4D2">
      <w:pPr>
        <w:bidi w:val="0"/>
        <w:rPr>
          <w:rFonts w:hint="default"/>
          <w:color w:val="auto"/>
          <w:highlight w:val="none"/>
        </w:rPr>
      </w:pPr>
    </w:p>
    <w:p w14:paraId="7195E0E3">
      <w:pPr>
        <w:bidi w:val="0"/>
        <w:rPr>
          <w:rFonts w:hint="default"/>
          <w:color w:val="auto"/>
          <w:highlight w:val="none"/>
        </w:rPr>
      </w:pPr>
    </w:p>
    <w:p w14:paraId="6D1638F7">
      <w:pPr>
        <w:bidi w:val="0"/>
        <w:rPr>
          <w:rFonts w:hint="default"/>
          <w:color w:val="auto"/>
          <w:highlight w:val="none"/>
        </w:rPr>
      </w:pPr>
    </w:p>
    <w:p w14:paraId="4BDDC683">
      <w:pPr>
        <w:bidi w:val="0"/>
        <w:rPr>
          <w:rFonts w:hint="default"/>
          <w:color w:val="auto"/>
          <w:highlight w:val="none"/>
        </w:rPr>
      </w:pPr>
    </w:p>
    <w:p w14:paraId="524861EB">
      <w:pPr>
        <w:bidi w:val="0"/>
        <w:rPr>
          <w:rFonts w:hint="default"/>
          <w:color w:val="auto"/>
          <w:highlight w:val="none"/>
        </w:rPr>
      </w:pPr>
    </w:p>
    <w:p w14:paraId="7269259A">
      <w:pPr>
        <w:bidi w:val="0"/>
        <w:rPr>
          <w:rFonts w:hint="default"/>
          <w:color w:val="auto"/>
          <w:highlight w:val="none"/>
        </w:rPr>
      </w:pPr>
    </w:p>
    <w:p w14:paraId="28148E93">
      <w:pPr>
        <w:bidi w:val="0"/>
        <w:rPr>
          <w:rFonts w:hint="default"/>
          <w:color w:val="auto"/>
          <w:highlight w:val="none"/>
        </w:rPr>
      </w:pPr>
    </w:p>
    <w:p w14:paraId="562F2084">
      <w:pPr>
        <w:bidi w:val="0"/>
        <w:rPr>
          <w:rFonts w:hint="default"/>
          <w:color w:val="auto"/>
          <w:highlight w:val="none"/>
        </w:rPr>
      </w:pPr>
    </w:p>
    <w:p w14:paraId="216AA0F8">
      <w:pPr>
        <w:bidi w:val="0"/>
        <w:rPr>
          <w:rFonts w:hint="default"/>
          <w:color w:val="auto"/>
          <w:highlight w:val="none"/>
        </w:rPr>
      </w:pPr>
    </w:p>
    <w:p w14:paraId="77968BC9">
      <w:pPr>
        <w:bidi w:val="0"/>
        <w:rPr>
          <w:rFonts w:hint="default"/>
          <w:color w:val="auto"/>
          <w:highlight w:val="none"/>
        </w:rPr>
      </w:pPr>
    </w:p>
    <w:p w14:paraId="27FA47EF">
      <w:pPr>
        <w:bidi w:val="0"/>
        <w:rPr>
          <w:rFonts w:hint="default"/>
          <w:color w:val="auto"/>
          <w:highlight w:val="none"/>
        </w:rPr>
      </w:pPr>
    </w:p>
    <w:p w14:paraId="4280D0E4">
      <w:pPr>
        <w:bidi w:val="0"/>
        <w:rPr>
          <w:rFonts w:hint="default"/>
          <w:color w:val="auto"/>
          <w:highlight w:val="none"/>
        </w:rPr>
      </w:pPr>
    </w:p>
    <w:p w14:paraId="5F4F7BC0">
      <w:pPr>
        <w:bidi w:val="0"/>
        <w:rPr>
          <w:rFonts w:hint="default"/>
          <w:color w:val="auto"/>
          <w:highlight w:val="none"/>
        </w:rPr>
      </w:pPr>
    </w:p>
    <w:p w14:paraId="73732230">
      <w:pPr>
        <w:pStyle w:val="25"/>
        <w:jc w:val="center"/>
        <w:rPr>
          <w:color w:val="auto"/>
          <w:highlight w:val="none"/>
        </w:rPr>
        <w:sectPr>
          <w:footerReference r:id="rId2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83" w:name="_Toc256000178"/>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682"/>
      <w:bookmarkEnd w:id="683"/>
    </w:p>
    <w:p w14:paraId="10DFDB48">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84" w:name="_Toc256000179"/>
      <w:bookmarkStart w:id="685"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684"/>
      <w:bookmarkEnd w:id="68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6EED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CA750F0">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4A7072E2">
            <w:pPr>
              <w:jc w:val="center"/>
              <w:rPr>
                <w:rFonts w:hint="eastAsia" w:ascii="宋体" w:hAnsi="宋体" w:cs="宋体"/>
                <w:color w:val="auto"/>
                <w:szCs w:val="21"/>
                <w:highlight w:val="none"/>
              </w:rPr>
            </w:pPr>
          </w:p>
        </w:tc>
      </w:tr>
      <w:tr w14:paraId="0A6F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296F2E9">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14232531">
            <w:pPr>
              <w:jc w:val="center"/>
              <w:rPr>
                <w:rFonts w:hint="eastAsia" w:ascii="宋体" w:hAnsi="宋体" w:cs="宋体"/>
                <w:color w:val="auto"/>
                <w:szCs w:val="21"/>
                <w:highlight w:val="none"/>
              </w:rPr>
            </w:pPr>
          </w:p>
        </w:tc>
        <w:tc>
          <w:tcPr>
            <w:tcW w:w="1195" w:type="dxa"/>
            <w:vAlign w:val="center"/>
          </w:tcPr>
          <w:p w14:paraId="103AA88C">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7371D244">
            <w:pPr>
              <w:jc w:val="center"/>
              <w:rPr>
                <w:rFonts w:hint="eastAsia" w:ascii="宋体" w:hAnsi="宋体" w:cs="宋体"/>
                <w:color w:val="auto"/>
                <w:szCs w:val="21"/>
                <w:highlight w:val="none"/>
              </w:rPr>
            </w:pPr>
          </w:p>
        </w:tc>
      </w:tr>
      <w:tr w14:paraId="1AC7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1902BDD9">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763AD861">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558C20D2">
            <w:pPr>
              <w:jc w:val="center"/>
              <w:rPr>
                <w:rFonts w:hint="eastAsia" w:ascii="宋体" w:hAnsi="宋体" w:cs="宋体"/>
                <w:color w:val="auto"/>
                <w:szCs w:val="21"/>
                <w:highlight w:val="none"/>
              </w:rPr>
            </w:pPr>
          </w:p>
        </w:tc>
        <w:tc>
          <w:tcPr>
            <w:tcW w:w="1195" w:type="dxa"/>
            <w:vAlign w:val="center"/>
          </w:tcPr>
          <w:p w14:paraId="55DE1D91">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0625503A">
            <w:pPr>
              <w:jc w:val="center"/>
              <w:rPr>
                <w:rFonts w:hint="eastAsia" w:ascii="宋体" w:hAnsi="宋体" w:cs="宋体"/>
                <w:color w:val="auto"/>
                <w:szCs w:val="21"/>
                <w:highlight w:val="none"/>
              </w:rPr>
            </w:pPr>
          </w:p>
        </w:tc>
      </w:tr>
      <w:tr w14:paraId="1F73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7E731DB2">
            <w:pPr>
              <w:jc w:val="center"/>
              <w:rPr>
                <w:rFonts w:hint="eastAsia" w:ascii="宋体" w:hAnsi="宋体" w:cs="宋体"/>
                <w:color w:val="auto"/>
                <w:szCs w:val="21"/>
                <w:highlight w:val="none"/>
              </w:rPr>
            </w:pPr>
          </w:p>
        </w:tc>
        <w:tc>
          <w:tcPr>
            <w:tcW w:w="868" w:type="dxa"/>
            <w:vAlign w:val="center"/>
          </w:tcPr>
          <w:p w14:paraId="330F17D9">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0F3E4ADE">
            <w:pPr>
              <w:jc w:val="center"/>
              <w:rPr>
                <w:rFonts w:hint="eastAsia" w:ascii="宋体" w:hAnsi="宋体" w:cs="宋体"/>
                <w:color w:val="auto"/>
                <w:szCs w:val="21"/>
                <w:highlight w:val="none"/>
              </w:rPr>
            </w:pPr>
          </w:p>
        </w:tc>
        <w:tc>
          <w:tcPr>
            <w:tcW w:w="1195" w:type="dxa"/>
            <w:vAlign w:val="center"/>
          </w:tcPr>
          <w:p w14:paraId="5C9B3E25">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1315318E">
            <w:pPr>
              <w:jc w:val="center"/>
              <w:rPr>
                <w:rFonts w:hint="eastAsia" w:ascii="宋体" w:hAnsi="宋体" w:cs="宋体"/>
                <w:color w:val="auto"/>
                <w:szCs w:val="21"/>
                <w:highlight w:val="none"/>
              </w:rPr>
            </w:pPr>
          </w:p>
        </w:tc>
      </w:tr>
      <w:tr w14:paraId="68D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556DFFB">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76F71903">
            <w:pPr>
              <w:jc w:val="center"/>
              <w:rPr>
                <w:rFonts w:hint="eastAsia" w:ascii="宋体" w:hAnsi="宋体" w:cs="宋体"/>
                <w:color w:val="auto"/>
                <w:szCs w:val="21"/>
                <w:highlight w:val="none"/>
              </w:rPr>
            </w:pPr>
          </w:p>
        </w:tc>
      </w:tr>
      <w:tr w14:paraId="365B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80AC56A">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4355570C">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7DE59E8F">
            <w:pPr>
              <w:jc w:val="center"/>
              <w:rPr>
                <w:rFonts w:hint="eastAsia" w:ascii="宋体" w:hAnsi="宋体" w:cs="宋体"/>
                <w:color w:val="auto"/>
                <w:szCs w:val="21"/>
                <w:highlight w:val="none"/>
              </w:rPr>
            </w:pPr>
          </w:p>
        </w:tc>
        <w:tc>
          <w:tcPr>
            <w:tcW w:w="1238" w:type="dxa"/>
            <w:vAlign w:val="center"/>
          </w:tcPr>
          <w:p w14:paraId="41B3AF3B">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74B3E19A">
            <w:pPr>
              <w:jc w:val="center"/>
              <w:rPr>
                <w:rFonts w:hint="eastAsia" w:ascii="宋体" w:hAnsi="宋体" w:cs="宋体"/>
                <w:color w:val="auto"/>
                <w:szCs w:val="21"/>
                <w:highlight w:val="none"/>
              </w:rPr>
            </w:pPr>
          </w:p>
        </w:tc>
        <w:tc>
          <w:tcPr>
            <w:tcW w:w="871" w:type="dxa"/>
            <w:vAlign w:val="center"/>
          </w:tcPr>
          <w:p w14:paraId="32B3C913">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2189F947">
            <w:pPr>
              <w:jc w:val="center"/>
              <w:rPr>
                <w:rFonts w:hint="eastAsia" w:ascii="宋体" w:hAnsi="宋体" w:cs="宋体"/>
                <w:color w:val="auto"/>
                <w:szCs w:val="21"/>
                <w:highlight w:val="none"/>
              </w:rPr>
            </w:pPr>
          </w:p>
        </w:tc>
      </w:tr>
      <w:tr w14:paraId="062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85D69A8">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0EC41800">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1D7ACE45">
            <w:pPr>
              <w:jc w:val="center"/>
              <w:rPr>
                <w:rFonts w:hint="eastAsia" w:ascii="宋体" w:hAnsi="宋体" w:cs="宋体"/>
                <w:color w:val="auto"/>
                <w:szCs w:val="21"/>
                <w:highlight w:val="none"/>
              </w:rPr>
            </w:pPr>
          </w:p>
        </w:tc>
        <w:tc>
          <w:tcPr>
            <w:tcW w:w="1238" w:type="dxa"/>
            <w:vAlign w:val="center"/>
          </w:tcPr>
          <w:p w14:paraId="6CF9D1FF">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35BCBA26">
            <w:pPr>
              <w:jc w:val="center"/>
              <w:rPr>
                <w:rFonts w:hint="eastAsia" w:ascii="宋体" w:hAnsi="宋体" w:cs="宋体"/>
                <w:color w:val="auto"/>
                <w:szCs w:val="21"/>
                <w:highlight w:val="none"/>
              </w:rPr>
            </w:pPr>
          </w:p>
        </w:tc>
        <w:tc>
          <w:tcPr>
            <w:tcW w:w="871" w:type="dxa"/>
            <w:vAlign w:val="center"/>
          </w:tcPr>
          <w:p w14:paraId="6038F569">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5FE5F3E0">
            <w:pPr>
              <w:jc w:val="center"/>
              <w:rPr>
                <w:rFonts w:hint="eastAsia" w:ascii="宋体" w:hAnsi="宋体" w:cs="宋体"/>
                <w:color w:val="auto"/>
                <w:szCs w:val="21"/>
                <w:highlight w:val="none"/>
              </w:rPr>
            </w:pPr>
          </w:p>
        </w:tc>
      </w:tr>
      <w:tr w14:paraId="2258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2E5F5CB">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3A01500B">
            <w:pPr>
              <w:jc w:val="center"/>
              <w:rPr>
                <w:rFonts w:hint="eastAsia" w:ascii="宋体" w:hAnsi="宋体" w:cs="宋体"/>
                <w:color w:val="auto"/>
                <w:szCs w:val="21"/>
                <w:highlight w:val="none"/>
              </w:rPr>
            </w:pPr>
          </w:p>
        </w:tc>
        <w:tc>
          <w:tcPr>
            <w:tcW w:w="4905" w:type="dxa"/>
            <w:gridSpan w:val="6"/>
            <w:vAlign w:val="center"/>
          </w:tcPr>
          <w:p w14:paraId="5B8A8585">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6D24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74B0AB1">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026F4C6F">
            <w:pPr>
              <w:jc w:val="center"/>
              <w:rPr>
                <w:rFonts w:hint="eastAsia" w:ascii="宋体" w:hAnsi="宋体" w:cs="宋体"/>
                <w:color w:val="auto"/>
                <w:szCs w:val="21"/>
                <w:highlight w:val="none"/>
              </w:rPr>
            </w:pPr>
          </w:p>
        </w:tc>
        <w:tc>
          <w:tcPr>
            <w:tcW w:w="1238" w:type="dxa"/>
            <w:vMerge w:val="restart"/>
            <w:vAlign w:val="center"/>
          </w:tcPr>
          <w:p w14:paraId="57A8636E">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36BA2F8C">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759BAB7A">
            <w:pPr>
              <w:jc w:val="center"/>
              <w:rPr>
                <w:rFonts w:hint="eastAsia" w:ascii="宋体" w:hAnsi="宋体" w:cs="宋体"/>
                <w:color w:val="auto"/>
                <w:szCs w:val="21"/>
                <w:highlight w:val="none"/>
              </w:rPr>
            </w:pPr>
          </w:p>
        </w:tc>
      </w:tr>
      <w:tr w14:paraId="588A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08A2E5E">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7E373DFA">
            <w:pPr>
              <w:jc w:val="center"/>
              <w:rPr>
                <w:rFonts w:hint="eastAsia" w:ascii="宋体" w:hAnsi="宋体" w:cs="宋体"/>
                <w:color w:val="auto"/>
                <w:szCs w:val="21"/>
                <w:highlight w:val="none"/>
              </w:rPr>
            </w:pPr>
          </w:p>
        </w:tc>
        <w:tc>
          <w:tcPr>
            <w:tcW w:w="1238" w:type="dxa"/>
            <w:vMerge w:val="continue"/>
            <w:vAlign w:val="center"/>
          </w:tcPr>
          <w:p w14:paraId="7B226E2E">
            <w:pPr>
              <w:jc w:val="center"/>
              <w:rPr>
                <w:rFonts w:hint="eastAsia" w:ascii="宋体" w:hAnsi="宋体" w:cs="宋体"/>
                <w:color w:val="auto"/>
                <w:szCs w:val="21"/>
                <w:highlight w:val="none"/>
              </w:rPr>
            </w:pPr>
          </w:p>
        </w:tc>
        <w:tc>
          <w:tcPr>
            <w:tcW w:w="1546" w:type="dxa"/>
            <w:gridSpan w:val="3"/>
            <w:vAlign w:val="center"/>
          </w:tcPr>
          <w:p w14:paraId="2E7399A1">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7D171907">
            <w:pPr>
              <w:jc w:val="center"/>
              <w:rPr>
                <w:rFonts w:hint="eastAsia" w:ascii="宋体" w:hAnsi="宋体" w:cs="宋体"/>
                <w:color w:val="auto"/>
                <w:szCs w:val="21"/>
                <w:highlight w:val="none"/>
              </w:rPr>
            </w:pPr>
          </w:p>
        </w:tc>
      </w:tr>
      <w:tr w14:paraId="3B46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E2CC3BC">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7D525B97">
            <w:pPr>
              <w:jc w:val="center"/>
              <w:rPr>
                <w:rFonts w:hint="eastAsia" w:ascii="宋体" w:hAnsi="宋体" w:cs="宋体"/>
                <w:color w:val="auto"/>
                <w:szCs w:val="21"/>
                <w:highlight w:val="none"/>
              </w:rPr>
            </w:pPr>
          </w:p>
        </w:tc>
        <w:tc>
          <w:tcPr>
            <w:tcW w:w="1238" w:type="dxa"/>
            <w:vMerge w:val="continue"/>
            <w:vAlign w:val="center"/>
          </w:tcPr>
          <w:p w14:paraId="1EBCE294">
            <w:pPr>
              <w:jc w:val="center"/>
              <w:rPr>
                <w:rFonts w:hint="eastAsia" w:ascii="宋体" w:hAnsi="宋体" w:cs="宋体"/>
                <w:color w:val="auto"/>
                <w:szCs w:val="21"/>
                <w:highlight w:val="none"/>
              </w:rPr>
            </w:pPr>
          </w:p>
        </w:tc>
        <w:tc>
          <w:tcPr>
            <w:tcW w:w="1546" w:type="dxa"/>
            <w:gridSpan w:val="3"/>
            <w:vAlign w:val="center"/>
          </w:tcPr>
          <w:p w14:paraId="2810E21E">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51C4A92F">
            <w:pPr>
              <w:jc w:val="center"/>
              <w:rPr>
                <w:rFonts w:hint="eastAsia" w:ascii="宋体" w:hAnsi="宋体" w:cs="宋体"/>
                <w:color w:val="auto"/>
                <w:szCs w:val="21"/>
                <w:highlight w:val="none"/>
              </w:rPr>
            </w:pPr>
          </w:p>
        </w:tc>
      </w:tr>
      <w:tr w14:paraId="0CA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A4555C6">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0901C21D">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6ED22BC1">
            <w:pPr>
              <w:jc w:val="center"/>
              <w:rPr>
                <w:rFonts w:hint="eastAsia" w:ascii="宋体" w:hAnsi="宋体" w:cs="宋体"/>
                <w:color w:val="auto"/>
                <w:szCs w:val="21"/>
                <w:highlight w:val="none"/>
              </w:rPr>
            </w:pPr>
          </w:p>
        </w:tc>
        <w:tc>
          <w:tcPr>
            <w:tcW w:w="1238" w:type="dxa"/>
            <w:vMerge w:val="continue"/>
            <w:vAlign w:val="center"/>
          </w:tcPr>
          <w:p w14:paraId="1BD0A8A8">
            <w:pPr>
              <w:jc w:val="center"/>
              <w:rPr>
                <w:rFonts w:hint="eastAsia" w:ascii="宋体" w:hAnsi="宋体" w:cs="宋体"/>
                <w:color w:val="auto"/>
                <w:szCs w:val="21"/>
                <w:highlight w:val="none"/>
              </w:rPr>
            </w:pPr>
          </w:p>
        </w:tc>
        <w:tc>
          <w:tcPr>
            <w:tcW w:w="1546" w:type="dxa"/>
            <w:gridSpan w:val="3"/>
            <w:vAlign w:val="center"/>
          </w:tcPr>
          <w:p w14:paraId="082F3A95">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3B7D72E1">
            <w:pPr>
              <w:jc w:val="center"/>
              <w:rPr>
                <w:rFonts w:hint="eastAsia" w:ascii="宋体" w:hAnsi="宋体" w:cs="宋体"/>
                <w:color w:val="auto"/>
                <w:szCs w:val="21"/>
                <w:highlight w:val="none"/>
              </w:rPr>
            </w:pPr>
          </w:p>
        </w:tc>
      </w:tr>
      <w:tr w14:paraId="12C4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AA9D90C">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047E8378">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5D43EDE1">
            <w:pPr>
              <w:jc w:val="center"/>
              <w:rPr>
                <w:rFonts w:hint="eastAsia" w:ascii="宋体" w:hAnsi="宋体" w:cs="宋体"/>
                <w:color w:val="auto"/>
                <w:szCs w:val="21"/>
                <w:highlight w:val="none"/>
              </w:rPr>
            </w:pPr>
          </w:p>
        </w:tc>
        <w:tc>
          <w:tcPr>
            <w:tcW w:w="1238" w:type="dxa"/>
            <w:vMerge w:val="continue"/>
            <w:vAlign w:val="center"/>
          </w:tcPr>
          <w:p w14:paraId="754C8A11">
            <w:pPr>
              <w:jc w:val="center"/>
              <w:rPr>
                <w:rFonts w:hint="eastAsia" w:ascii="宋体" w:hAnsi="宋体" w:cs="宋体"/>
                <w:color w:val="auto"/>
                <w:szCs w:val="21"/>
                <w:highlight w:val="none"/>
              </w:rPr>
            </w:pPr>
          </w:p>
        </w:tc>
        <w:tc>
          <w:tcPr>
            <w:tcW w:w="1546" w:type="dxa"/>
            <w:gridSpan w:val="3"/>
            <w:vAlign w:val="center"/>
          </w:tcPr>
          <w:p w14:paraId="1ACEE5F8">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4FB80097">
            <w:pPr>
              <w:jc w:val="center"/>
              <w:rPr>
                <w:rFonts w:hint="eastAsia" w:ascii="宋体" w:hAnsi="宋体" w:cs="宋体"/>
                <w:color w:val="auto"/>
                <w:szCs w:val="21"/>
                <w:highlight w:val="none"/>
              </w:rPr>
            </w:pPr>
          </w:p>
        </w:tc>
      </w:tr>
      <w:tr w14:paraId="0281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10CE7120">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7E204A2C">
            <w:pPr>
              <w:jc w:val="center"/>
              <w:rPr>
                <w:rFonts w:hint="eastAsia" w:ascii="宋体" w:hAnsi="宋体" w:cs="宋体"/>
                <w:color w:val="auto"/>
                <w:szCs w:val="21"/>
                <w:highlight w:val="none"/>
              </w:rPr>
            </w:pPr>
          </w:p>
        </w:tc>
      </w:tr>
      <w:tr w14:paraId="110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16B67D8">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39E81240">
            <w:pPr>
              <w:jc w:val="center"/>
              <w:rPr>
                <w:rFonts w:hint="eastAsia" w:ascii="宋体" w:hAnsi="宋体" w:cs="宋体"/>
                <w:color w:val="auto"/>
                <w:szCs w:val="21"/>
                <w:highlight w:val="none"/>
              </w:rPr>
            </w:pPr>
          </w:p>
        </w:tc>
      </w:tr>
    </w:tbl>
    <w:p w14:paraId="03A09F63">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08F6E290">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160653EC">
      <w:pPr>
        <w:spacing w:line="400" w:lineRule="atLeast"/>
        <w:ind w:firstLine="630" w:firstLineChars="300"/>
        <w:jc w:val="left"/>
        <w:rPr>
          <w:rFonts w:hint="eastAsia" w:ascii="宋体" w:hAnsi="宋体"/>
          <w:color w:val="auto"/>
          <w:szCs w:val="21"/>
          <w:highlight w:val="none"/>
        </w:rPr>
        <w:sectPr>
          <w:footerReference r:id="rId2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0B3DE6">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686" w:name="_Toc122603087"/>
      <w:bookmarkStart w:id="687" w:name="_Toc467365520"/>
      <w:bookmarkStart w:id="688" w:name="_Toc256000180"/>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686"/>
      <w:bookmarkEnd w:id="687"/>
      <w:bookmarkEnd w:id="688"/>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2F503E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64CC73C1">
            <w:pPr>
              <w:tabs>
                <w:tab w:val="left" w:pos="0"/>
              </w:tabs>
              <w:snapToGrid w:val="0"/>
              <w:spacing w:line="360" w:lineRule="exact"/>
              <w:rPr>
                <w:color w:val="auto"/>
                <w:szCs w:val="21"/>
                <w:highlight w:val="none"/>
              </w:rPr>
            </w:pPr>
          </w:p>
          <w:p w14:paraId="28CEDD29">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66D90E41">
            <w:pPr>
              <w:ind w:left="945" w:hanging="945" w:hangingChars="450"/>
              <w:rPr>
                <w:rFonts w:ascii="宋体" w:hAnsi="宋体"/>
                <w:color w:val="auto"/>
                <w:highlight w:val="none"/>
              </w:rPr>
            </w:pPr>
          </w:p>
          <w:p w14:paraId="4241A66F">
            <w:pPr>
              <w:ind w:left="945" w:hanging="945" w:hangingChars="450"/>
              <w:rPr>
                <w:rFonts w:ascii="宋体" w:hAnsi="宋体"/>
                <w:color w:val="auto"/>
                <w:highlight w:val="none"/>
              </w:rPr>
            </w:pPr>
          </w:p>
          <w:p w14:paraId="15A29A06">
            <w:pPr>
              <w:ind w:left="945" w:hanging="945" w:hangingChars="450"/>
              <w:rPr>
                <w:rFonts w:ascii="宋体" w:hAnsi="宋体"/>
                <w:color w:val="auto"/>
                <w:highlight w:val="none"/>
              </w:rPr>
            </w:pPr>
          </w:p>
          <w:p w14:paraId="6197EEA4">
            <w:pPr>
              <w:ind w:left="945" w:hanging="945" w:hangingChars="450"/>
              <w:rPr>
                <w:rFonts w:ascii="宋体" w:hAnsi="宋体"/>
                <w:color w:val="auto"/>
                <w:highlight w:val="none"/>
              </w:rPr>
            </w:pPr>
          </w:p>
          <w:p w14:paraId="6042D4FE">
            <w:pPr>
              <w:ind w:left="945" w:hanging="945" w:hangingChars="450"/>
              <w:rPr>
                <w:rFonts w:ascii="宋体" w:hAnsi="宋体"/>
                <w:color w:val="auto"/>
                <w:highlight w:val="none"/>
              </w:rPr>
            </w:pPr>
          </w:p>
          <w:p w14:paraId="3E8A08F8">
            <w:pPr>
              <w:ind w:left="945" w:hanging="945" w:hangingChars="450"/>
              <w:rPr>
                <w:rFonts w:ascii="宋体" w:hAnsi="宋体"/>
                <w:color w:val="auto"/>
                <w:highlight w:val="none"/>
              </w:rPr>
            </w:pPr>
          </w:p>
          <w:p w14:paraId="471DB9BA">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142EA107">
            <w:pPr>
              <w:ind w:left="945" w:hanging="945" w:hangingChars="450"/>
              <w:rPr>
                <w:rFonts w:ascii="宋体" w:hAnsi="宋体"/>
                <w:color w:val="auto"/>
                <w:highlight w:val="none"/>
              </w:rPr>
            </w:pPr>
          </w:p>
          <w:p w14:paraId="2BCA780F">
            <w:pPr>
              <w:ind w:left="945" w:hanging="945" w:hangingChars="450"/>
              <w:rPr>
                <w:rFonts w:ascii="宋体" w:hAnsi="宋体"/>
                <w:color w:val="auto"/>
                <w:highlight w:val="none"/>
              </w:rPr>
            </w:pPr>
          </w:p>
          <w:p w14:paraId="26D1D1F1">
            <w:pPr>
              <w:ind w:left="945" w:hanging="945" w:hangingChars="450"/>
              <w:rPr>
                <w:rFonts w:ascii="宋体" w:hAnsi="宋体"/>
                <w:color w:val="auto"/>
                <w:highlight w:val="none"/>
              </w:rPr>
            </w:pPr>
          </w:p>
          <w:p w14:paraId="51BD4A65">
            <w:pPr>
              <w:ind w:left="945" w:hanging="945" w:hangingChars="450"/>
              <w:rPr>
                <w:rFonts w:ascii="宋体" w:hAnsi="宋体"/>
                <w:color w:val="auto"/>
                <w:highlight w:val="none"/>
              </w:rPr>
            </w:pPr>
          </w:p>
          <w:p w14:paraId="517BD949">
            <w:pPr>
              <w:ind w:left="945" w:hanging="945" w:hangingChars="450"/>
              <w:rPr>
                <w:rFonts w:ascii="宋体" w:hAnsi="宋体"/>
                <w:color w:val="auto"/>
                <w:highlight w:val="none"/>
              </w:rPr>
            </w:pPr>
          </w:p>
          <w:p w14:paraId="46716746">
            <w:pPr>
              <w:ind w:left="945" w:hanging="945" w:hangingChars="450"/>
              <w:rPr>
                <w:rFonts w:ascii="宋体" w:hAnsi="宋体"/>
                <w:color w:val="auto"/>
                <w:highlight w:val="none"/>
              </w:rPr>
            </w:pPr>
          </w:p>
          <w:p w14:paraId="5F662756">
            <w:pPr>
              <w:ind w:left="945" w:hanging="945" w:hangingChars="450"/>
              <w:rPr>
                <w:rFonts w:ascii="宋体" w:hAnsi="宋体"/>
                <w:color w:val="auto"/>
                <w:highlight w:val="none"/>
              </w:rPr>
            </w:pPr>
          </w:p>
          <w:p w14:paraId="69B2F2A5">
            <w:pPr>
              <w:ind w:left="945" w:hanging="945" w:hangingChars="450"/>
              <w:rPr>
                <w:rFonts w:ascii="宋体" w:hAnsi="宋体"/>
                <w:color w:val="auto"/>
                <w:highlight w:val="none"/>
              </w:rPr>
            </w:pPr>
          </w:p>
          <w:p w14:paraId="04CB3C41">
            <w:pPr>
              <w:ind w:left="945" w:hanging="945" w:hangingChars="450"/>
              <w:rPr>
                <w:rFonts w:ascii="宋体" w:hAnsi="宋体"/>
                <w:color w:val="auto"/>
                <w:highlight w:val="none"/>
              </w:rPr>
            </w:pPr>
          </w:p>
          <w:p w14:paraId="6F260927">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7B40A607">
            <w:pPr>
              <w:snapToGrid w:val="0"/>
              <w:spacing w:line="360" w:lineRule="exact"/>
              <w:rPr>
                <w:color w:val="auto"/>
                <w:szCs w:val="21"/>
                <w:highlight w:val="none"/>
              </w:rPr>
            </w:pPr>
          </w:p>
          <w:p w14:paraId="0350A909">
            <w:pPr>
              <w:snapToGrid w:val="0"/>
              <w:spacing w:line="360" w:lineRule="exact"/>
              <w:rPr>
                <w:color w:val="auto"/>
                <w:szCs w:val="21"/>
                <w:highlight w:val="none"/>
              </w:rPr>
            </w:pPr>
          </w:p>
          <w:p w14:paraId="754EA03F">
            <w:pPr>
              <w:tabs>
                <w:tab w:val="left" w:pos="6039"/>
              </w:tabs>
              <w:snapToGrid w:val="0"/>
              <w:spacing w:line="360" w:lineRule="exact"/>
              <w:rPr>
                <w:color w:val="auto"/>
                <w:szCs w:val="21"/>
                <w:highlight w:val="none"/>
              </w:rPr>
            </w:pPr>
          </w:p>
        </w:tc>
      </w:tr>
    </w:tbl>
    <w:p w14:paraId="1FA66F13">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01CDDEF3">
      <w:pPr>
        <w:ind w:firstLine="630" w:firstLineChars="300"/>
        <w:rPr>
          <w:color w:val="auto"/>
          <w:highlight w:val="none"/>
        </w:rPr>
        <w:sectPr>
          <w:footerReference r:id="rId2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242BF316">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89" w:name="_Toc256000181"/>
      <w:bookmarkStart w:id="690" w:name="_Toc122603080"/>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689"/>
      <w:bookmarkEnd w:id="690"/>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7F4E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6B810F3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0F576077">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1D019EE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2514783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099516E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3032726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0DB339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1B9EF82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B0504D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7CF0CED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5211DC2D">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30FC079">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191618A">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319F46E3">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1FA7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4FB5DBD4">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47024DBC">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04848C98">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6AB71C3F">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8650696">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30A9104">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4E84BE4E">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A01D9E2">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1544A6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629D42F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C9DC51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1D848EA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37DA46F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0CD7ED1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08C2F79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723669">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9CC275B">
            <w:pPr>
              <w:keepNext w:val="0"/>
              <w:keepLines w:val="0"/>
              <w:suppressLineNumbers w:val="0"/>
              <w:spacing w:before="0" w:beforeAutospacing="0" w:after="0" w:afterAutospacing="0"/>
              <w:ind w:left="0" w:right="0"/>
              <w:rPr>
                <w:rFonts w:hint="default"/>
                <w:color w:val="auto"/>
                <w:sz w:val="20"/>
                <w:szCs w:val="20"/>
                <w:highlight w:val="none"/>
              </w:rPr>
            </w:pPr>
          </w:p>
        </w:tc>
      </w:tr>
      <w:tr w14:paraId="00B1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7B5DC863">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080AF0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038F3D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50A418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650833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674BA7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A842DD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2D079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22F052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3AE4EC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5A1168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60EFD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E0FA24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1BBF36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B26D7C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29513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AFF91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D6E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E369947">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0AB485E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2BE318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9BACA4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06F3D1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9C3ADF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C5A63F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5CB4E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85AA1A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E04721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1B8D38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AE5BAB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F168C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A67905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D3F5BE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41D97B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DD7C38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CB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6DF2A1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22EBB6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F73BD1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683C6E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F6DBA8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667BC0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57AAFF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12BBD5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F52F37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0673D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B8E89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7F5CE7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0AC959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60B5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0F8835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C48D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421AE0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B3C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F83FFD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1559FC0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5B0D83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1B5549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FC9576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5BC801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7240E5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77DD3A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858E50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A50534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65C645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42CB4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62DA09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69B76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B9A269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D91BA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88659C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A3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002B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3BCCDB4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87CE8F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E7615B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87B72B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FBB5E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6E6F12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E08B7A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229AB4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78645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9E7775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914904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BCD3D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D5853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C1E8D6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9E1CA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82308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66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74FB503">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529FAE9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FD45F0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20B1EF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AA9E63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945391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AB5BA7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B693E2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809375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34546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65C036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4024CC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634E9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72B957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FAD48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711020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D7308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77E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A42E47">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29C7148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A4C6A2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00A382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B43CB6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A9521D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0CEAB2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4A398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8D14C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C33E3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4FC224F">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9994A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1BCABE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00DA61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D46282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61EC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FA41E6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3E3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8EA9BE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332E7D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B83ACF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9F7FD1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70DB76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3CA932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98BD44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41D3EA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E4A82F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2F59A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A68384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4F4DB5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F6996A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D5960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A4E21E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AE5694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73A37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B22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8C5DA7A">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67EF484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678A93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C0ECE9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989193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A33783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C94BD9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02298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2B4E7E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DFAD2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8BC5913">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07C6D4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171B4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3C5BAD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690C7C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75ED30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94778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3FB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4D0B8B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1E25165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D5B05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86BE74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F0F760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F33B50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42E5BC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7CA9DA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15910A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61C76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B65426F">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49862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5D8C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268EDC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08EA2F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1CB52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C60201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54851FAE">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74B9B99F">
      <w:pPr>
        <w:spacing w:line="420" w:lineRule="exact"/>
        <w:ind w:firstLine="420" w:firstLineChars="200"/>
        <w:rPr>
          <w:color w:val="auto"/>
          <w:highlight w:val="none"/>
        </w:rPr>
        <w:sectPr>
          <w:footerReference r:id="rId28"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4571E2B4">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91" w:name="_Toc256000182"/>
      <w:bookmarkStart w:id="692" w:name="_Toc122603081"/>
      <w:r>
        <w:rPr>
          <w:rFonts w:hint="eastAsia"/>
          <w:color w:val="auto"/>
          <w:szCs w:val="24"/>
          <w:highlight w:val="none"/>
          <w:lang w:eastAsia="zh-CN"/>
        </w:rPr>
        <w:t>1-4</w:t>
      </w:r>
      <w:r>
        <w:rPr>
          <w:rFonts w:hint="eastAsia"/>
          <w:color w:val="auto"/>
          <w:szCs w:val="24"/>
          <w:highlight w:val="none"/>
          <w:lang w:val="en-US" w:eastAsia="zh-CN"/>
        </w:rPr>
        <w:t xml:space="preserve"> 项目负责人</w:t>
      </w:r>
      <w:r>
        <w:rPr>
          <w:rFonts w:hint="eastAsia"/>
          <w:color w:val="auto"/>
          <w:szCs w:val="24"/>
          <w:highlight w:val="none"/>
        </w:rPr>
        <w:t>简历表</w:t>
      </w:r>
      <w:bookmarkEnd w:id="691"/>
      <w:bookmarkEnd w:id="692"/>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0E20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74B173BC">
            <w:pPr>
              <w:jc w:val="center"/>
              <w:rPr>
                <w:rFonts w:hint="eastAsia" w:cs="宋体"/>
                <w:color w:val="auto"/>
                <w:highlight w:val="none"/>
              </w:rPr>
            </w:pPr>
            <w:bookmarkStart w:id="693"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3B36F45D">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BB887ED">
            <w:pPr>
              <w:jc w:val="center"/>
              <w:rPr>
                <w:rFonts w:hint="eastAsia"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67B953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5E463B4">
            <w:pPr>
              <w:jc w:val="center"/>
              <w:rPr>
                <w:rFonts w:hint="eastAsia"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2E12683D">
            <w:pPr>
              <w:jc w:val="center"/>
              <w:rPr>
                <w:rFonts w:hint="eastAsia" w:cs="宋体"/>
                <w:color w:val="auto"/>
                <w:highlight w:val="none"/>
              </w:rPr>
            </w:pPr>
          </w:p>
        </w:tc>
      </w:tr>
      <w:tr w14:paraId="399A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FB671E3">
            <w:pPr>
              <w:jc w:val="center"/>
              <w:rPr>
                <w:rFonts w:hint="eastAsia"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7BC6BF58">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092AFD0">
            <w:pPr>
              <w:jc w:val="center"/>
              <w:rPr>
                <w:rFonts w:hint="eastAsia"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4798FD56">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B6215B5">
            <w:pPr>
              <w:jc w:val="center"/>
              <w:rPr>
                <w:rFonts w:hint="eastAsia"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ACC5E26">
            <w:pPr>
              <w:jc w:val="center"/>
              <w:rPr>
                <w:rFonts w:hint="eastAsia" w:cs="宋体"/>
                <w:color w:val="auto"/>
                <w:highlight w:val="none"/>
              </w:rPr>
            </w:pPr>
            <w:r>
              <w:rPr>
                <w:rFonts w:hint="eastAsia" w:cs="宋体"/>
                <w:color w:val="auto"/>
                <w:highlight w:val="none"/>
              </w:rPr>
              <w:t>项目负责人</w:t>
            </w:r>
          </w:p>
        </w:tc>
      </w:tr>
      <w:tr w14:paraId="42A6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783A439">
            <w:pPr>
              <w:jc w:val="center"/>
              <w:rPr>
                <w:rFonts w:hint="eastAsia"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1EF10106">
            <w:pPr>
              <w:jc w:val="center"/>
              <w:rPr>
                <w:rFonts w:hint="eastAsia" w:cs="宋体"/>
                <w:color w:val="auto"/>
                <w:highlight w:val="none"/>
              </w:rPr>
            </w:pPr>
          </w:p>
        </w:tc>
      </w:tr>
      <w:tr w14:paraId="72BE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B8A215A">
            <w:pPr>
              <w:jc w:val="center"/>
              <w:rPr>
                <w:rFonts w:hint="eastAsia"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4FDDF41B">
            <w:pPr>
              <w:ind w:firstLine="840" w:firstLineChars="400"/>
              <w:rPr>
                <w:rFonts w:hint="eastAsia" w:cs="宋体"/>
                <w:color w:val="auto"/>
                <w:highlight w:val="none"/>
              </w:rPr>
            </w:pPr>
            <w:r>
              <w:rPr>
                <w:rFonts w:hint="eastAsia" w:cs="宋体"/>
                <w:color w:val="auto"/>
                <w:highlight w:val="none"/>
                <w:lang w:bidi="ar"/>
              </w:rPr>
              <w:t>年毕业于                  学校            专业</w:t>
            </w:r>
          </w:p>
        </w:tc>
      </w:tr>
      <w:tr w14:paraId="48FE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0AE8B77">
            <w:pPr>
              <w:jc w:val="center"/>
              <w:rPr>
                <w:rFonts w:hint="eastAsia" w:cs="宋体"/>
                <w:color w:val="auto"/>
                <w:highlight w:val="none"/>
              </w:rPr>
            </w:pPr>
            <w:r>
              <w:rPr>
                <w:rFonts w:hint="eastAsia" w:cs="宋体"/>
                <w:color w:val="auto"/>
                <w:highlight w:val="none"/>
                <w:lang w:bidi="ar"/>
              </w:rPr>
              <w:t>主要工作经历</w:t>
            </w:r>
          </w:p>
        </w:tc>
      </w:tr>
      <w:tr w14:paraId="0D57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64E8E7D">
            <w:pPr>
              <w:jc w:val="center"/>
              <w:rPr>
                <w:rFonts w:hint="eastAsia"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70FF40A">
            <w:pPr>
              <w:jc w:val="center"/>
              <w:rPr>
                <w:rFonts w:hint="eastAsia"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5E46DAA1">
            <w:pPr>
              <w:jc w:val="center"/>
              <w:rPr>
                <w:rFonts w:hint="eastAsia"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328B508C">
            <w:pPr>
              <w:jc w:val="center"/>
              <w:rPr>
                <w:rFonts w:hint="eastAsia" w:cs="宋体"/>
                <w:color w:val="auto"/>
                <w:highlight w:val="none"/>
              </w:rPr>
            </w:pPr>
            <w:r>
              <w:rPr>
                <w:rFonts w:hint="eastAsia" w:cs="宋体"/>
                <w:color w:val="auto"/>
                <w:highlight w:val="none"/>
                <w:lang w:bidi="ar"/>
              </w:rPr>
              <w:t>委托人及联系电话</w:t>
            </w:r>
          </w:p>
        </w:tc>
      </w:tr>
      <w:tr w14:paraId="429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99182F3">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98D38D3">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C8B4579">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261C368">
            <w:pPr>
              <w:jc w:val="center"/>
              <w:rPr>
                <w:rFonts w:hint="eastAsia" w:cs="宋体"/>
                <w:color w:val="auto"/>
                <w:highlight w:val="none"/>
              </w:rPr>
            </w:pPr>
          </w:p>
        </w:tc>
      </w:tr>
      <w:tr w14:paraId="7EBA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AE7E657">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DAB4E3C">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AE14347">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6CDF196">
            <w:pPr>
              <w:jc w:val="center"/>
              <w:rPr>
                <w:rFonts w:hint="eastAsia" w:cs="宋体"/>
                <w:color w:val="auto"/>
                <w:highlight w:val="none"/>
              </w:rPr>
            </w:pPr>
          </w:p>
        </w:tc>
      </w:tr>
      <w:tr w14:paraId="43C3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BC101B">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E5473B5">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A6A63C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2B97382">
            <w:pPr>
              <w:jc w:val="center"/>
              <w:rPr>
                <w:rFonts w:hint="eastAsia" w:cs="宋体"/>
                <w:color w:val="auto"/>
                <w:highlight w:val="none"/>
              </w:rPr>
            </w:pPr>
          </w:p>
        </w:tc>
      </w:tr>
      <w:tr w14:paraId="03DE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60D8AE9">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6B17621">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532749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5C8ED5F">
            <w:pPr>
              <w:jc w:val="center"/>
              <w:rPr>
                <w:rFonts w:hint="eastAsia" w:cs="宋体"/>
                <w:color w:val="auto"/>
                <w:highlight w:val="none"/>
              </w:rPr>
            </w:pPr>
          </w:p>
        </w:tc>
      </w:tr>
      <w:tr w14:paraId="6A2A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87316BF">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D905465">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DC48073">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09FC3D3">
            <w:pPr>
              <w:jc w:val="center"/>
              <w:rPr>
                <w:rFonts w:hint="eastAsia" w:cs="宋体"/>
                <w:color w:val="auto"/>
                <w:highlight w:val="none"/>
              </w:rPr>
            </w:pPr>
          </w:p>
        </w:tc>
      </w:tr>
      <w:tr w14:paraId="6F47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424BA84">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253B180">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838D109">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EA0A1FB">
            <w:pPr>
              <w:jc w:val="center"/>
              <w:rPr>
                <w:rFonts w:hint="eastAsia" w:cs="宋体"/>
                <w:color w:val="auto"/>
                <w:highlight w:val="none"/>
              </w:rPr>
            </w:pPr>
          </w:p>
        </w:tc>
      </w:tr>
      <w:tr w14:paraId="53C3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73762">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FFFF646">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9EF8F29">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31AA087">
            <w:pPr>
              <w:jc w:val="center"/>
              <w:rPr>
                <w:rFonts w:hint="eastAsia" w:cs="宋体"/>
                <w:color w:val="auto"/>
                <w:highlight w:val="none"/>
              </w:rPr>
            </w:pPr>
          </w:p>
        </w:tc>
      </w:tr>
      <w:tr w14:paraId="7F8F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D4B48F5">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D2B077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E06912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94583D8">
            <w:pPr>
              <w:jc w:val="center"/>
              <w:rPr>
                <w:rFonts w:hint="eastAsia" w:cs="宋体"/>
                <w:color w:val="auto"/>
                <w:highlight w:val="none"/>
              </w:rPr>
            </w:pPr>
          </w:p>
        </w:tc>
      </w:tr>
      <w:tr w14:paraId="566E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3EC1F18">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028C926">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0CD326A">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EC2BF8A">
            <w:pPr>
              <w:jc w:val="center"/>
              <w:rPr>
                <w:rFonts w:hint="eastAsia" w:cs="宋体"/>
                <w:color w:val="auto"/>
                <w:highlight w:val="none"/>
              </w:rPr>
            </w:pPr>
          </w:p>
        </w:tc>
      </w:tr>
      <w:bookmarkEnd w:id="693"/>
    </w:tbl>
    <w:p w14:paraId="6C1DD223">
      <w:pPr>
        <w:autoSpaceDE w:val="0"/>
        <w:autoSpaceDN w:val="0"/>
        <w:adjustRightInd w:val="0"/>
        <w:snapToGrid w:val="0"/>
        <w:spacing w:line="325" w:lineRule="exact"/>
        <w:ind w:left="945" w:hanging="945" w:hangingChars="450"/>
        <w:rPr>
          <w:rFonts w:hint="eastAsia"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2DD2F685">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1E877C24">
      <w:pPr>
        <w:rPr>
          <w:color w:val="auto"/>
          <w:highlight w:val="none"/>
        </w:rPr>
        <w:sectPr>
          <w:footerReference r:id="rId2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86896D">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94" w:name="_Toc256000183"/>
      <w:bookmarkStart w:id="695"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694"/>
      <w:bookmarkEnd w:id="695"/>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4A04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7305458">
            <w:pPr>
              <w:jc w:val="center"/>
              <w:rPr>
                <w:rFonts w:hint="eastAsia"/>
                <w:color w:val="auto"/>
                <w:highlight w:val="none"/>
              </w:rPr>
            </w:pPr>
            <w:r>
              <w:rPr>
                <w:rFonts w:hint="eastAsia"/>
                <w:color w:val="auto"/>
                <w:highlight w:val="none"/>
              </w:rPr>
              <w:t>岗位名称</w:t>
            </w:r>
          </w:p>
          <w:p w14:paraId="48C09949">
            <w:pPr>
              <w:widowControl w:val="0"/>
              <w:jc w:val="center"/>
              <w:rPr>
                <w:rFonts w:hint="eastAsia"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0641FBD1">
            <w:pPr>
              <w:widowControl w:val="0"/>
              <w:jc w:val="center"/>
              <w:rPr>
                <w:rFonts w:hint="eastAsia" w:cs="宋体"/>
                <w:color w:val="auto"/>
                <w:highlight w:val="none"/>
              </w:rPr>
            </w:pPr>
          </w:p>
        </w:tc>
      </w:tr>
      <w:tr w14:paraId="32C3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85340C4">
            <w:pPr>
              <w:widowControl w:val="0"/>
              <w:jc w:val="center"/>
              <w:rPr>
                <w:rFonts w:hint="eastAsia" w:cs="宋体"/>
                <w:color w:val="auto"/>
                <w:highlight w:val="none"/>
              </w:rPr>
            </w:pPr>
            <w:r>
              <w:rPr>
                <w:rFonts w:hint="eastAsia" w:cs="宋体"/>
                <w:color w:val="auto"/>
                <w:kern w:val="2"/>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2537D5F8">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3581B77">
            <w:pPr>
              <w:widowControl w:val="0"/>
              <w:jc w:val="center"/>
              <w:rPr>
                <w:rFonts w:hint="eastAsia" w:cs="宋体"/>
                <w:color w:val="auto"/>
                <w:highlight w:val="none"/>
              </w:rPr>
            </w:pPr>
            <w:r>
              <w:rPr>
                <w:rFonts w:hint="eastAsia" w:cs="宋体"/>
                <w:color w:val="auto"/>
                <w:kern w:val="2"/>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4C0BD712">
            <w:pPr>
              <w:widowControl w:val="0"/>
              <w:jc w:val="center"/>
              <w:rPr>
                <w:rFonts w:hint="eastAsia" w:cs="宋体"/>
                <w:color w:val="auto"/>
                <w:highlight w:val="none"/>
              </w:rPr>
            </w:pPr>
          </w:p>
        </w:tc>
      </w:tr>
      <w:tr w14:paraId="5EE6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FE4BA66">
            <w:pPr>
              <w:widowControl w:val="0"/>
              <w:jc w:val="center"/>
              <w:rPr>
                <w:rFonts w:hint="eastAsia" w:cs="宋体"/>
                <w:color w:val="auto"/>
                <w:highlight w:val="none"/>
              </w:rPr>
            </w:pPr>
            <w:r>
              <w:rPr>
                <w:rFonts w:hint="eastAsia" w:cs="宋体"/>
                <w:color w:val="auto"/>
                <w:kern w:val="2"/>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1880217F">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442117E">
            <w:pPr>
              <w:widowControl w:val="0"/>
              <w:jc w:val="center"/>
              <w:rPr>
                <w:rFonts w:hint="eastAsia" w:cs="宋体"/>
                <w:color w:val="auto"/>
                <w:highlight w:val="none"/>
              </w:rPr>
            </w:pPr>
            <w:r>
              <w:rPr>
                <w:rFonts w:hint="eastAsia" w:cs="宋体"/>
                <w:color w:val="auto"/>
                <w:kern w:val="2"/>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13593026">
            <w:pPr>
              <w:widowControl w:val="0"/>
              <w:jc w:val="center"/>
              <w:rPr>
                <w:rFonts w:hint="eastAsia" w:cs="宋体"/>
                <w:color w:val="auto"/>
                <w:highlight w:val="none"/>
              </w:rPr>
            </w:pPr>
          </w:p>
        </w:tc>
      </w:tr>
      <w:tr w14:paraId="6455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E0C5FAA">
            <w:pPr>
              <w:widowControl w:val="0"/>
              <w:jc w:val="center"/>
              <w:rPr>
                <w:rFonts w:hint="eastAsia" w:cs="宋体"/>
                <w:color w:val="auto"/>
                <w:highlight w:val="none"/>
              </w:rPr>
            </w:pPr>
            <w:r>
              <w:rPr>
                <w:rFonts w:hint="eastAsia" w:cs="宋体"/>
                <w:color w:val="auto"/>
                <w:kern w:val="2"/>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7D840BFB">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1E5849D">
            <w:pPr>
              <w:widowControl w:val="0"/>
              <w:jc w:val="center"/>
              <w:rPr>
                <w:rFonts w:hint="eastAsia" w:cs="宋体"/>
                <w:color w:val="auto"/>
                <w:highlight w:val="none"/>
              </w:rPr>
            </w:pPr>
            <w:r>
              <w:rPr>
                <w:rFonts w:hint="eastAsia" w:cs="宋体"/>
                <w:color w:val="auto"/>
                <w:kern w:val="2"/>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42351ABD">
            <w:pPr>
              <w:widowControl w:val="0"/>
              <w:jc w:val="center"/>
              <w:rPr>
                <w:rFonts w:hint="eastAsia" w:cs="宋体"/>
                <w:color w:val="auto"/>
                <w:highlight w:val="none"/>
              </w:rPr>
            </w:pPr>
          </w:p>
        </w:tc>
      </w:tr>
      <w:tr w14:paraId="2496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C74F4BC">
            <w:pPr>
              <w:widowControl w:val="0"/>
              <w:jc w:val="center"/>
              <w:rPr>
                <w:rFonts w:hint="eastAsia" w:cs="宋体"/>
                <w:color w:val="auto"/>
                <w:highlight w:val="none"/>
              </w:rPr>
            </w:pPr>
            <w:r>
              <w:rPr>
                <w:rFonts w:hint="eastAsia" w:cs="宋体"/>
                <w:color w:val="auto"/>
                <w:kern w:val="2"/>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2C335A56">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DCCBFCC">
            <w:pPr>
              <w:widowControl w:val="0"/>
              <w:jc w:val="center"/>
              <w:rPr>
                <w:rFonts w:hint="eastAsia" w:cs="宋体"/>
                <w:color w:val="auto"/>
                <w:highlight w:val="none"/>
              </w:rPr>
            </w:pPr>
            <w:r>
              <w:rPr>
                <w:rFonts w:hint="eastAsia" w:cs="宋体"/>
                <w:color w:val="auto"/>
                <w:kern w:val="2"/>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73462399">
            <w:pPr>
              <w:widowControl w:val="0"/>
              <w:jc w:val="center"/>
              <w:rPr>
                <w:rFonts w:hint="eastAsia" w:cs="宋体"/>
                <w:color w:val="auto"/>
                <w:highlight w:val="none"/>
              </w:rPr>
            </w:pPr>
          </w:p>
        </w:tc>
      </w:tr>
      <w:tr w14:paraId="7E23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4C313E8">
            <w:pPr>
              <w:widowControl w:val="0"/>
              <w:jc w:val="center"/>
              <w:rPr>
                <w:rFonts w:hint="eastAsia" w:cs="宋体"/>
                <w:color w:val="auto"/>
                <w:highlight w:val="none"/>
              </w:rPr>
            </w:pPr>
            <w:r>
              <w:rPr>
                <w:rFonts w:hint="eastAsia" w:cs="宋体"/>
                <w:color w:val="auto"/>
                <w:kern w:val="2"/>
                <w:highlight w:val="none"/>
                <w:lang w:bidi="ar"/>
              </w:rPr>
              <w:t>执业/岗位</w:t>
            </w:r>
          </w:p>
          <w:p w14:paraId="24BCA4B2">
            <w:pPr>
              <w:widowControl w:val="0"/>
              <w:jc w:val="center"/>
              <w:rPr>
                <w:rFonts w:hint="eastAsia" w:cs="宋体"/>
                <w:color w:val="auto"/>
                <w:highlight w:val="none"/>
              </w:rPr>
            </w:pPr>
            <w:r>
              <w:rPr>
                <w:rFonts w:hint="eastAsia" w:cs="宋体"/>
                <w:color w:val="auto"/>
                <w:kern w:val="2"/>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0A02EC27">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BD73838">
            <w:pPr>
              <w:widowControl w:val="0"/>
              <w:jc w:val="center"/>
              <w:rPr>
                <w:rFonts w:hint="eastAsia" w:cs="宋体"/>
                <w:color w:val="auto"/>
                <w:highlight w:val="none"/>
              </w:rPr>
            </w:pPr>
            <w:r>
              <w:rPr>
                <w:rFonts w:hint="eastAsia" w:cs="宋体"/>
                <w:color w:val="auto"/>
                <w:kern w:val="2"/>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3A472E52">
            <w:pPr>
              <w:widowControl w:val="0"/>
              <w:jc w:val="center"/>
              <w:rPr>
                <w:rFonts w:hint="eastAsia" w:cs="宋体"/>
                <w:color w:val="auto"/>
                <w:highlight w:val="none"/>
              </w:rPr>
            </w:pPr>
          </w:p>
          <w:p w14:paraId="2D39861B">
            <w:pPr>
              <w:widowControl w:val="0"/>
              <w:jc w:val="center"/>
              <w:rPr>
                <w:rFonts w:hint="eastAsia" w:cs="宋体"/>
                <w:color w:val="auto"/>
                <w:highlight w:val="none"/>
              </w:rPr>
            </w:pPr>
          </w:p>
        </w:tc>
      </w:tr>
      <w:tr w14:paraId="6ED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1FD3E8BD">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18831905">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49F2D877">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3D4766B9">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p w14:paraId="2D6BEC7D">
            <w:pPr>
              <w:widowControl w:val="0"/>
              <w:ind w:firstLine="210" w:firstLineChars="100"/>
              <w:jc w:val="center"/>
              <w:rPr>
                <w:rFonts w:hint="eastAsia" w:cs="宋体"/>
                <w:color w:val="auto"/>
                <w:highlight w:val="none"/>
              </w:rPr>
            </w:pPr>
            <w:r>
              <w:rPr>
                <w:rFonts w:hint="eastAsia" w:cs="宋体"/>
                <w:color w:val="auto"/>
                <w:kern w:val="2"/>
                <w:highlight w:val="none"/>
                <w:lang w:bidi="ar"/>
              </w:rPr>
              <w:t>业</w:t>
            </w:r>
          </w:p>
          <w:p w14:paraId="567B0A59">
            <w:pPr>
              <w:widowControl w:val="0"/>
              <w:ind w:firstLine="210" w:firstLineChars="100"/>
              <w:jc w:val="center"/>
              <w:rPr>
                <w:rFonts w:hint="eastAsia" w:cs="宋体"/>
                <w:color w:val="auto"/>
                <w:highlight w:val="none"/>
              </w:rPr>
            </w:pPr>
            <w:r>
              <w:rPr>
                <w:rFonts w:hint="eastAsia" w:cs="宋体"/>
                <w:color w:val="auto"/>
                <w:kern w:val="2"/>
                <w:highlight w:val="none"/>
                <w:lang w:bidi="ar"/>
              </w:rPr>
              <w:t>绩</w:t>
            </w:r>
          </w:p>
          <w:p w14:paraId="6EF88908">
            <w:pPr>
              <w:widowControl w:val="0"/>
              <w:ind w:firstLine="210" w:firstLineChars="100"/>
              <w:jc w:val="center"/>
              <w:rPr>
                <w:rFonts w:hint="eastAsia" w:cs="宋体"/>
                <w:color w:val="auto"/>
                <w:highlight w:val="none"/>
              </w:rPr>
            </w:pPr>
            <w:r>
              <w:rPr>
                <w:rFonts w:hint="eastAsia" w:cs="宋体"/>
                <w:color w:val="auto"/>
                <w:kern w:val="2"/>
                <w:highlight w:val="none"/>
                <w:lang w:bidi="ar"/>
              </w:rPr>
              <w:t>及</w:t>
            </w:r>
          </w:p>
          <w:p w14:paraId="156AB285">
            <w:pPr>
              <w:widowControl w:val="0"/>
              <w:ind w:firstLine="210" w:firstLineChars="100"/>
              <w:jc w:val="center"/>
              <w:rPr>
                <w:rFonts w:hint="eastAsia" w:cs="宋体"/>
                <w:color w:val="auto"/>
                <w:highlight w:val="none"/>
              </w:rPr>
            </w:pPr>
            <w:r>
              <w:rPr>
                <w:rFonts w:hint="eastAsia" w:cs="宋体"/>
                <w:color w:val="auto"/>
                <w:kern w:val="2"/>
                <w:highlight w:val="none"/>
                <w:lang w:bidi="ar"/>
              </w:rPr>
              <w:t>担</w:t>
            </w:r>
          </w:p>
          <w:p w14:paraId="07815FCC">
            <w:pPr>
              <w:widowControl w:val="0"/>
              <w:ind w:firstLine="210" w:firstLineChars="100"/>
              <w:jc w:val="center"/>
              <w:rPr>
                <w:rFonts w:hint="eastAsia" w:cs="宋体"/>
                <w:color w:val="auto"/>
                <w:highlight w:val="none"/>
              </w:rPr>
            </w:pPr>
            <w:r>
              <w:rPr>
                <w:rFonts w:hint="eastAsia" w:cs="宋体"/>
                <w:color w:val="auto"/>
                <w:kern w:val="2"/>
                <w:highlight w:val="none"/>
                <w:lang w:bidi="ar"/>
              </w:rPr>
              <w:t>任</w:t>
            </w:r>
          </w:p>
          <w:p w14:paraId="6672A437">
            <w:pPr>
              <w:widowControl w:val="0"/>
              <w:ind w:firstLine="210" w:firstLineChars="100"/>
              <w:jc w:val="center"/>
              <w:rPr>
                <w:rFonts w:hint="eastAsia" w:cs="宋体"/>
                <w:color w:val="auto"/>
                <w:highlight w:val="none"/>
              </w:rPr>
            </w:pPr>
            <w:r>
              <w:rPr>
                <w:rFonts w:hint="eastAsia" w:cs="宋体"/>
                <w:color w:val="auto"/>
                <w:kern w:val="2"/>
                <w:highlight w:val="none"/>
                <w:lang w:bidi="ar"/>
              </w:rPr>
              <w:t>的</w:t>
            </w:r>
          </w:p>
          <w:p w14:paraId="49F12AF6">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29792077">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15A05BFC">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666DAB95">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6A9AE01F">
            <w:pPr>
              <w:widowControl w:val="0"/>
              <w:jc w:val="center"/>
              <w:rPr>
                <w:rFonts w:hint="eastAsia" w:cs="宋体"/>
                <w:color w:val="auto"/>
                <w:highlight w:val="none"/>
              </w:rPr>
            </w:pPr>
          </w:p>
        </w:tc>
      </w:tr>
    </w:tbl>
    <w:p w14:paraId="4FB0A6F3">
      <w:pPr>
        <w:ind w:left="630" w:leftChars="100" w:hanging="420" w:hangingChars="200"/>
        <w:rPr>
          <w:rFonts w:hint="eastAsia" w:ascii="宋体" w:hAnsi="宋体" w:cs="宋体"/>
          <w:color w:val="auto"/>
          <w:szCs w:val="21"/>
          <w:highlight w:val="none"/>
          <w:lang w:bidi="ar"/>
        </w:rPr>
      </w:pPr>
      <w:r>
        <w:rPr>
          <w:rFonts w:hint="eastAsia" w:cs="宋体"/>
          <w:color w:val="auto"/>
          <w:kern w:val="2"/>
          <w:highlight w:val="none"/>
          <w:lang w:bidi="ar"/>
        </w:rPr>
        <w:t>注：提供其他主要项目管理人员的相关证书、职称证书（如有）、学历证书（如有）。</w:t>
      </w:r>
    </w:p>
    <w:p w14:paraId="6B59DD15">
      <w:pPr>
        <w:ind w:left="630" w:hanging="630" w:hangingChars="300"/>
        <w:rPr>
          <w:color w:val="auto"/>
          <w:highlight w:val="none"/>
        </w:rPr>
        <w:sectPr>
          <w:footerReference r:id="rId3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391D2E4">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696" w:name="_Toc122603091"/>
      <w:bookmarkStart w:id="697" w:name="_Toc256000184"/>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696"/>
      <w:r>
        <w:rPr>
          <w:rFonts w:hint="eastAsia"/>
          <w:color w:val="auto"/>
          <w:szCs w:val="24"/>
          <w:highlight w:val="none"/>
        </w:rPr>
        <w:t>表</w:t>
      </w:r>
      <w:bookmarkEnd w:id="697"/>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5DF5F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E90146">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353A4CB7">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3412B924">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0FB1DADF">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43D3608">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ED0D361">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6D2B7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95CE9">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26EC3E39">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E66983B">
            <w:pPr>
              <w:jc w:val="center"/>
              <w:rPr>
                <w:rFonts w:ascii="宋体" w:hAnsi="宋体"/>
                <w:color w:val="auto"/>
                <w:szCs w:val="21"/>
                <w:highlight w:val="none"/>
              </w:rPr>
            </w:pPr>
          </w:p>
        </w:tc>
        <w:tc>
          <w:tcPr>
            <w:tcW w:w="1539" w:type="dxa"/>
            <w:vAlign w:val="center"/>
          </w:tcPr>
          <w:p w14:paraId="218BFAB4">
            <w:pPr>
              <w:jc w:val="center"/>
              <w:rPr>
                <w:rFonts w:ascii="宋体" w:hAnsi="宋体"/>
                <w:color w:val="auto"/>
                <w:szCs w:val="21"/>
                <w:highlight w:val="none"/>
              </w:rPr>
            </w:pPr>
          </w:p>
        </w:tc>
        <w:tc>
          <w:tcPr>
            <w:tcW w:w="1539" w:type="dxa"/>
            <w:vAlign w:val="center"/>
          </w:tcPr>
          <w:p w14:paraId="533C3319">
            <w:pPr>
              <w:jc w:val="center"/>
              <w:rPr>
                <w:rFonts w:ascii="宋体" w:hAnsi="宋体"/>
                <w:color w:val="auto"/>
                <w:szCs w:val="21"/>
                <w:highlight w:val="none"/>
              </w:rPr>
            </w:pPr>
          </w:p>
        </w:tc>
        <w:tc>
          <w:tcPr>
            <w:tcW w:w="1539" w:type="dxa"/>
            <w:vAlign w:val="center"/>
          </w:tcPr>
          <w:p w14:paraId="035A7D0F">
            <w:pPr>
              <w:jc w:val="center"/>
              <w:rPr>
                <w:rFonts w:ascii="宋体" w:hAnsi="宋体"/>
                <w:color w:val="auto"/>
                <w:szCs w:val="21"/>
                <w:highlight w:val="none"/>
              </w:rPr>
            </w:pPr>
            <w:r>
              <w:rPr>
                <w:rFonts w:hint="eastAsia" w:ascii="宋体" w:hAnsi="宋体"/>
                <w:color w:val="auto"/>
                <w:szCs w:val="21"/>
                <w:highlight w:val="none"/>
              </w:rPr>
              <w:t>-</w:t>
            </w:r>
          </w:p>
        </w:tc>
      </w:tr>
      <w:tr w14:paraId="0F23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69B582">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717AAF80">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BE801DE">
            <w:pPr>
              <w:jc w:val="center"/>
              <w:rPr>
                <w:rFonts w:ascii="宋体" w:hAnsi="宋体"/>
                <w:color w:val="auto"/>
                <w:szCs w:val="21"/>
                <w:highlight w:val="none"/>
              </w:rPr>
            </w:pPr>
          </w:p>
        </w:tc>
        <w:tc>
          <w:tcPr>
            <w:tcW w:w="1539" w:type="dxa"/>
            <w:vAlign w:val="center"/>
          </w:tcPr>
          <w:p w14:paraId="470EE0F4">
            <w:pPr>
              <w:jc w:val="center"/>
              <w:rPr>
                <w:rFonts w:ascii="宋体" w:hAnsi="宋体"/>
                <w:color w:val="auto"/>
                <w:szCs w:val="21"/>
                <w:highlight w:val="none"/>
              </w:rPr>
            </w:pPr>
          </w:p>
        </w:tc>
        <w:tc>
          <w:tcPr>
            <w:tcW w:w="1539" w:type="dxa"/>
            <w:vAlign w:val="center"/>
          </w:tcPr>
          <w:p w14:paraId="24A22B9E">
            <w:pPr>
              <w:jc w:val="center"/>
              <w:rPr>
                <w:rFonts w:ascii="宋体" w:hAnsi="宋体"/>
                <w:color w:val="auto"/>
                <w:szCs w:val="21"/>
                <w:highlight w:val="none"/>
              </w:rPr>
            </w:pPr>
          </w:p>
        </w:tc>
        <w:tc>
          <w:tcPr>
            <w:tcW w:w="1539" w:type="dxa"/>
            <w:vAlign w:val="center"/>
          </w:tcPr>
          <w:p w14:paraId="6365F8DC">
            <w:pPr>
              <w:jc w:val="center"/>
              <w:rPr>
                <w:rFonts w:ascii="宋体" w:hAnsi="宋体"/>
                <w:color w:val="auto"/>
                <w:szCs w:val="21"/>
                <w:highlight w:val="none"/>
              </w:rPr>
            </w:pPr>
            <w:r>
              <w:rPr>
                <w:rFonts w:hint="eastAsia" w:ascii="宋体" w:hAnsi="宋体"/>
                <w:color w:val="auto"/>
                <w:szCs w:val="21"/>
                <w:highlight w:val="none"/>
              </w:rPr>
              <w:t>-</w:t>
            </w:r>
          </w:p>
        </w:tc>
      </w:tr>
      <w:tr w14:paraId="762D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5EACCD">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480F7B6C">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F47D65E">
            <w:pPr>
              <w:jc w:val="center"/>
              <w:rPr>
                <w:rFonts w:ascii="宋体" w:hAnsi="宋体"/>
                <w:color w:val="auto"/>
                <w:szCs w:val="21"/>
                <w:highlight w:val="none"/>
              </w:rPr>
            </w:pPr>
          </w:p>
        </w:tc>
        <w:tc>
          <w:tcPr>
            <w:tcW w:w="1539" w:type="dxa"/>
            <w:vAlign w:val="center"/>
          </w:tcPr>
          <w:p w14:paraId="073A5D3E">
            <w:pPr>
              <w:jc w:val="center"/>
              <w:rPr>
                <w:rFonts w:ascii="宋体" w:hAnsi="宋体"/>
                <w:color w:val="auto"/>
                <w:szCs w:val="21"/>
                <w:highlight w:val="none"/>
              </w:rPr>
            </w:pPr>
          </w:p>
        </w:tc>
        <w:tc>
          <w:tcPr>
            <w:tcW w:w="1539" w:type="dxa"/>
            <w:vAlign w:val="center"/>
          </w:tcPr>
          <w:p w14:paraId="522E4815">
            <w:pPr>
              <w:jc w:val="center"/>
              <w:rPr>
                <w:rFonts w:ascii="宋体" w:hAnsi="宋体"/>
                <w:color w:val="auto"/>
                <w:szCs w:val="21"/>
                <w:highlight w:val="none"/>
              </w:rPr>
            </w:pPr>
          </w:p>
        </w:tc>
        <w:tc>
          <w:tcPr>
            <w:tcW w:w="1539" w:type="dxa"/>
            <w:vAlign w:val="center"/>
          </w:tcPr>
          <w:p w14:paraId="6292E852">
            <w:pPr>
              <w:jc w:val="center"/>
              <w:rPr>
                <w:rFonts w:ascii="宋体" w:hAnsi="宋体"/>
                <w:color w:val="auto"/>
                <w:szCs w:val="21"/>
                <w:highlight w:val="none"/>
              </w:rPr>
            </w:pPr>
          </w:p>
        </w:tc>
      </w:tr>
      <w:tr w14:paraId="4EB4C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88DF73A">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3ABA8392">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C4E1E78">
            <w:pPr>
              <w:jc w:val="center"/>
              <w:rPr>
                <w:rFonts w:ascii="宋体" w:hAnsi="宋体"/>
                <w:color w:val="auto"/>
                <w:szCs w:val="21"/>
                <w:highlight w:val="none"/>
              </w:rPr>
            </w:pPr>
          </w:p>
        </w:tc>
        <w:tc>
          <w:tcPr>
            <w:tcW w:w="1539" w:type="dxa"/>
            <w:vAlign w:val="center"/>
          </w:tcPr>
          <w:p w14:paraId="70FC6CE1">
            <w:pPr>
              <w:jc w:val="center"/>
              <w:rPr>
                <w:rFonts w:ascii="宋体" w:hAnsi="宋体"/>
                <w:color w:val="auto"/>
                <w:szCs w:val="21"/>
                <w:highlight w:val="none"/>
              </w:rPr>
            </w:pPr>
          </w:p>
        </w:tc>
        <w:tc>
          <w:tcPr>
            <w:tcW w:w="1539" w:type="dxa"/>
            <w:vAlign w:val="center"/>
          </w:tcPr>
          <w:p w14:paraId="3AB9CBE6">
            <w:pPr>
              <w:jc w:val="center"/>
              <w:rPr>
                <w:rFonts w:ascii="宋体" w:hAnsi="宋体"/>
                <w:color w:val="auto"/>
                <w:szCs w:val="21"/>
                <w:highlight w:val="none"/>
              </w:rPr>
            </w:pPr>
          </w:p>
        </w:tc>
        <w:tc>
          <w:tcPr>
            <w:tcW w:w="1539" w:type="dxa"/>
            <w:vAlign w:val="center"/>
          </w:tcPr>
          <w:p w14:paraId="08E33A83">
            <w:pPr>
              <w:jc w:val="center"/>
              <w:rPr>
                <w:rFonts w:ascii="宋体" w:hAnsi="宋体"/>
                <w:color w:val="auto"/>
                <w:szCs w:val="21"/>
                <w:highlight w:val="none"/>
              </w:rPr>
            </w:pPr>
            <w:r>
              <w:rPr>
                <w:rFonts w:hint="eastAsia" w:ascii="宋体" w:hAnsi="宋体"/>
                <w:color w:val="auto"/>
                <w:szCs w:val="21"/>
                <w:highlight w:val="none"/>
              </w:rPr>
              <w:t>-</w:t>
            </w:r>
          </w:p>
        </w:tc>
      </w:tr>
      <w:tr w14:paraId="1258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A9EB51D">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697F389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7EE63E6">
            <w:pPr>
              <w:jc w:val="center"/>
              <w:rPr>
                <w:rFonts w:ascii="宋体" w:hAnsi="宋体"/>
                <w:color w:val="auto"/>
                <w:szCs w:val="21"/>
                <w:highlight w:val="none"/>
              </w:rPr>
            </w:pPr>
          </w:p>
        </w:tc>
        <w:tc>
          <w:tcPr>
            <w:tcW w:w="1539" w:type="dxa"/>
            <w:vAlign w:val="center"/>
          </w:tcPr>
          <w:p w14:paraId="754F9902">
            <w:pPr>
              <w:jc w:val="center"/>
              <w:rPr>
                <w:rFonts w:ascii="宋体" w:hAnsi="宋体"/>
                <w:color w:val="auto"/>
                <w:szCs w:val="21"/>
                <w:highlight w:val="none"/>
              </w:rPr>
            </w:pPr>
          </w:p>
        </w:tc>
        <w:tc>
          <w:tcPr>
            <w:tcW w:w="1539" w:type="dxa"/>
            <w:vAlign w:val="center"/>
          </w:tcPr>
          <w:p w14:paraId="21A57A26">
            <w:pPr>
              <w:jc w:val="center"/>
              <w:rPr>
                <w:rFonts w:ascii="宋体" w:hAnsi="宋体"/>
                <w:color w:val="auto"/>
                <w:szCs w:val="21"/>
                <w:highlight w:val="none"/>
              </w:rPr>
            </w:pPr>
          </w:p>
        </w:tc>
        <w:tc>
          <w:tcPr>
            <w:tcW w:w="1539" w:type="dxa"/>
            <w:vAlign w:val="center"/>
          </w:tcPr>
          <w:p w14:paraId="7B3B0439">
            <w:pPr>
              <w:jc w:val="center"/>
              <w:rPr>
                <w:rFonts w:ascii="宋体" w:hAnsi="宋体"/>
                <w:color w:val="auto"/>
                <w:szCs w:val="21"/>
                <w:highlight w:val="none"/>
              </w:rPr>
            </w:pPr>
          </w:p>
        </w:tc>
      </w:tr>
      <w:tr w14:paraId="6933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5A09DDB">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2D87F8E1">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108EE19">
            <w:pPr>
              <w:jc w:val="center"/>
              <w:rPr>
                <w:rFonts w:ascii="宋体" w:hAnsi="宋体"/>
                <w:color w:val="auto"/>
                <w:szCs w:val="21"/>
                <w:highlight w:val="none"/>
              </w:rPr>
            </w:pPr>
          </w:p>
        </w:tc>
        <w:tc>
          <w:tcPr>
            <w:tcW w:w="1539" w:type="dxa"/>
            <w:vAlign w:val="center"/>
          </w:tcPr>
          <w:p w14:paraId="23868B9F">
            <w:pPr>
              <w:jc w:val="center"/>
              <w:rPr>
                <w:rFonts w:ascii="宋体" w:hAnsi="宋体"/>
                <w:color w:val="auto"/>
                <w:szCs w:val="21"/>
                <w:highlight w:val="none"/>
              </w:rPr>
            </w:pPr>
          </w:p>
        </w:tc>
        <w:tc>
          <w:tcPr>
            <w:tcW w:w="1539" w:type="dxa"/>
            <w:vAlign w:val="center"/>
          </w:tcPr>
          <w:p w14:paraId="758996A7">
            <w:pPr>
              <w:jc w:val="center"/>
              <w:rPr>
                <w:rFonts w:ascii="宋体" w:hAnsi="宋体"/>
                <w:color w:val="auto"/>
                <w:szCs w:val="21"/>
                <w:highlight w:val="none"/>
              </w:rPr>
            </w:pPr>
          </w:p>
        </w:tc>
        <w:tc>
          <w:tcPr>
            <w:tcW w:w="1539" w:type="dxa"/>
            <w:vAlign w:val="center"/>
          </w:tcPr>
          <w:p w14:paraId="06DC4F2F">
            <w:pPr>
              <w:jc w:val="center"/>
              <w:rPr>
                <w:rFonts w:ascii="宋体" w:hAnsi="宋体"/>
                <w:color w:val="auto"/>
                <w:szCs w:val="21"/>
                <w:highlight w:val="none"/>
              </w:rPr>
            </w:pPr>
          </w:p>
        </w:tc>
      </w:tr>
      <w:tr w14:paraId="1E24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D024F46">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6EB78D59">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AE7903C">
            <w:pPr>
              <w:jc w:val="center"/>
              <w:rPr>
                <w:rFonts w:ascii="宋体" w:hAnsi="宋体"/>
                <w:color w:val="auto"/>
                <w:szCs w:val="21"/>
                <w:highlight w:val="none"/>
              </w:rPr>
            </w:pPr>
          </w:p>
        </w:tc>
        <w:tc>
          <w:tcPr>
            <w:tcW w:w="1539" w:type="dxa"/>
            <w:vAlign w:val="center"/>
          </w:tcPr>
          <w:p w14:paraId="20D86E67">
            <w:pPr>
              <w:jc w:val="center"/>
              <w:rPr>
                <w:rFonts w:ascii="宋体" w:hAnsi="宋体"/>
                <w:color w:val="auto"/>
                <w:szCs w:val="21"/>
                <w:highlight w:val="none"/>
              </w:rPr>
            </w:pPr>
          </w:p>
        </w:tc>
        <w:tc>
          <w:tcPr>
            <w:tcW w:w="1539" w:type="dxa"/>
            <w:vAlign w:val="center"/>
          </w:tcPr>
          <w:p w14:paraId="4048618D">
            <w:pPr>
              <w:jc w:val="center"/>
              <w:rPr>
                <w:rFonts w:ascii="宋体" w:hAnsi="宋体"/>
                <w:color w:val="auto"/>
                <w:szCs w:val="21"/>
                <w:highlight w:val="none"/>
              </w:rPr>
            </w:pPr>
          </w:p>
        </w:tc>
        <w:tc>
          <w:tcPr>
            <w:tcW w:w="1539" w:type="dxa"/>
            <w:vAlign w:val="center"/>
          </w:tcPr>
          <w:p w14:paraId="7E0B1DEF">
            <w:pPr>
              <w:jc w:val="center"/>
              <w:rPr>
                <w:rFonts w:ascii="宋体" w:hAnsi="宋体"/>
                <w:color w:val="auto"/>
                <w:szCs w:val="21"/>
                <w:highlight w:val="none"/>
              </w:rPr>
            </w:pPr>
          </w:p>
        </w:tc>
      </w:tr>
      <w:tr w14:paraId="7ABD2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2276664">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001C1CA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CC0B37E">
            <w:pPr>
              <w:jc w:val="center"/>
              <w:rPr>
                <w:rFonts w:ascii="宋体" w:hAnsi="宋体"/>
                <w:color w:val="auto"/>
                <w:szCs w:val="21"/>
                <w:highlight w:val="none"/>
              </w:rPr>
            </w:pPr>
          </w:p>
        </w:tc>
        <w:tc>
          <w:tcPr>
            <w:tcW w:w="1539" w:type="dxa"/>
            <w:vAlign w:val="center"/>
          </w:tcPr>
          <w:p w14:paraId="3AC90705">
            <w:pPr>
              <w:jc w:val="center"/>
              <w:rPr>
                <w:rFonts w:ascii="宋体" w:hAnsi="宋体"/>
                <w:color w:val="auto"/>
                <w:szCs w:val="21"/>
                <w:highlight w:val="none"/>
              </w:rPr>
            </w:pPr>
          </w:p>
        </w:tc>
        <w:tc>
          <w:tcPr>
            <w:tcW w:w="1539" w:type="dxa"/>
            <w:vAlign w:val="center"/>
          </w:tcPr>
          <w:p w14:paraId="4186457D">
            <w:pPr>
              <w:jc w:val="center"/>
              <w:rPr>
                <w:rFonts w:ascii="宋体" w:hAnsi="宋体"/>
                <w:color w:val="auto"/>
                <w:szCs w:val="21"/>
                <w:highlight w:val="none"/>
              </w:rPr>
            </w:pPr>
          </w:p>
        </w:tc>
        <w:tc>
          <w:tcPr>
            <w:tcW w:w="1539" w:type="dxa"/>
            <w:vAlign w:val="center"/>
          </w:tcPr>
          <w:p w14:paraId="7E1BAD45">
            <w:pPr>
              <w:jc w:val="center"/>
              <w:rPr>
                <w:rFonts w:ascii="宋体" w:hAnsi="宋体"/>
                <w:color w:val="auto"/>
                <w:szCs w:val="21"/>
                <w:highlight w:val="none"/>
              </w:rPr>
            </w:pPr>
          </w:p>
        </w:tc>
      </w:tr>
      <w:tr w14:paraId="724B5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B6680AC">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3125E028">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24EB388">
            <w:pPr>
              <w:jc w:val="center"/>
              <w:rPr>
                <w:rFonts w:ascii="宋体" w:hAnsi="宋体"/>
                <w:color w:val="auto"/>
                <w:szCs w:val="21"/>
                <w:highlight w:val="none"/>
              </w:rPr>
            </w:pPr>
          </w:p>
        </w:tc>
        <w:tc>
          <w:tcPr>
            <w:tcW w:w="1539" w:type="dxa"/>
            <w:vAlign w:val="center"/>
          </w:tcPr>
          <w:p w14:paraId="2804114B">
            <w:pPr>
              <w:jc w:val="center"/>
              <w:rPr>
                <w:rFonts w:ascii="宋体" w:hAnsi="宋体"/>
                <w:color w:val="auto"/>
                <w:szCs w:val="21"/>
                <w:highlight w:val="none"/>
              </w:rPr>
            </w:pPr>
          </w:p>
        </w:tc>
        <w:tc>
          <w:tcPr>
            <w:tcW w:w="1539" w:type="dxa"/>
            <w:vAlign w:val="center"/>
          </w:tcPr>
          <w:p w14:paraId="77288CA0">
            <w:pPr>
              <w:jc w:val="center"/>
              <w:rPr>
                <w:rFonts w:ascii="宋体" w:hAnsi="宋体"/>
                <w:color w:val="auto"/>
                <w:szCs w:val="21"/>
                <w:highlight w:val="none"/>
              </w:rPr>
            </w:pPr>
          </w:p>
        </w:tc>
        <w:tc>
          <w:tcPr>
            <w:tcW w:w="1539" w:type="dxa"/>
            <w:vAlign w:val="center"/>
          </w:tcPr>
          <w:p w14:paraId="70A87C74">
            <w:pPr>
              <w:jc w:val="center"/>
              <w:rPr>
                <w:rFonts w:ascii="宋体" w:hAnsi="宋体"/>
                <w:color w:val="auto"/>
                <w:szCs w:val="21"/>
                <w:highlight w:val="none"/>
              </w:rPr>
            </w:pPr>
            <w:r>
              <w:rPr>
                <w:rFonts w:hint="eastAsia" w:ascii="宋体" w:hAnsi="宋体"/>
                <w:color w:val="auto"/>
                <w:szCs w:val="21"/>
                <w:highlight w:val="none"/>
              </w:rPr>
              <w:t>-</w:t>
            </w:r>
          </w:p>
        </w:tc>
      </w:tr>
      <w:tr w14:paraId="1BE4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39F686C">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4AE1127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40A5667">
            <w:pPr>
              <w:jc w:val="center"/>
              <w:rPr>
                <w:rFonts w:ascii="宋体" w:hAnsi="宋体"/>
                <w:color w:val="auto"/>
                <w:szCs w:val="21"/>
                <w:highlight w:val="none"/>
              </w:rPr>
            </w:pPr>
          </w:p>
        </w:tc>
        <w:tc>
          <w:tcPr>
            <w:tcW w:w="1539" w:type="dxa"/>
            <w:vAlign w:val="center"/>
          </w:tcPr>
          <w:p w14:paraId="5DC183D3">
            <w:pPr>
              <w:jc w:val="center"/>
              <w:rPr>
                <w:rFonts w:ascii="宋体" w:hAnsi="宋体"/>
                <w:color w:val="auto"/>
                <w:szCs w:val="21"/>
                <w:highlight w:val="none"/>
              </w:rPr>
            </w:pPr>
          </w:p>
        </w:tc>
        <w:tc>
          <w:tcPr>
            <w:tcW w:w="1539" w:type="dxa"/>
            <w:vAlign w:val="center"/>
          </w:tcPr>
          <w:p w14:paraId="2532D9CA">
            <w:pPr>
              <w:jc w:val="center"/>
              <w:rPr>
                <w:rFonts w:ascii="宋体" w:hAnsi="宋体"/>
                <w:color w:val="auto"/>
                <w:szCs w:val="21"/>
                <w:highlight w:val="none"/>
              </w:rPr>
            </w:pPr>
          </w:p>
        </w:tc>
        <w:tc>
          <w:tcPr>
            <w:tcW w:w="1539" w:type="dxa"/>
            <w:vAlign w:val="center"/>
          </w:tcPr>
          <w:p w14:paraId="31F1B2A6">
            <w:pPr>
              <w:jc w:val="center"/>
              <w:rPr>
                <w:rFonts w:ascii="宋体" w:hAnsi="宋体"/>
                <w:color w:val="auto"/>
                <w:szCs w:val="21"/>
                <w:highlight w:val="none"/>
              </w:rPr>
            </w:pPr>
            <w:r>
              <w:rPr>
                <w:rFonts w:hint="eastAsia" w:ascii="宋体" w:hAnsi="宋体"/>
                <w:color w:val="auto"/>
                <w:szCs w:val="21"/>
                <w:highlight w:val="none"/>
              </w:rPr>
              <w:t>-</w:t>
            </w:r>
          </w:p>
        </w:tc>
      </w:tr>
      <w:tr w14:paraId="45DB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22978E5">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6A7D6040">
            <w:pPr>
              <w:jc w:val="center"/>
              <w:rPr>
                <w:rFonts w:ascii="宋体" w:hAnsi="宋体"/>
                <w:color w:val="auto"/>
                <w:szCs w:val="21"/>
                <w:highlight w:val="none"/>
              </w:rPr>
            </w:pPr>
          </w:p>
        </w:tc>
        <w:tc>
          <w:tcPr>
            <w:tcW w:w="1539" w:type="dxa"/>
            <w:vAlign w:val="center"/>
          </w:tcPr>
          <w:p w14:paraId="5810CFDD">
            <w:pPr>
              <w:jc w:val="center"/>
              <w:rPr>
                <w:rFonts w:ascii="宋体" w:hAnsi="宋体"/>
                <w:color w:val="auto"/>
                <w:szCs w:val="21"/>
                <w:highlight w:val="none"/>
              </w:rPr>
            </w:pPr>
          </w:p>
        </w:tc>
        <w:tc>
          <w:tcPr>
            <w:tcW w:w="1539" w:type="dxa"/>
            <w:vAlign w:val="center"/>
          </w:tcPr>
          <w:p w14:paraId="6C4832BB">
            <w:pPr>
              <w:jc w:val="center"/>
              <w:rPr>
                <w:rFonts w:ascii="宋体" w:hAnsi="宋体"/>
                <w:color w:val="auto"/>
                <w:szCs w:val="21"/>
                <w:highlight w:val="none"/>
              </w:rPr>
            </w:pPr>
          </w:p>
        </w:tc>
        <w:tc>
          <w:tcPr>
            <w:tcW w:w="1539" w:type="dxa"/>
            <w:vAlign w:val="center"/>
          </w:tcPr>
          <w:p w14:paraId="1E6146F1">
            <w:pPr>
              <w:jc w:val="center"/>
              <w:rPr>
                <w:rFonts w:ascii="宋体" w:hAnsi="宋体"/>
                <w:color w:val="auto"/>
                <w:szCs w:val="21"/>
                <w:highlight w:val="none"/>
              </w:rPr>
            </w:pPr>
          </w:p>
        </w:tc>
        <w:tc>
          <w:tcPr>
            <w:tcW w:w="1539" w:type="dxa"/>
            <w:vAlign w:val="center"/>
          </w:tcPr>
          <w:p w14:paraId="485919BE">
            <w:pPr>
              <w:jc w:val="center"/>
              <w:rPr>
                <w:rFonts w:ascii="宋体" w:hAnsi="宋体"/>
                <w:color w:val="auto"/>
                <w:szCs w:val="21"/>
                <w:highlight w:val="none"/>
              </w:rPr>
            </w:pPr>
            <w:r>
              <w:rPr>
                <w:rFonts w:hint="eastAsia" w:ascii="宋体" w:hAnsi="宋体"/>
                <w:color w:val="auto"/>
                <w:szCs w:val="21"/>
                <w:highlight w:val="none"/>
              </w:rPr>
              <w:t>-</w:t>
            </w:r>
          </w:p>
        </w:tc>
      </w:tr>
      <w:tr w14:paraId="619D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1164A03">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432ED9B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0AD924A">
            <w:pPr>
              <w:jc w:val="center"/>
              <w:rPr>
                <w:rFonts w:ascii="宋体" w:hAnsi="宋体"/>
                <w:color w:val="auto"/>
                <w:szCs w:val="21"/>
                <w:highlight w:val="none"/>
              </w:rPr>
            </w:pPr>
          </w:p>
        </w:tc>
        <w:tc>
          <w:tcPr>
            <w:tcW w:w="1539" w:type="dxa"/>
            <w:vAlign w:val="center"/>
          </w:tcPr>
          <w:p w14:paraId="5A5596C1">
            <w:pPr>
              <w:jc w:val="center"/>
              <w:rPr>
                <w:rFonts w:ascii="宋体" w:hAnsi="宋体"/>
                <w:color w:val="auto"/>
                <w:szCs w:val="21"/>
                <w:highlight w:val="none"/>
              </w:rPr>
            </w:pPr>
          </w:p>
        </w:tc>
        <w:tc>
          <w:tcPr>
            <w:tcW w:w="1539" w:type="dxa"/>
            <w:vAlign w:val="center"/>
          </w:tcPr>
          <w:p w14:paraId="66B5BDCD">
            <w:pPr>
              <w:jc w:val="center"/>
              <w:rPr>
                <w:rFonts w:ascii="宋体" w:hAnsi="宋体"/>
                <w:color w:val="auto"/>
                <w:szCs w:val="21"/>
                <w:highlight w:val="none"/>
              </w:rPr>
            </w:pPr>
          </w:p>
        </w:tc>
        <w:tc>
          <w:tcPr>
            <w:tcW w:w="1539" w:type="dxa"/>
            <w:vAlign w:val="center"/>
          </w:tcPr>
          <w:p w14:paraId="67CE8C85">
            <w:pPr>
              <w:jc w:val="center"/>
              <w:rPr>
                <w:rFonts w:ascii="宋体" w:hAnsi="宋体"/>
                <w:color w:val="auto"/>
                <w:szCs w:val="21"/>
                <w:highlight w:val="none"/>
              </w:rPr>
            </w:pPr>
          </w:p>
        </w:tc>
      </w:tr>
      <w:tr w14:paraId="0421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24294C0">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75CB987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B603C7C">
            <w:pPr>
              <w:jc w:val="center"/>
              <w:rPr>
                <w:rFonts w:ascii="宋体" w:hAnsi="宋体"/>
                <w:color w:val="auto"/>
                <w:szCs w:val="21"/>
                <w:highlight w:val="none"/>
              </w:rPr>
            </w:pPr>
          </w:p>
        </w:tc>
        <w:tc>
          <w:tcPr>
            <w:tcW w:w="1539" w:type="dxa"/>
            <w:vAlign w:val="center"/>
          </w:tcPr>
          <w:p w14:paraId="1884178B">
            <w:pPr>
              <w:jc w:val="center"/>
              <w:rPr>
                <w:rFonts w:ascii="宋体" w:hAnsi="宋体"/>
                <w:color w:val="auto"/>
                <w:szCs w:val="21"/>
                <w:highlight w:val="none"/>
              </w:rPr>
            </w:pPr>
          </w:p>
        </w:tc>
        <w:tc>
          <w:tcPr>
            <w:tcW w:w="1539" w:type="dxa"/>
            <w:vAlign w:val="center"/>
          </w:tcPr>
          <w:p w14:paraId="3F0DFDFA">
            <w:pPr>
              <w:jc w:val="center"/>
              <w:rPr>
                <w:rFonts w:ascii="宋体" w:hAnsi="宋体"/>
                <w:color w:val="auto"/>
                <w:szCs w:val="21"/>
                <w:highlight w:val="none"/>
              </w:rPr>
            </w:pPr>
          </w:p>
        </w:tc>
        <w:tc>
          <w:tcPr>
            <w:tcW w:w="1539" w:type="dxa"/>
            <w:vAlign w:val="center"/>
          </w:tcPr>
          <w:p w14:paraId="7082D9B7">
            <w:pPr>
              <w:jc w:val="center"/>
              <w:rPr>
                <w:rFonts w:ascii="宋体" w:hAnsi="宋体"/>
                <w:color w:val="auto"/>
                <w:szCs w:val="21"/>
                <w:highlight w:val="none"/>
              </w:rPr>
            </w:pPr>
          </w:p>
        </w:tc>
      </w:tr>
      <w:tr w14:paraId="6178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5E81052">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28D75F55">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5B4D6DE8">
            <w:pPr>
              <w:jc w:val="center"/>
              <w:rPr>
                <w:rFonts w:ascii="宋体" w:hAnsi="宋体"/>
                <w:color w:val="auto"/>
                <w:szCs w:val="21"/>
                <w:highlight w:val="none"/>
              </w:rPr>
            </w:pPr>
          </w:p>
        </w:tc>
        <w:tc>
          <w:tcPr>
            <w:tcW w:w="1539" w:type="dxa"/>
            <w:vAlign w:val="center"/>
          </w:tcPr>
          <w:p w14:paraId="0F8EFF32">
            <w:pPr>
              <w:jc w:val="center"/>
              <w:rPr>
                <w:rFonts w:ascii="宋体" w:hAnsi="宋体"/>
                <w:color w:val="auto"/>
                <w:szCs w:val="21"/>
                <w:highlight w:val="none"/>
              </w:rPr>
            </w:pPr>
          </w:p>
        </w:tc>
        <w:tc>
          <w:tcPr>
            <w:tcW w:w="1539" w:type="dxa"/>
            <w:vAlign w:val="center"/>
          </w:tcPr>
          <w:p w14:paraId="4DBA1272">
            <w:pPr>
              <w:jc w:val="center"/>
              <w:rPr>
                <w:rFonts w:ascii="宋体" w:hAnsi="宋体"/>
                <w:color w:val="auto"/>
                <w:szCs w:val="21"/>
                <w:highlight w:val="none"/>
              </w:rPr>
            </w:pPr>
          </w:p>
        </w:tc>
        <w:tc>
          <w:tcPr>
            <w:tcW w:w="1539" w:type="dxa"/>
            <w:vAlign w:val="center"/>
          </w:tcPr>
          <w:p w14:paraId="2AD1FA9B">
            <w:pPr>
              <w:jc w:val="center"/>
              <w:rPr>
                <w:rFonts w:ascii="宋体" w:hAnsi="宋体"/>
                <w:color w:val="auto"/>
                <w:szCs w:val="21"/>
                <w:highlight w:val="none"/>
              </w:rPr>
            </w:pPr>
            <w:r>
              <w:rPr>
                <w:rFonts w:hint="eastAsia" w:ascii="宋体" w:hAnsi="宋体"/>
                <w:color w:val="auto"/>
                <w:szCs w:val="21"/>
                <w:highlight w:val="none"/>
              </w:rPr>
              <w:t>-</w:t>
            </w:r>
          </w:p>
        </w:tc>
      </w:tr>
      <w:tr w14:paraId="0B93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CBA2E2F">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6182F9B5">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52B7F0C8">
            <w:pPr>
              <w:jc w:val="center"/>
              <w:rPr>
                <w:rFonts w:ascii="宋体" w:hAnsi="宋体"/>
                <w:color w:val="auto"/>
                <w:szCs w:val="21"/>
                <w:highlight w:val="none"/>
              </w:rPr>
            </w:pPr>
          </w:p>
        </w:tc>
        <w:tc>
          <w:tcPr>
            <w:tcW w:w="1539" w:type="dxa"/>
            <w:vAlign w:val="center"/>
          </w:tcPr>
          <w:p w14:paraId="3769710F">
            <w:pPr>
              <w:jc w:val="center"/>
              <w:rPr>
                <w:rFonts w:ascii="宋体" w:hAnsi="宋体"/>
                <w:color w:val="auto"/>
                <w:szCs w:val="21"/>
                <w:highlight w:val="none"/>
              </w:rPr>
            </w:pPr>
          </w:p>
        </w:tc>
        <w:tc>
          <w:tcPr>
            <w:tcW w:w="1539" w:type="dxa"/>
            <w:vAlign w:val="center"/>
          </w:tcPr>
          <w:p w14:paraId="114C3E5D">
            <w:pPr>
              <w:jc w:val="center"/>
              <w:rPr>
                <w:rFonts w:ascii="宋体" w:hAnsi="宋体"/>
                <w:color w:val="auto"/>
                <w:szCs w:val="21"/>
                <w:highlight w:val="none"/>
              </w:rPr>
            </w:pPr>
          </w:p>
        </w:tc>
        <w:tc>
          <w:tcPr>
            <w:tcW w:w="1539" w:type="dxa"/>
            <w:vAlign w:val="center"/>
          </w:tcPr>
          <w:p w14:paraId="7771FF41">
            <w:pPr>
              <w:jc w:val="center"/>
              <w:rPr>
                <w:rFonts w:ascii="宋体" w:hAnsi="宋体"/>
                <w:color w:val="auto"/>
                <w:szCs w:val="21"/>
                <w:highlight w:val="none"/>
              </w:rPr>
            </w:pPr>
          </w:p>
        </w:tc>
      </w:tr>
      <w:tr w14:paraId="613B1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6AE6C8">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0F54AE10">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92654EE">
            <w:pPr>
              <w:jc w:val="center"/>
              <w:rPr>
                <w:rFonts w:ascii="宋体" w:hAnsi="宋体"/>
                <w:color w:val="auto"/>
                <w:szCs w:val="21"/>
                <w:highlight w:val="none"/>
              </w:rPr>
            </w:pPr>
          </w:p>
        </w:tc>
        <w:tc>
          <w:tcPr>
            <w:tcW w:w="1539" w:type="dxa"/>
            <w:vAlign w:val="center"/>
          </w:tcPr>
          <w:p w14:paraId="61CDB50D">
            <w:pPr>
              <w:jc w:val="center"/>
              <w:rPr>
                <w:rFonts w:ascii="宋体" w:hAnsi="宋体"/>
                <w:color w:val="auto"/>
                <w:szCs w:val="21"/>
                <w:highlight w:val="none"/>
              </w:rPr>
            </w:pPr>
          </w:p>
        </w:tc>
        <w:tc>
          <w:tcPr>
            <w:tcW w:w="1539" w:type="dxa"/>
            <w:vAlign w:val="center"/>
          </w:tcPr>
          <w:p w14:paraId="29A312D6">
            <w:pPr>
              <w:jc w:val="center"/>
              <w:rPr>
                <w:rFonts w:ascii="宋体" w:hAnsi="宋体"/>
                <w:color w:val="auto"/>
                <w:szCs w:val="21"/>
                <w:highlight w:val="none"/>
              </w:rPr>
            </w:pPr>
          </w:p>
        </w:tc>
        <w:tc>
          <w:tcPr>
            <w:tcW w:w="1539" w:type="dxa"/>
            <w:vAlign w:val="center"/>
          </w:tcPr>
          <w:p w14:paraId="496AE1B0">
            <w:pPr>
              <w:jc w:val="center"/>
              <w:rPr>
                <w:rFonts w:ascii="宋体" w:hAnsi="宋体"/>
                <w:color w:val="auto"/>
                <w:szCs w:val="21"/>
                <w:highlight w:val="none"/>
              </w:rPr>
            </w:pPr>
          </w:p>
        </w:tc>
      </w:tr>
      <w:tr w14:paraId="03FE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4463528">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554E2A0A">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0546253">
            <w:pPr>
              <w:jc w:val="center"/>
              <w:rPr>
                <w:rFonts w:ascii="宋体" w:hAnsi="宋体"/>
                <w:color w:val="auto"/>
                <w:szCs w:val="21"/>
                <w:highlight w:val="none"/>
              </w:rPr>
            </w:pPr>
          </w:p>
        </w:tc>
        <w:tc>
          <w:tcPr>
            <w:tcW w:w="1539" w:type="dxa"/>
            <w:vAlign w:val="center"/>
          </w:tcPr>
          <w:p w14:paraId="4B1CBF36">
            <w:pPr>
              <w:jc w:val="center"/>
              <w:rPr>
                <w:rFonts w:ascii="宋体" w:hAnsi="宋体"/>
                <w:color w:val="auto"/>
                <w:szCs w:val="21"/>
                <w:highlight w:val="none"/>
              </w:rPr>
            </w:pPr>
          </w:p>
        </w:tc>
        <w:tc>
          <w:tcPr>
            <w:tcW w:w="1539" w:type="dxa"/>
            <w:vAlign w:val="center"/>
          </w:tcPr>
          <w:p w14:paraId="6F91651C">
            <w:pPr>
              <w:jc w:val="center"/>
              <w:rPr>
                <w:rFonts w:ascii="宋体" w:hAnsi="宋体"/>
                <w:color w:val="auto"/>
                <w:szCs w:val="21"/>
                <w:highlight w:val="none"/>
              </w:rPr>
            </w:pPr>
          </w:p>
        </w:tc>
        <w:tc>
          <w:tcPr>
            <w:tcW w:w="1539" w:type="dxa"/>
            <w:vAlign w:val="center"/>
          </w:tcPr>
          <w:p w14:paraId="3A048435">
            <w:pPr>
              <w:jc w:val="center"/>
              <w:rPr>
                <w:rFonts w:ascii="宋体" w:hAnsi="宋体"/>
                <w:color w:val="auto"/>
                <w:szCs w:val="21"/>
                <w:highlight w:val="none"/>
              </w:rPr>
            </w:pPr>
          </w:p>
        </w:tc>
      </w:tr>
    </w:tbl>
    <w:p w14:paraId="6AA462E3">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3B9510C7">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2822ECFB">
      <w:pPr>
        <w:rPr>
          <w:color w:val="auto"/>
          <w:highlight w:val="none"/>
        </w:rPr>
        <w:sectPr>
          <w:footerReference r:id="rId3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0261EC8C">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698" w:name="_Toc122603092"/>
      <w:bookmarkStart w:id="699" w:name="_Toc256000185"/>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698"/>
      <w:bookmarkEnd w:id="699"/>
    </w:p>
    <w:p w14:paraId="51489D08">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700" w:name="_Toc122603093"/>
      <w:r>
        <w:rPr>
          <w:rFonts w:hint="eastAsia" w:ascii="黑体" w:hAnsi="黑体" w:eastAsia="黑体" w:cs="黑体"/>
          <w:color w:val="auto"/>
          <w:sz w:val="24"/>
          <w:szCs w:val="24"/>
          <w:highlight w:val="none"/>
        </w:rPr>
        <w:t>近年完成的类似项目汇总表</w:t>
      </w:r>
      <w:bookmarkEnd w:id="700"/>
    </w:p>
    <w:tbl>
      <w:tblPr>
        <w:tblStyle w:val="18"/>
        <w:tblpPr w:leftFromText="180" w:rightFromText="180" w:vertAnchor="text" w:horzAnchor="page" w:tblpX="1642" w:tblpY="426"/>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2"/>
        <w:gridCol w:w="1394"/>
        <w:gridCol w:w="1080"/>
        <w:gridCol w:w="1112"/>
        <w:gridCol w:w="1536"/>
        <w:gridCol w:w="1322"/>
      </w:tblGrid>
      <w:tr w14:paraId="54CC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3CF84B">
            <w:pPr>
              <w:widowControl w:val="0"/>
              <w:topLinePunct/>
              <w:spacing w:line="400" w:lineRule="atLeast"/>
              <w:jc w:val="center"/>
              <w:rPr>
                <w:rFonts w:ascii="Times New Roman" w:hAnsi="Times New Roman" w:cs="Times New Roman"/>
                <w:color w:val="auto"/>
                <w:highlight w:val="none"/>
              </w:rPr>
            </w:pPr>
            <w:r>
              <w:rPr>
                <w:rFonts w:hint="eastAsia" w:ascii="Times New Roman" w:hAnsi="Times New Roman" w:cs="Times New Roman"/>
                <w:color w:val="auto"/>
                <w:kern w:val="2"/>
                <w:highlight w:val="none"/>
              </w:rPr>
              <w:t>序号</w:t>
            </w:r>
          </w:p>
        </w:tc>
        <w:tc>
          <w:tcPr>
            <w:tcW w:w="1682" w:type="dxa"/>
            <w:vAlign w:val="center"/>
          </w:tcPr>
          <w:p w14:paraId="7AF3FB3B">
            <w:pPr>
              <w:widowControl w:val="0"/>
              <w:topLinePunct/>
              <w:spacing w:line="400" w:lineRule="atLeast"/>
              <w:jc w:val="center"/>
              <w:rPr>
                <w:rFonts w:ascii="Times New Roman" w:hAnsi="Times New Roman" w:cs="Times New Roman"/>
                <w:color w:val="auto"/>
                <w:highlight w:val="none"/>
              </w:rPr>
            </w:pPr>
            <w:r>
              <w:rPr>
                <w:rFonts w:hint="eastAsia" w:ascii="Times New Roman" w:hAnsi="Times New Roman" w:cs="Times New Roman"/>
                <w:color w:val="auto"/>
                <w:kern w:val="2"/>
                <w:highlight w:val="none"/>
              </w:rPr>
              <w:t>项目名称</w:t>
            </w:r>
          </w:p>
        </w:tc>
        <w:tc>
          <w:tcPr>
            <w:tcW w:w="1394" w:type="dxa"/>
            <w:vAlign w:val="center"/>
          </w:tcPr>
          <w:p w14:paraId="2806DE53">
            <w:pPr>
              <w:widowControl w:val="0"/>
              <w:topLinePunct/>
              <w:spacing w:line="400" w:lineRule="atLeast"/>
              <w:jc w:val="center"/>
              <w:rPr>
                <w:rFonts w:ascii="Times New Roman" w:hAnsi="Times New Roman" w:cs="Times New Roman"/>
                <w:color w:val="auto"/>
                <w:highlight w:val="none"/>
              </w:rPr>
            </w:pPr>
            <w:r>
              <w:rPr>
                <w:rFonts w:hint="eastAsia" w:cs="Times New Roman"/>
                <w:color w:val="auto"/>
                <w:kern w:val="2"/>
                <w:highlight w:val="none"/>
              </w:rPr>
              <w:t>发包人名称</w:t>
            </w:r>
          </w:p>
        </w:tc>
        <w:tc>
          <w:tcPr>
            <w:tcW w:w="1080" w:type="dxa"/>
            <w:vAlign w:val="center"/>
          </w:tcPr>
          <w:p w14:paraId="79F08171">
            <w:pPr>
              <w:widowControl w:val="0"/>
              <w:topLinePunct/>
              <w:spacing w:line="400" w:lineRule="atLeast"/>
              <w:jc w:val="center"/>
              <w:rPr>
                <w:rFonts w:ascii="Times New Roman" w:hAnsi="Times New Roman" w:cs="Times New Roman"/>
                <w:color w:val="auto"/>
                <w:highlight w:val="none"/>
              </w:rPr>
            </w:pPr>
            <w:r>
              <w:rPr>
                <w:rFonts w:hint="eastAsia"/>
                <w:color w:val="auto"/>
                <w:highlight w:val="none"/>
              </w:rPr>
              <w:t>设计内容</w:t>
            </w:r>
          </w:p>
        </w:tc>
        <w:tc>
          <w:tcPr>
            <w:tcW w:w="1112" w:type="dxa"/>
            <w:vAlign w:val="center"/>
          </w:tcPr>
          <w:p w14:paraId="3345707F">
            <w:pPr>
              <w:widowControl w:val="0"/>
              <w:topLinePunct/>
              <w:spacing w:line="400" w:lineRule="atLeast"/>
              <w:jc w:val="center"/>
              <w:rPr>
                <w:rFonts w:ascii="Times New Roman" w:hAnsi="Times New Roman" w:cs="Times New Roman"/>
                <w:color w:val="auto"/>
                <w:highlight w:val="none"/>
              </w:rPr>
            </w:pPr>
            <w:r>
              <w:rPr>
                <w:rFonts w:hint="eastAsia" w:cs="Times New Roman"/>
                <w:color w:val="auto"/>
                <w:kern w:val="2"/>
                <w:highlight w:val="none"/>
              </w:rPr>
              <w:t>合同价格</w:t>
            </w:r>
            <w:r>
              <w:rPr>
                <w:rFonts w:hint="eastAsia" w:ascii="Times New Roman" w:hAnsi="Times New Roman" w:cs="Times New Roman"/>
                <w:color w:val="auto"/>
                <w:kern w:val="2"/>
                <w:highlight w:val="none"/>
              </w:rPr>
              <w:t>（元）</w:t>
            </w:r>
          </w:p>
        </w:tc>
        <w:tc>
          <w:tcPr>
            <w:tcW w:w="1536" w:type="dxa"/>
            <w:vAlign w:val="center"/>
          </w:tcPr>
          <w:p w14:paraId="0140E356">
            <w:pPr>
              <w:widowControl w:val="0"/>
              <w:topLinePunct/>
              <w:spacing w:line="400" w:lineRule="atLeast"/>
              <w:jc w:val="center"/>
              <w:rPr>
                <w:rFonts w:hint="eastAsia" w:ascii="Times New Roman" w:hAnsi="Times New Roman" w:cs="Times New Roman"/>
                <w:color w:val="auto"/>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1322" w:type="dxa"/>
            <w:vAlign w:val="center"/>
          </w:tcPr>
          <w:p w14:paraId="6DF5AA1B">
            <w:pPr>
              <w:widowControl w:val="0"/>
              <w:topLinePunct/>
              <w:spacing w:line="400" w:lineRule="atLeast"/>
              <w:jc w:val="center"/>
              <w:rPr>
                <w:rFonts w:ascii="Times New Roman" w:hAnsi="Times New Roman" w:cs="Times New Roman"/>
                <w:color w:val="auto"/>
                <w:highlight w:val="none"/>
              </w:rPr>
            </w:pPr>
            <w:r>
              <w:rPr>
                <w:rFonts w:hint="eastAsia" w:cs="Times New Roman"/>
                <w:color w:val="auto"/>
                <w:kern w:val="2"/>
                <w:highlight w:val="none"/>
              </w:rPr>
              <w:t>项目负责人</w:t>
            </w:r>
          </w:p>
        </w:tc>
      </w:tr>
      <w:tr w14:paraId="7AC3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6D9AA58">
            <w:pPr>
              <w:widowControl w:val="0"/>
              <w:topLinePunct/>
              <w:spacing w:line="400" w:lineRule="atLeast"/>
              <w:jc w:val="center"/>
              <w:rPr>
                <w:rFonts w:ascii="Times New Roman" w:hAnsi="Times New Roman" w:cs="Times New Roman"/>
                <w:color w:val="auto"/>
                <w:highlight w:val="none"/>
              </w:rPr>
            </w:pPr>
          </w:p>
        </w:tc>
        <w:tc>
          <w:tcPr>
            <w:tcW w:w="1682" w:type="dxa"/>
          </w:tcPr>
          <w:p w14:paraId="7E01DB3F">
            <w:pPr>
              <w:widowControl w:val="0"/>
              <w:topLinePunct/>
              <w:spacing w:line="400" w:lineRule="atLeast"/>
              <w:jc w:val="center"/>
              <w:rPr>
                <w:rFonts w:ascii="Times New Roman" w:hAnsi="Times New Roman" w:cs="Times New Roman"/>
                <w:color w:val="auto"/>
                <w:highlight w:val="none"/>
              </w:rPr>
            </w:pPr>
          </w:p>
        </w:tc>
        <w:tc>
          <w:tcPr>
            <w:tcW w:w="1394" w:type="dxa"/>
          </w:tcPr>
          <w:p w14:paraId="592D367A">
            <w:pPr>
              <w:widowControl w:val="0"/>
              <w:topLinePunct/>
              <w:spacing w:line="400" w:lineRule="atLeast"/>
              <w:jc w:val="center"/>
              <w:rPr>
                <w:rFonts w:ascii="Times New Roman" w:hAnsi="Times New Roman" w:cs="Times New Roman"/>
                <w:color w:val="auto"/>
                <w:highlight w:val="none"/>
              </w:rPr>
            </w:pPr>
          </w:p>
        </w:tc>
        <w:tc>
          <w:tcPr>
            <w:tcW w:w="1080" w:type="dxa"/>
          </w:tcPr>
          <w:p w14:paraId="34BA0AF0">
            <w:pPr>
              <w:widowControl w:val="0"/>
              <w:topLinePunct/>
              <w:spacing w:line="400" w:lineRule="atLeast"/>
              <w:jc w:val="center"/>
              <w:rPr>
                <w:rFonts w:ascii="Times New Roman" w:hAnsi="Times New Roman" w:cs="Times New Roman"/>
                <w:color w:val="auto"/>
                <w:highlight w:val="none"/>
              </w:rPr>
            </w:pPr>
          </w:p>
        </w:tc>
        <w:tc>
          <w:tcPr>
            <w:tcW w:w="1112" w:type="dxa"/>
          </w:tcPr>
          <w:p w14:paraId="4A3EDF9E">
            <w:pPr>
              <w:widowControl w:val="0"/>
              <w:topLinePunct/>
              <w:spacing w:line="400" w:lineRule="atLeast"/>
              <w:jc w:val="center"/>
              <w:rPr>
                <w:rFonts w:ascii="Times New Roman" w:hAnsi="Times New Roman" w:cs="Times New Roman"/>
                <w:color w:val="auto"/>
                <w:highlight w:val="none"/>
              </w:rPr>
            </w:pPr>
          </w:p>
        </w:tc>
        <w:tc>
          <w:tcPr>
            <w:tcW w:w="1536" w:type="dxa"/>
          </w:tcPr>
          <w:p w14:paraId="29B1172C">
            <w:pPr>
              <w:widowControl w:val="0"/>
              <w:topLinePunct/>
              <w:spacing w:line="400" w:lineRule="atLeast"/>
              <w:jc w:val="center"/>
              <w:rPr>
                <w:rFonts w:ascii="Times New Roman" w:hAnsi="Times New Roman" w:cs="Times New Roman"/>
                <w:color w:val="auto"/>
                <w:highlight w:val="none"/>
              </w:rPr>
            </w:pPr>
          </w:p>
        </w:tc>
        <w:tc>
          <w:tcPr>
            <w:tcW w:w="1322" w:type="dxa"/>
          </w:tcPr>
          <w:p w14:paraId="4D322764">
            <w:pPr>
              <w:widowControl w:val="0"/>
              <w:topLinePunct/>
              <w:spacing w:line="400" w:lineRule="atLeast"/>
              <w:jc w:val="center"/>
              <w:rPr>
                <w:rFonts w:ascii="Times New Roman" w:hAnsi="Times New Roman" w:cs="Times New Roman"/>
                <w:color w:val="auto"/>
                <w:highlight w:val="none"/>
              </w:rPr>
            </w:pPr>
          </w:p>
        </w:tc>
      </w:tr>
      <w:tr w14:paraId="66A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4EFD8F6B">
            <w:pPr>
              <w:widowControl w:val="0"/>
              <w:topLinePunct/>
              <w:spacing w:line="400" w:lineRule="atLeast"/>
              <w:jc w:val="center"/>
              <w:rPr>
                <w:rFonts w:ascii="Times New Roman" w:hAnsi="Times New Roman" w:cs="Times New Roman"/>
                <w:color w:val="auto"/>
                <w:highlight w:val="none"/>
              </w:rPr>
            </w:pPr>
          </w:p>
        </w:tc>
        <w:tc>
          <w:tcPr>
            <w:tcW w:w="1682" w:type="dxa"/>
          </w:tcPr>
          <w:p w14:paraId="05F74965">
            <w:pPr>
              <w:widowControl w:val="0"/>
              <w:topLinePunct/>
              <w:spacing w:line="400" w:lineRule="atLeast"/>
              <w:jc w:val="center"/>
              <w:rPr>
                <w:rFonts w:ascii="Times New Roman" w:hAnsi="Times New Roman" w:cs="Times New Roman"/>
                <w:color w:val="auto"/>
                <w:highlight w:val="none"/>
              </w:rPr>
            </w:pPr>
          </w:p>
        </w:tc>
        <w:tc>
          <w:tcPr>
            <w:tcW w:w="1394" w:type="dxa"/>
          </w:tcPr>
          <w:p w14:paraId="494A233B">
            <w:pPr>
              <w:widowControl w:val="0"/>
              <w:topLinePunct/>
              <w:spacing w:line="400" w:lineRule="atLeast"/>
              <w:jc w:val="center"/>
              <w:rPr>
                <w:rFonts w:ascii="Times New Roman" w:hAnsi="Times New Roman" w:cs="Times New Roman"/>
                <w:color w:val="auto"/>
                <w:highlight w:val="none"/>
              </w:rPr>
            </w:pPr>
          </w:p>
        </w:tc>
        <w:tc>
          <w:tcPr>
            <w:tcW w:w="1080" w:type="dxa"/>
          </w:tcPr>
          <w:p w14:paraId="39198810">
            <w:pPr>
              <w:widowControl w:val="0"/>
              <w:topLinePunct/>
              <w:spacing w:line="400" w:lineRule="atLeast"/>
              <w:jc w:val="center"/>
              <w:rPr>
                <w:rFonts w:ascii="Times New Roman" w:hAnsi="Times New Roman" w:cs="Times New Roman"/>
                <w:color w:val="auto"/>
                <w:highlight w:val="none"/>
              </w:rPr>
            </w:pPr>
          </w:p>
        </w:tc>
        <w:tc>
          <w:tcPr>
            <w:tcW w:w="1112" w:type="dxa"/>
          </w:tcPr>
          <w:p w14:paraId="57393400">
            <w:pPr>
              <w:widowControl w:val="0"/>
              <w:topLinePunct/>
              <w:spacing w:line="400" w:lineRule="atLeast"/>
              <w:jc w:val="center"/>
              <w:rPr>
                <w:rFonts w:ascii="Times New Roman" w:hAnsi="Times New Roman" w:cs="Times New Roman"/>
                <w:color w:val="auto"/>
                <w:highlight w:val="none"/>
              </w:rPr>
            </w:pPr>
          </w:p>
        </w:tc>
        <w:tc>
          <w:tcPr>
            <w:tcW w:w="1536" w:type="dxa"/>
          </w:tcPr>
          <w:p w14:paraId="022D2123">
            <w:pPr>
              <w:widowControl w:val="0"/>
              <w:topLinePunct/>
              <w:spacing w:line="400" w:lineRule="atLeast"/>
              <w:jc w:val="center"/>
              <w:rPr>
                <w:rFonts w:ascii="Times New Roman" w:hAnsi="Times New Roman" w:cs="Times New Roman"/>
                <w:color w:val="auto"/>
                <w:highlight w:val="none"/>
              </w:rPr>
            </w:pPr>
          </w:p>
        </w:tc>
        <w:tc>
          <w:tcPr>
            <w:tcW w:w="1322" w:type="dxa"/>
          </w:tcPr>
          <w:p w14:paraId="0ED5A96E">
            <w:pPr>
              <w:widowControl w:val="0"/>
              <w:topLinePunct/>
              <w:spacing w:line="400" w:lineRule="atLeast"/>
              <w:jc w:val="center"/>
              <w:rPr>
                <w:rFonts w:ascii="Times New Roman" w:hAnsi="Times New Roman" w:cs="Times New Roman"/>
                <w:color w:val="auto"/>
                <w:highlight w:val="none"/>
              </w:rPr>
            </w:pPr>
          </w:p>
        </w:tc>
      </w:tr>
      <w:tr w14:paraId="21AD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61AFB7E8">
            <w:pPr>
              <w:widowControl w:val="0"/>
              <w:topLinePunct/>
              <w:spacing w:line="400" w:lineRule="atLeast"/>
              <w:jc w:val="center"/>
              <w:rPr>
                <w:rFonts w:ascii="Times New Roman" w:hAnsi="Times New Roman" w:cs="Times New Roman"/>
                <w:color w:val="auto"/>
                <w:highlight w:val="none"/>
              </w:rPr>
            </w:pPr>
          </w:p>
        </w:tc>
        <w:tc>
          <w:tcPr>
            <w:tcW w:w="1682" w:type="dxa"/>
          </w:tcPr>
          <w:p w14:paraId="65B607BF">
            <w:pPr>
              <w:widowControl w:val="0"/>
              <w:topLinePunct/>
              <w:spacing w:line="400" w:lineRule="atLeast"/>
              <w:jc w:val="center"/>
              <w:rPr>
                <w:rFonts w:ascii="Times New Roman" w:hAnsi="Times New Roman" w:cs="Times New Roman"/>
                <w:color w:val="auto"/>
                <w:highlight w:val="none"/>
              </w:rPr>
            </w:pPr>
          </w:p>
        </w:tc>
        <w:tc>
          <w:tcPr>
            <w:tcW w:w="1394" w:type="dxa"/>
          </w:tcPr>
          <w:p w14:paraId="2F39FF42">
            <w:pPr>
              <w:widowControl w:val="0"/>
              <w:topLinePunct/>
              <w:spacing w:line="400" w:lineRule="atLeast"/>
              <w:jc w:val="center"/>
              <w:rPr>
                <w:rFonts w:ascii="Times New Roman" w:hAnsi="Times New Roman" w:cs="Times New Roman"/>
                <w:color w:val="auto"/>
                <w:highlight w:val="none"/>
              </w:rPr>
            </w:pPr>
          </w:p>
        </w:tc>
        <w:tc>
          <w:tcPr>
            <w:tcW w:w="1080" w:type="dxa"/>
          </w:tcPr>
          <w:p w14:paraId="19C74A73">
            <w:pPr>
              <w:widowControl w:val="0"/>
              <w:topLinePunct/>
              <w:spacing w:line="400" w:lineRule="atLeast"/>
              <w:jc w:val="center"/>
              <w:rPr>
                <w:rFonts w:ascii="Times New Roman" w:hAnsi="Times New Roman" w:cs="Times New Roman"/>
                <w:color w:val="auto"/>
                <w:highlight w:val="none"/>
              </w:rPr>
            </w:pPr>
          </w:p>
        </w:tc>
        <w:tc>
          <w:tcPr>
            <w:tcW w:w="1112" w:type="dxa"/>
          </w:tcPr>
          <w:p w14:paraId="7BF4B861">
            <w:pPr>
              <w:widowControl w:val="0"/>
              <w:topLinePunct/>
              <w:spacing w:line="400" w:lineRule="atLeast"/>
              <w:jc w:val="center"/>
              <w:rPr>
                <w:rFonts w:ascii="Times New Roman" w:hAnsi="Times New Roman" w:cs="Times New Roman"/>
                <w:color w:val="auto"/>
                <w:highlight w:val="none"/>
              </w:rPr>
            </w:pPr>
          </w:p>
        </w:tc>
        <w:tc>
          <w:tcPr>
            <w:tcW w:w="1536" w:type="dxa"/>
          </w:tcPr>
          <w:p w14:paraId="76497E6F">
            <w:pPr>
              <w:widowControl w:val="0"/>
              <w:topLinePunct/>
              <w:spacing w:line="400" w:lineRule="atLeast"/>
              <w:jc w:val="center"/>
              <w:rPr>
                <w:rFonts w:ascii="Times New Roman" w:hAnsi="Times New Roman" w:cs="Times New Roman"/>
                <w:color w:val="auto"/>
                <w:highlight w:val="none"/>
              </w:rPr>
            </w:pPr>
          </w:p>
        </w:tc>
        <w:tc>
          <w:tcPr>
            <w:tcW w:w="1322" w:type="dxa"/>
          </w:tcPr>
          <w:p w14:paraId="6D18CB1F">
            <w:pPr>
              <w:widowControl w:val="0"/>
              <w:topLinePunct/>
              <w:spacing w:line="400" w:lineRule="atLeast"/>
              <w:jc w:val="center"/>
              <w:rPr>
                <w:rFonts w:ascii="Times New Roman" w:hAnsi="Times New Roman" w:cs="Times New Roman"/>
                <w:color w:val="auto"/>
                <w:highlight w:val="none"/>
              </w:rPr>
            </w:pPr>
          </w:p>
        </w:tc>
      </w:tr>
      <w:tr w14:paraId="244A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20BE9EF4">
            <w:pPr>
              <w:widowControl w:val="0"/>
              <w:topLinePunct/>
              <w:spacing w:line="400" w:lineRule="atLeast"/>
              <w:jc w:val="center"/>
              <w:rPr>
                <w:rFonts w:ascii="Times New Roman" w:hAnsi="Times New Roman" w:cs="Times New Roman"/>
                <w:color w:val="auto"/>
                <w:highlight w:val="none"/>
              </w:rPr>
            </w:pPr>
          </w:p>
        </w:tc>
        <w:tc>
          <w:tcPr>
            <w:tcW w:w="1682" w:type="dxa"/>
          </w:tcPr>
          <w:p w14:paraId="3D146CF6">
            <w:pPr>
              <w:widowControl w:val="0"/>
              <w:topLinePunct/>
              <w:spacing w:line="400" w:lineRule="atLeast"/>
              <w:jc w:val="center"/>
              <w:rPr>
                <w:rFonts w:ascii="Times New Roman" w:hAnsi="Times New Roman" w:cs="Times New Roman"/>
                <w:color w:val="auto"/>
                <w:highlight w:val="none"/>
              </w:rPr>
            </w:pPr>
          </w:p>
        </w:tc>
        <w:tc>
          <w:tcPr>
            <w:tcW w:w="1394" w:type="dxa"/>
          </w:tcPr>
          <w:p w14:paraId="788855AA">
            <w:pPr>
              <w:widowControl w:val="0"/>
              <w:topLinePunct/>
              <w:spacing w:line="400" w:lineRule="atLeast"/>
              <w:jc w:val="center"/>
              <w:rPr>
                <w:rFonts w:ascii="Times New Roman" w:hAnsi="Times New Roman" w:cs="Times New Roman"/>
                <w:color w:val="auto"/>
                <w:highlight w:val="none"/>
              </w:rPr>
            </w:pPr>
          </w:p>
        </w:tc>
        <w:tc>
          <w:tcPr>
            <w:tcW w:w="1080" w:type="dxa"/>
          </w:tcPr>
          <w:p w14:paraId="344D5410">
            <w:pPr>
              <w:widowControl w:val="0"/>
              <w:topLinePunct/>
              <w:spacing w:line="400" w:lineRule="atLeast"/>
              <w:jc w:val="center"/>
              <w:rPr>
                <w:rFonts w:ascii="Times New Roman" w:hAnsi="Times New Roman" w:cs="Times New Roman"/>
                <w:color w:val="auto"/>
                <w:highlight w:val="none"/>
              </w:rPr>
            </w:pPr>
          </w:p>
        </w:tc>
        <w:tc>
          <w:tcPr>
            <w:tcW w:w="1112" w:type="dxa"/>
          </w:tcPr>
          <w:p w14:paraId="75069E9F">
            <w:pPr>
              <w:widowControl w:val="0"/>
              <w:topLinePunct/>
              <w:spacing w:line="400" w:lineRule="atLeast"/>
              <w:jc w:val="center"/>
              <w:rPr>
                <w:rFonts w:ascii="Times New Roman" w:hAnsi="Times New Roman" w:cs="Times New Roman"/>
                <w:color w:val="auto"/>
                <w:highlight w:val="none"/>
              </w:rPr>
            </w:pPr>
          </w:p>
        </w:tc>
        <w:tc>
          <w:tcPr>
            <w:tcW w:w="1536" w:type="dxa"/>
          </w:tcPr>
          <w:p w14:paraId="34A7166D">
            <w:pPr>
              <w:widowControl w:val="0"/>
              <w:topLinePunct/>
              <w:spacing w:line="400" w:lineRule="atLeast"/>
              <w:jc w:val="center"/>
              <w:rPr>
                <w:rFonts w:ascii="Times New Roman" w:hAnsi="Times New Roman" w:cs="Times New Roman"/>
                <w:color w:val="auto"/>
                <w:highlight w:val="none"/>
              </w:rPr>
            </w:pPr>
          </w:p>
        </w:tc>
        <w:tc>
          <w:tcPr>
            <w:tcW w:w="1322" w:type="dxa"/>
          </w:tcPr>
          <w:p w14:paraId="24F8163D">
            <w:pPr>
              <w:widowControl w:val="0"/>
              <w:topLinePunct/>
              <w:spacing w:line="400" w:lineRule="atLeast"/>
              <w:jc w:val="center"/>
              <w:rPr>
                <w:rFonts w:ascii="Times New Roman" w:hAnsi="Times New Roman" w:cs="Times New Roman"/>
                <w:color w:val="auto"/>
                <w:highlight w:val="none"/>
              </w:rPr>
            </w:pPr>
          </w:p>
        </w:tc>
      </w:tr>
      <w:tr w14:paraId="248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22E68C3A">
            <w:pPr>
              <w:widowControl w:val="0"/>
              <w:topLinePunct/>
              <w:spacing w:line="400" w:lineRule="atLeast"/>
              <w:jc w:val="center"/>
              <w:rPr>
                <w:rFonts w:ascii="Times New Roman" w:hAnsi="Times New Roman" w:cs="Times New Roman"/>
                <w:color w:val="auto"/>
                <w:highlight w:val="none"/>
              </w:rPr>
            </w:pPr>
          </w:p>
        </w:tc>
        <w:tc>
          <w:tcPr>
            <w:tcW w:w="1682" w:type="dxa"/>
          </w:tcPr>
          <w:p w14:paraId="05D195D5">
            <w:pPr>
              <w:widowControl w:val="0"/>
              <w:topLinePunct/>
              <w:spacing w:line="400" w:lineRule="atLeast"/>
              <w:jc w:val="center"/>
              <w:rPr>
                <w:rFonts w:ascii="Times New Roman" w:hAnsi="Times New Roman" w:cs="Times New Roman"/>
                <w:color w:val="auto"/>
                <w:highlight w:val="none"/>
              </w:rPr>
            </w:pPr>
          </w:p>
        </w:tc>
        <w:tc>
          <w:tcPr>
            <w:tcW w:w="1394" w:type="dxa"/>
          </w:tcPr>
          <w:p w14:paraId="0D6BF0B7">
            <w:pPr>
              <w:widowControl w:val="0"/>
              <w:topLinePunct/>
              <w:spacing w:line="400" w:lineRule="atLeast"/>
              <w:jc w:val="center"/>
              <w:rPr>
                <w:rFonts w:ascii="Times New Roman" w:hAnsi="Times New Roman" w:cs="Times New Roman"/>
                <w:color w:val="auto"/>
                <w:highlight w:val="none"/>
              </w:rPr>
            </w:pPr>
          </w:p>
        </w:tc>
        <w:tc>
          <w:tcPr>
            <w:tcW w:w="1080" w:type="dxa"/>
          </w:tcPr>
          <w:p w14:paraId="6388A347">
            <w:pPr>
              <w:widowControl w:val="0"/>
              <w:topLinePunct/>
              <w:spacing w:line="400" w:lineRule="atLeast"/>
              <w:jc w:val="center"/>
              <w:rPr>
                <w:rFonts w:ascii="Times New Roman" w:hAnsi="Times New Roman" w:cs="Times New Roman"/>
                <w:color w:val="auto"/>
                <w:highlight w:val="none"/>
              </w:rPr>
            </w:pPr>
          </w:p>
        </w:tc>
        <w:tc>
          <w:tcPr>
            <w:tcW w:w="1112" w:type="dxa"/>
          </w:tcPr>
          <w:p w14:paraId="7BEFDADF">
            <w:pPr>
              <w:widowControl w:val="0"/>
              <w:topLinePunct/>
              <w:spacing w:line="400" w:lineRule="atLeast"/>
              <w:jc w:val="center"/>
              <w:rPr>
                <w:rFonts w:ascii="Times New Roman" w:hAnsi="Times New Roman" w:cs="Times New Roman"/>
                <w:color w:val="auto"/>
                <w:highlight w:val="none"/>
              </w:rPr>
            </w:pPr>
          </w:p>
        </w:tc>
        <w:tc>
          <w:tcPr>
            <w:tcW w:w="1536" w:type="dxa"/>
          </w:tcPr>
          <w:p w14:paraId="326C32D3">
            <w:pPr>
              <w:widowControl w:val="0"/>
              <w:topLinePunct/>
              <w:spacing w:line="400" w:lineRule="atLeast"/>
              <w:jc w:val="center"/>
              <w:rPr>
                <w:rFonts w:ascii="Times New Roman" w:hAnsi="Times New Roman" w:cs="Times New Roman"/>
                <w:color w:val="auto"/>
                <w:highlight w:val="none"/>
              </w:rPr>
            </w:pPr>
          </w:p>
        </w:tc>
        <w:tc>
          <w:tcPr>
            <w:tcW w:w="1322" w:type="dxa"/>
          </w:tcPr>
          <w:p w14:paraId="32F67B9C">
            <w:pPr>
              <w:widowControl w:val="0"/>
              <w:topLinePunct/>
              <w:spacing w:line="400" w:lineRule="atLeast"/>
              <w:jc w:val="center"/>
              <w:rPr>
                <w:rFonts w:ascii="Times New Roman" w:hAnsi="Times New Roman" w:cs="Times New Roman"/>
                <w:color w:val="auto"/>
                <w:highlight w:val="none"/>
              </w:rPr>
            </w:pPr>
          </w:p>
        </w:tc>
      </w:tr>
      <w:tr w14:paraId="6966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2D5AD74E">
            <w:pPr>
              <w:widowControl w:val="0"/>
              <w:topLinePunct/>
              <w:spacing w:line="400" w:lineRule="atLeast"/>
              <w:jc w:val="center"/>
              <w:rPr>
                <w:rFonts w:ascii="Times New Roman" w:hAnsi="Times New Roman" w:cs="Times New Roman"/>
                <w:color w:val="auto"/>
                <w:highlight w:val="none"/>
              </w:rPr>
            </w:pPr>
          </w:p>
        </w:tc>
        <w:tc>
          <w:tcPr>
            <w:tcW w:w="1682" w:type="dxa"/>
          </w:tcPr>
          <w:p w14:paraId="71AB2A6D">
            <w:pPr>
              <w:widowControl w:val="0"/>
              <w:topLinePunct/>
              <w:spacing w:line="400" w:lineRule="atLeast"/>
              <w:jc w:val="center"/>
              <w:rPr>
                <w:rFonts w:ascii="Times New Roman" w:hAnsi="Times New Roman" w:cs="Times New Roman"/>
                <w:color w:val="auto"/>
                <w:highlight w:val="none"/>
              </w:rPr>
            </w:pPr>
          </w:p>
        </w:tc>
        <w:tc>
          <w:tcPr>
            <w:tcW w:w="1394" w:type="dxa"/>
          </w:tcPr>
          <w:p w14:paraId="22319F3E">
            <w:pPr>
              <w:widowControl w:val="0"/>
              <w:topLinePunct/>
              <w:spacing w:line="400" w:lineRule="atLeast"/>
              <w:jc w:val="center"/>
              <w:rPr>
                <w:rFonts w:ascii="Times New Roman" w:hAnsi="Times New Roman" w:cs="Times New Roman"/>
                <w:color w:val="auto"/>
                <w:highlight w:val="none"/>
              </w:rPr>
            </w:pPr>
          </w:p>
        </w:tc>
        <w:tc>
          <w:tcPr>
            <w:tcW w:w="1080" w:type="dxa"/>
          </w:tcPr>
          <w:p w14:paraId="07DA3347">
            <w:pPr>
              <w:widowControl w:val="0"/>
              <w:topLinePunct/>
              <w:spacing w:line="400" w:lineRule="atLeast"/>
              <w:jc w:val="center"/>
              <w:rPr>
                <w:rFonts w:ascii="Times New Roman" w:hAnsi="Times New Roman" w:cs="Times New Roman"/>
                <w:color w:val="auto"/>
                <w:highlight w:val="none"/>
              </w:rPr>
            </w:pPr>
          </w:p>
        </w:tc>
        <w:tc>
          <w:tcPr>
            <w:tcW w:w="1112" w:type="dxa"/>
          </w:tcPr>
          <w:p w14:paraId="6D524984">
            <w:pPr>
              <w:widowControl w:val="0"/>
              <w:topLinePunct/>
              <w:spacing w:line="400" w:lineRule="atLeast"/>
              <w:jc w:val="center"/>
              <w:rPr>
                <w:rFonts w:ascii="Times New Roman" w:hAnsi="Times New Roman" w:cs="Times New Roman"/>
                <w:color w:val="auto"/>
                <w:highlight w:val="none"/>
              </w:rPr>
            </w:pPr>
          </w:p>
        </w:tc>
        <w:tc>
          <w:tcPr>
            <w:tcW w:w="1536" w:type="dxa"/>
          </w:tcPr>
          <w:p w14:paraId="722906DE">
            <w:pPr>
              <w:widowControl w:val="0"/>
              <w:topLinePunct/>
              <w:spacing w:line="400" w:lineRule="atLeast"/>
              <w:jc w:val="center"/>
              <w:rPr>
                <w:rFonts w:ascii="Times New Roman" w:hAnsi="Times New Roman" w:cs="Times New Roman"/>
                <w:color w:val="auto"/>
                <w:highlight w:val="none"/>
              </w:rPr>
            </w:pPr>
          </w:p>
        </w:tc>
        <w:tc>
          <w:tcPr>
            <w:tcW w:w="1322" w:type="dxa"/>
          </w:tcPr>
          <w:p w14:paraId="0DC7CAC0">
            <w:pPr>
              <w:widowControl w:val="0"/>
              <w:topLinePunct/>
              <w:spacing w:line="400" w:lineRule="atLeast"/>
              <w:jc w:val="center"/>
              <w:rPr>
                <w:rFonts w:ascii="Times New Roman" w:hAnsi="Times New Roman" w:cs="Times New Roman"/>
                <w:color w:val="auto"/>
                <w:highlight w:val="none"/>
              </w:rPr>
            </w:pPr>
          </w:p>
        </w:tc>
      </w:tr>
      <w:tr w14:paraId="255A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F12D608">
            <w:pPr>
              <w:widowControl w:val="0"/>
              <w:topLinePunct/>
              <w:spacing w:line="400" w:lineRule="atLeast"/>
              <w:jc w:val="center"/>
              <w:rPr>
                <w:rFonts w:ascii="Times New Roman" w:hAnsi="Times New Roman" w:cs="Times New Roman"/>
                <w:color w:val="auto"/>
                <w:highlight w:val="none"/>
              </w:rPr>
            </w:pPr>
          </w:p>
        </w:tc>
        <w:tc>
          <w:tcPr>
            <w:tcW w:w="1682" w:type="dxa"/>
          </w:tcPr>
          <w:p w14:paraId="7AFD37F0">
            <w:pPr>
              <w:widowControl w:val="0"/>
              <w:topLinePunct/>
              <w:spacing w:line="400" w:lineRule="atLeast"/>
              <w:jc w:val="center"/>
              <w:rPr>
                <w:rFonts w:ascii="Times New Roman" w:hAnsi="Times New Roman" w:cs="Times New Roman"/>
                <w:color w:val="auto"/>
                <w:highlight w:val="none"/>
              </w:rPr>
            </w:pPr>
          </w:p>
        </w:tc>
        <w:tc>
          <w:tcPr>
            <w:tcW w:w="1394" w:type="dxa"/>
          </w:tcPr>
          <w:p w14:paraId="428E3D5E">
            <w:pPr>
              <w:widowControl w:val="0"/>
              <w:topLinePunct/>
              <w:spacing w:line="400" w:lineRule="atLeast"/>
              <w:jc w:val="center"/>
              <w:rPr>
                <w:rFonts w:ascii="Times New Roman" w:hAnsi="Times New Roman" w:cs="Times New Roman"/>
                <w:color w:val="auto"/>
                <w:highlight w:val="none"/>
              </w:rPr>
            </w:pPr>
          </w:p>
        </w:tc>
        <w:tc>
          <w:tcPr>
            <w:tcW w:w="1080" w:type="dxa"/>
          </w:tcPr>
          <w:p w14:paraId="7A2BB9D7">
            <w:pPr>
              <w:widowControl w:val="0"/>
              <w:topLinePunct/>
              <w:spacing w:line="400" w:lineRule="atLeast"/>
              <w:jc w:val="center"/>
              <w:rPr>
                <w:rFonts w:ascii="Times New Roman" w:hAnsi="Times New Roman" w:cs="Times New Roman"/>
                <w:color w:val="auto"/>
                <w:highlight w:val="none"/>
              </w:rPr>
            </w:pPr>
          </w:p>
        </w:tc>
        <w:tc>
          <w:tcPr>
            <w:tcW w:w="1112" w:type="dxa"/>
          </w:tcPr>
          <w:p w14:paraId="7FFB33E6">
            <w:pPr>
              <w:widowControl w:val="0"/>
              <w:topLinePunct/>
              <w:spacing w:line="400" w:lineRule="atLeast"/>
              <w:jc w:val="center"/>
              <w:rPr>
                <w:rFonts w:ascii="Times New Roman" w:hAnsi="Times New Roman" w:cs="Times New Roman"/>
                <w:color w:val="auto"/>
                <w:highlight w:val="none"/>
              </w:rPr>
            </w:pPr>
          </w:p>
        </w:tc>
        <w:tc>
          <w:tcPr>
            <w:tcW w:w="1536" w:type="dxa"/>
          </w:tcPr>
          <w:p w14:paraId="0A1DB4EC">
            <w:pPr>
              <w:widowControl w:val="0"/>
              <w:topLinePunct/>
              <w:spacing w:line="400" w:lineRule="atLeast"/>
              <w:jc w:val="center"/>
              <w:rPr>
                <w:rFonts w:ascii="Times New Roman" w:hAnsi="Times New Roman" w:cs="Times New Roman"/>
                <w:color w:val="auto"/>
                <w:highlight w:val="none"/>
              </w:rPr>
            </w:pPr>
          </w:p>
        </w:tc>
        <w:tc>
          <w:tcPr>
            <w:tcW w:w="1322" w:type="dxa"/>
          </w:tcPr>
          <w:p w14:paraId="1931EF4D">
            <w:pPr>
              <w:widowControl w:val="0"/>
              <w:topLinePunct/>
              <w:spacing w:line="400" w:lineRule="atLeast"/>
              <w:jc w:val="center"/>
              <w:rPr>
                <w:rFonts w:ascii="Times New Roman" w:hAnsi="Times New Roman" w:cs="Times New Roman"/>
                <w:color w:val="auto"/>
                <w:highlight w:val="none"/>
              </w:rPr>
            </w:pPr>
          </w:p>
        </w:tc>
      </w:tr>
      <w:tr w14:paraId="7A2E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FF06CCB">
            <w:pPr>
              <w:widowControl w:val="0"/>
              <w:topLinePunct/>
              <w:spacing w:line="400" w:lineRule="atLeast"/>
              <w:jc w:val="center"/>
              <w:rPr>
                <w:rFonts w:ascii="Times New Roman" w:hAnsi="Times New Roman" w:cs="Times New Roman"/>
                <w:color w:val="auto"/>
                <w:highlight w:val="none"/>
              </w:rPr>
            </w:pPr>
          </w:p>
        </w:tc>
        <w:tc>
          <w:tcPr>
            <w:tcW w:w="1682" w:type="dxa"/>
          </w:tcPr>
          <w:p w14:paraId="07994214">
            <w:pPr>
              <w:widowControl w:val="0"/>
              <w:topLinePunct/>
              <w:spacing w:line="400" w:lineRule="atLeast"/>
              <w:jc w:val="center"/>
              <w:rPr>
                <w:rFonts w:ascii="Times New Roman" w:hAnsi="Times New Roman" w:cs="Times New Roman"/>
                <w:color w:val="auto"/>
                <w:highlight w:val="none"/>
              </w:rPr>
            </w:pPr>
          </w:p>
        </w:tc>
        <w:tc>
          <w:tcPr>
            <w:tcW w:w="1394" w:type="dxa"/>
          </w:tcPr>
          <w:p w14:paraId="320A019E">
            <w:pPr>
              <w:widowControl w:val="0"/>
              <w:topLinePunct/>
              <w:spacing w:line="400" w:lineRule="atLeast"/>
              <w:jc w:val="center"/>
              <w:rPr>
                <w:rFonts w:ascii="Times New Roman" w:hAnsi="Times New Roman" w:cs="Times New Roman"/>
                <w:color w:val="auto"/>
                <w:highlight w:val="none"/>
              </w:rPr>
            </w:pPr>
          </w:p>
        </w:tc>
        <w:tc>
          <w:tcPr>
            <w:tcW w:w="1080" w:type="dxa"/>
          </w:tcPr>
          <w:p w14:paraId="66B23FBE">
            <w:pPr>
              <w:widowControl w:val="0"/>
              <w:topLinePunct/>
              <w:spacing w:line="400" w:lineRule="atLeast"/>
              <w:jc w:val="center"/>
              <w:rPr>
                <w:rFonts w:ascii="Times New Roman" w:hAnsi="Times New Roman" w:cs="Times New Roman"/>
                <w:color w:val="auto"/>
                <w:highlight w:val="none"/>
              </w:rPr>
            </w:pPr>
          </w:p>
        </w:tc>
        <w:tc>
          <w:tcPr>
            <w:tcW w:w="1112" w:type="dxa"/>
          </w:tcPr>
          <w:p w14:paraId="192E510D">
            <w:pPr>
              <w:widowControl w:val="0"/>
              <w:topLinePunct/>
              <w:spacing w:line="400" w:lineRule="atLeast"/>
              <w:jc w:val="center"/>
              <w:rPr>
                <w:rFonts w:ascii="Times New Roman" w:hAnsi="Times New Roman" w:cs="Times New Roman"/>
                <w:color w:val="auto"/>
                <w:highlight w:val="none"/>
              </w:rPr>
            </w:pPr>
          </w:p>
        </w:tc>
        <w:tc>
          <w:tcPr>
            <w:tcW w:w="1536" w:type="dxa"/>
          </w:tcPr>
          <w:p w14:paraId="53D1AEA9">
            <w:pPr>
              <w:widowControl w:val="0"/>
              <w:topLinePunct/>
              <w:spacing w:line="400" w:lineRule="atLeast"/>
              <w:jc w:val="center"/>
              <w:rPr>
                <w:rFonts w:ascii="Times New Roman" w:hAnsi="Times New Roman" w:cs="Times New Roman"/>
                <w:color w:val="auto"/>
                <w:highlight w:val="none"/>
              </w:rPr>
            </w:pPr>
          </w:p>
        </w:tc>
        <w:tc>
          <w:tcPr>
            <w:tcW w:w="1322" w:type="dxa"/>
          </w:tcPr>
          <w:p w14:paraId="16F9B711">
            <w:pPr>
              <w:widowControl w:val="0"/>
              <w:topLinePunct/>
              <w:spacing w:line="400" w:lineRule="atLeast"/>
              <w:jc w:val="center"/>
              <w:rPr>
                <w:rFonts w:ascii="Times New Roman" w:hAnsi="Times New Roman" w:cs="Times New Roman"/>
                <w:color w:val="auto"/>
                <w:highlight w:val="none"/>
              </w:rPr>
            </w:pPr>
          </w:p>
        </w:tc>
      </w:tr>
      <w:tr w14:paraId="4E95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CD68897">
            <w:pPr>
              <w:widowControl w:val="0"/>
              <w:topLinePunct/>
              <w:spacing w:line="400" w:lineRule="atLeast"/>
              <w:jc w:val="center"/>
              <w:rPr>
                <w:rFonts w:ascii="Times New Roman" w:hAnsi="Times New Roman" w:cs="Times New Roman"/>
                <w:color w:val="auto"/>
                <w:highlight w:val="none"/>
              </w:rPr>
            </w:pPr>
          </w:p>
        </w:tc>
        <w:tc>
          <w:tcPr>
            <w:tcW w:w="1682" w:type="dxa"/>
          </w:tcPr>
          <w:p w14:paraId="6AF69542">
            <w:pPr>
              <w:widowControl w:val="0"/>
              <w:topLinePunct/>
              <w:spacing w:line="400" w:lineRule="atLeast"/>
              <w:jc w:val="center"/>
              <w:rPr>
                <w:rFonts w:ascii="Times New Roman" w:hAnsi="Times New Roman" w:cs="Times New Roman"/>
                <w:color w:val="auto"/>
                <w:highlight w:val="none"/>
              </w:rPr>
            </w:pPr>
          </w:p>
        </w:tc>
        <w:tc>
          <w:tcPr>
            <w:tcW w:w="1394" w:type="dxa"/>
          </w:tcPr>
          <w:p w14:paraId="7A749E53">
            <w:pPr>
              <w:widowControl w:val="0"/>
              <w:topLinePunct/>
              <w:spacing w:line="400" w:lineRule="atLeast"/>
              <w:jc w:val="center"/>
              <w:rPr>
                <w:rFonts w:ascii="Times New Roman" w:hAnsi="Times New Roman" w:cs="Times New Roman"/>
                <w:color w:val="auto"/>
                <w:highlight w:val="none"/>
              </w:rPr>
            </w:pPr>
          </w:p>
        </w:tc>
        <w:tc>
          <w:tcPr>
            <w:tcW w:w="1080" w:type="dxa"/>
          </w:tcPr>
          <w:p w14:paraId="005FE609">
            <w:pPr>
              <w:widowControl w:val="0"/>
              <w:topLinePunct/>
              <w:spacing w:line="400" w:lineRule="atLeast"/>
              <w:jc w:val="center"/>
              <w:rPr>
                <w:rFonts w:ascii="Times New Roman" w:hAnsi="Times New Roman" w:cs="Times New Roman"/>
                <w:color w:val="auto"/>
                <w:highlight w:val="none"/>
              </w:rPr>
            </w:pPr>
          </w:p>
        </w:tc>
        <w:tc>
          <w:tcPr>
            <w:tcW w:w="1112" w:type="dxa"/>
          </w:tcPr>
          <w:p w14:paraId="7600FDC5">
            <w:pPr>
              <w:widowControl w:val="0"/>
              <w:topLinePunct/>
              <w:spacing w:line="400" w:lineRule="atLeast"/>
              <w:jc w:val="center"/>
              <w:rPr>
                <w:rFonts w:ascii="Times New Roman" w:hAnsi="Times New Roman" w:cs="Times New Roman"/>
                <w:color w:val="auto"/>
                <w:highlight w:val="none"/>
              </w:rPr>
            </w:pPr>
          </w:p>
        </w:tc>
        <w:tc>
          <w:tcPr>
            <w:tcW w:w="1536" w:type="dxa"/>
          </w:tcPr>
          <w:p w14:paraId="09AC81FA">
            <w:pPr>
              <w:widowControl w:val="0"/>
              <w:topLinePunct/>
              <w:spacing w:line="400" w:lineRule="atLeast"/>
              <w:jc w:val="center"/>
              <w:rPr>
                <w:rFonts w:ascii="Times New Roman" w:hAnsi="Times New Roman" w:cs="Times New Roman"/>
                <w:color w:val="auto"/>
                <w:highlight w:val="none"/>
              </w:rPr>
            </w:pPr>
          </w:p>
        </w:tc>
        <w:tc>
          <w:tcPr>
            <w:tcW w:w="1322" w:type="dxa"/>
          </w:tcPr>
          <w:p w14:paraId="18154B4E">
            <w:pPr>
              <w:widowControl w:val="0"/>
              <w:topLinePunct/>
              <w:spacing w:line="400" w:lineRule="atLeast"/>
              <w:jc w:val="center"/>
              <w:rPr>
                <w:rFonts w:ascii="Times New Roman" w:hAnsi="Times New Roman" w:cs="Times New Roman"/>
                <w:color w:val="auto"/>
                <w:highlight w:val="none"/>
              </w:rPr>
            </w:pPr>
          </w:p>
        </w:tc>
      </w:tr>
      <w:tr w14:paraId="7AE9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1B82C1B">
            <w:pPr>
              <w:widowControl w:val="0"/>
              <w:topLinePunct/>
              <w:spacing w:line="400" w:lineRule="atLeast"/>
              <w:jc w:val="center"/>
              <w:rPr>
                <w:rFonts w:ascii="Times New Roman" w:hAnsi="Times New Roman" w:cs="Times New Roman"/>
                <w:color w:val="auto"/>
                <w:highlight w:val="none"/>
              </w:rPr>
            </w:pPr>
          </w:p>
        </w:tc>
        <w:tc>
          <w:tcPr>
            <w:tcW w:w="1682" w:type="dxa"/>
          </w:tcPr>
          <w:p w14:paraId="1EA3A064">
            <w:pPr>
              <w:widowControl w:val="0"/>
              <w:topLinePunct/>
              <w:spacing w:line="400" w:lineRule="atLeast"/>
              <w:jc w:val="center"/>
              <w:rPr>
                <w:rFonts w:ascii="Times New Roman" w:hAnsi="Times New Roman" w:cs="Times New Roman"/>
                <w:color w:val="auto"/>
                <w:highlight w:val="none"/>
              </w:rPr>
            </w:pPr>
          </w:p>
        </w:tc>
        <w:tc>
          <w:tcPr>
            <w:tcW w:w="1394" w:type="dxa"/>
          </w:tcPr>
          <w:p w14:paraId="77FE649C">
            <w:pPr>
              <w:widowControl w:val="0"/>
              <w:topLinePunct/>
              <w:spacing w:line="400" w:lineRule="atLeast"/>
              <w:jc w:val="center"/>
              <w:rPr>
                <w:rFonts w:ascii="Times New Roman" w:hAnsi="Times New Roman" w:cs="Times New Roman"/>
                <w:color w:val="auto"/>
                <w:highlight w:val="none"/>
              </w:rPr>
            </w:pPr>
          </w:p>
        </w:tc>
        <w:tc>
          <w:tcPr>
            <w:tcW w:w="1080" w:type="dxa"/>
          </w:tcPr>
          <w:p w14:paraId="7C050B04">
            <w:pPr>
              <w:widowControl w:val="0"/>
              <w:topLinePunct/>
              <w:spacing w:line="400" w:lineRule="atLeast"/>
              <w:jc w:val="center"/>
              <w:rPr>
                <w:rFonts w:ascii="Times New Roman" w:hAnsi="Times New Roman" w:cs="Times New Roman"/>
                <w:color w:val="auto"/>
                <w:highlight w:val="none"/>
              </w:rPr>
            </w:pPr>
          </w:p>
        </w:tc>
        <w:tc>
          <w:tcPr>
            <w:tcW w:w="1112" w:type="dxa"/>
          </w:tcPr>
          <w:p w14:paraId="42329493">
            <w:pPr>
              <w:widowControl w:val="0"/>
              <w:topLinePunct/>
              <w:spacing w:line="400" w:lineRule="atLeast"/>
              <w:jc w:val="center"/>
              <w:rPr>
                <w:rFonts w:ascii="Times New Roman" w:hAnsi="Times New Roman" w:cs="Times New Roman"/>
                <w:color w:val="auto"/>
                <w:highlight w:val="none"/>
              </w:rPr>
            </w:pPr>
          </w:p>
        </w:tc>
        <w:tc>
          <w:tcPr>
            <w:tcW w:w="1536" w:type="dxa"/>
          </w:tcPr>
          <w:p w14:paraId="51307027">
            <w:pPr>
              <w:widowControl w:val="0"/>
              <w:topLinePunct/>
              <w:spacing w:line="400" w:lineRule="atLeast"/>
              <w:jc w:val="center"/>
              <w:rPr>
                <w:rFonts w:ascii="Times New Roman" w:hAnsi="Times New Roman" w:cs="Times New Roman"/>
                <w:color w:val="auto"/>
                <w:highlight w:val="none"/>
              </w:rPr>
            </w:pPr>
          </w:p>
        </w:tc>
        <w:tc>
          <w:tcPr>
            <w:tcW w:w="1322" w:type="dxa"/>
          </w:tcPr>
          <w:p w14:paraId="3BC5CA94">
            <w:pPr>
              <w:widowControl w:val="0"/>
              <w:topLinePunct/>
              <w:spacing w:line="400" w:lineRule="atLeast"/>
              <w:jc w:val="center"/>
              <w:rPr>
                <w:rFonts w:ascii="Times New Roman" w:hAnsi="Times New Roman" w:cs="Times New Roman"/>
                <w:color w:val="auto"/>
                <w:highlight w:val="none"/>
              </w:rPr>
            </w:pPr>
          </w:p>
        </w:tc>
      </w:tr>
      <w:tr w14:paraId="1F2B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6EAFFFB">
            <w:pPr>
              <w:widowControl w:val="0"/>
              <w:topLinePunct/>
              <w:spacing w:line="400" w:lineRule="atLeast"/>
              <w:jc w:val="center"/>
              <w:rPr>
                <w:rFonts w:ascii="Times New Roman" w:hAnsi="Times New Roman" w:cs="Times New Roman"/>
                <w:color w:val="auto"/>
                <w:highlight w:val="none"/>
              </w:rPr>
            </w:pPr>
          </w:p>
        </w:tc>
        <w:tc>
          <w:tcPr>
            <w:tcW w:w="1682" w:type="dxa"/>
          </w:tcPr>
          <w:p w14:paraId="24E5A083">
            <w:pPr>
              <w:widowControl w:val="0"/>
              <w:topLinePunct/>
              <w:spacing w:line="400" w:lineRule="atLeast"/>
              <w:jc w:val="center"/>
              <w:rPr>
                <w:rFonts w:ascii="Times New Roman" w:hAnsi="Times New Roman" w:cs="Times New Roman"/>
                <w:color w:val="auto"/>
                <w:highlight w:val="none"/>
              </w:rPr>
            </w:pPr>
          </w:p>
        </w:tc>
        <w:tc>
          <w:tcPr>
            <w:tcW w:w="1394" w:type="dxa"/>
          </w:tcPr>
          <w:p w14:paraId="76054C10">
            <w:pPr>
              <w:widowControl w:val="0"/>
              <w:topLinePunct/>
              <w:spacing w:line="400" w:lineRule="atLeast"/>
              <w:jc w:val="center"/>
              <w:rPr>
                <w:rFonts w:ascii="Times New Roman" w:hAnsi="Times New Roman" w:cs="Times New Roman"/>
                <w:color w:val="auto"/>
                <w:highlight w:val="none"/>
              </w:rPr>
            </w:pPr>
          </w:p>
        </w:tc>
        <w:tc>
          <w:tcPr>
            <w:tcW w:w="1080" w:type="dxa"/>
          </w:tcPr>
          <w:p w14:paraId="40DF21D7">
            <w:pPr>
              <w:widowControl w:val="0"/>
              <w:topLinePunct/>
              <w:spacing w:line="400" w:lineRule="atLeast"/>
              <w:jc w:val="center"/>
              <w:rPr>
                <w:rFonts w:ascii="Times New Roman" w:hAnsi="Times New Roman" w:cs="Times New Roman"/>
                <w:color w:val="auto"/>
                <w:highlight w:val="none"/>
              </w:rPr>
            </w:pPr>
          </w:p>
        </w:tc>
        <w:tc>
          <w:tcPr>
            <w:tcW w:w="1112" w:type="dxa"/>
          </w:tcPr>
          <w:p w14:paraId="49464875">
            <w:pPr>
              <w:widowControl w:val="0"/>
              <w:topLinePunct/>
              <w:spacing w:line="400" w:lineRule="atLeast"/>
              <w:jc w:val="center"/>
              <w:rPr>
                <w:rFonts w:ascii="Times New Roman" w:hAnsi="Times New Roman" w:cs="Times New Roman"/>
                <w:color w:val="auto"/>
                <w:highlight w:val="none"/>
              </w:rPr>
            </w:pPr>
          </w:p>
        </w:tc>
        <w:tc>
          <w:tcPr>
            <w:tcW w:w="1536" w:type="dxa"/>
          </w:tcPr>
          <w:p w14:paraId="72AFE77C">
            <w:pPr>
              <w:widowControl w:val="0"/>
              <w:topLinePunct/>
              <w:spacing w:line="400" w:lineRule="atLeast"/>
              <w:jc w:val="center"/>
              <w:rPr>
                <w:rFonts w:ascii="Times New Roman" w:hAnsi="Times New Roman" w:cs="Times New Roman"/>
                <w:color w:val="auto"/>
                <w:highlight w:val="none"/>
              </w:rPr>
            </w:pPr>
          </w:p>
        </w:tc>
        <w:tc>
          <w:tcPr>
            <w:tcW w:w="1322" w:type="dxa"/>
          </w:tcPr>
          <w:p w14:paraId="27758317">
            <w:pPr>
              <w:widowControl w:val="0"/>
              <w:topLinePunct/>
              <w:spacing w:line="400" w:lineRule="atLeast"/>
              <w:jc w:val="center"/>
              <w:rPr>
                <w:rFonts w:ascii="Times New Roman" w:hAnsi="Times New Roman" w:cs="Times New Roman"/>
                <w:color w:val="auto"/>
                <w:highlight w:val="none"/>
              </w:rPr>
            </w:pPr>
          </w:p>
        </w:tc>
      </w:tr>
      <w:tr w14:paraId="47D3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7C0A3DD">
            <w:pPr>
              <w:widowControl w:val="0"/>
              <w:topLinePunct/>
              <w:spacing w:line="400" w:lineRule="atLeast"/>
              <w:jc w:val="center"/>
              <w:rPr>
                <w:rFonts w:ascii="Times New Roman" w:hAnsi="Times New Roman" w:cs="Times New Roman"/>
                <w:color w:val="auto"/>
                <w:highlight w:val="none"/>
              </w:rPr>
            </w:pPr>
          </w:p>
        </w:tc>
        <w:tc>
          <w:tcPr>
            <w:tcW w:w="1682" w:type="dxa"/>
          </w:tcPr>
          <w:p w14:paraId="7A646D4B">
            <w:pPr>
              <w:widowControl w:val="0"/>
              <w:topLinePunct/>
              <w:spacing w:line="400" w:lineRule="atLeast"/>
              <w:jc w:val="center"/>
              <w:rPr>
                <w:rFonts w:ascii="Times New Roman" w:hAnsi="Times New Roman" w:cs="Times New Roman"/>
                <w:color w:val="auto"/>
                <w:highlight w:val="none"/>
              </w:rPr>
            </w:pPr>
          </w:p>
        </w:tc>
        <w:tc>
          <w:tcPr>
            <w:tcW w:w="1394" w:type="dxa"/>
          </w:tcPr>
          <w:p w14:paraId="7EE46C81">
            <w:pPr>
              <w:widowControl w:val="0"/>
              <w:topLinePunct/>
              <w:spacing w:line="400" w:lineRule="atLeast"/>
              <w:jc w:val="center"/>
              <w:rPr>
                <w:rFonts w:ascii="Times New Roman" w:hAnsi="Times New Roman" w:cs="Times New Roman"/>
                <w:color w:val="auto"/>
                <w:highlight w:val="none"/>
              </w:rPr>
            </w:pPr>
          </w:p>
        </w:tc>
        <w:tc>
          <w:tcPr>
            <w:tcW w:w="1080" w:type="dxa"/>
          </w:tcPr>
          <w:p w14:paraId="261B0F6F">
            <w:pPr>
              <w:widowControl w:val="0"/>
              <w:topLinePunct/>
              <w:spacing w:line="400" w:lineRule="atLeast"/>
              <w:jc w:val="center"/>
              <w:rPr>
                <w:rFonts w:ascii="Times New Roman" w:hAnsi="Times New Roman" w:cs="Times New Roman"/>
                <w:color w:val="auto"/>
                <w:highlight w:val="none"/>
              </w:rPr>
            </w:pPr>
          </w:p>
        </w:tc>
        <w:tc>
          <w:tcPr>
            <w:tcW w:w="1112" w:type="dxa"/>
          </w:tcPr>
          <w:p w14:paraId="6F9815C6">
            <w:pPr>
              <w:widowControl w:val="0"/>
              <w:topLinePunct/>
              <w:spacing w:line="400" w:lineRule="atLeast"/>
              <w:jc w:val="center"/>
              <w:rPr>
                <w:rFonts w:ascii="Times New Roman" w:hAnsi="Times New Roman" w:cs="Times New Roman"/>
                <w:color w:val="auto"/>
                <w:highlight w:val="none"/>
              </w:rPr>
            </w:pPr>
          </w:p>
        </w:tc>
        <w:tc>
          <w:tcPr>
            <w:tcW w:w="1536" w:type="dxa"/>
          </w:tcPr>
          <w:p w14:paraId="528487B3">
            <w:pPr>
              <w:widowControl w:val="0"/>
              <w:topLinePunct/>
              <w:spacing w:line="400" w:lineRule="atLeast"/>
              <w:jc w:val="center"/>
              <w:rPr>
                <w:rFonts w:ascii="Times New Roman" w:hAnsi="Times New Roman" w:cs="Times New Roman"/>
                <w:color w:val="auto"/>
                <w:highlight w:val="none"/>
              </w:rPr>
            </w:pPr>
          </w:p>
        </w:tc>
        <w:tc>
          <w:tcPr>
            <w:tcW w:w="1322" w:type="dxa"/>
          </w:tcPr>
          <w:p w14:paraId="6A36FD1F">
            <w:pPr>
              <w:widowControl w:val="0"/>
              <w:topLinePunct/>
              <w:spacing w:line="400" w:lineRule="atLeast"/>
              <w:jc w:val="center"/>
              <w:rPr>
                <w:rFonts w:ascii="Times New Roman" w:hAnsi="Times New Roman" w:cs="Times New Roman"/>
                <w:color w:val="auto"/>
                <w:highlight w:val="none"/>
              </w:rPr>
            </w:pPr>
          </w:p>
        </w:tc>
      </w:tr>
      <w:tr w14:paraId="2312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13787B9F">
            <w:pPr>
              <w:widowControl w:val="0"/>
              <w:topLinePunct/>
              <w:spacing w:line="400" w:lineRule="atLeast"/>
              <w:jc w:val="center"/>
              <w:rPr>
                <w:rFonts w:ascii="Times New Roman" w:hAnsi="Times New Roman" w:cs="Times New Roman"/>
                <w:color w:val="auto"/>
                <w:highlight w:val="none"/>
              </w:rPr>
            </w:pPr>
          </w:p>
        </w:tc>
        <w:tc>
          <w:tcPr>
            <w:tcW w:w="1682" w:type="dxa"/>
          </w:tcPr>
          <w:p w14:paraId="1B2E85FE">
            <w:pPr>
              <w:widowControl w:val="0"/>
              <w:topLinePunct/>
              <w:spacing w:line="400" w:lineRule="atLeast"/>
              <w:jc w:val="center"/>
              <w:rPr>
                <w:rFonts w:ascii="Times New Roman" w:hAnsi="Times New Roman" w:cs="Times New Roman"/>
                <w:color w:val="auto"/>
                <w:highlight w:val="none"/>
              </w:rPr>
            </w:pPr>
          </w:p>
        </w:tc>
        <w:tc>
          <w:tcPr>
            <w:tcW w:w="1394" w:type="dxa"/>
          </w:tcPr>
          <w:p w14:paraId="6B53AFB6">
            <w:pPr>
              <w:widowControl w:val="0"/>
              <w:topLinePunct/>
              <w:spacing w:line="400" w:lineRule="atLeast"/>
              <w:jc w:val="center"/>
              <w:rPr>
                <w:rFonts w:ascii="Times New Roman" w:hAnsi="Times New Roman" w:cs="Times New Roman"/>
                <w:color w:val="auto"/>
                <w:highlight w:val="none"/>
              </w:rPr>
            </w:pPr>
          </w:p>
        </w:tc>
        <w:tc>
          <w:tcPr>
            <w:tcW w:w="1080" w:type="dxa"/>
          </w:tcPr>
          <w:p w14:paraId="3F53757C">
            <w:pPr>
              <w:widowControl w:val="0"/>
              <w:topLinePunct/>
              <w:spacing w:line="400" w:lineRule="atLeast"/>
              <w:jc w:val="center"/>
              <w:rPr>
                <w:rFonts w:ascii="Times New Roman" w:hAnsi="Times New Roman" w:cs="Times New Roman"/>
                <w:color w:val="auto"/>
                <w:highlight w:val="none"/>
              </w:rPr>
            </w:pPr>
          </w:p>
        </w:tc>
        <w:tc>
          <w:tcPr>
            <w:tcW w:w="1112" w:type="dxa"/>
          </w:tcPr>
          <w:p w14:paraId="2D18640C">
            <w:pPr>
              <w:widowControl w:val="0"/>
              <w:topLinePunct/>
              <w:spacing w:line="400" w:lineRule="atLeast"/>
              <w:jc w:val="center"/>
              <w:rPr>
                <w:rFonts w:ascii="Times New Roman" w:hAnsi="Times New Roman" w:cs="Times New Roman"/>
                <w:color w:val="auto"/>
                <w:highlight w:val="none"/>
              </w:rPr>
            </w:pPr>
          </w:p>
        </w:tc>
        <w:tc>
          <w:tcPr>
            <w:tcW w:w="1536" w:type="dxa"/>
          </w:tcPr>
          <w:p w14:paraId="139974D6">
            <w:pPr>
              <w:widowControl w:val="0"/>
              <w:topLinePunct/>
              <w:spacing w:line="400" w:lineRule="atLeast"/>
              <w:jc w:val="center"/>
              <w:rPr>
                <w:rFonts w:ascii="Times New Roman" w:hAnsi="Times New Roman" w:cs="Times New Roman"/>
                <w:color w:val="auto"/>
                <w:highlight w:val="none"/>
              </w:rPr>
            </w:pPr>
          </w:p>
        </w:tc>
        <w:tc>
          <w:tcPr>
            <w:tcW w:w="1322" w:type="dxa"/>
          </w:tcPr>
          <w:p w14:paraId="1C3A97CB">
            <w:pPr>
              <w:widowControl w:val="0"/>
              <w:topLinePunct/>
              <w:spacing w:line="400" w:lineRule="atLeast"/>
              <w:jc w:val="center"/>
              <w:rPr>
                <w:rFonts w:ascii="Times New Roman" w:hAnsi="Times New Roman" w:cs="Times New Roman"/>
                <w:color w:val="auto"/>
                <w:highlight w:val="none"/>
              </w:rPr>
            </w:pPr>
          </w:p>
        </w:tc>
      </w:tr>
      <w:tr w14:paraId="67A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F33ED66">
            <w:pPr>
              <w:widowControl w:val="0"/>
              <w:topLinePunct/>
              <w:spacing w:line="400" w:lineRule="atLeast"/>
              <w:jc w:val="center"/>
              <w:rPr>
                <w:rFonts w:ascii="Times New Roman" w:hAnsi="Times New Roman" w:cs="Times New Roman"/>
                <w:color w:val="auto"/>
                <w:highlight w:val="none"/>
              </w:rPr>
            </w:pPr>
          </w:p>
        </w:tc>
        <w:tc>
          <w:tcPr>
            <w:tcW w:w="1682" w:type="dxa"/>
          </w:tcPr>
          <w:p w14:paraId="00C646E7">
            <w:pPr>
              <w:widowControl w:val="0"/>
              <w:topLinePunct/>
              <w:spacing w:line="400" w:lineRule="atLeast"/>
              <w:jc w:val="center"/>
              <w:rPr>
                <w:rFonts w:ascii="Times New Roman" w:hAnsi="Times New Roman" w:cs="Times New Roman"/>
                <w:color w:val="auto"/>
                <w:highlight w:val="none"/>
              </w:rPr>
            </w:pPr>
          </w:p>
        </w:tc>
        <w:tc>
          <w:tcPr>
            <w:tcW w:w="1394" w:type="dxa"/>
          </w:tcPr>
          <w:p w14:paraId="02E1A662">
            <w:pPr>
              <w:widowControl w:val="0"/>
              <w:topLinePunct/>
              <w:spacing w:line="400" w:lineRule="atLeast"/>
              <w:jc w:val="center"/>
              <w:rPr>
                <w:rFonts w:ascii="Times New Roman" w:hAnsi="Times New Roman" w:cs="Times New Roman"/>
                <w:color w:val="auto"/>
                <w:highlight w:val="none"/>
              </w:rPr>
            </w:pPr>
          </w:p>
        </w:tc>
        <w:tc>
          <w:tcPr>
            <w:tcW w:w="1080" w:type="dxa"/>
          </w:tcPr>
          <w:p w14:paraId="155192AA">
            <w:pPr>
              <w:widowControl w:val="0"/>
              <w:topLinePunct/>
              <w:spacing w:line="400" w:lineRule="atLeast"/>
              <w:jc w:val="center"/>
              <w:rPr>
                <w:rFonts w:ascii="Times New Roman" w:hAnsi="Times New Roman" w:cs="Times New Roman"/>
                <w:color w:val="auto"/>
                <w:highlight w:val="none"/>
              </w:rPr>
            </w:pPr>
          </w:p>
        </w:tc>
        <w:tc>
          <w:tcPr>
            <w:tcW w:w="1112" w:type="dxa"/>
          </w:tcPr>
          <w:p w14:paraId="45D2B61B">
            <w:pPr>
              <w:widowControl w:val="0"/>
              <w:topLinePunct/>
              <w:spacing w:line="400" w:lineRule="atLeast"/>
              <w:jc w:val="center"/>
              <w:rPr>
                <w:rFonts w:ascii="Times New Roman" w:hAnsi="Times New Roman" w:cs="Times New Roman"/>
                <w:color w:val="auto"/>
                <w:highlight w:val="none"/>
              </w:rPr>
            </w:pPr>
          </w:p>
        </w:tc>
        <w:tc>
          <w:tcPr>
            <w:tcW w:w="1536" w:type="dxa"/>
          </w:tcPr>
          <w:p w14:paraId="58076FE5">
            <w:pPr>
              <w:widowControl w:val="0"/>
              <w:topLinePunct/>
              <w:spacing w:line="400" w:lineRule="atLeast"/>
              <w:jc w:val="center"/>
              <w:rPr>
                <w:rFonts w:ascii="Times New Roman" w:hAnsi="Times New Roman" w:cs="Times New Roman"/>
                <w:color w:val="auto"/>
                <w:highlight w:val="none"/>
              </w:rPr>
            </w:pPr>
          </w:p>
        </w:tc>
        <w:tc>
          <w:tcPr>
            <w:tcW w:w="1322" w:type="dxa"/>
          </w:tcPr>
          <w:p w14:paraId="386DE689">
            <w:pPr>
              <w:widowControl w:val="0"/>
              <w:topLinePunct/>
              <w:spacing w:line="400" w:lineRule="atLeast"/>
              <w:jc w:val="center"/>
              <w:rPr>
                <w:rFonts w:ascii="Times New Roman" w:hAnsi="Times New Roman" w:cs="Times New Roman"/>
                <w:color w:val="auto"/>
                <w:highlight w:val="none"/>
              </w:rPr>
            </w:pPr>
          </w:p>
        </w:tc>
      </w:tr>
      <w:tr w14:paraId="1AFD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7E05B03">
            <w:pPr>
              <w:widowControl w:val="0"/>
              <w:topLinePunct/>
              <w:spacing w:line="400" w:lineRule="atLeast"/>
              <w:jc w:val="center"/>
              <w:rPr>
                <w:rFonts w:ascii="Times New Roman" w:hAnsi="Times New Roman" w:cs="Times New Roman"/>
                <w:color w:val="auto"/>
                <w:highlight w:val="none"/>
              </w:rPr>
            </w:pPr>
          </w:p>
        </w:tc>
        <w:tc>
          <w:tcPr>
            <w:tcW w:w="1682" w:type="dxa"/>
          </w:tcPr>
          <w:p w14:paraId="64AF53FD">
            <w:pPr>
              <w:widowControl w:val="0"/>
              <w:topLinePunct/>
              <w:spacing w:line="400" w:lineRule="atLeast"/>
              <w:jc w:val="center"/>
              <w:rPr>
                <w:rFonts w:ascii="Times New Roman" w:hAnsi="Times New Roman" w:cs="Times New Roman"/>
                <w:color w:val="auto"/>
                <w:highlight w:val="none"/>
              </w:rPr>
            </w:pPr>
          </w:p>
        </w:tc>
        <w:tc>
          <w:tcPr>
            <w:tcW w:w="1394" w:type="dxa"/>
          </w:tcPr>
          <w:p w14:paraId="2422E7CE">
            <w:pPr>
              <w:widowControl w:val="0"/>
              <w:topLinePunct/>
              <w:spacing w:line="400" w:lineRule="atLeast"/>
              <w:jc w:val="center"/>
              <w:rPr>
                <w:rFonts w:ascii="Times New Roman" w:hAnsi="Times New Roman" w:cs="Times New Roman"/>
                <w:color w:val="auto"/>
                <w:highlight w:val="none"/>
              </w:rPr>
            </w:pPr>
          </w:p>
        </w:tc>
        <w:tc>
          <w:tcPr>
            <w:tcW w:w="1080" w:type="dxa"/>
          </w:tcPr>
          <w:p w14:paraId="66AF0D0B">
            <w:pPr>
              <w:widowControl w:val="0"/>
              <w:topLinePunct/>
              <w:spacing w:line="400" w:lineRule="atLeast"/>
              <w:jc w:val="center"/>
              <w:rPr>
                <w:rFonts w:ascii="Times New Roman" w:hAnsi="Times New Roman" w:cs="Times New Roman"/>
                <w:color w:val="auto"/>
                <w:highlight w:val="none"/>
              </w:rPr>
            </w:pPr>
          </w:p>
        </w:tc>
        <w:tc>
          <w:tcPr>
            <w:tcW w:w="1112" w:type="dxa"/>
          </w:tcPr>
          <w:p w14:paraId="1CD0AD5B">
            <w:pPr>
              <w:widowControl w:val="0"/>
              <w:topLinePunct/>
              <w:spacing w:line="400" w:lineRule="atLeast"/>
              <w:jc w:val="center"/>
              <w:rPr>
                <w:rFonts w:ascii="Times New Roman" w:hAnsi="Times New Roman" w:cs="Times New Roman"/>
                <w:color w:val="auto"/>
                <w:highlight w:val="none"/>
              </w:rPr>
            </w:pPr>
          </w:p>
        </w:tc>
        <w:tc>
          <w:tcPr>
            <w:tcW w:w="1536" w:type="dxa"/>
          </w:tcPr>
          <w:p w14:paraId="2C0354E2">
            <w:pPr>
              <w:widowControl w:val="0"/>
              <w:topLinePunct/>
              <w:spacing w:line="400" w:lineRule="atLeast"/>
              <w:jc w:val="center"/>
              <w:rPr>
                <w:rFonts w:ascii="Times New Roman" w:hAnsi="Times New Roman" w:cs="Times New Roman"/>
                <w:color w:val="auto"/>
                <w:highlight w:val="none"/>
              </w:rPr>
            </w:pPr>
          </w:p>
        </w:tc>
        <w:tc>
          <w:tcPr>
            <w:tcW w:w="1322" w:type="dxa"/>
          </w:tcPr>
          <w:p w14:paraId="2658A2B6">
            <w:pPr>
              <w:widowControl w:val="0"/>
              <w:topLinePunct/>
              <w:spacing w:line="400" w:lineRule="atLeast"/>
              <w:jc w:val="center"/>
              <w:rPr>
                <w:rFonts w:ascii="Times New Roman" w:hAnsi="Times New Roman" w:cs="Times New Roman"/>
                <w:color w:val="auto"/>
                <w:highlight w:val="none"/>
              </w:rPr>
            </w:pPr>
          </w:p>
        </w:tc>
      </w:tr>
      <w:tr w14:paraId="2411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46CDEBC">
            <w:pPr>
              <w:widowControl w:val="0"/>
              <w:topLinePunct/>
              <w:spacing w:line="400" w:lineRule="atLeast"/>
              <w:jc w:val="center"/>
              <w:rPr>
                <w:rFonts w:ascii="Times New Roman" w:hAnsi="Times New Roman" w:cs="Times New Roman"/>
                <w:color w:val="auto"/>
                <w:highlight w:val="none"/>
              </w:rPr>
            </w:pPr>
          </w:p>
        </w:tc>
        <w:tc>
          <w:tcPr>
            <w:tcW w:w="1682" w:type="dxa"/>
          </w:tcPr>
          <w:p w14:paraId="169C3BD3">
            <w:pPr>
              <w:widowControl w:val="0"/>
              <w:topLinePunct/>
              <w:spacing w:line="400" w:lineRule="atLeast"/>
              <w:jc w:val="center"/>
              <w:rPr>
                <w:rFonts w:ascii="Times New Roman" w:hAnsi="Times New Roman" w:cs="Times New Roman"/>
                <w:color w:val="auto"/>
                <w:highlight w:val="none"/>
              </w:rPr>
            </w:pPr>
          </w:p>
        </w:tc>
        <w:tc>
          <w:tcPr>
            <w:tcW w:w="1394" w:type="dxa"/>
          </w:tcPr>
          <w:p w14:paraId="21C481AA">
            <w:pPr>
              <w:widowControl w:val="0"/>
              <w:topLinePunct/>
              <w:spacing w:line="400" w:lineRule="atLeast"/>
              <w:jc w:val="center"/>
              <w:rPr>
                <w:rFonts w:ascii="Times New Roman" w:hAnsi="Times New Roman" w:cs="Times New Roman"/>
                <w:color w:val="auto"/>
                <w:highlight w:val="none"/>
              </w:rPr>
            </w:pPr>
          </w:p>
        </w:tc>
        <w:tc>
          <w:tcPr>
            <w:tcW w:w="1080" w:type="dxa"/>
          </w:tcPr>
          <w:p w14:paraId="3155A41D">
            <w:pPr>
              <w:widowControl w:val="0"/>
              <w:topLinePunct/>
              <w:spacing w:line="400" w:lineRule="atLeast"/>
              <w:jc w:val="center"/>
              <w:rPr>
                <w:rFonts w:ascii="Times New Roman" w:hAnsi="Times New Roman" w:cs="Times New Roman"/>
                <w:color w:val="auto"/>
                <w:highlight w:val="none"/>
              </w:rPr>
            </w:pPr>
          </w:p>
        </w:tc>
        <w:tc>
          <w:tcPr>
            <w:tcW w:w="1112" w:type="dxa"/>
          </w:tcPr>
          <w:p w14:paraId="6D90F212">
            <w:pPr>
              <w:widowControl w:val="0"/>
              <w:topLinePunct/>
              <w:spacing w:line="400" w:lineRule="atLeast"/>
              <w:jc w:val="center"/>
              <w:rPr>
                <w:rFonts w:ascii="Times New Roman" w:hAnsi="Times New Roman" w:cs="Times New Roman"/>
                <w:color w:val="auto"/>
                <w:highlight w:val="none"/>
              </w:rPr>
            </w:pPr>
          </w:p>
        </w:tc>
        <w:tc>
          <w:tcPr>
            <w:tcW w:w="1536" w:type="dxa"/>
          </w:tcPr>
          <w:p w14:paraId="3369C748">
            <w:pPr>
              <w:widowControl w:val="0"/>
              <w:topLinePunct/>
              <w:spacing w:line="400" w:lineRule="atLeast"/>
              <w:jc w:val="center"/>
              <w:rPr>
                <w:rFonts w:ascii="Times New Roman" w:hAnsi="Times New Roman" w:cs="Times New Roman"/>
                <w:color w:val="auto"/>
                <w:highlight w:val="none"/>
              </w:rPr>
            </w:pPr>
          </w:p>
        </w:tc>
        <w:tc>
          <w:tcPr>
            <w:tcW w:w="1322" w:type="dxa"/>
          </w:tcPr>
          <w:p w14:paraId="298C5D31">
            <w:pPr>
              <w:widowControl w:val="0"/>
              <w:topLinePunct/>
              <w:spacing w:line="400" w:lineRule="atLeast"/>
              <w:jc w:val="center"/>
              <w:rPr>
                <w:rFonts w:ascii="Times New Roman" w:hAnsi="Times New Roman" w:cs="Times New Roman"/>
                <w:color w:val="auto"/>
                <w:highlight w:val="none"/>
              </w:rPr>
            </w:pPr>
          </w:p>
        </w:tc>
      </w:tr>
    </w:tbl>
    <w:p w14:paraId="1879E664">
      <w:pPr>
        <w:rPr>
          <w:color w:val="auto"/>
          <w:highlight w:val="none"/>
        </w:rPr>
      </w:pPr>
    </w:p>
    <w:p w14:paraId="1FB20F6C">
      <w:pPr>
        <w:rPr>
          <w:rFonts w:hint="eastAsia"/>
          <w:color w:val="auto"/>
          <w:szCs w:val="24"/>
          <w:highlight w:val="none"/>
        </w:rPr>
      </w:pPr>
      <w:r>
        <w:rPr>
          <w:rFonts w:hint="eastAsia"/>
          <w:color w:val="auto"/>
          <w:szCs w:val="24"/>
          <w:highlight w:val="none"/>
        </w:rPr>
        <w:br w:type="page"/>
      </w:r>
    </w:p>
    <w:p w14:paraId="79AB2A57">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701" w:name="_Toc122603094"/>
      <w:r>
        <w:rPr>
          <w:rFonts w:hint="eastAsia" w:ascii="黑体" w:hAnsi="黑体" w:eastAsia="黑体" w:cs="黑体"/>
          <w:color w:val="auto"/>
          <w:sz w:val="24"/>
          <w:szCs w:val="24"/>
          <w:highlight w:val="none"/>
        </w:rPr>
        <w:t>近年完成的类似项目情况表</w:t>
      </w:r>
      <w:bookmarkEnd w:id="701"/>
    </w:p>
    <w:tbl>
      <w:tblPr>
        <w:tblStyle w:val="18"/>
        <w:tblW w:w="8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971"/>
        <w:gridCol w:w="6388"/>
      </w:tblGrid>
      <w:tr w14:paraId="5D9FB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2CC43591">
            <w:pPr>
              <w:spacing w:line="360" w:lineRule="auto"/>
              <w:jc w:val="center"/>
              <w:rPr>
                <w:rFonts w:hint="eastAsia"/>
                <w:color w:val="auto"/>
                <w:highlight w:val="none"/>
              </w:rPr>
            </w:pPr>
            <w:r>
              <w:rPr>
                <w:rFonts w:hint="eastAsia"/>
                <w:color w:val="auto"/>
                <w:highlight w:val="none"/>
              </w:rPr>
              <w:t>项目名称</w:t>
            </w:r>
          </w:p>
        </w:tc>
        <w:tc>
          <w:tcPr>
            <w:tcW w:w="6388" w:type="dxa"/>
            <w:tcBorders>
              <w:top w:val="single" w:color="auto" w:sz="4" w:space="0"/>
              <w:left w:val="single" w:color="auto" w:sz="4" w:space="0"/>
              <w:bottom w:val="single" w:color="auto" w:sz="4" w:space="0"/>
              <w:right w:val="single" w:color="auto" w:sz="4" w:space="0"/>
            </w:tcBorders>
            <w:vAlign w:val="center"/>
          </w:tcPr>
          <w:p w14:paraId="579807F1">
            <w:pPr>
              <w:spacing w:line="360" w:lineRule="auto"/>
              <w:jc w:val="center"/>
              <w:rPr>
                <w:rFonts w:hint="eastAsia"/>
                <w:color w:val="auto"/>
                <w:highlight w:val="none"/>
              </w:rPr>
            </w:pPr>
          </w:p>
        </w:tc>
      </w:tr>
      <w:tr w14:paraId="0C471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BCEB675">
            <w:pPr>
              <w:spacing w:line="360" w:lineRule="auto"/>
              <w:jc w:val="center"/>
              <w:rPr>
                <w:rFonts w:hint="eastAsia"/>
                <w:color w:val="auto"/>
                <w:highlight w:val="none"/>
              </w:rPr>
            </w:pPr>
            <w:r>
              <w:rPr>
                <w:rFonts w:hint="eastAsia"/>
                <w:color w:val="auto"/>
                <w:highlight w:val="none"/>
              </w:rPr>
              <w:t>项目所在地</w:t>
            </w:r>
          </w:p>
        </w:tc>
        <w:tc>
          <w:tcPr>
            <w:tcW w:w="6388" w:type="dxa"/>
            <w:tcBorders>
              <w:top w:val="single" w:color="auto" w:sz="4" w:space="0"/>
              <w:left w:val="single" w:color="auto" w:sz="4" w:space="0"/>
              <w:bottom w:val="single" w:color="auto" w:sz="4" w:space="0"/>
              <w:right w:val="single" w:color="auto" w:sz="4" w:space="0"/>
            </w:tcBorders>
            <w:vAlign w:val="center"/>
          </w:tcPr>
          <w:p w14:paraId="757FAB68">
            <w:pPr>
              <w:spacing w:line="360" w:lineRule="auto"/>
              <w:jc w:val="center"/>
              <w:rPr>
                <w:rFonts w:hint="eastAsia"/>
                <w:color w:val="auto"/>
                <w:highlight w:val="none"/>
              </w:rPr>
            </w:pPr>
          </w:p>
        </w:tc>
      </w:tr>
      <w:tr w14:paraId="22743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F469A3F">
            <w:pPr>
              <w:spacing w:line="360" w:lineRule="auto"/>
              <w:jc w:val="center"/>
              <w:rPr>
                <w:rFonts w:hint="eastAsia"/>
                <w:color w:val="auto"/>
                <w:highlight w:val="none"/>
              </w:rPr>
            </w:pPr>
            <w:r>
              <w:rPr>
                <w:rFonts w:hint="eastAsia"/>
                <w:color w:val="auto"/>
                <w:highlight w:val="none"/>
              </w:rPr>
              <w:t>发包人名称</w:t>
            </w:r>
          </w:p>
        </w:tc>
        <w:tc>
          <w:tcPr>
            <w:tcW w:w="6388" w:type="dxa"/>
            <w:tcBorders>
              <w:top w:val="single" w:color="auto" w:sz="4" w:space="0"/>
              <w:left w:val="single" w:color="auto" w:sz="4" w:space="0"/>
              <w:bottom w:val="single" w:color="auto" w:sz="4" w:space="0"/>
              <w:right w:val="single" w:color="auto" w:sz="4" w:space="0"/>
            </w:tcBorders>
            <w:vAlign w:val="center"/>
          </w:tcPr>
          <w:p w14:paraId="034F62BF">
            <w:pPr>
              <w:spacing w:line="360" w:lineRule="auto"/>
              <w:jc w:val="center"/>
              <w:rPr>
                <w:rFonts w:hint="eastAsia"/>
                <w:color w:val="auto"/>
                <w:highlight w:val="none"/>
              </w:rPr>
            </w:pPr>
          </w:p>
        </w:tc>
      </w:tr>
      <w:tr w14:paraId="6152A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128613A0">
            <w:pPr>
              <w:spacing w:line="360" w:lineRule="auto"/>
              <w:jc w:val="center"/>
              <w:rPr>
                <w:rFonts w:hint="eastAsia"/>
                <w:color w:val="auto"/>
                <w:highlight w:val="none"/>
              </w:rPr>
            </w:pPr>
            <w:r>
              <w:rPr>
                <w:rFonts w:hint="eastAsia"/>
                <w:color w:val="auto"/>
                <w:highlight w:val="none"/>
              </w:rPr>
              <w:t>发包人地址</w:t>
            </w:r>
          </w:p>
        </w:tc>
        <w:tc>
          <w:tcPr>
            <w:tcW w:w="6388" w:type="dxa"/>
            <w:tcBorders>
              <w:top w:val="single" w:color="auto" w:sz="4" w:space="0"/>
              <w:left w:val="single" w:color="auto" w:sz="4" w:space="0"/>
              <w:bottom w:val="single" w:color="auto" w:sz="4" w:space="0"/>
              <w:right w:val="single" w:color="auto" w:sz="4" w:space="0"/>
            </w:tcBorders>
            <w:vAlign w:val="center"/>
          </w:tcPr>
          <w:p w14:paraId="4F1E5CE5">
            <w:pPr>
              <w:spacing w:line="360" w:lineRule="auto"/>
              <w:jc w:val="center"/>
              <w:rPr>
                <w:rFonts w:hint="eastAsia"/>
                <w:color w:val="auto"/>
                <w:highlight w:val="none"/>
              </w:rPr>
            </w:pPr>
          </w:p>
        </w:tc>
      </w:tr>
      <w:tr w14:paraId="2ECC4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265FDA8">
            <w:pPr>
              <w:spacing w:line="360" w:lineRule="auto"/>
              <w:jc w:val="center"/>
              <w:rPr>
                <w:rFonts w:hint="eastAsia"/>
                <w:color w:val="auto"/>
                <w:highlight w:val="none"/>
              </w:rPr>
            </w:pPr>
            <w:r>
              <w:rPr>
                <w:rFonts w:hint="eastAsia"/>
                <w:color w:val="auto"/>
                <w:highlight w:val="none"/>
              </w:rPr>
              <w:t>发包人电话</w:t>
            </w:r>
          </w:p>
        </w:tc>
        <w:tc>
          <w:tcPr>
            <w:tcW w:w="6388" w:type="dxa"/>
            <w:tcBorders>
              <w:top w:val="single" w:color="auto" w:sz="4" w:space="0"/>
              <w:left w:val="single" w:color="auto" w:sz="4" w:space="0"/>
              <w:bottom w:val="single" w:color="auto" w:sz="4" w:space="0"/>
              <w:right w:val="single" w:color="auto" w:sz="4" w:space="0"/>
            </w:tcBorders>
            <w:vAlign w:val="center"/>
          </w:tcPr>
          <w:p w14:paraId="49299AC3">
            <w:pPr>
              <w:spacing w:line="360" w:lineRule="auto"/>
              <w:jc w:val="center"/>
              <w:rPr>
                <w:rFonts w:hint="eastAsia"/>
                <w:color w:val="auto"/>
                <w:highlight w:val="none"/>
              </w:rPr>
            </w:pPr>
          </w:p>
        </w:tc>
      </w:tr>
      <w:tr w14:paraId="12D56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51B9973E">
            <w:pPr>
              <w:spacing w:line="360" w:lineRule="auto"/>
              <w:jc w:val="center"/>
              <w:rPr>
                <w:rFonts w:hint="eastAsia"/>
                <w:color w:val="auto"/>
                <w:highlight w:val="none"/>
              </w:rPr>
            </w:pPr>
            <w:r>
              <w:rPr>
                <w:rFonts w:hint="eastAsia"/>
                <w:color w:val="auto"/>
                <w:highlight w:val="none"/>
              </w:rPr>
              <w:t>合同价格</w:t>
            </w:r>
            <w:r>
              <w:rPr>
                <w:rFonts w:hint="eastAsia"/>
                <w:color w:val="auto"/>
                <w:highlight w:val="none"/>
                <w:lang w:eastAsia="zh-CN"/>
              </w:rPr>
              <w:t>（</w:t>
            </w:r>
            <w:r>
              <w:rPr>
                <w:rFonts w:hint="eastAsia"/>
                <w:color w:val="auto"/>
                <w:highlight w:val="none"/>
                <w:lang w:val="en-US" w:eastAsia="zh-CN"/>
              </w:rPr>
              <w:t>元</w:t>
            </w:r>
            <w:r>
              <w:rPr>
                <w:rFonts w:hint="eastAsia"/>
                <w:color w:val="auto"/>
                <w:highlight w:val="none"/>
                <w:lang w:eastAsia="zh-CN"/>
              </w:rPr>
              <w:t>）</w:t>
            </w:r>
          </w:p>
        </w:tc>
        <w:tc>
          <w:tcPr>
            <w:tcW w:w="6388" w:type="dxa"/>
            <w:tcBorders>
              <w:top w:val="single" w:color="auto" w:sz="4" w:space="0"/>
              <w:left w:val="single" w:color="auto" w:sz="4" w:space="0"/>
              <w:bottom w:val="single" w:color="auto" w:sz="4" w:space="0"/>
              <w:right w:val="single" w:color="auto" w:sz="4" w:space="0"/>
            </w:tcBorders>
            <w:vAlign w:val="center"/>
          </w:tcPr>
          <w:p w14:paraId="1CF42786">
            <w:pPr>
              <w:spacing w:line="360" w:lineRule="auto"/>
              <w:jc w:val="center"/>
              <w:rPr>
                <w:rFonts w:hint="eastAsia"/>
                <w:color w:val="auto"/>
                <w:highlight w:val="none"/>
              </w:rPr>
            </w:pPr>
          </w:p>
        </w:tc>
      </w:tr>
      <w:tr w14:paraId="0F7BC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1D0B64FC">
            <w:pPr>
              <w:spacing w:line="360" w:lineRule="auto"/>
              <w:jc w:val="center"/>
              <w:rPr>
                <w:rFonts w:hint="eastAsia"/>
                <w:color w:val="auto"/>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6388" w:type="dxa"/>
            <w:tcBorders>
              <w:top w:val="single" w:color="auto" w:sz="4" w:space="0"/>
              <w:left w:val="single" w:color="auto" w:sz="4" w:space="0"/>
              <w:bottom w:val="single" w:color="auto" w:sz="4" w:space="0"/>
              <w:right w:val="single" w:color="auto" w:sz="4" w:space="0"/>
            </w:tcBorders>
            <w:vAlign w:val="center"/>
          </w:tcPr>
          <w:p w14:paraId="37173589">
            <w:pPr>
              <w:spacing w:line="360" w:lineRule="auto"/>
              <w:jc w:val="center"/>
              <w:rPr>
                <w:rFonts w:hint="eastAsia"/>
                <w:color w:val="auto"/>
                <w:highlight w:val="none"/>
              </w:rPr>
            </w:pPr>
          </w:p>
        </w:tc>
      </w:tr>
      <w:tr w14:paraId="54198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5B063CB3">
            <w:pPr>
              <w:spacing w:line="360" w:lineRule="auto"/>
              <w:jc w:val="center"/>
              <w:rPr>
                <w:rFonts w:hint="eastAsia"/>
                <w:color w:val="auto"/>
                <w:highlight w:val="none"/>
              </w:rPr>
            </w:pPr>
            <w:r>
              <w:rPr>
                <w:rFonts w:hint="eastAsia"/>
                <w:color w:val="auto"/>
                <w:highlight w:val="none"/>
              </w:rPr>
              <w:t>设计内容</w:t>
            </w:r>
          </w:p>
        </w:tc>
        <w:tc>
          <w:tcPr>
            <w:tcW w:w="6388" w:type="dxa"/>
            <w:tcBorders>
              <w:top w:val="single" w:color="auto" w:sz="4" w:space="0"/>
              <w:left w:val="single" w:color="auto" w:sz="4" w:space="0"/>
              <w:bottom w:val="single" w:color="auto" w:sz="4" w:space="0"/>
              <w:right w:val="single" w:color="auto" w:sz="4" w:space="0"/>
            </w:tcBorders>
            <w:vAlign w:val="center"/>
          </w:tcPr>
          <w:p w14:paraId="5D9855BC">
            <w:pPr>
              <w:spacing w:line="360" w:lineRule="auto"/>
              <w:jc w:val="center"/>
              <w:rPr>
                <w:rFonts w:hint="eastAsia"/>
                <w:color w:val="auto"/>
                <w:highlight w:val="none"/>
              </w:rPr>
            </w:pPr>
          </w:p>
        </w:tc>
      </w:tr>
      <w:tr w14:paraId="77D96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259B44C">
            <w:pPr>
              <w:spacing w:line="360" w:lineRule="auto"/>
              <w:jc w:val="center"/>
              <w:rPr>
                <w:rFonts w:hint="eastAsia"/>
                <w:color w:val="auto"/>
                <w:highlight w:val="none"/>
              </w:rPr>
            </w:pPr>
            <w:r>
              <w:rPr>
                <w:rFonts w:hint="eastAsia"/>
                <w:color w:val="auto"/>
                <w:highlight w:val="none"/>
              </w:rPr>
              <w:t>项目负责人</w:t>
            </w:r>
          </w:p>
        </w:tc>
        <w:tc>
          <w:tcPr>
            <w:tcW w:w="6388" w:type="dxa"/>
            <w:tcBorders>
              <w:top w:val="single" w:color="auto" w:sz="4" w:space="0"/>
              <w:left w:val="single" w:color="auto" w:sz="4" w:space="0"/>
              <w:bottom w:val="single" w:color="auto" w:sz="4" w:space="0"/>
              <w:right w:val="single" w:color="auto" w:sz="4" w:space="0"/>
            </w:tcBorders>
            <w:vAlign w:val="center"/>
          </w:tcPr>
          <w:p w14:paraId="7689CF99">
            <w:pPr>
              <w:spacing w:line="360" w:lineRule="auto"/>
              <w:jc w:val="center"/>
              <w:rPr>
                <w:rFonts w:hint="eastAsia"/>
                <w:color w:val="auto"/>
                <w:highlight w:val="none"/>
              </w:rPr>
            </w:pPr>
          </w:p>
        </w:tc>
      </w:tr>
      <w:tr w14:paraId="58FB3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55819D0">
            <w:pPr>
              <w:spacing w:line="360" w:lineRule="auto"/>
              <w:jc w:val="center"/>
              <w:rPr>
                <w:rFonts w:hint="eastAsia"/>
                <w:color w:val="auto"/>
                <w:highlight w:val="none"/>
              </w:rPr>
            </w:pPr>
            <w:r>
              <w:rPr>
                <w:rFonts w:hint="eastAsia"/>
                <w:color w:val="auto"/>
                <w:highlight w:val="none"/>
              </w:rPr>
              <w:t>项目描述</w:t>
            </w:r>
          </w:p>
        </w:tc>
        <w:tc>
          <w:tcPr>
            <w:tcW w:w="6388" w:type="dxa"/>
            <w:tcBorders>
              <w:top w:val="single" w:color="auto" w:sz="4" w:space="0"/>
              <w:left w:val="single" w:color="auto" w:sz="4" w:space="0"/>
              <w:bottom w:val="single" w:color="auto" w:sz="4" w:space="0"/>
              <w:right w:val="single" w:color="auto" w:sz="4" w:space="0"/>
            </w:tcBorders>
            <w:vAlign w:val="center"/>
          </w:tcPr>
          <w:p w14:paraId="704194EC">
            <w:pPr>
              <w:spacing w:line="360" w:lineRule="auto"/>
              <w:jc w:val="center"/>
              <w:rPr>
                <w:rFonts w:hint="eastAsia"/>
                <w:color w:val="auto"/>
                <w:highlight w:val="none"/>
              </w:rPr>
            </w:pPr>
          </w:p>
        </w:tc>
      </w:tr>
      <w:tr w14:paraId="0F03F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07B3EB2B">
            <w:pPr>
              <w:spacing w:line="360" w:lineRule="auto"/>
              <w:jc w:val="center"/>
              <w:rPr>
                <w:rFonts w:hint="eastAsia"/>
                <w:color w:val="auto"/>
                <w:highlight w:val="none"/>
              </w:rPr>
            </w:pPr>
            <w:r>
              <w:rPr>
                <w:rFonts w:hint="eastAsia"/>
                <w:color w:val="auto"/>
                <w:highlight w:val="none"/>
              </w:rPr>
              <w:t>备注</w:t>
            </w:r>
          </w:p>
        </w:tc>
        <w:tc>
          <w:tcPr>
            <w:tcW w:w="6388" w:type="dxa"/>
            <w:tcBorders>
              <w:top w:val="single" w:color="auto" w:sz="4" w:space="0"/>
              <w:left w:val="single" w:color="auto" w:sz="4" w:space="0"/>
              <w:bottom w:val="single" w:color="auto" w:sz="4" w:space="0"/>
              <w:right w:val="single" w:color="auto" w:sz="4" w:space="0"/>
            </w:tcBorders>
            <w:vAlign w:val="center"/>
          </w:tcPr>
          <w:p w14:paraId="4CA721F0">
            <w:pPr>
              <w:spacing w:line="360" w:lineRule="auto"/>
              <w:jc w:val="center"/>
              <w:rPr>
                <w:rFonts w:hint="eastAsia"/>
                <w:color w:val="auto"/>
                <w:highlight w:val="none"/>
              </w:rPr>
            </w:pPr>
          </w:p>
        </w:tc>
      </w:tr>
    </w:tbl>
    <w:p w14:paraId="70D757FE">
      <w:pPr>
        <w:ind w:left="945" w:leftChars="150" w:hanging="630" w:hangingChars="300"/>
        <w:rPr>
          <w:rFonts w:hint="eastAsia"/>
          <w:color w:val="auto"/>
          <w:highlight w:val="none"/>
        </w:rPr>
      </w:pPr>
      <w:r>
        <w:rPr>
          <w:rFonts w:hint="eastAsia"/>
          <w:color w:val="auto"/>
          <w:highlight w:val="none"/>
        </w:rPr>
        <w:t>备注：1.类似项目含义和近年具体要求见投标人须知前附表。</w:t>
      </w:r>
    </w:p>
    <w:p w14:paraId="533E374C">
      <w:pPr>
        <w:ind w:left="945" w:leftChars="450" w:firstLine="0" w:firstLineChars="0"/>
        <w:rPr>
          <w:color w:val="auto"/>
          <w:highlight w:val="none"/>
        </w:rPr>
      </w:pPr>
      <w:r>
        <w:rPr>
          <w:rFonts w:hint="eastAsia"/>
          <w:color w:val="auto"/>
          <w:highlight w:val="none"/>
        </w:rPr>
        <w:t>2.本表后附业绩的</w:t>
      </w:r>
      <w:r>
        <w:rPr>
          <w:rFonts w:hint="eastAsia" w:cs="宋体"/>
          <w:color w:val="auto"/>
          <w:highlight w:val="none"/>
          <w:lang w:bidi="ar"/>
        </w:rPr>
        <w:t>证明材料</w:t>
      </w:r>
      <w:r>
        <w:rPr>
          <w:rFonts w:hint="eastAsia"/>
          <w:color w:val="auto"/>
          <w:highlight w:val="none"/>
        </w:rPr>
        <w:t>。每张表格只填写一个项目，并标明序号。</w:t>
      </w:r>
    </w:p>
    <w:p w14:paraId="00B26056">
      <w:pPr>
        <w:bidi w:val="0"/>
        <w:rPr>
          <w:rFonts w:hint="eastAsia"/>
          <w:color w:val="auto"/>
          <w:highlight w:val="none"/>
        </w:rPr>
        <w:sectPr>
          <w:footerReference r:id="rId3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B794E2E">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702" w:name="_Toc122603095"/>
      <w:bookmarkStart w:id="703" w:name="_Toc256000186"/>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设计</w:t>
      </w:r>
      <w:r>
        <w:rPr>
          <w:rFonts w:hint="eastAsia"/>
          <w:color w:val="auto"/>
          <w:szCs w:val="24"/>
          <w:highlight w:val="none"/>
        </w:rPr>
        <w:t>的和新承接的项目情况</w:t>
      </w:r>
      <w:bookmarkEnd w:id="702"/>
      <w:bookmarkEnd w:id="703"/>
    </w:p>
    <w:p w14:paraId="46612403">
      <w:pPr>
        <w:bidi w:val="0"/>
        <w:spacing w:before="156" w:beforeLines="50" w:after="156" w:afterLines="50"/>
        <w:jc w:val="center"/>
        <w:rPr>
          <w:rFonts w:hint="eastAsia" w:ascii="黑体" w:hAnsi="黑体" w:eastAsia="黑体" w:cs="黑体"/>
          <w:color w:val="auto"/>
          <w:sz w:val="24"/>
          <w:szCs w:val="24"/>
          <w:highlight w:val="none"/>
        </w:rPr>
      </w:pPr>
      <w:bookmarkStart w:id="704"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设计</w:t>
      </w:r>
      <w:r>
        <w:rPr>
          <w:rFonts w:hint="eastAsia" w:ascii="黑体" w:hAnsi="黑体" w:eastAsia="黑体" w:cs="黑体"/>
          <w:color w:val="auto"/>
          <w:sz w:val="24"/>
          <w:szCs w:val="24"/>
          <w:highlight w:val="none"/>
        </w:rPr>
        <w:t>的和新承接的项目汇总表</w:t>
      </w:r>
      <w:bookmarkEnd w:id="70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0C0F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5F365A3">
            <w:pPr>
              <w:widowControl w:val="0"/>
              <w:topLinePunct/>
              <w:spacing w:line="400" w:lineRule="atLeast"/>
              <w:jc w:val="center"/>
              <w:rPr>
                <w:rFonts w:hint="eastAsia" w:ascii="宋体" w:hAnsi="宋体" w:cs="宋体"/>
                <w:color w:val="auto"/>
                <w:szCs w:val="21"/>
                <w:highlight w:val="none"/>
              </w:rPr>
            </w:pPr>
            <w:r>
              <w:rPr>
                <w:rFonts w:hint="eastAsia" w:ascii="Times New Roman" w:hAnsi="Times New Roman" w:cs="Times New Roman"/>
                <w:color w:val="auto"/>
                <w:kern w:val="2"/>
                <w:highlight w:val="none"/>
              </w:rPr>
              <w:t>序号</w:t>
            </w:r>
          </w:p>
        </w:tc>
        <w:tc>
          <w:tcPr>
            <w:tcW w:w="1846" w:type="dxa"/>
            <w:vAlign w:val="center"/>
          </w:tcPr>
          <w:p w14:paraId="1F27711A">
            <w:pPr>
              <w:widowControl w:val="0"/>
              <w:topLinePunct/>
              <w:spacing w:line="400" w:lineRule="atLeast"/>
              <w:jc w:val="center"/>
              <w:rPr>
                <w:rFonts w:hint="eastAsia" w:ascii="宋体" w:hAnsi="宋体" w:cs="宋体"/>
                <w:color w:val="auto"/>
                <w:szCs w:val="21"/>
                <w:highlight w:val="none"/>
              </w:rPr>
            </w:pPr>
            <w:r>
              <w:rPr>
                <w:rFonts w:hint="eastAsia" w:ascii="Times New Roman" w:hAnsi="Times New Roman" w:cs="Times New Roman"/>
                <w:color w:val="auto"/>
                <w:kern w:val="2"/>
                <w:highlight w:val="none"/>
              </w:rPr>
              <w:t>项目名称</w:t>
            </w:r>
          </w:p>
        </w:tc>
        <w:tc>
          <w:tcPr>
            <w:tcW w:w="1394" w:type="dxa"/>
            <w:vAlign w:val="center"/>
          </w:tcPr>
          <w:p w14:paraId="75AD0CA1">
            <w:pPr>
              <w:widowControl w:val="0"/>
              <w:topLinePunct/>
              <w:spacing w:line="400" w:lineRule="atLeast"/>
              <w:jc w:val="center"/>
              <w:rPr>
                <w:rFonts w:hint="eastAsia" w:ascii="宋体" w:hAnsi="宋体" w:cs="宋体"/>
                <w:color w:val="auto"/>
                <w:szCs w:val="21"/>
                <w:highlight w:val="none"/>
              </w:rPr>
            </w:pPr>
            <w:r>
              <w:rPr>
                <w:rFonts w:hint="eastAsia" w:cs="Times New Roman"/>
                <w:color w:val="auto"/>
                <w:kern w:val="2"/>
                <w:highlight w:val="none"/>
              </w:rPr>
              <w:t>发包人名称</w:t>
            </w:r>
          </w:p>
        </w:tc>
        <w:tc>
          <w:tcPr>
            <w:tcW w:w="1080" w:type="dxa"/>
            <w:vAlign w:val="center"/>
          </w:tcPr>
          <w:p w14:paraId="3EBC47D7">
            <w:pPr>
              <w:widowControl w:val="0"/>
              <w:topLinePunct/>
              <w:spacing w:line="400" w:lineRule="atLeast"/>
              <w:jc w:val="center"/>
              <w:rPr>
                <w:rFonts w:hint="eastAsia" w:ascii="宋体" w:hAnsi="宋体" w:cs="宋体"/>
                <w:color w:val="auto"/>
                <w:szCs w:val="21"/>
                <w:highlight w:val="none"/>
              </w:rPr>
            </w:pPr>
            <w:r>
              <w:rPr>
                <w:rFonts w:hint="eastAsia"/>
                <w:color w:val="auto"/>
                <w:highlight w:val="none"/>
              </w:rPr>
              <w:t>设计内容</w:t>
            </w:r>
          </w:p>
        </w:tc>
        <w:tc>
          <w:tcPr>
            <w:tcW w:w="1112" w:type="dxa"/>
            <w:vAlign w:val="center"/>
          </w:tcPr>
          <w:p w14:paraId="47999907">
            <w:pPr>
              <w:widowControl w:val="0"/>
              <w:topLinePunct/>
              <w:spacing w:line="400" w:lineRule="atLeast"/>
              <w:jc w:val="center"/>
              <w:rPr>
                <w:rFonts w:hint="eastAsia" w:ascii="宋体" w:hAnsi="宋体" w:cs="宋体"/>
                <w:color w:val="auto"/>
                <w:szCs w:val="21"/>
                <w:highlight w:val="none"/>
              </w:rPr>
            </w:pPr>
            <w:r>
              <w:rPr>
                <w:rFonts w:hint="eastAsia" w:cs="Times New Roman"/>
                <w:color w:val="auto"/>
                <w:kern w:val="2"/>
                <w:highlight w:val="none"/>
              </w:rPr>
              <w:t>合同价格</w:t>
            </w:r>
            <w:r>
              <w:rPr>
                <w:rFonts w:hint="eastAsia" w:ascii="Times New Roman" w:hAnsi="Times New Roman" w:cs="Times New Roman"/>
                <w:color w:val="auto"/>
                <w:kern w:val="2"/>
                <w:highlight w:val="none"/>
              </w:rPr>
              <w:t>（元）</w:t>
            </w:r>
          </w:p>
        </w:tc>
        <w:tc>
          <w:tcPr>
            <w:tcW w:w="1778" w:type="dxa"/>
            <w:vAlign w:val="center"/>
          </w:tcPr>
          <w:p w14:paraId="7B761837">
            <w:pPr>
              <w:widowControl w:val="0"/>
              <w:topLinePunct/>
              <w:spacing w:line="400" w:lineRule="atLeast"/>
              <w:jc w:val="center"/>
              <w:rPr>
                <w:rFonts w:hint="eastAsia" w:ascii="宋体" w:hAnsi="宋体" w:cs="宋体"/>
                <w:color w:val="auto"/>
                <w:szCs w:val="21"/>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1080" w:type="dxa"/>
            <w:vAlign w:val="center"/>
          </w:tcPr>
          <w:p w14:paraId="316363F8">
            <w:pPr>
              <w:widowControl w:val="0"/>
              <w:topLinePunct/>
              <w:spacing w:line="400" w:lineRule="atLeast"/>
              <w:jc w:val="center"/>
              <w:rPr>
                <w:rFonts w:hint="eastAsia" w:ascii="宋体" w:hAnsi="宋体" w:cs="宋体"/>
                <w:color w:val="auto"/>
                <w:szCs w:val="21"/>
                <w:highlight w:val="none"/>
              </w:rPr>
            </w:pPr>
            <w:r>
              <w:rPr>
                <w:rFonts w:hint="eastAsia" w:cs="Times New Roman"/>
                <w:color w:val="auto"/>
                <w:kern w:val="2"/>
                <w:highlight w:val="none"/>
              </w:rPr>
              <w:t>项目负责人</w:t>
            </w:r>
          </w:p>
        </w:tc>
      </w:tr>
      <w:tr w14:paraId="4595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CC5B46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071E96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B38BCC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E102EB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453F472">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8EC5AF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748AD1F">
            <w:pPr>
              <w:widowControl w:val="0"/>
              <w:topLinePunct/>
              <w:spacing w:line="400" w:lineRule="atLeast"/>
              <w:jc w:val="center"/>
              <w:rPr>
                <w:rFonts w:hint="eastAsia" w:ascii="宋体" w:hAnsi="宋体" w:cs="宋体"/>
                <w:color w:val="auto"/>
                <w:szCs w:val="21"/>
                <w:highlight w:val="none"/>
              </w:rPr>
            </w:pPr>
          </w:p>
        </w:tc>
      </w:tr>
      <w:tr w14:paraId="26D4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F15479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017C89B">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0920E7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F94E04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FC804C1">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1D8326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68DBFD8">
            <w:pPr>
              <w:widowControl w:val="0"/>
              <w:topLinePunct/>
              <w:spacing w:line="400" w:lineRule="atLeast"/>
              <w:jc w:val="center"/>
              <w:rPr>
                <w:rFonts w:hint="eastAsia" w:ascii="宋体" w:hAnsi="宋体" w:cs="宋体"/>
                <w:color w:val="auto"/>
                <w:szCs w:val="21"/>
                <w:highlight w:val="none"/>
              </w:rPr>
            </w:pPr>
          </w:p>
        </w:tc>
      </w:tr>
      <w:tr w14:paraId="0FFD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11902E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FB78461">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A7EB17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55F42AB">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F5F416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45BD78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8A28822">
            <w:pPr>
              <w:widowControl w:val="0"/>
              <w:topLinePunct/>
              <w:spacing w:line="400" w:lineRule="atLeast"/>
              <w:jc w:val="center"/>
              <w:rPr>
                <w:rFonts w:hint="eastAsia" w:ascii="宋体" w:hAnsi="宋体" w:cs="宋体"/>
                <w:color w:val="auto"/>
                <w:szCs w:val="21"/>
                <w:highlight w:val="none"/>
              </w:rPr>
            </w:pPr>
          </w:p>
        </w:tc>
      </w:tr>
      <w:tr w14:paraId="023A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6679619">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F4D9DC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141BFC4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4B494A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206CE19">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9D4A01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FFFFA8F">
            <w:pPr>
              <w:widowControl w:val="0"/>
              <w:topLinePunct/>
              <w:spacing w:line="400" w:lineRule="atLeast"/>
              <w:jc w:val="center"/>
              <w:rPr>
                <w:rFonts w:hint="eastAsia" w:ascii="宋体" w:hAnsi="宋体" w:cs="宋体"/>
                <w:color w:val="auto"/>
                <w:szCs w:val="21"/>
                <w:highlight w:val="none"/>
              </w:rPr>
            </w:pPr>
          </w:p>
        </w:tc>
      </w:tr>
      <w:tr w14:paraId="5ABE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7FAD3E6">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CBF6F39">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F5ECF02">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1F24870">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D187F2A">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6FF3A9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96D9713">
            <w:pPr>
              <w:widowControl w:val="0"/>
              <w:topLinePunct/>
              <w:spacing w:line="400" w:lineRule="atLeast"/>
              <w:jc w:val="center"/>
              <w:rPr>
                <w:rFonts w:hint="eastAsia" w:ascii="宋体" w:hAnsi="宋体" w:cs="宋体"/>
                <w:color w:val="auto"/>
                <w:szCs w:val="21"/>
                <w:highlight w:val="none"/>
              </w:rPr>
            </w:pPr>
          </w:p>
        </w:tc>
      </w:tr>
      <w:tr w14:paraId="4FF1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1081E2B">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06EBD0F">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756BAD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C7EF982">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81E09BB">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045BB2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293711F">
            <w:pPr>
              <w:widowControl w:val="0"/>
              <w:topLinePunct/>
              <w:spacing w:line="400" w:lineRule="atLeast"/>
              <w:jc w:val="center"/>
              <w:rPr>
                <w:rFonts w:hint="eastAsia" w:ascii="宋体" w:hAnsi="宋体" w:cs="宋体"/>
                <w:color w:val="auto"/>
                <w:szCs w:val="21"/>
                <w:highlight w:val="none"/>
              </w:rPr>
            </w:pPr>
          </w:p>
        </w:tc>
      </w:tr>
      <w:tr w14:paraId="29F5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F703CE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8B1AB4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01589B9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8285272">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EC6F9D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3FA3C3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1C277DB">
            <w:pPr>
              <w:widowControl w:val="0"/>
              <w:topLinePunct/>
              <w:spacing w:line="400" w:lineRule="atLeast"/>
              <w:jc w:val="center"/>
              <w:rPr>
                <w:rFonts w:hint="eastAsia" w:ascii="宋体" w:hAnsi="宋体" w:cs="宋体"/>
                <w:color w:val="auto"/>
                <w:szCs w:val="21"/>
                <w:highlight w:val="none"/>
              </w:rPr>
            </w:pPr>
          </w:p>
        </w:tc>
      </w:tr>
      <w:tr w14:paraId="3CC9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D5D5EC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DE4382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0C43058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A2A6DD9">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41169C1">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3729B90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0231127">
            <w:pPr>
              <w:widowControl w:val="0"/>
              <w:topLinePunct/>
              <w:spacing w:line="400" w:lineRule="atLeast"/>
              <w:jc w:val="center"/>
              <w:rPr>
                <w:rFonts w:hint="eastAsia" w:ascii="宋体" w:hAnsi="宋体" w:cs="宋体"/>
                <w:color w:val="auto"/>
                <w:szCs w:val="21"/>
                <w:highlight w:val="none"/>
              </w:rPr>
            </w:pPr>
          </w:p>
        </w:tc>
      </w:tr>
      <w:tr w14:paraId="6FDF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8153431">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462209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3D4DEF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B75B42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1DF571B">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4813B56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8F432A3">
            <w:pPr>
              <w:widowControl w:val="0"/>
              <w:topLinePunct/>
              <w:spacing w:line="400" w:lineRule="atLeast"/>
              <w:jc w:val="center"/>
              <w:rPr>
                <w:rFonts w:hint="eastAsia" w:ascii="宋体" w:hAnsi="宋体" w:cs="宋体"/>
                <w:color w:val="auto"/>
                <w:szCs w:val="21"/>
                <w:highlight w:val="none"/>
              </w:rPr>
            </w:pPr>
          </w:p>
        </w:tc>
      </w:tr>
      <w:tr w14:paraId="3D16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3D18C4D">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8E95D38">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B12289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222E729">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74B7947">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3B9954B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7AB956E">
            <w:pPr>
              <w:widowControl w:val="0"/>
              <w:topLinePunct/>
              <w:spacing w:line="400" w:lineRule="atLeast"/>
              <w:jc w:val="center"/>
              <w:rPr>
                <w:rFonts w:hint="eastAsia" w:ascii="宋体" w:hAnsi="宋体" w:cs="宋体"/>
                <w:color w:val="auto"/>
                <w:szCs w:val="21"/>
                <w:highlight w:val="none"/>
              </w:rPr>
            </w:pPr>
          </w:p>
        </w:tc>
      </w:tr>
      <w:tr w14:paraId="1D55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2CE1180">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3275152">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6A0CD5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5AB973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65166F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389302F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851619D">
            <w:pPr>
              <w:widowControl w:val="0"/>
              <w:topLinePunct/>
              <w:spacing w:line="400" w:lineRule="atLeast"/>
              <w:jc w:val="center"/>
              <w:rPr>
                <w:rFonts w:hint="eastAsia" w:ascii="宋体" w:hAnsi="宋体" w:cs="宋体"/>
                <w:color w:val="auto"/>
                <w:szCs w:val="21"/>
                <w:highlight w:val="none"/>
              </w:rPr>
            </w:pPr>
          </w:p>
        </w:tc>
      </w:tr>
      <w:tr w14:paraId="5922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8C04CB0">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BF69BE2">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DA36CE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D891210">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F75B5CE">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3353CE4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94E2CBA">
            <w:pPr>
              <w:widowControl w:val="0"/>
              <w:topLinePunct/>
              <w:spacing w:line="400" w:lineRule="atLeast"/>
              <w:jc w:val="center"/>
              <w:rPr>
                <w:rFonts w:hint="eastAsia" w:ascii="宋体" w:hAnsi="宋体" w:cs="宋体"/>
                <w:color w:val="auto"/>
                <w:szCs w:val="21"/>
                <w:highlight w:val="none"/>
              </w:rPr>
            </w:pPr>
          </w:p>
        </w:tc>
      </w:tr>
      <w:tr w14:paraId="63CA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85BCEC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EC7B4CA">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6B6DBC9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94C8B6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4A491DC4">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42AAD73">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C36E6D6">
            <w:pPr>
              <w:widowControl w:val="0"/>
              <w:topLinePunct/>
              <w:spacing w:line="400" w:lineRule="atLeast"/>
              <w:jc w:val="center"/>
              <w:rPr>
                <w:rFonts w:hint="eastAsia" w:ascii="宋体" w:hAnsi="宋体" w:cs="宋体"/>
                <w:color w:val="auto"/>
                <w:szCs w:val="21"/>
                <w:highlight w:val="none"/>
              </w:rPr>
            </w:pPr>
          </w:p>
        </w:tc>
      </w:tr>
      <w:tr w14:paraId="11B8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829174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7AC37C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396021B">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37C13D8">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69F6C2C">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2E4A62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AC24EDC">
            <w:pPr>
              <w:widowControl w:val="0"/>
              <w:topLinePunct/>
              <w:spacing w:line="400" w:lineRule="atLeast"/>
              <w:jc w:val="center"/>
              <w:rPr>
                <w:rFonts w:hint="eastAsia" w:ascii="宋体" w:hAnsi="宋体" w:cs="宋体"/>
                <w:color w:val="auto"/>
                <w:szCs w:val="21"/>
                <w:highlight w:val="none"/>
              </w:rPr>
            </w:pPr>
          </w:p>
        </w:tc>
      </w:tr>
      <w:tr w14:paraId="2AD0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F485B2">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05ABCF1">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B6F899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DDAE0C1">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86C827A">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776095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1246344">
            <w:pPr>
              <w:widowControl w:val="0"/>
              <w:topLinePunct/>
              <w:spacing w:line="400" w:lineRule="atLeast"/>
              <w:jc w:val="center"/>
              <w:rPr>
                <w:rFonts w:hint="eastAsia" w:ascii="宋体" w:hAnsi="宋体" w:cs="宋体"/>
                <w:color w:val="auto"/>
                <w:szCs w:val="21"/>
                <w:highlight w:val="none"/>
              </w:rPr>
            </w:pPr>
          </w:p>
        </w:tc>
      </w:tr>
      <w:tr w14:paraId="5DEC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7B0B2F2">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E68E4A2">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85886C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4B5C1E2">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C245386">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2B4592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14BF6DB">
            <w:pPr>
              <w:widowControl w:val="0"/>
              <w:topLinePunct/>
              <w:spacing w:line="400" w:lineRule="atLeast"/>
              <w:jc w:val="center"/>
              <w:rPr>
                <w:rFonts w:hint="eastAsia" w:ascii="宋体" w:hAnsi="宋体" w:cs="宋体"/>
                <w:color w:val="auto"/>
                <w:szCs w:val="21"/>
                <w:highlight w:val="none"/>
              </w:rPr>
            </w:pPr>
          </w:p>
        </w:tc>
      </w:tr>
    </w:tbl>
    <w:p w14:paraId="42B5F003">
      <w:pPr>
        <w:rPr>
          <w:color w:val="auto"/>
          <w:highlight w:val="none"/>
        </w:rPr>
      </w:pPr>
    </w:p>
    <w:p w14:paraId="7C91DD6F">
      <w:pPr>
        <w:rPr>
          <w:rFonts w:hint="eastAsia"/>
          <w:color w:val="auto"/>
          <w:szCs w:val="24"/>
          <w:highlight w:val="none"/>
        </w:rPr>
      </w:pPr>
      <w:r>
        <w:rPr>
          <w:rFonts w:hint="eastAsia"/>
          <w:color w:val="auto"/>
          <w:szCs w:val="24"/>
          <w:highlight w:val="none"/>
        </w:rPr>
        <w:br w:type="page"/>
      </w:r>
    </w:p>
    <w:p w14:paraId="09E88276">
      <w:pPr>
        <w:bidi w:val="0"/>
        <w:jc w:val="center"/>
        <w:rPr>
          <w:rFonts w:hint="eastAsia" w:ascii="黑体" w:hAnsi="黑体" w:eastAsia="黑体" w:cs="黑体"/>
          <w:color w:val="auto"/>
          <w:sz w:val="24"/>
          <w:szCs w:val="24"/>
          <w:highlight w:val="none"/>
        </w:rPr>
      </w:pPr>
      <w:bookmarkStart w:id="705"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设计</w:t>
      </w:r>
      <w:r>
        <w:rPr>
          <w:rFonts w:hint="eastAsia" w:ascii="黑体" w:hAnsi="黑体" w:eastAsia="黑体" w:cs="黑体"/>
          <w:color w:val="auto"/>
          <w:sz w:val="24"/>
          <w:szCs w:val="24"/>
          <w:highlight w:val="none"/>
        </w:rPr>
        <w:t>的和新承接的项目情况表</w:t>
      </w:r>
      <w:bookmarkEnd w:id="705"/>
    </w:p>
    <w:p w14:paraId="4A6686C0">
      <w:pPr>
        <w:bidi w:val="0"/>
        <w:rPr>
          <w:rFonts w:hint="eastAsia"/>
          <w:color w:val="auto"/>
          <w:highlight w:val="none"/>
        </w:rPr>
      </w:pPr>
    </w:p>
    <w:tbl>
      <w:tblPr>
        <w:tblStyle w:val="18"/>
        <w:tblW w:w="8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852"/>
        <w:gridCol w:w="6518"/>
      </w:tblGrid>
      <w:tr w14:paraId="62DC5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27788DDB">
            <w:pPr>
              <w:spacing w:line="360" w:lineRule="auto"/>
              <w:jc w:val="center"/>
              <w:rPr>
                <w:rFonts w:hint="eastAsia"/>
                <w:color w:val="auto"/>
                <w:highlight w:val="none"/>
              </w:rPr>
            </w:pPr>
            <w:r>
              <w:rPr>
                <w:rFonts w:hint="eastAsia"/>
                <w:color w:val="auto"/>
                <w:highlight w:val="none"/>
              </w:rPr>
              <w:t>项目名称</w:t>
            </w:r>
          </w:p>
        </w:tc>
        <w:tc>
          <w:tcPr>
            <w:tcW w:w="6518" w:type="dxa"/>
            <w:tcBorders>
              <w:top w:val="single" w:color="auto" w:sz="4" w:space="0"/>
              <w:left w:val="single" w:color="auto" w:sz="4" w:space="0"/>
              <w:bottom w:val="single" w:color="auto" w:sz="4" w:space="0"/>
              <w:right w:val="single" w:color="auto" w:sz="4" w:space="0"/>
            </w:tcBorders>
            <w:vAlign w:val="center"/>
          </w:tcPr>
          <w:p w14:paraId="2FA73AF7">
            <w:pPr>
              <w:spacing w:line="360" w:lineRule="auto"/>
              <w:jc w:val="center"/>
              <w:rPr>
                <w:rFonts w:hint="eastAsia"/>
                <w:color w:val="auto"/>
                <w:highlight w:val="none"/>
              </w:rPr>
            </w:pPr>
          </w:p>
        </w:tc>
      </w:tr>
      <w:tr w14:paraId="6DE75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C1E3182">
            <w:pPr>
              <w:spacing w:line="360" w:lineRule="auto"/>
              <w:jc w:val="center"/>
              <w:rPr>
                <w:rFonts w:hint="eastAsia"/>
                <w:color w:val="auto"/>
                <w:highlight w:val="none"/>
              </w:rPr>
            </w:pPr>
            <w:r>
              <w:rPr>
                <w:rFonts w:hint="eastAsia"/>
                <w:color w:val="auto"/>
                <w:highlight w:val="none"/>
              </w:rPr>
              <w:t>项目所在地</w:t>
            </w:r>
          </w:p>
        </w:tc>
        <w:tc>
          <w:tcPr>
            <w:tcW w:w="6518" w:type="dxa"/>
            <w:tcBorders>
              <w:top w:val="single" w:color="auto" w:sz="4" w:space="0"/>
              <w:left w:val="single" w:color="auto" w:sz="4" w:space="0"/>
              <w:bottom w:val="single" w:color="auto" w:sz="4" w:space="0"/>
              <w:right w:val="single" w:color="auto" w:sz="4" w:space="0"/>
            </w:tcBorders>
            <w:vAlign w:val="center"/>
          </w:tcPr>
          <w:p w14:paraId="7E1BED69">
            <w:pPr>
              <w:spacing w:line="360" w:lineRule="auto"/>
              <w:jc w:val="center"/>
              <w:rPr>
                <w:rFonts w:hint="eastAsia"/>
                <w:color w:val="auto"/>
                <w:highlight w:val="none"/>
              </w:rPr>
            </w:pPr>
          </w:p>
        </w:tc>
      </w:tr>
      <w:tr w14:paraId="1B735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28F860E0">
            <w:pPr>
              <w:spacing w:line="360" w:lineRule="auto"/>
              <w:jc w:val="center"/>
              <w:rPr>
                <w:rFonts w:hint="eastAsia"/>
                <w:color w:val="auto"/>
                <w:highlight w:val="none"/>
              </w:rPr>
            </w:pPr>
            <w:r>
              <w:rPr>
                <w:rFonts w:hint="eastAsia"/>
                <w:color w:val="auto"/>
                <w:highlight w:val="none"/>
              </w:rPr>
              <w:t>发包人名称</w:t>
            </w:r>
          </w:p>
        </w:tc>
        <w:tc>
          <w:tcPr>
            <w:tcW w:w="6518" w:type="dxa"/>
            <w:tcBorders>
              <w:top w:val="single" w:color="auto" w:sz="4" w:space="0"/>
              <w:left w:val="single" w:color="auto" w:sz="4" w:space="0"/>
              <w:bottom w:val="single" w:color="auto" w:sz="4" w:space="0"/>
              <w:right w:val="single" w:color="auto" w:sz="4" w:space="0"/>
            </w:tcBorders>
            <w:vAlign w:val="center"/>
          </w:tcPr>
          <w:p w14:paraId="1C5A244D">
            <w:pPr>
              <w:spacing w:line="360" w:lineRule="auto"/>
              <w:jc w:val="center"/>
              <w:rPr>
                <w:rFonts w:hint="eastAsia"/>
                <w:color w:val="auto"/>
                <w:highlight w:val="none"/>
              </w:rPr>
            </w:pPr>
          </w:p>
        </w:tc>
      </w:tr>
      <w:tr w14:paraId="67D79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231992C">
            <w:pPr>
              <w:spacing w:line="360" w:lineRule="auto"/>
              <w:jc w:val="center"/>
              <w:rPr>
                <w:rFonts w:hint="eastAsia"/>
                <w:color w:val="auto"/>
                <w:highlight w:val="none"/>
              </w:rPr>
            </w:pPr>
            <w:r>
              <w:rPr>
                <w:rFonts w:hint="eastAsia"/>
                <w:color w:val="auto"/>
                <w:highlight w:val="none"/>
              </w:rPr>
              <w:t>发包人地址</w:t>
            </w:r>
          </w:p>
        </w:tc>
        <w:tc>
          <w:tcPr>
            <w:tcW w:w="6518" w:type="dxa"/>
            <w:tcBorders>
              <w:top w:val="single" w:color="auto" w:sz="4" w:space="0"/>
              <w:left w:val="single" w:color="auto" w:sz="4" w:space="0"/>
              <w:bottom w:val="single" w:color="auto" w:sz="4" w:space="0"/>
              <w:right w:val="single" w:color="auto" w:sz="4" w:space="0"/>
            </w:tcBorders>
            <w:vAlign w:val="center"/>
          </w:tcPr>
          <w:p w14:paraId="32F294D7">
            <w:pPr>
              <w:spacing w:line="360" w:lineRule="auto"/>
              <w:jc w:val="center"/>
              <w:rPr>
                <w:rFonts w:hint="eastAsia"/>
                <w:color w:val="auto"/>
                <w:highlight w:val="none"/>
              </w:rPr>
            </w:pPr>
          </w:p>
        </w:tc>
      </w:tr>
      <w:tr w14:paraId="1D4F3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38F9272">
            <w:pPr>
              <w:spacing w:line="360" w:lineRule="auto"/>
              <w:jc w:val="center"/>
              <w:rPr>
                <w:rFonts w:hint="eastAsia"/>
                <w:color w:val="auto"/>
                <w:highlight w:val="none"/>
              </w:rPr>
            </w:pPr>
            <w:r>
              <w:rPr>
                <w:rFonts w:hint="eastAsia"/>
                <w:color w:val="auto"/>
                <w:highlight w:val="none"/>
              </w:rPr>
              <w:t>发包人电话</w:t>
            </w:r>
          </w:p>
        </w:tc>
        <w:tc>
          <w:tcPr>
            <w:tcW w:w="6518" w:type="dxa"/>
            <w:tcBorders>
              <w:top w:val="single" w:color="auto" w:sz="4" w:space="0"/>
              <w:left w:val="single" w:color="auto" w:sz="4" w:space="0"/>
              <w:bottom w:val="single" w:color="auto" w:sz="4" w:space="0"/>
              <w:right w:val="single" w:color="auto" w:sz="4" w:space="0"/>
            </w:tcBorders>
            <w:vAlign w:val="center"/>
          </w:tcPr>
          <w:p w14:paraId="52C3E2C8">
            <w:pPr>
              <w:spacing w:line="360" w:lineRule="auto"/>
              <w:jc w:val="center"/>
              <w:rPr>
                <w:rFonts w:hint="eastAsia"/>
                <w:color w:val="auto"/>
                <w:highlight w:val="none"/>
              </w:rPr>
            </w:pPr>
          </w:p>
        </w:tc>
      </w:tr>
      <w:tr w14:paraId="2D051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76099DE4">
            <w:pPr>
              <w:spacing w:line="360" w:lineRule="auto"/>
              <w:jc w:val="center"/>
              <w:rPr>
                <w:rFonts w:hint="eastAsia"/>
                <w:color w:val="auto"/>
                <w:highlight w:val="none"/>
              </w:rPr>
            </w:pPr>
            <w:r>
              <w:rPr>
                <w:rFonts w:hint="eastAsia"/>
                <w:color w:val="auto"/>
                <w:highlight w:val="none"/>
              </w:rPr>
              <w:t>合同价格</w:t>
            </w:r>
            <w:r>
              <w:rPr>
                <w:rFonts w:hint="eastAsia"/>
                <w:color w:val="auto"/>
                <w:highlight w:val="none"/>
                <w:lang w:eastAsia="zh-CN"/>
              </w:rPr>
              <w:t>（</w:t>
            </w:r>
            <w:r>
              <w:rPr>
                <w:rFonts w:hint="eastAsia"/>
                <w:color w:val="auto"/>
                <w:highlight w:val="none"/>
                <w:lang w:val="en-US" w:eastAsia="zh-CN"/>
              </w:rPr>
              <w:t>元</w:t>
            </w:r>
            <w:r>
              <w:rPr>
                <w:rFonts w:hint="eastAsia"/>
                <w:color w:val="auto"/>
                <w:highlight w:val="none"/>
                <w:lang w:eastAsia="zh-CN"/>
              </w:rPr>
              <w:t>）</w:t>
            </w:r>
          </w:p>
        </w:tc>
        <w:tc>
          <w:tcPr>
            <w:tcW w:w="6518" w:type="dxa"/>
            <w:tcBorders>
              <w:top w:val="single" w:color="auto" w:sz="4" w:space="0"/>
              <w:left w:val="single" w:color="auto" w:sz="4" w:space="0"/>
              <w:bottom w:val="single" w:color="auto" w:sz="4" w:space="0"/>
              <w:right w:val="single" w:color="auto" w:sz="4" w:space="0"/>
            </w:tcBorders>
            <w:vAlign w:val="center"/>
          </w:tcPr>
          <w:p w14:paraId="7476D61E">
            <w:pPr>
              <w:spacing w:line="360" w:lineRule="auto"/>
              <w:jc w:val="center"/>
              <w:rPr>
                <w:rFonts w:hint="eastAsia"/>
                <w:color w:val="auto"/>
                <w:highlight w:val="none"/>
              </w:rPr>
            </w:pPr>
          </w:p>
        </w:tc>
      </w:tr>
      <w:tr w14:paraId="241AD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0A295A4E">
            <w:pPr>
              <w:spacing w:line="360" w:lineRule="auto"/>
              <w:jc w:val="center"/>
              <w:rPr>
                <w:rFonts w:hint="eastAsia"/>
                <w:color w:val="auto"/>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6518" w:type="dxa"/>
            <w:tcBorders>
              <w:top w:val="single" w:color="auto" w:sz="4" w:space="0"/>
              <w:left w:val="single" w:color="auto" w:sz="4" w:space="0"/>
              <w:bottom w:val="single" w:color="auto" w:sz="4" w:space="0"/>
              <w:right w:val="single" w:color="auto" w:sz="4" w:space="0"/>
            </w:tcBorders>
            <w:vAlign w:val="center"/>
          </w:tcPr>
          <w:p w14:paraId="74EF7A0B">
            <w:pPr>
              <w:spacing w:line="360" w:lineRule="auto"/>
              <w:jc w:val="center"/>
              <w:rPr>
                <w:rFonts w:hint="eastAsia"/>
                <w:color w:val="auto"/>
                <w:highlight w:val="none"/>
              </w:rPr>
            </w:pPr>
          </w:p>
        </w:tc>
      </w:tr>
      <w:tr w14:paraId="17B78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5A48D81D">
            <w:pPr>
              <w:spacing w:line="360" w:lineRule="auto"/>
              <w:jc w:val="center"/>
              <w:rPr>
                <w:rFonts w:hint="eastAsia"/>
                <w:color w:val="auto"/>
                <w:highlight w:val="none"/>
              </w:rPr>
            </w:pPr>
            <w:r>
              <w:rPr>
                <w:rFonts w:hint="eastAsia"/>
                <w:color w:val="auto"/>
                <w:highlight w:val="none"/>
              </w:rPr>
              <w:t>设计内容</w:t>
            </w:r>
          </w:p>
        </w:tc>
        <w:tc>
          <w:tcPr>
            <w:tcW w:w="6518" w:type="dxa"/>
            <w:tcBorders>
              <w:top w:val="single" w:color="auto" w:sz="4" w:space="0"/>
              <w:left w:val="single" w:color="auto" w:sz="4" w:space="0"/>
              <w:bottom w:val="single" w:color="auto" w:sz="4" w:space="0"/>
              <w:right w:val="single" w:color="auto" w:sz="4" w:space="0"/>
            </w:tcBorders>
            <w:vAlign w:val="center"/>
          </w:tcPr>
          <w:p w14:paraId="331CA459">
            <w:pPr>
              <w:spacing w:line="360" w:lineRule="auto"/>
              <w:jc w:val="center"/>
              <w:rPr>
                <w:rFonts w:hint="eastAsia"/>
                <w:color w:val="auto"/>
                <w:highlight w:val="none"/>
              </w:rPr>
            </w:pPr>
          </w:p>
        </w:tc>
      </w:tr>
      <w:tr w14:paraId="64018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76AA216A">
            <w:pPr>
              <w:spacing w:line="360" w:lineRule="auto"/>
              <w:jc w:val="center"/>
              <w:rPr>
                <w:rFonts w:hint="eastAsia"/>
                <w:color w:val="auto"/>
                <w:highlight w:val="none"/>
              </w:rPr>
            </w:pPr>
            <w:r>
              <w:rPr>
                <w:rFonts w:hint="eastAsia"/>
                <w:color w:val="auto"/>
                <w:highlight w:val="none"/>
              </w:rPr>
              <w:t>项目负责人</w:t>
            </w:r>
          </w:p>
        </w:tc>
        <w:tc>
          <w:tcPr>
            <w:tcW w:w="6518" w:type="dxa"/>
            <w:tcBorders>
              <w:top w:val="single" w:color="auto" w:sz="4" w:space="0"/>
              <w:left w:val="single" w:color="auto" w:sz="4" w:space="0"/>
              <w:bottom w:val="single" w:color="auto" w:sz="4" w:space="0"/>
              <w:right w:val="single" w:color="auto" w:sz="4" w:space="0"/>
            </w:tcBorders>
            <w:vAlign w:val="center"/>
          </w:tcPr>
          <w:p w14:paraId="0C12D587">
            <w:pPr>
              <w:spacing w:line="360" w:lineRule="auto"/>
              <w:jc w:val="center"/>
              <w:rPr>
                <w:rFonts w:hint="eastAsia"/>
                <w:color w:val="auto"/>
                <w:highlight w:val="none"/>
              </w:rPr>
            </w:pPr>
          </w:p>
        </w:tc>
      </w:tr>
      <w:tr w14:paraId="676A5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CF4499C">
            <w:pPr>
              <w:spacing w:line="360" w:lineRule="auto"/>
              <w:jc w:val="center"/>
              <w:rPr>
                <w:rFonts w:hint="eastAsia"/>
                <w:color w:val="auto"/>
                <w:highlight w:val="none"/>
              </w:rPr>
            </w:pPr>
            <w:r>
              <w:rPr>
                <w:rFonts w:hint="eastAsia"/>
                <w:color w:val="auto"/>
                <w:highlight w:val="none"/>
              </w:rPr>
              <w:t>项目描述</w:t>
            </w:r>
          </w:p>
        </w:tc>
        <w:tc>
          <w:tcPr>
            <w:tcW w:w="6518" w:type="dxa"/>
            <w:tcBorders>
              <w:top w:val="single" w:color="auto" w:sz="4" w:space="0"/>
              <w:left w:val="single" w:color="auto" w:sz="4" w:space="0"/>
              <w:bottom w:val="single" w:color="auto" w:sz="4" w:space="0"/>
              <w:right w:val="single" w:color="auto" w:sz="4" w:space="0"/>
            </w:tcBorders>
            <w:vAlign w:val="center"/>
          </w:tcPr>
          <w:p w14:paraId="7A0239CF">
            <w:pPr>
              <w:spacing w:line="360" w:lineRule="auto"/>
              <w:jc w:val="center"/>
              <w:rPr>
                <w:rFonts w:hint="eastAsia"/>
                <w:color w:val="auto"/>
                <w:highlight w:val="none"/>
              </w:rPr>
            </w:pPr>
          </w:p>
        </w:tc>
      </w:tr>
      <w:tr w14:paraId="591AC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18531081">
            <w:pPr>
              <w:spacing w:line="360" w:lineRule="auto"/>
              <w:jc w:val="center"/>
              <w:rPr>
                <w:rFonts w:hint="eastAsia"/>
                <w:color w:val="auto"/>
                <w:highlight w:val="none"/>
              </w:rPr>
            </w:pPr>
            <w:r>
              <w:rPr>
                <w:rFonts w:hint="eastAsia"/>
                <w:color w:val="auto"/>
                <w:highlight w:val="none"/>
              </w:rPr>
              <w:t>备注</w:t>
            </w:r>
          </w:p>
        </w:tc>
        <w:tc>
          <w:tcPr>
            <w:tcW w:w="6518" w:type="dxa"/>
            <w:tcBorders>
              <w:top w:val="single" w:color="auto" w:sz="4" w:space="0"/>
              <w:left w:val="single" w:color="auto" w:sz="4" w:space="0"/>
              <w:bottom w:val="single" w:color="auto" w:sz="4" w:space="0"/>
              <w:right w:val="single" w:color="auto" w:sz="4" w:space="0"/>
            </w:tcBorders>
            <w:vAlign w:val="center"/>
          </w:tcPr>
          <w:p w14:paraId="2DCC0224">
            <w:pPr>
              <w:spacing w:line="360" w:lineRule="auto"/>
              <w:jc w:val="center"/>
              <w:rPr>
                <w:rFonts w:hint="eastAsia"/>
                <w:color w:val="auto"/>
                <w:highlight w:val="none"/>
              </w:rPr>
            </w:pPr>
          </w:p>
        </w:tc>
      </w:tr>
    </w:tbl>
    <w:p w14:paraId="344D8474">
      <w:pPr>
        <w:ind w:left="945" w:leftChars="150" w:hanging="630" w:hangingChars="300"/>
        <w:rPr>
          <w:rFonts w:hint="eastAsia"/>
          <w:color w:val="auto"/>
          <w:szCs w:val="24"/>
          <w:highlight w:val="none"/>
        </w:rPr>
        <w:sectPr>
          <w:footerReference r:id="rId3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rPr>
        <w:t>备注：1.类似项目含义和近年具体要求见投标人须知前附表</w:t>
      </w:r>
      <w:r>
        <w:rPr>
          <w:rFonts w:hint="eastAsia"/>
          <w:color w:val="auto"/>
          <w:highlight w:val="none"/>
          <w:lang w:eastAsia="zh-CN"/>
        </w:rPr>
        <w:t>。</w:t>
      </w:r>
    </w:p>
    <w:p w14:paraId="40BBADD3">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706" w:name="_Toc122603098"/>
      <w:bookmarkStart w:id="707" w:name="_Toc256000187"/>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706"/>
      <w:bookmarkEnd w:id="707"/>
    </w:p>
    <w:p w14:paraId="71CDBC1C">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708" w:name="_Toc122603099"/>
      <w:bookmarkStart w:id="709" w:name="_Toc256000188"/>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708"/>
      <w:bookmarkEnd w:id="709"/>
    </w:p>
    <w:p w14:paraId="1E446B1D">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6784158E">
      <w:pPr>
        <w:rPr>
          <w:rFonts w:hint="eastAsia" w:ascii="宋体" w:hAnsi="宋体"/>
          <w:color w:val="auto"/>
          <w:highlight w:val="none"/>
        </w:rPr>
      </w:pPr>
    </w:p>
    <w:p w14:paraId="6788E7AD">
      <w:pPr>
        <w:spacing w:line="440" w:lineRule="exact"/>
        <w:ind w:firstLine="420" w:firstLineChars="200"/>
        <w:rPr>
          <w:rFonts w:hint="eastAsia"/>
          <w:color w:val="auto"/>
          <w:highlight w:val="none"/>
        </w:rPr>
      </w:pPr>
      <w:r>
        <w:rPr>
          <w:rFonts w:hint="eastAsia"/>
          <w:color w:val="auto"/>
          <w:highlight w:val="none"/>
        </w:rPr>
        <w:t>我方在此声明，截止本招标项目投标截止时间，我方处于正常的经营状态，不存在下列任何一种情形。</w:t>
      </w:r>
    </w:p>
    <w:p w14:paraId="5EDBEEB0">
      <w:pPr>
        <w:spacing w:line="400" w:lineRule="exact"/>
        <w:ind w:firstLine="420" w:firstLineChars="200"/>
        <w:rPr>
          <w:rFonts w:hint="eastAsia"/>
          <w:color w:val="auto"/>
          <w:highlight w:val="none"/>
        </w:rPr>
      </w:pPr>
      <w:r>
        <w:rPr>
          <w:rFonts w:hint="eastAsia"/>
          <w:color w:val="auto"/>
          <w:highlight w:val="none"/>
        </w:rPr>
        <w:t>1.被依法暂停或取消投标资格；</w:t>
      </w:r>
    </w:p>
    <w:p w14:paraId="79DBF190">
      <w:pPr>
        <w:spacing w:line="400" w:lineRule="exact"/>
        <w:ind w:firstLine="420" w:firstLineChars="200"/>
        <w:rPr>
          <w:rFonts w:hint="eastAsia"/>
          <w:color w:val="auto"/>
          <w:highlight w:val="none"/>
        </w:rPr>
      </w:pPr>
      <w:r>
        <w:rPr>
          <w:rFonts w:hint="eastAsia"/>
          <w:color w:val="auto"/>
          <w:highlight w:val="none"/>
        </w:rPr>
        <w:t xml:space="preserve">2.被责令停产停业、暂扣或者吊销许可证、暂扣或者吊销执照； </w:t>
      </w:r>
    </w:p>
    <w:p w14:paraId="3C9351D4">
      <w:pPr>
        <w:spacing w:line="400" w:lineRule="exact"/>
        <w:ind w:firstLine="420" w:firstLineChars="200"/>
        <w:rPr>
          <w:rFonts w:hint="eastAsia"/>
          <w:color w:val="auto"/>
          <w:highlight w:val="none"/>
        </w:rPr>
      </w:pPr>
      <w:r>
        <w:rPr>
          <w:rFonts w:hint="eastAsia"/>
          <w:color w:val="auto"/>
          <w:highlight w:val="none"/>
        </w:rPr>
        <w:t>3.进入清算程序，或被宣告破产，或其他丧失履约能力的情形；</w:t>
      </w:r>
    </w:p>
    <w:p w14:paraId="495588CB">
      <w:pPr>
        <w:spacing w:line="400" w:lineRule="exact"/>
        <w:ind w:firstLine="420" w:firstLineChars="200"/>
        <w:rPr>
          <w:rFonts w:hint="eastAsia"/>
          <w:color w:val="auto"/>
          <w:highlight w:val="none"/>
        </w:rPr>
      </w:pPr>
      <w:r>
        <w:rPr>
          <w:rFonts w:hint="eastAsia"/>
          <w:color w:val="auto"/>
          <w:highlight w:val="none"/>
        </w:rPr>
        <w:t>4.在最近三年内有骗取中标或严重违约或重大工程质量问题的；</w:t>
      </w:r>
    </w:p>
    <w:p w14:paraId="649D42CB">
      <w:pPr>
        <w:spacing w:line="400" w:lineRule="exact"/>
        <w:ind w:firstLine="420" w:firstLineChars="200"/>
        <w:rPr>
          <w:rFonts w:hint="eastAsia"/>
          <w:color w:val="auto"/>
          <w:highlight w:val="none"/>
        </w:rPr>
      </w:pPr>
      <w:r>
        <w:rPr>
          <w:rFonts w:hint="eastAsia"/>
          <w:color w:val="auto"/>
          <w:highlight w:val="none"/>
        </w:rPr>
        <w:t>5.在“国家企业信用信息公示系统”（</w:t>
      </w:r>
      <w:r>
        <w:rPr>
          <w:color w:val="auto"/>
          <w:highlight w:val="none"/>
        </w:rPr>
        <w:t>www.gsxt.gov.cn</w:t>
      </w:r>
      <w:r>
        <w:rPr>
          <w:rFonts w:hint="eastAsia"/>
          <w:color w:val="auto"/>
          <w:highlight w:val="none"/>
        </w:rPr>
        <w:t>）被列入严重违法失信企业名单；</w:t>
      </w:r>
    </w:p>
    <w:p w14:paraId="261A2FC1">
      <w:pPr>
        <w:spacing w:line="400" w:lineRule="exact"/>
        <w:ind w:firstLine="420" w:firstLineChars="200"/>
        <w:rPr>
          <w:rFonts w:hint="eastAsia"/>
          <w:color w:val="auto"/>
          <w:highlight w:val="none"/>
        </w:rPr>
      </w:pPr>
      <w:r>
        <w:rPr>
          <w:rFonts w:hint="eastAsia"/>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14:paraId="6363B792">
      <w:pPr>
        <w:spacing w:line="400" w:lineRule="exact"/>
        <w:ind w:firstLine="420" w:firstLineChars="20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在辽宁省建设工程招投标监督平台-辽宁建设工程信息网上被列入不良行为记录且在公布期内的；</w:t>
      </w:r>
    </w:p>
    <w:p w14:paraId="2C4B89AA">
      <w:pPr>
        <w:spacing w:line="400" w:lineRule="exact"/>
        <w:ind w:firstLine="420" w:firstLineChars="200"/>
        <w:rPr>
          <w:rFonts w:hint="eastAsia"/>
          <w:color w:val="auto"/>
          <w:highlight w:val="none"/>
        </w:rPr>
      </w:pPr>
      <w:r>
        <w:rPr>
          <w:color w:val="auto"/>
          <w:highlight w:val="none"/>
        </w:rPr>
        <w:t>8</w:t>
      </w:r>
      <w:r>
        <w:rPr>
          <w:rFonts w:hint="eastAsia"/>
          <w:color w:val="auto"/>
          <w:highlight w:val="none"/>
        </w:rPr>
        <w:t>.投标人须知前附表第1.4.3（16）目规定的其他情形。</w:t>
      </w:r>
    </w:p>
    <w:p w14:paraId="27A9FACB">
      <w:pPr>
        <w:spacing w:line="440" w:lineRule="exact"/>
        <w:ind w:firstLine="420" w:firstLineChars="200"/>
        <w:rPr>
          <w:rFonts w:hint="eastAsia"/>
          <w:color w:val="auto"/>
          <w:highlight w:val="none"/>
        </w:rPr>
      </w:pPr>
      <w:r>
        <w:rPr>
          <w:rFonts w:hint="eastAsia"/>
          <w:color w:val="auto"/>
          <w:highlight w:val="none"/>
        </w:rPr>
        <w:t>我方对上述声明的真实性和准确性负责，并承担相应的法律责任。</w:t>
      </w:r>
    </w:p>
    <w:p w14:paraId="17DBAEC7">
      <w:pPr>
        <w:spacing w:line="440" w:lineRule="exact"/>
        <w:ind w:firstLine="420" w:firstLineChars="200"/>
        <w:rPr>
          <w:rFonts w:hint="eastAsia"/>
          <w:color w:val="auto"/>
          <w:highlight w:val="none"/>
        </w:rPr>
      </w:pPr>
      <w:r>
        <w:rPr>
          <w:rFonts w:hint="eastAsia"/>
          <w:color w:val="auto"/>
          <w:highlight w:val="none"/>
        </w:rPr>
        <w:t>后附：上述条款5、6、7网站查询结果截图。</w:t>
      </w:r>
    </w:p>
    <w:p w14:paraId="7358D397">
      <w:pPr>
        <w:spacing w:line="440" w:lineRule="exact"/>
        <w:ind w:firstLine="420" w:firstLineChars="200"/>
        <w:rPr>
          <w:rFonts w:ascii="宋体" w:hAnsi="宋体"/>
          <w:color w:val="auto"/>
          <w:szCs w:val="21"/>
          <w:highlight w:val="none"/>
        </w:rPr>
      </w:pPr>
    </w:p>
    <w:p w14:paraId="224DED5B">
      <w:pPr>
        <w:spacing w:line="440" w:lineRule="exact"/>
        <w:ind w:firstLine="420" w:firstLineChars="200"/>
        <w:rPr>
          <w:rFonts w:hint="eastAsia" w:ascii="宋体" w:hAnsi="宋体"/>
          <w:color w:val="auto"/>
          <w:szCs w:val="21"/>
          <w:highlight w:val="none"/>
        </w:rPr>
      </w:pPr>
    </w:p>
    <w:p w14:paraId="067335BB">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B415295">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173FAF">
      <w:pPr>
        <w:spacing w:line="440" w:lineRule="exact"/>
        <w:ind w:firstLine="420" w:firstLineChars="200"/>
        <w:rPr>
          <w:rFonts w:hint="eastAsia" w:ascii="宋体" w:hAnsi="宋体"/>
          <w:color w:val="auto"/>
          <w:szCs w:val="21"/>
          <w:highlight w:val="none"/>
        </w:rPr>
      </w:pPr>
    </w:p>
    <w:p w14:paraId="3120436C">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623645E7">
      <w:pPr>
        <w:spacing w:line="440" w:lineRule="exact"/>
        <w:rPr>
          <w:rFonts w:hint="eastAsia" w:ascii="宋体" w:hAnsi="宋体"/>
          <w:color w:val="auto"/>
          <w:szCs w:val="21"/>
          <w:highlight w:val="none"/>
        </w:rPr>
      </w:pPr>
    </w:p>
    <w:p w14:paraId="0D89CAB1">
      <w:pPr>
        <w:spacing w:line="440" w:lineRule="exact"/>
        <w:rPr>
          <w:rFonts w:hint="eastAsia" w:ascii="宋体" w:hAnsi="宋体"/>
          <w:color w:val="auto"/>
          <w:szCs w:val="21"/>
          <w:highlight w:val="none"/>
        </w:rPr>
      </w:pPr>
    </w:p>
    <w:p w14:paraId="4D4E9411">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5C1C5EF4">
      <w:pPr>
        <w:rPr>
          <w:color w:val="auto"/>
          <w:highlight w:val="none"/>
        </w:rPr>
        <w:sectPr>
          <w:footerReference r:id="rId3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4D8E8DE3">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710" w:name="_Toc122603100"/>
      <w:bookmarkStart w:id="711" w:name="_Toc256000189"/>
      <w:r>
        <w:rPr>
          <w:rFonts w:hint="default"/>
          <w:color w:val="auto"/>
          <w:szCs w:val="24"/>
          <w:highlight w:val="none"/>
        </w:rPr>
        <w:t>5-2</w:t>
      </w:r>
      <w:r>
        <w:rPr>
          <w:rFonts w:hint="eastAsia"/>
          <w:color w:val="auto"/>
          <w:szCs w:val="24"/>
          <w:highlight w:val="none"/>
        </w:rPr>
        <w:t xml:space="preserve"> 近年发生的诉讼和仲裁情况</w:t>
      </w:r>
      <w:bookmarkEnd w:id="710"/>
      <w:bookmarkEnd w:id="711"/>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1298E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FE0EF8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1999817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372BCB2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61795C1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5396B6A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78817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62F65E1">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6FAB6B22">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46C9569C">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1BCEBC73">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43C5288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147084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1FF02F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68077DE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5B00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33DD45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5DEB1A9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9BE731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E2B861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10D7BA2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F52A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F3A8A0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91F7FB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BD3E95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27D6F45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6AD7466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8BD8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2DC4E7F5">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3CA42EE4">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57BC580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2FAC79B2">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2B541D8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1F21B2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5E07B8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E32B71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61D2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E002A5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99AD7C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392EA58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3409C7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4DA891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6DC8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7545D99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FBBFE3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69432D9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1FE3AAA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225CC3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010F22FF">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5318B548">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2049433C">
      <w:pPr>
        <w:spacing w:line="400" w:lineRule="exact"/>
        <w:ind w:left="840" w:leftChars="300" w:hanging="210" w:hangingChars="100"/>
        <w:rPr>
          <w:rFonts w:hint="eastAsia" w:ascii="宋体" w:hAnsi="宋体"/>
          <w:color w:val="auto"/>
          <w:szCs w:val="21"/>
          <w:highlight w:val="none"/>
        </w:rPr>
        <w:sectPr>
          <w:footerReference r:id="rId3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41448624">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712" w:name="_Toc122603101"/>
      <w:bookmarkStart w:id="713" w:name="_Toc256000190"/>
      <w:r>
        <w:rPr>
          <w:rFonts w:hint="default"/>
          <w:color w:val="auto"/>
          <w:szCs w:val="24"/>
          <w:highlight w:val="none"/>
        </w:rPr>
        <w:t>5-3</w:t>
      </w:r>
      <w:r>
        <w:rPr>
          <w:rFonts w:hint="eastAsia"/>
          <w:color w:val="auto"/>
          <w:szCs w:val="24"/>
          <w:highlight w:val="none"/>
        </w:rPr>
        <w:t xml:space="preserve"> </w:t>
      </w:r>
      <w:bookmarkEnd w:id="712"/>
      <w:r>
        <w:rPr>
          <w:rFonts w:hint="eastAsia"/>
          <w:color w:val="auto"/>
          <w:szCs w:val="24"/>
          <w:highlight w:val="none"/>
        </w:rPr>
        <w:t>近年投标人</w:t>
      </w:r>
      <w:r>
        <w:rPr>
          <w:rFonts w:hint="eastAsia"/>
          <w:color w:val="auto"/>
          <w:szCs w:val="24"/>
          <w:highlight w:val="none"/>
          <w:lang w:val="en-US" w:eastAsia="zh-CN"/>
        </w:rPr>
        <w:t>工程</w:t>
      </w:r>
      <w:r>
        <w:rPr>
          <w:rFonts w:hint="eastAsia"/>
          <w:color w:val="auto"/>
          <w:szCs w:val="24"/>
          <w:highlight w:val="none"/>
        </w:rPr>
        <w:t>获奖</w:t>
      </w:r>
      <w:r>
        <w:rPr>
          <w:color w:val="auto"/>
          <w:szCs w:val="24"/>
          <w:highlight w:val="none"/>
        </w:rPr>
        <w:t>情况表</w:t>
      </w:r>
      <w:bookmarkEnd w:id="713"/>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347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0701F2E">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0D805D48">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6AC93362">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689B1833">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2F2EEF11">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3223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25DAB8A">
            <w:pPr>
              <w:topLinePunct/>
              <w:spacing w:line="400" w:lineRule="atLeast"/>
              <w:jc w:val="center"/>
              <w:rPr>
                <w:color w:val="auto"/>
                <w:szCs w:val="21"/>
                <w:highlight w:val="none"/>
              </w:rPr>
            </w:pPr>
          </w:p>
        </w:tc>
        <w:tc>
          <w:tcPr>
            <w:tcW w:w="2402" w:type="dxa"/>
            <w:noWrap w:val="0"/>
            <w:vAlign w:val="top"/>
          </w:tcPr>
          <w:p w14:paraId="3F3276FE">
            <w:pPr>
              <w:topLinePunct/>
              <w:spacing w:line="400" w:lineRule="atLeast"/>
              <w:jc w:val="center"/>
              <w:rPr>
                <w:color w:val="auto"/>
                <w:szCs w:val="21"/>
                <w:highlight w:val="none"/>
              </w:rPr>
            </w:pPr>
          </w:p>
        </w:tc>
        <w:tc>
          <w:tcPr>
            <w:tcW w:w="1800" w:type="dxa"/>
            <w:noWrap w:val="0"/>
            <w:vAlign w:val="top"/>
          </w:tcPr>
          <w:p w14:paraId="4EF71C6C">
            <w:pPr>
              <w:topLinePunct/>
              <w:spacing w:line="400" w:lineRule="atLeast"/>
              <w:jc w:val="center"/>
              <w:rPr>
                <w:color w:val="auto"/>
                <w:szCs w:val="21"/>
                <w:highlight w:val="none"/>
              </w:rPr>
            </w:pPr>
          </w:p>
        </w:tc>
        <w:tc>
          <w:tcPr>
            <w:tcW w:w="1440" w:type="dxa"/>
            <w:noWrap w:val="0"/>
            <w:vAlign w:val="top"/>
          </w:tcPr>
          <w:p w14:paraId="3E2EF204">
            <w:pPr>
              <w:topLinePunct/>
              <w:spacing w:line="400" w:lineRule="atLeast"/>
              <w:jc w:val="center"/>
              <w:rPr>
                <w:color w:val="auto"/>
                <w:szCs w:val="21"/>
                <w:highlight w:val="none"/>
              </w:rPr>
            </w:pPr>
          </w:p>
        </w:tc>
        <w:tc>
          <w:tcPr>
            <w:tcW w:w="2160" w:type="dxa"/>
            <w:noWrap w:val="0"/>
            <w:vAlign w:val="top"/>
          </w:tcPr>
          <w:p w14:paraId="4550A156">
            <w:pPr>
              <w:topLinePunct/>
              <w:spacing w:line="400" w:lineRule="atLeast"/>
              <w:jc w:val="center"/>
              <w:rPr>
                <w:color w:val="auto"/>
                <w:szCs w:val="21"/>
                <w:highlight w:val="none"/>
              </w:rPr>
            </w:pPr>
          </w:p>
        </w:tc>
      </w:tr>
      <w:tr w14:paraId="5F12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F348CCD">
            <w:pPr>
              <w:topLinePunct/>
              <w:spacing w:line="400" w:lineRule="atLeast"/>
              <w:jc w:val="center"/>
              <w:rPr>
                <w:color w:val="auto"/>
                <w:szCs w:val="21"/>
                <w:highlight w:val="none"/>
              </w:rPr>
            </w:pPr>
          </w:p>
        </w:tc>
        <w:tc>
          <w:tcPr>
            <w:tcW w:w="2402" w:type="dxa"/>
            <w:noWrap w:val="0"/>
            <w:vAlign w:val="top"/>
          </w:tcPr>
          <w:p w14:paraId="26A0C1F2">
            <w:pPr>
              <w:topLinePunct/>
              <w:spacing w:line="400" w:lineRule="atLeast"/>
              <w:jc w:val="center"/>
              <w:rPr>
                <w:color w:val="auto"/>
                <w:szCs w:val="21"/>
                <w:highlight w:val="none"/>
              </w:rPr>
            </w:pPr>
          </w:p>
        </w:tc>
        <w:tc>
          <w:tcPr>
            <w:tcW w:w="1800" w:type="dxa"/>
            <w:noWrap w:val="0"/>
            <w:vAlign w:val="top"/>
          </w:tcPr>
          <w:p w14:paraId="5B5CD1E5">
            <w:pPr>
              <w:topLinePunct/>
              <w:spacing w:line="400" w:lineRule="atLeast"/>
              <w:jc w:val="center"/>
              <w:rPr>
                <w:color w:val="auto"/>
                <w:szCs w:val="21"/>
                <w:highlight w:val="none"/>
              </w:rPr>
            </w:pPr>
          </w:p>
        </w:tc>
        <w:tc>
          <w:tcPr>
            <w:tcW w:w="1440" w:type="dxa"/>
            <w:noWrap w:val="0"/>
            <w:vAlign w:val="top"/>
          </w:tcPr>
          <w:p w14:paraId="1C9B05AF">
            <w:pPr>
              <w:topLinePunct/>
              <w:spacing w:line="400" w:lineRule="atLeast"/>
              <w:jc w:val="center"/>
              <w:rPr>
                <w:color w:val="auto"/>
                <w:szCs w:val="21"/>
                <w:highlight w:val="none"/>
              </w:rPr>
            </w:pPr>
          </w:p>
        </w:tc>
        <w:tc>
          <w:tcPr>
            <w:tcW w:w="2160" w:type="dxa"/>
            <w:noWrap w:val="0"/>
            <w:vAlign w:val="top"/>
          </w:tcPr>
          <w:p w14:paraId="24AADF6D">
            <w:pPr>
              <w:topLinePunct/>
              <w:spacing w:line="400" w:lineRule="atLeast"/>
              <w:jc w:val="center"/>
              <w:rPr>
                <w:color w:val="auto"/>
                <w:szCs w:val="21"/>
                <w:highlight w:val="none"/>
              </w:rPr>
            </w:pPr>
          </w:p>
        </w:tc>
      </w:tr>
      <w:tr w14:paraId="0D3C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7F76E5A">
            <w:pPr>
              <w:topLinePunct/>
              <w:spacing w:line="400" w:lineRule="atLeast"/>
              <w:jc w:val="center"/>
              <w:rPr>
                <w:color w:val="auto"/>
                <w:szCs w:val="21"/>
                <w:highlight w:val="none"/>
              </w:rPr>
            </w:pPr>
          </w:p>
        </w:tc>
        <w:tc>
          <w:tcPr>
            <w:tcW w:w="2402" w:type="dxa"/>
            <w:noWrap w:val="0"/>
            <w:vAlign w:val="top"/>
          </w:tcPr>
          <w:p w14:paraId="7270C9BA">
            <w:pPr>
              <w:topLinePunct/>
              <w:spacing w:line="400" w:lineRule="atLeast"/>
              <w:jc w:val="center"/>
              <w:rPr>
                <w:color w:val="auto"/>
                <w:szCs w:val="21"/>
                <w:highlight w:val="none"/>
              </w:rPr>
            </w:pPr>
          </w:p>
        </w:tc>
        <w:tc>
          <w:tcPr>
            <w:tcW w:w="1800" w:type="dxa"/>
            <w:noWrap w:val="0"/>
            <w:vAlign w:val="top"/>
          </w:tcPr>
          <w:p w14:paraId="203EBDE8">
            <w:pPr>
              <w:topLinePunct/>
              <w:spacing w:line="400" w:lineRule="atLeast"/>
              <w:jc w:val="center"/>
              <w:rPr>
                <w:color w:val="auto"/>
                <w:szCs w:val="21"/>
                <w:highlight w:val="none"/>
              </w:rPr>
            </w:pPr>
          </w:p>
        </w:tc>
        <w:tc>
          <w:tcPr>
            <w:tcW w:w="1440" w:type="dxa"/>
            <w:noWrap w:val="0"/>
            <w:vAlign w:val="top"/>
          </w:tcPr>
          <w:p w14:paraId="1694EA29">
            <w:pPr>
              <w:topLinePunct/>
              <w:spacing w:line="400" w:lineRule="atLeast"/>
              <w:jc w:val="center"/>
              <w:rPr>
                <w:color w:val="auto"/>
                <w:szCs w:val="21"/>
                <w:highlight w:val="none"/>
              </w:rPr>
            </w:pPr>
          </w:p>
        </w:tc>
        <w:tc>
          <w:tcPr>
            <w:tcW w:w="2160" w:type="dxa"/>
            <w:noWrap w:val="0"/>
            <w:vAlign w:val="top"/>
          </w:tcPr>
          <w:p w14:paraId="7C542BC4">
            <w:pPr>
              <w:topLinePunct/>
              <w:spacing w:line="400" w:lineRule="atLeast"/>
              <w:jc w:val="center"/>
              <w:rPr>
                <w:color w:val="auto"/>
                <w:szCs w:val="21"/>
                <w:highlight w:val="none"/>
              </w:rPr>
            </w:pPr>
          </w:p>
        </w:tc>
      </w:tr>
      <w:tr w14:paraId="1DB2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5D349FC">
            <w:pPr>
              <w:topLinePunct/>
              <w:spacing w:line="400" w:lineRule="atLeast"/>
              <w:jc w:val="center"/>
              <w:rPr>
                <w:color w:val="auto"/>
                <w:szCs w:val="21"/>
                <w:highlight w:val="none"/>
              </w:rPr>
            </w:pPr>
          </w:p>
        </w:tc>
        <w:tc>
          <w:tcPr>
            <w:tcW w:w="2402" w:type="dxa"/>
            <w:noWrap w:val="0"/>
            <w:vAlign w:val="top"/>
          </w:tcPr>
          <w:p w14:paraId="1330D256">
            <w:pPr>
              <w:topLinePunct/>
              <w:spacing w:line="400" w:lineRule="atLeast"/>
              <w:jc w:val="center"/>
              <w:rPr>
                <w:color w:val="auto"/>
                <w:szCs w:val="21"/>
                <w:highlight w:val="none"/>
              </w:rPr>
            </w:pPr>
          </w:p>
        </w:tc>
        <w:tc>
          <w:tcPr>
            <w:tcW w:w="1800" w:type="dxa"/>
            <w:noWrap w:val="0"/>
            <w:vAlign w:val="top"/>
          </w:tcPr>
          <w:p w14:paraId="0906B324">
            <w:pPr>
              <w:topLinePunct/>
              <w:spacing w:line="400" w:lineRule="atLeast"/>
              <w:jc w:val="center"/>
              <w:rPr>
                <w:color w:val="auto"/>
                <w:szCs w:val="21"/>
                <w:highlight w:val="none"/>
              </w:rPr>
            </w:pPr>
          </w:p>
        </w:tc>
        <w:tc>
          <w:tcPr>
            <w:tcW w:w="1440" w:type="dxa"/>
            <w:noWrap w:val="0"/>
            <w:vAlign w:val="top"/>
          </w:tcPr>
          <w:p w14:paraId="1BC1B50F">
            <w:pPr>
              <w:topLinePunct/>
              <w:spacing w:line="400" w:lineRule="atLeast"/>
              <w:jc w:val="center"/>
              <w:rPr>
                <w:color w:val="auto"/>
                <w:szCs w:val="21"/>
                <w:highlight w:val="none"/>
              </w:rPr>
            </w:pPr>
          </w:p>
        </w:tc>
        <w:tc>
          <w:tcPr>
            <w:tcW w:w="2160" w:type="dxa"/>
            <w:noWrap w:val="0"/>
            <w:vAlign w:val="top"/>
          </w:tcPr>
          <w:p w14:paraId="2A0DCC7D">
            <w:pPr>
              <w:topLinePunct/>
              <w:spacing w:line="400" w:lineRule="atLeast"/>
              <w:jc w:val="center"/>
              <w:rPr>
                <w:color w:val="auto"/>
                <w:szCs w:val="21"/>
                <w:highlight w:val="none"/>
              </w:rPr>
            </w:pPr>
          </w:p>
        </w:tc>
      </w:tr>
      <w:tr w14:paraId="285C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58F004F">
            <w:pPr>
              <w:topLinePunct/>
              <w:spacing w:line="400" w:lineRule="atLeast"/>
              <w:jc w:val="center"/>
              <w:rPr>
                <w:color w:val="auto"/>
                <w:szCs w:val="21"/>
                <w:highlight w:val="none"/>
              </w:rPr>
            </w:pPr>
          </w:p>
        </w:tc>
        <w:tc>
          <w:tcPr>
            <w:tcW w:w="2402" w:type="dxa"/>
            <w:noWrap w:val="0"/>
            <w:vAlign w:val="top"/>
          </w:tcPr>
          <w:p w14:paraId="713A6E4A">
            <w:pPr>
              <w:topLinePunct/>
              <w:spacing w:line="400" w:lineRule="atLeast"/>
              <w:jc w:val="center"/>
              <w:rPr>
                <w:color w:val="auto"/>
                <w:szCs w:val="21"/>
                <w:highlight w:val="none"/>
              </w:rPr>
            </w:pPr>
          </w:p>
        </w:tc>
        <w:tc>
          <w:tcPr>
            <w:tcW w:w="1800" w:type="dxa"/>
            <w:noWrap w:val="0"/>
            <w:vAlign w:val="top"/>
          </w:tcPr>
          <w:p w14:paraId="0D05A6E9">
            <w:pPr>
              <w:topLinePunct/>
              <w:spacing w:line="400" w:lineRule="atLeast"/>
              <w:jc w:val="center"/>
              <w:rPr>
                <w:color w:val="auto"/>
                <w:szCs w:val="21"/>
                <w:highlight w:val="none"/>
              </w:rPr>
            </w:pPr>
          </w:p>
        </w:tc>
        <w:tc>
          <w:tcPr>
            <w:tcW w:w="1440" w:type="dxa"/>
            <w:noWrap w:val="0"/>
            <w:vAlign w:val="top"/>
          </w:tcPr>
          <w:p w14:paraId="65537FDA">
            <w:pPr>
              <w:topLinePunct/>
              <w:spacing w:line="400" w:lineRule="atLeast"/>
              <w:jc w:val="center"/>
              <w:rPr>
                <w:color w:val="auto"/>
                <w:szCs w:val="21"/>
                <w:highlight w:val="none"/>
              </w:rPr>
            </w:pPr>
          </w:p>
        </w:tc>
        <w:tc>
          <w:tcPr>
            <w:tcW w:w="2160" w:type="dxa"/>
            <w:noWrap w:val="0"/>
            <w:vAlign w:val="top"/>
          </w:tcPr>
          <w:p w14:paraId="52BB5325">
            <w:pPr>
              <w:topLinePunct/>
              <w:spacing w:line="400" w:lineRule="atLeast"/>
              <w:jc w:val="center"/>
              <w:rPr>
                <w:color w:val="auto"/>
                <w:szCs w:val="21"/>
                <w:highlight w:val="none"/>
              </w:rPr>
            </w:pPr>
          </w:p>
        </w:tc>
      </w:tr>
      <w:tr w14:paraId="62E7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C644960">
            <w:pPr>
              <w:topLinePunct/>
              <w:spacing w:line="400" w:lineRule="atLeast"/>
              <w:jc w:val="center"/>
              <w:rPr>
                <w:color w:val="auto"/>
                <w:szCs w:val="21"/>
                <w:highlight w:val="none"/>
              </w:rPr>
            </w:pPr>
          </w:p>
        </w:tc>
        <w:tc>
          <w:tcPr>
            <w:tcW w:w="2402" w:type="dxa"/>
            <w:noWrap w:val="0"/>
            <w:vAlign w:val="top"/>
          </w:tcPr>
          <w:p w14:paraId="1127B910">
            <w:pPr>
              <w:topLinePunct/>
              <w:spacing w:line="400" w:lineRule="atLeast"/>
              <w:jc w:val="center"/>
              <w:rPr>
                <w:color w:val="auto"/>
                <w:szCs w:val="21"/>
                <w:highlight w:val="none"/>
              </w:rPr>
            </w:pPr>
          </w:p>
        </w:tc>
        <w:tc>
          <w:tcPr>
            <w:tcW w:w="1800" w:type="dxa"/>
            <w:noWrap w:val="0"/>
            <w:vAlign w:val="top"/>
          </w:tcPr>
          <w:p w14:paraId="133247DB">
            <w:pPr>
              <w:topLinePunct/>
              <w:spacing w:line="400" w:lineRule="atLeast"/>
              <w:jc w:val="center"/>
              <w:rPr>
                <w:color w:val="auto"/>
                <w:szCs w:val="21"/>
                <w:highlight w:val="none"/>
              </w:rPr>
            </w:pPr>
          </w:p>
        </w:tc>
        <w:tc>
          <w:tcPr>
            <w:tcW w:w="1440" w:type="dxa"/>
            <w:noWrap w:val="0"/>
            <w:vAlign w:val="top"/>
          </w:tcPr>
          <w:p w14:paraId="08793275">
            <w:pPr>
              <w:topLinePunct/>
              <w:spacing w:line="400" w:lineRule="atLeast"/>
              <w:jc w:val="center"/>
              <w:rPr>
                <w:color w:val="auto"/>
                <w:szCs w:val="21"/>
                <w:highlight w:val="none"/>
              </w:rPr>
            </w:pPr>
          </w:p>
        </w:tc>
        <w:tc>
          <w:tcPr>
            <w:tcW w:w="2160" w:type="dxa"/>
            <w:noWrap w:val="0"/>
            <w:vAlign w:val="top"/>
          </w:tcPr>
          <w:p w14:paraId="025C2CB9">
            <w:pPr>
              <w:topLinePunct/>
              <w:spacing w:line="400" w:lineRule="atLeast"/>
              <w:jc w:val="center"/>
              <w:rPr>
                <w:color w:val="auto"/>
                <w:szCs w:val="21"/>
                <w:highlight w:val="none"/>
              </w:rPr>
            </w:pPr>
          </w:p>
        </w:tc>
      </w:tr>
      <w:tr w14:paraId="322E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BD444F">
            <w:pPr>
              <w:topLinePunct/>
              <w:spacing w:line="400" w:lineRule="atLeast"/>
              <w:jc w:val="center"/>
              <w:rPr>
                <w:color w:val="auto"/>
                <w:szCs w:val="21"/>
                <w:highlight w:val="none"/>
              </w:rPr>
            </w:pPr>
          </w:p>
        </w:tc>
        <w:tc>
          <w:tcPr>
            <w:tcW w:w="2402" w:type="dxa"/>
            <w:noWrap w:val="0"/>
            <w:vAlign w:val="top"/>
          </w:tcPr>
          <w:p w14:paraId="5A5725A1">
            <w:pPr>
              <w:topLinePunct/>
              <w:spacing w:line="400" w:lineRule="atLeast"/>
              <w:jc w:val="center"/>
              <w:rPr>
                <w:color w:val="auto"/>
                <w:szCs w:val="21"/>
                <w:highlight w:val="none"/>
              </w:rPr>
            </w:pPr>
          </w:p>
        </w:tc>
        <w:tc>
          <w:tcPr>
            <w:tcW w:w="1800" w:type="dxa"/>
            <w:noWrap w:val="0"/>
            <w:vAlign w:val="top"/>
          </w:tcPr>
          <w:p w14:paraId="1727797E">
            <w:pPr>
              <w:topLinePunct/>
              <w:spacing w:line="400" w:lineRule="atLeast"/>
              <w:jc w:val="center"/>
              <w:rPr>
                <w:color w:val="auto"/>
                <w:szCs w:val="21"/>
                <w:highlight w:val="none"/>
              </w:rPr>
            </w:pPr>
          </w:p>
        </w:tc>
        <w:tc>
          <w:tcPr>
            <w:tcW w:w="1440" w:type="dxa"/>
            <w:noWrap w:val="0"/>
            <w:vAlign w:val="top"/>
          </w:tcPr>
          <w:p w14:paraId="58DB7E6E">
            <w:pPr>
              <w:topLinePunct/>
              <w:spacing w:line="400" w:lineRule="atLeast"/>
              <w:jc w:val="center"/>
              <w:rPr>
                <w:color w:val="auto"/>
                <w:szCs w:val="21"/>
                <w:highlight w:val="none"/>
              </w:rPr>
            </w:pPr>
          </w:p>
        </w:tc>
        <w:tc>
          <w:tcPr>
            <w:tcW w:w="2160" w:type="dxa"/>
            <w:noWrap w:val="0"/>
            <w:vAlign w:val="top"/>
          </w:tcPr>
          <w:p w14:paraId="49A1FE3F">
            <w:pPr>
              <w:topLinePunct/>
              <w:spacing w:line="400" w:lineRule="atLeast"/>
              <w:jc w:val="center"/>
              <w:rPr>
                <w:color w:val="auto"/>
                <w:szCs w:val="21"/>
                <w:highlight w:val="none"/>
              </w:rPr>
            </w:pPr>
          </w:p>
        </w:tc>
      </w:tr>
      <w:tr w14:paraId="559C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25B2B41">
            <w:pPr>
              <w:topLinePunct/>
              <w:spacing w:line="400" w:lineRule="atLeast"/>
              <w:jc w:val="center"/>
              <w:rPr>
                <w:color w:val="auto"/>
                <w:szCs w:val="21"/>
                <w:highlight w:val="none"/>
              </w:rPr>
            </w:pPr>
          </w:p>
        </w:tc>
        <w:tc>
          <w:tcPr>
            <w:tcW w:w="2402" w:type="dxa"/>
            <w:noWrap w:val="0"/>
            <w:vAlign w:val="top"/>
          </w:tcPr>
          <w:p w14:paraId="372105AE">
            <w:pPr>
              <w:topLinePunct/>
              <w:spacing w:line="400" w:lineRule="atLeast"/>
              <w:jc w:val="center"/>
              <w:rPr>
                <w:color w:val="auto"/>
                <w:szCs w:val="21"/>
                <w:highlight w:val="none"/>
              </w:rPr>
            </w:pPr>
          </w:p>
        </w:tc>
        <w:tc>
          <w:tcPr>
            <w:tcW w:w="1800" w:type="dxa"/>
            <w:noWrap w:val="0"/>
            <w:vAlign w:val="top"/>
          </w:tcPr>
          <w:p w14:paraId="169F6A15">
            <w:pPr>
              <w:topLinePunct/>
              <w:spacing w:line="400" w:lineRule="atLeast"/>
              <w:jc w:val="center"/>
              <w:rPr>
                <w:color w:val="auto"/>
                <w:szCs w:val="21"/>
                <w:highlight w:val="none"/>
              </w:rPr>
            </w:pPr>
          </w:p>
        </w:tc>
        <w:tc>
          <w:tcPr>
            <w:tcW w:w="1440" w:type="dxa"/>
            <w:noWrap w:val="0"/>
            <w:vAlign w:val="top"/>
          </w:tcPr>
          <w:p w14:paraId="3B12D080">
            <w:pPr>
              <w:topLinePunct/>
              <w:spacing w:line="400" w:lineRule="atLeast"/>
              <w:jc w:val="center"/>
              <w:rPr>
                <w:color w:val="auto"/>
                <w:szCs w:val="21"/>
                <w:highlight w:val="none"/>
              </w:rPr>
            </w:pPr>
          </w:p>
        </w:tc>
        <w:tc>
          <w:tcPr>
            <w:tcW w:w="2160" w:type="dxa"/>
            <w:noWrap w:val="0"/>
            <w:vAlign w:val="top"/>
          </w:tcPr>
          <w:p w14:paraId="567A8677">
            <w:pPr>
              <w:topLinePunct/>
              <w:spacing w:line="400" w:lineRule="atLeast"/>
              <w:jc w:val="center"/>
              <w:rPr>
                <w:color w:val="auto"/>
                <w:szCs w:val="21"/>
                <w:highlight w:val="none"/>
              </w:rPr>
            </w:pPr>
          </w:p>
        </w:tc>
      </w:tr>
      <w:tr w14:paraId="5083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03DC18D">
            <w:pPr>
              <w:topLinePunct/>
              <w:spacing w:line="400" w:lineRule="atLeast"/>
              <w:jc w:val="center"/>
              <w:rPr>
                <w:color w:val="auto"/>
                <w:szCs w:val="21"/>
                <w:highlight w:val="none"/>
              </w:rPr>
            </w:pPr>
          </w:p>
        </w:tc>
        <w:tc>
          <w:tcPr>
            <w:tcW w:w="2402" w:type="dxa"/>
            <w:noWrap w:val="0"/>
            <w:vAlign w:val="top"/>
          </w:tcPr>
          <w:p w14:paraId="6CFFBAE4">
            <w:pPr>
              <w:topLinePunct/>
              <w:spacing w:line="400" w:lineRule="atLeast"/>
              <w:jc w:val="center"/>
              <w:rPr>
                <w:color w:val="auto"/>
                <w:szCs w:val="21"/>
                <w:highlight w:val="none"/>
              </w:rPr>
            </w:pPr>
          </w:p>
        </w:tc>
        <w:tc>
          <w:tcPr>
            <w:tcW w:w="1800" w:type="dxa"/>
            <w:noWrap w:val="0"/>
            <w:vAlign w:val="top"/>
          </w:tcPr>
          <w:p w14:paraId="5859DCD3">
            <w:pPr>
              <w:topLinePunct/>
              <w:spacing w:line="400" w:lineRule="atLeast"/>
              <w:jc w:val="center"/>
              <w:rPr>
                <w:color w:val="auto"/>
                <w:szCs w:val="21"/>
                <w:highlight w:val="none"/>
              </w:rPr>
            </w:pPr>
          </w:p>
        </w:tc>
        <w:tc>
          <w:tcPr>
            <w:tcW w:w="1440" w:type="dxa"/>
            <w:noWrap w:val="0"/>
            <w:vAlign w:val="top"/>
          </w:tcPr>
          <w:p w14:paraId="5EE7C3D7">
            <w:pPr>
              <w:topLinePunct/>
              <w:spacing w:line="400" w:lineRule="atLeast"/>
              <w:jc w:val="center"/>
              <w:rPr>
                <w:color w:val="auto"/>
                <w:szCs w:val="21"/>
                <w:highlight w:val="none"/>
              </w:rPr>
            </w:pPr>
          </w:p>
        </w:tc>
        <w:tc>
          <w:tcPr>
            <w:tcW w:w="2160" w:type="dxa"/>
            <w:noWrap w:val="0"/>
            <w:vAlign w:val="top"/>
          </w:tcPr>
          <w:p w14:paraId="7B63F88D">
            <w:pPr>
              <w:topLinePunct/>
              <w:spacing w:line="400" w:lineRule="atLeast"/>
              <w:jc w:val="center"/>
              <w:rPr>
                <w:color w:val="auto"/>
                <w:szCs w:val="21"/>
                <w:highlight w:val="none"/>
              </w:rPr>
            </w:pPr>
          </w:p>
        </w:tc>
      </w:tr>
      <w:tr w14:paraId="6CE7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A5A076B">
            <w:pPr>
              <w:topLinePunct/>
              <w:spacing w:line="400" w:lineRule="atLeast"/>
              <w:jc w:val="center"/>
              <w:rPr>
                <w:color w:val="auto"/>
                <w:szCs w:val="21"/>
                <w:highlight w:val="none"/>
              </w:rPr>
            </w:pPr>
          </w:p>
        </w:tc>
        <w:tc>
          <w:tcPr>
            <w:tcW w:w="2402" w:type="dxa"/>
            <w:noWrap w:val="0"/>
            <w:vAlign w:val="top"/>
          </w:tcPr>
          <w:p w14:paraId="2B297F2E">
            <w:pPr>
              <w:topLinePunct/>
              <w:spacing w:line="400" w:lineRule="atLeast"/>
              <w:jc w:val="center"/>
              <w:rPr>
                <w:color w:val="auto"/>
                <w:szCs w:val="21"/>
                <w:highlight w:val="none"/>
              </w:rPr>
            </w:pPr>
          </w:p>
        </w:tc>
        <w:tc>
          <w:tcPr>
            <w:tcW w:w="1800" w:type="dxa"/>
            <w:noWrap w:val="0"/>
            <w:vAlign w:val="top"/>
          </w:tcPr>
          <w:p w14:paraId="70ABAA59">
            <w:pPr>
              <w:topLinePunct/>
              <w:spacing w:line="400" w:lineRule="atLeast"/>
              <w:jc w:val="center"/>
              <w:rPr>
                <w:color w:val="auto"/>
                <w:szCs w:val="21"/>
                <w:highlight w:val="none"/>
              </w:rPr>
            </w:pPr>
          </w:p>
        </w:tc>
        <w:tc>
          <w:tcPr>
            <w:tcW w:w="1440" w:type="dxa"/>
            <w:noWrap w:val="0"/>
            <w:vAlign w:val="top"/>
          </w:tcPr>
          <w:p w14:paraId="477FFD57">
            <w:pPr>
              <w:topLinePunct/>
              <w:spacing w:line="400" w:lineRule="atLeast"/>
              <w:jc w:val="center"/>
              <w:rPr>
                <w:color w:val="auto"/>
                <w:szCs w:val="21"/>
                <w:highlight w:val="none"/>
              </w:rPr>
            </w:pPr>
          </w:p>
        </w:tc>
        <w:tc>
          <w:tcPr>
            <w:tcW w:w="2160" w:type="dxa"/>
            <w:noWrap w:val="0"/>
            <w:vAlign w:val="top"/>
          </w:tcPr>
          <w:p w14:paraId="2616CB65">
            <w:pPr>
              <w:topLinePunct/>
              <w:spacing w:line="400" w:lineRule="atLeast"/>
              <w:jc w:val="center"/>
              <w:rPr>
                <w:color w:val="auto"/>
                <w:szCs w:val="21"/>
                <w:highlight w:val="none"/>
              </w:rPr>
            </w:pPr>
          </w:p>
        </w:tc>
      </w:tr>
      <w:tr w14:paraId="1E1B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B8FFC1A">
            <w:pPr>
              <w:topLinePunct/>
              <w:spacing w:line="400" w:lineRule="atLeast"/>
              <w:jc w:val="center"/>
              <w:rPr>
                <w:color w:val="auto"/>
                <w:szCs w:val="21"/>
                <w:highlight w:val="none"/>
              </w:rPr>
            </w:pPr>
          </w:p>
        </w:tc>
        <w:tc>
          <w:tcPr>
            <w:tcW w:w="2402" w:type="dxa"/>
            <w:noWrap w:val="0"/>
            <w:vAlign w:val="top"/>
          </w:tcPr>
          <w:p w14:paraId="05ECA8E1">
            <w:pPr>
              <w:topLinePunct/>
              <w:spacing w:line="400" w:lineRule="atLeast"/>
              <w:jc w:val="center"/>
              <w:rPr>
                <w:color w:val="auto"/>
                <w:szCs w:val="21"/>
                <w:highlight w:val="none"/>
              </w:rPr>
            </w:pPr>
          </w:p>
        </w:tc>
        <w:tc>
          <w:tcPr>
            <w:tcW w:w="1800" w:type="dxa"/>
            <w:noWrap w:val="0"/>
            <w:vAlign w:val="top"/>
          </w:tcPr>
          <w:p w14:paraId="09660305">
            <w:pPr>
              <w:topLinePunct/>
              <w:spacing w:line="400" w:lineRule="atLeast"/>
              <w:jc w:val="center"/>
              <w:rPr>
                <w:color w:val="auto"/>
                <w:szCs w:val="21"/>
                <w:highlight w:val="none"/>
              </w:rPr>
            </w:pPr>
          </w:p>
        </w:tc>
        <w:tc>
          <w:tcPr>
            <w:tcW w:w="1440" w:type="dxa"/>
            <w:noWrap w:val="0"/>
            <w:vAlign w:val="top"/>
          </w:tcPr>
          <w:p w14:paraId="63E1A04A">
            <w:pPr>
              <w:topLinePunct/>
              <w:spacing w:line="400" w:lineRule="atLeast"/>
              <w:jc w:val="center"/>
              <w:rPr>
                <w:color w:val="auto"/>
                <w:szCs w:val="21"/>
                <w:highlight w:val="none"/>
              </w:rPr>
            </w:pPr>
          </w:p>
        </w:tc>
        <w:tc>
          <w:tcPr>
            <w:tcW w:w="2160" w:type="dxa"/>
            <w:noWrap w:val="0"/>
            <w:vAlign w:val="top"/>
          </w:tcPr>
          <w:p w14:paraId="74B61E2D">
            <w:pPr>
              <w:topLinePunct/>
              <w:spacing w:line="400" w:lineRule="atLeast"/>
              <w:jc w:val="center"/>
              <w:rPr>
                <w:color w:val="auto"/>
                <w:szCs w:val="21"/>
                <w:highlight w:val="none"/>
              </w:rPr>
            </w:pPr>
          </w:p>
        </w:tc>
      </w:tr>
      <w:tr w14:paraId="27B3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AF57DEB">
            <w:pPr>
              <w:topLinePunct/>
              <w:spacing w:line="400" w:lineRule="atLeast"/>
              <w:jc w:val="center"/>
              <w:rPr>
                <w:color w:val="auto"/>
                <w:szCs w:val="21"/>
                <w:highlight w:val="none"/>
              </w:rPr>
            </w:pPr>
          </w:p>
        </w:tc>
        <w:tc>
          <w:tcPr>
            <w:tcW w:w="2402" w:type="dxa"/>
            <w:noWrap w:val="0"/>
            <w:vAlign w:val="top"/>
          </w:tcPr>
          <w:p w14:paraId="0A92B5BD">
            <w:pPr>
              <w:topLinePunct/>
              <w:spacing w:line="400" w:lineRule="atLeast"/>
              <w:jc w:val="center"/>
              <w:rPr>
                <w:color w:val="auto"/>
                <w:szCs w:val="21"/>
                <w:highlight w:val="none"/>
              </w:rPr>
            </w:pPr>
          </w:p>
        </w:tc>
        <w:tc>
          <w:tcPr>
            <w:tcW w:w="1800" w:type="dxa"/>
            <w:noWrap w:val="0"/>
            <w:vAlign w:val="top"/>
          </w:tcPr>
          <w:p w14:paraId="5637041D">
            <w:pPr>
              <w:topLinePunct/>
              <w:spacing w:line="400" w:lineRule="atLeast"/>
              <w:jc w:val="center"/>
              <w:rPr>
                <w:color w:val="auto"/>
                <w:szCs w:val="21"/>
                <w:highlight w:val="none"/>
              </w:rPr>
            </w:pPr>
          </w:p>
        </w:tc>
        <w:tc>
          <w:tcPr>
            <w:tcW w:w="1440" w:type="dxa"/>
            <w:noWrap w:val="0"/>
            <w:vAlign w:val="top"/>
          </w:tcPr>
          <w:p w14:paraId="13A0A823">
            <w:pPr>
              <w:topLinePunct/>
              <w:spacing w:line="400" w:lineRule="atLeast"/>
              <w:jc w:val="center"/>
              <w:rPr>
                <w:color w:val="auto"/>
                <w:szCs w:val="21"/>
                <w:highlight w:val="none"/>
              </w:rPr>
            </w:pPr>
          </w:p>
        </w:tc>
        <w:tc>
          <w:tcPr>
            <w:tcW w:w="2160" w:type="dxa"/>
            <w:noWrap w:val="0"/>
            <w:vAlign w:val="top"/>
          </w:tcPr>
          <w:p w14:paraId="2C9F61F5">
            <w:pPr>
              <w:topLinePunct/>
              <w:spacing w:line="400" w:lineRule="atLeast"/>
              <w:jc w:val="center"/>
              <w:rPr>
                <w:color w:val="auto"/>
                <w:szCs w:val="21"/>
                <w:highlight w:val="none"/>
              </w:rPr>
            </w:pPr>
          </w:p>
        </w:tc>
      </w:tr>
      <w:tr w14:paraId="0424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4128FD">
            <w:pPr>
              <w:topLinePunct/>
              <w:spacing w:line="400" w:lineRule="atLeast"/>
              <w:jc w:val="center"/>
              <w:rPr>
                <w:color w:val="auto"/>
                <w:szCs w:val="21"/>
                <w:highlight w:val="none"/>
              </w:rPr>
            </w:pPr>
          </w:p>
        </w:tc>
        <w:tc>
          <w:tcPr>
            <w:tcW w:w="2402" w:type="dxa"/>
            <w:noWrap w:val="0"/>
            <w:vAlign w:val="top"/>
          </w:tcPr>
          <w:p w14:paraId="3128B69F">
            <w:pPr>
              <w:topLinePunct/>
              <w:spacing w:line="400" w:lineRule="atLeast"/>
              <w:jc w:val="center"/>
              <w:rPr>
                <w:color w:val="auto"/>
                <w:szCs w:val="21"/>
                <w:highlight w:val="none"/>
              </w:rPr>
            </w:pPr>
          </w:p>
        </w:tc>
        <w:tc>
          <w:tcPr>
            <w:tcW w:w="1800" w:type="dxa"/>
            <w:noWrap w:val="0"/>
            <w:vAlign w:val="top"/>
          </w:tcPr>
          <w:p w14:paraId="6D286CAD">
            <w:pPr>
              <w:topLinePunct/>
              <w:spacing w:line="400" w:lineRule="atLeast"/>
              <w:jc w:val="center"/>
              <w:rPr>
                <w:color w:val="auto"/>
                <w:szCs w:val="21"/>
                <w:highlight w:val="none"/>
              </w:rPr>
            </w:pPr>
          </w:p>
        </w:tc>
        <w:tc>
          <w:tcPr>
            <w:tcW w:w="1440" w:type="dxa"/>
            <w:noWrap w:val="0"/>
            <w:vAlign w:val="top"/>
          </w:tcPr>
          <w:p w14:paraId="10D42D28">
            <w:pPr>
              <w:topLinePunct/>
              <w:spacing w:line="400" w:lineRule="atLeast"/>
              <w:jc w:val="center"/>
              <w:rPr>
                <w:color w:val="auto"/>
                <w:szCs w:val="21"/>
                <w:highlight w:val="none"/>
              </w:rPr>
            </w:pPr>
          </w:p>
        </w:tc>
        <w:tc>
          <w:tcPr>
            <w:tcW w:w="2160" w:type="dxa"/>
            <w:noWrap w:val="0"/>
            <w:vAlign w:val="top"/>
          </w:tcPr>
          <w:p w14:paraId="5D12B0F4">
            <w:pPr>
              <w:topLinePunct/>
              <w:spacing w:line="400" w:lineRule="atLeast"/>
              <w:jc w:val="center"/>
              <w:rPr>
                <w:color w:val="auto"/>
                <w:szCs w:val="21"/>
                <w:highlight w:val="none"/>
              </w:rPr>
            </w:pPr>
          </w:p>
        </w:tc>
      </w:tr>
    </w:tbl>
    <w:p w14:paraId="77626308">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40D610CE">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1C044CEB">
      <w:pPr>
        <w:rPr>
          <w:color w:val="auto"/>
          <w:highlight w:val="none"/>
        </w:rPr>
        <w:sectPr>
          <w:footerReference r:id="rId3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4172973">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714" w:name="_Toc122603102"/>
      <w:bookmarkStart w:id="715" w:name="_Toc256000191"/>
      <w:r>
        <w:rPr>
          <w:rFonts w:hint="default"/>
          <w:color w:val="auto"/>
          <w:szCs w:val="24"/>
          <w:highlight w:val="none"/>
        </w:rPr>
        <w:t>5-4</w:t>
      </w:r>
      <w:r>
        <w:rPr>
          <w:rFonts w:hint="eastAsia"/>
          <w:color w:val="auto"/>
          <w:szCs w:val="24"/>
          <w:highlight w:val="none"/>
        </w:rPr>
        <w:t xml:space="preserve"> </w:t>
      </w:r>
      <w:bookmarkEnd w:id="714"/>
      <w:r>
        <w:rPr>
          <w:rFonts w:hint="eastAsia"/>
          <w:color w:val="auto"/>
          <w:szCs w:val="24"/>
          <w:highlight w:val="none"/>
        </w:rPr>
        <w:t>近年</w:t>
      </w:r>
      <w:r>
        <w:rPr>
          <w:rFonts w:hint="eastAsia"/>
          <w:color w:val="auto"/>
          <w:szCs w:val="24"/>
          <w:highlight w:val="none"/>
          <w:lang w:val="en-US" w:eastAsia="zh-CN"/>
        </w:rPr>
        <w:t>项目负责人工程</w:t>
      </w:r>
      <w:r>
        <w:rPr>
          <w:rFonts w:hint="eastAsia"/>
          <w:color w:val="auto"/>
          <w:szCs w:val="24"/>
          <w:highlight w:val="none"/>
        </w:rPr>
        <w:t>获奖</w:t>
      </w:r>
      <w:r>
        <w:rPr>
          <w:color w:val="auto"/>
          <w:szCs w:val="24"/>
          <w:highlight w:val="none"/>
        </w:rPr>
        <w:t>情况表</w:t>
      </w:r>
      <w:bookmarkEnd w:id="715"/>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5E4E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7843D2F4">
            <w:pPr>
              <w:topLinePunct/>
              <w:spacing w:line="400" w:lineRule="atLeast"/>
              <w:jc w:val="center"/>
              <w:rPr>
                <w:rFonts w:hint="eastAsia" w:cs="宋体"/>
                <w:color w:val="auto"/>
                <w:highlight w:val="none"/>
              </w:rPr>
            </w:pPr>
            <w:r>
              <w:rPr>
                <w:rFonts w:hint="eastAsia" w:cs="宋体"/>
                <w:color w:val="auto"/>
                <w:highlight w:val="none"/>
              </w:rPr>
              <w:t>序号</w:t>
            </w:r>
          </w:p>
        </w:tc>
        <w:tc>
          <w:tcPr>
            <w:tcW w:w="2402" w:type="dxa"/>
          </w:tcPr>
          <w:p w14:paraId="67604C4B">
            <w:pPr>
              <w:topLinePunct/>
              <w:spacing w:line="400" w:lineRule="atLeast"/>
              <w:jc w:val="center"/>
              <w:rPr>
                <w:rFonts w:hint="eastAsia" w:cs="宋体"/>
                <w:color w:val="auto"/>
                <w:highlight w:val="none"/>
              </w:rPr>
            </w:pPr>
            <w:r>
              <w:rPr>
                <w:rFonts w:hint="eastAsia" w:cs="宋体"/>
                <w:color w:val="auto"/>
                <w:highlight w:val="none"/>
              </w:rPr>
              <w:t>项目名称</w:t>
            </w:r>
          </w:p>
        </w:tc>
        <w:tc>
          <w:tcPr>
            <w:tcW w:w="1800" w:type="dxa"/>
          </w:tcPr>
          <w:p w14:paraId="6B3CBAF2">
            <w:pPr>
              <w:topLinePunct/>
              <w:spacing w:line="400" w:lineRule="atLeast"/>
              <w:jc w:val="center"/>
              <w:rPr>
                <w:rFonts w:hint="eastAsia" w:cs="宋体"/>
                <w:color w:val="auto"/>
                <w:highlight w:val="none"/>
              </w:rPr>
            </w:pPr>
            <w:r>
              <w:rPr>
                <w:rFonts w:hint="eastAsia" w:cs="宋体"/>
                <w:color w:val="auto"/>
                <w:highlight w:val="none"/>
              </w:rPr>
              <w:t>获奖名称</w:t>
            </w:r>
          </w:p>
        </w:tc>
        <w:tc>
          <w:tcPr>
            <w:tcW w:w="1440" w:type="dxa"/>
          </w:tcPr>
          <w:p w14:paraId="6B47DFED">
            <w:pPr>
              <w:topLinePunct/>
              <w:spacing w:line="400" w:lineRule="atLeast"/>
              <w:jc w:val="center"/>
              <w:rPr>
                <w:rFonts w:hint="eastAsia" w:cs="宋体"/>
                <w:color w:val="auto"/>
                <w:highlight w:val="none"/>
              </w:rPr>
            </w:pPr>
            <w:r>
              <w:rPr>
                <w:rFonts w:hint="eastAsia" w:cs="宋体"/>
                <w:color w:val="auto"/>
                <w:highlight w:val="none"/>
              </w:rPr>
              <w:t>获奖日期</w:t>
            </w:r>
          </w:p>
        </w:tc>
        <w:tc>
          <w:tcPr>
            <w:tcW w:w="2160" w:type="dxa"/>
          </w:tcPr>
          <w:p w14:paraId="5741EB76">
            <w:pPr>
              <w:topLinePunct/>
              <w:spacing w:line="400" w:lineRule="atLeast"/>
              <w:jc w:val="center"/>
              <w:rPr>
                <w:rFonts w:hint="eastAsia" w:cs="宋体"/>
                <w:color w:val="auto"/>
                <w:highlight w:val="none"/>
              </w:rPr>
            </w:pPr>
            <w:r>
              <w:rPr>
                <w:rFonts w:hint="eastAsia" w:cs="宋体"/>
                <w:color w:val="auto"/>
                <w:highlight w:val="none"/>
              </w:rPr>
              <w:t>颁奖单位</w:t>
            </w:r>
          </w:p>
        </w:tc>
      </w:tr>
      <w:tr w14:paraId="5B1C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64DBA53">
            <w:pPr>
              <w:topLinePunct/>
              <w:spacing w:line="400" w:lineRule="atLeast"/>
              <w:jc w:val="center"/>
              <w:rPr>
                <w:rFonts w:hint="eastAsia" w:cs="宋体"/>
                <w:color w:val="auto"/>
                <w:highlight w:val="none"/>
              </w:rPr>
            </w:pPr>
          </w:p>
        </w:tc>
        <w:tc>
          <w:tcPr>
            <w:tcW w:w="2402" w:type="dxa"/>
          </w:tcPr>
          <w:p w14:paraId="056B1057">
            <w:pPr>
              <w:topLinePunct/>
              <w:spacing w:line="400" w:lineRule="atLeast"/>
              <w:jc w:val="center"/>
              <w:rPr>
                <w:rFonts w:hint="eastAsia" w:cs="宋体"/>
                <w:color w:val="auto"/>
                <w:highlight w:val="none"/>
              </w:rPr>
            </w:pPr>
          </w:p>
        </w:tc>
        <w:tc>
          <w:tcPr>
            <w:tcW w:w="1800" w:type="dxa"/>
          </w:tcPr>
          <w:p w14:paraId="2BAD4F21">
            <w:pPr>
              <w:topLinePunct/>
              <w:spacing w:line="400" w:lineRule="atLeast"/>
              <w:jc w:val="center"/>
              <w:rPr>
                <w:rFonts w:hint="eastAsia" w:cs="宋体"/>
                <w:color w:val="auto"/>
                <w:highlight w:val="none"/>
              </w:rPr>
            </w:pPr>
          </w:p>
        </w:tc>
        <w:tc>
          <w:tcPr>
            <w:tcW w:w="1440" w:type="dxa"/>
          </w:tcPr>
          <w:p w14:paraId="3896F22A">
            <w:pPr>
              <w:topLinePunct/>
              <w:spacing w:line="400" w:lineRule="atLeast"/>
              <w:jc w:val="center"/>
              <w:rPr>
                <w:rFonts w:hint="eastAsia" w:cs="宋体"/>
                <w:color w:val="auto"/>
                <w:highlight w:val="none"/>
              </w:rPr>
            </w:pPr>
          </w:p>
        </w:tc>
        <w:tc>
          <w:tcPr>
            <w:tcW w:w="2160" w:type="dxa"/>
          </w:tcPr>
          <w:p w14:paraId="09256969">
            <w:pPr>
              <w:topLinePunct/>
              <w:spacing w:line="400" w:lineRule="atLeast"/>
              <w:jc w:val="center"/>
              <w:rPr>
                <w:rFonts w:hint="eastAsia" w:cs="宋体"/>
                <w:color w:val="auto"/>
                <w:highlight w:val="none"/>
              </w:rPr>
            </w:pPr>
          </w:p>
        </w:tc>
      </w:tr>
      <w:tr w14:paraId="57BE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2CFA20A">
            <w:pPr>
              <w:topLinePunct/>
              <w:spacing w:line="400" w:lineRule="atLeast"/>
              <w:jc w:val="center"/>
              <w:rPr>
                <w:rFonts w:hint="eastAsia" w:cs="宋体"/>
                <w:color w:val="auto"/>
                <w:highlight w:val="none"/>
              </w:rPr>
            </w:pPr>
          </w:p>
        </w:tc>
        <w:tc>
          <w:tcPr>
            <w:tcW w:w="2402" w:type="dxa"/>
          </w:tcPr>
          <w:p w14:paraId="1487AACE">
            <w:pPr>
              <w:topLinePunct/>
              <w:spacing w:line="400" w:lineRule="atLeast"/>
              <w:jc w:val="center"/>
              <w:rPr>
                <w:rFonts w:hint="eastAsia" w:cs="宋体"/>
                <w:color w:val="auto"/>
                <w:highlight w:val="none"/>
              </w:rPr>
            </w:pPr>
          </w:p>
        </w:tc>
        <w:tc>
          <w:tcPr>
            <w:tcW w:w="1800" w:type="dxa"/>
          </w:tcPr>
          <w:p w14:paraId="69374634">
            <w:pPr>
              <w:topLinePunct/>
              <w:spacing w:line="400" w:lineRule="atLeast"/>
              <w:jc w:val="center"/>
              <w:rPr>
                <w:rFonts w:hint="eastAsia" w:cs="宋体"/>
                <w:color w:val="auto"/>
                <w:highlight w:val="none"/>
              </w:rPr>
            </w:pPr>
          </w:p>
        </w:tc>
        <w:tc>
          <w:tcPr>
            <w:tcW w:w="1440" w:type="dxa"/>
          </w:tcPr>
          <w:p w14:paraId="2EB9451F">
            <w:pPr>
              <w:topLinePunct/>
              <w:spacing w:line="400" w:lineRule="atLeast"/>
              <w:jc w:val="center"/>
              <w:rPr>
                <w:rFonts w:hint="eastAsia" w:cs="宋体"/>
                <w:color w:val="auto"/>
                <w:highlight w:val="none"/>
              </w:rPr>
            </w:pPr>
          </w:p>
        </w:tc>
        <w:tc>
          <w:tcPr>
            <w:tcW w:w="2160" w:type="dxa"/>
          </w:tcPr>
          <w:p w14:paraId="0A3D289F">
            <w:pPr>
              <w:topLinePunct/>
              <w:spacing w:line="400" w:lineRule="atLeast"/>
              <w:jc w:val="center"/>
              <w:rPr>
                <w:rFonts w:hint="eastAsia" w:cs="宋体"/>
                <w:color w:val="auto"/>
                <w:highlight w:val="none"/>
              </w:rPr>
            </w:pPr>
          </w:p>
        </w:tc>
      </w:tr>
      <w:tr w14:paraId="4663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11617A6">
            <w:pPr>
              <w:topLinePunct/>
              <w:spacing w:line="400" w:lineRule="atLeast"/>
              <w:jc w:val="center"/>
              <w:rPr>
                <w:rFonts w:hint="eastAsia" w:cs="宋体"/>
                <w:color w:val="auto"/>
                <w:highlight w:val="none"/>
              </w:rPr>
            </w:pPr>
          </w:p>
        </w:tc>
        <w:tc>
          <w:tcPr>
            <w:tcW w:w="2402" w:type="dxa"/>
          </w:tcPr>
          <w:p w14:paraId="4FA8D267">
            <w:pPr>
              <w:topLinePunct/>
              <w:spacing w:line="400" w:lineRule="atLeast"/>
              <w:jc w:val="center"/>
              <w:rPr>
                <w:rFonts w:hint="eastAsia" w:cs="宋体"/>
                <w:color w:val="auto"/>
                <w:highlight w:val="none"/>
              </w:rPr>
            </w:pPr>
          </w:p>
        </w:tc>
        <w:tc>
          <w:tcPr>
            <w:tcW w:w="1800" w:type="dxa"/>
          </w:tcPr>
          <w:p w14:paraId="3B3250E9">
            <w:pPr>
              <w:topLinePunct/>
              <w:spacing w:line="400" w:lineRule="atLeast"/>
              <w:jc w:val="center"/>
              <w:rPr>
                <w:rFonts w:hint="eastAsia" w:cs="宋体"/>
                <w:color w:val="auto"/>
                <w:highlight w:val="none"/>
              </w:rPr>
            </w:pPr>
          </w:p>
        </w:tc>
        <w:tc>
          <w:tcPr>
            <w:tcW w:w="1440" w:type="dxa"/>
          </w:tcPr>
          <w:p w14:paraId="45411C80">
            <w:pPr>
              <w:topLinePunct/>
              <w:spacing w:line="400" w:lineRule="atLeast"/>
              <w:jc w:val="center"/>
              <w:rPr>
                <w:rFonts w:hint="eastAsia" w:cs="宋体"/>
                <w:color w:val="auto"/>
                <w:highlight w:val="none"/>
              </w:rPr>
            </w:pPr>
          </w:p>
        </w:tc>
        <w:tc>
          <w:tcPr>
            <w:tcW w:w="2160" w:type="dxa"/>
          </w:tcPr>
          <w:p w14:paraId="76E28CE4">
            <w:pPr>
              <w:topLinePunct/>
              <w:spacing w:line="400" w:lineRule="atLeast"/>
              <w:jc w:val="center"/>
              <w:rPr>
                <w:rFonts w:hint="eastAsia" w:cs="宋体"/>
                <w:color w:val="auto"/>
                <w:highlight w:val="none"/>
              </w:rPr>
            </w:pPr>
          </w:p>
        </w:tc>
      </w:tr>
      <w:tr w14:paraId="6BB2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571EAF">
            <w:pPr>
              <w:topLinePunct/>
              <w:spacing w:line="400" w:lineRule="atLeast"/>
              <w:jc w:val="center"/>
              <w:rPr>
                <w:rFonts w:hint="eastAsia" w:cs="宋体"/>
                <w:color w:val="auto"/>
                <w:highlight w:val="none"/>
              </w:rPr>
            </w:pPr>
          </w:p>
        </w:tc>
        <w:tc>
          <w:tcPr>
            <w:tcW w:w="2402" w:type="dxa"/>
          </w:tcPr>
          <w:p w14:paraId="3809489E">
            <w:pPr>
              <w:topLinePunct/>
              <w:spacing w:line="400" w:lineRule="atLeast"/>
              <w:jc w:val="center"/>
              <w:rPr>
                <w:rFonts w:hint="eastAsia" w:cs="宋体"/>
                <w:color w:val="auto"/>
                <w:highlight w:val="none"/>
              </w:rPr>
            </w:pPr>
          </w:p>
        </w:tc>
        <w:tc>
          <w:tcPr>
            <w:tcW w:w="1800" w:type="dxa"/>
          </w:tcPr>
          <w:p w14:paraId="14FA3F69">
            <w:pPr>
              <w:topLinePunct/>
              <w:spacing w:line="400" w:lineRule="atLeast"/>
              <w:jc w:val="center"/>
              <w:rPr>
                <w:rFonts w:hint="eastAsia" w:cs="宋体"/>
                <w:color w:val="auto"/>
                <w:highlight w:val="none"/>
              </w:rPr>
            </w:pPr>
          </w:p>
        </w:tc>
        <w:tc>
          <w:tcPr>
            <w:tcW w:w="1440" w:type="dxa"/>
          </w:tcPr>
          <w:p w14:paraId="2210E4DF">
            <w:pPr>
              <w:topLinePunct/>
              <w:spacing w:line="400" w:lineRule="atLeast"/>
              <w:jc w:val="center"/>
              <w:rPr>
                <w:rFonts w:hint="eastAsia" w:cs="宋体"/>
                <w:color w:val="auto"/>
                <w:highlight w:val="none"/>
              </w:rPr>
            </w:pPr>
          </w:p>
        </w:tc>
        <w:tc>
          <w:tcPr>
            <w:tcW w:w="2160" w:type="dxa"/>
          </w:tcPr>
          <w:p w14:paraId="3018C2EF">
            <w:pPr>
              <w:topLinePunct/>
              <w:spacing w:line="400" w:lineRule="atLeast"/>
              <w:jc w:val="center"/>
              <w:rPr>
                <w:rFonts w:hint="eastAsia" w:cs="宋体"/>
                <w:color w:val="auto"/>
                <w:highlight w:val="none"/>
              </w:rPr>
            </w:pPr>
          </w:p>
        </w:tc>
      </w:tr>
      <w:tr w14:paraId="7EBD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F18ED31">
            <w:pPr>
              <w:topLinePunct/>
              <w:spacing w:line="400" w:lineRule="atLeast"/>
              <w:jc w:val="center"/>
              <w:rPr>
                <w:rFonts w:hint="eastAsia" w:cs="宋体"/>
                <w:color w:val="auto"/>
                <w:highlight w:val="none"/>
              </w:rPr>
            </w:pPr>
          </w:p>
        </w:tc>
        <w:tc>
          <w:tcPr>
            <w:tcW w:w="2402" w:type="dxa"/>
          </w:tcPr>
          <w:p w14:paraId="3EAE81C8">
            <w:pPr>
              <w:topLinePunct/>
              <w:spacing w:line="400" w:lineRule="atLeast"/>
              <w:jc w:val="center"/>
              <w:rPr>
                <w:rFonts w:hint="eastAsia" w:cs="宋体"/>
                <w:color w:val="auto"/>
                <w:highlight w:val="none"/>
              </w:rPr>
            </w:pPr>
          </w:p>
        </w:tc>
        <w:tc>
          <w:tcPr>
            <w:tcW w:w="1800" w:type="dxa"/>
          </w:tcPr>
          <w:p w14:paraId="00B04329">
            <w:pPr>
              <w:topLinePunct/>
              <w:spacing w:line="400" w:lineRule="atLeast"/>
              <w:jc w:val="center"/>
              <w:rPr>
                <w:rFonts w:hint="eastAsia" w:cs="宋体"/>
                <w:color w:val="auto"/>
                <w:highlight w:val="none"/>
              </w:rPr>
            </w:pPr>
          </w:p>
        </w:tc>
        <w:tc>
          <w:tcPr>
            <w:tcW w:w="1440" w:type="dxa"/>
          </w:tcPr>
          <w:p w14:paraId="381CF0A7">
            <w:pPr>
              <w:topLinePunct/>
              <w:spacing w:line="400" w:lineRule="atLeast"/>
              <w:jc w:val="center"/>
              <w:rPr>
                <w:rFonts w:hint="eastAsia" w:cs="宋体"/>
                <w:color w:val="auto"/>
                <w:highlight w:val="none"/>
              </w:rPr>
            </w:pPr>
          </w:p>
        </w:tc>
        <w:tc>
          <w:tcPr>
            <w:tcW w:w="2160" w:type="dxa"/>
          </w:tcPr>
          <w:p w14:paraId="7246A792">
            <w:pPr>
              <w:topLinePunct/>
              <w:spacing w:line="400" w:lineRule="atLeast"/>
              <w:jc w:val="center"/>
              <w:rPr>
                <w:rFonts w:hint="eastAsia" w:cs="宋体"/>
                <w:color w:val="auto"/>
                <w:highlight w:val="none"/>
              </w:rPr>
            </w:pPr>
          </w:p>
        </w:tc>
      </w:tr>
      <w:tr w14:paraId="253D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71BDE93">
            <w:pPr>
              <w:topLinePunct/>
              <w:spacing w:line="400" w:lineRule="atLeast"/>
              <w:jc w:val="center"/>
              <w:rPr>
                <w:rFonts w:hint="eastAsia" w:cs="宋体"/>
                <w:color w:val="auto"/>
                <w:highlight w:val="none"/>
              </w:rPr>
            </w:pPr>
          </w:p>
        </w:tc>
        <w:tc>
          <w:tcPr>
            <w:tcW w:w="2402" w:type="dxa"/>
          </w:tcPr>
          <w:p w14:paraId="679F9386">
            <w:pPr>
              <w:topLinePunct/>
              <w:spacing w:line="400" w:lineRule="atLeast"/>
              <w:jc w:val="center"/>
              <w:rPr>
                <w:rFonts w:hint="eastAsia" w:cs="宋体"/>
                <w:color w:val="auto"/>
                <w:highlight w:val="none"/>
              </w:rPr>
            </w:pPr>
          </w:p>
        </w:tc>
        <w:tc>
          <w:tcPr>
            <w:tcW w:w="1800" w:type="dxa"/>
          </w:tcPr>
          <w:p w14:paraId="626F9225">
            <w:pPr>
              <w:topLinePunct/>
              <w:spacing w:line="400" w:lineRule="atLeast"/>
              <w:jc w:val="center"/>
              <w:rPr>
                <w:rFonts w:hint="eastAsia" w:cs="宋体"/>
                <w:color w:val="auto"/>
                <w:highlight w:val="none"/>
              </w:rPr>
            </w:pPr>
          </w:p>
        </w:tc>
        <w:tc>
          <w:tcPr>
            <w:tcW w:w="1440" w:type="dxa"/>
          </w:tcPr>
          <w:p w14:paraId="0209EE03">
            <w:pPr>
              <w:topLinePunct/>
              <w:spacing w:line="400" w:lineRule="atLeast"/>
              <w:jc w:val="center"/>
              <w:rPr>
                <w:rFonts w:hint="eastAsia" w:cs="宋体"/>
                <w:color w:val="auto"/>
                <w:highlight w:val="none"/>
              </w:rPr>
            </w:pPr>
          </w:p>
        </w:tc>
        <w:tc>
          <w:tcPr>
            <w:tcW w:w="2160" w:type="dxa"/>
          </w:tcPr>
          <w:p w14:paraId="2EDD44F0">
            <w:pPr>
              <w:topLinePunct/>
              <w:spacing w:line="400" w:lineRule="atLeast"/>
              <w:jc w:val="center"/>
              <w:rPr>
                <w:rFonts w:hint="eastAsia" w:cs="宋体"/>
                <w:color w:val="auto"/>
                <w:highlight w:val="none"/>
              </w:rPr>
            </w:pPr>
          </w:p>
        </w:tc>
      </w:tr>
      <w:tr w14:paraId="516B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18561B5">
            <w:pPr>
              <w:topLinePunct/>
              <w:spacing w:line="400" w:lineRule="atLeast"/>
              <w:jc w:val="center"/>
              <w:rPr>
                <w:rFonts w:hint="eastAsia" w:cs="宋体"/>
                <w:color w:val="auto"/>
                <w:highlight w:val="none"/>
              </w:rPr>
            </w:pPr>
          </w:p>
        </w:tc>
        <w:tc>
          <w:tcPr>
            <w:tcW w:w="2402" w:type="dxa"/>
          </w:tcPr>
          <w:p w14:paraId="65ADCAD3">
            <w:pPr>
              <w:topLinePunct/>
              <w:spacing w:line="400" w:lineRule="atLeast"/>
              <w:jc w:val="center"/>
              <w:rPr>
                <w:rFonts w:hint="eastAsia" w:cs="宋体"/>
                <w:color w:val="auto"/>
                <w:highlight w:val="none"/>
              </w:rPr>
            </w:pPr>
          </w:p>
        </w:tc>
        <w:tc>
          <w:tcPr>
            <w:tcW w:w="1800" w:type="dxa"/>
          </w:tcPr>
          <w:p w14:paraId="640EC1FE">
            <w:pPr>
              <w:topLinePunct/>
              <w:spacing w:line="400" w:lineRule="atLeast"/>
              <w:jc w:val="center"/>
              <w:rPr>
                <w:rFonts w:hint="eastAsia" w:cs="宋体"/>
                <w:color w:val="auto"/>
                <w:highlight w:val="none"/>
              </w:rPr>
            </w:pPr>
          </w:p>
        </w:tc>
        <w:tc>
          <w:tcPr>
            <w:tcW w:w="1440" w:type="dxa"/>
          </w:tcPr>
          <w:p w14:paraId="69777C94">
            <w:pPr>
              <w:topLinePunct/>
              <w:spacing w:line="400" w:lineRule="atLeast"/>
              <w:jc w:val="center"/>
              <w:rPr>
                <w:rFonts w:hint="eastAsia" w:cs="宋体"/>
                <w:color w:val="auto"/>
                <w:highlight w:val="none"/>
              </w:rPr>
            </w:pPr>
          </w:p>
        </w:tc>
        <w:tc>
          <w:tcPr>
            <w:tcW w:w="2160" w:type="dxa"/>
          </w:tcPr>
          <w:p w14:paraId="1CE3814E">
            <w:pPr>
              <w:topLinePunct/>
              <w:spacing w:line="400" w:lineRule="atLeast"/>
              <w:jc w:val="center"/>
              <w:rPr>
                <w:rFonts w:hint="eastAsia" w:cs="宋体"/>
                <w:color w:val="auto"/>
                <w:highlight w:val="none"/>
              </w:rPr>
            </w:pPr>
          </w:p>
        </w:tc>
      </w:tr>
      <w:tr w14:paraId="00CE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BDC065">
            <w:pPr>
              <w:topLinePunct/>
              <w:spacing w:line="400" w:lineRule="atLeast"/>
              <w:jc w:val="center"/>
              <w:rPr>
                <w:rFonts w:hint="eastAsia" w:cs="宋体"/>
                <w:color w:val="auto"/>
                <w:highlight w:val="none"/>
              </w:rPr>
            </w:pPr>
          </w:p>
        </w:tc>
        <w:tc>
          <w:tcPr>
            <w:tcW w:w="2402" w:type="dxa"/>
          </w:tcPr>
          <w:p w14:paraId="77FFEB9B">
            <w:pPr>
              <w:topLinePunct/>
              <w:spacing w:line="400" w:lineRule="atLeast"/>
              <w:jc w:val="center"/>
              <w:rPr>
                <w:rFonts w:hint="eastAsia" w:cs="宋体"/>
                <w:color w:val="auto"/>
                <w:highlight w:val="none"/>
              </w:rPr>
            </w:pPr>
          </w:p>
        </w:tc>
        <w:tc>
          <w:tcPr>
            <w:tcW w:w="1800" w:type="dxa"/>
          </w:tcPr>
          <w:p w14:paraId="033971D3">
            <w:pPr>
              <w:topLinePunct/>
              <w:spacing w:line="400" w:lineRule="atLeast"/>
              <w:jc w:val="center"/>
              <w:rPr>
                <w:rFonts w:hint="eastAsia" w:cs="宋体"/>
                <w:color w:val="auto"/>
                <w:highlight w:val="none"/>
              </w:rPr>
            </w:pPr>
          </w:p>
        </w:tc>
        <w:tc>
          <w:tcPr>
            <w:tcW w:w="1440" w:type="dxa"/>
          </w:tcPr>
          <w:p w14:paraId="5F7CACF5">
            <w:pPr>
              <w:topLinePunct/>
              <w:spacing w:line="400" w:lineRule="atLeast"/>
              <w:jc w:val="center"/>
              <w:rPr>
                <w:rFonts w:hint="eastAsia" w:cs="宋体"/>
                <w:color w:val="auto"/>
                <w:highlight w:val="none"/>
              </w:rPr>
            </w:pPr>
          </w:p>
        </w:tc>
        <w:tc>
          <w:tcPr>
            <w:tcW w:w="2160" w:type="dxa"/>
          </w:tcPr>
          <w:p w14:paraId="675B0ECA">
            <w:pPr>
              <w:topLinePunct/>
              <w:spacing w:line="400" w:lineRule="atLeast"/>
              <w:jc w:val="center"/>
              <w:rPr>
                <w:rFonts w:hint="eastAsia" w:cs="宋体"/>
                <w:color w:val="auto"/>
                <w:highlight w:val="none"/>
              </w:rPr>
            </w:pPr>
          </w:p>
        </w:tc>
      </w:tr>
      <w:tr w14:paraId="678F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9395224">
            <w:pPr>
              <w:topLinePunct/>
              <w:spacing w:line="400" w:lineRule="atLeast"/>
              <w:jc w:val="center"/>
              <w:rPr>
                <w:rFonts w:hint="eastAsia" w:cs="宋体"/>
                <w:color w:val="auto"/>
                <w:highlight w:val="none"/>
              </w:rPr>
            </w:pPr>
          </w:p>
        </w:tc>
        <w:tc>
          <w:tcPr>
            <w:tcW w:w="2402" w:type="dxa"/>
          </w:tcPr>
          <w:p w14:paraId="45AADB51">
            <w:pPr>
              <w:topLinePunct/>
              <w:spacing w:line="400" w:lineRule="atLeast"/>
              <w:jc w:val="center"/>
              <w:rPr>
                <w:rFonts w:hint="eastAsia" w:cs="宋体"/>
                <w:color w:val="auto"/>
                <w:highlight w:val="none"/>
              </w:rPr>
            </w:pPr>
          </w:p>
        </w:tc>
        <w:tc>
          <w:tcPr>
            <w:tcW w:w="1800" w:type="dxa"/>
          </w:tcPr>
          <w:p w14:paraId="6F42FE5E">
            <w:pPr>
              <w:topLinePunct/>
              <w:spacing w:line="400" w:lineRule="atLeast"/>
              <w:jc w:val="center"/>
              <w:rPr>
                <w:rFonts w:hint="eastAsia" w:cs="宋体"/>
                <w:color w:val="auto"/>
                <w:highlight w:val="none"/>
              </w:rPr>
            </w:pPr>
          </w:p>
        </w:tc>
        <w:tc>
          <w:tcPr>
            <w:tcW w:w="1440" w:type="dxa"/>
          </w:tcPr>
          <w:p w14:paraId="65F539CB">
            <w:pPr>
              <w:topLinePunct/>
              <w:spacing w:line="400" w:lineRule="atLeast"/>
              <w:jc w:val="center"/>
              <w:rPr>
                <w:rFonts w:hint="eastAsia" w:cs="宋体"/>
                <w:color w:val="auto"/>
                <w:highlight w:val="none"/>
              </w:rPr>
            </w:pPr>
          </w:p>
        </w:tc>
        <w:tc>
          <w:tcPr>
            <w:tcW w:w="2160" w:type="dxa"/>
          </w:tcPr>
          <w:p w14:paraId="7320CCD1">
            <w:pPr>
              <w:topLinePunct/>
              <w:spacing w:line="400" w:lineRule="atLeast"/>
              <w:jc w:val="center"/>
              <w:rPr>
                <w:rFonts w:hint="eastAsia" w:cs="宋体"/>
                <w:color w:val="auto"/>
                <w:highlight w:val="none"/>
              </w:rPr>
            </w:pPr>
          </w:p>
        </w:tc>
      </w:tr>
      <w:tr w14:paraId="23FC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B148D6B">
            <w:pPr>
              <w:topLinePunct/>
              <w:spacing w:line="400" w:lineRule="atLeast"/>
              <w:jc w:val="center"/>
              <w:rPr>
                <w:rFonts w:hint="eastAsia" w:cs="宋体"/>
                <w:color w:val="auto"/>
                <w:highlight w:val="none"/>
              </w:rPr>
            </w:pPr>
          </w:p>
        </w:tc>
        <w:tc>
          <w:tcPr>
            <w:tcW w:w="2402" w:type="dxa"/>
          </w:tcPr>
          <w:p w14:paraId="0EDCF73C">
            <w:pPr>
              <w:topLinePunct/>
              <w:spacing w:line="400" w:lineRule="atLeast"/>
              <w:jc w:val="center"/>
              <w:rPr>
                <w:rFonts w:hint="eastAsia" w:cs="宋体"/>
                <w:color w:val="auto"/>
                <w:highlight w:val="none"/>
              </w:rPr>
            </w:pPr>
          </w:p>
        </w:tc>
        <w:tc>
          <w:tcPr>
            <w:tcW w:w="1800" w:type="dxa"/>
          </w:tcPr>
          <w:p w14:paraId="400B491F">
            <w:pPr>
              <w:topLinePunct/>
              <w:spacing w:line="400" w:lineRule="atLeast"/>
              <w:jc w:val="center"/>
              <w:rPr>
                <w:rFonts w:hint="eastAsia" w:cs="宋体"/>
                <w:color w:val="auto"/>
                <w:highlight w:val="none"/>
              </w:rPr>
            </w:pPr>
          </w:p>
        </w:tc>
        <w:tc>
          <w:tcPr>
            <w:tcW w:w="1440" w:type="dxa"/>
          </w:tcPr>
          <w:p w14:paraId="73468247">
            <w:pPr>
              <w:topLinePunct/>
              <w:spacing w:line="400" w:lineRule="atLeast"/>
              <w:jc w:val="center"/>
              <w:rPr>
                <w:rFonts w:hint="eastAsia" w:cs="宋体"/>
                <w:color w:val="auto"/>
                <w:highlight w:val="none"/>
              </w:rPr>
            </w:pPr>
          </w:p>
        </w:tc>
        <w:tc>
          <w:tcPr>
            <w:tcW w:w="2160" w:type="dxa"/>
          </w:tcPr>
          <w:p w14:paraId="3A9C54FA">
            <w:pPr>
              <w:topLinePunct/>
              <w:spacing w:line="400" w:lineRule="atLeast"/>
              <w:jc w:val="center"/>
              <w:rPr>
                <w:rFonts w:hint="eastAsia" w:cs="宋体"/>
                <w:color w:val="auto"/>
                <w:highlight w:val="none"/>
              </w:rPr>
            </w:pPr>
          </w:p>
        </w:tc>
      </w:tr>
      <w:tr w14:paraId="443F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33C21C0">
            <w:pPr>
              <w:topLinePunct/>
              <w:spacing w:line="400" w:lineRule="atLeast"/>
              <w:jc w:val="center"/>
              <w:rPr>
                <w:rFonts w:hint="eastAsia" w:cs="宋体"/>
                <w:color w:val="auto"/>
                <w:highlight w:val="none"/>
              </w:rPr>
            </w:pPr>
          </w:p>
        </w:tc>
        <w:tc>
          <w:tcPr>
            <w:tcW w:w="2402" w:type="dxa"/>
          </w:tcPr>
          <w:p w14:paraId="2809427F">
            <w:pPr>
              <w:topLinePunct/>
              <w:spacing w:line="400" w:lineRule="atLeast"/>
              <w:jc w:val="center"/>
              <w:rPr>
                <w:rFonts w:hint="eastAsia" w:cs="宋体"/>
                <w:color w:val="auto"/>
                <w:highlight w:val="none"/>
              </w:rPr>
            </w:pPr>
          </w:p>
        </w:tc>
        <w:tc>
          <w:tcPr>
            <w:tcW w:w="1800" w:type="dxa"/>
          </w:tcPr>
          <w:p w14:paraId="00F26F28">
            <w:pPr>
              <w:topLinePunct/>
              <w:spacing w:line="400" w:lineRule="atLeast"/>
              <w:jc w:val="center"/>
              <w:rPr>
                <w:rFonts w:hint="eastAsia" w:cs="宋体"/>
                <w:color w:val="auto"/>
                <w:highlight w:val="none"/>
              </w:rPr>
            </w:pPr>
          </w:p>
        </w:tc>
        <w:tc>
          <w:tcPr>
            <w:tcW w:w="1440" w:type="dxa"/>
          </w:tcPr>
          <w:p w14:paraId="5186A290">
            <w:pPr>
              <w:topLinePunct/>
              <w:spacing w:line="400" w:lineRule="atLeast"/>
              <w:jc w:val="center"/>
              <w:rPr>
                <w:rFonts w:hint="eastAsia" w:cs="宋体"/>
                <w:color w:val="auto"/>
                <w:highlight w:val="none"/>
              </w:rPr>
            </w:pPr>
          </w:p>
        </w:tc>
        <w:tc>
          <w:tcPr>
            <w:tcW w:w="2160" w:type="dxa"/>
          </w:tcPr>
          <w:p w14:paraId="190166BB">
            <w:pPr>
              <w:topLinePunct/>
              <w:spacing w:line="400" w:lineRule="atLeast"/>
              <w:jc w:val="center"/>
              <w:rPr>
                <w:rFonts w:hint="eastAsia" w:cs="宋体"/>
                <w:color w:val="auto"/>
                <w:highlight w:val="none"/>
              </w:rPr>
            </w:pPr>
          </w:p>
        </w:tc>
      </w:tr>
      <w:tr w14:paraId="544E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tcPr>
          <w:p w14:paraId="195ECBF8">
            <w:pPr>
              <w:topLinePunct/>
              <w:spacing w:line="400" w:lineRule="atLeast"/>
              <w:jc w:val="center"/>
              <w:rPr>
                <w:rFonts w:hint="eastAsia" w:cs="宋体"/>
                <w:color w:val="auto"/>
                <w:highlight w:val="none"/>
              </w:rPr>
            </w:pPr>
          </w:p>
        </w:tc>
        <w:tc>
          <w:tcPr>
            <w:tcW w:w="2402" w:type="dxa"/>
          </w:tcPr>
          <w:p w14:paraId="20FF36EA">
            <w:pPr>
              <w:topLinePunct/>
              <w:spacing w:line="400" w:lineRule="atLeast"/>
              <w:jc w:val="center"/>
              <w:rPr>
                <w:rFonts w:hint="eastAsia" w:cs="宋体"/>
                <w:color w:val="auto"/>
                <w:highlight w:val="none"/>
              </w:rPr>
            </w:pPr>
          </w:p>
        </w:tc>
        <w:tc>
          <w:tcPr>
            <w:tcW w:w="1800" w:type="dxa"/>
          </w:tcPr>
          <w:p w14:paraId="2FA18748">
            <w:pPr>
              <w:topLinePunct/>
              <w:spacing w:line="400" w:lineRule="atLeast"/>
              <w:jc w:val="center"/>
              <w:rPr>
                <w:rFonts w:hint="eastAsia" w:cs="宋体"/>
                <w:color w:val="auto"/>
                <w:highlight w:val="none"/>
              </w:rPr>
            </w:pPr>
          </w:p>
        </w:tc>
        <w:tc>
          <w:tcPr>
            <w:tcW w:w="1440" w:type="dxa"/>
          </w:tcPr>
          <w:p w14:paraId="0124B95A">
            <w:pPr>
              <w:topLinePunct/>
              <w:spacing w:line="400" w:lineRule="atLeast"/>
              <w:jc w:val="center"/>
              <w:rPr>
                <w:rFonts w:hint="eastAsia" w:cs="宋体"/>
                <w:color w:val="auto"/>
                <w:highlight w:val="none"/>
              </w:rPr>
            </w:pPr>
          </w:p>
        </w:tc>
        <w:tc>
          <w:tcPr>
            <w:tcW w:w="2160" w:type="dxa"/>
          </w:tcPr>
          <w:p w14:paraId="17A7F704">
            <w:pPr>
              <w:topLinePunct/>
              <w:spacing w:line="400" w:lineRule="atLeast"/>
              <w:jc w:val="center"/>
              <w:rPr>
                <w:rFonts w:hint="eastAsia" w:cs="宋体"/>
                <w:color w:val="auto"/>
                <w:highlight w:val="none"/>
              </w:rPr>
            </w:pPr>
          </w:p>
        </w:tc>
      </w:tr>
      <w:tr w14:paraId="4CF7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DBB0550">
            <w:pPr>
              <w:topLinePunct/>
              <w:spacing w:line="400" w:lineRule="atLeast"/>
              <w:jc w:val="center"/>
              <w:rPr>
                <w:rFonts w:hint="eastAsia" w:cs="宋体"/>
                <w:color w:val="auto"/>
                <w:highlight w:val="none"/>
              </w:rPr>
            </w:pPr>
          </w:p>
        </w:tc>
        <w:tc>
          <w:tcPr>
            <w:tcW w:w="2402" w:type="dxa"/>
          </w:tcPr>
          <w:p w14:paraId="03E194EE">
            <w:pPr>
              <w:topLinePunct/>
              <w:spacing w:line="400" w:lineRule="atLeast"/>
              <w:jc w:val="center"/>
              <w:rPr>
                <w:rFonts w:hint="eastAsia" w:cs="宋体"/>
                <w:color w:val="auto"/>
                <w:highlight w:val="none"/>
              </w:rPr>
            </w:pPr>
          </w:p>
        </w:tc>
        <w:tc>
          <w:tcPr>
            <w:tcW w:w="1800" w:type="dxa"/>
          </w:tcPr>
          <w:p w14:paraId="76399E80">
            <w:pPr>
              <w:topLinePunct/>
              <w:spacing w:line="400" w:lineRule="atLeast"/>
              <w:jc w:val="center"/>
              <w:rPr>
                <w:rFonts w:hint="eastAsia" w:cs="宋体"/>
                <w:color w:val="auto"/>
                <w:highlight w:val="none"/>
              </w:rPr>
            </w:pPr>
          </w:p>
        </w:tc>
        <w:tc>
          <w:tcPr>
            <w:tcW w:w="1440" w:type="dxa"/>
          </w:tcPr>
          <w:p w14:paraId="696963C3">
            <w:pPr>
              <w:topLinePunct/>
              <w:spacing w:line="400" w:lineRule="atLeast"/>
              <w:jc w:val="center"/>
              <w:rPr>
                <w:rFonts w:hint="eastAsia" w:cs="宋体"/>
                <w:color w:val="auto"/>
                <w:highlight w:val="none"/>
              </w:rPr>
            </w:pPr>
          </w:p>
        </w:tc>
        <w:tc>
          <w:tcPr>
            <w:tcW w:w="2160" w:type="dxa"/>
          </w:tcPr>
          <w:p w14:paraId="2F7A8695">
            <w:pPr>
              <w:topLinePunct/>
              <w:spacing w:line="400" w:lineRule="atLeast"/>
              <w:jc w:val="center"/>
              <w:rPr>
                <w:rFonts w:hint="eastAsia" w:cs="宋体"/>
                <w:color w:val="auto"/>
                <w:highlight w:val="none"/>
              </w:rPr>
            </w:pPr>
          </w:p>
        </w:tc>
      </w:tr>
    </w:tbl>
    <w:p w14:paraId="5D1F17B2">
      <w:pPr>
        <w:ind w:left="945" w:hanging="945" w:hangingChars="450"/>
        <w:rPr>
          <w:rFonts w:hint="eastAsia"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6E5C7872">
      <w:pPr>
        <w:spacing w:line="400" w:lineRule="atLeast"/>
        <w:ind w:left="840" w:leftChars="300" w:hanging="210" w:hangingChars="100"/>
        <w:rPr>
          <w:color w:val="auto"/>
          <w:highlight w:val="none"/>
        </w:rPr>
        <w:sectPr>
          <w:footerReference r:id="rId3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15918D20">
      <w:pPr>
        <w:pStyle w:val="25"/>
        <w:jc w:val="center"/>
        <w:outlineLvl w:val="3"/>
        <w:rPr>
          <w:rFonts w:hint="eastAsia"/>
          <w:color w:val="auto"/>
          <w:szCs w:val="24"/>
          <w:highlight w:val="none"/>
        </w:rPr>
      </w:pPr>
      <w:bookmarkStart w:id="716" w:name="_Toc122603103"/>
      <w:bookmarkStart w:id="717" w:name="_Toc256000192"/>
      <w:r>
        <w:rPr>
          <w:rFonts w:hint="default"/>
          <w:color w:val="auto"/>
          <w:szCs w:val="24"/>
          <w:highlight w:val="none"/>
        </w:rPr>
        <w:t>5-5</w:t>
      </w:r>
      <w:r>
        <w:rPr>
          <w:rFonts w:hint="eastAsia"/>
          <w:color w:val="auto"/>
          <w:szCs w:val="24"/>
          <w:highlight w:val="none"/>
        </w:rPr>
        <w:t xml:space="preserve"> </w:t>
      </w:r>
      <w:bookmarkEnd w:id="716"/>
      <w:r>
        <w:rPr>
          <w:rFonts w:hint="eastAsia"/>
          <w:color w:val="auto"/>
          <w:szCs w:val="24"/>
          <w:highlight w:val="none"/>
        </w:rPr>
        <w:t>近年获表彰</w:t>
      </w:r>
      <w:r>
        <w:rPr>
          <w:color w:val="auto"/>
          <w:szCs w:val="24"/>
          <w:highlight w:val="none"/>
        </w:rPr>
        <w:t>情况表</w:t>
      </w:r>
      <w:bookmarkEnd w:id="717"/>
    </w:p>
    <w:p w14:paraId="7DFB0BFB">
      <w:pPr>
        <w:spacing w:line="440" w:lineRule="exact"/>
        <w:rPr>
          <w:rFonts w:hint="eastAsia" w:ascii="宋体" w:hAnsi="宋体"/>
          <w:color w:val="auto"/>
          <w:szCs w:val="21"/>
          <w:highlight w:val="none"/>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9CC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0F91935A">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027CC2C7">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139071AF">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05B386E2">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4C5BACA5">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2D86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23FE6B5">
            <w:pPr>
              <w:topLinePunct/>
              <w:spacing w:line="400" w:lineRule="atLeast"/>
              <w:jc w:val="center"/>
              <w:rPr>
                <w:color w:val="auto"/>
                <w:szCs w:val="21"/>
                <w:highlight w:val="none"/>
              </w:rPr>
            </w:pPr>
          </w:p>
        </w:tc>
        <w:tc>
          <w:tcPr>
            <w:tcW w:w="2466" w:type="dxa"/>
            <w:noWrap w:val="0"/>
            <w:vAlign w:val="top"/>
          </w:tcPr>
          <w:p w14:paraId="404D965D">
            <w:pPr>
              <w:topLinePunct/>
              <w:spacing w:line="400" w:lineRule="atLeast"/>
              <w:jc w:val="center"/>
              <w:rPr>
                <w:color w:val="auto"/>
                <w:szCs w:val="21"/>
                <w:highlight w:val="none"/>
              </w:rPr>
            </w:pPr>
          </w:p>
        </w:tc>
        <w:tc>
          <w:tcPr>
            <w:tcW w:w="1868" w:type="dxa"/>
            <w:noWrap w:val="0"/>
            <w:vAlign w:val="top"/>
          </w:tcPr>
          <w:p w14:paraId="6C6D5F8D">
            <w:pPr>
              <w:topLinePunct/>
              <w:spacing w:line="400" w:lineRule="atLeast"/>
              <w:jc w:val="center"/>
              <w:rPr>
                <w:color w:val="auto"/>
                <w:szCs w:val="21"/>
                <w:highlight w:val="none"/>
              </w:rPr>
            </w:pPr>
          </w:p>
        </w:tc>
        <w:tc>
          <w:tcPr>
            <w:tcW w:w="1814" w:type="dxa"/>
            <w:noWrap w:val="0"/>
            <w:vAlign w:val="top"/>
          </w:tcPr>
          <w:p w14:paraId="0B061AB3">
            <w:pPr>
              <w:topLinePunct/>
              <w:spacing w:line="400" w:lineRule="atLeast"/>
              <w:jc w:val="center"/>
              <w:rPr>
                <w:color w:val="auto"/>
                <w:szCs w:val="21"/>
                <w:highlight w:val="none"/>
              </w:rPr>
            </w:pPr>
          </w:p>
        </w:tc>
        <w:tc>
          <w:tcPr>
            <w:tcW w:w="1659" w:type="dxa"/>
            <w:noWrap w:val="0"/>
            <w:vAlign w:val="top"/>
          </w:tcPr>
          <w:p w14:paraId="356B2B5C">
            <w:pPr>
              <w:topLinePunct/>
              <w:spacing w:line="400" w:lineRule="atLeast"/>
              <w:jc w:val="center"/>
              <w:rPr>
                <w:color w:val="auto"/>
                <w:szCs w:val="21"/>
                <w:highlight w:val="none"/>
              </w:rPr>
            </w:pPr>
          </w:p>
        </w:tc>
      </w:tr>
      <w:tr w14:paraId="1690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424829E">
            <w:pPr>
              <w:topLinePunct/>
              <w:spacing w:line="400" w:lineRule="atLeast"/>
              <w:jc w:val="center"/>
              <w:rPr>
                <w:color w:val="auto"/>
                <w:szCs w:val="21"/>
                <w:highlight w:val="none"/>
              </w:rPr>
            </w:pPr>
          </w:p>
        </w:tc>
        <w:tc>
          <w:tcPr>
            <w:tcW w:w="2466" w:type="dxa"/>
            <w:noWrap w:val="0"/>
            <w:vAlign w:val="top"/>
          </w:tcPr>
          <w:p w14:paraId="1FC6B5E8">
            <w:pPr>
              <w:topLinePunct/>
              <w:spacing w:line="400" w:lineRule="atLeast"/>
              <w:jc w:val="center"/>
              <w:rPr>
                <w:color w:val="auto"/>
                <w:szCs w:val="21"/>
                <w:highlight w:val="none"/>
              </w:rPr>
            </w:pPr>
          </w:p>
        </w:tc>
        <w:tc>
          <w:tcPr>
            <w:tcW w:w="1868" w:type="dxa"/>
            <w:noWrap w:val="0"/>
            <w:vAlign w:val="top"/>
          </w:tcPr>
          <w:p w14:paraId="0CEA3A34">
            <w:pPr>
              <w:topLinePunct/>
              <w:spacing w:line="400" w:lineRule="atLeast"/>
              <w:jc w:val="center"/>
              <w:rPr>
                <w:color w:val="auto"/>
                <w:szCs w:val="21"/>
                <w:highlight w:val="none"/>
              </w:rPr>
            </w:pPr>
          </w:p>
        </w:tc>
        <w:tc>
          <w:tcPr>
            <w:tcW w:w="1814" w:type="dxa"/>
            <w:noWrap w:val="0"/>
            <w:vAlign w:val="top"/>
          </w:tcPr>
          <w:p w14:paraId="617735ED">
            <w:pPr>
              <w:topLinePunct/>
              <w:spacing w:line="400" w:lineRule="atLeast"/>
              <w:jc w:val="center"/>
              <w:rPr>
                <w:color w:val="auto"/>
                <w:szCs w:val="21"/>
                <w:highlight w:val="none"/>
              </w:rPr>
            </w:pPr>
          </w:p>
        </w:tc>
        <w:tc>
          <w:tcPr>
            <w:tcW w:w="1659" w:type="dxa"/>
            <w:noWrap w:val="0"/>
            <w:vAlign w:val="top"/>
          </w:tcPr>
          <w:p w14:paraId="7CC42A04">
            <w:pPr>
              <w:topLinePunct/>
              <w:spacing w:line="400" w:lineRule="atLeast"/>
              <w:jc w:val="center"/>
              <w:rPr>
                <w:color w:val="auto"/>
                <w:szCs w:val="21"/>
                <w:highlight w:val="none"/>
              </w:rPr>
            </w:pPr>
          </w:p>
        </w:tc>
      </w:tr>
      <w:tr w14:paraId="06A9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29F238">
            <w:pPr>
              <w:topLinePunct/>
              <w:spacing w:line="400" w:lineRule="atLeast"/>
              <w:jc w:val="center"/>
              <w:rPr>
                <w:color w:val="auto"/>
                <w:szCs w:val="21"/>
                <w:highlight w:val="none"/>
              </w:rPr>
            </w:pPr>
          </w:p>
        </w:tc>
        <w:tc>
          <w:tcPr>
            <w:tcW w:w="2466" w:type="dxa"/>
            <w:noWrap w:val="0"/>
            <w:vAlign w:val="top"/>
          </w:tcPr>
          <w:p w14:paraId="37FAAB37">
            <w:pPr>
              <w:topLinePunct/>
              <w:spacing w:line="400" w:lineRule="atLeast"/>
              <w:jc w:val="center"/>
              <w:rPr>
                <w:color w:val="auto"/>
                <w:szCs w:val="21"/>
                <w:highlight w:val="none"/>
              </w:rPr>
            </w:pPr>
          </w:p>
        </w:tc>
        <w:tc>
          <w:tcPr>
            <w:tcW w:w="1868" w:type="dxa"/>
            <w:noWrap w:val="0"/>
            <w:vAlign w:val="top"/>
          </w:tcPr>
          <w:p w14:paraId="34C2319A">
            <w:pPr>
              <w:topLinePunct/>
              <w:spacing w:line="400" w:lineRule="atLeast"/>
              <w:jc w:val="center"/>
              <w:rPr>
                <w:color w:val="auto"/>
                <w:szCs w:val="21"/>
                <w:highlight w:val="none"/>
              </w:rPr>
            </w:pPr>
          </w:p>
        </w:tc>
        <w:tc>
          <w:tcPr>
            <w:tcW w:w="1814" w:type="dxa"/>
            <w:noWrap w:val="0"/>
            <w:vAlign w:val="top"/>
          </w:tcPr>
          <w:p w14:paraId="7E9A34E0">
            <w:pPr>
              <w:topLinePunct/>
              <w:spacing w:line="400" w:lineRule="atLeast"/>
              <w:jc w:val="center"/>
              <w:rPr>
                <w:color w:val="auto"/>
                <w:szCs w:val="21"/>
                <w:highlight w:val="none"/>
              </w:rPr>
            </w:pPr>
          </w:p>
        </w:tc>
        <w:tc>
          <w:tcPr>
            <w:tcW w:w="1659" w:type="dxa"/>
            <w:noWrap w:val="0"/>
            <w:vAlign w:val="top"/>
          </w:tcPr>
          <w:p w14:paraId="2E3296C2">
            <w:pPr>
              <w:topLinePunct/>
              <w:spacing w:line="400" w:lineRule="atLeast"/>
              <w:jc w:val="center"/>
              <w:rPr>
                <w:color w:val="auto"/>
                <w:szCs w:val="21"/>
                <w:highlight w:val="none"/>
              </w:rPr>
            </w:pPr>
          </w:p>
        </w:tc>
      </w:tr>
      <w:tr w14:paraId="1753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025B3F6">
            <w:pPr>
              <w:topLinePunct/>
              <w:spacing w:line="400" w:lineRule="atLeast"/>
              <w:jc w:val="center"/>
              <w:rPr>
                <w:color w:val="auto"/>
                <w:szCs w:val="21"/>
                <w:highlight w:val="none"/>
              </w:rPr>
            </w:pPr>
          </w:p>
        </w:tc>
        <w:tc>
          <w:tcPr>
            <w:tcW w:w="2466" w:type="dxa"/>
            <w:noWrap w:val="0"/>
            <w:vAlign w:val="top"/>
          </w:tcPr>
          <w:p w14:paraId="1600B77E">
            <w:pPr>
              <w:topLinePunct/>
              <w:spacing w:line="400" w:lineRule="atLeast"/>
              <w:jc w:val="center"/>
              <w:rPr>
                <w:color w:val="auto"/>
                <w:szCs w:val="21"/>
                <w:highlight w:val="none"/>
              </w:rPr>
            </w:pPr>
          </w:p>
        </w:tc>
        <w:tc>
          <w:tcPr>
            <w:tcW w:w="1868" w:type="dxa"/>
            <w:noWrap w:val="0"/>
            <w:vAlign w:val="top"/>
          </w:tcPr>
          <w:p w14:paraId="6B710604">
            <w:pPr>
              <w:topLinePunct/>
              <w:spacing w:line="400" w:lineRule="atLeast"/>
              <w:jc w:val="center"/>
              <w:rPr>
                <w:color w:val="auto"/>
                <w:szCs w:val="21"/>
                <w:highlight w:val="none"/>
              </w:rPr>
            </w:pPr>
          </w:p>
        </w:tc>
        <w:tc>
          <w:tcPr>
            <w:tcW w:w="1814" w:type="dxa"/>
            <w:noWrap w:val="0"/>
            <w:vAlign w:val="top"/>
          </w:tcPr>
          <w:p w14:paraId="395661EA">
            <w:pPr>
              <w:topLinePunct/>
              <w:spacing w:line="400" w:lineRule="atLeast"/>
              <w:jc w:val="center"/>
              <w:rPr>
                <w:color w:val="auto"/>
                <w:szCs w:val="21"/>
                <w:highlight w:val="none"/>
              </w:rPr>
            </w:pPr>
          </w:p>
        </w:tc>
        <w:tc>
          <w:tcPr>
            <w:tcW w:w="1659" w:type="dxa"/>
            <w:noWrap w:val="0"/>
            <w:vAlign w:val="top"/>
          </w:tcPr>
          <w:p w14:paraId="2955067C">
            <w:pPr>
              <w:topLinePunct/>
              <w:spacing w:line="400" w:lineRule="atLeast"/>
              <w:jc w:val="center"/>
              <w:rPr>
                <w:color w:val="auto"/>
                <w:szCs w:val="21"/>
                <w:highlight w:val="none"/>
              </w:rPr>
            </w:pPr>
          </w:p>
        </w:tc>
      </w:tr>
      <w:tr w14:paraId="22B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1F08856">
            <w:pPr>
              <w:topLinePunct/>
              <w:spacing w:line="400" w:lineRule="atLeast"/>
              <w:jc w:val="center"/>
              <w:rPr>
                <w:color w:val="auto"/>
                <w:szCs w:val="21"/>
                <w:highlight w:val="none"/>
              </w:rPr>
            </w:pPr>
          </w:p>
        </w:tc>
        <w:tc>
          <w:tcPr>
            <w:tcW w:w="2466" w:type="dxa"/>
            <w:noWrap w:val="0"/>
            <w:vAlign w:val="top"/>
          </w:tcPr>
          <w:p w14:paraId="6DECA1D0">
            <w:pPr>
              <w:topLinePunct/>
              <w:spacing w:line="400" w:lineRule="atLeast"/>
              <w:jc w:val="center"/>
              <w:rPr>
                <w:color w:val="auto"/>
                <w:szCs w:val="21"/>
                <w:highlight w:val="none"/>
              </w:rPr>
            </w:pPr>
          </w:p>
        </w:tc>
        <w:tc>
          <w:tcPr>
            <w:tcW w:w="1868" w:type="dxa"/>
            <w:noWrap w:val="0"/>
            <w:vAlign w:val="top"/>
          </w:tcPr>
          <w:p w14:paraId="552FBCCA">
            <w:pPr>
              <w:topLinePunct/>
              <w:spacing w:line="400" w:lineRule="atLeast"/>
              <w:jc w:val="center"/>
              <w:rPr>
                <w:color w:val="auto"/>
                <w:szCs w:val="21"/>
                <w:highlight w:val="none"/>
              </w:rPr>
            </w:pPr>
          </w:p>
        </w:tc>
        <w:tc>
          <w:tcPr>
            <w:tcW w:w="1814" w:type="dxa"/>
            <w:noWrap w:val="0"/>
            <w:vAlign w:val="top"/>
          </w:tcPr>
          <w:p w14:paraId="06E7DD94">
            <w:pPr>
              <w:topLinePunct/>
              <w:spacing w:line="400" w:lineRule="atLeast"/>
              <w:jc w:val="center"/>
              <w:rPr>
                <w:color w:val="auto"/>
                <w:szCs w:val="21"/>
                <w:highlight w:val="none"/>
              </w:rPr>
            </w:pPr>
          </w:p>
        </w:tc>
        <w:tc>
          <w:tcPr>
            <w:tcW w:w="1659" w:type="dxa"/>
            <w:noWrap w:val="0"/>
            <w:vAlign w:val="top"/>
          </w:tcPr>
          <w:p w14:paraId="454651F6">
            <w:pPr>
              <w:topLinePunct/>
              <w:spacing w:line="400" w:lineRule="atLeast"/>
              <w:jc w:val="center"/>
              <w:rPr>
                <w:color w:val="auto"/>
                <w:szCs w:val="21"/>
                <w:highlight w:val="none"/>
              </w:rPr>
            </w:pPr>
          </w:p>
        </w:tc>
      </w:tr>
      <w:tr w14:paraId="01C4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BBE604E">
            <w:pPr>
              <w:topLinePunct/>
              <w:spacing w:line="400" w:lineRule="atLeast"/>
              <w:jc w:val="center"/>
              <w:rPr>
                <w:color w:val="auto"/>
                <w:szCs w:val="21"/>
                <w:highlight w:val="none"/>
              </w:rPr>
            </w:pPr>
          </w:p>
        </w:tc>
        <w:tc>
          <w:tcPr>
            <w:tcW w:w="2466" w:type="dxa"/>
            <w:noWrap w:val="0"/>
            <w:vAlign w:val="top"/>
          </w:tcPr>
          <w:p w14:paraId="3ADFF7AF">
            <w:pPr>
              <w:topLinePunct/>
              <w:spacing w:line="400" w:lineRule="atLeast"/>
              <w:jc w:val="center"/>
              <w:rPr>
                <w:color w:val="auto"/>
                <w:szCs w:val="21"/>
                <w:highlight w:val="none"/>
              </w:rPr>
            </w:pPr>
          </w:p>
        </w:tc>
        <w:tc>
          <w:tcPr>
            <w:tcW w:w="1868" w:type="dxa"/>
            <w:noWrap w:val="0"/>
            <w:vAlign w:val="top"/>
          </w:tcPr>
          <w:p w14:paraId="1397DC07">
            <w:pPr>
              <w:topLinePunct/>
              <w:spacing w:line="400" w:lineRule="atLeast"/>
              <w:jc w:val="center"/>
              <w:rPr>
                <w:color w:val="auto"/>
                <w:szCs w:val="21"/>
                <w:highlight w:val="none"/>
              </w:rPr>
            </w:pPr>
          </w:p>
        </w:tc>
        <w:tc>
          <w:tcPr>
            <w:tcW w:w="1814" w:type="dxa"/>
            <w:noWrap w:val="0"/>
            <w:vAlign w:val="top"/>
          </w:tcPr>
          <w:p w14:paraId="031CBBDF">
            <w:pPr>
              <w:topLinePunct/>
              <w:spacing w:line="400" w:lineRule="atLeast"/>
              <w:jc w:val="center"/>
              <w:rPr>
                <w:color w:val="auto"/>
                <w:szCs w:val="21"/>
                <w:highlight w:val="none"/>
              </w:rPr>
            </w:pPr>
          </w:p>
        </w:tc>
        <w:tc>
          <w:tcPr>
            <w:tcW w:w="1659" w:type="dxa"/>
            <w:noWrap w:val="0"/>
            <w:vAlign w:val="top"/>
          </w:tcPr>
          <w:p w14:paraId="740ACDDC">
            <w:pPr>
              <w:topLinePunct/>
              <w:spacing w:line="400" w:lineRule="atLeast"/>
              <w:jc w:val="center"/>
              <w:rPr>
                <w:color w:val="auto"/>
                <w:szCs w:val="21"/>
                <w:highlight w:val="none"/>
              </w:rPr>
            </w:pPr>
          </w:p>
        </w:tc>
      </w:tr>
      <w:tr w14:paraId="1D5F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9765818">
            <w:pPr>
              <w:topLinePunct/>
              <w:spacing w:line="400" w:lineRule="atLeast"/>
              <w:jc w:val="center"/>
              <w:rPr>
                <w:color w:val="auto"/>
                <w:szCs w:val="21"/>
                <w:highlight w:val="none"/>
              </w:rPr>
            </w:pPr>
          </w:p>
        </w:tc>
        <w:tc>
          <w:tcPr>
            <w:tcW w:w="2466" w:type="dxa"/>
            <w:noWrap w:val="0"/>
            <w:vAlign w:val="top"/>
          </w:tcPr>
          <w:p w14:paraId="34DEC902">
            <w:pPr>
              <w:topLinePunct/>
              <w:spacing w:line="400" w:lineRule="atLeast"/>
              <w:jc w:val="center"/>
              <w:rPr>
                <w:color w:val="auto"/>
                <w:szCs w:val="21"/>
                <w:highlight w:val="none"/>
              </w:rPr>
            </w:pPr>
          </w:p>
        </w:tc>
        <w:tc>
          <w:tcPr>
            <w:tcW w:w="1868" w:type="dxa"/>
            <w:noWrap w:val="0"/>
            <w:vAlign w:val="top"/>
          </w:tcPr>
          <w:p w14:paraId="106C3D72">
            <w:pPr>
              <w:topLinePunct/>
              <w:spacing w:line="400" w:lineRule="atLeast"/>
              <w:jc w:val="center"/>
              <w:rPr>
                <w:color w:val="auto"/>
                <w:szCs w:val="21"/>
                <w:highlight w:val="none"/>
              </w:rPr>
            </w:pPr>
          </w:p>
        </w:tc>
        <w:tc>
          <w:tcPr>
            <w:tcW w:w="1814" w:type="dxa"/>
            <w:noWrap w:val="0"/>
            <w:vAlign w:val="top"/>
          </w:tcPr>
          <w:p w14:paraId="5F259EEC">
            <w:pPr>
              <w:topLinePunct/>
              <w:spacing w:line="400" w:lineRule="atLeast"/>
              <w:jc w:val="center"/>
              <w:rPr>
                <w:color w:val="auto"/>
                <w:szCs w:val="21"/>
                <w:highlight w:val="none"/>
              </w:rPr>
            </w:pPr>
          </w:p>
        </w:tc>
        <w:tc>
          <w:tcPr>
            <w:tcW w:w="1659" w:type="dxa"/>
            <w:noWrap w:val="0"/>
            <w:vAlign w:val="top"/>
          </w:tcPr>
          <w:p w14:paraId="26B12119">
            <w:pPr>
              <w:topLinePunct/>
              <w:spacing w:line="400" w:lineRule="atLeast"/>
              <w:jc w:val="center"/>
              <w:rPr>
                <w:color w:val="auto"/>
                <w:szCs w:val="21"/>
                <w:highlight w:val="none"/>
              </w:rPr>
            </w:pPr>
          </w:p>
        </w:tc>
      </w:tr>
      <w:tr w14:paraId="16AF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1271781">
            <w:pPr>
              <w:topLinePunct/>
              <w:spacing w:line="400" w:lineRule="atLeast"/>
              <w:jc w:val="center"/>
              <w:rPr>
                <w:color w:val="auto"/>
                <w:szCs w:val="21"/>
                <w:highlight w:val="none"/>
              </w:rPr>
            </w:pPr>
          </w:p>
        </w:tc>
        <w:tc>
          <w:tcPr>
            <w:tcW w:w="2466" w:type="dxa"/>
            <w:noWrap w:val="0"/>
            <w:vAlign w:val="top"/>
          </w:tcPr>
          <w:p w14:paraId="08C16C72">
            <w:pPr>
              <w:topLinePunct/>
              <w:spacing w:line="400" w:lineRule="atLeast"/>
              <w:jc w:val="center"/>
              <w:rPr>
                <w:color w:val="auto"/>
                <w:szCs w:val="21"/>
                <w:highlight w:val="none"/>
              </w:rPr>
            </w:pPr>
          </w:p>
        </w:tc>
        <w:tc>
          <w:tcPr>
            <w:tcW w:w="1868" w:type="dxa"/>
            <w:noWrap w:val="0"/>
            <w:vAlign w:val="top"/>
          </w:tcPr>
          <w:p w14:paraId="315F9DA9">
            <w:pPr>
              <w:topLinePunct/>
              <w:spacing w:line="400" w:lineRule="atLeast"/>
              <w:jc w:val="center"/>
              <w:rPr>
                <w:color w:val="auto"/>
                <w:szCs w:val="21"/>
                <w:highlight w:val="none"/>
              </w:rPr>
            </w:pPr>
          </w:p>
        </w:tc>
        <w:tc>
          <w:tcPr>
            <w:tcW w:w="1814" w:type="dxa"/>
            <w:noWrap w:val="0"/>
            <w:vAlign w:val="top"/>
          </w:tcPr>
          <w:p w14:paraId="3BCA0C51">
            <w:pPr>
              <w:topLinePunct/>
              <w:spacing w:line="400" w:lineRule="atLeast"/>
              <w:jc w:val="center"/>
              <w:rPr>
                <w:color w:val="auto"/>
                <w:szCs w:val="21"/>
                <w:highlight w:val="none"/>
              </w:rPr>
            </w:pPr>
          </w:p>
        </w:tc>
        <w:tc>
          <w:tcPr>
            <w:tcW w:w="1659" w:type="dxa"/>
            <w:noWrap w:val="0"/>
            <w:vAlign w:val="top"/>
          </w:tcPr>
          <w:p w14:paraId="01A7EEDF">
            <w:pPr>
              <w:topLinePunct/>
              <w:spacing w:line="400" w:lineRule="atLeast"/>
              <w:jc w:val="center"/>
              <w:rPr>
                <w:color w:val="auto"/>
                <w:szCs w:val="21"/>
                <w:highlight w:val="none"/>
              </w:rPr>
            </w:pPr>
          </w:p>
        </w:tc>
      </w:tr>
      <w:tr w14:paraId="3549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4F1E3A6">
            <w:pPr>
              <w:topLinePunct/>
              <w:spacing w:line="400" w:lineRule="atLeast"/>
              <w:jc w:val="center"/>
              <w:rPr>
                <w:color w:val="auto"/>
                <w:szCs w:val="21"/>
                <w:highlight w:val="none"/>
              </w:rPr>
            </w:pPr>
          </w:p>
        </w:tc>
        <w:tc>
          <w:tcPr>
            <w:tcW w:w="2466" w:type="dxa"/>
            <w:noWrap w:val="0"/>
            <w:vAlign w:val="top"/>
          </w:tcPr>
          <w:p w14:paraId="1504D614">
            <w:pPr>
              <w:topLinePunct/>
              <w:spacing w:line="400" w:lineRule="atLeast"/>
              <w:jc w:val="center"/>
              <w:rPr>
                <w:color w:val="auto"/>
                <w:szCs w:val="21"/>
                <w:highlight w:val="none"/>
              </w:rPr>
            </w:pPr>
          </w:p>
        </w:tc>
        <w:tc>
          <w:tcPr>
            <w:tcW w:w="1868" w:type="dxa"/>
            <w:noWrap w:val="0"/>
            <w:vAlign w:val="top"/>
          </w:tcPr>
          <w:p w14:paraId="260C1D4A">
            <w:pPr>
              <w:topLinePunct/>
              <w:spacing w:line="400" w:lineRule="atLeast"/>
              <w:jc w:val="center"/>
              <w:rPr>
                <w:color w:val="auto"/>
                <w:szCs w:val="21"/>
                <w:highlight w:val="none"/>
              </w:rPr>
            </w:pPr>
          </w:p>
        </w:tc>
        <w:tc>
          <w:tcPr>
            <w:tcW w:w="1814" w:type="dxa"/>
            <w:noWrap w:val="0"/>
            <w:vAlign w:val="top"/>
          </w:tcPr>
          <w:p w14:paraId="786E3A7F">
            <w:pPr>
              <w:topLinePunct/>
              <w:spacing w:line="400" w:lineRule="atLeast"/>
              <w:jc w:val="center"/>
              <w:rPr>
                <w:color w:val="auto"/>
                <w:szCs w:val="21"/>
                <w:highlight w:val="none"/>
              </w:rPr>
            </w:pPr>
          </w:p>
        </w:tc>
        <w:tc>
          <w:tcPr>
            <w:tcW w:w="1659" w:type="dxa"/>
            <w:noWrap w:val="0"/>
            <w:vAlign w:val="top"/>
          </w:tcPr>
          <w:p w14:paraId="43F29E50">
            <w:pPr>
              <w:topLinePunct/>
              <w:spacing w:line="400" w:lineRule="atLeast"/>
              <w:jc w:val="center"/>
              <w:rPr>
                <w:color w:val="auto"/>
                <w:szCs w:val="21"/>
                <w:highlight w:val="none"/>
              </w:rPr>
            </w:pPr>
          </w:p>
        </w:tc>
      </w:tr>
    </w:tbl>
    <w:p w14:paraId="5D6AAAF7">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69866930">
      <w:pPr>
        <w:spacing w:line="400" w:lineRule="atLeast"/>
        <w:ind w:left="840" w:leftChars="300" w:hanging="210" w:hangingChars="100"/>
        <w:rPr>
          <w:color w:val="auto"/>
          <w:highlight w:val="none"/>
        </w:rPr>
        <w:sectPr>
          <w:headerReference r:id="rId39" w:type="default"/>
          <w:footerReference r:id="rId4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1E964B5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黑体" w:hAnsi="宋体" w:eastAsia="黑体"/>
          <w:color w:val="auto"/>
          <w:szCs w:val="28"/>
          <w:highlight w:val="none"/>
          <w:lang w:val="en-US" w:eastAsia="zh-CN"/>
        </w:rPr>
      </w:pPr>
      <w:bookmarkStart w:id="718" w:name="_Toc5291"/>
      <w:bookmarkStart w:id="719" w:name="_Toc256000193"/>
      <w:r>
        <w:rPr>
          <w:rFonts w:hint="default"/>
          <w:color w:val="auto"/>
          <w:highlight w:val="none"/>
          <w:lang w:eastAsia="zh-CN"/>
        </w:rPr>
        <w:t>六</w:t>
      </w:r>
      <w:r>
        <w:rPr>
          <w:rFonts w:hint="eastAsia"/>
          <w:color w:val="auto"/>
          <w:highlight w:val="none"/>
        </w:rPr>
        <w:t>、</w:t>
      </w:r>
      <w:bookmarkEnd w:id="718"/>
      <w:r>
        <w:rPr>
          <w:rFonts w:hint="eastAsia"/>
          <w:color w:val="auto"/>
          <w:highlight w:val="none"/>
          <w:lang w:val="en-US" w:eastAsia="zh-CN"/>
        </w:rPr>
        <w:t>设计方案（大纲）</w:t>
      </w:r>
      <w:bookmarkEnd w:id="719"/>
    </w:p>
    <w:p w14:paraId="49ADFD3A">
      <w:pPr>
        <w:spacing w:line="360" w:lineRule="auto"/>
        <w:ind w:firstLine="420" w:firstLineChars="200"/>
        <w:rPr>
          <w:rFonts w:hint="eastAsia"/>
          <w:color w:val="auto"/>
          <w:highlight w:val="none"/>
        </w:rPr>
      </w:pPr>
      <w:r>
        <w:rPr>
          <w:color w:val="auto"/>
          <w:highlight w:val="none"/>
        </w:rPr>
        <w:t>设计方案（大纲）应包括（但不限于）下列内容：</w:t>
      </w:r>
    </w:p>
    <w:p w14:paraId="70095E1B">
      <w:pPr>
        <w:spacing w:line="360" w:lineRule="auto"/>
        <w:ind w:firstLine="420" w:firstLineChars="200"/>
        <w:rPr>
          <w:rFonts w:eastAsia="Times New Roman"/>
          <w:color w:val="auto"/>
          <w:highlight w:val="none"/>
        </w:rPr>
      </w:pPr>
    </w:p>
    <w:p w14:paraId="618E3455">
      <w:pPr>
        <w:spacing w:line="360" w:lineRule="auto"/>
        <w:ind w:firstLine="420" w:firstLineChars="200"/>
        <w:rPr>
          <w:rFonts w:hint="eastAsia"/>
          <w:color w:val="auto"/>
          <w:highlight w:val="none"/>
        </w:rPr>
      </w:pPr>
      <w:r>
        <w:rPr>
          <w:color w:val="auto"/>
          <w:highlight w:val="none"/>
        </w:rPr>
        <w:t>一、设计工程概况；</w:t>
      </w:r>
    </w:p>
    <w:p w14:paraId="6A1355F6">
      <w:pPr>
        <w:spacing w:line="360" w:lineRule="auto"/>
        <w:ind w:firstLine="420" w:firstLineChars="200"/>
        <w:rPr>
          <w:rFonts w:hint="eastAsia"/>
          <w:color w:val="auto"/>
          <w:highlight w:val="none"/>
        </w:rPr>
      </w:pPr>
      <w:r>
        <w:rPr>
          <w:color w:val="auto"/>
          <w:highlight w:val="none"/>
        </w:rPr>
        <w:t>二、设计范围、设计内容；</w:t>
      </w:r>
    </w:p>
    <w:p w14:paraId="19E7A74D">
      <w:pPr>
        <w:spacing w:line="360" w:lineRule="auto"/>
        <w:ind w:firstLine="420" w:firstLineChars="200"/>
        <w:rPr>
          <w:rFonts w:hint="eastAsia"/>
          <w:color w:val="auto"/>
          <w:highlight w:val="none"/>
        </w:rPr>
      </w:pPr>
      <w:r>
        <w:rPr>
          <w:color w:val="auto"/>
          <w:highlight w:val="none"/>
        </w:rPr>
        <w:t>三、设计依据、设计工作目标；</w:t>
      </w:r>
    </w:p>
    <w:p w14:paraId="0F3BDD94">
      <w:pPr>
        <w:spacing w:line="360" w:lineRule="auto"/>
        <w:ind w:firstLine="420" w:firstLineChars="200"/>
        <w:rPr>
          <w:rFonts w:hint="eastAsia"/>
          <w:color w:val="auto"/>
          <w:highlight w:val="none"/>
        </w:rPr>
      </w:pPr>
      <w:r>
        <w:rPr>
          <w:color w:val="auto"/>
          <w:highlight w:val="none"/>
        </w:rPr>
        <w:t>四、设计机构设置（框图）、岗位职责；</w:t>
      </w:r>
    </w:p>
    <w:p w14:paraId="7A3FE50A">
      <w:pPr>
        <w:spacing w:line="360" w:lineRule="auto"/>
        <w:ind w:firstLine="420" w:firstLineChars="200"/>
        <w:rPr>
          <w:rFonts w:hint="eastAsia"/>
          <w:color w:val="auto"/>
          <w:highlight w:val="none"/>
        </w:rPr>
      </w:pPr>
      <w:r>
        <w:rPr>
          <w:color w:val="auto"/>
          <w:highlight w:val="none"/>
        </w:rPr>
        <w:t>五、设计说明和设计方案（大纲）；</w:t>
      </w:r>
    </w:p>
    <w:p w14:paraId="0AF3BB82">
      <w:pPr>
        <w:spacing w:line="360" w:lineRule="auto"/>
        <w:ind w:firstLine="420" w:firstLineChars="200"/>
        <w:rPr>
          <w:rFonts w:hint="eastAsia"/>
          <w:color w:val="auto"/>
          <w:highlight w:val="none"/>
        </w:rPr>
      </w:pPr>
      <w:r>
        <w:rPr>
          <w:color w:val="auto"/>
          <w:highlight w:val="none"/>
        </w:rPr>
        <w:t>六、拟投入的设计人员；</w:t>
      </w:r>
    </w:p>
    <w:p w14:paraId="28FD58EB">
      <w:pPr>
        <w:spacing w:line="360" w:lineRule="auto"/>
        <w:ind w:firstLine="420" w:firstLineChars="200"/>
        <w:rPr>
          <w:rFonts w:hint="eastAsia"/>
          <w:color w:val="auto"/>
          <w:highlight w:val="none"/>
        </w:rPr>
      </w:pPr>
      <w:r>
        <w:rPr>
          <w:color w:val="auto"/>
          <w:highlight w:val="none"/>
        </w:rPr>
        <w:t>七、设计质量、进度、保密等保证措施；</w:t>
      </w:r>
    </w:p>
    <w:p w14:paraId="51ADB253">
      <w:pPr>
        <w:spacing w:line="360" w:lineRule="auto"/>
        <w:ind w:firstLine="420" w:firstLineChars="200"/>
        <w:rPr>
          <w:rFonts w:hint="eastAsia"/>
          <w:color w:val="auto"/>
          <w:highlight w:val="none"/>
        </w:rPr>
      </w:pPr>
      <w:r>
        <w:rPr>
          <w:color w:val="auto"/>
          <w:highlight w:val="none"/>
        </w:rPr>
        <w:t>八、设计安全保证措施；</w:t>
      </w:r>
    </w:p>
    <w:p w14:paraId="07EC9C26">
      <w:pPr>
        <w:spacing w:line="360" w:lineRule="auto"/>
        <w:ind w:firstLine="420" w:firstLineChars="200"/>
        <w:rPr>
          <w:rFonts w:hint="eastAsia"/>
          <w:color w:val="auto"/>
          <w:highlight w:val="none"/>
        </w:rPr>
      </w:pPr>
      <w:r>
        <w:rPr>
          <w:color w:val="auto"/>
          <w:highlight w:val="none"/>
        </w:rPr>
        <w:t>九、设计工作重点、难点分析；</w:t>
      </w:r>
    </w:p>
    <w:p w14:paraId="28C7719A">
      <w:pPr>
        <w:spacing w:line="360" w:lineRule="auto"/>
        <w:ind w:firstLine="420" w:firstLineChars="200"/>
        <w:rPr>
          <w:rFonts w:hint="eastAsia"/>
          <w:color w:val="auto"/>
          <w:highlight w:val="none"/>
        </w:rPr>
      </w:pPr>
      <w:r>
        <w:rPr>
          <w:color w:val="auto"/>
          <w:highlight w:val="none"/>
        </w:rPr>
        <w:t>十、对本工程设计的合理化建议。</w:t>
      </w:r>
    </w:p>
    <w:p w14:paraId="55BE13CA">
      <w:pPr>
        <w:ind w:left="420" w:leftChars="0" w:firstLine="420" w:firstLineChars="0"/>
        <w:rPr>
          <w:color w:val="auto"/>
          <w:highlight w:val="none"/>
        </w:rPr>
        <w:sectPr>
          <w:footerReference r:id="rId4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70B1C7">
      <w:pPr>
        <w:widowControl/>
        <w:snapToGrid w:val="0"/>
        <w:spacing w:line="360" w:lineRule="auto"/>
        <w:ind w:left="839"/>
        <w:jc w:val="left"/>
        <w:rPr>
          <w:rFonts w:ascii="宋体" w:hAnsi="宋体" w:cs="宋体"/>
          <w:color w:val="auto"/>
          <w:kern w:val="0"/>
          <w:szCs w:val="20"/>
          <w:highlight w:val="none"/>
          <w:lang w:bidi="ar"/>
        </w:rPr>
      </w:pPr>
    </w:p>
    <w:p w14:paraId="11BA738C">
      <w:pPr>
        <w:widowControl/>
        <w:snapToGrid w:val="0"/>
        <w:spacing w:line="360" w:lineRule="auto"/>
        <w:ind w:left="839"/>
        <w:jc w:val="left"/>
        <w:rPr>
          <w:rFonts w:ascii="宋体" w:hAnsi="宋体" w:cs="宋体"/>
          <w:color w:val="auto"/>
          <w:kern w:val="0"/>
          <w:szCs w:val="20"/>
          <w:highlight w:val="none"/>
          <w:lang w:bidi="ar"/>
        </w:rPr>
      </w:pPr>
    </w:p>
    <w:p w14:paraId="54837CD8">
      <w:pPr>
        <w:widowControl/>
        <w:snapToGrid w:val="0"/>
        <w:spacing w:line="360" w:lineRule="auto"/>
        <w:ind w:left="839"/>
        <w:jc w:val="left"/>
        <w:rPr>
          <w:rFonts w:ascii="宋体" w:hAnsi="宋体" w:cs="宋体"/>
          <w:color w:val="auto"/>
          <w:kern w:val="0"/>
          <w:szCs w:val="20"/>
          <w:highlight w:val="none"/>
          <w:lang w:bidi="ar"/>
        </w:rPr>
      </w:pPr>
    </w:p>
    <w:p w14:paraId="7A9D4FB1">
      <w:pPr>
        <w:widowControl/>
        <w:snapToGrid w:val="0"/>
        <w:spacing w:line="360" w:lineRule="auto"/>
        <w:ind w:left="839"/>
        <w:jc w:val="left"/>
        <w:rPr>
          <w:rFonts w:ascii="宋体" w:hAnsi="宋体" w:cs="宋体"/>
          <w:color w:val="auto"/>
          <w:kern w:val="0"/>
          <w:szCs w:val="20"/>
          <w:highlight w:val="none"/>
          <w:lang w:bidi="ar"/>
        </w:rPr>
      </w:pPr>
    </w:p>
    <w:p w14:paraId="64D98641">
      <w:pPr>
        <w:widowControl/>
        <w:snapToGrid w:val="0"/>
        <w:spacing w:line="360" w:lineRule="auto"/>
        <w:ind w:left="839"/>
        <w:jc w:val="left"/>
        <w:rPr>
          <w:rFonts w:ascii="宋体" w:hAnsi="宋体" w:cs="宋体"/>
          <w:color w:val="auto"/>
          <w:kern w:val="0"/>
          <w:szCs w:val="20"/>
          <w:highlight w:val="none"/>
          <w:lang w:bidi="ar"/>
        </w:rPr>
      </w:pPr>
    </w:p>
    <w:p w14:paraId="60D175A0">
      <w:pPr>
        <w:widowControl/>
        <w:snapToGrid w:val="0"/>
        <w:spacing w:line="360" w:lineRule="auto"/>
        <w:ind w:left="839"/>
        <w:jc w:val="left"/>
        <w:rPr>
          <w:rFonts w:ascii="宋体" w:hAnsi="宋体" w:cs="宋体"/>
          <w:color w:val="auto"/>
          <w:kern w:val="0"/>
          <w:szCs w:val="20"/>
          <w:highlight w:val="none"/>
          <w:lang w:bidi="ar"/>
        </w:rPr>
      </w:pPr>
    </w:p>
    <w:p w14:paraId="4B210047">
      <w:pPr>
        <w:widowControl/>
        <w:snapToGrid w:val="0"/>
        <w:spacing w:line="360" w:lineRule="auto"/>
        <w:ind w:left="839"/>
        <w:jc w:val="center"/>
        <w:rPr>
          <w:rFonts w:ascii="宋体" w:hAnsi="宋体" w:cs="宋体"/>
          <w:color w:val="auto"/>
          <w:kern w:val="0"/>
          <w:szCs w:val="20"/>
          <w:highlight w:val="none"/>
          <w:lang w:bidi="ar"/>
        </w:rPr>
      </w:pPr>
    </w:p>
    <w:p w14:paraId="4C3E3CB8">
      <w:pPr>
        <w:pStyle w:val="23"/>
        <w:jc w:val="center"/>
        <w:rPr>
          <w:rFonts w:hint="eastAsia" w:ascii="黑体" w:hAnsi="宋体" w:eastAsia="黑体"/>
          <w:color w:val="auto"/>
          <w:szCs w:val="28"/>
          <w:highlight w:val="none"/>
          <w:lang w:val="en-US" w:eastAsia="zh-CN"/>
        </w:rPr>
      </w:pPr>
      <w:bookmarkStart w:id="720" w:name="_Toc149058114"/>
      <w:bookmarkStart w:id="721" w:name="_Toc256000194"/>
      <w:r>
        <w:rPr>
          <w:rFonts w:hint="default"/>
          <w:color w:val="auto"/>
          <w:highlight w:val="none"/>
        </w:rPr>
        <w:t>七</w:t>
      </w:r>
      <w:r>
        <w:rPr>
          <w:rFonts w:hint="eastAsia"/>
          <w:color w:val="auto"/>
          <w:highlight w:val="none"/>
        </w:rPr>
        <w:t>、其他</w:t>
      </w:r>
      <w:bookmarkEnd w:id="720"/>
      <w:r>
        <w:rPr>
          <w:rFonts w:hint="eastAsia"/>
          <w:color w:val="auto"/>
          <w:highlight w:val="none"/>
          <w:lang w:val="en-US" w:eastAsia="zh-CN"/>
        </w:rPr>
        <w:t>材料</w:t>
      </w:r>
      <w:bookmarkEnd w:id="721"/>
    </w:p>
    <w:p w14:paraId="55DB36B9">
      <w:pPr>
        <w:spacing w:line="500" w:lineRule="exact"/>
        <w:jc w:val="left"/>
        <w:rPr>
          <w:rFonts w:ascii="宋体" w:hAnsi="宋体"/>
          <w:color w:val="auto"/>
          <w:szCs w:val="21"/>
          <w:highlight w:val="none"/>
        </w:rPr>
      </w:pPr>
    </w:p>
    <w:p w14:paraId="2A475B11">
      <w:pPr>
        <w:rPr>
          <w:rFonts w:ascii="黑体" w:eastAsia="黑体"/>
          <w:color w:val="auto"/>
          <w:sz w:val="24"/>
          <w:highlight w:val="none"/>
        </w:rPr>
      </w:pPr>
    </w:p>
    <w:p w14:paraId="3BA0C174">
      <w:pPr>
        <w:rPr>
          <w:rFonts w:ascii="黑体" w:eastAsia="黑体"/>
          <w:color w:val="auto"/>
          <w:sz w:val="24"/>
          <w:highlight w:val="none"/>
        </w:rPr>
      </w:pPr>
    </w:p>
    <w:p w14:paraId="5128789E">
      <w:pPr>
        <w:rPr>
          <w:color w:val="auto"/>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277B">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D653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45459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16444">
                          <w:pPr>
                            <w:pStyle w:val="8"/>
                            <w:rPr>
                              <w:rFonts w:hint="default"/>
                            </w:rPr>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Lw0AczAgAAXQQAAA4AAAAAAAAAAQAgAAAAHwEAAGRycy9lMm9Eb2MueG1sUEsF&#10;BgAAAAAGAAYAWQEAAMQFAAAAAA==&#10;">
              <v:fill on="f" focussize="0,0"/>
              <v:stroke on="f" weight="0.5pt"/>
              <v:imagedata o:title=""/>
              <o:lock v:ext="edit" aspectratio="f"/>
              <v:textbox inset="0mm,0mm,0mm,0mm" style="mso-fit-shape-to-text:t;">
                <w:txbxContent>
                  <w:p w14:paraId="46116444">
                    <w:pPr>
                      <w:pStyle w:val="8"/>
                      <w:rPr>
                        <w:rFonts w:hint="default"/>
                      </w:rPr>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8F81">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69252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DC61C">
                          <w:pPr>
                            <w:pStyle w:val="8"/>
                            <w:rPr>
                              <w:rFonts w:hint="default"/>
                            </w:rPr>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l2lYNAIAAF4EAAAOAAAAAAAAAAEAIAAAAB8BAABkcnMvZTJvRG9jLnhtbFBL&#10;BQYAAAAABgAGAFkBAADFBQAAAAA=&#10;">
              <v:fill on="f" focussize="0,0"/>
              <v:stroke on="f" weight="0.5pt"/>
              <v:imagedata o:title=""/>
              <o:lock v:ext="edit" aspectratio="f"/>
              <v:textbox inset="0mm,0mm,0mm,0mm" style="mso-fit-shape-to-text:t;">
                <w:txbxContent>
                  <w:p w14:paraId="7F9DC61C">
                    <w:pPr>
                      <w:pStyle w:val="8"/>
                      <w:rPr>
                        <w:rFonts w:hint="default"/>
                      </w:rPr>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0811">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94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C289F">
                          <w:pPr>
                            <w:pStyle w:val="8"/>
                            <w:rPr>
                              <w:rFonts w:hint="default"/>
                            </w:rPr>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XFLjwzAgAAXQQAAA4AAAAAAAAAAQAgAAAAHwEAAGRycy9lMm9Eb2MueG1sUEsF&#10;BgAAAAAGAAYAWQEAAMQFAAAAAA==&#10;">
              <v:fill on="f" focussize="0,0"/>
              <v:stroke on="f" weight="0.5pt"/>
              <v:imagedata o:title=""/>
              <o:lock v:ext="edit" aspectratio="f"/>
              <v:textbox inset="0mm,0mm,0mm,0mm" style="mso-fit-shape-to-text:t;">
                <w:txbxContent>
                  <w:p w14:paraId="77BC289F">
                    <w:pPr>
                      <w:pStyle w:val="8"/>
                      <w:rPr>
                        <w:rFonts w:hint="default"/>
                      </w:rPr>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D1A8">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9329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AB45F">
                          <w:pPr>
                            <w:pStyle w:val="8"/>
                            <w:rPr>
                              <w:rFonts w:hint="default"/>
                            </w:rPr>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f98wzAgAAXQQAAA4AAABkcnMvZTJvRG9jLnhtbK1UzY7TMBC+I/EO&#10;lu80aQurbt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f98wzAgAAXQQAAA4AAAAAAAAAAQAgAAAAHwEAAGRycy9lMm9Eb2MueG1sUEsF&#10;BgAAAAAGAAYAWQEAAMQFAAAAAA==&#10;">
              <v:fill on="f" focussize="0,0"/>
              <v:stroke on="f" weight="0.5pt"/>
              <v:imagedata o:title=""/>
              <o:lock v:ext="edit" aspectratio="f"/>
              <v:textbox inset="0mm,0mm,0mm,0mm" style="mso-fit-shape-to-text:t;">
                <w:txbxContent>
                  <w:p w14:paraId="1E5AB45F">
                    <w:pPr>
                      <w:pStyle w:val="8"/>
                      <w:rPr>
                        <w:rFonts w:hint="default"/>
                      </w:rPr>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42FC">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62828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5B698">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STg8zICAABeBAAADgAAAAAAAAABACAAAAAfAQAAZHJzL2Uyb0RvYy54bWxQSwUG&#10;AAAAAAYABgBZAQAAwwUAAAAA&#10;">
              <v:fill on="f" focussize="0,0"/>
              <v:stroke on="f" weight="0.5pt"/>
              <v:imagedata o:title=""/>
              <o:lock v:ext="edit" aspectratio="f"/>
              <v:textbox inset="0mm,0mm,0mm,0mm" style="mso-fit-shape-to-text:t;">
                <w:txbxContent>
                  <w:p w14:paraId="1D65B698">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ADC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15622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AF804">
                          <w:pPr>
                            <w:pStyle w:val="8"/>
                            <w:rPr>
                              <w:rFonts w:hint="default"/>
                            </w:rPr>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w0jLNAIAAF4EAAAOAAAAAAAAAAEAIAAAAB8BAABkcnMvZTJvRG9jLnhtbFBL&#10;BQYAAAAABgAGAFkBAADFBQAAAAA=&#10;">
              <v:fill on="f" focussize="0,0"/>
              <v:stroke on="f" weight="0.5pt"/>
              <v:imagedata o:title=""/>
              <o:lock v:ext="edit" aspectratio="f"/>
              <v:textbox inset="0mm,0mm,0mm,0mm" style="mso-fit-shape-to-text:t;">
                <w:txbxContent>
                  <w:p w14:paraId="34EAF804">
                    <w:pPr>
                      <w:pStyle w:val="8"/>
                      <w:rPr>
                        <w:rFonts w:hint="default"/>
                      </w:rPr>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5B1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9087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0C758">
                          <w:pPr>
                            <w:pStyle w:val="8"/>
                            <w:rPr>
                              <w:rFonts w:hint="default"/>
                            </w:rPr>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nboqozAgAAXQQAAA4AAAAAAAAAAQAgAAAAHwEAAGRycy9lMm9Eb2MueG1sUEsF&#10;BgAAAAAGAAYAWQEAAMQFAAAAAA==&#10;">
              <v:fill on="f" focussize="0,0"/>
              <v:stroke on="f" weight="0.5pt"/>
              <v:imagedata o:title=""/>
              <o:lock v:ext="edit" aspectratio="f"/>
              <v:textbox inset="0mm,0mm,0mm,0mm" style="mso-fit-shape-to-text:t;">
                <w:txbxContent>
                  <w:p w14:paraId="5B60C758">
                    <w:pPr>
                      <w:pStyle w:val="8"/>
                      <w:rPr>
                        <w:rFonts w:hint="default"/>
                      </w:rPr>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DB86">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2251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CDC85">
                          <w:pPr>
                            <w:pStyle w:val="8"/>
                            <w:rPr>
                              <w:rFonts w:hint="default"/>
                            </w:rPr>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JafE0zAgAAXQQAAA4AAAAAAAAAAQAgAAAAHwEAAGRycy9lMm9Eb2MueG1sUEsF&#10;BgAAAAAGAAYAWQEAAMQFAAAAAA==&#10;">
              <v:fill on="f" focussize="0,0"/>
              <v:stroke on="f" weight="0.5pt"/>
              <v:imagedata o:title=""/>
              <o:lock v:ext="edit" aspectratio="f"/>
              <v:textbox inset="0mm,0mm,0mm,0mm" style="mso-fit-shape-to-text:t;">
                <w:txbxContent>
                  <w:p w14:paraId="5EDCDC85">
                    <w:pPr>
                      <w:pStyle w:val="8"/>
                      <w:rPr>
                        <w:rFonts w:hint="default"/>
                      </w:rPr>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B1FD">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68557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8383C">
                          <w:pPr>
                            <w:pStyle w:val="8"/>
                            <w:rPr>
                              <w:rFonts w:hint="default"/>
                            </w:rPr>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Oj37IzAgAAXQQAAA4AAAAAAAAAAQAgAAAAHwEAAGRycy9lMm9Eb2MueG1sUEsF&#10;BgAAAAAGAAYAWQEAAMQFAAAAAA==&#10;">
              <v:fill on="f" focussize="0,0"/>
              <v:stroke on="f" weight="0.5pt"/>
              <v:imagedata o:title=""/>
              <o:lock v:ext="edit" aspectratio="f"/>
              <v:textbox inset="0mm,0mm,0mm,0mm" style="mso-fit-shape-to-text:t;">
                <w:txbxContent>
                  <w:p w14:paraId="7578383C">
                    <w:pPr>
                      <w:pStyle w:val="8"/>
                      <w:rPr>
                        <w:rFonts w:hint="default"/>
                      </w:rPr>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CF6E">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1549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89275">
                          <w:pPr>
                            <w:pStyle w:val="8"/>
                            <w:rPr>
                              <w:rFonts w:hint="default"/>
                            </w:rPr>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S3oczAgAAXQQAAA4AAABkcnMvZTJvRG9jLnhtbK1UzY7TMBC+I/EO&#10;lu80aaGrbt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TS3oczAgAAXQQAAA4AAAAAAAAAAQAgAAAAHwEAAGRycy9lMm9Eb2MueG1sUEsF&#10;BgAAAAAGAAYAWQEAAMQFAAAAAA==&#10;">
              <v:fill on="f" focussize="0,0"/>
              <v:stroke on="f" weight="0.5pt"/>
              <v:imagedata o:title=""/>
              <o:lock v:ext="edit" aspectratio="f"/>
              <v:textbox inset="0mm,0mm,0mm,0mm" style="mso-fit-shape-to-text:t;">
                <w:txbxContent>
                  <w:p w14:paraId="20689275">
                    <w:pPr>
                      <w:pStyle w:val="8"/>
                      <w:rPr>
                        <w:rFonts w:hint="default"/>
                      </w:rPr>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00D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E2EE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0E2EE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862D">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9138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4DF71">
                          <w:pPr>
                            <w:pStyle w:val="8"/>
                            <w:rPr>
                              <w:rFonts w:hint="default"/>
                            </w:rPr>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S7NzIMQIAAF0EAAAOAAAAAAAAAAEAIAAAAB8BAABkcnMvZTJvRG9jLnhtbFBLBQYA&#10;AAAABgAGAFkBAADCBQAAAAA=&#10;">
              <v:fill on="f" focussize="0,0"/>
              <v:stroke on="f" weight="0.5pt"/>
              <v:imagedata o:title=""/>
              <o:lock v:ext="edit" aspectratio="f"/>
              <v:textbox inset="0mm,0mm,0mm,0mm" style="mso-fit-shape-to-text:t;">
                <w:txbxContent>
                  <w:p w14:paraId="6A94DF71">
                    <w:pPr>
                      <w:pStyle w:val="8"/>
                      <w:rPr>
                        <w:rFonts w:hint="default"/>
                      </w:rPr>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9B5A4">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4663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A1FCA">
                          <w:pPr>
                            <w:pStyle w:val="8"/>
                            <w:rPr>
                              <w:rFonts w:hint="default"/>
                            </w:rPr>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VHmINAIAAF0EAAAOAAAAAAAAAAEAIAAAAB8BAABkcnMvZTJvRG9jLnhtbFBL&#10;BQYAAAAABgAGAFkBAADFBQAAAAA=&#10;">
              <v:fill on="f" focussize="0,0"/>
              <v:stroke on="f" weight="0.5pt"/>
              <v:imagedata o:title=""/>
              <o:lock v:ext="edit" aspectratio="f"/>
              <v:textbox inset="0mm,0mm,0mm,0mm" style="mso-fit-shape-to-text:t;">
                <w:txbxContent>
                  <w:p w14:paraId="0C5A1FCA">
                    <w:pPr>
                      <w:pStyle w:val="8"/>
                      <w:rPr>
                        <w:rFonts w:hint="default"/>
                      </w:rPr>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B0FB">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221976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3CA29">
                          <w:pPr>
                            <w:pStyle w:val="8"/>
                            <w:rPr>
                              <w:rFonts w:hint="default"/>
                            </w:rPr>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HjY8zAgAAXgQAAA4AAABkcnMvZTJvRG9jLnhtbK1UzY7TMBC+I/EO&#10;lu80aRHd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HjY8zAgAAXgQAAA4AAAAAAAAAAQAgAAAAHwEAAGRycy9lMm9Eb2MueG1sUEsF&#10;BgAAAAAGAAYAWQEAAMQFAAAAAA==&#10;">
              <v:fill on="f" focussize="0,0"/>
              <v:stroke on="f" weight="0.5pt"/>
              <v:imagedata o:title=""/>
              <o:lock v:ext="edit" aspectratio="f"/>
              <v:textbox inset="0mm,0mm,0mm,0mm" style="mso-fit-shape-to-text:t;">
                <w:txbxContent>
                  <w:p w14:paraId="5B13CA29">
                    <w:pPr>
                      <w:pStyle w:val="8"/>
                      <w:rPr>
                        <w:rFonts w:hint="default"/>
                      </w:rPr>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F70B">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70102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9EFF6">
                          <w:pPr>
                            <w:pStyle w:val="8"/>
                            <w:rPr>
                              <w:rFonts w:hint="default"/>
                            </w:rPr>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daP88zAgAAXgQAAA4AAAAAAAAAAQAgAAAAHwEAAGRycy9lMm9Eb2MueG1sUEsF&#10;BgAAAAAGAAYAWQEAAMQFAAAAAA==&#10;">
              <v:fill on="f" focussize="0,0"/>
              <v:stroke on="f" weight="0.5pt"/>
              <v:imagedata o:title=""/>
              <o:lock v:ext="edit" aspectratio="f"/>
              <v:textbox inset="0mm,0mm,0mm,0mm" style="mso-fit-shape-to-text:t;">
                <w:txbxContent>
                  <w:p w14:paraId="64B9EFF6">
                    <w:pPr>
                      <w:pStyle w:val="8"/>
                      <w:rPr>
                        <w:rFonts w:hint="default"/>
                      </w:rPr>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4409C">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93499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24485">
                          <w:pPr>
                            <w:pStyle w:val="8"/>
                            <w:rPr>
                              <w:rFonts w:hint="default"/>
                            </w:rPr>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8uiwNAIAAF0EAAAOAAAAAAAAAAEAIAAAAB8BAABkcnMvZTJvRG9jLnhtbFBL&#10;BQYAAAAABgAGAFkBAADFBQAAAAA=&#10;">
              <v:fill on="f" focussize="0,0"/>
              <v:stroke on="f" weight="0.5pt"/>
              <v:imagedata o:title=""/>
              <o:lock v:ext="edit" aspectratio="f"/>
              <v:textbox inset="0mm,0mm,0mm,0mm" style="mso-fit-shape-to-text:t;">
                <w:txbxContent>
                  <w:p w14:paraId="68124485">
                    <w:pPr>
                      <w:pStyle w:val="8"/>
                      <w:rPr>
                        <w:rFonts w:hint="default"/>
                      </w:rPr>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1171">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15865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E766F">
                          <w:pPr>
                            <w:pStyle w:val="8"/>
                            <w:rPr>
                              <w:rFonts w:hint="default"/>
                            </w:rPr>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CTQ0AgAAXgQAAA4AAABkcnMvZTJvRG9jLnhtbK1UzY7TMBC+I/EO&#10;lu80aZdW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sgk0NAIAAF4EAAAOAAAAAAAAAAEAIAAAAB8BAABkcnMvZTJvRG9jLnhtbFBL&#10;BQYAAAAABgAGAFkBAADFBQAAAAA=&#10;">
              <v:fill on="f" focussize="0,0"/>
              <v:stroke on="f" weight="0.5pt"/>
              <v:imagedata o:title=""/>
              <o:lock v:ext="edit" aspectratio="f"/>
              <v:textbox inset="0mm,0mm,0mm,0mm" style="mso-fit-shape-to-text:t;">
                <w:txbxContent>
                  <w:p w14:paraId="16FE766F">
                    <w:pPr>
                      <w:pStyle w:val="8"/>
                      <w:rPr>
                        <w:rFonts w:hint="default"/>
                      </w:rPr>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98E1">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35663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3DB73">
                          <w:pPr>
                            <w:pStyle w:val="8"/>
                            <w:rPr>
                              <w:rFonts w:hint="default"/>
                            </w:rPr>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jjRszAgAAXgQAAA4AAAAAAAAAAQAgAAAAHwEAAGRycy9lMm9Eb2MueG1sUEsF&#10;BgAAAAAGAAYAWQEAAMQFAAAAAA==&#10;">
              <v:fill on="f" focussize="0,0"/>
              <v:stroke on="f" weight="0.5pt"/>
              <v:imagedata o:title=""/>
              <o:lock v:ext="edit" aspectratio="f"/>
              <v:textbox inset="0mm,0mm,0mm,0mm" style="mso-fit-shape-to-text:t;">
                <w:txbxContent>
                  <w:p w14:paraId="2563DB73">
                    <w:pPr>
                      <w:pStyle w:val="8"/>
                      <w:rPr>
                        <w:rFonts w:hint="default"/>
                      </w:rPr>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1A2D">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71174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42653">
                          <w:pPr>
                            <w:pStyle w:val="8"/>
                            <w:rPr>
                              <w:rFonts w:hint="default"/>
                            </w:rPr>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YbGoIzAgAAXgQAAA4AAAAAAAAAAQAgAAAAHwEAAGRycy9lMm9Eb2MueG1sUEsF&#10;BgAAAAAGAAYAWQEAAMQFAAAAAA==&#10;">
              <v:fill on="f" focussize="0,0"/>
              <v:stroke on="f" weight="0.5pt"/>
              <v:imagedata o:title=""/>
              <o:lock v:ext="edit" aspectratio="f"/>
              <v:textbox inset="0mm,0mm,0mm,0mm" style="mso-fit-shape-to-text:t;">
                <w:txbxContent>
                  <w:p w14:paraId="7F742653">
                    <w:pPr>
                      <w:pStyle w:val="8"/>
                      <w:rPr>
                        <w:rFonts w:hint="default"/>
                      </w:rPr>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8702">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938150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DBC96">
                          <w:pPr>
                            <w:pStyle w:val="8"/>
                            <w:rPr>
                              <w:rFonts w:hint="default"/>
                            </w:rPr>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2DqdNAIAAF4EAAAOAAAAAAAAAAEAIAAAAB8BAABkcnMvZTJvRG9jLnhtbFBL&#10;BQYAAAAABgAGAFkBAADFBQAAAAA=&#10;">
              <v:fill on="f" focussize="0,0"/>
              <v:stroke on="f" weight="0.5pt"/>
              <v:imagedata o:title=""/>
              <o:lock v:ext="edit" aspectratio="f"/>
              <v:textbox inset="0mm,0mm,0mm,0mm" style="mso-fit-shape-to-text:t;">
                <w:txbxContent>
                  <w:p w14:paraId="158DBC96">
                    <w:pPr>
                      <w:pStyle w:val="8"/>
                      <w:rPr>
                        <w:rFonts w:hint="default"/>
                      </w:rPr>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DF62">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55231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0E253">
                          <w:pPr>
                            <w:pStyle w:val="8"/>
                            <w:rPr>
                              <w:rFonts w:hint="default"/>
                            </w:rPr>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GEgI0AgAAXQQAAA4AAABkcnMvZTJvRG9jLnhtbK1UzY7TMBC+I/EO&#10;lu80aVfdLV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BhICNAIAAF0EAAAOAAAAAAAAAAEAIAAAAB8BAABkcnMvZTJvRG9jLnhtbFBL&#10;BQYAAAAABgAGAFkBAADFBQAAAAA=&#10;">
              <v:fill on="f" focussize="0,0"/>
              <v:stroke on="f" weight="0.5pt"/>
              <v:imagedata o:title=""/>
              <o:lock v:ext="edit" aspectratio="f"/>
              <v:textbox inset="0mm,0mm,0mm,0mm" style="mso-fit-shape-to-text:t;">
                <w:txbxContent>
                  <w:p w14:paraId="3D60E253">
                    <w:pPr>
                      <w:pStyle w:val="8"/>
                      <w:rPr>
                        <w:rFonts w:hint="default"/>
                      </w:rPr>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150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17239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BC3C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exq80AgAAXQ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3savNAIAAF0EAAAOAAAAAAAAAAEAIAAAAB8BAABkcnMvZTJvRG9jLnhtbFBL&#10;BQYAAAAABgAGAFkBAADFBQAAAAA=&#10;">
              <v:fill on="f" focussize="0,0"/>
              <v:stroke on="f" weight="0.5pt"/>
              <v:imagedata o:title=""/>
              <o:lock v:ext="edit" aspectratio="f"/>
              <v:textbox inset="0mm,0mm,0mm,0mm" style="mso-fit-shape-to-text:t;">
                <w:txbxContent>
                  <w:p w14:paraId="5B8BC3C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92E5">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6307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C6A9D">
                          <w:pPr>
                            <w:pStyle w:val="8"/>
                            <w:rPr>
                              <w:rFonts w:hint="default"/>
                            </w:rPr>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GPMwzAgAAXQQAAA4AAAAAAAAAAQAgAAAAHwEAAGRycy9lMm9Eb2MueG1sUEsF&#10;BgAAAAAGAAYAWQEAAMQFAAAAAA==&#10;">
              <v:fill on="f" focussize="0,0"/>
              <v:stroke on="f" weight="0.5pt"/>
              <v:imagedata o:title=""/>
              <o:lock v:ext="edit" aspectratio="f"/>
              <v:textbox inset="0mm,0mm,0mm,0mm" style="mso-fit-shape-to-text:t;">
                <w:txbxContent>
                  <w:p w14:paraId="3D8C6A9D">
                    <w:pPr>
                      <w:pStyle w:val="8"/>
                      <w:rPr>
                        <w:rFonts w:hint="default"/>
                      </w:rPr>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A905">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4514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AC745">
                          <w:pPr>
                            <w:pStyle w:val="8"/>
                            <w:rPr>
                              <w:rFonts w:hint="default"/>
                            </w:rPr>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rO7ezICAABcBAAADgAAAAAAAAABACAAAAAfAQAAZHJzL2Uyb0RvYy54bWxQSwUG&#10;AAAAAAYABgBZAQAAwwUAAAAA&#10;">
              <v:fill on="f" focussize="0,0"/>
              <v:stroke on="f" weight="0.5pt"/>
              <v:imagedata o:title=""/>
              <o:lock v:ext="edit" aspectratio="f"/>
              <v:textbox inset="0mm,0mm,0mm,0mm" style="mso-fit-shape-to-text:t;">
                <w:txbxContent>
                  <w:p w14:paraId="3AEAC745">
                    <w:pPr>
                      <w:pStyle w:val="8"/>
                      <w:rPr>
                        <w:rFonts w:hint="default"/>
                      </w:rPr>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1CDA">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13742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C4539">
                          <w:pPr>
                            <w:pStyle w:val="8"/>
                            <w:rPr>
                              <w:rFonts w:hint="default"/>
                            </w:rPr>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yfeDICAABeBAAADgAAAAAAAAABACAAAAAfAQAAZHJzL2Uyb0RvYy54bWxQSwUG&#10;AAAAAAYABgBZAQAAwwUAAAAA&#10;">
              <v:fill on="f" focussize="0,0"/>
              <v:stroke on="f" weight="0.5pt"/>
              <v:imagedata o:title=""/>
              <o:lock v:ext="edit" aspectratio="f"/>
              <v:textbox inset="0mm,0mm,0mm,0mm" style="mso-fit-shape-to-text:t;">
                <w:txbxContent>
                  <w:p w14:paraId="4DEC4539">
                    <w:pPr>
                      <w:pStyle w:val="8"/>
                      <w:rPr>
                        <w:rFonts w:hint="default"/>
                      </w:rPr>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319E">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4974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02ACC">
                          <w:pPr>
                            <w:pStyle w:val="8"/>
                            <w:rPr>
                              <w:rFonts w:hint="default"/>
                            </w:rPr>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LuY8zAgAAXQQAAA4AAABkcnMvZTJvRG9jLnhtbK1UzY7TMBC+I/EO&#10;lu80adkt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YLuY8zAgAAXQQAAA4AAAAAAAAAAQAgAAAAHwEAAGRycy9lMm9Eb2MueG1sUEsF&#10;BgAAAAAGAAYAWQEAAMQFAAAAAA==&#10;">
              <v:fill on="f" focussize="0,0"/>
              <v:stroke on="f" weight="0.5pt"/>
              <v:imagedata o:title=""/>
              <o:lock v:ext="edit" aspectratio="f"/>
              <v:textbox inset="0mm,0mm,0mm,0mm" style="mso-fit-shape-to-text:t;">
                <w:txbxContent>
                  <w:p w14:paraId="48702ACC">
                    <w:pPr>
                      <w:pStyle w:val="8"/>
                      <w:rPr>
                        <w:rFonts w:hint="default"/>
                      </w:rPr>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FC62">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23161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196F8">
                          <w:pPr>
                            <w:pStyle w:val="8"/>
                            <w:rPr>
                              <w:rFonts w:hint="default"/>
                            </w:rPr>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Y6LU8zAgAAXgQAAA4AAAAAAAAAAQAgAAAAHwEAAGRycy9lMm9Eb2MueG1sUEsF&#10;BgAAAAAGAAYAWQEAAMQFAAAAAA==&#10;">
              <v:fill on="f" focussize="0,0"/>
              <v:stroke on="f" weight="0.5pt"/>
              <v:imagedata o:title=""/>
              <o:lock v:ext="edit" aspectratio="f"/>
              <v:textbox inset="0mm,0mm,0mm,0mm" style="mso-fit-shape-to-text:t;">
                <w:txbxContent>
                  <w:p w14:paraId="340196F8">
                    <w:pPr>
                      <w:pStyle w:val="8"/>
                      <w:rPr>
                        <w:rFonts w:hint="default"/>
                      </w:rPr>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01D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089727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05168">
                          <w:pPr>
                            <w:pStyle w:val="8"/>
                            <w:rPr>
                              <w:rFonts w:hint="default"/>
                            </w:rPr>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aOINQzAgAAXQQAAA4AAAAAAAAAAQAgAAAAHwEAAGRycy9lMm9Eb2MueG1sUEsF&#10;BgAAAAAGAAYAWQEAAMQFAAAAAA==&#10;">
              <v:fill on="f" focussize="0,0"/>
              <v:stroke on="f" weight="0.5pt"/>
              <v:imagedata o:title=""/>
              <o:lock v:ext="edit" aspectratio="f"/>
              <v:textbox inset="0mm,0mm,0mm,0mm" style="mso-fit-shape-to-text:t;">
                <w:txbxContent>
                  <w:p w14:paraId="1E905168">
                    <w:pPr>
                      <w:pStyle w:val="8"/>
                      <w:rPr>
                        <w:rFonts w:hint="default"/>
                      </w:rPr>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3F5D">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25413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9EAA8">
                          <w:pPr>
                            <w:pStyle w:val="8"/>
                            <w:rPr>
                              <w:rFonts w:hint="default"/>
                            </w:rPr>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8V6QzAgAAXgQAAA4AAABkcnMvZTJvRG9jLnhtbK1UzY7aMBC+V+o7&#10;WL6XBNhF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RM0tHtzXB8M6ZE&#10;M4XOn79/O//4df75lQyjTrX1M4RvLRJC89Y0yOnvPS4j/aZwKv6CGIEfKp+uKosmEB6TpqPpNIWL&#10;w9cfgJ88pVvnwzthFIlGRh3a2KrLjhsfutA+JFbTZl1J2bZSalJndDK+TduEqwfgUqNGJNE9Nlqh&#10;2TUXZjuTn0DMmW5EvOXrCsU3zIdH5jATeDC2JjzgU0iDIuZiUVIa9+Vf9zEerYKXkhozllGNlaJE&#10;vtdoIQBDb7je2PWGPqh7g6EdYhstb00kuCB7s3BGfcYqLWMNuJjmqJTR0Jv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m8V6QzAgAAXgQAAA4AAAAAAAAAAQAgAAAAHwEAAGRycy9lMm9Eb2MueG1sUEsF&#10;BgAAAAAGAAYAWQEAAMQFAAAAAA==&#10;">
              <v:fill on="f" focussize="0,0"/>
              <v:stroke on="f" weight="0.5pt"/>
              <v:imagedata o:title=""/>
              <o:lock v:ext="edit" aspectratio="f"/>
              <v:textbox inset="0mm,0mm,0mm,0mm" style="mso-fit-shape-to-text:t;">
                <w:txbxContent>
                  <w:p w14:paraId="4B19EAA8">
                    <w:pPr>
                      <w:pStyle w:val="8"/>
                      <w:rPr>
                        <w:rFonts w:hint="default"/>
                      </w:rPr>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D39E">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10324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649C5">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XR9Y0AgAAXgQAAA4AAABkcnMvZTJvRG9jLnhtbK1UzY7TMBC+I/EO&#10;lu80abtU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l0fWNAIAAF4EAAAOAAAAAAAAAAEAIAAAAB8BAABkcnMvZTJvRG9jLnhtbFBL&#10;BQYAAAAABgAGAFkBAADFBQAAAAA=&#10;">
              <v:fill on="f" focussize="0,0"/>
              <v:stroke on="f" weight="0.5pt"/>
              <v:imagedata o:title=""/>
              <o:lock v:ext="edit" aspectratio="f"/>
              <v:textbox inset="0mm,0mm,0mm,0mm" style="mso-fit-shape-to-text:t;">
                <w:txbxContent>
                  <w:p w14:paraId="192649C5">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5141">
    <w:pPr>
      <w:pStyle w:val="8"/>
      <w:framePr w:wrap="around" w:vAnchor="text" w:hAnchor="margin" w:xAlign="center" w:y="1"/>
      <w:rPr>
        <w:rStyle w:val="20"/>
        <w:rFonts w:hint="eastAsia" w:ascii="仿宋_GB2312" w:eastAsia="仿宋_GB2312"/>
        <w:szCs w:val="21"/>
      </w:rPr>
    </w:pPr>
    <w:r>
      <w:rPr>
        <w:rStyle w:val="20"/>
        <w:rFonts w:hint="eastAsia" w:ascii="仿宋_GB2312" w:eastAsia="仿宋_GB2312"/>
        <w:szCs w:val="21"/>
      </w:rPr>
      <w:fldChar w:fldCharType="begin"/>
    </w:r>
    <w:r>
      <w:rPr>
        <w:rStyle w:val="20"/>
        <w:rFonts w:hint="eastAsia" w:ascii="仿宋_GB2312" w:eastAsia="仿宋_GB2312"/>
        <w:szCs w:val="21"/>
      </w:rPr>
      <w:instrText xml:space="preserve">PAGE  </w:instrText>
    </w:r>
    <w:r>
      <w:rPr>
        <w:rStyle w:val="20"/>
        <w:rFonts w:hint="eastAsia" w:ascii="仿宋_GB2312" w:eastAsia="仿宋_GB2312"/>
        <w:szCs w:val="21"/>
      </w:rPr>
      <w:fldChar w:fldCharType="separate"/>
    </w:r>
    <w:r>
      <w:rPr>
        <w:rStyle w:val="20"/>
        <w:rFonts w:hint="eastAsia" w:ascii="仿宋_GB2312" w:eastAsia="仿宋_GB2312"/>
        <w:szCs w:val="21"/>
      </w:rPr>
      <w:t>36</w:t>
    </w:r>
    <w:r>
      <w:rPr>
        <w:rStyle w:val="20"/>
        <w:rFonts w:hint="eastAsia" w:ascii="仿宋_GB2312" w:eastAsia="仿宋_GB2312"/>
        <w:szCs w:val="21"/>
      </w:rPr>
      <w:fldChar w:fldCharType="end"/>
    </w:r>
  </w:p>
  <w:p w14:paraId="7323F561">
    <w:pPr>
      <w:pStyle w:val="8"/>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7BDF">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B289A">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8B289A">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3C8A">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23994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3F2F5">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6ztq0zAgAAXgQAAA4AAAAAAAAAAQAgAAAAHwEAAGRycy9lMm9Eb2MueG1sUEsF&#10;BgAAAAAGAAYAWQEAAMQFAAAAAA==&#10;">
              <v:fill on="f" focussize="0,0"/>
              <v:stroke on="f" weight="0.5pt"/>
              <v:imagedata o:title=""/>
              <o:lock v:ext="edit" aspectratio="f"/>
              <v:textbox inset="0mm,0mm,0mm,0mm" style="mso-fit-shape-to-text:t;">
                <w:txbxContent>
                  <w:p w14:paraId="2CD3F2F5">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0469">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38130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6409D">
                          <w:pPr>
                            <w:pStyle w:val="8"/>
                            <w:rPr>
                              <w:rStyle w:val="20"/>
                              <w:rFonts w:ascii="仿宋_GB2312" w:eastAsia="仿宋_GB2312"/>
                            </w:rPr>
                          </w:pPr>
                          <w:r>
                            <w:rPr>
                              <w:rStyle w:val="20"/>
                              <w:rFonts w:hint="eastAsia" w:ascii="仿宋_GB2312" w:eastAsia="仿宋_GB2312"/>
                            </w:rPr>
                            <w:fldChar w:fldCharType="begin"/>
                          </w:r>
                          <w:r>
                            <w:rPr>
                              <w:rStyle w:val="20"/>
                              <w:rFonts w:hint="eastAsia" w:ascii="仿宋_GB2312" w:eastAsia="仿宋_GB2312"/>
                            </w:rPr>
                            <w:instrText xml:space="preserve">PAGE  </w:instrText>
                          </w:r>
                          <w:r>
                            <w:rPr>
                              <w:rStyle w:val="20"/>
                              <w:rFonts w:hint="eastAsia" w:ascii="仿宋_GB2312" w:eastAsia="仿宋_GB2312"/>
                            </w:rPr>
                            <w:fldChar w:fldCharType="separate"/>
                          </w:r>
                          <w:r>
                            <w:rPr>
                              <w:rStyle w:val="20"/>
                              <w:rFonts w:hint="eastAsia" w:ascii="仿宋_GB2312" w:eastAsia="仿宋_GB2312"/>
                            </w:rPr>
                            <w:t>126</w:t>
                          </w:r>
                          <w:r>
                            <w:rPr>
                              <w:rStyle w:val="20"/>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no7MzAgAAXQQAAA4AAABkcnMvZTJvRG9jLnhtbK1UzY7TMBC+I/EO&#10;lu80aStK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uno7MzAgAAXQQAAA4AAAAAAAAAAQAgAAAAHwEAAGRycy9lMm9Eb2MueG1sUEsF&#10;BgAAAAAGAAYAWQEAAMQFAAAAAA==&#10;">
              <v:fill on="f" focussize="0,0"/>
              <v:stroke on="f" weight="0.5pt"/>
              <v:imagedata o:title=""/>
              <o:lock v:ext="edit" aspectratio="f"/>
              <v:textbox inset="0mm,0mm,0mm,0mm" style="mso-fit-shape-to-text:t;">
                <w:txbxContent>
                  <w:p w14:paraId="5196409D">
                    <w:pPr>
                      <w:pStyle w:val="8"/>
                      <w:rPr>
                        <w:rStyle w:val="20"/>
                        <w:rFonts w:ascii="仿宋_GB2312" w:eastAsia="仿宋_GB2312"/>
                      </w:rPr>
                    </w:pPr>
                    <w:r>
                      <w:rPr>
                        <w:rStyle w:val="20"/>
                        <w:rFonts w:hint="eastAsia" w:ascii="仿宋_GB2312" w:eastAsia="仿宋_GB2312"/>
                      </w:rPr>
                      <w:fldChar w:fldCharType="begin"/>
                    </w:r>
                    <w:r>
                      <w:rPr>
                        <w:rStyle w:val="20"/>
                        <w:rFonts w:hint="eastAsia" w:ascii="仿宋_GB2312" w:eastAsia="仿宋_GB2312"/>
                      </w:rPr>
                      <w:instrText xml:space="preserve">PAGE  </w:instrText>
                    </w:r>
                    <w:r>
                      <w:rPr>
                        <w:rStyle w:val="20"/>
                        <w:rFonts w:hint="eastAsia" w:ascii="仿宋_GB2312" w:eastAsia="仿宋_GB2312"/>
                      </w:rPr>
                      <w:fldChar w:fldCharType="separate"/>
                    </w:r>
                    <w:r>
                      <w:rPr>
                        <w:rStyle w:val="20"/>
                        <w:rFonts w:hint="eastAsia" w:ascii="仿宋_GB2312" w:eastAsia="仿宋_GB2312"/>
                      </w:rPr>
                      <w:t>126</w:t>
                    </w:r>
                    <w:r>
                      <w:rPr>
                        <w:rStyle w:val="20"/>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4FEC">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68594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7E2E0">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aLSUNAIAAF4EAAAOAAAAAAAAAAEAIAAAAB8BAABkcnMvZTJvRG9jLnhtbFBL&#10;BQYAAAAABgAGAFkBAADFBQAAAAA=&#10;">
              <v:fill on="f" focussize="0,0"/>
              <v:stroke on="f" weight="0.5pt"/>
              <v:imagedata o:title=""/>
              <o:lock v:ext="edit" aspectratio="f"/>
              <v:textbox inset="0mm,0mm,0mm,0mm" style="mso-fit-shape-to-text:t;">
                <w:txbxContent>
                  <w:p w14:paraId="4387E2E0">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9D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AF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AEED">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170360E"/>
    <w:rsid w:val="01D63C01"/>
    <w:rsid w:val="02186A33"/>
    <w:rsid w:val="03B10EED"/>
    <w:rsid w:val="0429511D"/>
    <w:rsid w:val="052676B9"/>
    <w:rsid w:val="10366D35"/>
    <w:rsid w:val="12505D75"/>
    <w:rsid w:val="12FE3A23"/>
    <w:rsid w:val="130B7EEE"/>
    <w:rsid w:val="13AC347F"/>
    <w:rsid w:val="142D135B"/>
    <w:rsid w:val="15B927B1"/>
    <w:rsid w:val="176209B1"/>
    <w:rsid w:val="19E64F10"/>
    <w:rsid w:val="1AAB623F"/>
    <w:rsid w:val="1B0A2E67"/>
    <w:rsid w:val="1B3609F4"/>
    <w:rsid w:val="1C8054A9"/>
    <w:rsid w:val="1D9236E6"/>
    <w:rsid w:val="1DDD5FED"/>
    <w:rsid w:val="1DFF3FDC"/>
    <w:rsid w:val="216A1069"/>
    <w:rsid w:val="22635651"/>
    <w:rsid w:val="22757FF3"/>
    <w:rsid w:val="239F4DAE"/>
    <w:rsid w:val="24AD7057"/>
    <w:rsid w:val="25046BDB"/>
    <w:rsid w:val="270D0E39"/>
    <w:rsid w:val="2B5A166A"/>
    <w:rsid w:val="2BB1742D"/>
    <w:rsid w:val="305E43CC"/>
    <w:rsid w:val="33CA269D"/>
    <w:rsid w:val="34BF2BBB"/>
    <w:rsid w:val="352549E8"/>
    <w:rsid w:val="35FA7C22"/>
    <w:rsid w:val="36161736"/>
    <w:rsid w:val="366D6A2D"/>
    <w:rsid w:val="375335FD"/>
    <w:rsid w:val="38A856BD"/>
    <w:rsid w:val="38D21E2E"/>
    <w:rsid w:val="3AF410E4"/>
    <w:rsid w:val="3CDB71D0"/>
    <w:rsid w:val="40170111"/>
    <w:rsid w:val="41B02916"/>
    <w:rsid w:val="420A4299"/>
    <w:rsid w:val="4358397B"/>
    <w:rsid w:val="46113D93"/>
    <w:rsid w:val="46E943D8"/>
    <w:rsid w:val="47121FD0"/>
    <w:rsid w:val="48F07CBC"/>
    <w:rsid w:val="49141B22"/>
    <w:rsid w:val="495C0B3D"/>
    <w:rsid w:val="4ACE54AE"/>
    <w:rsid w:val="4E2D698F"/>
    <w:rsid w:val="4E355844"/>
    <w:rsid w:val="4F0760F2"/>
    <w:rsid w:val="4F74239C"/>
    <w:rsid w:val="4F831B34"/>
    <w:rsid w:val="50224510"/>
    <w:rsid w:val="5292702A"/>
    <w:rsid w:val="563B3C13"/>
    <w:rsid w:val="5B8439F4"/>
    <w:rsid w:val="5D7874FB"/>
    <w:rsid w:val="5E272426"/>
    <w:rsid w:val="5E860215"/>
    <w:rsid w:val="5F8F1727"/>
    <w:rsid w:val="60097ACC"/>
    <w:rsid w:val="609B59DA"/>
    <w:rsid w:val="63544033"/>
    <w:rsid w:val="65574B34"/>
    <w:rsid w:val="65D379C4"/>
    <w:rsid w:val="65D810A8"/>
    <w:rsid w:val="65FF07B9"/>
    <w:rsid w:val="6AA10091"/>
    <w:rsid w:val="6D4E7DB2"/>
    <w:rsid w:val="6D5238C5"/>
    <w:rsid w:val="6F1D6EE4"/>
    <w:rsid w:val="704433BB"/>
    <w:rsid w:val="71917360"/>
    <w:rsid w:val="719621B0"/>
    <w:rsid w:val="71970440"/>
    <w:rsid w:val="7327134F"/>
    <w:rsid w:val="7416564C"/>
    <w:rsid w:val="75840CDB"/>
    <w:rsid w:val="765468FF"/>
    <w:rsid w:val="7E0B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等线" w:hAnsi="等线" w:eastAsia="等线" w:cs="等线"/>
      <w:sz w:val="22"/>
      <w:szCs w:val="22"/>
      <w:lang w:val="en-US" w:eastAsia="en-US" w:bidi="ar-SA"/>
    </w:rPr>
  </w:style>
  <w:style w:type="paragraph" w:styleId="6">
    <w:name w:val="toc 3"/>
    <w:basedOn w:val="1"/>
    <w:next w:val="1"/>
    <w:autoRedefine/>
    <w:qFormat/>
    <w:uiPriority w:val="0"/>
    <w:pPr>
      <w:ind w:left="480"/>
    </w:pPr>
  </w:style>
  <w:style w:type="paragraph" w:styleId="7">
    <w:name w:val="Plain Text"/>
    <w:basedOn w:val="1"/>
    <w:link w:val="26"/>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qFormat/>
    <w:uiPriority w:val="0"/>
    <w:pPr>
      <w:spacing w:before="240" w:after="60"/>
      <w:jc w:val="center"/>
      <w:outlineLvl w:val="0"/>
    </w:pPr>
    <w:rPr>
      <w:rFonts w:ascii="Calibri Light" w:hAnsi="Calibri Light"/>
      <w:b/>
      <w:bCs/>
      <w:sz w:val="32"/>
      <w:szCs w:val="32"/>
    </w:rPr>
  </w:style>
  <w:style w:type="character" w:styleId="20">
    <w:name w:val="page number"/>
    <w:qFormat/>
    <w:uiPriority w:val="0"/>
  </w:style>
  <w:style w:type="character" w:styleId="21">
    <w:name w:val="Hyperlink"/>
    <w:basedOn w:val="19"/>
    <w:qFormat/>
    <w:uiPriority w:val="0"/>
    <w:rPr>
      <w:color w:val="0000FF"/>
      <w:u w:val="single"/>
    </w:rPr>
  </w:style>
  <w:style w:type="character" w:customStyle="1" w:styleId="22">
    <w:name w:val="标题 2 字符"/>
    <w:link w:val="3"/>
    <w:qFormat/>
    <w:uiPriority w:val="0"/>
    <w:rPr>
      <w:rFonts w:ascii="Arial" w:hAnsi="Arial" w:eastAsia="黑体" w:cs="Times New Roman"/>
      <w:b/>
      <w:bCs/>
      <w:kern w:val="2"/>
      <w:sz w:val="32"/>
      <w:szCs w:val="32"/>
      <w:lang w:eastAsia="zh-CN"/>
    </w:rPr>
  </w:style>
  <w:style w:type="paragraph" w:customStyle="1" w:styleId="2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4">
    <w:name w:val="标题 3 字符"/>
    <w:link w:val="4"/>
    <w:qFormat/>
    <w:uiPriority w:val="0"/>
    <w:rPr>
      <w:rFonts w:ascii="Times New Roman" w:hAnsi="Times New Roman" w:eastAsia="宋体" w:cs="Times New Roman"/>
      <w:b/>
      <w:bCs/>
      <w:kern w:val="2"/>
      <w:sz w:val="32"/>
      <w:szCs w:val="32"/>
      <w:lang w:eastAsia="zh-CN"/>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6">
    <w:name w:val="纯文本 字符"/>
    <w:link w:val="7"/>
    <w:qFormat/>
    <w:uiPriority w:val="0"/>
    <w:rPr>
      <w:rFonts w:ascii="宋体" w:hAnsi="Courier New" w:eastAsia="宋体" w:cs="Courier New"/>
      <w:kern w:val="2"/>
      <w:sz w:val="21"/>
      <w:szCs w:val="21"/>
      <w:lang w:eastAsia="zh-CN"/>
    </w:rPr>
  </w:style>
  <w:style w:type="paragraph" w:customStyle="1" w:styleId="27">
    <w:name w:val="BodyTextIndent"/>
    <w:basedOn w:val="1"/>
    <w:qFormat/>
    <w:uiPriority w:val="0"/>
    <w:pPr>
      <w:spacing w:line="360" w:lineRule="auto"/>
      <w:ind w:firstLine="480" w:firstLineChars="200"/>
    </w:pPr>
    <w:rPr>
      <w:rFonts w:ascii="宋体"/>
      <w:sz w:val="24"/>
      <w:szCs w:val="20"/>
    </w:rPr>
  </w:style>
  <w:style w:type="paragraph" w:customStyle="1" w:styleId="28">
    <w:name w:val="BodyText1I2"/>
    <w:basedOn w:val="27"/>
    <w:qFormat/>
    <w:uiPriority w:val="0"/>
    <w:pPr>
      <w:ind w:firstLine="420"/>
    </w:pPr>
  </w:style>
  <w:style w:type="table" w:customStyle="1" w:styleId="29">
    <w:name w:val="网格型11"/>
    <w:basedOn w:val="18"/>
    <w:qFormat/>
    <w:uiPriority w:val="0"/>
    <w:pPr>
      <w:widowControl w:val="0"/>
      <w:jc w:val="both"/>
    </w:pPr>
    <w:rPr>
      <w:rFonts w:ascii="Calibri" w:hAnsi="Calibri" w:eastAsia="楷体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样式 首行缩进:  2 字符"/>
    <w:basedOn w:val="1"/>
    <w:qFormat/>
    <w:uiPriority w:val="0"/>
    <w:pPr>
      <w:ind w:firstLine="480" w:firstLineChars="200"/>
    </w:pPr>
    <w:rPr>
      <w:rFonts w:cs="宋体"/>
      <w:szCs w:val="20"/>
    </w:rPr>
  </w:style>
  <w:style w:type="paragraph" w:styleId="31">
    <w:name w:val="List Paragraph"/>
    <w:basedOn w:val="1"/>
    <w:qFormat/>
    <w:uiPriority w:val="0"/>
    <w:pPr>
      <w:ind w:firstLine="420" w:firstLineChars="200"/>
    </w:pPr>
  </w:style>
  <w:style w:type="paragraph" w:customStyle="1" w:styleId="32">
    <w:name w:val="标题 3_0"/>
    <w:basedOn w:val="10"/>
    <w:next w:val="33"/>
    <w:qFormat/>
    <w:uiPriority w:val="0"/>
    <w:pPr>
      <w:keepNext/>
      <w:keepLines/>
      <w:spacing w:before="260" w:after="260" w:line="416" w:lineRule="auto"/>
      <w:outlineLvl w:val="2"/>
    </w:pPr>
    <w:rPr>
      <w:b/>
      <w:bCs/>
      <w:sz w:val="32"/>
      <w:szCs w:val="32"/>
    </w:rPr>
  </w:style>
  <w:style w:type="paragraph" w:customStyle="1" w:styleId="33">
    <w:name w:val="正文_1"/>
    <w:next w:val="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正文首行缩进 2_0"/>
    <w:basedOn w:val="35"/>
    <w:next w:val="33"/>
    <w:unhideWhenUsed/>
    <w:qFormat/>
    <w:uiPriority w:val="0"/>
    <w:pPr>
      <w:ind w:firstLine="420" w:firstLineChars="200"/>
    </w:pPr>
    <w:rPr>
      <w:rFonts w:hAnsi="Calibri"/>
      <w:sz w:val="34"/>
      <w:szCs w:val="22"/>
    </w:rPr>
  </w:style>
  <w:style w:type="paragraph" w:customStyle="1" w:styleId="35">
    <w:name w:val="正文文本缩进_1"/>
    <w:basedOn w:val="33"/>
    <w:next w:val="36"/>
    <w:qFormat/>
    <w:uiPriority w:val="0"/>
    <w:pPr>
      <w:spacing w:after="120"/>
      <w:ind w:left="420" w:leftChars="200"/>
    </w:pPr>
  </w:style>
  <w:style w:type="paragraph" w:customStyle="1" w:styleId="36">
    <w:name w:val="寄信人地址_0"/>
    <w:basedOn w:val="33"/>
    <w:qFormat/>
    <w:uiPriority w:val="0"/>
    <w:pPr>
      <w:snapToGrid w:val="0"/>
    </w:pPr>
    <w:rPr>
      <w:rFonts w:ascii="Arial" w:hAnsi="Arial"/>
    </w:rPr>
  </w:style>
  <w:style w:type="paragraph" w:customStyle="1" w:styleId="37">
    <w:name w:val="标题 4_0"/>
    <w:basedOn w:val="10"/>
    <w:next w:val="10"/>
    <w:qFormat/>
    <w:uiPriority w:val="0"/>
    <w:pPr>
      <w:keepNext/>
      <w:keepLines/>
      <w:spacing w:before="280" w:after="290" w:line="374" w:lineRule="auto"/>
      <w:outlineLvl w:val="3"/>
    </w:pPr>
    <w:rPr>
      <w:rFonts w:ascii="Cambria" w:hAnsi="Cambria" w:eastAsiaTheme="minorEastAsia" w:cstheme="minorBidi"/>
      <w:b/>
      <w:bCs/>
      <w:sz w:val="28"/>
      <w:szCs w:val="28"/>
    </w:rPr>
  </w:style>
  <w:style w:type="paragraph" w:customStyle="1" w:styleId="38">
    <w:name w:val="标题 5_0"/>
    <w:basedOn w:val="10"/>
    <w:next w:val="10"/>
    <w:qFormat/>
    <w:uiPriority w:val="0"/>
    <w:pPr>
      <w:keepNext/>
      <w:keepLines/>
      <w:spacing w:before="280" w:after="290" w:line="374" w:lineRule="auto"/>
      <w:outlineLvl w:val="4"/>
    </w:pPr>
    <w:rPr>
      <w:rFonts w:asciiTheme="minorHAnsi" w:hAnsiTheme="minorHAnsi" w:eastAsiaTheme="minorEastAsia" w:cstheme="minorBidi"/>
      <w:b/>
      <w:bCs/>
      <w:sz w:val="28"/>
      <w:szCs w:val="28"/>
    </w:rPr>
  </w:style>
  <w:style w:type="paragraph" w:customStyle="1" w:styleId="39">
    <w:name w:val="正文文本_0"/>
    <w:basedOn w:val="10"/>
    <w:qFormat/>
    <w:uiPriority w:val="0"/>
    <w:rPr>
      <w:sz w:val="28"/>
      <w:szCs w:val="24"/>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批注文字_0"/>
    <w:basedOn w:val="10"/>
    <w:semiHidden/>
    <w:qFormat/>
    <w:uiPriority w:val="0"/>
    <w:pPr>
      <w:jc w:val="left"/>
    </w:p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标题 2_0"/>
    <w:basedOn w:val="33"/>
    <w:next w:val="33"/>
    <w:qFormat/>
    <w:uiPriority w:val="0"/>
    <w:pPr>
      <w:keepNext/>
      <w:keepLines/>
      <w:spacing w:before="260" w:after="260" w:line="413" w:lineRule="auto"/>
      <w:outlineLvl w:val="1"/>
    </w:pPr>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2.xml"/><Relationship Id="rId39" Type="http://schemas.openxmlformats.org/officeDocument/2006/relationships/header" Target="header3.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1874</Words>
  <Characters>2387</Characters>
  <Lines>0</Lines>
  <Paragraphs>0</Paragraphs>
  <TotalTime>57</TotalTime>
  <ScaleCrop>false</ScaleCrop>
  <LinksUpToDate>false</LinksUpToDate>
  <CharactersWithSpaces>2727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32043</cp:lastModifiedBy>
  <cp:lastPrinted>2026-03-31T07:12:00Z</cp:lastPrinted>
  <dcterms:modified xsi:type="dcterms:W3CDTF">2026-04-01T02:37:09Z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2052-12.1.0.25225</vt:lpwstr>
  </property>
  <property fmtid="{D5CDD505-2E9C-101B-9397-08002B2CF9AE}" pid="4" name="KSOTemplateDocerSaveRecord">
    <vt:lpwstr>eyJoZGlkIjoiM2FiZDIzMjBhYjY3YjcwYmIxYWI1NjM4YzVmYjEyMDMiLCJ1c2VySWQiOiIxNDc2MDM3OTkwIn0=</vt:lpwstr>
  </property>
</Properties>
</file>