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EC2C7">
      <w:pPr>
        <w:spacing w:line="540" w:lineRule="exact"/>
        <w:ind w:firstLine="1600" w:firstLineChars="500"/>
        <w:rPr>
          <w:rFonts w:ascii="Times New Roman" w:hAnsi="Times New Roman"/>
          <w:color w:val="auto"/>
          <w:sz w:val="32"/>
          <w:szCs w:val="32"/>
          <w:highlight w:val="none"/>
          <w:u w:val="none"/>
        </w:rPr>
      </w:pPr>
    </w:p>
    <w:p w14:paraId="7D411A11">
      <w:pPr>
        <w:spacing w:line="540" w:lineRule="exact"/>
        <w:ind w:firstLine="1600" w:firstLineChars="500"/>
        <w:rPr>
          <w:rFonts w:ascii="Times New Roman" w:hAnsi="Times New Roman"/>
          <w:color w:val="auto"/>
          <w:sz w:val="32"/>
          <w:szCs w:val="32"/>
          <w:highlight w:val="none"/>
          <w:u w:val="none"/>
        </w:rPr>
      </w:pPr>
    </w:p>
    <w:p w14:paraId="757D109D">
      <w:pPr>
        <w:spacing w:line="540" w:lineRule="exact"/>
        <w:ind w:firstLine="1600" w:firstLineChars="500"/>
        <w:rPr>
          <w:rFonts w:ascii="Times New Roman" w:hAnsi="Times New Roman"/>
          <w:color w:val="auto"/>
          <w:sz w:val="32"/>
          <w:szCs w:val="32"/>
          <w:highlight w:val="none"/>
          <w:u w:val="none"/>
        </w:rPr>
      </w:pPr>
    </w:p>
    <w:p w14:paraId="020C038C">
      <w:pPr>
        <w:spacing w:line="540" w:lineRule="exact"/>
        <w:jc w:val="center"/>
        <w:rPr>
          <w:rFonts w:hint="eastAsia" w:ascii="Times New Roman" w:hAnsi="Times New Roman" w:eastAsia="宋体"/>
          <w:b/>
          <w:bCs/>
          <w:color w:val="auto"/>
          <w:sz w:val="32"/>
          <w:szCs w:val="32"/>
          <w:highlight w:val="none"/>
          <w:u w:val="none"/>
          <w:lang w:eastAsia="zh-CN"/>
        </w:rPr>
      </w:pPr>
      <w:r>
        <w:rPr>
          <w:rFonts w:hint="eastAsia"/>
          <w:b/>
          <w:bCs/>
          <w:color w:val="auto"/>
          <w:sz w:val="32"/>
          <w:szCs w:val="32"/>
          <w:highlight w:val="none"/>
          <w:u w:val="none"/>
          <w:lang w:eastAsia="zh-CN"/>
        </w:rPr>
        <w:t>营口市得胜路泵站汇水区域排水管网改造工程</w:t>
      </w:r>
      <w:r>
        <w:rPr>
          <w:rFonts w:hint="eastAsia" w:ascii="Times New Roman" w:hAnsi="Times New Roman"/>
          <w:b/>
          <w:bCs/>
          <w:color w:val="auto"/>
          <w:sz w:val="32"/>
          <w:szCs w:val="32"/>
          <w:highlight w:val="none"/>
          <w:u w:val="none"/>
          <w:lang w:eastAsia="zh-CN"/>
        </w:rPr>
        <w:t>监理</w:t>
      </w:r>
    </w:p>
    <w:p w14:paraId="6A086F19">
      <w:pPr>
        <w:spacing w:line="460" w:lineRule="exact"/>
        <w:ind w:firstLine="437"/>
        <w:rPr>
          <w:rFonts w:ascii="Times New Roman" w:hAnsi="Times New Roman"/>
          <w:color w:val="auto"/>
          <w:szCs w:val="21"/>
          <w:highlight w:val="none"/>
          <w:u w:val="none"/>
        </w:rPr>
      </w:pPr>
    </w:p>
    <w:p w14:paraId="4877912B">
      <w:pPr>
        <w:spacing w:line="460" w:lineRule="exact"/>
        <w:ind w:firstLine="437"/>
        <w:rPr>
          <w:rFonts w:ascii="Times New Roman" w:hAnsi="Times New Roman"/>
          <w:color w:val="auto"/>
          <w:szCs w:val="21"/>
          <w:highlight w:val="none"/>
          <w:u w:val="none"/>
        </w:rPr>
      </w:pPr>
    </w:p>
    <w:p w14:paraId="18498DFE">
      <w:pPr>
        <w:spacing w:line="540" w:lineRule="exact"/>
        <w:rPr>
          <w:rFonts w:ascii="Times New Roman" w:hAnsi="Times New Roman"/>
          <w:color w:val="auto"/>
          <w:szCs w:val="21"/>
          <w:highlight w:val="none"/>
          <w:u w:val="none"/>
        </w:rPr>
      </w:pPr>
    </w:p>
    <w:p w14:paraId="533F5757">
      <w:pPr>
        <w:spacing w:line="540" w:lineRule="exact"/>
        <w:rPr>
          <w:rFonts w:ascii="Times New Roman" w:hAnsi="Times New Roman"/>
          <w:color w:val="auto"/>
          <w:szCs w:val="21"/>
          <w:highlight w:val="none"/>
          <w:u w:val="none"/>
        </w:rPr>
      </w:pPr>
    </w:p>
    <w:p w14:paraId="644B0A41">
      <w:pPr>
        <w:jc w:val="center"/>
        <w:rPr>
          <w:rFonts w:ascii="Times New Roman" w:hAnsi="Times New Roman" w:eastAsia="黑体"/>
          <w:color w:val="auto"/>
          <w:sz w:val="72"/>
          <w:szCs w:val="72"/>
          <w:highlight w:val="none"/>
          <w:u w:val="none"/>
        </w:rPr>
      </w:pPr>
      <w:r>
        <w:rPr>
          <w:rFonts w:hint="eastAsia" w:ascii="Times New Roman" w:hAnsi="Times New Roman" w:eastAsia="黑体"/>
          <w:color w:val="auto"/>
          <w:sz w:val="72"/>
          <w:szCs w:val="72"/>
          <w:highlight w:val="none"/>
          <w:u w:val="none"/>
        </w:rPr>
        <w:t>招 标 文 件</w:t>
      </w:r>
    </w:p>
    <w:p w14:paraId="108DF1D2">
      <w:pPr>
        <w:spacing w:line="540" w:lineRule="exact"/>
        <w:rPr>
          <w:rFonts w:ascii="Times New Roman" w:hAnsi="Times New Roman" w:eastAsia="黑体"/>
          <w:color w:val="auto"/>
          <w:sz w:val="28"/>
          <w:szCs w:val="28"/>
          <w:highlight w:val="none"/>
          <w:u w:val="none"/>
        </w:rPr>
      </w:pPr>
    </w:p>
    <w:p w14:paraId="4224C8BC">
      <w:pPr>
        <w:spacing w:line="540" w:lineRule="exact"/>
        <w:ind w:left="0" w:leftChars="0"/>
        <w:jc w:val="center"/>
        <w:rPr>
          <w:rFonts w:ascii="Times New Roman" w:hAnsi="Times New Roman"/>
          <w:color w:val="auto"/>
          <w:szCs w:val="21"/>
          <w:highlight w:val="none"/>
          <w:u w:val="none"/>
        </w:rPr>
      </w:pPr>
      <w:r>
        <w:rPr>
          <w:rFonts w:hint="eastAsia" w:ascii="Times New Roman" w:hAnsi="Times New Roman" w:eastAsia="黑体"/>
          <w:color w:val="auto"/>
          <w:sz w:val="28"/>
          <w:szCs w:val="28"/>
          <w:highlight w:val="none"/>
          <w:u w:val="none"/>
        </w:rPr>
        <w:t>（标段唯一标识码：</w:t>
      </w:r>
      <w:r>
        <w:rPr>
          <w:rFonts w:hint="eastAsia" w:ascii="Times New Roman" w:hAnsi="Times New Roman" w:eastAsia="黑体"/>
          <w:color w:val="auto"/>
          <w:sz w:val="28"/>
          <w:szCs w:val="28"/>
          <w:highlight w:val="none"/>
          <w:u w:val="none"/>
          <w:lang w:val="en-US" w:eastAsia="zh-CN"/>
        </w:rPr>
        <w:t xml:space="preserve"> </w:t>
      </w:r>
      <w:r>
        <w:rPr>
          <w:rFonts w:hint="eastAsia" w:ascii="Times New Roman" w:hAnsi="Times New Roman" w:eastAsia="黑体"/>
          <w:color w:val="auto"/>
          <w:sz w:val="28"/>
          <w:szCs w:val="28"/>
          <w:highlight w:val="none"/>
          <w:u w:val="none"/>
        </w:rPr>
        <w:t>）</w:t>
      </w:r>
    </w:p>
    <w:p w14:paraId="3AA185D7">
      <w:pPr>
        <w:spacing w:line="540" w:lineRule="exact"/>
        <w:ind w:left="0" w:leftChars="0"/>
        <w:jc w:val="center"/>
        <w:rPr>
          <w:rFonts w:hint="eastAsia" w:ascii="Times New Roman" w:hAnsi="Times New Roman" w:eastAsia="黑体"/>
          <w:color w:val="auto"/>
          <w:sz w:val="28"/>
          <w:szCs w:val="28"/>
          <w:highlight w:val="none"/>
          <w:u w:val="none"/>
        </w:rPr>
      </w:pPr>
      <w:r>
        <w:rPr>
          <w:rFonts w:hint="eastAsia" w:ascii="Times New Roman" w:hAnsi="Times New Roman" w:eastAsia="黑体"/>
          <w:color w:val="auto"/>
          <w:sz w:val="28"/>
          <w:szCs w:val="28"/>
          <w:highlight w:val="none"/>
          <w:u w:val="none"/>
        </w:rPr>
        <w:t>（标段编号：</w:t>
      </w:r>
      <w:r>
        <w:rPr>
          <w:rFonts w:hint="eastAsia" w:ascii="Times New Roman" w:hAnsi="Times New Roman" w:eastAsia="黑体"/>
          <w:color w:val="auto"/>
          <w:sz w:val="28"/>
          <w:szCs w:val="28"/>
          <w:highlight w:val="none"/>
          <w:u w:val="none"/>
          <w:lang w:val="en-US" w:eastAsia="zh-CN"/>
        </w:rPr>
        <w:t xml:space="preserve"> </w:t>
      </w:r>
      <w:r>
        <w:rPr>
          <w:rFonts w:hint="eastAsia" w:ascii="Times New Roman" w:hAnsi="Times New Roman" w:eastAsia="黑体"/>
          <w:color w:val="auto"/>
          <w:sz w:val="28"/>
          <w:szCs w:val="28"/>
          <w:highlight w:val="none"/>
          <w:u w:val="none"/>
        </w:rPr>
        <w:t>）</w:t>
      </w:r>
    </w:p>
    <w:p w14:paraId="1A27E35E">
      <w:pPr>
        <w:spacing w:line="540" w:lineRule="exact"/>
        <w:ind w:firstLine="437"/>
        <w:rPr>
          <w:rFonts w:ascii="Times New Roman" w:hAnsi="Times New Roman"/>
          <w:color w:val="auto"/>
          <w:szCs w:val="21"/>
          <w:highlight w:val="none"/>
          <w:u w:val="none"/>
        </w:rPr>
      </w:pPr>
    </w:p>
    <w:p w14:paraId="01357533">
      <w:pPr>
        <w:spacing w:line="540" w:lineRule="exact"/>
        <w:ind w:firstLine="437"/>
        <w:rPr>
          <w:rFonts w:ascii="Times New Roman" w:hAnsi="Times New Roman"/>
          <w:color w:val="auto"/>
          <w:szCs w:val="21"/>
          <w:highlight w:val="none"/>
          <w:u w:val="none"/>
        </w:rPr>
      </w:pPr>
    </w:p>
    <w:p w14:paraId="0B63C5D2">
      <w:pPr>
        <w:spacing w:line="540" w:lineRule="exact"/>
        <w:ind w:firstLine="437"/>
        <w:rPr>
          <w:rFonts w:ascii="Times New Roman" w:hAnsi="Times New Roman"/>
          <w:color w:val="auto"/>
          <w:szCs w:val="21"/>
          <w:highlight w:val="none"/>
          <w:u w:val="none"/>
        </w:rPr>
      </w:pPr>
    </w:p>
    <w:p w14:paraId="3ED7DA33">
      <w:pPr>
        <w:spacing w:line="540" w:lineRule="exact"/>
        <w:ind w:firstLine="437"/>
        <w:rPr>
          <w:rFonts w:ascii="Times New Roman" w:hAnsi="Times New Roman"/>
          <w:color w:val="auto"/>
          <w:szCs w:val="21"/>
          <w:highlight w:val="none"/>
          <w:u w:val="none"/>
        </w:rPr>
      </w:pPr>
    </w:p>
    <w:p w14:paraId="2B13FB70">
      <w:pPr>
        <w:spacing w:line="540" w:lineRule="exact"/>
        <w:ind w:firstLine="437"/>
        <w:rPr>
          <w:rFonts w:ascii="Times New Roman" w:hAnsi="Times New Roman"/>
          <w:color w:val="auto"/>
          <w:szCs w:val="21"/>
          <w:highlight w:val="none"/>
          <w:u w:val="none"/>
        </w:rPr>
      </w:pPr>
    </w:p>
    <w:p w14:paraId="7886B58B">
      <w:pPr>
        <w:spacing w:line="540" w:lineRule="exact"/>
        <w:ind w:firstLine="437"/>
        <w:rPr>
          <w:rFonts w:ascii="Times New Roman" w:hAnsi="Times New Roman"/>
          <w:color w:val="auto"/>
          <w:szCs w:val="21"/>
          <w:highlight w:val="none"/>
          <w:u w:val="none"/>
        </w:rPr>
      </w:pPr>
    </w:p>
    <w:p w14:paraId="1D46CDEB">
      <w:pPr>
        <w:spacing w:line="540" w:lineRule="exact"/>
        <w:ind w:firstLine="437"/>
        <w:rPr>
          <w:rFonts w:ascii="Times New Roman" w:hAnsi="Times New Roman"/>
          <w:color w:val="auto"/>
          <w:szCs w:val="21"/>
          <w:highlight w:val="none"/>
          <w:u w:val="none"/>
        </w:rPr>
      </w:pPr>
    </w:p>
    <w:p w14:paraId="67E589FB">
      <w:pPr>
        <w:spacing w:line="360" w:lineRule="auto"/>
        <w:jc w:val="center"/>
        <w:rPr>
          <w:rFonts w:ascii="Times New Roman" w:hAnsi="Times New Roman" w:eastAsia="黑体"/>
          <w:color w:val="auto"/>
          <w:sz w:val="28"/>
          <w:szCs w:val="28"/>
          <w:highlight w:val="none"/>
          <w:u w:val="none"/>
        </w:rPr>
      </w:pPr>
      <w:r>
        <w:rPr>
          <w:rFonts w:hint="eastAsia" w:ascii="Times New Roman" w:hAnsi="Times New Roman" w:eastAsia="黑体"/>
          <w:color w:val="auto"/>
          <w:sz w:val="28"/>
          <w:szCs w:val="28"/>
          <w:highlight w:val="none"/>
          <w:u w:val="none"/>
        </w:rPr>
        <w:t>招标人/招标代理机构：</w:t>
      </w:r>
      <w:r>
        <w:rPr>
          <w:rFonts w:hint="eastAsia" w:ascii="Times New Roman" w:hAnsi="Times New Roman" w:eastAsia="黑体"/>
          <w:color w:val="auto"/>
          <w:sz w:val="28"/>
          <w:szCs w:val="28"/>
          <w:highlight w:val="none"/>
          <w:u w:val="none"/>
          <w:lang w:eastAsia="zh-CN"/>
        </w:rPr>
        <w:t>辽宁工程招标有限公司</w:t>
      </w:r>
      <w:r>
        <w:rPr>
          <w:rFonts w:hint="eastAsia" w:ascii="Times New Roman" w:hAnsi="Times New Roman" w:eastAsia="黑体"/>
          <w:color w:val="auto"/>
          <w:sz w:val="28"/>
          <w:szCs w:val="28"/>
          <w:highlight w:val="none"/>
          <w:u w:val="none"/>
        </w:rPr>
        <w:t>（盖章）</w:t>
      </w:r>
    </w:p>
    <w:p w14:paraId="33DF65E1">
      <w:pPr>
        <w:ind w:firstLine="2240" w:firstLineChars="800"/>
        <w:jc w:val="both"/>
        <w:rPr>
          <w:rFonts w:ascii="Times New Roman" w:hAnsi="Times New Roman"/>
          <w:color w:val="auto"/>
          <w:highlight w:val="none"/>
          <w:u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Times New Roman" w:hAnsi="Times New Roman" w:eastAsia="黑体"/>
          <w:color w:val="auto"/>
          <w:sz w:val="28"/>
          <w:szCs w:val="28"/>
          <w:highlight w:val="none"/>
          <w:u w:val="none"/>
        </w:rPr>
        <w:t>日    期：202</w:t>
      </w:r>
      <w:r>
        <w:rPr>
          <w:rFonts w:hint="eastAsia" w:eastAsia="黑体"/>
          <w:color w:val="auto"/>
          <w:sz w:val="28"/>
          <w:szCs w:val="28"/>
          <w:highlight w:val="none"/>
          <w:u w:val="none"/>
          <w:lang w:val="en-US" w:eastAsia="zh-CN"/>
        </w:rPr>
        <w:t>6</w:t>
      </w:r>
      <w:r>
        <w:rPr>
          <w:rFonts w:hint="eastAsia" w:ascii="Times New Roman" w:hAnsi="Times New Roman" w:eastAsia="黑体"/>
          <w:color w:val="auto"/>
          <w:sz w:val="28"/>
          <w:szCs w:val="28"/>
          <w:highlight w:val="none"/>
          <w:u w:val="none"/>
        </w:rPr>
        <w:t>年</w:t>
      </w:r>
      <w:r>
        <w:rPr>
          <w:rFonts w:hint="eastAsia" w:eastAsia="黑体"/>
          <w:color w:val="auto"/>
          <w:sz w:val="28"/>
          <w:szCs w:val="28"/>
          <w:highlight w:val="none"/>
          <w:u w:val="none"/>
          <w:lang w:val="en-US" w:eastAsia="zh-CN"/>
        </w:rPr>
        <w:t>2</w:t>
      </w:r>
      <w:r>
        <w:rPr>
          <w:rFonts w:hint="eastAsia" w:ascii="Times New Roman" w:hAnsi="Times New Roman" w:eastAsia="黑体"/>
          <w:color w:val="auto"/>
          <w:sz w:val="28"/>
          <w:szCs w:val="28"/>
          <w:highlight w:val="none"/>
          <w:u w:val="none"/>
        </w:rPr>
        <w:t>月</w:t>
      </w:r>
    </w:p>
    <w:p w14:paraId="74B1BAB1">
      <w:pPr>
        <w:jc w:val="center"/>
        <w:rPr>
          <w:rFonts w:ascii="Times New Roman" w:hAnsi="Times New Roman" w:eastAsia="宋体"/>
          <w:b/>
          <w:color w:val="auto"/>
          <w:sz w:val="44"/>
          <w:highlight w:val="none"/>
        </w:rPr>
      </w:pPr>
      <w:bookmarkStart w:id="0" w:name="tableContents"/>
      <w:r>
        <w:rPr>
          <w:rFonts w:ascii="Times New Roman" w:hAnsi="Times New Roman" w:eastAsia="宋体"/>
          <w:b/>
          <w:color w:val="auto"/>
          <w:sz w:val="44"/>
          <w:highlight w:val="none"/>
        </w:rPr>
        <w:t>目录</w:t>
      </w:r>
    </w:p>
    <w:p w14:paraId="3DE2D41A">
      <w:pPr>
        <w:pStyle w:val="10"/>
        <w:tabs>
          <w:tab w:val="right" w:leader="dot" w:pos="8296"/>
        </w:tabs>
        <w:rPr>
          <w:rFonts w:ascii="Times New Roman" w:hAnsi="Times New Roman"/>
          <w:color w:val="auto"/>
          <w:sz w:val="22"/>
          <w:highlight w:val="none"/>
        </w:rPr>
      </w:pPr>
      <w:r>
        <w:rPr>
          <w:rFonts w:ascii="Times New Roman" w:hAnsi="Times New Roman" w:eastAsia="宋体"/>
          <w:b/>
          <w:color w:val="auto"/>
          <w:sz w:val="44"/>
          <w:highlight w:val="none"/>
        </w:rPr>
        <w:fldChar w:fldCharType="begin"/>
      </w:r>
      <w:r>
        <w:rPr>
          <w:rFonts w:ascii="Times New Roman" w:hAnsi="Times New Roman" w:eastAsia="宋体"/>
          <w:b/>
          <w:color w:val="auto"/>
          <w:sz w:val="44"/>
          <w:highlight w:val="none"/>
        </w:rPr>
        <w:instrText xml:space="preserve">TOC \o "1-3" \h \z \u</w:instrText>
      </w:r>
      <w:r>
        <w:rPr>
          <w:rFonts w:ascii="Times New Roman" w:hAnsi="Times New Roman" w:eastAsia="宋体"/>
          <w:b/>
          <w:color w:val="auto"/>
          <w:sz w:val="44"/>
          <w:highlight w:val="none"/>
        </w:rPr>
        <w:fldChar w:fldCharType="separate"/>
      </w: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"_Toc256000000" </w:instrText>
      </w:r>
      <w:r>
        <w:rPr>
          <w:rFonts w:ascii="Times New Roman" w:hAnsi="Times New Roman"/>
          <w:color w:val="auto"/>
          <w:highlight w:val="none"/>
        </w:rPr>
        <w:fldChar w:fldCharType="separate"/>
      </w:r>
      <w:r>
        <w:rPr>
          <w:rStyle w:val="19"/>
          <w:rFonts w:hint="eastAsia" w:ascii="Times New Roman" w:hAnsi="Times New Roman" w:eastAsia="黑体"/>
          <w:color w:val="auto"/>
          <w:highlight w:val="none"/>
        </w:rPr>
        <w:t>第一卷</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_Toc256000000 \h </w:instrText>
      </w:r>
      <w:r>
        <w:rPr>
          <w:rFonts w:ascii="Times New Roman" w:hAnsi="Times New Roman"/>
          <w:color w:val="auto"/>
          <w:highlight w:val="none"/>
        </w:rPr>
        <w:fldChar w:fldCharType="separate"/>
      </w:r>
      <w:r>
        <w:rPr>
          <w:rFonts w:ascii="Times New Roman" w:hAnsi="Times New Roman"/>
          <w:color w:val="auto"/>
          <w:highlight w:val="none"/>
        </w:rPr>
        <w:t>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3CFB12D">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"_Toc256000001" </w:instrText>
      </w:r>
      <w:r>
        <w:rPr>
          <w:rFonts w:ascii="Times New Roman" w:hAnsi="Times New Roman"/>
          <w:color w:val="auto"/>
          <w:highlight w:val="none"/>
        </w:rPr>
        <w:fldChar w:fldCharType="separate"/>
      </w:r>
      <w:r>
        <w:rPr>
          <w:rStyle w:val="19"/>
          <w:rFonts w:hint="eastAsia" w:ascii="Times New Roman" w:hAnsi="Times New Roman" w:eastAsia="黑体"/>
          <w:color w:val="auto"/>
          <w:highlight w:val="none"/>
        </w:rPr>
        <w:t>第一章  招标公告</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_Toc256000001 \h </w:instrText>
      </w:r>
      <w:r>
        <w:rPr>
          <w:rFonts w:ascii="Times New Roman" w:hAnsi="Times New Roman"/>
          <w:color w:val="auto"/>
          <w:highlight w:val="none"/>
        </w:rPr>
        <w:fldChar w:fldCharType="separate"/>
      </w:r>
      <w:r>
        <w:rPr>
          <w:rFonts w:ascii="Times New Roman" w:hAnsi="Times New Roman"/>
          <w:color w:val="auto"/>
          <w:highlight w:val="none"/>
        </w:rPr>
        <w:t>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B9F7C21">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"_Toc256000002" </w:instrText>
      </w:r>
      <w:r>
        <w:rPr>
          <w:rFonts w:ascii="Times New Roman" w:hAnsi="Times New Roman"/>
          <w:color w:val="auto"/>
          <w:highlight w:val="none"/>
        </w:rPr>
        <w:fldChar w:fldCharType="separate"/>
      </w:r>
      <w:r>
        <w:rPr>
          <w:rStyle w:val="19"/>
          <w:rFonts w:ascii="Times New Roman" w:hAnsi="Times New Roman" w:eastAsia="黑体"/>
          <w:color w:val="auto"/>
          <w:highlight w:val="none"/>
        </w:rPr>
        <w:t>第</w:t>
      </w:r>
      <w:r>
        <w:rPr>
          <w:rStyle w:val="19"/>
          <w:rFonts w:hint="eastAsia" w:ascii="Times New Roman" w:hAnsi="Times New Roman" w:eastAsia="黑体"/>
          <w:color w:val="auto"/>
          <w:highlight w:val="none"/>
        </w:rPr>
        <w:t>二</w:t>
      </w:r>
      <w:r>
        <w:rPr>
          <w:rStyle w:val="19"/>
          <w:rFonts w:ascii="Times New Roman" w:hAnsi="Times New Roman" w:eastAsia="黑体"/>
          <w:color w:val="auto"/>
          <w:highlight w:val="none"/>
        </w:rPr>
        <w:t>章</w:t>
      </w:r>
      <w:r>
        <w:rPr>
          <w:rStyle w:val="19"/>
          <w:rFonts w:hint="eastAsia" w:ascii="Times New Roman" w:hAnsi="Times New Roman" w:eastAsia="黑体"/>
          <w:color w:val="auto"/>
          <w:highlight w:val="none"/>
        </w:rPr>
        <w:t xml:space="preserve">  投标人须知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_Toc256000002 \h </w:instrText>
      </w:r>
      <w:r>
        <w:rPr>
          <w:rFonts w:ascii="Times New Roman" w:hAnsi="Times New Roman"/>
          <w:color w:val="auto"/>
          <w:highlight w:val="none"/>
        </w:rPr>
        <w:fldChar w:fldCharType="separate"/>
      </w:r>
      <w:r>
        <w:rPr>
          <w:rFonts w:ascii="Times New Roman" w:hAnsi="Times New Roman"/>
          <w:color w:val="auto"/>
          <w:highlight w:val="none"/>
        </w:rPr>
        <w:t>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3386B2F">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"_Toc256000003"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投标人须知前附表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_Toc256000003 \h </w:instrText>
      </w:r>
      <w:r>
        <w:rPr>
          <w:rFonts w:ascii="Times New Roman" w:hAnsi="Times New Roman"/>
          <w:color w:val="auto"/>
          <w:highlight w:val="none"/>
        </w:rPr>
        <w:fldChar w:fldCharType="separate"/>
      </w:r>
      <w:r>
        <w:rPr>
          <w:rFonts w:ascii="Times New Roman" w:hAnsi="Times New Roman"/>
          <w:color w:val="auto"/>
          <w:highlight w:val="none"/>
        </w:rPr>
        <w:t>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9A0737B">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"_Toc256000004"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投标人须知正文部分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_Toc256000004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BF8F823">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"_Toc256000005"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 总则</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_Toc256000005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5E5F657">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"_Toc256000006"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1.1 项目概况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_Toc256000006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2A9C38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"_Toc256000007"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1.2 资金来源和落实情况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_Toc256000007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6C0313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"_Toc256000008"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1.3 招标范围、计划工期和质量要求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_Toc256000008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FCAFEF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"_Toc256000009"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1.4 投标人资格要求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_Toc256000009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F426C41">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"_Toc256000010"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1.5 费用承担</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_Toc256000010 \h </w:instrText>
      </w:r>
      <w:r>
        <w:rPr>
          <w:rFonts w:ascii="Times New Roman" w:hAnsi="Times New Roman"/>
          <w:color w:val="auto"/>
          <w:highlight w:val="none"/>
        </w:rPr>
        <w:fldChar w:fldCharType="separate"/>
      </w:r>
      <w:r>
        <w:rPr>
          <w:rFonts w:ascii="Times New Roman" w:hAnsi="Times New Roman"/>
          <w:color w:val="auto"/>
          <w:highlight w:val="none"/>
        </w:rPr>
        <w:t>18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A368E09">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"_Toc256000011"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1.6 保密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_Toc256000011 \h </w:instrText>
      </w:r>
      <w:r>
        <w:rPr>
          <w:rFonts w:ascii="Times New Roman" w:hAnsi="Times New Roman"/>
          <w:color w:val="auto"/>
          <w:highlight w:val="none"/>
        </w:rPr>
        <w:fldChar w:fldCharType="separate"/>
      </w:r>
      <w:r>
        <w:rPr>
          <w:rFonts w:ascii="Times New Roman" w:hAnsi="Times New Roman"/>
          <w:color w:val="auto"/>
          <w:highlight w:val="none"/>
        </w:rPr>
        <w:t>18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059AF22">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"_Toc256000012"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1.7 语言文字</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_Toc256000012 \h </w:instrText>
      </w:r>
      <w:r>
        <w:rPr>
          <w:rFonts w:ascii="Times New Roman" w:hAnsi="Times New Roman"/>
          <w:color w:val="auto"/>
          <w:highlight w:val="none"/>
        </w:rPr>
        <w:fldChar w:fldCharType="separate"/>
      </w:r>
      <w:r>
        <w:rPr>
          <w:rFonts w:ascii="Times New Roman" w:hAnsi="Times New Roman"/>
          <w:color w:val="auto"/>
          <w:highlight w:val="none"/>
        </w:rPr>
        <w:t>18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9EFC272">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"_Toc256000013"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1.8 计量单位</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_Toc256000013 \h </w:instrText>
      </w:r>
      <w:r>
        <w:rPr>
          <w:rFonts w:ascii="Times New Roman" w:hAnsi="Times New Roman"/>
          <w:color w:val="auto"/>
          <w:highlight w:val="none"/>
        </w:rPr>
        <w:fldChar w:fldCharType="separate"/>
      </w:r>
      <w:r>
        <w:rPr>
          <w:rFonts w:ascii="Times New Roman" w:hAnsi="Times New Roman"/>
          <w:color w:val="auto"/>
          <w:highlight w:val="none"/>
        </w:rPr>
        <w:t>18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6EF264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"_Toc256000014"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1.9 踏勘现场</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_Toc256000014 \h </w:instrText>
      </w:r>
      <w:r>
        <w:rPr>
          <w:rFonts w:ascii="Times New Roman" w:hAnsi="Times New Roman"/>
          <w:color w:val="auto"/>
          <w:highlight w:val="none"/>
        </w:rPr>
        <w:fldChar w:fldCharType="separate"/>
      </w:r>
      <w:r>
        <w:rPr>
          <w:rFonts w:ascii="Times New Roman" w:hAnsi="Times New Roman"/>
          <w:color w:val="auto"/>
          <w:highlight w:val="none"/>
        </w:rPr>
        <w:t>18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115F94A">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"_Toc256000015"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1.10 投标预备会</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_Toc256000015 \h </w:instrText>
      </w:r>
      <w:r>
        <w:rPr>
          <w:rFonts w:ascii="Times New Roman" w:hAnsi="Times New Roman"/>
          <w:color w:val="auto"/>
          <w:highlight w:val="none"/>
        </w:rPr>
        <w:fldChar w:fldCharType="separate"/>
      </w:r>
      <w:r>
        <w:rPr>
          <w:rFonts w:ascii="Times New Roman" w:hAnsi="Times New Roman"/>
          <w:color w:val="auto"/>
          <w:highlight w:val="none"/>
        </w:rPr>
        <w:t>19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3CFEB90">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"_Toc256000016"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1.11 分包</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_Toc256000016 \h </w:instrText>
      </w:r>
      <w:r>
        <w:rPr>
          <w:rFonts w:ascii="Times New Roman" w:hAnsi="Times New Roman"/>
          <w:color w:val="auto"/>
          <w:highlight w:val="none"/>
        </w:rPr>
        <w:fldChar w:fldCharType="separate"/>
      </w:r>
      <w:r>
        <w:rPr>
          <w:rFonts w:ascii="Times New Roman" w:hAnsi="Times New Roman"/>
          <w:color w:val="auto"/>
          <w:highlight w:val="none"/>
        </w:rPr>
        <w:t>19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054076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"_Toc256000017"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1.12 偏离</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_Toc256000017 \h </w:instrText>
      </w:r>
      <w:r>
        <w:rPr>
          <w:rFonts w:ascii="Times New Roman" w:hAnsi="Times New Roman"/>
          <w:color w:val="auto"/>
          <w:highlight w:val="none"/>
        </w:rPr>
        <w:fldChar w:fldCharType="separate"/>
      </w:r>
      <w:r>
        <w:rPr>
          <w:rFonts w:ascii="Times New Roman" w:hAnsi="Times New Roman"/>
          <w:color w:val="auto"/>
          <w:highlight w:val="none"/>
        </w:rPr>
        <w:t>19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09A072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"_Toc256000018"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2. 招标文件</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_Toc256000018 \h </w:instrText>
      </w:r>
      <w:r>
        <w:rPr>
          <w:rFonts w:ascii="Times New Roman" w:hAnsi="Times New Roman"/>
          <w:color w:val="auto"/>
          <w:highlight w:val="none"/>
        </w:rPr>
        <w:fldChar w:fldCharType="separate"/>
      </w:r>
      <w:r>
        <w:rPr>
          <w:rFonts w:ascii="Times New Roman" w:hAnsi="Times New Roman"/>
          <w:color w:val="auto"/>
          <w:highlight w:val="none"/>
        </w:rPr>
        <w:t>19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2B8B250">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"_Toc256000019"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2.1 招标文件的组成</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_Toc256000019 \h </w:instrText>
      </w:r>
      <w:r>
        <w:rPr>
          <w:rFonts w:ascii="Times New Roman" w:hAnsi="Times New Roman"/>
          <w:color w:val="auto"/>
          <w:highlight w:val="none"/>
        </w:rPr>
        <w:fldChar w:fldCharType="separate"/>
      </w:r>
      <w:r>
        <w:rPr>
          <w:rFonts w:ascii="Times New Roman" w:hAnsi="Times New Roman"/>
          <w:color w:val="auto"/>
          <w:highlight w:val="none"/>
        </w:rPr>
        <w:t>19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D240FE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"_Toc256000020"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2.2 招标文件的澄清</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_Toc256000020 \h </w:instrText>
      </w:r>
      <w:r>
        <w:rPr>
          <w:rFonts w:ascii="Times New Roman" w:hAnsi="Times New Roman"/>
          <w:color w:val="auto"/>
          <w:highlight w:val="none"/>
        </w:rPr>
        <w:fldChar w:fldCharType="separate"/>
      </w:r>
      <w:r>
        <w:rPr>
          <w:rFonts w:ascii="Times New Roman" w:hAnsi="Times New Roman"/>
          <w:color w:val="auto"/>
          <w:highlight w:val="none"/>
        </w:rPr>
        <w:t>19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F82ACA5">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"_Toc256000021"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2.3 招标文件的修改</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_Toc256000021 \h </w:instrText>
      </w:r>
      <w:r>
        <w:rPr>
          <w:rFonts w:ascii="Times New Roman" w:hAnsi="Times New Roman"/>
          <w:color w:val="auto"/>
          <w:highlight w:val="none"/>
        </w:rPr>
        <w:fldChar w:fldCharType="separate"/>
      </w:r>
      <w:r>
        <w:rPr>
          <w:rFonts w:ascii="Times New Roman" w:hAnsi="Times New Roman"/>
          <w:color w:val="auto"/>
          <w:highlight w:val="none"/>
        </w:rPr>
        <w:t>20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A77955C">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"_Toc256000022"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2.4 招标文件的异议</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_Toc256000022 \h </w:instrText>
      </w:r>
      <w:r>
        <w:rPr>
          <w:rFonts w:ascii="Times New Roman" w:hAnsi="Times New Roman"/>
          <w:color w:val="auto"/>
          <w:highlight w:val="none"/>
        </w:rPr>
        <w:fldChar w:fldCharType="separate"/>
      </w:r>
      <w:r>
        <w:rPr>
          <w:rFonts w:ascii="Times New Roman" w:hAnsi="Times New Roman"/>
          <w:color w:val="auto"/>
          <w:highlight w:val="none"/>
        </w:rPr>
        <w:t>20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049399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"_Toc256000023"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 投标文件</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_Toc256000023 \h </w:instrText>
      </w:r>
      <w:r>
        <w:rPr>
          <w:rFonts w:ascii="Times New Roman" w:hAnsi="Times New Roman"/>
          <w:color w:val="auto"/>
          <w:highlight w:val="none"/>
        </w:rPr>
        <w:fldChar w:fldCharType="separate"/>
      </w:r>
      <w:r>
        <w:rPr>
          <w:rFonts w:ascii="Times New Roman" w:hAnsi="Times New Roman"/>
          <w:color w:val="auto"/>
          <w:highlight w:val="none"/>
        </w:rPr>
        <w:t>20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4218130">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"_Toc256000024"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3.1 投标文件的组成</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_Toc256000024 \h </w:instrText>
      </w:r>
      <w:r>
        <w:rPr>
          <w:rFonts w:ascii="Times New Roman" w:hAnsi="Times New Roman"/>
          <w:color w:val="auto"/>
          <w:highlight w:val="none"/>
        </w:rPr>
        <w:fldChar w:fldCharType="separate"/>
      </w:r>
      <w:r>
        <w:rPr>
          <w:rFonts w:ascii="Times New Roman" w:hAnsi="Times New Roman"/>
          <w:color w:val="auto"/>
          <w:highlight w:val="none"/>
        </w:rPr>
        <w:t>20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C1D7B6D">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"_Toc256000025"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3.2 投标报价</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_Toc256000025 \h </w:instrText>
      </w:r>
      <w:r>
        <w:rPr>
          <w:rFonts w:ascii="Times New Roman" w:hAnsi="Times New Roman"/>
          <w:color w:val="auto"/>
          <w:highlight w:val="none"/>
        </w:rPr>
        <w:fldChar w:fldCharType="separate"/>
      </w:r>
      <w:r>
        <w:rPr>
          <w:rFonts w:ascii="Times New Roman" w:hAnsi="Times New Roman"/>
          <w:color w:val="auto"/>
          <w:highlight w:val="none"/>
        </w:rPr>
        <w:t>21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DD1D110">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"_Toc256000026"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3.3 投标有效期</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_Toc256000026 \h </w:instrText>
      </w:r>
      <w:r>
        <w:rPr>
          <w:rFonts w:ascii="Times New Roman" w:hAnsi="Times New Roman"/>
          <w:color w:val="auto"/>
          <w:highlight w:val="none"/>
        </w:rPr>
        <w:fldChar w:fldCharType="separate"/>
      </w:r>
      <w:r>
        <w:rPr>
          <w:rFonts w:ascii="Times New Roman" w:hAnsi="Times New Roman"/>
          <w:color w:val="auto"/>
          <w:highlight w:val="none"/>
        </w:rPr>
        <w:t>21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12EE2EA">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"_Toc256000027"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3.4 投标保证金</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_Toc256000027 \h </w:instrText>
      </w:r>
      <w:r>
        <w:rPr>
          <w:rFonts w:ascii="Times New Roman" w:hAnsi="Times New Roman"/>
          <w:color w:val="auto"/>
          <w:highlight w:val="none"/>
        </w:rPr>
        <w:fldChar w:fldCharType="separate"/>
      </w:r>
      <w:r>
        <w:rPr>
          <w:rFonts w:ascii="Times New Roman" w:hAnsi="Times New Roman"/>
          <w:color w:val="auto"/>
          <w:highlight w:val="none"/>
        </w:rPr>
        <w:t>21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B8667AD">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"_Toc256000028"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3.5 资格审查资料</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_Toc256000028 \h </w:instrText>
      </w:r>
      <w:r>
        <w:rPr>
          <w:rFonts w:ascii="Times New Roman" w:hAnsi="Times New Roman"/>
          <w:color w:val="auto"/>
          <w:highlight w:val="none"/>
        </w:rPr>
        <w:fldChar w:fldCharType="separate"/>
      </w:r>
      <w:r>
        <w:rPr>
          <w:rFonts w:ascii="Times New Roman" w:hAnsi="Times New Roman"/>
          <w:color w:val="auto"/>
          <w:highlight w:val="none"/>
        </w:rPr>
        <w:t>21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55CCD7C">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"_Toc256000029"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3.6 备选投标方案</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_Toc256000029 \h </w:instrText>
      </w:r>
      <w:r>
        <w:rPr>
          <w:rFonts w:ascii="Times New Roman" w:hAnsi="Times New Roman"/>
          <w:color w:val="auto"/>
          <w:highlight w:val="none"/>
        </w:rPr>
        <w:fldChar w:fldCharType="separate"/>
      </w:r>
      <w:r>
        <w:rPr>
          <w:rFonts w:ascii="Times New Roman" w:hAnsi="Times New Roman"/>
          <w:color w:val="auto"/>
          <w:highlight w:val="none"/>
        </w:rPr>
        <w:t>22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02127D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"_Toc256000030"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3.7 投标文件的编制</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_Toc256000030 \h </w:instrText>
      </w:r>
      <w:r>
        <w:rPr>
          <w:rFonts w:ascii="Times New Roman" w:hAnsi="Times New Roman"/>
          <w:color w:val="auto"/>
          <w:highlight w:val="none"/>
        </w:rPr>
        <w:fldChar w:fldCharType="separate"/>
      </w:r>
      <w:r>
        <w:rPr>
          <w:rFonts w:ascii="Times New Roman" w:hAnsi="Times New Roman"/>
          <w:color w:val="auto"/>
          <w:highlight w:val="none"/>
        </w:rPr>
        <w:t>22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09467CE">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"_Toc256000031"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4. 投标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_Toc256000031 \h </w:instrText>
      </w:r>
      <w:r>
        <w:rPr>
          <w:rFonts w:ascii="Times New Roman" w:hAnsi="Times New Roman"/>
          <w:color w:val="auto"/>
          <w:highlight w:val="none"/>
        </w:rPr>
        <w:fldChar w:fldCharType="separate"/>
      </w:r>
      <w:r>
        <w:rPr>
          <w:rFonts w:ascii="Times New Roman" w:hAnsi="Times New Roman"/>
          <w:color w:val="auto"/>
          <w:highlight w:val="none"/>
        </w:rPr>
        <w:t>23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2F8F10A">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"_Toc256000032"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4.1 投标文件的加密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_Toc256000032 \h </w:instrText>
      </w:r>
      <w:r>
        <w:rPr>
          <w:rFonts w:ascii="Times New Roman" w:hAnsi="Times New Roman"/>
          <w:color w:val="auto"/>
          <w:highlight w:val="none"/>
        </w:rPr>
        <w:fldChar w:fldCharType="separate"/>
      </w:r>
      <w:r>
        <w:rPr>
          <w:rFonts w:ascii="Times New Roman" w:hAnsi="Times New Roman"/>
          <w:color w:val="auto"/>
          <w:highlight w:val="none"/>
        </w:rPr>
        <w:t>23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5E1C4E6">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"_Toc256000033"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4.2 投标文件的递交</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_Toc256000033 \h </w:instrText>
      </w:r>
      <w:r>
        <w:rPr>
          <w:rFonts w:ascii="Times New Roman" w:hAnsi="Times New Roman"/>
          <w:color w:val="auto"/>
          <w:highlight w:val="none"/>
        </w:rPr>
        <w:fldChar w:fldCharType="separate"/>
      </w:r>
      <w:r>
        <w:rPr>
          <w:rFonts w:ascii="Times New Roman" w:hAnsi="Times New Roman"/>
          <w:color w:val="auto"/>
          <w:highlight w:val="none"/>
        </w:rPr>
        <w:t>23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10A19C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"_Toc256000034"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4.3 投标文件的修改与撤回</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_Toc256000034 \h </w:instrText>
      </w:r>
      <w:r>
        <w:rPr>
          <w:rFonts w:ascii="Times New Roman" w:hAnsi="Times New Roman"/>
          <w:color w:val="auto"/>
          <w:highlight w:val="none"/>
        </w:rPr>
        <w:fldChar w:fldCharType="separate"/>
      </w:r>
      <w:r>
        <w:rPr>
          <w:rFonts w:ascii="Times New Roman" w:hAnsi="Times New Roman"/>
          <w:color w:val="auto"/>
          <w:highlight w:val="none"/>
        </w:rPr>
        <w:t>23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7D95228">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"_Toc256000035"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5. 开标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_Toc256000035 \h </w:instrText>
      </w:r>
      <w:r>
        <w:rPr>
          <w:rFonts w:ascii="Times New Roman" w:hAnsi="Times New Roman"/>
          <w:color w:val="auto"/>
          <w:highlight w:val="none"/>
        </w:rPr>
        <w:fldChar w:fldCharType="separate"/>
      </w:r>
      <w:r>
        <w:rPr>
          <w:rFonts w:ascii="Times New Roman" w:hAnsi="Times New Roman"/>
          <w:color w:val="auto"/>
          <w:highlight w:val="none"/>
        </w:rPr>
        <w:t>24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23942F2">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"_Toc256000036"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5.1 开标时间和地点</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_Toc256000036 \h </w:instrText>
      </w:r>
      <w:r>
        <w:rPr>
          <w:rFonts w:ascii="Times New Roman" w:hAnsi="Times New Roman"/>
          <w:color w:val="auto"/>
          <w:highlight w:val="none"/>
        </w:rPr>
        <w:fldChar w:fldCharType="separate"/>
      </w:r>
      <w:r>
        <w:rPr>
          <w:rFonts w:ascii="Times New Roman" w:hAnsi="Times New Roman"/>
          <w:color w:val="auto"/>
          <w:highlight w:val="none"/>
        </w:rPr>
        <w:t>24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BA9BC0C">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"_Toc256000037"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5.2 开标程序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_Toc256000037 \h </w:instrText>
      </w:r>
      <w:r>
        <w:rPr>
          <w:rFonts w:ascii="Times New Roman" w:hAnsi="Times New Roman"/>
          <w:color w:val="auto"/>
          <w:highlight w:val="none"/>
        </w:rPr>
        <w:fldChar w:fldCharType="separate"/>
      </w:r>
      <w:r>
        <w:rPr>
          <w:rFonts w:ascii="Times New Roman" w:hAnsi="Times New Roman"/>
          <w:color w:val="auto"/>
          <w:highlight w:val="none"/>
        </w:rPr>
        <w:t>24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8460DA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"_Toc256000038"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5.3 开标异议</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_Toc256000038 \h </w:instrText>
      </w:r>
      <w:r>
        <w:rPr>
          <w:rFonts w:ascii="Times New Roman" w:hAnsi="Times New Roman"/>
          <w:color w:val="auto"/>
          <w:highlight w:val="none"/>
        </w:rPr>
        <w:fldChar w:fldCharType="separate"/>
      </w:r>
      <w:r>
        <w:rPr>
          <w:rFonts w:ascii="Times New Roman" w:hAnsi="Times New Roman"/>
          <w:color w:val="auto"/>
          <w:highlight w:val="none"/>
        </w:rPr>
        <w:t>25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0619C67">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"_Toc256000039"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5.4 特殊情况的处置</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_Toc256000039 \h </w:instrText>
      </w:r>
      <w:r>
        <w:rPr>
          <w:rFonts w:ascii="Times New Roman" w:hAnsi="Times New Roman"/>
          <w:color w:val="auto"/>
          <w:highlight w:val="none"/>
        </w:rPr>
        <w:fldChar w:fldCharType="separate"/>
      </w:r>
      <w:r>
        <w:rPr>
          <w:rFonts w:ascii="Times New Roman" w:hAnsi="Times New Roman"/>
          <w:color w:val="auto"/>
          <w:highlight w:val="none"/>
        </w:rPr>
        <w:t>25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379C50A">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"_Toc256000040"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6. 评标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_Toc256000040 \h </w:instrText>
      </w:r>
      <w:r>
        <w:rPr>
          <w:rFonts w:ascii="Times New Roman" w:hAnsi="Times New Roman"/>
          <w:color w:val="auto"/>
          <w:highlight w:val="none"/>
        </w:rPr>
        <w:fldChar w:fldCharType="separate"/>
      </w:r>
      <w:r>
        <w:rPr>
          <w:rFonts w:ascii="Times New Roman" w:hAnsi="Times New Roman"/>
          <w:color w:val="auto"/>
          <w:highlight w:val="none"/>
        </w:rPr>
        <w:t>25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E49ADBA">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"_Toc256000041"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6.1 评标委员会</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_Toc256000041 \h </w:instrText>
      </w:r>
      <w:r>
        <w:rPr>
          <w:rFonts w:ascii="Times New Roman" w:hAnsi="Times New Roman"/>
          <w:color w:val="auto"/>
          <w:highlight w:val="none"/>
        </w:rPr>
        <w:fldChar w:fldCharType="separate"/>
      </w:r>
      <w:r>
        <w:rPr>
          <w:rFonts w:ascii="Times New Roman" w:hAnsi="Times New Roman"/>
          <w:color w:val="auto"/>
          <w:highlight w:val="none"/>
        </w:rPr>
        <w:t>25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978ADD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"_Toc256000042"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6.2 评标原则</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_Toc256000042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838F46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"_Toc256000043"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6.3 评标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_Toc256000043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A7B544A">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"_Toc256000044"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6.4 评标结果公示</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_Toc256000044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1FD406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"_Toc256000045"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6.5 履约能力的核查（如有）</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_Toc256000045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B45F374">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"_Toc256000046"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7. 合同授予</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_Toc256000046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D59877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"_Toc256000047"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7.1 定标方式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_Toc256000047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7820789">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"_Toc256000048"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7.2 中标通知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_Toc256000048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7A6E41B">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"_Toc256000049"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7.3 履约保证金</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_Toc256000049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565E9E7">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"_Toc256000050"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7.4 签订合同</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_Toc256000050 \h </w:instrText>
      </w:r>
      <w:r>
        <w:rPr>
          <w:rFonts w:ascii="Times New Roman" w:hAnsi="Times New Roman"/>
          <w:color w:val="auto"/>
          <w:highlight w:val="none"/>
        </w:rPr>
        <w:fldChar w:fldCharType="separate"/>
      </w:r>
      <w:r>
        <w:rPr>
          <w:rFonts w:ascii="Times New Roman" w:hAnsi="Times New Roman"/>
          <w:color w:val="auto"/>
          <w:highlight w:val="none"/>
        </w:rPr>
        <w:t>27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DFD8267">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"_Toc256000051"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8. 重新招标、不再招标和终止招标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_Toc256000051 \h </w:instrText>
      </w:r>
      <w:r>
        <w:rPr>
          <w:rFonts w:ascii="Times New Roman" w:hAnsi="Times New Roman"/>
          <w:color w:val="auto"/>
          <w:highlight w:val="none"/>
        </w:rPr>
        <w:fldChar w:fldCharType="separate"/>
      </w:r>
      <w:r>
        <w:rPr>
          <w:rFonts w:ascii="Times New Roman" w:hAnsi="Times New Roman"/>
          <w:color w:val="auto"/>
          <w:highlight w:val="none"/>
        </w:rPr>
        <w:t>27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7FB1A20">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"_Toc256000052"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8.1 重新招标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_Toc256000052 \h </w:instrText>
      </w:r>
      <w:r>
        <w:rPr>
          <w:rFonts w:ascii="Times New Roman" w:hAnsi="Times New Roman"/>
          <w:color w:val="auto"/>
          <w:highlight w:val="none"/>
        </w:rPr>
        <w:fldChar w:fldCharType="separate"/>
      </w:r>
      <w:r>
        <w:rPr>
          <w:rFonts w:ascii="Times New Roman" w:hAnsi="Times New Roman"/>
          <w:color w:val="auto"/>
          <w:highlight w:val="none"/>
        </w:rPr>
        <w:t>27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3E1CCD5">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"_Toc256000053"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8.2 不再招标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_Toc256000053 \h </w:instrText>
      </w:r>
      <w:r>
        <w:rPr>
          <w:rFonts w:ascii="Times New Roman" w:hAnsi="Times New Roman"/>
          <w:color w:val="auto"/>
          <w:highlight w:val="none"/>
        </w:rPr>
        <w:fldChar w:fldCharType="separate"/>
      </w:r>
      <w:r>
        <w:rPr>
          <w:rFonts w:ascii="Times New Roman" w:hAnsi="Times New Roman"/>
          <w:color w:val="auto"/>
          <w:highlight w:val="none"/>
        </w:rPr>
        <w:t>27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E615D36">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"_Toc256000054"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8.3 终止招标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_Toc256000054 \h </w:instrText>
      </w:r>
      <w:r>
        <w:rPr>
          <w:rFonts w:ascii="Times New Roman" w:hAnsi="Times New Roman"/>
          <w:color w:val="auto"/>
          <w:highlight w:val="none"/>
        </w:rPr>
        <w:fldChar w:fldCharType="separate"/>
      </w:r>
      <w:r>
        <w:rPr>
          <w:rFonts w:ascii="Times New Roman" w:hAnsi="Times New Roman"/>
          <w:color w:val="auto"/>
          <w:highlight w:val="none"/>
        </w:rPr>
        <w:t>27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D2E7590">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"_Toc256000055"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9. 纪律和监督</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_Toc256000055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FA8BDA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"_Toc256000056"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9.1 对招标人的纪律要求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_Toc256000056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C90EC7D">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"_Toc256000057"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9.2 对投标人的纪律要求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_Toc256000057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DAA665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"_Toc256000058"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9.3 对评标委员会成员的纪律要求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_Toc256000058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1E37F15">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"_Toc256000059"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9.4 对与评标活动有关的工作人员的纪律要求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_Toc256000059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19442C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"_Toc256000060"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9.5 投诉</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_Toc256000060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2949861">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"_Toc256000061"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10. 需要补充的其他内容</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_Toc256000061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D696C71">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"_Toc256000062"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10.1 词语定义</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_Toc256000062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D30F51B">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"_Toc256000063"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10.2 中标人的投标文件</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_Toc256000063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C4B97F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"_Toc256000064"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10.3 知识产权</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_Toc256000064 \h </w:instrText>
      </w:r>
      <w:r>
        <w:rPr>
          <w:rFonts w:ascii="Times New Roman" w:hAnsi="Times New Roman"/>
          <w:color w:val="auto"/>
          <w:highlight w:val="none"/>
        </w:rPr>
        <w:fldChar w:fldCharType="separate"/>
      </w:r>
      <w:r>
        <w:rPr>
          <w:rFonts w:ascii="Times New Roman" w:hAnsi="Times New Roman"/>
          <w:color w:val="auto"/>
          <w:highlight w:val="none"/>
        </w:rPr>
        <w:t>29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4E117A1">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"_Toc256000065"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10.4 同义词语</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_Toc256000065 \h </w:instrText>
      </w:r>
      <w:r>
        <w:rPr>
          <w:rFonts w:ascii="Times New Roman" w:hAnsi="Times New Roman"/>
          <w:color w:val="auto"/>
          <w:highlight w:val="none"/>
        </w:rPr>
        <w:fldChar w:fldCharType="separate"/>
      </w:r>
      <w:r>
        <w:rPr>
          <w:rFonts w:ascii="Times New Roman" w:hAnsi="Times New Roman"/>
          <w:color w:val="auto"/>
          <w:highlight w:val="none"/>
        </w:rPr>
        <w:t>29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75D9248">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"_Toc256000066"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10.5 解释权</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_Toc256000066 \h </w:instrText>
      </w:r>
      <w:r>
        <w:rPr>
          <w:rFonts w:ascii="Times New Roman" w:hAnsi="Times New Roman"/>
          <w:color w:val="auto"/>
          <w:highlight w:val="none"/>
        </w:rPr>
        <w:fldChar w:fldCharType="separate"/>
      </w:r>
      <w:r>
        <w:rPr>
          <w:rFonts w:ascii="Times New Roman" w:hAnsi="Times New Roman"/>
          <w:color w:val="auto"/>
          <w:highlight w:val="none"/>
        </w:rPr>
        <w:t>29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18A9DF6">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"_Toc256000067"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10.6 招标人补充的其他内容</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_Toc256000067 \h </w:instrText>
      </w:r>
      <w:r>
        <w:rPr>
          <w:rFonts w:ascii="Times New Roman" w:hAnsi="Times New Roman"/>
          <w:color w:val="auto"/>
          <w:highlight w:val="none"/>
        </w:rPr>
        <w:fldChar w:fldCharType="separate"/>
      </w:r>
      <w:r>
        <w:rPr>
          <w:rFonts w:ascii="Times New Roman" w:hAnsi="Times New Roman"/>
          <w:color w:val="auto"/>
          <w:highlight w:val="none"/>
        </w:rPr>
        <w:t>29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DC29D49">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"_Toc256000068"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附表一：招标文件澄清申请函</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_Toc256000068 \h </w:instrText>
      </w:r>
      <w:r>
        <w:rPr>
          <w:rFonts w:ascii="Times New Roman" w:hAnsi="Times New Roman"/>
          <w:color w:val="auto"/>
          <w:highlight w:val="none"/>
        </w:rPr>
        <w:fldChar w:fldCharType="separate"/>
      </w:r>
      <w:r>
        <w:rPr>
          <w:rFonts w:ascii="Times New Roman" w:hAnsi="Times New Roman"/>
          <w:color w:val="auto"/>
          <w:highlight w:val="none"/>
        </w:rPr>
        <w:t>30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C782954">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"_Toc256000069"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附表二：招标文件澄清通知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_Toc256000069 \h </w:instrText>
      </w:r>
      <w:r>
        <w:rPr>
          <w:rFonts w:ascii="Times New Roman" w:hAnsi="Times New Roman"/>
          <w:color w:val="auto"/>
          <w:highlight w:val="none"/>
        </w:rPr>
        <w:fldChar w:fldCharType="separate"/>
      </w:r>
      <w:r>
        <w:rPr>
          <w:rFonts w:ascii="Times New Roman" w:hAnsi="Times New Roman"/>
          <w:color w:val="auto"/>
          <w:highlight w:val="none"/>
        </w:rPr>
        <w:t>31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7A1F6FE">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"_Toc256000070"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附表三：招标文件修改通知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_Toc256000070 \h </w:instrText>
      </w:r>
      <w:r>
        <w:rPr>
          <w:rFonts w:ascii="Times New Roman" w:hAnsi="Times New Roman"/>
          <w:color w:val="auto"/>
          <w:highlight w:val="none"/>
        </w:rPr>
        <w:fldChar w:fldCharType="separate"/>
      </w:r>
      <w:r>
        <w:rPr>
          <w:rFonts w:ascii="Times New Roman" w:hAnsi="Times New Roman"/>
          <w:color w:val="auto"/>
          <w:highlight w:val="none"/>
        </w:rPr>
        <w:t>32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4208DF7">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"_Toc256000071"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附表四：投标文件递交电子签收凭证</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_Toc256000071 \h </w:instrText>
      </w:r>
      <w:r>
        <w:rPr>
          <w:rFonts w:ascii="Times New Roman" w:hAnsi="Times New Roman"/>
          <w:color w:val="auto"/>
          <w:highlight w:val="none"/>
        </w:rPr>
        <w:fldChar w:fldCharType="separate"/>
      </w:r>
      <w:r>
        <w:rPr>
          <w:rFonts w:ascii="Times New Roman" w:hAnsi="Times New Roman"/>
          <w:color w:val="auto"/>
          <w:highlight w:val="none"/>
        </w:rPr>
        <w:t>33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C2AA05E">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"_Toc256000072"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附表五：开标记录表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_Toc256000072 \h </w:instrText>
      </w:r>
      <w:r>
        <w:rPr>
          <w:rFonts w:ascii="Times New Roman" w:hAnsi="Times New Roman"/>
          <w:color w:val="auto"/>
          <w:highlight w:val="none"/>
        </w:rPr>
        <w:fldChar w:fldCharType="separate"/>
      </w:r>
      <w:r>
        <w:rPr>
          <w:rFonts w:ascii="Times New Roman" w:hAnsi="Times New Roman"/>
          <w:color w:val="auto"/>
          <w:highlight w:val="none"/>
        </w:rPr>
        <w:t>34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85258C2">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"_Toc256000073"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附表六：投标文件问题澄清通知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_Toc256000073 \h </w:instrText>
      </w:r>
      <w:r>
        <w:rPr>
          <w:rFonts w:ascii="Times New Roman" w:hAnsi="Times New Roman"/>
          <w:color w:val="auto"/>
          <w:highlight w:val="none"/>
        </w:rPr>
        <w:fldChar w:fldCharType="separate"/>
      </w:r>
      <w:r>
        <w:rPr>
          <w:rFonts w:ascii="Times New Roman" w:hAnsi="Times New Roman"/>
          <w:color w:val="auto"/>
          <w:highlight w:val="none"/>
        </w:rPr>
        <w:t>35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EFFBCD4">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"_Toc256000074"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附表七：投标文件问题的澄清</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_Toc256000074 \h </w:instrText>
      </w:r>
      <w:r>
        <w:rPr>
          <w:rFonts w:ascii="Times New Roman" w:hAnsi="Times New Roman"/>
          <w:color w:val="auto"/>
          <w:highlight w:val="none"/>
        </w:rPr>
        <w:fldChar w:fldCharType="separate"/>
      </w:r>
      <w:r>
        <w:rPr>
          <w:rFonts w:ascii="Times New Roman" w:hAnsi="Times New Roman"/>
          <w:color w:val="auto"/>
          <w:highlight w:val="none"/>
        </w:rPr>
        <w:t>36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5F50A63">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"_Toc256000075"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附表八：中标通知书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_Toc256000075 \h </w:instrText>
      </w:r>
      <w:r>
        <w:rPr>
          <w:rFonts w:ascii="Times New Roman" w:hAnsi="Times New Roman"/>
          <w:color w:val="auto"/>
          <w:highlight w:val="none"/>
        </w:rPr>
        <w:fldChar w:fldCharType="separate"/>
      </w:r>
      <w:r>
        <w:rPr>
          <w:rFonts w:ascii="Times New Roman" w:hAnsi="Times New Roman"/>
          <w:color w:val="auto"/>
          <w:highlight w:val="none"/>
        </w:rPr>
        <w:t>37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6E32DD5">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"_Toc256000076"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附表九：中标结果通知书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_Toc256000076 \h </w:instrText>
      </w:r>
      <w:r>
        <w:rPr>
          <w:rFonts w:ascii="Times New Roman" w:hAnsi="Times New Roman"/>
          <w:color w:val="auto"/>
          <w:highlight w:val="none"/>
        </w:rPr>
        <w:fldChar w:fldCharType="separate"/>
      </w:r>
      <w:r>
        <w:rPr>
          <w:rFonts w:ascii="Times New Roman" w:hAnsi="Times New Roman"/>
          <w:color w:val="auto"/>
          <w:highlight w:val="none"/>
        </w:rPr>
        <w:t>38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67A486F">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"_Toc256000077"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附表十：异议书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_Toc256000077 \h </w:instrText>
      </w:r>
      <w:r>
        <w:rPr>
          <w:rFonts w:ascii="Times New Roman" w:hAnsi="Times New Roman"/>
          <w:color w:val="auto"/>
          <w:highlight w:val="none"/>
        </w:rPr>
        <w:fldChar w:fldCharType="separate"/>
      </w:r>
      <w:r>
        <w:rPr>
          <w:rFonts w:ascii="Times New Roman" w:hAnsi="Times New Roman"/>
          <w:color w:val="auto"/>
          <w:highlight w:val="none"/>
        </w:rPr>
        <w:t>39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37027DA">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"_Toc256000078"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附表十一：异议答复函</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_Toc256000078 \h </w:instrText>
      </w:r>
      <w:r>
        <w:rPr>
          <w:rFonts w:ascii="Times New Roman" w:hAnsi="Times New Roman"/>
          <w:color w:val="auto"/>
          <w:highlight w:val="none"/>
        </w:rPr>
        <w:fldChar w:fldCharType="separate"/>
      </w:r>
      <w:r>
        <w:rPr>
          <w:rFonts w:ascii="Times New Roman" w:hAnsi="Times New Roman"/>
          <w:color w:val="auto"/>
          <w:highlight w:val="none"/>
        </w:rPr>
        <w:t>40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CF4F0D5">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"_Toc256000079" </w:instrText>
      </w:r>
      <w:r>
        <w:rPr>
          <w:rFonts w:ascii="Times New Roman" w:hAnsi="Times New Roman"/>
          <w:color w:val="auto"/>
          <w:highlight w:val="none"/>
        </w:rPr>
        <w:fldChar w:fldCharType="separate"/>
      </w:r>
      <w:r>
        <w:rPr>
          <w:rStyle w:val="19"/>
          <w:rFonts w:hint="eastAsia" w:ascii="Times New Roman" w:hAnsi="Times New Roman" w:eastAsia="黑体"/>
          <w:color w:val="auto"/>
          <w:highlight w:val="none"/>
        </w:rPr>
        <w:t>第二卷</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_Toc256000079 \h </w:instrText>
      </w:r>
      <w:r>
        <w:rPr>
          <w:rFonts w:ascii="Times New Roman" w:hAnsi="Times New Roman"/>
          <w:color w:val="auto"/>
          <w:highlight w:val="none"/>
        </w:rPr>
        <w:fldChar w:fldCharType="separate"/>
      </w:r>
      <w:r>
        <w:rPr>
          <w:rFonts w:ascii="Times New Roman" w:hAnsi="Times New Roman"/>
          <w:color w:val="auto"/>
          <w:highlight w:val="none"/>
        </w:rPr>
        <w:t>41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495B2B2">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"_Toc256000080" </w:instrText>
      </w:r>
      <w:r>
        <w:rPr>
          <w:rFonts w:ascii="Times New Roman" w:hAnsi="Times New Roman"/>
          <w:color w:val="auto"/>
          <w:highlight w:val="none"/>
        </w:rPr>
        <w:fldChar w:fldCharType="separate"/>
      </w:r>
      <w:r>
        <w:rPr>
          <w:rStyle w:val="19"/>
          <w:rFonts w:ascii="Times New Roman" w:hAnsi="Times New Roman" w:eastAsia="黑体"/>
          <w:color w:val="auto"/>
          <w:highlight w:val="none"/>
        </w:rPr>
        <w:t>第三章</w:t>
      </w:r>
      <w:r>
        <w:rPr>
          <w:rStyle w:val="19"/>
          <w:rFonts w:hint="eastAsia" w:ascii="Times New Roman" w:hAnsi="Times New Roman" w:eastAsia="黑体"/>
          <w:color w:val="auto"/>
          <w:highlight w:val="none"/>
        </w:rPr>
        <w:t xml:space="preserve">  </w:t>
      </w:r>
      <w:r>
        <w:rPr>
          <w:rStyle w:val="19"/>
          <w:rFonts w:ascii="Times New Roman" w:hAnsi="Times New Roman" w:eastAsia="黑体"/>
          <w:color w:val="auto"/>
          <w:highlight w:val="none"/>
        </w:rPr>
        <w:t>评标办法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_Toc256000080 \h </w:instrText>
      </w:r>
      <w:r>
        <w:rPr>
          <w:rFonts w:ascii="Times New Roman" w:hAnsi="Times New Roman"/>
          <w:color w:val="auto"/>
          <w:highlight w:val="none"/>
        </w:rPr>
        <w:fldChar w:fldCharType="separate"/>
      </w:r>
      <w:r>
        <w:rPr>
          <w:rFonts w:ascii="Times New Roman" w:hAnsi="Times New Roman"/>
          <w:color w:val="auto"/>
          <w:highlight w:val="none"/>
        </w:rPr>
        <w:t>42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9DDA929">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"_Toc256000081"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评标办法前附表（综合评估法）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_Toc256000081 \h </w:instrText>
      </w:r>
      <w:r>
        <w:rPr>
          <w:rFonts w:ascii="Times New Roman" w:hAnsi="Times New Roman"/>
          <w:color w:val="auto"/>
          <w:highlight w:val="none"/>
        </w:rPr>
        <w:fldChar w:fldCharType="separate"/>
      </w:r>
      <w:r>
        <w:rPr>
          <w:rFonts w:ascii="Times New Roman" w:hAnsi="Times New Roman"/>
          <w:color w:val="auto"/>
          <w:highlight w:val="none"/>
        </w:rPr>
        <w:t>43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FEB946F">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"_Toc256000082"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评标办法正文部分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_Toc256000082 \h </w:instrText>
      </w:r>
      <w:r>
        <w:rPr>
          <w:rFonts w:ascii="Times New Roman" w:hAnsi="Times New Roman"/>
          <w:color w:val="auto"/>
          <w:highlight w:val="none"/>
        </w:rPr>
        <w:fldChar w:fldCharType="separate"/>
      </w:r>
      <w:r>
        <w:rPr>
          <w:rFonts w:ascii="Times New Roman" w:hAnsi="Times New Roman"/>
          <w:color w:val="auto"/>
          <w:highlight w:val="none"/>
        </w:rPr>
        <w:t>48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EFB5690">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"_Toc256000083"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1.评标方法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_Toc256000083 \h </w:instrText>
      </w:r>
      <w:r>
        <w:rPr>
          <w:rFonts w:ascii="Times New Roman" w:hAnsi="Times New Roman"/>
          <w:color w:val="auto"/>
          <w:highlight w:val="none"/>
        </w:rPr>
        <w:fldChar w:fldCharType="separate"/>
      </w:r>
      <w:r>
        <w:rPr>
          <w:rFonts w:ascii="Times New Roman" w:hAnsi="Times New Roman"/>
          <w:color w:val="auto"/>
          <w:highlight w:val="none"/>
        </w:rPr>
        <w:t>48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FFB2B24">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"_Toc256000084"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2.评审标准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_Toc256000084 \h </w:instrText>
      </w:r>
      <w:r>
        <w:rPr>
          <w:rFonts w:ascii="Times New Roman" w:hAnsi="Times New Roman"/>
          <w:color w:val="auto"/>
          <w:highlight w:val="none"/>
        </w:rPr>
        <w:fldChar w:fldCharType="separate"/>
      </w:r>
      <w:r>
        <w:rPr>
          <w:rFonts w:ascii="Times New Roman" w:hAnsi="Times New Roman"/>
          <w:color w:val="auto"/>
          <w:highlight w:val="none"/>
        </w:rPr>
        <w:t>48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F31000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"_Toc256000085" </w:instrText>
      </w:r>
      <w:r>
        <w:rPr>
          <w:rFonts w:ascii="Times New Roman" w:hAnsi="Times New Roman"/>
          <w:color w:val="auto"/>
          <w:highlight w:val="none"/>
        </w:rPr>
        <w:fldChar w:fldCharType="separate"/>
      </w:r>
      <w:r>
        <w:rPr>
          <w:rStyle w:val="19"/>
          <w:rFonts w:hint="eastAsia" w:ascii="Times New Roman" w:hAnsi="Times New Roman" w:cs="黑体"/>
          <w:color w:val="auto"/>
          <w:highlight w:val="none"/>
        </w:rPr>
        <w:t>2.1初步评审标准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_Toc256000085 \h </w:instrText>
      </w:r>
      <w:r>
        <w:rPr>
          <w:rFonts w:ascii="Times New Roman" w:hAnsi="Times New Roman"/>
          <w:color w:val="auto"/>
          <w:highlight w:val="none"/>
        </w:rPr>
        <w:fldChar w:fldCharType="separate"/>
      </w:r>
      <w:r>
        <w:rPr>
          <w:rFonts w:ascii="Times New Roman" w:hAnsi="Times New Roman"/>
          <w:color w:val="auto"/>
          <w:highlight w:val="none"/>
        </w:rPr>
        <w:t>48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1CEA115">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"_Toc256000086" </w:instrText>
      </w:r>
      <w:r>
        <w:rPr>
          <w:rFonts w:ascii="Times New Roman" w:hAnsi="Times New Roman"/>
          <w:color w:val="auto"/>
          <w:highlight w:val="none"/>
        </w:rPr>
        <w:fldChar w:fldCharType="separate"/>
      </w:r>
      <w:r>
        <w:rPr>
          <w:rStyle w:val="19"/>
          <w:rFonts w:ascii="Times New Roman" w:hAnsi="Times New Roman" w:cs="黑体"/>
          <w:color w:val="auto"/>
          <w:highlight w:val="none"/>
        </w:rPr>
        <w:t>2.2</w:t>
      </w:r>
      <w:r>
        <w:rPr>
          <w:rStyle w:val="19"/>
          <w:rFonts w:hint="eastAsia" w:ascii="Times New Roman" w:hAnsi="Times New Roman" w:cs="黑体"/>
          <w:color w:val="auto"/>
          <w:highlight w:val="none"/>
        </w:rPr>
        <w:t>分值构成与评分标准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_Toc256000086 \h </w:instrText>
      </w:r>
      <w:r>
        <w:rPr>
          <w:rFonts w:ascii="Times New Roman" w:hAnsi="Times New Roman"/>
          <w:color w:val="auto"/>
          <w:highlight w:val="none"/>
        </w:rPr>
        <w:fldChar w:fldCharType="separate"/>
      </w:r>
      <w:r>
        <w:rPr>
          <w:rFonts w:ascii="Times New Roman" w:hAnsi="Times New Roman"/>
          <w:color w:val="auto"/>
          <w:highlight w:val="none"/>
        </w:rPr>
        <w:t>48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49FBD81">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"_Toc256000087"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3.评标程序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_Toc256000087 \h </w:instrText>
      </w:r>
      <w:r>
        <w:rPr>
          <w:rFonts w:ascii="Times New Roman" w:hAnsi="Times New Roman"/>
          <w:color w:val="auto"/>
          <w:highlight w:val="none"/>
        </w:rPr>
        <w:fldChar w:fldCharType="separate"/>
      </w:r>
      <w:r>
        <w:rPr>
          <w:rFonts w:ascii="Times New Roman" w:hAnsi="Times New Roman"/>
          <w:color w:val="auto"/>
          <w:highlight w:val="none"/>
        </w:rPr>
        <w:t>48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F14F39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"_Toc256000088" </w:instrText>
      </w:r>
      <w:r>
        <w:rPr>
          <w:rFonts w:ascii="Times New Roman" w:hAnsi="Times New Roman"/>
          <w:color w:val="auto"/>
          <w:highlight w:val="none"/>
        </w:rPr>
        <w:fldChar w:fldCharType="separate"/>
      </w:r>
      <w:r>
        <w:rPr>
          <w:rStyle w:val="19"/>
          <w:rFonts w:ascii="Times New Roman" w:hAnsi="Times New Roman" w:cs="黑体"/>
          <w:color w:val="auto"/>
          <w:highlight w:val="none"/>
        </w:rPr>
        <w:t>3.1</w:t>
      </w:r>
      <w:r>
        <w:rPr>
          <w:rStyle w:val="19"/>
          <w:rFonts w:hint="eastAsia" w:ascii="Times New Roman" w:hAnsi="Times New Roman" w:cs="黑体"/>
          <w:color w:val="auto"/>
          <w:highlight w:val="none"/>
        </w:rPr>
        <w:t>初步评审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_Toc256000088 \h </w:instrText>
      </w:r>
      <w:r>
        <w:rPr>
          <w:rFonts w:ascii="Times New Roman" w:hAnsi="Times New Roman"/>
          <w:color w:val="auto"/>
          <w:highlight w:val="none"/>
        </w:rPr>
        <w:fldChar w:fldCharType="separate"/>
      </w:r>
      <w:r>
        <w:rPr>
          <w:rFonts w:ascii="Times New Roman" w:hAnsi="Times New Roman"/>
          <w:color w:val="auto"/>
          <w:highlight w:val="none"/>
        </w:rPr>
        <w:t>48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924C9E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"_Toc256000089" </w:instrText>
      </w:r>
      <w:r>
        <w:rPr>
          <w:rFonts w:ascii="Times New Roman" w:hAnsi="Times New Roman"/>
          <w:color w:val="auto"/>
          <w:highlight w:val="none"/>
        </w:rPr>
        <w:fldChar w:fldCharType="separate"/>
      </w:r>
      <w:r>
        <w:rPr>
          <w:rStyle w:val="19"/>
          <w:rFonts w:ascii="Times New Roman" w:hAnsi="Times New Roman" w:cs="黑体"/>
          <w:color w:val="auto"/>
          <w:highlight w:val="none"/>
        </w:rPr>
        <w:t>3.2</w:t>
      </w:r>
      <w:r>
        <w:rPr>
          <w:rStyle w:val="19"/>
          <w:rFonts w:hint="eastAsia" w:ascii="Times New Roman" w:hAnsi="Times New Roman" w:cs="黑体"/>
          <w:color w:val="auto"/>
          <w:highlight w:val="none"/>
        </w:rPr>
        <w:t>详细评审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_Toc256000089 \h </w:instrText>
      </w:r>
      <w:r>
        <w:rPr>
          <w:rFonts w:ascii="Times New Roman" w:hAnsi="Times New Roman"/>
          <w:color w:val="auto"/>
          <w:highlight w:val="none"/>
        </w:rPr>
        <w:fldChar w:fldCharType="separate"/>
      </w:r>
      <w:r>
        <w:rPr>
          <w:rFonts w:ascii="Times New Roman" w:hAnsi="Times New Roman"/>
          <w:color w:val="auto"/>
          <w:highlight w:val="none"/>
        </w:rPr>
        <w:t>49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06DFB89">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"_Toc256000090" </w:instrText>
      </w:r>
      <w:r>
        <w:rPr>
          <w:rFonts w:ascii="Times New Roman" w:hAnsi="Times New Roman"/>
          <w:color w:val="auto"/>
          <w:highlight w:val="none"/>
        </w:rPr>
        <w:fldChar w:fldCharType="separate"/>
      </w:r>
      <w:r>
        <w:rPr>
          <w:rStyle w:val="19"/>
          <w:rFonts w:ascii="Times New Roman" w:hAnsi="Times New Roman" w:cs="黑体"/>
          <w:color w:val="auto"/>
          <w:highlight w:val="none"/>
        </w:rPr>
        <w:t>3.3</w:t>
      </w:r>
      <w:r>
        <w:rPr>
          <w:rStyle w:val="19"/>
          <w:rFonts w:hint="eastAsia" w:ascii="Times New Roman" w:hAnsi="Times New Roman" w:cs="黑体"/>
          <w:color w:val="auto"/>
          <w:highlight w:val="none"/>
        </w:rPr>
        <w:t>投标文件的澄清</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_Toc256000090 \h </w:instrText>
      </w:r>
      <w:r>
        <w:rPr>
          <w:rFonts w:ascii="Times New Roman" w:hAnsi="Times New Roman"/>
          <w:color w:val="auto"/>
          <w:highlight w:val="none"/>
        </w:rPr>
        <w:fldChar w:fldCharType="separate"/>
      </w:r>
      <w:r>
        <w:rPr>
          <w:rFonts w:ascii="Times New Roman" w:hAnsi="Times New Roman"/>
          <w:color w:val="auto"/>
          <w:highlight w:val="none"/>
        </w:rPr>
        <w:t>50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D3FB86B">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"_Toc256000091" </w:instrText>
      </w:r>
      <w:r>
        <w:rPr>
          <w:rFonts w:ascii="Times New Roman" w:hAnsi="Times New Roman"/>
          <w:color w:val="auto"/>
          <w:highlight w:val="none"/>
        </w:rPr>
        <w:fldChar w:fldCharType="separate"/>
      </w:r>
      <w:r>
        <w:rPr>
          <w:rStyle w:val="19"/>
          <w:rFonts w:ascii="Times New Roman" w:hAnsi="Times New Roman" w:cs="黑体"/>
          <w:color w:val="auto"/>
          <w:highlight w:val="none"/>
        </w:rPr>
        <w:t>3.4</w:t>
      </w:r>
      <w:r>
        <w:rPr>
          <w:rStyle w:val="19"/>
          <w:rFonts w:hint="eastAsia" w:ascii="Times New Roman" w:hAnsi="Times New Roman" w:cs="黑体"/>
          <w:color w:val="auto"/>
          <w:highlight w:val="none"/>
        </w:rPr>
        <w:t>评标结果</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_Toc256000091 \h </w:instrText>
      </w:r>
      <w:r>
        <w:rPr>
          <w:rFonts w:ascii="Times New Roman" w:hAnsi="Times New Roman"/>
          <w:color w:val="auto"/>
          <w:highlight w:val="none"/>
        </w:rPr>
        <w:fldChar w:fldCharType="separate"/>
      </w:r>
      <w:r>
        <w:rPr>
          <w:rFonts w:ascii="Times New Roman" w:hAnsi="Times New Roman"/>
          <w:color w:val="auto"/>
          <w:highlight w:val="none"/>
        </w:rPr>
        <w:t>50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9B101B3">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"_Toc256000092"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附件A：评标详细程序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_Toc256000092 \h </w:instrText>
      </w:r>
      <w:r>
        <w:rPr>
          <w:rFonts w:ascii="Times New Roman" w:hAnsi="Times New Roman"/>
          <w:color w:val="auto"/>
          <w:highlight w:val="none"/>
        </w:rPr>
        <w:fldChar w:fldCharType="separate"/>
      </w:r>
      <w:r>
        <w:rPr>
          <w:b/>
        </w:rPr>
        <w:t>错误！未定义书签。</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002B41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"_Toc256000127" </w:instrText>
      </w:r>
      <w:r>
        <w:rPr>
          <w:rFonts w:ascii="Times New Roman" w:hAnsi="Times New Roman"/>
          <w:color w:val="auto"/>
          <w:highlight w:val="none"/>
        </w:rPr>
        <w:fldChar w:fldCharType="separate"/>
      </w:r>
      <w:r>
        <w:rPr>
          <w:rStyle w:val="19"/>
          <w:rFonts w:hint="eastAsia" w:ascii="Times New Roman" w:hAnsi="Times New Roman" w:eastAsia="宋体" w:cs="宋体"/>
          <w:color w:val="auto"/>
          <w:highlight w:val="none"/>
        </w:rPr>
        <w:t>附件B：否决投标的条件</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_Toc256000127 \h </w:instrText>
      </w:r>
      <w:r>
        <w:rPr>
          <w:rFonts w:ascii="Times New Roman" w:hAnsi="Times New Roman"/>
          <w:color w:val="auto"/>
          <w:highlight w:val="none"/>
        </w:rPr>
        <w:fldChar w:fldCharType="separate"/>
      </w:r>
      <w:r>
        <w:rPr>
          <w:b/>
        </w:rPr>
        <w:t>错误！未定义书签。</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5F8421C">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"_Toc256000148" </w:instrText>
      </w:r>
      <w:r>
        <w:rPr>
          <w:rFonts w:ascii="Times New Roman" w:hAnsi="Times New Roman"/>
          <w:color w:val="auto"/>
          <w:highlight w:val="none"/>
        </w:rPr>
        <w:fldChar w:fldCharType="separate"/>
      </w:r>
      <w:r>
        <w:rPr>
          <w:rStyle w:val="19"/>
          <w:rFonts w:hint="eastAsia" w:ascii="Times New Roman" w:hAnsi="Times New Roman" w:eastAsia="黑体"/>
          <w:color w:val="auto"/>
          <w:highlight w:val="none"/>
        </w:rPr>
        <w:t>第三卷</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_Toc256000148 \h </w:instrText>
      </w:r>
      <w:r>
        <w:rPr>
          <w:rFonts w:ascii="Times New Roman" w:hAnsi="Times New Roman"/>
          <w:color w:val="auto"/>
          <w:highlight w:val="none"/>
        </w:rPr>
        <w:fldChar w:fldCharType="separate"/>
      </w:r>
      <w:r>
        <w:rPr>
          <w:rFonts w:ascii="Times New Roman" w:hAnsi="Times New Roman"/>
          <w:color w:val="auto"/>
          <w:highlight w:val="none"/>
        </w:rPr>
        <w:t>51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FAEACB4">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"_Toc256000149" </w:instrText>
      </w:r>
      <w:r>
        <w:rPr>
          <w:rFonts w:ascii="Times New Roman" w:hAnsi="Times New Roman"/>
          <w:color w:val="auto"/>
          <w:highlight w:val="none"/>
        </w:rPr>
        <w:fldChar w:fldCharType="separate"/>
      </w:r>
      <w:r>
        <w:rPr>
          <w:rStyle w:val="19"/>
          <w:rFonts w:hint="eastAsia" w:ascii="Times New Roman" w:hAnsi="Times New Roman" w:eastAsia="黑体"/>
          <w:color w:val="auto"/>
          <w:highlight w:val="none"/>
        </w:rPr>
        <w:t>第四章  合同条款及格式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_Toc256000149 \h </w:instrText>
      </w:r>
      <w:r>
        <w:rPr>
          <w:rFonts w:ascii="Times New Roman" w:hAnsi="Times New Roman"/>
          <w:color w:val="auto"/>
          <w:highlight w:val="none"/>
        </w:rPr>
        <w:fldChar w:fldCharType="separate"/>
      </w:r>
      <w:r>
        <w:rPr>
          <w:rFonts w:ascii="Times New Roman" w:hAnsi="Times New Roman"/>
          <w:color w:val="auto"/>
          <w:highlight w:val="none"/>
        </w:rPr>
        <w:t>52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99408A4">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"_Toc256000150"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bCs/>
          <w:color w:val="auto"/>
          <w:kern w:val="0"/>
          <w:highlight w:val="none"/>
        </w:rPr>
        <w:t>第一部分  合同协议书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_Toc256000150 \h </w:instrText>
      </w:r>
      <w:r>
        <w:rPr>
          <w:rFonts w:ascii="Times New Roman" w:hAnsi="Times New Roman"/>
          <w:color w:val="auto"/>
          <w:highlight w:val="none"/>
        </w:rPr>
        <w:fldChar w:fldCharType="separate"/>
      </w:r>
      <w:r>
        <w:rPr>
          <w:rFonts w:ascii="Times New Roman" w:hAnsi="Times New Roman"/>
          <w:color w:val="auto"/>
          <w:highlight w:val="none"/>
        </w:rPr>
        <w:t>53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10DF29B">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"_Toc256000151"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一、工程概况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_Toc256000151 \h </w:instrText>
      </w:r>
      <w:r>
        <w:rPr>
          <w:rFonts w:ascii="Times New Roman" w:hAnsi="Times New Roman"/>
          <w:color w:val="auto"/>
          <w:highlight w:val="none"/>
        </w:rPr>
        <w:fldChar w:fldCharType="separate"/>
      </w:r>
      <w:r>
        <w:rPr>
          <w:rFonts w:ascii="Times New Roman" w:hAnsi="Times New Roman"/>
          <w:color w:val="auto"/>
          <w:highlight w:val="none"/>
        </w:rPr>
        <w:t>53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5E18675">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"_Toc256000152"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二、词语限定</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_Toc256000152 \h </w:instrText>
      </w:r>
      <w:r>
        <w:rPr>
          <w:rFonts w:ascii="Times New Roman" w:hAnsi="Times New Roman"/>
          <w:color w:val="auto"/>
          <w:highlight w:val="none"/>
        </w:rPr>
        <w:fldChar w:fldCharType="separate"/>
      </w:r>
      <w:r>
        <w:rPr>
          <w:rFonts w:ascii="Times New Roman" w:hAnsi="Times New Roman"/>
          <w:color w:val="auto"/>
          <w:highlight w:val="none"/>
        </w:rPr>
        <w:t>53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B053B53">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"_Toc256000153"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三、组成本合同的文件</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_Toc256000153 \h </w:instrText>
      </w:r>
      <w:r>
        <w:rPr>
          <w:rFonts w:ascii="Times New Roman" w:hAnsi="Times New Roman"/>
          <w:color w:val="auto"/>
          <w:highlight w:val="none"/>
        </w:rPr>
        <w:fldChar w:fldCharType="separate"/>
      </w:r>
      <w:r>
        <w:rPr>
          <w:rFonts w:ascii="Times New Roman" w:hAnsi="Times New Roman"/>
          <w:color w:val="auto"/>
          <w:highlight w:val="none"/>
        </w:rPr>
        <w:t>53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94516DD">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"_Toc256000154"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四、总监理工程师</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_Toc256000154 \h </w:instrText>
      </w:r>
      <w:r>
        <w:rPr>
          <w:rFonts w:ascii="Times New Roman" w:hAnsi="Times New Roman"/>
          <w:color w:val="auto"/>
          <w:highlight w:val="none"/>
        </w:rPr>
        <w:fldChar w:fldCharType="separate"/>
      </w:r>
      <w:r>
        <w:rPr>
          <w:rFonts w:ascii="Times New Roman" w:hAnsi="Times New Roman"/>
          <w:color w:val="auto"/>
          <w:highlight w:val="none"/>
        </w:rPr>
        <w:t>54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EC4DBF4">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"_Toc256000155"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五、酬金</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_Toc256000155 \h </w:instrText>
      </w:r>
      <w:r>
        <w:rPr>
          <w:rFonts w:ascii="Times New Roman" w:hAnsi="Times New Roman"/>
          <w:color w:val="auto"/>
          <w:highlight w:val="none"/>
        </w:rPr>
        <w:fldChar w:fldCharType="separate"/>
      </w:r>
      <w:r>
        <w:rPr>
          <w:rFonts w:ascii="Times New Roman" w:hAnsi="Times New Roman"/>
          <w:color w:val="auto"/>
          <w:highlight w:val="none"/>
        </w:rPr>
        <w:t>54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598462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"_Toc256000156"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六、监理期限</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_Toc256000156 \h </w:instrText>
      </w:r>
      <w:r>
        <w:rPr>
          <w:rFonts w:ascii="Times New Roman" w:hAnsi="Times New Roman"/>
          <w:color w:val="auto"/>
          <w:highlight w:val="none"/>
        </w:rPr>
        <w:fldChar w:fldCharType="separate"/>
      </w:r>
      <w:r>
        <w:rPr>
          <w:rFonts w:ascii="Times New Roman" w:hAnsi="Times New Roman"/>
          <w:color w:val="auto"/>
          <w:highlight w:val="none"/>
        </w:rPr>
        <w:t>54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1F9C547">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"_Toc256000157"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七、双方承诺</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_Toc256000157 \h </w:instrText>
      </w:r>
      <w:r>
        <w:rPr>
          <w:rFonts w:ascii="Times New Roman" w:hAnsi="Times New Roman"/>
          <w:color w:val="auto"/>
          <w:highlight w:val="none"/>
        </w:rPr>
        <w:fldChar w:fldCharType="separate"/>
      </w:r>
      <w:r>
        <w:rPr>
          <w:rFonts w:ascii="Times New Roman" w:hAnsi="Times New Roman"/>
          <w:color w:val="auto"/>
          <w:highlight w:val="none"/>
        </w:rPr>
        <w:t>54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65B66E2">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"_Toc256000158"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八、词语定义</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_Toc256000158 \h </w:instrText>
      </w:r>
      <w:r>
        <w:rPr>
          <w:rFonts w:ascii="Times New Roman" w:hAnsi="Times New Roman"/>
          <w:color w:val="auto"/>
          <w:highlight w:val="none"/>
        </w:rPr>
        <w:fldChar w:fldCharType="separate"/>
      </w:r>
      <w:r>
        <w:rPr>
          <w:rFonts w:ascii="Times New Roman" w:hAnsi="Times New Roman"/>
          <w:color w:val="auto"/>
          <w:highlight w:val="none"/>
        </w:rPr>
        <w:t>55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A7E48DE">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"_Toc256000159"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九、签订时间</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_Toc256000159 \h </w:instrText>
      </w:r>
      <w:r>
        <w:rPr>
          <w:rFonts w:ascii="Times New Roman" w:hAnsi="Times New Roman"/>
          <w:color w:val="auto"/>
          <w:highlight w:val="none"/>
        </w:rPr>
        <w:fldChar w:fldCharType="separate"/>
      </w:r>
      <w:r>
        <w:rPr>
          <w:rFonts w:ascii="Times New Roman" w:hAnsi="Times New Roman"/>
          <w:color w:val="auto"/>
          <w:highlight w:val="none"/>
        </w:rPr>
        <w:t>55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3B2A00F">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"_Toc256000160"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十、签订地点</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_Toc256000160 \h </w:instrText>
      </w:r>
      <w:r>
        <w:rPr>
          <w:rFonts w:ascii="Times New Roman" w:hAnsi="Times New Roman"/>
          <w:color w:val="auto"/>
          <w:highlight w:val="none"/>
        </w:rPr>
        <w:fldChar w:fldCharType="separate"/>
      </w:r>
      <w:r>
        <w:rPr>
          <w:rFonts w:ascii="Times New Roman" w:hAnsi="Times New Roman"/>
          <w:color w:val="auto"/>
          <w:highlight w:val="none"/>
        </w:rPr>
        <w:t>55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0FCFC39">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"_Toc256000161" </w:instrText>
      </w:r>
      <w:r>
        <w:rPr>
          <w:rFonts w:ascii="Times New Roman" w:hAnsi="Times New Roman"/>
          <w:color w:val="auto"/>
          <w:highlight w:val="none"/>
        </w:rPr>
        <w:fldChar w:fldCharType="separate"/>
      </w:r>
      <w:r>
        <w:rPr>
          <w:rStyle w:val="19"/>
          <w:rFonts w:ascii="Times New Roman" w:hAnsi="Times New Roman" w:eastAsia="方正仿宋_GBK" w:cs="方正仿宋_GBK"/>
          <w:b/>
          <w:color w:val="auto"/>
          <w:highlight w:val="none"/>
        </w:rPr>
        <w:t xml:space="preserve">十一、 </w:t>
      </w:r>
      <w:r>
        <w:rPr>
          <w:rStyle w:val="19"/>
          <w:rFonts w:hint="eastAsia" w:ascii="Times New Roman" w:hAnsi="Times New Roman" w:eastAsia="方正仿宋_GBK" w:cs="方正仿宋_GBK"/>
          <w:b/>
          <w:color w:val="auto"/>
          <w:highlight w:val="none"/>
        </w:rPr>
        <w:t>合同生效</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_Toc256000161 \h </w:instrText>
      </w:r>
      <w:r>
        <w:rPr>
          <w:rFonts w:ascii="Times New Roman" w:hAnsi="Times New Roman"/>
          <w:color w:val="auto"/>
          <w:highlight w:val="none"/>
        </w:rPr>
        <w:fldChar w:fldCharType="separate"/>
      </w:r>
      <w:r>
        <w:rPr>
          <w:rFonts w:ascii="Times New Roman" w:hAnsi="Times New Roman"/>
          <w:color w:val="auto"/>
          <w:highlight w:val="none"/>
        </w:rPr>
        <w:t>55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2B30980">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"_Toc256000162"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十二、合同份数</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_Toc256000162 \h </w:instrText>
      </w:r>
      <w:r>
        <w:rPr>
          <w:rFonts w:ascii="Times New Roman" w:hAnsi="Times New Roman"/>
          <w:color w:val="auto"/>
          <w:highlight w:val="none"/>
        </w:rPr>
        <w:fldChar w:fldCharType="separate"/>
      </w:r>
      <w:r>
        <w:rPr>
          <w:rFonts w:ascii="Times New Roman" w:hAnsi="Times New Roman"/>
          <w:color w:val="auto"/>
          <w:highlight w:val="none"/>
        </w:rPr>
        <w:t>55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F74BB7A">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"_Toc256000163"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1. 定义与解释</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_Toc256000163 \h </w:instrText>
      </w:r>
      <w:r>
        <w:rPr>
          <w:rFonts w:ascii="Times New Roman" w:hAnsi="Times New Roman"/>
          <w:color w:val="auto"/>
          <w:highlight w:val="none"/>
        </w:rPr>
        <w:fldChar w:fldCharType="separate"/>
      </w:r>
      <w:r>
        <w:rPr>
          <w:rFonts w:ascii="Times New Roman" w:hAnsi="Times New Roman"/>
          <w:color w:val="auto"/>
          <w:highlight w:val="none"/>
        </w:rPr>
        <w:t>57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781273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"_Toc256000164"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2. 受托人的义务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_Toc256000164 \h </w:instrText>
      </w:r>
      <w:r>
        <w:rPr>
          <w:rFonts w:ascii="Times New Roman" w:hAnsi="Times New Roman"/>
          <w:color w:val="auto"/>
          <w:highlight w:val="none"/>
        </w:rPr>
        <w:fldChar w:fldCharType="separate"/>
      </w:r>
      <w:r>
        <w:rPr>
          <w:rFonts w:ascii="Times New Roman" w:hAnsi="Times New Roman"/>
          <w:color w:val="auto"/>
          <w:highlight w:val="none"/>
        </w:rPr>
        <w:t>58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E424095">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"_Toc256000165"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3．委托人的义务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_Toc256000165 \h </w:instrText>
      </w:r>
      <w:r>
        <w:rPr>
          <w:rFonts w:ascii="Times New Roman" w:hAnsi="Times New Roman"/>
          <w:color w:val="auto"/>
          <w:highlight w:val="none"/>
        </w:rPr>
        <w:fldChar w:fldCharType="separate"/>
      </w:r>
      <w:r>
        <w:rPr>
          <w:rFonts w:ascii="Times New Roman" w:hAnsi="Times New Roman"/>
          <w:color w:val="auto"/>
          <w:highlight w:val="none"/>
        </w:rPr>
        <w:t>61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89C32C3">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"_Toc256000166"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4. 违约责任</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_Toc256000166 \h </w:instrText>
      </w:r>
      <w:r>
        <w:rPr>
          <w:rFonts w:ascii="Times New Roman" w:hAnsi="Times New Roman"/>
          <w:color w:val="auto"/>
          <w:highlight w:val="none"/>
        </w:rPr>
        <w:fldChar w:fldCharType="separate"/>
      </w:r>
      <w:r>
        <w:rPr>
          <w:rFonts w:ascii="Times New Roman" w:hAnsi="Times New Roman"/>
          <w:color w:val="auto"/>
          <w:highlight w:val="none"/>
        </w:rPr>
        <w:t>62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C961202">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"_Toc256000167"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5. 支付</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_Toc256000167 \h </w:instrText>
      </w:r>
      <w:r>
        <w:rPr>
          <w:rFonts w:ascii="Times New Roman" w:hAnsi="Times New Roman"/>
          <w:color w:val="auto"/>
          <w:highlight w:val="none"/>
        </w:rPr>
        <w:fldChar w:fldCharType="separate"/>
      </w:r>
      <w:r>
        <w:rPr>
          <w:rFonts w:ascii="Times New Roman" w:hAnsi="Times New Roman"/>
          <w:color w:val="auto"/>
          <w:highlight w:val="none"/>
        </w:rPr>
        <w:t>63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EB64CB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"_Toc256000168"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6. 合同生效、变更、暂停、解除与终止</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_Toc256000168 \h </w:instrText>
      </w:r>
      <w:r>
        <w:rPr>
          <w:rFonts w:ascii="Times New Roman" w:hAnsi="Times New Roman"/>
          <w:color w:val="auto"/>
          <w:highlight w:val="none"/>
        </w:rPr>
        <w:fldChar w:fldCharType="separate"/>
      </w:r>
      <w:r>
        <w:rPr>
          <w:rFonts w:ascii="Times New Roman" w:hAnsi="Times New Roman"/>
          <w:color w:val="auto"/>
          <w:highlight w:val="none"/>
        </w:rPr>
        <w:t>64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B7ED68E">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"_Toc256000169"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7. 争议解决</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_Toc256000169 \h </w:instrText>
      </w:r>
      <w:r>
        <w:rPr>
          <w:rFonts w:ascii="Times New Roman" w:hAnsi="Times New Roman"/>
          <w:color w:val="auto"/>
          <w:highlight w:val="none"/>
        </w:rPr>
        <w:fldChar w:fldCharType="separate"/>
      </w:r>
      <w:r>
        <w:rPr>
          <w:rFonts w:ascii="Times New Roman" w:hAnsi="Times New Roman"/>
          <w:color w:val="auto"/>
          <w:highlight w:val="none"/>
        </w:rPr>
        <w:t>65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D373B12">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"_Toc256000170"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8. 其他</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_Toc256000170 \h </w:instrText>
      </w:r>
      <w:r>
        <w:rPr>
          <w:rFonts w:ascii="Times New Roman" w:hAnsi="Times New Roman"/>
          <w:color w:val="auto"/>
          <w:highlight w:val="none"/>
        </w:rPr>
        <w:fldChar w:fldCharType="separate"/>
      </w:r>
      <w:r>
        <w:rPr>
          <w:rFonts w:ascii="Times New Roman" w:hAnsi="Times New Roman"/>
          <w:color w:val="auto"/>
          <w:highlight w:val="none"/>
        </w:rPr>
        <w:t>66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721BB7A">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"_Toc256000171"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bCs/>
          <w:color w:val="auto"/>
          <w:kern w:val="0"/>
          <w:highlight w:val="none"/>
        </w:rPr>
        <w:t>第三部分  专用条款</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_Toc256000171 \h </w:instrText>
      </w:r>
      <w:r>
        <w:rPr>
          <w:rFonts w:ascii="Times New Roman" w:hAnsi="Times New Roman"/>
          <w:color w:val="auto"/>
          <w:highlight w:val="none"/>
        </w:rPr>
        <w:fldChar w:fldCharType="separate"/>
      </w:r>
      <w:r>
        <w:rPr>
          <w:rFonts w:ascii="Times New Roman" w:hAnsi="Times New Roman"/>
          <w:color w:val="auto"/>
          <w:highlight w:val="none"/>
        </w:rPr>
        <w:t>68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B2CE672">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"_Toc256000172"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1. 定义与解释</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_Toc256000172 \h </w:instrText>
      </w:r>
      <w:r>
        <w:rPr>
          <w:rFonts w:ascii="Times New Roman" w:hAnsi="Times New Roman"/>
          <w:color w:val="auto"/>
          <w:highlight w:val="none"/>
        </w:rPr>
        <w:fldChar w:fldCharType="separate"/>
      </w:r>
      <w:r>
        <w:rPr>
          <w:rFonts w:ascii="Times New Roman" w:hAnsi="Times New Roman"/>
          <w:color w:val="auto"/>
          <w:highlight w:val="none"/>
        </w:rPr>
        <w:t>68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46BA72D">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"_Toc256000173"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2. 受托人义务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_Toc256000173 \h </w:instrText>
      </w:r>
      <w:r>
        <w:rPr>
          <w:rFonts w:ascii="Times New Roman" w:hAnsi="Times New Roman"/>
          <w:color w:val="auto"/>
          <w:highlight w:val="none"/>
        </w:rPr>
        <w:fldChar w:fldCharType="separate"/>
      </w:r>
      <w:r>
        <w:rPr>
          <w:rFonts w:ascii="Times New Roman" w:hAnsi="Times New Roman"/>
          <w:color w:val="auto"/>
          <w:highlight w:val="none"/>
        </w:rPr>
        <w:t>68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36F80B8">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"_Toc256000174"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3. 委托人义务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_Toc256000174 \h </w:instrText>
      </w:r>
      <w:r>
        <w:rPr>
          <w:rFonts w:ascii="Times New Roman" w:hAnsi="Times New Roman"/>
          <w:color w:val="auto"/>
          <w:highlight w:val="none"/>
        </w:rPr>
        <w:fldChar w:fldCharType="separate"/>
      </w:r>
      <w:r>
        <w:rPr>
          <w:rFonts w:ascii="Times New Roman" w:hAnsi="Times New Roman"/>
          <w:color w:val="auto"/>
          <w:highlight w:val="none"/>
        </w:rPr>
        <w:t>69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A085D1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"_Toc256000175"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4. 违约责任</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_Toc256000175 \h </w:instrText>
      </w:r>
      <w:r>
        <w:rPr>
          <w:rFonts w:ascii="Times New Roman" w:hAnsi="Times New Roman"/>
          <w:color w:val="auto"/>
          <w:highlight w:val="none"/>
        </w:rPr>
        <w:fldChar w:fldCharType="separate"/>
      </w:r>
      <w:r>
        <w:rPr>
          <w:rFonts w:ascii="Times New Roman" w:hAnsi="Times New Roman"/>
          <w:color w:val="auto"/>
          <w:highlight w:val="none"/>
        </w:rPr>
        <w:t>70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CC33F11">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"_Toc256000176"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7. 争议解决</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_Toc256000176 \h </w:instrText>
      </w:r>
      <w:r>
        <w:rPr>
          <w:rFonts w:ascii="Times New Roman" w:hAnsi="Times New Roman"/>
          <w:color w:val="auto"/>
          <w:highlight w:val="none"/>
        </w:rPr>
        <w:fldChar w:fldCharType="separate"/>
      </w:r>
      <w:r>
        <w:rPr>
          <w:rFonts w:ascii="Times New Roman" w:hAnsi="Times New Roman"/>
          <w:color w:val="auto"/>
          <w:highlight w:val="none"/>
        </w:rPr>
        <w:t>71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B6DE1C9">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"_Toc256000177"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8. 其他</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_Toc256000177 \h </w:instrText>
      </w:r>
      <w:r>
        <w:rPr>
          <w:rFonts w:ascii="Times New Roman" w:hAnsi="Times New Roman"/>
          <w:color w:val="auto"/>
          <w:highlight w:val="none"/>
        </w:rPr>
        <w:fldChar w:fldCharType="separate"/>
      </w:r>
      <w:r>
        <w:rPr>
          <w:rFonts w:ascii="Times New Roman" w:hAnsi="Times New Roman"/>
          <w:color w:val="auto"/>
          <w:highlight w:val="none"/>
        </w:rPr>
        <w:t>71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9B50936">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"_Toc256000184" </w:instrText>
      </w:r>
      <w:r>
        <w:rPr>
          <w:rFonts w:ascii="Times New Roman" w:hAnsi="Times New Roman"/>
          <w:color w:val="auto"/>
          <w:highlight w:val="none"/>
        </w:rPr>
        <w:fldChar w:fldCharType="separate"/>
      </w:r>
      <w:r>
        <w:rPr>
          <w:rStyle w:val="19"/>
          <w:rFonts w:hint="eastAsia" w:ascii="Times New Roman" w:hAnsi="Times New Roman" w:eastAsia="黑体"/>
          <w:color w:val="auto"/>
          <w:highlight w:val="none"/>
        </w:rPr>
        <w:t>第五章  技术标准和服务要求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_Toc256000184 \h </w:instrText>
      </w:r>
      <w:r>
        <w:rPr>
          <w:rFonts w:ascii="Times New Roman" w:hAnsi="Times New Roman"/>
          <w:color w:val="auto"/>
          <w:highlight w:val="none"/>
        </w:rPr>
        <w:fldChar w:fldCharType="separate"/>
      </w:r>
      <w:r>
        <w:rPr>
          <w:rFonts w:ascii="Times New Roman" w:hAnsi="Times New Roman"/>
          <w:color w:val="auto"/>
          <w:highlight w:val="none"/>
        </w:rPr>
        <w:t>76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7A77ED2">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"_Toc256000185" </w:instrText>
      </w:r>
      <w:r>
        <w:rPr>
          <w:rFonts w:ascii="Times New Roman" w:hAnsi="Times New Roman"/>
          <w:color w:val="auto"/>
          <w:highlight w:val="none"/>
        </w:rPr>
        <w:fldChar w:fldCharType="separate"/>
      </w:r>
      <w:r>
        <w:rPr>
          <w:rStyle w:val="19"/>
          <w:rFonts w:hint="eastAsia" w:ascii="Times New Roman" w:hAnsi="Times New Roman" w:eastAsia="黑体"/>
          <w:color w:val="auto"/>
          <w:highlight w:val="none"/>
        </w:rPr>
        <w:t>第四卷</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_Toc256000185 \h </w:instrText>
      </w:r>
      <w:r>
        <w:rPr>
          <w:rFonts w:ascii="Times New Roman" w:hAnsi="Times New Roman"/>
          <w:color w:val="auto"/>
          <w:highlight w:val="none"/>
        </w:rPr>
        <w:fldChar w:fldCharType="separate"/>
      </w:r>
      <w:r>
        <w:rPr>
          <w:rFonts w:ascii="Times New Roman" w:hAnsi="Times New Roman"/>
          <w:color w:val="auto"/>
          <w:highlight w:val="none"/>
        </w:rPr>
        <w:t>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3E7F0E5">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"_Toc256000186" </w:instrText>
      </w:r>
      <w:r>
        <w:rPr>
          <w:rFonts w:ascii="Times New Roman" w:hAnsi="Times New Roman"/>
          <w:color w:val="auto"/>
          <w:highlight w:val="none"/>
        </w:rPr>
        <w:fldChar w:fldCharType="separate"/>
      </w:r>
      <w:r>
        <w:rPr>
          <w:rStyle w:val="19"/>
          <w:rFonts w:ascii="Times New Roman" w:hAnsi="Times New Roman" w:eastAsia="黑体" w:cs="黑体"/>
          <w:color w:val="auto"/>
          <w:highlight w:val="none"/>
        </w:rPr>
        <w:t>第</w:t>
      </w:r>
      <w:r>
        <w:rPr>
          <w:rStyle w:val="19"/>
          <w:rFonts w:hint="eastAsia" w:ascii="Times New Roman" w:hAnsi="Times New Roman" w:eastAsia="黑体" w:cs="黑体"/>
          <w:color w:val="auto"/>
          <w:highlight w:val="none"/>
        </w:rPr>
        <w:t>六</w:t>
      </w:r>
      <w:r>
        <w:rPr>
          <w:rStyle w:val="19"/>
          <w:rFonts w:ascii="Times New Roman" w:hAnsi="Times New Roman" w:eastAsia="黑体" w:cs="黑体"/>
          <w:color w:val="auto"/>
          <w:highlight w:val="none"/>
        </w:rPr>
        <w:t>章  投标文件格式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_Toc256000186 \h </w:instrText>
      </w:r>
      <w:r>
        <w:rPr>
          <w:rFonts w:ascii="Times New Roman" w:hAnsi="Times New Roman"/>
          <w:color w:val="auto"/>
          <w:highlight w:val="none"/>
        </w:rPr>
        <w:fldChar w:fldCharType="separate"/>
      </w:r>
      <w:r>
        <w:rPr>
          <w:rFonts w:ascii="Times New Roman" w:hAnsi="Times New Roman"/>
          <w:color w:val="auto"/>
          <w:highlight w:val="none"/>
        </w:rPr>
        <w:t>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84E80C0">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"_Toc256000187"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目    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_Toc256000187 \h </w:instrText>
      </w:r>
      <w:r>
        <w:rPr>
          <w:rFonts w:ascii="Times New Roman" w:hAnsi="Times New Roman"/>
          <w:color w:val="auto"/>
          <w:highlight w:val="none"/>
        </w:rPr>
        <w:fldChar w:fldCharType="separate"/>
      </w:r>
      <w:r>
        <w:rPr>
          <w:rFonts w:ascii="Times New Roman" w:hAnsi="Times New Roman"/>
          <w:color w:val="auto"/>
          <w:highlight w:val="none"/>
        </w:rPr>
        <w:t>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89FBA78">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"_Toc256000188" </w:instrText>
      </w:r>
      <w:r>
        <w:rPr>
          <w:rFonts w:ascii="Times New Roman" w:hAnsi="Times New Roman"/>
          <w:color w:val="auto"/>
          <w:highlight w:val="none"/>
        </w:rPr>
        <w:fldChar w:fldCharType="separate"/>
      </w:r>
      <w:r>
        <w:rPr>
          <w:rStyle w:val="19"/>
          <w:rFonts w:ascii="Times New Roman" w:hAnsi="Times New Roman" w:cs="黑体"/>
          <w:color w:val="auto"/>
          <w:highlight w:val="none"/>
        </w:rPr>
        <w:t>一</w:t>
      </w:r>
      <w:r>
        <w:rPr>
          <w:rStyle w:val="19"/>
          <w:rFonts w:hint="eastAsia" w:ascii="Times New Roman" w:hAnsi="Times New Roman" w:cs="黑体"/>
          <w:color w:val="auto"/>
          <w:highlight w:val="none"/>
        </w:rPr>
        <w:t>、投标函及投标函附录等</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_Toc256000188 \h </w:instrText>
      </w:r>
      <w:r>
        <w:rPr>
          <w:rFonts w:ascii="Times New Roman" w:hAnsi="Times New Roman"/>
          <w:color w:val="auto"/>
          <w:highlight w:val="none"/>
        </w:rPr>
        <w:fldChar w:fldCharType="separate"/>
      </w:r>
      <w:r>
        <w:rPr>
          <w:rFonts w:ascii="Times New Roman" w:hAnsi="Times New Roman"/>
          <w:color w:val="auto"/>
          <w:highlight w:val="none"/>
        </w:rPr>
        <w:t>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6AE7418">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"_Toc256000189"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一</w:t>
      </w:r>
      <w:r>
        <w:rPr>
          <w:rStyle w:val="19"/>
          <w:rFonts w:hint="eastAsia" w:ascii="Times New Roman" w:hAnsi="Times New Roman"/>
          <w:color w:val="auto"/>
          <w:highlight w:val="none"/>
        </w:rPr>
        <w:t>）投标函</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_Toc256000189 \h </w:instrText>
      </w:r>
      <w:r>
        <w:rPr>
          <w:rFonts w:ascii="Times New Roman" w:hAnsi="Times New Roman"/>
          <w:color w:val="auto"/>
          <w:highlight w:val="none"/>
        </w:rPr>
        <w:fldChar w:fldCharType="separate"/>
      </w:r>
      <w:r>
        <w:rPr>
          <w:rFonts w:ascii="Times New Roman" w:hAnsi="Times New Roman"/>
          <w:color w:val="auto"/>
          <w:highlight w:val="none"/>
        </w:rPr>
        <w:t>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6BC364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"_Toc256000190"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二</w:t>
      </w:r>
      <w:r>
        <w:rPr>
          <w:rStyle w:val="19"/>
          <w:rFonts w:hint="eastAsia" w:ascii="Times New Roman" w:hAnsi="Times New Roman"/>
          <w:color w:val="auto"/>
          <w:highlight w:val="none"/>
        </w:rPr>
        <w:t>）投标函附录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_Toc256000190 \h </w:instrText>
      </w:r>
      <w:r>
        <w:rPr>
          <w:rFonts w:ascii="Times New Roman" w:hAnsi="Times New Roman"/>
          <w:color w:val="auto"/>
          <w:highlight w:val="none"/>
        </w:rPr>
        <w:fldChar w:fldCharType="separate"/>
      </w:r>
      <w:r>
        <w:rPr>
          <w:rFonts w:ascii="Times New Roman" w:hAnsi="Times New Roman"/>
          <w:color w:val="auto"/>
          <w:highlight w:val="none"/>
        </w:rPr>
        <w:t>10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732DBCD">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"_Toc256000191"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三</w:t>
      </w:r>
      <w:r>
        <w:rPr>
          <w:rStyle w:val="19"/>
          <w:rFonts w:hint="eastAsia" w:ascii="Times New Roman" w:hAnsi="Times New Roman"/>
          <w:color w:val="auto"/>
          <w:highlight w:val="none"/>
        </w:rPr>
        <w:t>）告知承诺函</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_Toc256000191 \h </w:instrText>
      </w:r>
      <w:r>
        <w:rPr>
          <w:rFonts w:ascii="Times New Roman" w:hAnsi="Times New Roman"/>
          <w:color w:val="auto"/>
          <w:highlight w:val="none"/>
        </w:rPr>
        <w:fldChar w:fldCharType="separate"/>
      </w:r>
      <w:r>
        <w:rPr>
          <w:rFonts w:ascii="Times New Roman" w:hAnsi="Times New Roman"/>
          <w:color w:val="auto"/>
          <w:highlight w:val="none"/>
        </w:rPr>
        <w:t>11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E181A39">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"_Toc256000192"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（四）声明函</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_Toc256000192 \h </w:instrText>
      </w:r>
      <w:r>
        <w:rPr>
          <w:rFonts w:ascii="Times New Roman" w:hAnsi="Times New Roman"/>
          <w:color w:val="auto"/>
          <w:highlight w:val="none"/>
        </w:rPr>
        <w:fldChar w:fldCharType="separate"/>
      </w:r>
      <w:r>
        <w:rPr>
          <w:rFonts w:ascii="Times New Roman" w:hAnsi="Times New Roman"/>
          <w:color w:val="auto"/>
          <w:highlight w:val="none"/>
        </w:rPr>
        <w:t>12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7C1DD30">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"_Toc256000193" </w:instrText>
      </w:r>
      <w:r>
        <w:rPr>
          <w:rFonts w:ascii="Times New Roman" w:hAnsi="Times New Roman"/>
          <w:color w:val="auto"/>
          <w:highlight w:val="none"/>
        </w:rPr>
        <w:fldChar w:fldCharType="separate"/>
      </w:r>
      <w:r>
        <w:rPr>
          <w:rStyle w:val="19"/>
          <w:rFonts w:ascii="Times New Roman" w:hAnsi="Times New Roman" w:cs="黑体"/>
          <w:color w:val="auto"/>
          <w:highlight w:val="none"/>
        </w:rPr>
        <w:t>二</w:t>
      </w:r>
      <w:r>
        <w:rPr>
          <w:rStyle w:val="19"/>
          <w:rFonts w:hint="eastAsia" w:ascii="Times New Roman" w:hAnsi="Times New Roman" w:cs="黑体"/>
          <w:color w:val="auto"/>
          <w:highlight w:val="none"/>
        </w:rPr>
        <w:t>、法定代表人身份证明或授权委托书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_Toc256000193 \h </w:instrText>
      </w:r>
      <w:r>
        <w:rPr>
          <w:rFonts w:ascii="Times New Roman" w:hAnsi="Times New Roman"/>
          <w:color w:val="auto"/>
          <w:highlight w:val="none"/>
        </w:rPr>
        <w:fldChar w:fldCharType="separate"/>
      </w:r>
      <w:r>
        <w:rPr>
          <w:rFonts w:ascii="Times New Roman" w:hAnsi="Times New Roman"/>
          <w:color w:val="auto"/>
          <w:highlight w:val="none"/>
        </w:rPr>
        <w:t>13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7B7D3C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"_Toc256000194"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一</w:t>
      </w:r>
      <w:r>
        <w:rPr>
          <w:rStyle w:val="19"/>
          <w:rFonts w:hint="eastAsia" w:ascii="Times New Roman" w:hAnsi="Times New Roman"/>
          <w:color w:val="auto"/>
          <w:highlight w:val="none"/>
        </w:rPr>
        <w:t>）法定代表人身份证明</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_Toc256000194 \h </w:instrText>
      </w:r>
      <w:r>
        <w:rPr>
          <w:rFonts w:ascii="Times New Roman" w:hAnsi="Times New Roman"/>
          <w:color w:val="auto"/>
          <w:highlight w:val="none"/>
        </w:rPr>
        <w:fldChar w:fldCharType="separate"/>
      </w:r>
      <w:r>
        <w:rPr>
          <w:rFonts w:ascii="Times New Roman" w:hAnsi="Times New Roman"/>
          <w:color w:val="auto"/>
          <w:highlight w:val="none"/>
        </w:rPr>
        <w:t>14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A26E94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"_Toc256000195"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二</w:t>
      </w:r>
      <w:r>
        <w:rPr>
          <w:rStyle w:val="19"/>
          <w:rFonts w:hint="eastAsia" w:ascii="Times New Roman" w:hAnsi="Times New Roman"/>
          <w:color w:val="auto"/>
          <w:highlight w:val="none"/>
        </w:rPr>
        <w:t>）授权委托书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_Toc256000195 \h </w:instrText>
      </w:r>
      <w:r>
        <w:rPr>
          <w:rFonts w:ascii="Times New Roman" w:hAnsi="Times New Roman"/>
          <w:color w:val="auto"/>
          <w:highlight w:val="none"/>
        </w:rPr>
        <w:fldChar w:fldCharType="separate"/>
      </w:r>
      <w:r>
        <w:rPr>
          <w:rFonts w:ascii="Times New Roman" w:hAnsi="Times New Roman"/>
          <w:color w:val="auto"/>
          <w:highlight w:val="none"/>
        </w:rPr>
        <w:t>15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DA84577">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"_Toc256000196" </w:instrText>
      </w:r>
      <w:r>
        <w:rPr>
          <w:rFonts w:ascii="Times New Roman" w:hAnsi="Times New Roman"/>
          <w:color w:val="auto"/>
          <w:highlight w:val="none"/>
        </w:rPr>
        <w:fldChar w:fldCharType="separate"/>
      </w:r>
      <w:r>
        <w:rPr>
          <w:rStyle w:val="19"/>
          <w:rFonts w:ascii="Times New Roman" w:hAnsi="Times New Roman"/>
          <w:color w:val="auto"/>
          <w:highlight w:val="none"/>
        </w:rPr>
        <w:t>三</w:t>
      </w:r>
      <w:r>
        <w:rPr>
          <w:rStyle w:val="19"/>
          <w:rFonts w:hint="eastAsia" w:ascii="Times New Roman" w:hAnsi="Times New Roman"/>
          <w:color w:val="auto"/>
          <w:highlight w:val="none"/>
        </w:rPr>
        <w:t>、投标保证金</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_Toc256000196 \h </w:instrText>
      </w:r>
      <w:r>
        <w:rPr>
          <w:rFonts w:ascii="Times New Roman" w:hAnsi="Times New Roman"/>
          <w:color w:val="auto"/>
          <w:highlight w:val="none"/>
        </w:rPr>
        <w:fldChar w:fldCharType="separate"/>
      </w:r>
      <w:r>
        <w:rPr>
          <w:rFonts w:ascii="Times New Roman" w:hAnsi="Times New Roman"/>
          <w:color w:val="auto"/>
          <w:highlight w:val="none"/>
        </w:rPr>
        <w:t>16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2A4C40B">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"_Toc256000197" </w:instrText>
      </w:r>
      <w:r>
        <w:rPr>
          <w:rFonts w:ascii="Times New Roman" w:hAnsi="Times New Roman"/>
          <w:color w:val="auto"/>
          <w:highlight w:val="none"/>
        </w:rPr>
        <w:fldChar w:fldCharType="separate"/>
      </w:r>
      <w:r>
        <w:rPr>
          <w:rStyle w:val="19"/>
          <w:rFonts w:ascii="Times New Roman" w:hAnsi="Times New Roman"/>
          <w:color w:val="auto"/>
          <w:highlight w:val="none"/>
        </w:rPr>
        <w:t>四</w:t>
      </w:r>
      <w:r>
        <w:rPr>
          <w:rStyle w:val="19"/>
          <w:rFonts w:hint="eastAsia" w:ascii="Times New Roman" w:hAnsi="Times New Roman"/>
          <w:color w:val="auto"/>
          <w:highlight w:val="none"/>
        </w:rPr>
        <w:t>、联合体协议书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_Toc256000197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339E162">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"_Toc256000198" </w:instrText>
      </w:r>
      <w:r>
        <w:rPr>
          <w:rFonts w:ascii="Times New Roman" w:hAnsi="Times New Roman"/>
          <w:color w:val="auto"/>
          <w:highlight w:val="none"/>
        </w:rPr>
        <w:fldChar w:fldCharType="separate"/>
      </w:r>
      <w:r>
        <w:rPr>
          <w:rStyle w:val="19"/>
          <w:rFonts w:ascii="Times New Roman" w:hAnsi="Times New Roman"/>
          <w:color w:val="auto"/>
          <w:highlight w:val="none"/>
        </w:rPr>
        <w:t>五</w:t>
      </w:r>
      <w:r>
        <w:rPr>
          <w:rStyle w:val="19"/>
          <w:rFonts w:hint="eastAsia" w:ascii="Times New Roman" w:hAnsi="Times New Roman"/>
          <w:color w:val="auto"/>
          <w:highlight w:val="none"/>
        </w:rPr>
        <w:t>、监理报酬清单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_Toc256000198 \h </w:instrText>
      </w:r>
      <w:r>
        <w:rPr>
          <w:rFonts w:ascii="Times New Roman" w:hAnsi="Times New Roman"/>
          <w:color w:val="auto"/>
          <w:highlight w:val="none"/>
        </w:rPr>
        <w:fldChar w:fldCharType="separate"/>
      </w:r>
      <w:r>
        <w:rPr>
          <w:rFonts w:ascii="Times New Roman" w:hAnsi="Times New Roman"/>
          <w:color w:val="auto"/>
          <w:highlight w:val="none"/>
        </w:rPr>
        <w:t>19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09705E6">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"_Toc256000199" </w:instrText>
      </w:r>
      <w:r>
        <w:rPr>
          <w:rFonts w:ascii="Times New Roman" w:hAnsi="Times New Roman"/>
          <w:color w:val="auto"/>
          <w:highlight w:val="none"/>
        </w:rPr>
        <w:fldChar w:fldCharType="separate"/>
      </w:r>
      <w:r>
        <w:rPr>
          <w:rStyle w:val="19"/>
          <w:rFonts w:ascii="Times New Roman" w:hAnsi="Times New Roman"/>
          <w:color w:val="auto"/>
          <w:highlight w:val="none"/>
        </w:rPr>
        <w:t>六</w:t>
      </w:r>
      <w:r>
        <w:rPr>
          <w:rStyle w:val="19"/>
          <w:rFonts w:hint="eastAsia" w:ascii="Times New Roman" w:hAnsi="Times New Roman"/>
          <w:color w:val="auto"/>
          <w:highlight w:val="none"/>
        </w:rPr>
        <w:t>、资格审查资料</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_Toc256000199 \h </w:instrText>
      </w:r>
      <w:r>
        <w:rPr>
          <w:rFonts w:ascii="Times New Roman" w:hAnsi="Times New Roman"/>
          <w:color w:val="auto"/>
          <w:highlight w:val="none"/>
        </w:rPr>
        <w:fldChar w:fldCharType="separate"/>
      </w:r>
      <w:r>
        <w:rPr>
          <w:rFonts w:ascii="Times New Roman" w:hAnsi="Times New Roman"/>
          <w:color w:val="auto"/>
          <w:highlight w:val="none"/>
        </w:rPr>
        <w:t>20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754E005">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"_Toc256000200"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一</w:t>
      </w:r>
      <w:r>
        <w:rPr>
          <w:rStyle w:val="19"/>
          <w:rFonts w:hint="eastAsia" w:ascii="Times New Roman" w:hAnsi="Times New Roman"/>
          <w:color w:val="auto"/>
          <w:highlight w:val="none"/>
        </w:rPr>
        <w:t>）投标人基本情况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_Toc256000200 \h </w:instrText>
      </w:r>
      <w:r>
        <w:rPr>
          <w:rFonts w:ascii="Times New Roman" w:hAnsi="Times New Roman"/>
          <w:color w:val="auto"/>
          <w:highlight w:val="none"/>
        </w:rPr>
        <w:fldChar w:fldCharType="separate"/>
      </w:r>
      <w:r>
        <w:rPr>
          <w:rFonts w:ascii="Times New Roman" w:hAnsi="Times New Roman"/>
          <w:color w:val="auto"/>
          <w:highlight w:val="none"/>
        </w:rPr>
        <w:t>21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E630CC1">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"_Toc256000201"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1-1 投标人基本情况表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_Toc256000201 \h </w:instrText>
      </w:r>
      <w:r>
        <w:rPr>
          <w:rFonts w:ascii="Times New Roman" w:hAnsi="Times New Roman"/>
          <w:color w:val="auto"/>
          <w:highlight w:val="none"/>
        </w:rPr>
        <w:fldChar w:fldCharType="separate"/>
      </w:r>
      <w:r>
        <w:rPr>
          <w:rFonts w:ascii="Times New Roman" w:hAnsi="Times New Roman"/>
          <w:color w:val="auto"/>
          <w:highlight w:val="none"/>
        </w:rPr>
        <w:t>22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724C80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"_Toc256000202" </w:instrText>
      </w:r>
      <w:r>
        <w:rPr>
          <w:rFonts w:ascii="Times New Roman" w:hAnsi="Times New Roman"/>
          <w:color w:val="auto"/>
          <w:highlight w:val="none"/>
        </w:rPr>
        <w:fldChar w:fldCharType="separate"/>
      </w:r>
      <w:r>
        <w:rPr>
          <w:rStyle w:val="19"/>
          <w:rFonts w:ascii="Times New Roman" w:hAnsi="Times New Roman"/>
          <w:color w:val="auto"/>
          <w:highlight w:val="none"/>
        </w:rPr>
        <w:t>1-2</w:t>
      </w:r>
      <w:r>
        <w:rPr>
          <w:rStyle w:val="19"/>
          <w:rFonts w:hint="eastAsia" w:ascii="Times New Roman" w:hAnsi="Times New Roman"/>
          <w:color w:val="auto"/>
          <w:highlight w:val="none"/>
        </w:rPr>
        <w:t xml:space="preserve"> 关联单位情况说明</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_Toc256000202 \h </w:instrText>
      </w:r>
      <w:r>
        <w:rPr>
          <w:rFonts w:ascii="Times New Roman" w:hAnsi="Times New Roman"/>
          <w:color w:val="auto"/>
          <w:highlight w:val="none"/>
        </w:rPr>
        <w:fldChar w:fldCharType="separate"/>
      </w:r>
      <w:r>
        <w:rPr>
          <w:rFonts w:ascii="Times New Roman" w:hAnsi="Times New Roman"/>
          <w:color w:val="auto"/>
          <w:highlight w:val="none"/>
        </w:rPr>
        <w:t>23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14EBBA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"_Toc256000203"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1-3 项目管理机构主要人员表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_Toc256000203 \h </w:instrText>
      </w:r>
      <w:r>
        <w:rPr>
          <w:rFonts w:ascii="Times New Roman" w:hAnsi="Times New Roman"/>
          <w:color w:val="auto"/>
          <w:highlight w:val="none"/>
        </w:rPr>
        <w:fldChar w:fldCharType="separate"/>
      </w:r>
      <w:r>
        <w:rPr>
          <w:rFonts w:ascii="Times New Roman" w:hAnsi="Times New Roman"/>
          <w:color w:val="auto"/>
          <w:highlight w:val="none"/>
        </w:rPr>
        <w:t>24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D2584FC">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"_Toc256000204"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1-4 总监理工程师简历表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_Toc256000204 \h </w:instrText>
      </w:r>
      <w:r>
        <w:rPr>
          <w:rFonts w:ascii="Times New Roman" w:hAnsi="Times New Roman"/>
          <w:color w:val="auto"/>
          <w:highlight w:val="none"/>
        </w:rPr>
        <w:fldChar w:fldCharType="separate"/>
      </w:r>
      <w:r>
        <w:rPr>
          <w:rFonts w:ascii="Times New Roman" w:hAnsi="Times New Roman"/>
          <w:color w:val="auto"/>
          <w:highlight w:val="none"/>
        </w:rPr>
        <w:t>25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4D8AC49">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"_Toc256000205"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1-5 其他主要项目管理人员简历表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_Toc256000205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552E95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"_Toc256000206" </w:instrText>
      </w:r>
      <w:r>
        <w:rPr>
          <w:rFonts w:ascii="Times New Roman" w:hAnsi="Times New Roman"/>
          <w:color w:val="auto"/>
          <w:highlight w:val="none"/>
        </w:rPr>
        <w:fldChar w:fldCharType="separate"/>
      </w:r>
      <w:r>
        <w:rPr>
          <w:rStyle w:val="19"/>
          <w:rFonts w:ascii="Times New Roman" w:hAnsi="Times New Roman"/>
          <w:color w:val="auto"/>
          <w:highlight w:val="none"/>
        </w:rPr>
        <w:t>1-6</w:t>
      </w:r>
      <w:r>
        <w:rPr>
          <w:rStyle w:val="19"/>
          <w:rFonts w:hint="eastAsia" w:ascii="Times New Roman" w:hAnsi="Times New Roman"/>
          <w:color w:val="auto"/>
          <w:highlight w:val="none"/>
        </w:rPr>
        <w:t xml:space="preserve"> 拟投入主要试验检测仪器设备表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_Toc256000206 \h </w:instrText>
      </w:r>
      <w:r>
        <w:rPr>
          <w:rFonts w:ascii="Times New Roman" w:hAnsi="Times New Roman"/>
          <w:color w:val="auto"/>
          <w:highlight w:val="none"/>
        </w:rPr>
        <w:fldChar w:fldCharType="separate"/>
      </w:r>
      <w:r>
        <w:rPr>
          <w:rFonts w:ascii="Times New Roman" w:hAnsi="Times New Roman"/>
          <w:color w:val="auto"/>
          <w:highlight w:val="none"/>
        </w:rPr>
        <w:t>27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1AB06E9">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"_Toc256000207"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二</w:t>
      </w:r>
      <w:r>
        <w:rPr>
          <w:rStyle w:val="19"/>
          <w:rFonts w:hint="eastAsia" w:ascii="Times New Roman" w:hAnsi="Times New Roman"/>
          <w:color w:val="auto"/>
          <w:highlight w:val="none"/>
        </w:rPr>
        <w:t>）近年财务状况表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_Toc256000207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F710DC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"_Toc256000208"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三</w:t>
      </w:r>
      <w:r>
        <w:rPr>
          <w:rStyle w:val="19"/>
          <w:rFonts w:hint="eastAsia" w:ascii="Times New Roman" w:hAnsi="Times New Roman"/>
          <w:color w:val="auto"/>
          <w:highlight w:val="none"/>
        </w:rPr>
        <w:t>）近年完成的类似项目情况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_Toc256000208 \h </w:instrText>
      </w:r>
      <w:r>
        <w:rPr>
          <w:rFonts w:ascii="Times New Roman" w:hAnsi="Times New Roman"/>
          <w:color w:val="auto"/>
          <w:highlight w:val="none"/>
        </w:rPr>
        <w:fldChar w:fldCharType="separate"/>
      </w:r>
      <w:r>
        <w:rPr>
          <w:rFonts w:ascii="Times New Roman" w:hAnsi="Times New Roman"/>
          <w:color w:val="auto"/>
          <w:highlight w:val="none"/>
        </w:rPr>
        <w:t>29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5F6C2D8">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"_Toc256000209"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四</w:t>
      </w:r>
      <w:r>
        <w:rPr>
          <w:rStyle w:val="19"/>
          <w:rFonts w:hint="eastAsia" w:ascii="Times New Roman" w:hAnsi="Times New Roman"/>
          <w:color w:val="auto"/>
          <w:highlight w:val="none"/>
        </w:rPr>
        <w:t>）正在监理的和新承接的项目情况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_Toc256000209 \h </w:instrText>
      </w:r>
      <w:r>
        <w:rPr>
          <w:rFonts w:ascii="Times New Roman" w:hAnsi="Times New Roman"/>
          <w:color w:val="auto"/>
          <w:highlight w:val="none"/>
        </w:rPr>
        <w:fldChar w:fldCharType="separate"/>
      </w:r>
      <w:r>
        <w:rPr>
          <w:rFonts w:ascii="Times New Roman" w:hAnsi="Times New Roman"/>
          <w:color w:val="auto"/>
          <w:highlight w:val="none"/>
        </w:rPr>
        <w:t>31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2F672C0">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"_Toc256000210"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五</w:t>
      </w:r>
      <w:r>
        <w:rPr>
          <w:rStyle w:val="19"/>
          <w:rFonts w:hint="eastAsia" w:ascii="Times New Roman" w:hAnsi="Times New Roman"/>
          <w:color w:val="auto"/>
          <w:highlight w:val="none"/>
        </w:rPr>
        <w:t>）企业信誉情况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_Toc256000210 \h </w:instrText>
      </w:r>
      <w:r>
        <w:rPr>
          <w:rFonts w:ascii="Times New Roman" w:hAnsi="Times New Roman"/>
          <w:color w:val="auto"/>
          <w:highlight w:val="none"/>
        </w:rPr>
        <w:fldChar w:fldCharType="separate"/>
      </w:r>
      <w:r>
        <w:rPr>
          <w:rFonts w:ascii="Times New Roman" w:hAnsi="Times New Roman"/>
          <w:color w:val="auto"/>
          <w:highlight w:val="none"/>
        </w:rPr>
        <w:t>33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D0EED2C">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"_Toc256000211" </w:instrText>
      </w:r>
      <w:r>
        <w:rPr>
          <w:rFonts w:ascii="Times New Roman" w:hAnsi="Times New Roman"/>
          <w:color w:val="auto"/>
          <w:highlight w:val="none"/>
        </w:rPr>
        <w:fldChar w:fldCharType="separate"/>
      </w:r>
      <w:r>
        <w:rPr>
          <w:rStyle w:val="19"/>
          <w:rFonts w:hint="eastAsia" w:ascii="Times New Roman" w:hAnsi="Times New Roman" w:cs="黑体"/>
          <w:color w:val="auto"/>
          <w:highlight w:val="none"/>
        </w:rPr>
        <w:t xml:space="preserve">5-1 </w:t>
      </w:r>
      <w:r>
        <w:rPr>
          <w:rStyle w:val="19"/>
          <w:rFonts w:hint="eastAsia" w:ascii="Times New Roman" w:hAnsi="Times New Roman"/>
          <w:color w:val="auto"/>
          <w:highlight w:val="none"/>
        </w:rPr>
        <w:t>企业信誉声明</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_Toc256000211 \h </w:instrText>
      </w:r>
      <w:r>
        <w:rPr>
          <w:rFonts w:ascii="Times New Roman" w:hAnsi="Times New Roman"/>
          <w:color w:val="auto"/>
          <w:highlight w:val="none"/>
        </w:rPr>
        <w:fldChar w:fldCharType="separate"/>
      </w:r>
      <w:r>
        <w:rPr>
          <w:rFonts w:ascii="Times New Roman" w:hAnsi="Times New Roman"/>
          <w:color w:val="auto"/>
          <w:highlight w:val="none"/>
        </w:rPr>
        <w:t>34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8E4B3A8">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"_Toc256000212" </w:instrText>
      </w:r>
      <w:r>
        <w:rPr>
          <w:rFonts w:ascii="Times New Roman" w:hAnsi="Times New Roman"/>
          <w:color w:val="auto"/>
          <w:highlight w:val="none"/>
        </w:rPr>
        <w:fldChar w:fldCharType="separate"/>
      </w:r>
      <w:r>
        <w:rPr>
          <w:rStyle w:val="19"/>
          <w:rFonts w:ascii="Times New Roman" w:hAnsi="Times New Roman"/>
          <w:color w:val="auto"/>
          <w:highlight w:val="none"/>
        </w:rPr>
        <w:t>5-2</w:t>
      </w:r>
      <w:r>
        <w:rPr>
          <w:rStyle w:val="19"/>
          <w:rFonts w:hint="eastAsia" w:ascii="Times New Roman" w:hAnsi="Times New Roman"/>
          <w:color w:val="auto"/>
          <w:highlight w:val="none"/>
        </w:rPr>
        <w:t xml:space="preserve"> 近年发生的诉讼和仲裁情况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_Toc256000212 \h </w:instrText>
      </w:r>
      <w:r>
        <w:rPr>
          <w:rFonts w:ascii="Times New Roman" w:hAnsi="Times New Roman"/>
          <w:color w:val="auto"/>
          <w:highlight w:val="none"/>
        </w:rPr>
        <w:fldChar w:fldCharType="separate"/>
      </w:r>
      <w:r>
        <w:rPr>
          <w:rFonts w:ascii="Times New Roman" w:hAnsi="Times New Roman"/>
          <w:color w:val="auto"/>
          <w:highlight w:val="none"/>
        </w:rPr>
        <w:t>35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D2B6A7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"_Toc256000213" </w:instrText>
      </w:r>
      <w:r>
        <w:rPr>
          <w:rFonts w:ascii="Times New Roman" w:hAnsi="Times New Roman"/>
          <w:color w:val="auto"/>
          <w:highlight w:val="none"/>
        </w:rPr>
        <w:fldChar w:fldCharType="separate"/>
      </w:r>
      <w:r>
        <w:rPr>
          <w:rStyle w:val="19"/>
          <w:rFonts w:ascii="Times New Roman" w:hAnsi="Times New Roman"/>
          <w:color w:val="auto"/>
          <w:highlight w:val="none"/>
        </w:rPr>
        <w:t>5-3</w:t>
      </w:r>
      <w:r>
        <w:rPr>
          <w:rStyle w:val="19"/>
          <w:rFonts w:hint="eastAsia" w:ascii="Times New Roman" w:hAnsi="Times New Roman"/>
          <w:color w:val="auto"/>
          <w:highlight w:val="none"/>
        </w:rPr>
        <w:t xml:space="preserve"> 近年投标人监理项目获奖</w:t>
      </w:r>
      <w:r>
        <w:rPr>
          <w:rStyle w:val="19"/>
          <w:rFonts w:ascii="Times New Roman" w:hAnsi="Times New Roman"/>
          <w:color w:val="auto"/>
          <w:highlight w:val="none"/>
        </w:rPr>
        <w:t>情况表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_Toc256000213 \h </w:instrText>
      </w:r>
      <w:r>
        <w:rPr>
          <w:rFonts w:ascii="Times New Roman" w:hAnsi="Times New Roman"/>
          <w:color w:val="auto"/>
          <w:highlight w:val="none"/>
        </w:rPr>
        <w:fldChar w:fldCharType="separate"/>
      </w:r>
      <w:r>
        <w:rPr>
          <w:rFonts w:ascii="Times New Roman" w:hAnsi="Times New Roman"/>
          <w:color w:val="auto"/>
          <w:highlight w:val="none"/>
        </w:rPr>
        <w:t>36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EA6B6EC">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"_Toc256000214" </w:instrText>
      </w:r>
      <w:r>
        <w:rPr>
          <w:rFonts w:ascii="Times New Roman" w:hAnsi="Times New Roman"/>
          <w:color w:val="auto"/>
          <w:highlight w:val="none"/>
        </w:rPr>
        <w:fldChar w:fldCharType="separate"/>
      </w:r>
      <w:r>
        <w:rPr>
          <w:rStyle w:val="19"/>
          <w:rFonts w:ascii="Times New Roman" w:hAnsi="Times New Roman"/>
          <w:color w:val="auto"/>
          <w:highlight w:val="none"/>
        </w:rPr>
        <w:t>5-4</w:t>
      </w:r>
      <w:r>
        <w:rPr>
          <w:rStyle w:val="19"/>
          <w:rFonts w:hint="eastAsia" w:ascii="Times New Roman" w:hAnsi="Times New Roman"/>
          <w:color w:val="auto"/>
          <w:highlight w:val="none"/>
        </w:rPr>
        <w:t xml:space="preserve"> 近年总监理工程师监理项目获奖</w:t>
      </w:r>
      <w:r>
        <w:rPr>
          <w:rStyle w:val="19"/>
          <w:rFonts w:ascii="Times New Roman" w:hAnsi="Times New Roman"/>
          <w:color w:val="auto"/>
          <w:highlight w:val="none"/>
        </w:rPr>
        <w:t>情况表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_Toc256000214 \h </w:instrText>
      </w:r>
      <w:r>
        <w:rPr>
          <w:rFonts w:ascii="Times New Roman" w:hAnsi="Times New Roman"/>
          <w:color w:val="auto"/>
          <w:highlight w:val="none"/>
        </w:rPr>
        <w:fldChar w:fldCharType="separate"/>
      </w:r>
      <w:r>
        <w:rPr>
          <w:rFonts w:ascii="Times New Roman" w:hAnsi="Times New Roman"/>
          <w:color w:val="auto"/>
          <w:highlight w:val="none"/>
        </w:rPr>
        <w:t>37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FC18E6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"_Toc256000215" </w:instrText>
      </w:r>
      <w:r>
        <w:rPr>
          <w:rFonts w:ascii="Times New Roman" w:hAnsi="Times New Roman"/>
          <w:color w:val="auto"/>
          <w:highlight w:val="none"/>
        </w:rPr>
        <w:fldChar w:fldCharType="separate"/>
      </w:r>
      <w:r>
        <w:rPr>
          <w:rStyle w:val="19"/>
          <w:rFonts w:ascii="Times New Roman" w:hAnsi="Times New Roman"/>
          <w:color w:val="auto"/>
          <w:highlight w:val="none"/>
        </w:rPr>
        <w:t>5-5</w:t>
      </w:r>
      <w:r>
        <w:rPr>
          <w:rStyle w:val="19"/>
          <w:rFonts w:hint="eastAsia" w:ascii="Times New Roman" w:hAnsi="Times New Roman"/>
          <w:color w:val="auto"/>
          <w:highlight w:val="none"/>
        </w:rPr>
        <w:t xml:space="preserve"> 近年获表彰</w:t>
      </w:r>
      <w:r>
        <w:rPr>
          <w:rStyle w:val="19"/>
          <w:rFonts w:ascii="Times New Roman" w:hAnsi="Times New Roman"/>
          <w:color w:val="auto"/>
          <w:highlight w:val="none"/>
        </w:rPr>
        <w:t>情况表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_Toc256000215 \h </w:instrText>
      </w:r>
      <w:r>
        <w:rPr>
          <w:rFonts w:ascii="Times New Roman" w:hAnsi="Times New Roman"/>
          <w:color w:val="auto"/>
          <w:highlight w:val="none"/>
        </w:rPr>
        <w:fldChar w:fldCharType="separate"/>
      </w:r>
      <w:r>
        <w:rPr>
          <w:rFonts w:ascii="Times New Roman" w:hAnsi="Times New Roman"/>
          <w:color w:val="auto"/>
          <w:highlight w:val="none"/>
        </w:rPr>
        <w:t>38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A96F83F">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"_Toc256000216" </w:instrText>
      </w:r>
      <w:r>
        <w:rPr>
          <w:rFonts w:ascii="Times New Roman" w:hAnsi="Times New Roman"/>
          <w:color w:val="auto"/>
          <w:highlight w:val="none"/>
        </w:rPr>
        <w:fldChar w:fldCharType="separate"/>
      </w:r>
      <w:r>
        <w:rPr>
          <w:rStyle w:val="19"/>
          <w:rFonts w:ascii="Times New Roman" w:hAnsi="Times New Roman"/>
          <w:color w:val="auto"/>
          <w:highlight w:val="none"/>
        </w:rPr>
        <w:t>七</w:t>
      </w:r>
      <w:r>
        <w:rPr>
          <w:rStyle w:val="19"/>
          <w:rFonts w:hint="eastAsia" w:ascii="Times New Roman" w:hAnsi="Times New Roman"/>
          <w:color w:val="auto"/>
          <w:highlight w:val="none"/>
        </w:rPr>
        <w:t>、监理大纲</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_Toc256000216 \h </w:instrText>
      </w:r>
      <w:r>
        <w:rPr>
          <w:rFonts w:ascii="Times New Roman" w:hAnsi="Times New Roman"/>
          <w:color w:val="auto"/>
          <w:highlight w:val="none"/>
        </w:rPr>
        <w:fldChar w:fldCharType="separate"/>
      </w:r>
      <w:r>
        <w:rPr>
          <w:rFonts w:ascii="Times New Roman" w:hAnsi="Times New Roman"/>
          <w:color w:val="auto"/>
          <w:highlight w:val="none"/>
        </w:rPr>
        <w:t>39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819D52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"_Toc256000217" </w:instrText>
      </w:r>
      <w:r>
        <w:rPr>
          <w:rFonts w:ascii="Times New Roman" w:hAnsi="Times New Roman"/>
          <w:color w:val="auto"/>
          <w:highlight w:val="none"/>
        </w:rPr>
        <w:fldChar w:fldCharType="separate"/>
      </w:r>
      <w:r>
        <w:rPr>
          <w:rStyle w:val="19"/>
          <w:rFonts w:ascii="Times New Roman" w:hAnsi="Times New Roman"/>
          <w:color w:val="auto"/>
          <w:highlight w:val="none"/>
        </w:rPr>
        <w:t>八</w:t>
      </w:r>
      <w:r>
        <w:rPr>
          <w:rStyle w:val="19"/>
          <w:rFonts w:hint="eastAsia" w:ascii="Times New Roman" w:hAnsi="Times New Roman"/>
          <w:color w:val="auto"/>
          <w:highlight w:val="none"/>
        </w:rPr>
        <w:t>、其他材料</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_Toc256000217 \h </w:instrText>
      </w:r>
      <w:r>
        <w:rPr>
          <w:rFonts w:ascii="Times New Roman" w:hAnsi="Times New Roman"/>
          <w:color w:val="auto"/>
          <w:highlight w:val="none"/>
        </w:rPr>
        <w:fldChar w:fldCharType="separate"/>
      </w:r>
      <w:r>
        <w:rPr>
          <w:rFonts w:ascii="Times New Roman" w:hAnsi="Times New Roman"/>
          <w:color w:val="auto"/>
          <w:highlight w:val="none"/>
        </w:rPr>
        <w:t>40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F87D312">
      <w:pPr>
        <w:jc w:val="center"/>
        <w:rPr>
          <w:rFonts w:ascii="Times New Roman" w:hAnsi="Times New Roman" w:eastAsia="宋体"/>
          <w:b/>
          <w:color w:val="auto"/>
          <w:sz w:val="44"/>
          <w:highlight w:val="none"/>
        </w:rPr>
        <w:sectPr>
          <w:pgSz w:w="11906" w:h="16838"/>
          <w:pgMar w:top="1440" w:right="1800" w:bottom="1440" w:left="1800" w:header="851" w:footer="992" w:gutter="0"/>
          <w:cols w:space="425" w:num="1"/>
          <w:docGrid w:type="lines" w:linePitch="312" w:charSpace="0"/>
        </w:sectPr>
      </w:pPr>
      <w:r>
        <w:rPr>
          <w:rFonts w:ascii="Times New Roman" w:hAnsi="Times New Roman" w:eastAsia="宋体"/>
          <w:b/>
          <w:color w:val="auto"/>
          <w:sz w:val="44"/>
          <w:highlight w:val="none"/>
        </w:rPr>
        <w:fldChar w:fldCharType="end"/>
      </w:r>
      <w:bookmarkEnd w:id="0"/>
    </w:p>
    <w:p w14:paraId="71B6C8AD">
      <w:pPr>
        <w:ind w:firstLine="435"/>
        <w:jc w:val="center"/>
        <w:rPr>
          <w:rFonts w:hint="eastAsia" w:ascii="Times New Roman" w:hAnsi="Times New Roman"/>
          <w:color w:val="auto"/>
          <w:highlight w:val="none"/>
        </w:rPr>
      </w:pPr>
    </w:p>
    <w:p w14:paraId="798B205C">
      <w:pPr>
        <w:ind w:firstLine="435"/>
        <w:jc w:val="center"/>
        <w:rPr>
          <w:rFonts w:hint="eastAsia" w:ascii="Times New Roman" w:hAnsi="Times New Roman"/>
          <w:color w:val="auto"/>
          <w:highlight w:val="none"/>
        </w:rPr>
      </w:pPr>
    </w:p>
    <w:p w14:paraId="69C583A8">
      <w:pPr>
        <w:ind w:firstLine="435"/>
        <w:jc w:val="center"/>
        <w:rPr>
          <w:rFonts w:hint="eastAsia" w:ascii="Times New Roman" w:hAnsi="Times New Roman"/>
          <w:color w:val="auto"/>
          <w:highlight w:val="none"/>
        </w:rPr>
      </w:pPr>
    </w:p>
    <w:p w14:paraId="64027C0F">
      <w:pPr>
        <w:ind w:firstLine="435"/>
        <w:jc w:val="center"/>
        <w:rPr>
          <w:rFonts w:ascii="Times New Roman" w:hAnsi="Times New Roman"/>
          <w:color w:val="auto"/>
          <w:highlight w:val="none"/>
        </w:rPr>
      </w:pPr>
    </w:p>
    <w:p w14:paraId="5F9F39F8">
      <w:pPr>
        <w:ind w:firstLine="435"/>
        <w:jc w:val="center"/>
        <w:rPr>
          <w:rFonts w:ascii="Times New Roman" w:hAnsi="Times New Roman"/>
          <w:color w:val="auto"/>
          <w:highlight w:val="none"/>
        </w:rPr>
      </w:pPr>
    </w:p>
    <w:p w14:paraId="2681A48A">
      <w:pPr>
        <w:ind w:firstLine="435"/>
        <w:jc w:val="center"/>
        <w:rPr>
          <w:rFonts w:ascii="Times New Roman" w:hAnsi="Times New Roman"/>
          <w:color w:val="auto"/>
          <w:highlight w:val="none"/>
        </w:rPr>
      </w:pPr>
    </w:p>
    <w:p w14:paraId="3E410C2C">
      <w:pPr>
        <w:ind w:firstLine="435"/>
        <w:jc w:val="center"/>
        <w:rPr>
          <w:rFonts w:hint="eastAsia" w:ascii="Times New Roman" w:hAnsi="Times New Roman"/>
          <w:color w:val="auto"/>
          <w:highlight w:val="none"/>
        </w:rPr>
      </w:pPr>
    </w:p>
    <w:p w14:paraId="00CD2D2E">
      <w:pPr>
        <w:ind w:firstLine="435"/>
        <w:jc w:val="center"/>
        <w:rPr>
          <w:rFonts w:hint="eastAsia" w:ascii="Times New Roman" w:hAnsi="Times New Roman"/>
          <w:color w:val="auto"/>
          <w:highlight w:val="none"/>
        </w:rPr>
      </w:pPr>
    </w:p>
    <w:p w14:paraId="4ABE05A5">
      <w:pPr>
        <w:ind w:firstLine="435"/>
        <w:jc w:val="center"/>
        <w:rPr>
          <w:rFonts w:hint="eastAsia" w:ascii="Times New Roman" w:hAnsi="Times New Roman"/>
          <w:color w:val="auto"/>
          <w:highlight w:val="none"/>
        </w:rPr>
      </w:pPr>
    </w:p>
    <w:p w14:paraId="547415AA">
      <w:pPr>
        <w:ind w:firstLine="435"/>
        <w:jc w:val="center"/>
        <w:rPr>
          <w:rFonts w:hint="eastAsia" w:ascii="Times New Roman" w:hAnsi="Times New Roman"/>
          <w:color w:val="auto"/>
          <w:highlight w:val="none"/>
        </w:rPr>
      </w:pPr>
    </w:p>
    <w:p w14:paraId="51D8E98A">
      <w:pPr>
        <w:ind w:firstLine="435"/>
        <w:jc w:val="center"/>
        <w:rPr>
          <w:rFonts w:hint="eastAsia" w:ascii="Times New Roman" w:hAnsi="Times New Roman"/>
          <w:color w:val="auto"/>
          <w:highlight w:val="none"/>
        </w:rPr>
      </w:pPr>
    </w:p>
    <w:p w14:paraId="5919E3C4">
      <w:pPr>
        <w:ind w:firstLine="435"/>
        <w:jc w:val="center"/>
        <w:rPr>
          <w:rFonts w:hint="eastAsia" w:ascii="Times New Roman" w:hAnsi="Times New Roman"/>
          <w:color w:val="auto"/>
          <w:highlight w:val="none"/>
        </w:rPr>
      </w:pPr>
    </w:p>
    <w:p w14:paraId="7BE210A7">
      <w:pPr>
        <w:pStyle w:val="2"/>
        <w:spacing w:before="120" w:after="120" w:line="400" w:lineRule="exact"/>
        <w:jc w:val="center"/>
        <w:rPr>
          <w:rFonts w:hint="eastAsia" w:ascii="Times New Roman" w:hAnsi="Times New Roman" w:eastAsia="黑体"/>
          <w:b w:val="0"/>
          <w:bCs w:val="0"/>
          <w:color w:val="auto"/>
          <w:sz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256000218"/>
      <w:bookmarkStart w:id="2" w:name="_Toc122602606"/>
      <w:bookmarkStart w:id="3" w:name="_Toc256000000"/>
      <w:r>
        <w:rPr>
          <w:rFonts w:hint="eastAsia" w:ascii="Times New Roman" w:hAnsi="Times New Roman" w:eastAsia="黑体"/>
          <w:b w:val="0"/>
          <w:bCs w:val="0"/>
          <w:color w:val="auto"/>
          <w:sz w:val="48"/>
          <w:szCs w:val="48"/>
          <w:highlight w:val="none"/>
        </w:rPr>
        <w:t>第一卷</w:t>
      </w:r>
      <w:bookmarkEnd w:id="1"/>
      <w:bookmarkEnd w:id="2"/>
      <w:bookmarkEnd w:id="3"/>
    </w:p>
    <w:p w14:paraId="0E4147C1">
      <w:pPr>
        <w:rPr>
          <w:rFonts w:hint="eastAsia" w:ascii="Times New Roman" w:hAnsi="Times New Roman"/>
          <w:color w:val="auto"/>
          <w:highlight w:val="none"/>
        </w:rPr>
      </w:pPr>
    </w:p>
    <w:p w14:paraId="6B408B90">
      <w:pPr>
        <w:rPr>
          <w:rFonts w:hint="eastAsia" w:ascii="Times New Roman" w:hAnsi="Times New Roman"/>
          <w:color w:val="auto"/>
          <w:highlight w:val="none"/>
        </w:rPr>
      </w:pPr>
    </w:p>
    <w:p w14:paraId="5F82C95B">
      <w:pPr>
        <w:rPr>
          <w:rFonts w:hint="eastAsia" w:ascii="Times New Roman" w:hAnsi="Times New Roman"/>
          <w:color w:val="auto"/>
          <w:highlight w:val="none"/>
        </w:rPr>
      </w:pPr>
    </w:p>
    <w:p w14:paraId="77160701">
      <w:pPr>
        <w:rPr>
          <w:rFonts w:hint="eastAsia" w:ascii="Times New Roman" w:hAnsi="Times New Roman"/>
          <w:color w:val="auto"/>
          <w:highlight w:val="none"/>
        </w:rPr>
      </w:pPr>
    </w:p>
    <w:p w14:paraId="2D1718FF">
      <w:pPr>
        <w:rPr>
          <w:rFonts w:hint="eastAsia" w:ascii="Times New Roman" w:hAnsi="Times New Roman"/>
          <w:color w:val="auto"/>
          <w:highlight w:val="none"/>
        </w:rPr>
      </w:pPr>
    </w:p>
    <w:p w14:paraId="0986103A">
      <w:pPr>
        <w:rPr>
          <w:rFonts w:hint="eastAsia" w:ascii="Times New Roman" w:hAnsi="Times New Roman"/>
          <w:color w:val="auto"/>
          <w:highlight w:val="none"/>
        </w:rPr>
      </w:pPr>
    </w:p>
    <w:p w14:paraId="792CAA92">
      <w:pPr>
        <w:rPr>
          <w:rFonts w:hint="eastAsia" w:ascii="Times New Roman" w:hAnsi="Times New Roman"/>
          <w:color w:val="auto"/>
          <w:highlight w:val="none"/>
        </w:rPr>
      </w:pPr>
    </w:p>
    <w:p w14:paraId="0E55AF85">
      <w:pPr>
        <w:rPr>
          <w:rFonts w:hint="eastAsia" w:ascii="Times New Roman" w:hAnsi="Times New Roman"/>
          <w:color w:val="auto"/>
          <w:highlight w:val="none"/>
        </w:rPr>
      </w:pPr>
    </w:p>
    <w:p w14:paraId="6E3D7AAD">
      <w:pPr>
        <w:rPr>
          <w:rFonts w:hint="eastAsia" w:ascii="Times New Roman" w:hAnsi="Times New Roman"/>
          <w:color w:val="auto"/>
          <w:highlight w:val="none"/>
        </w:rPr>
      </w:pPr>
    </w:p>
    <w:p w14:paraId="3C9816B4">
      <w:pPr>
        <w:rPr>
          <w:rFonts w:hint="eastAsia" w:ascii="Times New Roman" w:hAnsi="Times New Roman"/>
          <w:color w:val="auto"/>
          <w:highlight w:val="none"/>
        </w:rPr>
      </w:pPr>
    </w:p>
    <w:p w14:paraId="5270C37E">
      <w:pPr>
        <w:rPr>
          <w:rFonts w:hint="eastAsia" w:ascii="Times New Roman" w:hAnsi="Times New Roman"/>
          <w:color w:val="auto"/>
          <w:highlight w:val="none"/>
        </w:rPr>
      </w:pPr>
    </w:p>
    <w:p w14:paraId="7A77C0CF">
      <w:pPr>
        <w:rPr>
          <w:rFonts w:hint="eastAsia" w:ascii="Times New Roman" w:hAnsi="Times New Roman"/>
          <w:color w:val="auto"/>
          <w:highlight w:val="none"/>
        </w:rPr>
      </w:pPr>
    </w:p>
    <w:p w14:paraId="34482A1C">
      <w:pPr>
        <w:rPr>
          <w:rFonts w:hint="eastAsia" w:ascii="Times New Roman" w:hAnsi="Times New Roman"/>
          <w:color w:val="auto"/>
          <w:highlight w:val="none"/>
        </w:rPr>
      </w:pPr>
    </w:p>
    <w:p w14:paraId="0FA45C63">
      <w:pPr>
        <w:rPr>
          <w:rFonts w:hint="eastAsia" w:ascii="Times New Roman" w:hAnsi="Times New Roman"/>
          <w:color w:val="auto"/>
          <w:highlight w:val="none"/>
        </w:rPr>
      </w:pPr>
    </w:p>
    <w:p w14:paraId="5E0D1DEA">
      <w:pPr>
        <w:rPr>
          <w:rFonts w:hint="eastAsia" w:ascii="Times New Roman" w:hAnsi="Times New Roman"/>
          <w:color w:val="auto"/>
          <w:highlight w:val="none"/>
        </w:rPr>
      </w:pPr>
    </w:p>
    <w:p w14:paraId="7B992689">
      <w:pPr>
        <w:pStyle w:val="2"/>
        <w:spacing w:before="120" w:after="120" w:line="400" w:lineRule="exact"/>
        <w:jc w:val="center"/>
        <w:rPr>
          <w:rFonts w:hint="eastAsia" w:ascii="Times New Roman" w:hAnsi="Times New Roman" w:eastAsia="黑体"/>
          <w:b w:val="0"/>
          <w:bCs w:val="0"/>
          <w:color w:val="auto"/>
          <w:sz w:val="32"/>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4" w:name="_Toc152264280"/>
      <w:bookmarkStart w:id="5" w:name="_Toc256000219"/>
      <w:bookmarkStart w:id="6" w:name="_Toc256000001"/>
      <w:r>
        <w:rPr>
          <w:rFonts w:hint="eastAsia" w:ascii="Times New Roman" w:hAnsi="Times New Roman" w:eastAsia="黑体"/>
          <w:b w:val="0"/>
          <w:bCs w:val="0"/>
          <w:color w:val="auto"/>
          <w:sz w:val="32"/>
          <w:highlight w:val="none"/>
        </w:rPr>
        <w:t xml:space="preserve">第一章  </w:t>
      </w:r>
      <w:bookmarkEnd w:id="4"/>
      <w:r>
        <w:rPr>
          <w:rFonts w:hint="eastAsia" w:ascii="Times New Roman" w:hAnsi="Times New Roman" w:eastAsia="黑体"/>
          <w:b w:val="0"/>
          <w:bCs w:val="0"/>
          <w:color w:val="auto"/>
          <w:sz w:val="32"/>
          <w:highlight w:val="none"/>
        </w:rPr>
        <w:t>招标公告</w:t>
      </w:r>
      <w:bookmarkEnd w:id="5"/>
      <w:bookmarkEnd w:id="6"/>
    </w:p>
    <w:p w14:paraId="70CF6D91">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ascii="Times New Roman" w:hAnsi="Times New Roman" w:eastAsia="黑体" w:cs="黑体"/>
          <w:spacing w:val="-5"/>
          <w:sz w:val="24"/>
          <w:szCs w:val="24"/>
          <w:highlight w:val="none"/>
        </w:rPr>
      </w:pPr>
      <w:bookmarkStart w:id="7" w:name="_Toc152265814"/>
      <w:r>
        <w:rPr>
          <w:rFonts w:hint="eastAsia" w:eastAsia="黑体" w:cs="黑体"/>
          <w:spacing w:val="-5"/>
          <w:sz w:val="24"/>
          <w:szCs w:val="24"/>
          <w:highlight w:val="none"/>
          <w:lang w:eastAsia="zh-CN"/>
        </w:rPr>
        <w:t>营口市得胜路泵站汇水区域排水管网改造工程</w:t>
      </w:r>
      <w:r>
        <w:rPr>
          <w:rFonts w:hint="eastAsia" w:ascii="Times New Roman" w:hAnsi="Times New Roman" w:eastAsia="黑体" w:cs="黑体"/>
          <w:spacing w:val="-5"/>
          <w:sz w:val="24"/>
          <w:szCs w:val="24"/>
          <w:highlight w:val="none"/>
          <w:lang w:eastAsia="zh-CN"/>
        </w:rPr>
        <w:t>监理</w:t>
      </w:r>
      <w:r>
        <w:rPr>
          <w:rFonts w:ascii="Times New Roman" w:hAnsi="Times New Roman" w:eastAsia="黑体" w:cs="黑体"/>
          <w:spacing w:val="-5"/>
          <w:sz w:val="24"/>
          <w:szCs w:val="24"/>
          <w:highlight w:val="none"/>
        </w:rPr>
        <w:t>招标公告</w:t>
      </w:r>
    </w:p>
    <w:p w14:paraId="37E9DCC6">
      <w:pPr>
        <w:spacing w:before="161" w:line="221" w:lineRule="auto"/>
        <w:ind w:left="2646"/>
        <w:rPr>
          <w:rFonts w:ascii="Times New Roman" w:hAnsi="Times New Roman" w:eastAsia="宋体" w:cs="宋体"/>
          <w:sz w:val="21"/>
          <w:szCs w:val="21"/>
          <w:highlight w:val="none"/>
        </w:rPr>
      </w:pPr>
      <w:r>
        <w:rPr>
          <w:rFonts w:ascii="Times New Roman" w:hAnsi="Times New Roman" w:eastAsia="宋体" w:cs="宋体"/>
          <w:spacing w:val="-8"/>
          <w:sz w:val="21"/>
          <w:szCs w:val="21"/>
          <w:highlight w:val="none"/>
        </w:rPr>
        <w:t>标段唯一标识码：</w:t>
      </w:r>
      <w:r>
        <w:rPr>
          <w:rFonts w:hint="eastAsia" w:ascii="Times New Roman" w:hAnsi="Times New Roman" w:eastAsia="宋体" w:cs="宋体"/>
          <w:spacing w:val="-8"/>
          <w:sz w:val="21"/>
          <w:szCs w:val="21"/>
          <w:highlight w:val="none"/>
          <w:u w:val="single" w:color="auto"/>
          <w:lang w:eastAsia="zh-CN"/>
        </w:rPr>
        <w:t>（</w:t>
      </w:r>
      <w:r>
        <w:rPr>
          <w:rFonts w:ascii="Times New Roman" w:hAnsi="Times New Roman" w:eastAsia="宋体" w:cs="宋体"/>
          <w:spacing w:val="1"/>
          <w:sz w:val="21"/>
          <w:szCs w:val="21"/>
          <w:highlight w:val="none"/>
          <w:u w:val="single" w:color="auto"/>
        </w:rPr>
        <w:t xml:space="preserve">    </w:t>
      </w:r>
      <w:r>
        <w:rPr>
          <w:rFonts w:hint="eastAsia" w:ascii="Times New Roman" w:hAnsi="Times New Roman" w:eastAsia="宋体" w:cs="宋体"/>
          <w:spacing w:val="1"/>
          <w:sz w:val="21"/>
          <w:szCs w:val="21"/>
          <w:highlight w:val="none"/>
          <w:u w:val="single" w:color="auto"/>
          <w:lang w:val="en-US" w:eastAsia="zh-CN"/>
        </w:rPr>
        <w:t>xxx</w:t>
      </w:r>
      <w:r>
        <w:rPr>
          <w:rFonts w:ascii="Times New Roman" w:hAnsi="Times New Roman" w:eastAsia="宋体" w:cs="宋体"/>
          <w:spacing w:val="1"/>
          <w:sz w:val="21"/>
          <w:szCs w:val="21"/>
          <w:highlight w:val="none"/>
          <w:u w:val="single" w:color="auto"/>
        </w:rPr>
        <w:t xml:space="preserve">    </w:t>
      </w:r>
      <w:r>
        <w:rPr>
          <w:rFonts w:hint="eastAsia" w:ascii="Times New Roman" w:hAnsi="Times New Roman" w:eastAsia="宋体" w:cs="宋体"/>
          <w:spacing w:val="-8"/>
          <w:sz w:val="21"/>
          <w:szCs w:val="21"/>
          <w:highlight w:val="none"/>
          <w:u w:val="single" w:color="auto"/>
          <w:lang w:eastAsia="zh-CN"/>
        </w:rPr>
        <w:t>）</w:t>
      </w:r>
      <w:r>
        <w:rPr>
          <w:rFonts w:ascii="Times New Roman" w:hAnsi="Times New Roman" w:eastAsia="宋体" w:cs="宋体"/>
          <w:sz w:val="21"/>
          <w:szCs w:val="21"/>
          <w:highlight w:val="none"/>
          <w:u w:val="single" w:color="auto"/>
        </w:rPr>
        <w:t xml:space="preserve">  </w:t>
      </w:r>
    </w:p>
    <w:p w14:paraId="54FC7A0A">
      <w:pPr>
        <w:pStyle w:val="5"/>
        <w:spacing w:line="241" w:lineRule="auto"/>
        <w:rPr>
          <w:rFonts w:ascii="Times New Roman" w:hAnsi="Times New Roman"/>
          <w:highlight w:val="none"/>
        </w:rPr>
      </w:pPr>
    </w:p>
    <w:p w14:paraId="5B4391E9">
      <w:pPr>
        <w:pStyle w:val="5"/>
        <w:spacing w:line="241" w:lineRule="auto"/>
        <w:rPr>
          <w:rFonts w:ascii="Times New Roman" w:hAnsi="Times New Roman"/>
          <w:highlight w:val="none"/>
        </w:rPr>
      </w:pPr>
    </w:p>
    <w:p w14:paraId="6DF4454E">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5"/>
          <w:sz w:val="24"/>
          <w:szCs w:val="24"/>
          <w:highlight w:val="none"/>
        </w:rPr>
        <w:t>1.</w:t>
      </w:r>
      <w:r>
        <w:rPr>
          <w:rFonts w:hint="default" w:ascii="Times New Roman" w:hAnsi="Times New Roman" w:eastAsia="黑体" w:cs="Times New Roman"/>
          <w:spacing w:val="-5"/>
          <w:sz w:val="24"/>
          <w:szCs w:val="24"/>
          <w:highlight w:val="none"/>
        </w:rPr>
        <w:t>招标条件</w:t>
      </w:r>
    </w:p>
    <w:p w14:paraId="479D7F65">
      <w:pPr>
        <w:keepNext w:val="0"/>
        <w:keepLines w:val="0"/>
        <w:pageBreakBefore w:val="0"/>
        <w:kinsoku w:val="0"/>
        <w:wordWrap/>
        <w:overflowPunct/>
        <w:topLinePunct w:val="0"/>
        <w:autoSpaceDE w:val="0"/>
        <w:autoSpaceDN w:val="0"/>
        <w:bidi w:val="0"/>
        <w:adjustRightInd w:val="0"/>
        <w:snapToGrid w:val="0"/>
        <w:spacing w:line="360" w:lineRule="auto"/>
        <w:ind w:left="17" w:right="7" w:firstLine="416" w:firstLineChars="200"/>
        <w:jc w:val="left"/>
        <w:textAlignment w:val="baseline"/>
        <w:rPr>
          <w:rFonts w:hint="default" w:ascii="Times New Roman" w:hAnsi="Times New Roman" w:eastAsia="Times New Roman" w:cs="Times New Roman"/>
          <w:spacing w:val="-1"/>
          <w:sz w:val="21"/>
          <w:szCs w:val="21"/>
          <w:highlight w:val="none"/>
        </w:rPr>
      </w:pPr>
      <w:r>
        <w:rPr>
          <w:rFonts w:hint="default" w:ascii="Times New Roman" w:hAnsi="Times New Roman" w:eastAsia="Times New Roman" w:cs="Times New Roman"/>
          <w:spacing w:val="-1"/>
          <w:sz w:val="21"/>
          <w:szCs w:val="21"/>
          <w:highlight w:val="none"/>
        </w:rPr>
        <w:t>本招标项目</w:t>
      </w:r>
      <w:r>
        <w:rPr>
          <w:rFonts w:hint="eastAsia" w:eastAsia="Times New Roman" w:cs="Times New Roman"/>
          <w:spacing w:val="-1"/>
          <w:sz w:val="21"/>
          <w:szCs w:val="21"/>
          <w:highlight w:val="none"/>
          <w:lang w:eastAsia="zh-CN"/>
        </w:rPr>
        <w:t>营口市得胜路泵站汇水区域排水管网改造工程</w:t>
      </w:r>
      <w:r>
        <w:rPr>
          <w:rFonts w:hint="default" w:ascii="Times New Roman" w:hAnsi="Times New Roman" w:eastAsia="Times New Roman" w:cs="Times New Roman"/>
          <w:spacing w:val="-1"/>
          <w:sz w:val="21"/>
          <w:szCs w:val="21"/>
          <w:highlight w:val="none"/>
        </w:rPr>
        <w:t xml:space="preserve"> 已由</w:t>
      </w:r>
      <w:r>
        <w:rPr>
          <w:rFonts w:hint="default" w:ascii="Times New Roman" w:hAnsi="Times New Roman" w:eastAsia="Times New Roman" w:cs="Times New Roman"/>
          <w:spacing w:val="-1"/>
          <w:sz w:val="21"/>
          <w:szCs w:val="21"/>
          <w:highlight w:val="none"/>
          <w:lang w:val="en-US" w:eastAsia="zh-CN"/>
        </w:rPr>
        <w:t>营</w:t>
      </w:r>
      <w:r>
        <w:rPr>
          <w:rFonts w:hint="default" w:ascii="Times New Roman" w:hAnsi="Times New Roman" w:eastAsia="Times New Roman" w:cs="Times New Roman"/>
          <w:spacing w:val="-1"/>
          <w:sz w:val="21"/>
          <w:szCs w:val="21"/>
          <w:highlight w:val="none"/>
          <w:lang w:eastAsia="zh-CN"/>
        </w:rPr>
        <w:t>口市行政审批局</w:t>
      </w:r>
      <w:r>
        <w:rPr>
          <w:rFonts w:hint="default" w:ascii="Times New Roman" w:hAnsi="Times New Roman" w:eastAsia="Times New Roman" w:cs="Times New Roman"/>
          <w:spacing w:val="-1"/>
          <w:sz w:val="21"/>
          <w:szCs w:val="21"/>
          <w:highlight w:val="none"/>
        </w:rPr>
        <w:t xml:space="preserve"> 以</w:t>
      </w:r>
      <w:r>
        <w:rPr>
          <w:rFonts w:hint="default" w:ascii="Times New Roman" w:hAnsi="Times New Roman" w:eastAsia="Times New Roman" w:cs="Times New Roman"/>
          <w:spacing w:val="-1"/>
          <w:sz w:val="21"/>
          <w:szCs w:val="21"/>
          <w:highlight w:val="none"/>
          <w:u w:val="single"/>
        </w:rPr>
        <w:t xml:space="preserve"> 关于</w:t>
      </w:r>
      <w:r>
        <w:rPr>
          <w:rFonts w:hint="eastAsia" w:eastAsia="宋体" w:cs="Times New Roman"/>
          <w:spacing w:val="-1"/>
          <w:sz w:val="21"/>
          <w:szCs w:val="21"/>
          <w:highlight w:val="none"/>
          <w:u w:val="single"/>
          <w:lang w:eastAsia="zh-CN"/>
        </w:rPr>
        <w:t>营口市得胜路泵站汇水区域排水管网改造工程</w:t>
      </w:r>
      <w:r>
        <w:rPr>
          <w:rFonts w:hint="default" w:ascii="Times New Roman" w:hAnsi="Times New Roman" w:eastAsia="Times New Roman" w:cs="Times New Roman"/>
          <w:spacing w:val="-1"/>
          <w:sz w:val="21"/>
          <w:szCs w:val="21"/>
          <w:highlight w:val="none"/>
          <w:u w:val="single"/>
        </w:rPr>
        <w:t>初步设计的批复</w:t>
      </w:r>
      <w:r>
        <w:rPr>
          <w:rFonts w:hint="default" w:ascii="Times New Roman" w:hAnsi="Times New Roman" w:eastAsia="Times New Roman" w:cs="Times New Roman"/>
          <w:spacing w:val="-1"/>
          <w:sz w:val="21"/>
          <w:szCs w:val="21"/>
          <w:highlight w:val="none"/>
          <w:u w:val="single"/>
          <w:lang w:eastAsia="zh-CN"/>
        </w:rPr>
        <w:t>（营</w:t>
      </w:r>
      <w:r>
        <w:rPr>
          <w:rFonts w:hint="default" w:ascii="Times New Roman" w:hAnsi="Times New Roman" w:eastAsia="Times New Roman" w:cs="Times New Roman"/>
          <w:spacing w:val="-1"/>
          <w:sz w:val="21"/>
          <w:szCs w:val="21"/>
          <w:highlight w:val="none"/>
          <w:u w:val="single"/>
          <w:lang w:val="en-US" w:eastAsia="zh-CN"/>
        </w:rPr>
        <w:t>发改投资</w:t>
      </w:r>
      <w:r>
        <w:rPr>
          <w:rFonts w:hint="default" w:ascii="Times New Roman" w:hAnsi="Times New Roman" w:eastAsia="Times New Roman" w:cs="Times New Roman"/>
          <w:spacing w:val="-1"/>
          <w:sz w:val="21"/>
          <w:szCs w:val="21"/>
          <w:highlight w:val="none"/>
          <w:u w:val="single"/>
          <w:lang w:eastAsia="zh-CN"/>
        </w:rPr>
        <w:t>【2025】</w:t>
      </w:r>
      <w:r>
        <w:rPr>
          <w:rFonts w:hint="default" w:ascii="Times New Roman" w:hAnsi="Times New Roman" w:eastAsia="Times New Roman" w:cs="Times New Roman"/>
          <w:spacing w:val="-1"/>
          <w:sz w:val="21"/>
          <w:szCs w:val="21"/>
          <w:highlight w:val="none"/>
          <w:u w:val="single"/>
          <w:lang w:val="en-US" w:eastAsia="zh-CN"/>
        </w:rPr>
        <w:t>239</w:t>
      </w:r>
      <w:r>
        <w:rPr>
          <w:rFonts w:hint="default" w:ascii="Times New Roman" w:hAnsi="Times New Roman" w:eastAsia="Times New Roman" w:cs="Times New Roman"/>
          <w:spacing w:val="-1"/>
          <w:sz w:val="21"/>
          <w:szCs w:val="21"/>
          <w:highlight w:val="none"/>
          <w:u w:val="single"/>
          <w:lang w:eastAsia="zh-CN"/>
        </w:rPr>
        <w:t>号）</w:t>
      </w:r>
      <w:r>
        <w:rPr>
          <w:rFonts w:hint="default" w:ascii="Times New Roman" w:hAnsi="Times New Roman" w:eastAsia="Times New Roman" w:cs="Times New Roman"/>
          <w:spacing w:val="-1"/>
          <w:sz w:val="21"/>
          <w:szCs w:val="21"/>
          <w:highlight w:val="none"/>
        </w:rPr>
        <w:t>批准建设，项目业主为</w:t>
      </w:r>
      <w:r>
        <w:rPr>
          <w:rFonts w:hint="default" w:ascii="Times New Roman" w:hAnsi="Times New Roman" w:eastAsia="宋体" w:cs="Times New Roman"/>
          <w:spacing w:val="-1"/>
          <w:sz w:val="21"/>
          <w:szCs w:val="21"/>
          <w:highlight w:val="none"/>
          <w:u w:val="single"/>
          <w:lang w:eastAsia="zh-CN"/>
        </w:rPr>
        <w:t>营口市住房和城乡建设局</w:t>
      </w:r>
      <w:r>
        <w:rPr>
          <w:rFonts w:hint="default" w:ascii="Times New Roman" w:hAnsi="Times New Roman" w:eastAsia="Times New Roman" w:cs="Times New Roman"/>
          <w:spacing w:val="-1"/>
          <w:sz w:val="21"/>
          <w:szCs w:val="21"/>
          <w:highlight w:val="none"/>
        </w:rPr>
        <w:t>，建设资金来自</w:t>
      </w:r>
      <w:r>
        <w:rPr>
          <w:rFonts w:hint="default" w:ascii="Times New Roman" w:hAnsi="Times New Roman" w:eastAsia="Times New Roman" w:cs="Times New Roman"/>
          <w:spacing w:val="-1"/>
          <w:sz w:val="21"/>
          <w:szCs w:val="21"/>
          <w:highlight w:val="none"/>
          <w:u w:val="single"/>
        </w:rPr>
        <w:t xml:space="preserve"> </w:t>
      </w:r>
      <w:r>
        <w:rPr>
          <w:rFonts w:hint="default" w:ascii="Times New Roman" w:hAnsi="Times New Roman" w:eastAsia="Times New Roman" w:cs="Times New Roman"/>
          <w:spacing w:val="-1"/>
          <w:sz w:val="21"/>
          <w:szCs w:val="21"/>
          <w:highlight w:val="none"/>
          <w:u w:val="single"/>
          <w:lang w:eastAsia="zh-CN"/>
        </w:rPr>
        <w:t>超长期国债和市财政配套资金</w:t>
      </w:r>
      <w:r>
        <w:rPr>
          <w:rFonts w:hint="default" w:ascii="Times New Roman" w:hAnsi="Times New Roman" w:eastAsia="Times New Roman" w:cs="Times New Roman"/>
          <w:spacing w:val="-1"/>
          <w:sz w:val="21"/>
          <w:szCs w:val="21"/>
          <w:highlight w:val="none"/>
        </w:rPr>
        <w:t>，项目出资比例为</w:t>
      </w:r>
      <w:r>
        <w:rPr>
          <w:rFonts w:hint="default" w:ascii="Times New Roman" w:hAnsi="Times New Roman" w:eastAsia="Times New Roman" w:cs="Times New Roman"/>
          <w:spacing w:val="-1"/>
          <w:sz w:val="21"/>
          <w:szCs w:val="21"/>
          <w:highlight w:val="none"/>
          <w:u w:val="single"/>
          <w:lang w:eastAsia="zh-CN"/>
        </w:rPr>
        <w:t>超长期国债</w:t>
      </w:r>
      <w:r>
        <w:rPr>
          <w:rFonts w:hint="default" w:ascii="Times New Roman" w:hAnsi="Times New Roman" w:eastAsia="Times New Roman" w:cs="Times New Roman"/>
          <w:spacing w:val="-1"/>
          <w:sz w:val="21"/>
          <w:szCs w:val="21"/>
          <w:highlight w:val="none"/>
          <w:u w:val="single"/>
          <w:lang w:val="en-US" w:eastAsia="zh-CN"/>
        </w:rPr>
        <w:t>7</w:t>
      </w:r>
      <w:r>
        <w:rPr>
          <w:rFonts w:hint="default" w:ascii="Times New Roman" w:hAnsi="Times New Roman" w:eastAsia="Times New Roman" w:cs="Times New Roman"/>
          <w:spacing w:val="-1"/>
          <w:sz w:val="21"/>
          <w:szCs w:val="21"/>
          <w:highlight w:val="none"/>
        </w:rPr>
        <w:t>0%，</w:t>
      </w:r>
      <w:r>
        <w:rPr>
          <w:rFonts w:hint="default" w:ascii="Times New Roman" w:hAnsi="Times New Roman" w:eastAsia="Times New Roman" w:cs="Times New Roman"/>
          <w:spacing w:val="-1"/>
          <w:sz w:val="21"/>
          <w:szCs w:val="21"/>
          <w:highlight w:val="none"/>
          <w:lang w:eastAsia="zh-CN"/>
        </w:rPr>
        <w:t>市财政配套</w:t>
      </w:r>
      <w:r>
        <w:rPr>
          <w:rFonts w:hint="default" w:ascii="Times New Roman" w:hAnsi="Times New Roman" w:eastAsia="Times New Roman" w:cs="Times New Roman"/>
          <w:spacing w:val="-1"/>
          <w:sz w:val="21"/>
          <w:szCs w:val="21"/>
          <w:highlight w:val="none"/>
        </w:rPr>
        <w:t>30%，招标人为</w:t>
      </w:r>
      <w:r>
        <w:rPr>
          <w:rFonts w:hint="default" w:ascii="Times New Roman" w:hAnsi="Times New Roman" w:eastAsia="宋体" w:cs="Times New Roman"/>
          <w:spacing w:val="-1"/>
          <w:sz w:val="21"/>
          <w:szCs w:val="21"/>
          <w:highlight w:val="none"/>
          <w:u w:val="single"/>
          <w:lang w:eastAsia="zh-CN"/>
        </w:rPr>
        <w:t>营口市住房和城乡建设局</w:t>
      </w:r>
      <w:r>
        <w:rPr>
          <w:rFonts w:hint="default" w:ascii="Times New Roman" w:hAnsi="Times New Roman" w:eastAsia="Times New Roman" w:cs="Times New Roman"/>
          <w:spacing w:val="-1"/>
          <w:sz w:val="21"/>
          <w:szCs w:val="21"/>
          <w:highlight w:val="none"/>
        </w:rPr>
        <w:t>，招标代理机构为</w:t>
      </w:r>
      <w:r>
        <w:rPr>
          <w:rFonts w:hint="default" w:ascii="Times New Roman" w:hAnsi="Times New Roman" w:eastAsia="Times New Roman" w:cs="Times New Roman"/>
          <w:spacing w:val="-1"/>
          <w:sz w:val="21"/>
          <w:szCs w:val="21"/>
          <w:highlight w:val="none"/>
          <w:lang w:eastAsia="zh-CN"/>
        </w:rPr>
        <w:t>辽宁工程招标有限公司</w:t>
      </w:r>
      <w:r>
        <w:rPr>
          <w:rFonts w:hint="default" w:ascii="Times New Roman" w:hAnsi="Times New Roman" w:eastAsia="Times New Roman" w:cs="Times New Roman"/>
          <w:spacing w:val="-1"/>
          <w:sz w:val="21"/>
          <w:szCs w:val="21"/>
          <w:highlight w:val="none"/>
        </w:rPr>
        <w:t>。项目已具备招标条件，现对该项目进行公开招标。</w:t>
      </w:r>
    </w:p>
    <w:p w14:paraId="6AEA1AE2">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1"/>
          <w:position w:val="15"/>
          <w:sz w:val="24"/>
          <w:szCs w:val="24"/>
          <w:highlight w:val="none"/>
        </w:rPr>
        <w:t>2.</w:t>
      </w:r>
      <w:r>
        <w:rPr>
          <w:rFonts w:hint="default" w:ascii="Times New Roman" w:hAnsi="Times New Roman" w:eastAsia="黑体" w:cs="Times New Roman"/>
          <w:spacing w:val="-1"/>
          <w:position w:val="15"/>
          <w:sz w:val="24"/>
          <w:szCs w:val="24"/>
          <w:highlight w:val="none"/>
        </w:rPr>
        <w:t>项目概况与招标范围</w:t>
      </w:r>
    </w:p>
    <w:p w14:paraId="757BD815">
      <w:pPr>
        <w:keepNext w:val="0"/>
        <w:keepLines w:val="0"/>
        <w:pageBreakBefore w:val="0"/>
        <w:kinsoku w:val="0"/>
        <w:wordWrap/>
        <w:overflowPunct/>
        <w:topLinePunct w:val="0"/>
        <w:autoSpaceDE w:val="0"/>
        <w:autoSpaceDN w:val="0"/>
        <w:bidi w:val="0"/>
        <w:adjustRightInd w:val="0"/>
        <w:snapToGrid w:val="0"/>
        <w:spacing w:line="360" w:lineRule="auto"/>
        <w:ind w:firstLine="412"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2"/>
          <w:sz w:val="21"/>
          <w:szCs w:val="21"/>
          <w:highlight w:val="none"/>
        </w:rPr>
        <w:t>2.1</w:t>
      </w:r>
      <w:r>
        <w:rPr>
          <w:rFonts w:hint="default" w:ascii="Times New Roman" w:hAnsi="Times New Roman" w:eastAsia="Times New Roman" w:cs="Times New Roman"/>
          <w:spacing w:val="16"/>
          <w:w w:val="101"/>
          <w:sz w:val="21"/>
          <w:szCs w:val="21"/>
          <w:highlight w:val="none"/>
        </w:rPr>
        <w:t xml:space="preserve"> </w:t>
      </w:r>
      <w:r>
        <w:rPr>
          <w:rFonts w:hint="default" w:ascii="Times New Roman" w:hAnsi="Times New Roman" w:eastAsia="宋体" w:cs="Times New Roman"/>
          <w:spacing w:val="-2"/>
          <w:sz w:val="21"/>
          <w:szCs w:val="21"/>
          <w:highlight w:val="none"/>
        </w:rPr>
        <w:t>项目概况</w:t>
      </w:r>
    </w:p>
    <w:p w14:paraId="7D204B1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Style w:val="17"/>
          <w:rFonts w:hint="default" w:ascii="Times New Roman" w:hAnsi="Times New Roman" w:eastAsia="宋体" w:cs="Times New Roman"/>
          <w:color w:val="auto"/>
          <w:kern w:val="0"/>
          <w:sz w:val="22"/>
          <w:szCs w:val="22"/>
          <w:highlight w:val="none"/>
          <w:lang w:eastAsia="zh-CN"/>
        </w:rPr>
      </w:pPr>
      <w:r>
        <w:rPr>
          <w:rStyle w:val="17"/>
          <w:rFonts w:hint="default" w:ascii="Times New Roman" w:hAnsi="Times New Roman" w:eastAsia="宋体" w:cs="Times New Roman"/>
          <w:color w:val="auto"/>
          <w:kern w:val="0"/>
          <w:sz w:val="22"/>
          <w:szCs w:val="22"/>
          <w:highlight w:val="none"/>
        </w:rPr>
        <w:t>建设地点：</w:t>
      </w:r>
      <w:r>
        <w:rPr>
          <w:rStyle w:val="17"/>
          <w:rFonts w:hint="eastAsia" w:cs="Times New Roman"/>
          <w:color w:val="auto"/>
          <w:kern w:val="0"/>
          <w:sz w:val="22"/>
          <w:szCs w:val="22"/>
          <w:highlight w:val="none"/>
          <w:lang w:eastAsia="zh-CN"/>
        </w:rPr>
        <w:t>营口市市区</w:t>
      </w:r>
      <w:r>
        <w:rPr>
          <w:rStyle w:val="17"/>
          <w:rFonts w:hint="default" w:ascii="Times New Roman" w:hAnsi="Times New Roman" w:eastAsia="宋体" w:cs="Times New Roman"/>
          <w:color w:val="auto"/>
          <w:kern w:val="0"/>
          <w:sz w:val="22"/>
          <w:szCs w:val="22"/>
          <w:highlight w:val="none"/>
          <w:lang w:eastAsia="zh-CN"/>
        </w:rPr>
        <w:t>。</w:t>
      </w:r>
    </w:p>
    <w:p w14:paraId="617FA85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Style w:val="17"/>
          <w:rFonts w:hint="default" w:ascii="Times New Roman" w:hAnsi="Times New Roman" w:eastAsia="宋体" w:cs="Times New Roman"/>
          <w:color w:val="auto"/>
          <w:kern w:val="0"/>
          <w:sz w:val="22"/>
          <w:szCs w:val="22"/>
          <w:highlight w:val="none"/>
        </w:rPr>
      </w:pPr>
      <w:r>
        <w:rPr>
          <w:rStyle w:val="17"/>
          <w:rFonts w:hint="default" w:ascii="Times New Roman" w:hAnsi="Times New Roman" w:eastAsia="宋体" w:cs="Times New Roman"/>
          <w:color w:val="auto"/>
          <w:kern w:val="0"/>
          <w:sz w:val="22"/>
          <w:szCs w:val="22"/>
          <w:highlight w:val="none"/>
        </w:rPr>
        <w:t>建设规模：项目为营口市得胜路泵站汇水区域排水管网改造工程，主要建设内容为对平安路、南海路、智新街、智胜街等8条路进行雨水管网改造，并对管沟进行路面恢复，管道总长度约为12.15 公里，管径范围为 dn600~dn1400，道路破坏及恢复面积约为46735 平方米，及购置智能化终端监测感知设备</w:t>
      </w:r>
      <w:r>
        <w:rPr>
          <w:rStyle w:val="17"/>
          <w:rFonts w:hint="default" w:ascii="Times New Roman" w:hAnsi="Times New Roman" w:eastAsia="宋体" w:cs="Times New Roman"/>
          <w:color w:val="auto"/>
          <w:kern w:val="0"/>
          <w:sz w:val="22"/>
          <w:szCs w:val="22"/>
          <w:highlight w:val="none"/>
          <w:lang w:val="en-US" w:eastAsia="zh-CN"/>
        </w:rPr>
        <w:t>。</w:t>
      </w:r>
    </w:p>
    <w:p w14:paraId="5448F39A">
      <w:pPr>
        <w:keepNext w:val="0"/>
        <w:keepLines w:val="0"/>
        <w:pageBreakBefore w:val="0"/>
        <w:kinsoku w:val="0"/>
        <w:wordWrap/>
        <w:overflowPunct/>
        <w:topLinePunct w:val="0"/>
        <w:autoSpaceDE w:val="0"/>
        <w:autoSpaceDN w:val="0"/>
        <w:bidi w:val="0"/>
        <w:adjustRightInd w:val="0"/>
        <w:snapToGrid w:val="0"/>
        <w:spacing w:line="360" w:lineRule="auto"/>
        <w:ind w:right="7" w:firstLine="412" w:firstLineChars="200"/>
        <w:jc w:val="left"/>
        <w:textAlignment w:val="baseline"/>
        <w:rPr>
          <w:rFonts w:hint="default" w:ascii="Times New Roman" w:hAnsi="Times New Roman" w:eastAsia="宋体" w:cs="Times New Roman"/>
          <w:spacing w:val="-2"/>
          <w:sz w:val="21"/>
          <w:szCs w:val="21"/>
          <w:highlight w:val="none"/>
        </w:rPr>
      </w:pPr>
      <w:r>
        <w:rPr>
          <w:rFonts w:hint="default" w:ascii="Times New Roman" w:hAnsi="Times New Roman" w:eastAsia="宋体" w:cs="Times New Roman"/>
          <w:spacing w:val="-2"/>
          <w:sz w:val="21"/>
          <w:szCs w:val="21"/>
          <w:highlight w:val="none"/>
        </w:rPr>
        <w:t>2.2招标范围</w:t>
      </w:r>
    </w:p>
    <w:p w14:paraId="6ED7F6CA">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
          <w:sz w:val="21"/>
          <w:szCs w:val="21"/>
          <w:highlight w:val="none"/>
        </w:rPr>
        <w:t>标段划分：</w:t>
      </w:r>
      <w:r>
        <w:rPr>
          <w:rFonts w:hint="default" w:ascii="Times New Roman" w:hAnsi="Times New Roman" w:eastAsia="宋体" w:cs="Times New Roman"/>
          <w:spacing w:val="-2"/>
          <w:sz w:val="21"/>
          <w:szCs w:val="21"/>
          <w:highlight w:val="none"/>
          <w:lang w:val="en-US" w:eastAsia="zh-CN"/>
        </w:rPr>
        <w:t>1个</w:t>
      </w:r>
      <w:r>
        <w:rPr>
          <w:rFonts w:hint="default" w:ascii="Times New Roman" w:hAnsi="Times New Roman" w:eastAsia="宋体" w:cs="Times New Roman"/>
          <w:spacing w:val="-2"/>
          <w:sz w:val="21"/>
          <w:szCs w:val="21"/>
          <w:highlight w:val="none"/>
        </w:rPr>
        <w:t xml:space="preserve"> 标段；是否兼投：</w:t>
      </w:r>
      <w:r>
        <w:rPr>
          <w:rFonts w:hint="default" w:ascii="Times New Roman" w:hAnsi="Times New Roman" w:eastAsia="宋体" w:cs="Times New Roman"/>
          <w:spacing w:val="17"/>
          <w:sz w:val="21"/>
          <w:szCs w:val="21"/>
          <w:highlight w:val="none"/>
          <w:u w:val="single" w:color="auto"/>
        </w:rPr>
        <w:t xml:space="preserve"> </w:t>
      </w:r>
      <w:r>
        <w:rPr>
          <w:rFonts w:hint="default" w:ascii="Times New Roman" w:hAnsi="Times New Roman" w:eastAsia="宋体" w:cs="Times New Roman"/>
          <w:spacing w:val="17"/>
          <w:sz w:val="21"/>
          <w:szCs w:val="21"/>
          <w:highlight w:val="none"/>
          <w:u w:val="single" w:color="auto"/>
          <w:lang w:val="en-US" w:eastAsia="zh-CN"/>
        </w:rPr>
        <w:t>否</w:t>
      </w:r>
      <w:r>
        <w:rPr>
          <w:rFonts w:hint="default" w:ascii="Times New Roman" w:hAnsi="Times New Roman" w:eastAsia="宋体" w:cs="Times New Roman"/>
          <w:spacing w:val="17"/>
          <w:sz w:val="21"/>
          <w:szCs w:val="21"/>
          <w:highlight w:val="none"/>
          <w:u w:val="single" w:color="auto"/>
        </w:rPr>
        <w:t xml:space="preserve"> </w:t>
      </w:r>
      <w:r>
        <w:rPr>
          <w:rFonts w:hint="default" w:ascii="Times New Roman" w:hAnsi="Times New Roman" w:eastAsia="宋体" w:cs="Times New Roman"/>
          <w:spacing w:val="-76"/>
          <w:sz w:val="21"/>
          <w:szCs w:val="21"/>
          <w:highlight w:val="none"/>
        </w:rPr>
        <w:t xml:space="preserve"> </w:t>
      </w:r>
      <w:r>
        <w:rPr>
          <w:rFonts w:hint="default" w:ascii="Times New Roman" w:hAnsi="Times New Roman" w:eastAsia="宋体" w:cs="Times New Roman"/>
          <w:spacing w:val="-3"/>
          <w:sz w:val="21"/>
          <w:szCs w:val="21"/>
          <w:highlight w:val="none"/>
        </w:rPr>
        <w:t>；</w:t>
      </w:r>
      <w:r>
        <w:rPr>
          <w:rFonts w:hint="default" w:ascii="Times New Roman" w:hAnsi="Times New Roman" w:eastAsia="宋体" w:cs="Times New Roman"/>
          <w:spacing w:val="-2"/>
          <w:sz w:val="21"/>
          <w:szCs w:val="21"/>
          <w:highlight w:val="none"/>
        </w:rPr>
        <w:t>是否兼中</w:t>
      </w:r>
      <w:r>
        <w:rPr>
          <w:rFonts w:hint="default" w:ascii="Times New Roman" w:hAnsi="Times New Roman" w:eastAsia="宋体" w:cs="Times New Roman"/>
          <w:spacing w:val="-21"/>
          <w:sz w:val="21"/>
          <w:szCs w:val="21"/>
          <w:highlight w:val="none"/>
        </w:rPr>
        <w:t xml:space="preserve">： </w:t>
      </w:r>
      <w:r>
        <w:rPr>
          <w:rFonts w:hint="default" w:ascii="Times New Roman" w:hAnsi="Times New Roman" w:eastAsia="宋体" w:cs="Times New Roman"/>
          <w:spacing w:val="20"/>
          <w:sz w:val="21"/>
          <w:szCs w:val="21"/>
          <w:highlight w:val="none"/>
          <w:u w:val="single" w:color="auto"/>
          <w:lang w:val="en-US" w:eastAsia="zh-CN"/>
        </w:rPr>
        <w:t>否</w:t>
      </w:r>
      <w:r>
        <w:rPr>
          <w:rFonts w:hint="default" w:ascii="Times New Roman" w:hAnsi="Times New Roman" w:eastAsia="宋体" w:cs="Times New Roman"/>
          <w:spacing w:val="20"/>
          <w:sz w:val="21"/>
          <w:szCs w:val="21"/>
          <w:highlight w:val="none"/>
          <w:u w:val="single" w:color="auto"/>
        </w:rPr>
        <w:t xml:space="preserve"> </w:t>
      </w:r>
      <w:r>
        <w:rPr>
          <w:rFonts w:hint="default" w:ascii="Times New Roman" w:hAnsi="Times New Roman" w:eastAsia="宋体" w:cs="Times New Roman"/>
          <w:spacing w:val="-21"/>
          <w:sz w:val="21"/>
          <w:szCs w:val="21"/>
          <w:highlight w:val="none"/>
        </w:rPr>
        <w:t>。</w:t>
      </w:r>
    </w:p>
    <w:p w14:paraId="637DC85D">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
          <w:sz w:val="21"/>
          <w:szCs w:val="21"/>
          <w:highlight w:val="none"/>
        </w:rPr>
        <w:t>计划工期/服务期限/供货期限：</w:t>
      </w:r>
      <w:r>
        <w:rPr>
          <w:rFonts w:hint="default" w:ascii="Times New Roman" w:hAnsi="Times New Roman" w:eastAsia="宋体" w:cs="Times New Roman"/>
          <w:spacing w:val="-2"/>
          <w:sz w:val="21"/>
          <w:szCs w:val="21"/>
          <w:highlight w:val="none"/>
          <w:u w:val="single" w:color="auto"/>
          <w:lang w:val="en-US" w:eastAsia="zh-CN"/>
        </w:rPr>
        <w:t>255</w:t>
      </w:r>
      <w:r>
        <w:rPr>
          <w:rFonts w:hint="default" w:ascii="Times New Roman" w:hAnsi="Times New Roman" w:eastAsia="宋体" w:cs="Times New Roman"/>
          <w:spacing w:val="-2"/>
          <w:sz w:val="21"/>
          <w:szCs w:val="21"/>
          <w:highlight w:val="none"/>
        </w:rPr>
        <w:t>日历天</w:t>
      </w:r>
    </w:p>
    <w:p w14:paraId="048C0FBF">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24" w:firstLineChars="200"/>
        <w:jc w:val="both"/>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计划开工/服务开始/供货开始日期</w:t>
      </w:r>
      <w:r>
        <w:rPr>
          <w:rFonts w:hint="default" w:ascii="Times New Roman" w:hAnsi="Times New Roman" w:eastAsia="宋体" w:cs="Times New Roman"/>
          <w:spacing w:val="-104"/>
          <w:sz w:val="21"/>
          <w:szCs w:val="21"/>
          <w:highlight w:val="none"/>
        </w:rPr>
        <w:t xml:space="preserve"> </w:t>
      </w:r>
      <w:r>
        <w:rPr>
          <w:rFonts w:hint="default" w:ascii="Times New Roman" w:hAnsi="Times New Roman" w:eastAsia="宋体" w:cs="Times New Roman"/>
          <w:spacing w:val="5"/>
          <w:sz w:val="21"/>
          <w:szCs w:val="21"/>
          <w:highlight w:val="none"/>
          <w:u w:val="single" w:color="auto"/>
          <w:lang w:val="en-US" w:eastAsia="zh-CN"/>
        </w:rPr>
        <w:t>2026年3月20日</w:t>
      </w:r>
      <w:r>
        <w:rPr>
          <w:rFonts w:hint="default" w:ascii="Times New Roman" w:hAnsi="Times New Roman" w:eastAsia="宋体" w:cs="Times New Roman"/>
          <w:spacing w:val="-70"/>
          <w:sz w:val="21"/>
          <w:szCs w:val="21"/>
          <w:highlight w:val="none"/>
        </w:rPr>
        <w:t xml:space="preserve"> </w:t>
      </w:r>
      <w:r>
        <w:rPr>
          <w:rFonts w:hint="default" w:ascii="Times New Roman" w:hAnsi="Times New Roman" w:eastAsia="宋体" w:cs="Times New Roman"/>
          <w:spacing w:val="1"/>
          <w:sz w:val="21"/>
          <w:szCs w:val="21"/>
          <w:highlight w:val="none"/>
        </w:rPr>
        <w:t>；计划竣工/服务结</w:t>
      </w:r>
      <w:r>
        <w:rPr>
          <w:rFonts w:hint="default" w:ascii="Times New Roman" w:hAnsi="Times New Roman" w:eastAsia="宋体" w:cs="Times New Roman"/>
          <w:sz w:val="21"/>
          <w:szCs w:val="21"/>
          <w:highlight w:val="none"/>
        </w:rPr>
        <w:t>束/供货结束日</w:t>
      </w:r>
      <w:r>
        <w:rPr>
          <w:rFonts w:hint="default" w:ascii="Times New Roman" w:hAnsi="Times New Roman" w:eastAsia="宋体" w:cs="Times New Roman"/>
          <w:spacing w:val="5"/>
          <w:sz w:val="21"/>
          <w:szCs w:val="21"/>
          <w:highlight w:val="none"/>
          <w:u w:val="single" w:color="auto"/>
          <w:lang w:val="en-US" w:eastAsia="zh-CN"/>
        </w:rPr>
        <w:t>2026年11月30日</w:t>
      </w:r>
    </w:p>
    <w:p w14:paraId="0612D7CD">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24" w:firstLineChars="200"/>
        <w:jc w:val="both"/>
        <w:textAlignment w:val="baseline"/>
        <w:rPr>
          <w:rFonts w:hint="default" w:ascii="Times New Roman" w:hAnsi="Times New Roman" w:eastAsia="宋体" w:cs="Times New Roman"/>
          <w:spacing w:val="1"/>
          <w:sz w:val="21"/>
          <w:szCs w:val="21"/>
          <w:highlight w:val="none"/>
          <w:u w:val="single"/>
          <w:lang w:val="en-US" w:eastAsia="zh-CN"/>
        </w:rPr>
      </w:pPr>
      <w:r>
        <w:rPr>
          <w:rFonts w:hint="default" w:ascii="Times New Roman" w:hAnsi="Times New Roman" w:eastAsia="宋体" w:cs="Times New Roman"/>
          <w:spacing w:val="1"/>
          <w:sz w:val="21"/>
          <w:szCs w:val="21"/>
          <w:highlight w:val="none"/>
        </w:rPr>
        <w:t>标段名称：</w:t>
      </w:r>
      <w:r>
        <w:rPr>
          <w:rFonts w:hint="eastAsia" w:cs="Times New Roman"/>
          <w:spacing w:val="1"/>
          <w:sz w:val="21"/>
          <w:szCs w:val="21"/>
          <w:highlight w:val="none"/>
          <w:u w:val="single"/>
          <w:lang w:eastAsia="zh-CN"/>
        </w:rPr>
        <w:t>营口市得胜路泵站汇水区域排水管网改造工程</w:t>
      </w:r>
      <w:r>
        <w:rPr>
          <w:rFonts w:hint="eastAsia" w:ascii="Times New Roman" w:hAnsi="Times New Roman" w:eastAsia="宋体" w:cs="Times New Roman"/>
          <w:spacing w:val="1"/>
          <w:sz w:val="21"/>
          <w:szCs w:val="21"/>
          <w:highlight w:val="none"/>
          <w:u w:val="single"/>
          <w:lang w:eastAsia="zh-CN"/>
        </w:rPr>
        <w:t>监理</w:t>
      </w:r>
    </w:p>
    <w:p w14:paraId="080DC4E3">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40" w:firstLineChars="200"/>
        <w:jc w:val="both"/>
        <w:textAlignment w:val="baseline"/>
        <w:rPr>
          <w:rFonts w:hint="default" w:ascii="Times New Roman" w:hAnsi="Times New Roman" w:eastAsia="宋体" w:cs="Times New Roman"/>
          <w:sz w:val="21"/>
          <w:szCs w:val="21"/>
          <w:highlight w:val="none"/>
        </w:rPr>
      </w:pPr>
      <w:r>
        <w:rPr>
          <w:rStyle w:val="17"/>
          <w:rFonts w:hint="default" w:ascii="Times New Roman" w:hAnsi="Times New Roman" w:eastAsia="宋体" w:cs="Times New Roman"/>
          <w:color w:val="auto"/>
          <w:kern w:val="0"/>
          <w:sz w:val="22"/>
          <w:szCs w:val="22"/>
          <w:highlight w:val="none"/>
          <w:lang w:val="en-US" w:eastAsia="zh-CN"/>
        </w:rPr>
        <w:t>标段编号</w:t>
      </w:r>
      <w:r>
        <w:rPr>
          <w:rFonts w:hint="default" w:ascii="Times New Roman" w:hAnsi="Times New Roman" w:eastAsia="宋体" w:cs="Times New Roman"/>
          <w:spacing w:val="-25"/>
          <w:w w:val="96"/>
          <w:sz w:val="21"/>
          <w:szCs w:val="21"/>
          <w:highlight w:val="none"/>
        </w:rPr>
        <w:t>：</w:t>
      </w:r>
      <w:r>
        <w:rPr>
          <w:rFonts w:hint="default" w:ascii="Times New Roman" w:hAnsi="Times New Roman" w:eastAsia="宋体" w:cs="Times New Roman"/>
          <w:sz w:val="21"/>
          <w:szCs w:val="21"/>
          <w:highlight w:val="none"/>
          <w:u w:val="single" w:color="auto"/>
        </w:rPr>
        <w:t xml:space="preserve">    </w:t>
      </w:r>
      <w:r>
        <w:rPr>
          <w:rFonts w:hint="default" w:ascii="Times New Roman" w:hAnsi="Times New Roman" w:eastAsia="宋体" w:cs="Times New Roman"/>
          <w:sz w:val="21"/>
          <w:szCs w:val="21"/>
          <w:highlight w:val="none"/>
          <w:u w:val="single" w:color="auto"/>
          <w:lang w:val="en-US" w:eastAsia="zh-CN"/>
        </w:rPr>
        <w:t>xxx</w:t>
      </w:r>
      <w:r>
        <w:rPr>
          <w:rFonts w:hint="default" w:ascii="Times New Roman" w:hAnsi="Times New Roman" w:eastAsia="宋体" w:cs="Times New Roman"/>
          <w:sz w:val="21"/>
          <w:szCs w:val="21"/>
          <w:highlight w:val="none"/>
          <w:u w:val="single" w:color="auto"/>
        </w:rPr>
        <w:t xml:space="preserve">                                </w:t>
      </w:r>
    </w:p>
    <w:p w14:paraId="3553EC87">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1"/>
          <w:sz w:val="21"/>
          <w:szCs w:val="21"/>
          <w:highlight w:val="none"/>
        </w:rPr>
        <w:t>标段招标范围</w:t>
      </w:r>
      <w:r>
        <w:rPr>
          <w:rFonts w:hint="default" w:ascii="Times New Roman" w:hAnsi="Times New Roman" w:eastAsia="宋体" w:cs="Times New Roman"/>
          <w:spacing w:val="-11"/>
          <w:sz w:val="21"/>
          <w:szCs w:val="21"/>
          <w:highlight w:val="none"/>
        </w:rPr>
        <w:t>：</w:t>
      </w:r>
      <w:r>
        <w:rPr>
          <w:rFonts w:hint="eastAsia" w:ascii="Times New Roman" w:hAnsi="Times New Roman" w:eastAsia="宋体" w:cs="宋体"/>
          <w:color w:val="auto"/>
          <w:spacing w:val="-11"/>
          <w:sz w:val="21"/>
          <w:szCs w:val="21"/>
          <w:highlight w:val="none"/>
          <w:u w:val="single"/>
        </w:rPr>
        <w:t>服务范围包括但不限于：本工程施工准备阶段、施工及保修阶段的质量控制、进度控制、投资控制（含设计变更及现场签证）、施工安全及文明施工控制、合同及信息管理、工程档案资料管理，以及施工现场总体协调等工作监理及服务工作（具体内容详见招标文件）</w:t>
      </w:r>
      <w:r>
        <w:rPr>
          <w:rFonts w:hint="default" w:ascii="Times New Roman" w:hAnsi="Times New Roman" w:eastAsia="宋体" w:cs="Times New Roman"/>
          <w:spacing w:val="1"/>
          <w:sz w:val="21"/>
          <w:szCs w:val="21"/>
          <w:highlight w:val="none"/>
          <w:u w:val="single"/>
          <w:lang w:val="en-US" w:eastAsia="zh-CN"/>
        </w:rPr>
        <w:t>。</w:t>
      </w:r>
    </w:p>
    <w:p w14:paraId="6A9FEF4C">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标段类别：</w:t>
      </w:r>
      <w:r>
        <w:rPr>
          <w:rFonts w:hint="default" w:ascii="Times New Roman" w:hAnsi="Times New Roman" w:eastAsia="宋体" w:cs="Times New Roman"/>
          <w:spacing w:val="-17"/>
          <w:sz w:val="21"/>
          <w:szCs w:val="21"/>
          <w:highlight w:val="none"/>
          <w:lang w:val="en-US" w:eastAsia="zh-CN"/>
        </w:rPr>
        <w:t>施工</w:t>
      </w:r>
      <w:r>
        <w:rPr>
          <w:rFonts w:hint="default" w:ascii="Times New Roman" w:hAnsi="Times New Roman" w:eastAsia="宋体" w:cs="Times New Roman"/>
          <w:spacing w:val="-16"/>
          <w:sz w:val="21"/>
          <w:szCs w:val="21"/>
          <w:highlight w:val="none"/>
        </w:rPr>
        <w:t>；</w:t>
      </w:r>
      <w:r>
        <w:rPr>
          <w:rFonts w:hint="default" w:ascii="Times New Roman" w:hAnsi="Times New Roman" w:eastAsia="宋体" w:cs="Times New Roman"/>
          <w:spacing w:val="-17"/>
          <w:sz w:val="21"/>
          <w:szCs w:val="21"/>
          <w:highlight w:val="none"/>
        </w:rPr>
        <w:t>标段合同估算价：</w:t>
      </w:r>
      <w:r>
        <w:rPr>
          <w:rFonts w:hint="eastAsia" w:cs="Times New Roman"/>
          <w:spacing w:val="-9"/>
          <w:sz w:val="21"/>
          <w:szCs w:val="21"/>
          <w:highlight w:val="none"/>
          <w:u w:val="single" w:color="auto"/>
          <w:lang w:val="en-US" w:eastAsia="zh-CN"/>
        </w:rPr>
        <w:t>92.34</w:t>
      </w:r>
      <w:r>
        <w:rPr>
          <w:rFonts w:hint="default" w:ascii="Times New Roman" w:hAnsi="Times New Roman" w:eastAsia="宋体" w:cs="Times New Roman"/>
          <w:spacing w:val="-9"/>
          <w:sz w:val="21"/>
          <w:szCs w:val="21"/>
          <w:highlight w:val="none"/>
          <w:u w:val="single" w:color="auto"/>
          <w:lang w:val="en-US" w:eastAsia="zh-CN"/>
        </w:rPr>
        <w:t>万元</w:t>
      </w:r>
      <w:r>
        <w:rPr>
          <w:rFonts w:hint="default" w:ascii="Times New Roman" w:hAnsi="Times New Roman" w:eastAsia="宋体" w:cs="Times New Roman"/>
          <w:spacing w:val="-17"/>
          <w:sz w:val="21"/>
          <w:szCs w:val="21"/>
          <w:highlight w:val="none"/>
        </w:rPr>
        <w:t>。</w:t>
      </w:r>
    </w:p>
    <w:p w14:paraId="7E828BB7">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投标保证金金额</w:t>
      </w:r>
      <w:r>
        <w:rPr>
          <w:rFonts w:hint="default" w:ascii="Times New Roman" w:hAnsi="Times New Roman" w:eastAsia="宋体" w:cs="Times New Roman"/>
          <w:spacing w:val="-9"/>
          <w:sz w:val="21"/>
          <w:szCs w:val="21"/>
          <w:highlight w:val="none"/>
        </w:rPr>
        <w:t>：</w:t>
      </w:r>
      <w:r>
        <w:rPr>
          <w:rFonts w:hint="eastAsia" w:ascii="Times New Roman" w:hAnsi="Times New Roman" w:eastAsia="宋体" w:cs="Times New Roman"/>
          <w:spacing w:val="-9"/>
          <w:sz w:val="21"/>
          <w:szCs w:val="21"/>
          <w:highlight w:val="none"/>
          <w:u w:val="single" w:color="auto"/>
          <w:lang w:val="en-US" w:eastAsia="zh-CN"/>
        </w:rPr>
        <w:t>0.8</w:t>
      </w:r>
      <w:r>
        <w:rPr>
          <w:rFonts w:hint="default" w:ascii="Times New Roman" w:hAnsi="Times New Roman" w:eastAsia="宋体" w:cs="Times New Roman"/>
          <w:spacing w:val="-9"/>
          <w:sz w:val="21"/>
          <w:szCs w:val="21"/>
          <w:highlight w:val="none"/>
        </w:rPr>
        <w:t>万元； 缴纳方式：</w:t>
      </w:r>
      <w:r>
        <w:rPr>
          <w:rFonts w:hint="default" w:ascii="Times New Roman" w:hAnsi="Times New Roman" w:eastAsia="宋体" w:cs="Times New Roman"/>
          <w:spacing w:val="-10"/>
          <w:sz w:val="21"/>
          <w:szCs w:val="21"/>
          <w:highlight w:val="none"/>
          <w:u w:val="single" w:color="auto"/>
        </w:rPr>
        <w:t>现金/保函（保险）</w:t>
      </w:r>
      <w:r>
        <w:rPr>
          <w:rFonts w:hint="default" w:ascii="Times New Roman" w:hAnsi="Times New Roman" w:eastAsia="宋体" w:cs="Times New Roman"/>
          <w:spacing w:val="22"/>
          <w:sz w:val="21"/>
          <w:szCs w:val="21"/>
          <w:highlight w:val="none"/>
          <w:u w:val="single" w:color="auto"/>
        </w:rPr>
        <w:t xml:space="preserve"> </w:t>
      </w:r>
      <w:r>
        <w:rPr>
          <w:rFonts w:hint="default" w:ascii="Times New Roman" w:hAnsi="Times New Roman" w:eastAsia="宋体" w:cs="Times New Roman"/>
          <w:spacing w:val="-10"/>
          <w:sz w:val="21"/>
          <w:szCs w:val="21"/>
          <w:highlight w:val="none"/>
          <w:u w:val="single" w:color="auto"/>
        </w:rPr>
        <w:t>/其他形式</w:t>
      </w:r>
      <w:r>
        <w:rPr>
          <w:rFonts w:hint="default" w:ascii="Times New Roman" w:hAnsi="Times New Roman" w:eastAsia="宋体" w:cs="Times New Roman"/>
          <w:spacing w:val="-10"/>
          <w:sz w:val="21"/>
          <w:szCs w:val="21"/>
          <w:highlight w:val="none"/>
        </w:rPr>
        <w:t>。</w:t>
      </w:r>
    </w:p>
    <w:p w14:paraId="0A8086A0">
      <w:pPr>
        <w:keepNext w:val="0"/>
        <w:keepLines w:val="0"/>
        <w:pageBreakBefore w:val="0"/>
        <w:kinsoku w:val="0"/>
        <w:wordWrap/>
        <w:overflowPunct/>
        <w:topLinePunct w:val="0"/>
        <w:autoSpaceDE w:val="0"/>
        <w:autoSpaceDN w:val="0"/>
        <w:bidi w:val="0"/>
        <w:adjustRightInd w:val="0"/>
        <w:snapToGrid w:val="0"/>
        <w:spacing w:line="360" w:lineRule="auto"/>
        <w:ind w:firstLine="360"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15"/>
          <w:sz w:val="21"/>
          <w:szCs w:val="21"/>
          <w:highlight w:val="none"/>
        </w:rPr>
        <w:t>2.3</w:t>
      </w:r>
      <w:r>
        <w:rPr>
          <w:rFonts w:hint="default" w:ascii="Times New Roman" w:hAnsi="Times New Roman" w:eastAsia="Times New Roman" w:cs="Times New Roman"/>
          <w:spacing w:val="15"/>
          <w:sz w:val="21"/>
          <w:szCs w:val="21"/>
          <w:highlight w:val="none"/>
        </w:rPr>
        <w:t xml:space="preserve"> </w:t>
      </w:r>
      <w:r>
        <w:rPr>
          <w:rFonts w:hint="default" w:ascii="Times New Roman" w:hAnsi="Times New Roman" w:eastAsia="宋体" w:cs="Times New Roman"/>
          <w:spacing w:val="-15"/>
          <w:sz w:val="21"/>
          <w:szCs w:val="21"/>
          <w:highlight w:val="none"/>
        </w:rPr>
        <w:t xml:space="preserve">其他： </w:t>
      </w:r>
      <w:r>
        <w:rPr>
          <w:rFonts w:hint="default" w:ascii="Times New Roman" w:hAnsi="Times New Roman" w:eastAsia="宋体" w:cs="Times New Roman"/>
          <w:spacing w:val="2"/>
          <w:sz w:val="21"/>
          <w:szCs w:val="21"/>
          <w:highlight w:val="none"/>
          <w:u w:val="single" w:color="auto"/>
        </w:rPr>
        <w:t xml:space="preserve">  </w:t>
      </w:r>
      <w:r>
        <w:rPr>
          <w:rFonts w:hint="default" w:ascii="Times New Roman" w:hAnsi="Times New Roman" w:eastAsia="宋体" w:cs="Times New Roman"/>
          <w:spacing w:val="2"/>
          <w:sz w:val="21"/>
          <w:szCs w:val="21"/>
          <w:highlight w:val="none"/>
          <w:u w:val="single" w:color="auto"/>
          <w:lang w:val="en-US" w:eastAsia="zh-CN"/>
        </w:rPr>
        <w:t>/</w:t>
      </w:r>
      <w:r>
        <w:rPr>
          <w:rFonts w:hint="default" w:ascii="Times New Roman" w:hAnsi="Times New Roman" w:eastAsia="宋体" w:cs="Times New Roman"/>
          <w:spacing w:val="2"/>
          <w:sz w:val="21"/>
          <w:szCs w:val="21"/>
          <w:highlight w:val="none"/>
          <w:u w:val="single" w:color="auto"/>
        </w:rPr>
        <w:t xml:space="preserve">                   </w:t>
      </w:r>
      <w:r>
        <w:rPr>
          <w:rFonts w:hint="default" w:ascii="Times New Roman" w:hAnsi="Times New Roman" w:eastAsia="宋体" w:cs="Times New Roman"/>
          <w:spacing w:val="-15"/>
          <w:sz w:val="21"/>
          <w:szCs w:val="21"/>
          <w:highlight w:val="none"/>
        </w:rPr>
        <w:t>。</w:t>
      </w:r>
    </w:p>
    <w:p w14:paraId="25B2DBEC">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1"/>
          <w:sz w:val="24"/>
          <w:szCs w:val="24"/>
          <w:highlight w:val="none"/>
        </w:rPr>
        <w:t>3.</w:t>
      </w:r>
      <w:r>
        <w:rPr>
          <w:rFonts w:hint="default" w:ascii="Times New Roman" w:hAnsi="Times New Roman" w:eastAsia="黑体" w:cs="Times New Roman"/>
          <w:spacing w:val="-1"/>
          <w:sz w:val="24"/>
          <w:szCs w:val="24"/>
          <w:highlight w:val="none"/>
        </w:rPr>
        <w:t>投标人资格要求</w:t>
      </w:r>
    </w:p>
    <w:p w14:paraId="64DBA899">
      <w:pPr>
        <w:keepNext w:val="0"/>
        <w:keepLines w:val="0"/>
        <w:pageBreakBefore w:val="0"/>
        <w:kinsoku w:val="0"/>
        <w:wordWrap/>
        <w:overflowPunct/>
        <w:topLinePunct w:val="0"/>
        <w:autoSpaceDE w:val="0"/>
        <w:autoSpaceDN w:val="0"/>
        <w:bidi w:val="0"/>
        <w:adjustRightInd w:val="0"/>
        <w:snapToGrid w:val="0"/>
        <w:spacing w:line="360" w:lineRule="auto"/>
        <w:ind w:right="7" w:firstLine="416" w:firstLineChars="200"/>
        <w:jc w:val="left"/>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1"/>
          <w:sz w:val="21"/>
          <w:szCs w:val="21"/>
          <w:highlight w:val="none"/>
        </w:rPr>
        <w:t xml:space="preserve">3.1 </w:t>
      </w:r>
      <w:r>
        <w:rPr>
          <w:rFonts w:hint="default" w:ascii="Times New Roman" w:hAnsi="Times New Roman" w:eastAsia="宋体" w:cs="Times New Roman"/>
          <w:spacing w:val="-1"/>
          <w:sz w:val="21"/>
          <w:szCs w:val="21"/>
          <w:highlight w:val="none"/>
        </w:rPr>
        <w:t>本次招标要求投标人须具备 [施工总承包·市政公用工程·市政公用工程</w:t>
      </w:r>
      <w:r>
        <w:rPr>
          <w:rFonts w:hint="default" w:ascii="Times New Roman" w:hAnsi="Times New Roman" w:eastAsia="宋体" w:cs="Times New Roman"/>
          <w:spacing w:val="-1"/>
          <w:sz w:val="21"/>
          <w:szCs w:val="21"/>
          <w:highlight w:val="none"/>
          <w:lang w:val="en-US" w:eastAsia="zh-CN"/>
        </w:rPr>
        <w:t>一</w:t>
      </w:r>
      <w:r>
        <w:rPr>
          <w:rFonts w:hint="default" w:ascii="Times New Roman" w:hAnsi="Times New Roman" w:eastAsia="宋体" w:cs="Times New Roman"/>
          <w:spacing w:val="-1"/>
          <w:sz w:val="21"/>
          <w:szCs w:val="21"/>
          <w:highlight w:val="none"/>
        </w:rPr>
        <w:t>级]</w:t>
      </w:r>
      <w:r>
        <w:rPr>
          <w:rFonts w:hint="default" w:ascii="Times New Roman" w:hAnsi="Times New Roman" w:eastAsia="宋体" w:cs="Times New Roman"/>
          <w:spacing w:val="-1"/>
          <w:sz w:val="21"/>
          <w:szCs w:val="21"/>
          <w:highlight w:val="none"/>
          <w:lang w:eastAsia="zh-CN"/>
        </w:rPr>
        <w:t>（</w:t>
      </w:r>
      <w:r>
        <w:rPr>
          <w:rFonts w:hint="default" w:ascii="Times New Roman" w:hAnsi="Times New Roman" w:eastAsia="宋体" w:cs="Times New Roman"/>
          <w:spacing w:val="-1"/>
          <w:sz w:val="21"/>
          <w:szCs w:val="21"/>
          <w:highlight w:val="none"/>
        </w:rPr>
        <w:t>含</w:t>
      </w:r>
      <w:r>
        <w:rPr>
          <w:rFonts w:hint="default" w:ascii="Times New Roman" w:hAnsi="Times New Roman" w:eastAsia="宋体" w:cs="Times New Roman"/>
          <w:spacing w:val="-1"/>
          <w:sz w:val="21"/>
          <w:szCs w:val="21"/>
          <w:highlight w:val="none"/>
          <w:lang w:eastAsia="zh-CN"/>
        </w:rPr>
        <w:t>）</w:t>
      </w:r>
      <w:r>
        <w:rPr>
          <w:rFonts w:hint="default" w:ascii="Times New Roman" w:hAnsi="Times New Roman" w:eastAsia="宋体" w:cs="Times New Roman"/>
          <w:spacing w:val="-1"/>
          <w:sz w:val="21"/>
          <w:szCs w:val="21"/>
          <w:highlight w:val="none"/>
          <w:lang w:val="en-US" w:eastAsia="zh-CN"/>
        </w:rPr>
        <w:t>以</w:t>
      </w:r>
      <w:r>
        <w:rPr>
          <w:rFonts w:hint="default" w:ascii="Times New Roman" w:hAnsi="Times New Roman" w:eastAsia="宋体" w:cs="Times New Roman"/>
          <w:spacing w:val="-1"/>
          <w:sz w:val="21"/>
          <w:szCs w:val="21"/>
          <w:highlight w:val="none"/>
        </w:rPr>
        <w:t>上资质</w:t>
      </w:r>
      <w:r>
        <w:rPr>
          <w:rFonts w:hint="default" w:ascii="Times New Roman" w:hAnsi="Times New Roman" w:eastAsia="宋体" w:cs="Times New Roman"/>
          <w:spacing w:val="-1"/>
          <w:sz w:val="21"/>
          <w:szCs w:val="21"/>
          <w:highlight w:val="none"/>
          <w:u w:val="single" w:color="auto"/>
        </w:rPr>
        <w:t>，并在人员、设备、资金等方面具有相应的</w:t>
      </w:r>
      <w:r>
        <w:rPr>
          <w:rFonts w:hint="default" w:ascii="Times New Roman" w:hAnsi="Times New Roman" w:eastAsia="宋体" w:cs="Times New Roman"/>
          <w:spacing w:val="-3"/>
          <w:sz w:val="21"/>
          <w:szCs w:val="21"/>
          <w:highlight w:val="none"/>
          <w:u w:val="single" w:color="auto"/>
        </w:rPr>
        <w:t>施工能力，其中，投标人拟派项目经理须具备注册</w:t>
      </w:r>
      <w:r>
        <w:rPr>
          <w:rFonts w:hint="default" w:ascii="Times New Roman" w:hAnsi="Times New Roman" w:eastAsia="宋体" w:cs="Times New Roman"/>
          <w:spacing w:val="-3"/>
          <w:sz w:val="21"/>
          <w:szCs w:val="21"/>
          <w:highlight w:val="none"/>
          <w:u w:val="single" w:color="auto"/>
          <w:lang w:val="en-US" w:eastAsia="zh-CN"/>
        </w:rPr>
        <w:t>一</w:t>
      </w:r>
      <w:r>
        <w:rPr>
          <w:rFonts w:hint="default" w:ascii="Times New Roman" w:hAnsi="Times New Roman" w:eastAsia="宋体" w:cs="Times New Roman"/>
          <w:spacing w:val="-3"/>
          <w:sz w:val="21"/>
          <w:szCs w:val="21"/>
          <w:highlight w:val="none"/>
          <w:u w:val="single" w:color="auto"/>
        </w:rPr>
        <w:t>级建造师·市政公用工程</w:t>
      </w:r>
      <w:r>
        <w:rPr>
          <w:rStyle w:val="17"/>
          <w:rFonts w:hint="default" w:ascii="Times New Roman" w:hAnsi="Times New Roman" w:cs="Times New Roman"/>
          <w:b w:val="0"/>
          <w:bCs w:val="0"/>
          <w:i w:val="0"/>
          <w:iCs w:val="0"/>
          <w:smallCaps w:val="0"/>
          <w:kern w:val="0"/>
          <w:sz w:val="27"/>
          <w:szCs w:val="27"/>
          <w:highlight w:val="none"/>
        </w:rPr>
        <w:t>]</w:t>
      </w:r>
      <w:r>
        <w:rPr>
          <w:rFonts w:hint="default" w:ascii="Times New Roman" w:hAnsi="Times New Roman" w:eastAsia="宋体" w:cs="Times New Roman"/>
          <w:spacing w:val="-4"/>
          <w:sz w:val="21"/>
          <w:szCs w:val="21"/>
          <w:highlight w:val="none"/>
          <w:u w:val="single" w:color="auto"/>
        </w:rPr>
        <w:t>，具备有</w:t>
      </w:r>
      <w:r>
        <w:rPr>
          <w:rFonts w:hint="default" w:ascii="Times New Roman" w:hAnsi="Times New Roman" w:eastAsia="宋体" w:cs="Times New Roman"/>
          <w:sz w:val="21"/>
          <w:szCs w:val="21"/>
          <w:highlight w:val="none"/>
          <w:u w:val="single" w:color="auto"/>
        </w:rPr>
        <w:t>效的安全生产考核合格证书（</w:t>
      </w:r>
      <w:r>
        <w:rPr>
          <w:rFonts w:hint="default" w:ascii="Times New Roman" w:hAnsi="Times New Roman" w:eastAsia="Times New Roman" w:cs="Times New Roman"/>
          <w:sz w:val="21"/>
          <w:szCs w:val="21"/>
          <w:highlight w:val="none"/>
          <w:u w:val="single" w:color="auto"/>
        </w:rPr>
        <w:t xml:space="preserve">B </w:t>
      </w:r>
      <w:r>
        <w:rPr>
          <w:rFonts w:hint="default" w:ascii="Times New Roman" w:hAnsi="Times New Roman" w:eastAsia="宋体" w:cs="Times New Roman"/>
          <w:sz w:val="21"/>
          <w:szCs w:val="21"/>
          <w:highlight w:val="none"/>
          <w:u w:val="single" w:color="auto"/>
        </w:rPr>
        <w:t>证</w:t>
      </w:r>
      <w:r>
        <w:rPr>
          <w:rFonts w:hint="default" w:ascii="Times New Roman" w:hAnsi="Times New Roman" w:eastAsia="宋体" w:cs="Times New Roman"/>
          <w:spacing w:val="-54"/>
          <w:w w:val="98"/>
          <w:sz w:val="21"/>
          <w:szCs w:val="21"/>
          <w:highlight w:val="none"/>
          <w:u w:val="single" w:color="auto"/>
        </w:rPr>
        <w:t>），</w:t>
      </w:r>
      <w:r>
        <w:rPr>
          <w:rFonts w:hint="default" w:ascii="Times New Roman" w:hAnsi="Times New Roman" w:eastAsia="宋体" w:cs="Times New Roman"/>
          <w:sz w:val="21"/>
          <w:szCs w:val="21"/>
          <w:highlight w:val="none"/>
          <w:u w:val="single" w:color="auto"/>
        </w:rPr>
        <w:t>且未担任其他在施建</w:t>
      </w:r>
      <w:r>
        <w:rPr>
          <w:rFonts w:hint="default" w:ascii="Times New Roman" w:hAnsi="Times New Roman" w:eastAsia="宋体" w:cs="Times New Roman"/>
          <w:spacing w:val="-1"/>
          <w:sz w:val="21"/>
          <w:szCs w:val="21"/>
          <w:highlight w:val="none"/>
          <w:u w:val="single" w:color="auto"/>
        </w:rPr>
        <w:t>设工程项目的项目经理</w:t>
      </w:r>
      <w:r>
        <w:rPr>
          <w:rFonts w:hint="default" w:ascii="Times New Roman" w:hAnsi="Times New Roman" w:eastAsia="宋体" w:cs="Times New Roman"/>
          <w:spacing w:val="-1"/>
          <w:sz w:val="21"/>
          <w:szCs w:val="21"/>
          <w:highlight w:val="none"/>
        </w:rPr>
        <w:t>。</w:t>
      </w:r>
    </w:p>
    <w:p w14:paraId="585BDD25">
      <w:pPr>
        <w:keepNext w:val="0"/>
        <w:keepLines w:val="0"/>
        <w:pageBreakBefore w:val="0"/>
        <w:kinsoku w:val="0"/>
        <w:wordWrap/>
        <w:overflowPunct/>
        <w:topLinePunct w:val="0"/>
        <w:autoSpaceDE w:val="0"/>
        <w:autoSpaceDN w:val="0"/>
        <w:bidi w:val="0"/>
        <w:adjustRightInd w:val="0"/>
        <w:snapToGrid w:val="0"/>
        <w:spacing w:line="360" w:lineRule="auto"/>
        <w:ind w:right="7" w:firstLine="428" w:firstLineChars="200"/>
        <w:jc w:val="both"/>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2"/>
          <w:sz w:val="21"/>
          <w:szCs w:val="21"/>
          <w:highlight w:val="none"/>
        </w:rPr>
        <w:t>3.2</w:t>
      </w:r>
      <w:r>
        <w:rPr>
          <w:rFonts w:hint="default" w:ascii="Times New Roman" w:hAnsi="Times New Roman" w:eastAsia="Times New Roman" w:cs="Times New Roman"/>
          <w:spacing w:val="38"/>
          <w:sz w:val="21"/>
          <w:szCs w:val="21"/>
          <w:highlight w:val="none"/>
        </w:rPr>
        <w:t xml:space="preserve"> </w:t>
      </w:r>
      <w:r>
        <w:rPr>
          <w:rFonts w:hint="default" w:ascii="Times New Roman" w:hAnsi="Times New Roman" w:eastAsia="宋体" w:cs="Times New Roman"/>
          <w:spacing w:val="2"/>
          <w:sz w:val="21"/>
          <w:szCs w:val="21"/>
          <w:highlight w:val="none"/>
        </w:rPr>
        <w:t>本次招标</w:t>
      </w:r>
      <w:r>
        <w:rPr>
          <w:rFonts w:hint="default" w:ascii="Times New Roman" w:hAnsi="Times New Roman" w:eastAsia="宋体" w:cs="Times New Roman"/>
          <w:spacing w:val="-105"/>
          <w:sz w:val="21"/>
          <w:szCs w:val="21"/>
          <w:highlight w:val="none"/>
        </w:rPr>
        <w:t xml:space="preserve"> </w:t>
      </w:r>
      <w:r>
        <w:rPr>
          <w:rFonts w:hint="default" w:ascii="Times New Roman" w:hAnsi="Times New Roman" w:eastAsia="宋体" w:cs="Times New Roman"/>
          <w:spacing w:val="12"/>
          <w:sz w:val="21"/>
          <w:szCs w:val="21"/>
          <w:highlight w:val="none"/>
          <w:u w:val="single" w:color="auto"/>
        </w:rPr>
        <w:t xml:space="preserve"> </w:t>
      </w:r>
      <w:r>
        <w:rPr>
          <w:rFonts w:hint="default" w:ascii="Times New Roman" w:hAnsi="Times New Roman" w:eastAsia="宋体" w:cs="Times New Roman"/>
          <w:spacing w:val="2"/>
          <w:sz w:val="21"/>
          <w:szCs w:val="21"/>
          <w:highlight w:val="none"/>
          <w:u w:val="single" w:color="auto"/>
        </w:rPr>
        <w:t>不接受</w:t>
      </w:r>
      <w:r>
        <w:rPr>
          <w:rFonts w:hint="default" w:ascii="Times New Roman" w:hAnsi="Times New Roman" w:eastAsia="宋体" w:cs="Times New Roman"/>
          <w:spacing w:val="12"/>
          <w:sz w:val="21"/>
          <w:szCs w:val="21"/>
          <w:highlight w:val="none"/>
          <w:u w:val="single" w:color="auto"/>
        </w:rPr>
        <w:t xml:space="preserve"> </w:t>
      </w:r>
      <w:r>
        <w:rPr>
          <w:rFonts w:hint="default" w:ascii="Times New Roman" w:hAnsi="Times New Roman" w:eastAsia="宋体" w:cs="Times New Roman"/>
          <w:spacing w:val="2"/>
          <w:sz w:val="21"/>
          <w:szCs w:val="21"/>
          <w:highlight w:val="none"/>
        </w:rPr>
        <w:t>（接受或不接受）联合体投标。联合体投标的，应满足下列要</w:t>
      </w:r>
      <w:r>
        <w:rPr>
          <w:rFonts w:hint="default" w:ascii="Times New Roman" w:hAnsi="Times New Roman" w:eastAsia="宋体" w:cs="Times New Roman"/>
          <w:spacing w:val="-15"/>
          <w:sz w:val="21"/>
          <w:szCs w:val="21"/>
          <w:highlight w:val="none"/>
        </w:rPr>
        <w:t>求：</w:t>
      </w:r>
      <w:r>
        <w:rPr>
          <w:rFonts w:hint="default" w:ascii="Times New Roman" w:hAnsi="Times New Roman" w:eastAsia="宋体" w:cs="Times New Roman"/>
          <w:spacing w:val="-30"/>
          <w:sz w:val="21"/>
          <w:szCs w:val="21"/>
          <w:highlight w:val="none"/>
        </w:rPr>
        <w:t xml:space="preserve"> </w:t>
      </w:r>
      <w:r>
        <w:rPr>
          <w:rFonts w:hint="default" w:ascii="Times New Roman" w:hAnsi="Times New Roman" w:eastAsia="宋体" w:cs="Times New Roman"/>
          <w:spacing w:val="-15"/>
          <w:sz w:val="21"/>
          <w:szCs w:val="21"/>
          <w:highlight w:val="none"/>
          <w:u w:val="single" w:color="auto"/>
        </w:rPr>
        <w:t xml:space="preserve">             </w:t>
      </w:r>
      <w:r>
        <w:rPr>
          <w:rFonts w:hint="default" w:ascii="Times New Roman" w:hAnsi="Times New Roman" w:eastAsia="宋体" w:cs="Times New Roman"/>
          <w:spacing w:val="-15"/>
          <w:sz w:val="21"/>
          <w:szCs w:val="21"/>
          <w:highlight w:val="none"/>
          <w:u w:val="single" w:color="auto"/>
          <w:lang w:val="en-US" w:eastAsia="zh-CN"/>
        </w:rPr>
        <w:t>/</w:t>
      </w:r>
      <w:r>
        <w:rPr>
          <w:rFonts w:hint="default" w:ascii="Times New Roman" w:hAnsi="Times New Roman" w:eastAsia="宋体" w:cs="Times New Roman"/>
          <w:spacing w:val="-15"/>
          <w:sz w:val="21"/>
          <w:szCs w:val="21"/>
          <w:highlight w:val="none"/>
          <w:u w:val="single" w:color="auto"/>
        </w:rPr>
        <w:t xml:space="preserve">       </w:t>
      </w:r>
      <w:r>
        <w:rPr>
          <w:rFonts w:hint="default" w:ascii="Times New Roman" w:hAnsi="Times New Roman" w:eastAsia="宋体" w:cs="Times New Roman"/>
          <w:spacing w:val="-15"/>
          <w:sz w:val="21"/>
          <w:szCs w:val="21"/>
          <w:highlight w:val="none"/>
        </w:rPr>
        <w:t>。</w:t>
      </w:r>
    </w:p>
    <w:p w14:paraId="217E191E">
      <w:pPr>
        <w:keepNext w:val="0"/>
        <w:keepLines w:val="0"/>
        <w:pageBreakBefore w:val="0"/>
        <w:kinsoku w:val="0"/>
        <w:wordWrap/>
        <w:overflowPunct/>
        <w:topLinePunct w:val="0"/>
        <w:autoSpaceDE w:val="0"/>
        <w:autoSpaceDN w:val="0"/>
        <w:bidi w:val="0"/>
        <w:adjustRightInd w:val="0"/>
        <w:snapToGrid w:val="0"/>
        <w:spacing w:line="360" w:lineRule="auto"/>
        <w:ind w:firstLine="392" w:firstLineChars="200"/>
        <w:textAlignment w:val="baseline"/>
        <w:rPr>
          <w:rFonts w:hint="default" w:ascii="Times New Roman" w:hAnsi="Times New Roman" w:eastAsia="宋体" w:cs="Times New Roman"/>
          <w:spacing w:val="-7"/>
          <w:sz w:val="21"/>
          <w:szCs w:val="21"/>
          <w:highlight w:val="none"/>
        </w:rPr>
      </w:pPr>
      <w:r>
        <w:rPr>
          <w:rFonts w:hint="default" w:ascii="Times New Roman" w:hAnsi="Times New Roman" w:eastAsia="Times New Roman" w:cs="Times New Roman"/>
          <w:spacing w:val="-7"/>
          <w:sz w:val="21"/>
          <w:szCs w:val="21"/>
          <w:highlight w:val="none"/>
        </w:rPr>
        <w:t xml:space="preserve">3.3 </w:t>
      </w:r>
      <w:r>
        <w:rPr>
          <w:rFonts w:hint="default" w:ascii="Times New Roman" w:hAnsi="Times New Roman" w:eastAsia="宋体" w:cs="Times New Roman"/>
          <w:spacing w:val="-7"/>
          <w:sz w:val="21"/>
          <w:szCs w:val="21"/>
          <w:highlight w:val="none"/>
        </w:rPr>
        <w:t>其他要求：</w:t>
      </w:r>
      <w:r>
        <w:rPr>
          <w:rFonts w:hint="default" w:ascii="Times New Roman" w:hAnsi="Times New Roman" w:eastAsia="宋体" w:cs="Times New Roman"/>
          <w:spacing w:val="-29"/>
          <w:sz w:val="21"/>
          <w:szCs w:val="21"/>
          <w:highlight w:val="none"/>
        </w:rPr>
        <w:t xml:space="preserve"> </w:t>
      </w:r>
      <w:r>
        <w:rPr>
          <w:rFonts w:hint="default" w:ascii="Times New Roman" w:hAnsi="Times New Roman" w:eastAsia="宋体" w:cs="Times New Roman"/>
          <w:spacing w:val="-7"/>
          <w:sz w:val="21"/>
          <w:szCs w:val="21"/>
          <w:highlight w:val="none"/>
          <w:u w:val="single" w:color="auto"/>
        </w:rPr>
        <w:t xml:space="preserve">   具备有效的安全生产许可证         </w:t>
      </w:r>
      <w:r>
        <w:rPr>
          <w:rFonts w:hint="default" w:ascii="Times New Roman" w:hAnsi="Times New Roman" w:eastAsia="宋体" w:cs="Times New Roman"/>
          <w:spacing w:val="-7"/>
          <w:sz w:val="21"/>
          <w:szCs w:val="21"/>
          <w:highlight w:val="none"/>
        </w:rPr>
        <w:t>。</w:t>
      </w:r>
    </w:p>
    <w:p w14:paraId="38D7844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1"/>
          <w:sz w:val="24"/>
          <w:szCs w:val="24"/>
          <w:highlight w:val="none"/>
        </w:rPr>
        <w:t>4.</w:t>
      </w:r>
      <w:r>
        <w:rPr>
          <w:rFonts w:hint="default" w:ascii="Times New Roman" w:hAnsi="Times New Roman" w:eastAsia="黑体" w:cs="Times New Roman"/>
          <w:spacing w:val="-1"/>
          <w:sz w:val="24"/>
          <w:szCs w:val="24"/>
          <w:highlight w:val="none"/>
        </w:rPr>
        <w:t>招标文件的获取</w:t>
      </w:r>
    </w:p>
    <w:p w14:paraId="4712AB59">
      <w:pPr>
        <w:keepNext w:val="0"/>
        <w:keepLines w:val="0"/>
        <w:pageBreakBefore w:val="0"/>
        <w:widowControl/>
        <w:kinsoku w:val="0"/>
        <w:wordWrap/>
        <w:overflowPunct/>
        <w:topLinePunct w:val="0"/>
        <w:autoSpaceDE w:val="0"/>
        <w:autoSpaceDN w:val="0"/>
        <w:bidi w:val="0"/>
        <w:adjustRightInd w:val="0"/>
        <w:snapToGrid w:val="0"/>
        <w:spacing w:line="360" w:lineRule="auto"/>
        <w:ind w:firstLine="376" w:firstLineChars="200"/>
        <w:textAlignment w:val="baseline"/>
        <w:rPr>
          <w:rFonts w:hint="default" w:ascii="Times New Roman" w:hAnsi="Times New Roman" w:eastAsia="宋体" w:cs="Times New Roman"/>
          <w:spacing w:val="-11"/>
          <w:sz w:val="21"/>
          <w:szCs w:val="21"/>
          <w:highlight w:val="none"/>
        </w:rPr>
      </w:pPr>
      <w:r>
        <w:rPr>
          <w:rFonts w:hint="default" w:ascii="Times New Roman" w:hAnsi="Times New Roman" w:eastAsia="宋体" w:cs="Times New Roman"/>
          <w:spacing w:val="-11"/>
          <w:sz w:val="21"/>
          <w:szCs w:val="21"/>
          <w:highlight w:val="none"/>
        </w:rPr>
        <w:t>4.1 凡有意参加投标者（若为联合体投标，指联合体所有成员）， 应当在主体信息库（辽宁省工程建设项目主体云库）进行注册登记（具体参见主体云库注册操作指南）。</w:t>
      </w:r>
    </w:p>
    <w:p w14:paraId="516B1C7B">
      <w:pPr>
        <w:keepNext w:val="0"/>
        <w:keepLines w:val="0"/>
        <w:pageBreakBefore w:val="0"/>
        <w:widowControl/>
        <w:kinsoku w:val="0"/>
        <w:wordWrap/>
        <w:overflowPunct/>
        <w:topLinePunct w:val="0"/>
        <w:autoSpaceDE w:val="0"/>
        <w:autoSpaceDN w:val="0"/>
        <w:bidi w:val="0"/>
        <w:adjustRightInd w:val="0"/>
        <w:snapToGrid w:val="0"/>
        <w:spacing w:line="360" w:lineRule="auto"/>
        <w:ind w:firstLine="376" w:firstLineChars="200"/>
        <w:textAlignment w:val="baseline"/>
        <w:rPr>
          <w:rFonts w:hint="default" w:ascii="Times New Roman" w:hAnsi="Times New Roman" w:eastAsia="宋体" w:cs="Times New Roman"/>
          <w:spacing w:val="-11"/>
          <w:sz w:val="21"/>
          <w:szCs w:val="21"/>
          <w:highlight w:val="none"/>
        </w:rPr>
      </w:pPr>
      <w:r>
        <w:rPr>
          <w:rFonts w:hint="default" w:ascii="Times New Roman" w:hAnsi="Times New Roman" w:eastAsia="宋体" w:cs="Times New Roman"/>
          <w:spacing w:val="-11"/>
          <w:sz w:val="21"/>
          <w:szCs w:val="21"/>
          <w:highlight w:val="none"/>
        </w:rPr>
        <w:t>4.2 完成注册登记后，请于</w:t>
      </w:r>
      <w:r>
        <w:rPr>
          <w:rFonts w:hint="default" w:ascii="Times New Roman" w:hAnsi="Times New Roman" w:eastAsia="宋体" w:cs="Times New Roman"/>
          <w:spacing w:val="-11"/>
          <w:sz w:val="21"/>
          <w:szCs w:val="21"/>
          <w:highlight w:val="none"/>
          <w:u w:val="single"/>
        </w:rPr>
        <w:t xml:space="preserve"> </w:t>
      </w:r>
      <w:r>
        <w:rPr>
          <w:rFonts w:hint="default" w:ascii="Times New Roman" w:hAnsi="Times New Roman" w:eastAsia="宋体" w:cs="Times New Roman"/>
          <w:spacing w:val="-11"/>
          <w:sz w:val="21"/>
          <w:szCs w:val="21"/>
          <w:highlight w:val="none"/>
          <w:u w:val="single"/>
          <w:lang w:val="en-US" w:eastAsia="zh-CN"/>
        </w:rPr>
        <w:t>2026</w:t>
      </w:r>
      <w:r>
        <w:rPr>
          <w:rFonts w:hint="default" w:ascii="Times New Roman" w:hAnsi="Times New Roman" w:eastAsia="宋体" w:cs="Times New Roman"/>
          <w:spacing w:val="-11"/>
          <w:sz w:val="21"/>
          <w:szCs w:val="21"/>
          <w:highlight w:val="none"/>
          <w:u w:val="single"/>
        </w:rPr>
        <w:t>年</w:t>
      </w:r>
      <w:r>
        <w:rPr>
          <w:rFonts w:hint="default" w:ascii="Times New Roman" w:hAnsi="Times New Roman" w:eastAsia="宋体" w:cs="Times New Roman"/>
          <w:spacing w:val="-11"/>
          <w:sz w:val="21"/>
          <w:szCs w:val="21"/>
          <w:highlight w:val="none"/>
          <w:u w:val="single"/>
          <w:lang w:val="en-US" w:eastAsia="zh-CN"/>
        </w:rPr>
        <w:t>2</w:t>
      </w:r>
      <w:r>
        <w:rPr>
          <w:rFonts w:hint="default" w:ascii="Times New Roman" w:hAnsi="Times New Roman" w:eastAsia="宋体" w:cs="Times New Roman"/>
          <w:spacing w:val="-11"/>
          <w:sz w:val="21"/>
          <w:szCs w:val="21"/>
          <w:highlight w:val="none"/>
          <w:u w:val="single"/>
        </w:rPr>
        <w:t>月</w:t>
      </w:r>
      <w:r>
        <w:rPr>
          <w:rFonts w:hint="default" w:ascii="Times New Roman" w:hAnsi="Times New Roman" w:eastAsia="宋体" w:cs="Times New Roman"/>
          <w:spacing w:val="-11"/>
          <w:sz w:val="21"/>
          <w:szCs w:val="21"/>
          <w:highlight w:val="none"/>
          <w:u w:val="single"/>
          <w:lang w:val="en-US" w:eastAsia="zh-CN"/>
        </w:rPr>
        <w:t>**</w:t>
      </w:r>
      <w:r>
        <w:rPr>
          <w:rFonts w:hint="default" w:ascii="Times New Roman" w:hAnsi="Times New Roman" w:eastAsia="宋体" w:cs="Times New Roman"/>
          <w:spacing w:val="-11"/>
          <w:sz w:val="21"/>
          <w:szCs w:val="21"/>
          <w:highlight w:val="none"/>
          <w:u w:val="single"/>
        </w:rPr>
        <w:t>日</w:t>
      </w:r>
      <w:r>
        <w:rPr>
          <w:rFonts w:hint="default" w:ascii="Times New Roman" w:hAnsi="Times New Roman" w:eastAsia="宋体" w:cs="Times New Roman"/>
          <w:spacing w:val="-11"/>
          <w:sz w:val="21"/>
          <w:szCs w:val="21"/>
          <w:highlight w:val="none"/>
          <w:u w:val="single"/>
          <w:lang w:val="en-US" w:eastAsia="zh-CN"/>
        </w:rPr>
        <w:t xml:space="preserve">  </w:t>
      </w:r>
      <w:r>
        <w:rPr>
          <w:rFonts w:hint="default" w:ascii="Times New Roman" w:hAnsi="Times New Roman" w:eastAsia="宋体" w:cs="Times New Roman"/>
          <w:spacing w:val="-11"/>
          <w:sz w:val="21"/>
          <w:szCs w:val="21"/>
          <w:highlight w:val="none"/>
          <w:lang w:val="en-US" w:eastAsia="zh-CN"/>
        </w:rPr>
        <w:t>08 时 30 分</w:t>
      </w:r>
      <w:r>
        <w:rPr>
          <w:rFonts w:hint="default" w:ascii="Times New Roman" w:hAnsi="Times New Roman" w:eastAsia="宋体" w:cs="Times New Roman"/>
          <w:spacing w:val="-11"/>
          <w:sz w:val="21"/>
          <w:szCs w:val="21"/>
          <w:highlight w:val="none"/>
        </w:rPr>
        <w:t>至</w:t>
      </w:r>
      <w:r>
        <w:rPr>
          <w:rFonts w:hint="default" w:ascii="Times New Roman" w:hAnsi="Times New Roman" w:eastAsia="宋体" w:cs="Times New Roman"/>
          <w:spacing w:val="-11"/>
          <w:sz w:val="21"/>
          <w:szCs w:val="21"/>
          <w:highlight w:val="none"/>
          <w:u w:val="single"/>
          <w:lang w:val="en-US" w:eastAsia="zh-CN"/>
        </w:rPr>
        <w:t>2026</w:t>
      </w:r>
      <w:r>
        <w:rPr>
          <w:rFonts w:hint="default" w:ascii="Times New Roman" w:hAnsi="Times New Roman" w:eastAsia="宋体" w:cs="Times New Roman"/>
          <w:spacing w:val="-11"/>
          <w:sz w:val="21"/>
          <w:szCs w:val="21"/>
          <w:highlight w:val="none"/>
          <w:u w:val="single"/>
        </w:rPr>
        <w:t>年</w:t>
      </w:r>
      <w:r>
        <w:rPr>
          <w:rFonts w:hint="default" w:ascii="Times New Roman" w:hAnsi="Times New Roman" w:eastAsia="宋体" w:cs="Times New Roman"/>
          <w:spacing w:val="-11"/>
          <w:sz w:val="21"/>
          <w:szCs w:val="21"/>
          <w:highlight w:val="none"/>
          <w:u w:val="single"/>
          <w:lang w:val="en-US" w:eastAsia="zh-CN"/>
        </w:rPr>
        <w:t>2</w:t>
      </w:r>
      <w:r>
        <w:rPr>
          <w:rFonts w:hint="default" w:ascii="Times New Roman" w:hAnsi="Times New Roman" w:eastAsia="宋体" w:cs="Times New Roman"/>
          <w:spacing w:val="-11"/>
          <w:sz w:val="21"/>
          <w:szCs w:val="21"/>
          <w:highlight w:val="none"/>
          <w:u w:val="single"/>
        </w:rPr>
        <w:t>月</w:t>
      </w:r>
      <w:r>
        <w:rPr>
          <w:rFonts w:hint="default" w:ascii="Times New Roman" w:hAnsi="Times New Roman" w:eastAsia="宋体" w:cs="Times New Roman"/>
          <w:spacing w:val="-11"/>
          <w:sz w:val="21"/>
          <w:szCs w:val="21"/>
          <w:highlight w:val="none"/>
          <w:u w:val="single"/>
          <w:lang w:val="en-US" w:eastAsia="zh-CN"/>
        </w:rPr>
        <w:t>**</w:t>
      </w:r>
      <w:r>
        <w:rPr>
          <w:rFonts w:hint="default" w:ascii="Times New Roman" w:hAnsi="Times New Roman" w:eastAsia="宋体" w:cs="Times New Roman"/>
          <w:spacing w:val="-11"/>
          <w:sz w:val="21"/>
          <w:szCs w:val="21"/>
          <w:highlight w:val="none"/>
          <w:u w:val="single"/>
        </w:rPr>
        <w:t>日</w:t>
      </w:r>
      <w:r>
        <w:rPr>
          <w:rFonts w:hint="default" w:ascii="Times New Roman" w:hAnsi="Times New Roman" w:eastAsia="宋体" w:cs="Times New Roman"/>
          <w:spacing w:val="-11"/>
          <w:sz w:val="21"/>
          <w:szCs w:val="21"/>
          <w:highlight w:val="none"/>
          <w:u w:val="single"/>
          <w:lang w:val="en-US" w:eastAsia="zh-CN"/>
        </w:rPr>
        <w:t xml:space="preserve">  </w:t>
      </w:r>
      <w:r>
        <w:rPr>
          <w:rFonts w:hint="default" w:ascii="Times New Roman" w:hAnsi="Times New Roman" w:eastAsia="宋体" w:cs="Times New Roman"/>
          <w:spacing w:val="-11"/>
          <w:sz w:val="21"/>
          <w:szCs w:val="21"/>
          <w:highlight w:val="none"/>
          <w:lang w:val="en-US" w:eastAsia="zh-CN"/>
        </w:rPr>
        <w:t xml:space="preserve">23 </w:t>
      </w:r>
      <w:r>
        <w:rPr>
          <w:rFonts w:hint="default" w:ascii="Times New Roman" w:hAnsi="Times New Roman" w:eastAsia="宋体" w:cs="Times New Roman"/>
          <w:spacing w:val="-11"/>
          <w:sz w:val="21"/>
          <w:szCs w:val="21"/>
          <w:highlight w:val="none"/>
        </w:rPr>
        <w:t>时</w:t>
      </w:r>
      <w:r>
        <w:rPr>
          <w:rFonts w:hint="default" w:ascii="Times New Roman" w:hAnsi="Times New Roman" w:eastAsia="宋体" w:cs="Times New Roman"/>
          <w:spacing w:val="-11"/>
          <w:sz w:val="21"/>
          <w:szCs w:val="21"/>
          <w:highlight w:val="none"/>
          <w:lang w:val="en-US" w:eastAsia="zh-CN"/>
        </w:rPr>
        <w:t xml:space="preserve"> 59 </w:t>
      </w:r>
      <w:r>
        <w:rPr>
          <w:rFonts w:hint="default" w:ascii="Times New Roman" w:hAnsi="Times New Roman" w:eastAsia="宋体" w:cs="Times New Roman"/>
          <w:spacing w:val="-11"/>
          <w:sz w:val="21"/>
          <w:szCs w:val="21"/>
          <w:highlight w:val="none"/>
        </w:rPr>
        <w:t>分止（北京时间、下同），通过</w:t>
      </w:r>
      <w:r>
        <w:rPr>
          <w:rFonts w:hint="default" w:ascii="Times New Roman" w:hAnsi="Times New Roman" w:eastAsia="宋体" w:cs="Times New Roman"/>
          <w:spacing w:val="-11"/>
          <w:sz w:val="21"/>
          <w:szCs w:val="21"/>
          <w:highlight w:val="none"/>
          <w:u w:val="single"/>
        </w:rPr>
        <w:t>辽宁工程咨询招投标交易平台</w:t>
      </w:r>
      <w:r>
        <w:rPr>
          <w:rFonts w:hint="default" w:ascii="Times New Roman" w:hAnsi="Times New Roman" w:eastAsia="宋体" w:cs="Times New Roman"/>
          <w:spacing w:val="-11"/>
          <w:sz w:val="21"/>
          <w:szCs w:val="21"/>
          <w:highlight w:val="none"/>
        </w:rPr>
        <w:t>（投标盲盒工具</w:t>
      </w:r>
      <w:r>
        <w:rPr>
          <w:rFonts w:hint="default" w:ascii="Times New Roman" w:hAnsi="Times New Roman" w:eastAsia="宋体" w:cs="Times New Roman"/>
          <w:spacing w:val="-11"/>
          <w:sz w:val="21"/>
          <w:szCs w:val="21"/>
          <w:highlight w:val="none"/>
        </w:rPr>
        <w:fldChar w:fldCharType="begin"/>
      </w:r>
      <w:r>
        <w:rPr>
          <w:rFonts w:hint="default" w:ascii="Times New Roman" w:hAnsi="Times New Roman" w:eastAsia="宋体" w:cs="Times New Roman"/>
          <w:spacing w:val="-11"/>
          <w:sz w:val="21"/>
          <w:szCs w:val="21"/>
          <w:highlight w:val="none"/>
        </w:rPr>
        <w:instrText xml:space="preserve"> HYPERLINK "https://xbox.lnzb.com" </w:instrText>
      </w:r>
      <w:r>
        <w:rPr>
          <w:rFonts w:hint="default" w:ascii="Times New Roman" w:hAnsi="Times New Roman" w:eastAsia="宋体" w:cs="Times New Roman"/>
          <w:spacing w:val="-11"/>
          <w:sz w:val="21"/>
          <w:szCs w:val="21"/>
          <w:highlight w:val="none"/>
        </w:rPr>
        <w:fldChar w:fldCharType="separate"/>
      </w:r>
      <w:r>
        <w:rPr>
          <w:rFonts w:hint="default" w:ascii="Times New Roman" w:hAnsi="Times New Roman" w:eastAsia="宋体" w:cs="Times New Roman"/>
          <w:spacing w:val="-11"/>
          <w:sz w:val="21"/>
          <w:szCs w:val="21"/>
          <w:highlight w:val="none"/>
        </w:rPr>
        <w:t>https://xbox.lnzb.com</w:t>
      </w:r>
      <w:r>
        <w:rPr>
          <w:rFonts w:hint="default" w:ascii="Times New Roman" w:hAnsi="Times New Roman" w:eastAsia="宋体" w:cs="Times New Roman"/>
          <w:spacing w:val="-11"/>
          <w:sz w:val="21"/>
          <w:szCs w:val="21"/>
          <w:highlight w:val="none"/>
        </w:rPr>
        <w:fldChar w:fldCharType="end"/>
      </w:r>
      <w:r>
        <w:rPr>
          <w:rFonts w:hint="default" w:ascii="Times New Roman" w:hAnsi="Times New Roman" w:eastAsia="宋体" w:cs="Times New Roman"/>
          <w:spacing w:val="-11"/>
          <w:sz w:val="21"/>
          <w:szCs w:val="21"/>
          <w:highlight w:val="none"/>
        </w:rPr>
        <w:t>），在所投标段进行资格确认并下载招标文件。联合体投标的，由联合体牵头人下载招标文件。</w:t>
      </w:r>
    </w:p>
    <w:p w14:paraId="6DBC7D9F">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1"/>
          <w:sz w:val="24"/>
          <w:szCs w:val="24"/>
          <w:highlight w:val="none"/>
        </w:rPr>
        <w:t>5.</w:t>
      </w:r>
      <w:r>
        <w:rPr>
          <w:rFonts w:hint="default" w:ascii="Times New Roman" w:hAnsi="Times New Roman" w:eastAsia="黑体" w:cs="Times New Roman"/>
          <w:spacing w:val="-1"/>
          <w:sz w:val="24"/>
          <w:szCs w:val="24"/>
          <w:highlight w:val="none"/>
        </w:rPr>
        <w:t>投标文件的递交</w:t>
      </w:r>
    </w:p>
    <w:p w14:paraId="5CBE9EA1">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00"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5"/>
          <w:sz w:val="21"/>
          <w:szCs w:val="21"/>
          <w:highlight w:val="none"/>
        </w:rPr>
        <w:t xml:space="preserve">5.1 </w:t>
      </w:r>
      <w:r>
        <w:rPr>
          <w:rFonts w:hint="default" w:ascii="Times New Roman" w:hAnsi="Times New Roman" w:eastAsia="宋体" w:cs="Times New Roman"/>
          <w:spacing w:val="-5"/>
          <w:sz w:val="21"/>
          <w:szCs w:val="21"/>
          <w:highlight w:val="none"/>
        </w:rPr>
        <w:t>投标文件递交截止时间为</w:t>
      </w:r>
      <w:r>
        <w:rPr>
          <w:rFonts w:hint="default" w:ascii="Times New Roman" w:hAnsi="Times New Roman" w:eastAsia="宋体" w:cs="Times New Roman"/>
          <w:spacing w:val="-11"/>
          <w:sz w:val="21"/>
          <w:szCs w:val="21"/>
          <w:highlight w:val="none"/>
          <w:u w:val="single"/>
          <w:lang w:val="en-US" w:eastAsia="zh-CN"/>
        </w:rPr>
        <w:t>2026</w:t>
      </w:r>
      <w:r>
        <w:rPr>
          <w:rFonts w:hint="default" w:ascii="Times New Roman" w:hAnsi="Times New Roman" w:eastAsia="宋体" w:cs="Times New Roman"/>
          <w:spacing w:val="-11"/>
          <w:sz w:val="21"/>
          <w:szCs w:val="21"/>
          <w:highlight w:val="none"/>
          <w:u w:val="single"/>
        </w:rPr>
        <w:t>年</w:t>
      </w:r>
      <w:r>
        <w:rPr>
          <w:rFonts w:hint="default" w:ascii="Times New Roman" w:hAnsi="Times New Roman" w:eastAsia="宋体" w:cs="Times New Roman"/>
          <w:spacing w:val="-11"/>
          <w:sz w:val="21"/>
          <w:szCs w:val="21"/>
          <w:highlight w:val="none"/>
          <w:u w:val="single"/>
          <w:lang w:val="en-US" w:eastAsia="zh-CN"/>
        </w:rPr>
        <w:t>3</w:t>
      </w:r>
      <w:r>
        <w:rPr>
          <w:rFonts w:hint="default" w:ascii="Times New Roman" w:hAnsi="Times New Roman" w:eastAsia="宋体" w:cs="Times New Roman"/>
          <w:spacing w:val="-11"/>
          <w:sz w:val="21"/>
          <w:szCs w:val="21"/>
          <w:highlight w:val="none"/>
          <w:u w:val="single"/>
        </w:rPr>
        <w:t>月</w:t>
      </w:r>
      <w:r>
        <w:rPr>
          <w:rFonts w:hint="default" w:ascii="Times New Roman" w:hAnsi="Times New Roman" w:eastAsia="宋体" w:cs="Times New Roman"/>
          <w:spacing w:val="-11"/>
          <w:sz w:val="21"/>
          <w:szCs w:val="21"/>
          <w:highlight w:val="none"/>
          <w:u w:val="single"/>
          <w:lang w:val="en-US" w:eastAsia="zh-CN"/>
        </w:rPr>
        <w:t>**</w:t>
      </w:r>
      <w:r>
        <w:rPr>
          <w:rFonts w:hint="default" w:ascii="Times New Roman" w:hAnsi="Times New Roman" w:eastAsia="宋体" w:cs="Times New Roman"/>
          <w:spacing w:val="-11"/>
          <w:sz w:val="21"/>
          <w:szCs w:val="21"/>
          <w:highlight w:val="none"/>
          <w:u w:val="single"/>
        </w:rPr>
        <w:t>日</w:t>
      </w:r>
      <w:r>
        <w:rPr>
          <w:rFonts w:hint="default" w:ascii="Times New Roman" w:hAnsi="Times New Roman" w:eastAsia="宋体" w:cs="Times New Roman"/>
          <w:spacing w:val="-11"/>
          <w:sz w:val="21"/>
          <w:szCs w:val="21"/>
          <w:highlight w:val="none"/>
          <w:u w:val="single"/>
          <w:lang w:val="en-US" w:eastAsia="zh-CN"/>
        </w:rPr>
        <w:t xml:space="preserve"> </w:t>
      </w:r>
      <w:r>
        <w:rPr>
          <w:rFonts w:hint="default" w:ascii="Times New Roman" w:hAnsi="Times New Roman" w:eastAsia="宋体" w:cs="Times New Roman"/>
          <w:spacing w:val="-5"/>
          <w:sz w:val="21"/>
          <w:szCs w:val="21"/>
          <w:highlight w:val="none"/>
          <w:u w:val="single"/>
          <w:lang w:val="en-US" w:eastAsia="zh-CN"/>
        </w:rPr>
        <w:t>9</w:t>
      </w:r>
      <w:r>
        <w:rPr>
          <w:rFonts w:hint="default" w:ascii="Times New Roman" w:hAnsi="Times New Roman" w:eastAsia="宋体" w:cs="Times New Roman"/>
          <w:spacing w:val="-5"/>
          <w:sz w:val="21"/>
          <w:szCs w:val="21"/>
          <w:highlight w:val="none"/>
        </w:rPr>
        <w:t xml:space="preserve"> 时</w:t>
      </w:r>
      <w:r>
        <w:rPr>
          <w:rFonts w:hint="default" w:ascii="Times New Roman" w:hAnsi="Times New Roman" w:eastAsia="宋体" w:cs="Times New Roman"/>
          <w:spacing w:val="-5"/>
          <w:sz w:val="21"/>
          <w:szCs w:val="21"/>
          <w:highlight w:val="none"/>
          <w:u w:val="single"/>
          <w:lang w:val="en-US" w:eastAsia="zh-CN"/>
        </w:rPr>
        <w:t>30</w:t>
      </w:r>
      <w:r>
        <w:rPr>
          <w:rFonts w:hint="default" w:ascii="Times New Roman" w:hAnsi="Times New Roman" w:eastAsia="宋体" w:cs="Times New Roman"/>
          <w:spacing w:val="-5"/>
          <w:sz w:val="21"/>
          <w:szCs w:val="21"/>
          <w:highlight w:val="none"/>
          <w:lang w:val="en-US" w:eastAsia="zh-CN"/>
        </w:rPr>
        <w:t>分</w:t>
      </w:r>
      <w:r>
        <w:rPr>
          <w:rFonts w:hint="default" w:ascii="Times New Roman" w:hAnsi="Times New Roman" w:eastAsia="宋体" w:cs="Times New Roman"/>
          <w:spacing w:val="-5"/>
          <w:sz w:val="21"/>
          <w:szCs w:val="21"/>
          <w:highlight w:val="none"/>
        </w:rPr>
        <w:t>。</w:t>
      </w:r>
    </w:p>
    <w:p w14:paraId="277A2AB9">
      <w:pPr>
        <w:keepNext w:val="0"/>
        <w:keepLines w:val="0"/>
        <w:pageBreakBefore w:val="0"/>
        <w:widowControl/>
        <w:kinsoku w:val="0"/>
        <w:wordWrap w:val="0"/>
        <w:overflowPunct/>
        <w:topLinePunct w:val="0"/>
        <w:autoSpaceDE w:val="0"/>
        <w:autoSpaceDN w:val="0"/>
        <w:bidi w:val="0"/>
        <w:adjustRightInd w:val="0"/>
        <w:snapToGrid w:val="0"/>
        <w:spacing w:line="360" w:lineRule="auto"/>
        <w:ind w:right="6" w:firstLine="480"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15"/>
          <w:sz w:val="21"/>
          <w:szCs w:val="21"/>
          <w:highlight w:val="none"/>
        </w:rPr>
        <w:t>5.2</w:t>
      </w:r>
      <w:r>
        <w:rPr>
          <w:rFonts w:hint="default" w:ascii="Times New Roman" w:hAnsi="Times New Roman" w:eastAsia="宋体" w:cs="Times New Roman"/>
          <w:spacing w:val="15"/>
          <w:sz w:val="21"/>
          <w:szCs w:val="21"/>
          <w:highlight w:val="none"/>
        </w:rPr>
        <w:t>投标人应当在投标</w:t>
      </w:r>
      <w:r>
        <w:rPr>
          <w:rFonts w:hint="default" w:ascii="Times New Roman" w:hAnsi="Times New Roman" w:eastAsia="宋体" w:cs="Times New Roman"/>
          <w:spacing w:val="-60"/>
          <w:sz w:val="21"/>
          <w:szCs w:val="21"/>
          <w:highlight w:val="none"/>
        </w:rPr>
        <w:t xml:space="preserve"> </w:t>
      </w:r>
      <w:r>
        <w:rPr>
          <w:rFonts w:hint="default" w:ascii="Times New Roman" w:hAnsi="Times New Roman" w:eastAsia="宋体" w:cs="Times New Roman"/>
          <w:spacing w:val="15"/>
          <w:sz w:val="21"/>
          <w:szCs w:val="21"/>
          <w:highlight w:val="none"/>
        </w:rPr>
        <w:t>截止时间前，</w:t>
      </w:r>
      <w:r>
        <w:rPr>
          <w:rFonts w:hint="default" w:ascii="Times New Roman" w:hAnsi="Times New Roman" w:eastAsia="宋体" w:cs="Times New Roman"/>
          <w:spacing w:val="-60"/>
          <w:sz w:val="21"/>
          <w:szCs w:val="21"/>
          <w:highlight w:val="none"/>
        </w:rPr>
        <w:t xml:space="preserve"> </w:t>
      </w:r>
      <w:r>
        <w:rPr>
          <w:rFonts w:hint="default" w:ascii="Times New Roman" w:hAnsi="Times New Roman" w:eastAsia="宋体" w:cs="Times New Roman"/>
          <w:spacing w:val="15"/>
          <w:sz w:val="21"/>
          <w:szCs w:val="21"/>
          <w:highlight w:val="none"/>
        </w:rPr>
        <w:t>通过</w:t>
      </w:r>
      <w:r>
        <w:rPr>
          <w:rFonts w:hint="default" w:ascii="Times New Roman" w:hAnsi="Times New Roman" w:eastAsia="宋体" w:cs="Times New Roman"/>
          <w:spacing w:val="15"/>
          <w:sz w:val="21"/>
          <w:szCs w:val="21"/>
          <w:highlight w:val="none"/>
          <w:u w:val="single" w:color="auto"/>
        </w:rPr>
        <w:t>辽宁工程咨询招投标交易平台</w:t>
      </w:r>
      <w:r>
        <w:rPr>
          <w:rFonts w:hint="default" w:ascii="Times New Roman" w:hAnsi="Times New Roman" w:eastAsia="宋体" w:cs="Times New Roman"/>
          <w:spacing w:val="15"/>
          <w:sz w:val="21"/>
          <w:szCs w:val="21"/>
          <w:highlight w:val="none"/>
          <w:u w:val="single" w:color="auto"/>
          <w:lang w:eastAsia="zh-CN"/>
        </w:rPr>
        <w:t>（</w:t>
      </w:r>
      <w:r>
        <w:rPr>
          <w:rFonts w:hint="default" w:ascii="Times New Roman" w:hAnsi="Times New Roman" w:eastAsia="宋体" w:cs="Times New Roman"/>
          <w:spacing w:val="15"/>
          <w:sz w:val="21"/>
          <w:szCs w:val="21"/>
          <w:highlight w:val="none"/>
          <w:u w:val="single" w:color="auto"/>
        </w:rPr>
        <w:t>投标盲盒工具https://nxbox.Inzb.com:8888/#/login</w:t>
      </w:r>
      <w:r>
        <w:rPr>
          <w:rFonts w:hint="default" w:ascii="Times New Roman" w:hAnsi="Times New Roman" w:eastAsia="宋体" w:cs="Times New Roman"/>
          <w:spacing w:val="15"/>
          <w:sz w:val="21"/>
          <w:szCs w:val="21"/>
          <w:highlight w:val="none"/>
          <w:u w:val="single" w:color="auto"/>
          <w:lang w:eastAsia="zh-CN"/>
        </w:rPr>
        <w:t>）</w:t>
      </w:r>
      <w:r>
        <w:rPr>
          <w:rFonts w:hint="default" w:ascii="Times New Roman" w:hAnsi="Times New Roman" w:eastAsia="宋体" w:cs="Times New Roman"/>
          <w:spacing w:val="-48"/>
          <w:sz w:val="21"/>
          <w:szCs w:val="21"/>
          <w:highlight w:val="none"/>
        </w:rPr>
        <w:t>，</w:t>
      </w:r>
      <w:r>
        <w:rPr>
          <w:rFonts w:hint="default" w:ascii="Times New Roman" w:hAnsi="Times New Roman" w:eastAsia="宋体" w:cs="Times New Roman"/>
          <w:spacing w:val="2"/>
          <w:sz w:val="21"/>
          <w:szCs w:val="21"/>
          <w:highlight w:val="none"/>
        </w:rPr>
        <w:t>选择所投标段将加密的电子投标文件上传。投标人完成投</w:t>
      </w:r>
      <w:r>
        <w:rPr>
          <w:rFonts w:hint="default" w:ascii="Times New Roman" w:hAnsi="Times New Roman" w:eastAsia="宋体" w:cs="Times New Roman"/>
          <w:spacing w:val="1"/>
          <w:sz w:val="21"/>
          <w:szCs w:val="21"/>
          <w:highlight w:val="none"/>
        </w:rPr>
        <w:t>标文件上</w:t>
      </w:r>
      <w:r>
        <w:rPr>
          <w:rFonts w:hint="default" w:ascii="Times New Roman" w:hAnsi="Times New Roman" w:eastAsia="宋体" w:cs="Times New Roman"/>
          <w:sz w:val="21"/>
          <w:szCs w:val="21"/>
          <w:highlight w:val="none"/>
        </w:rPr>
        <w:t>传后， 电子交易系统向投标人发出电子签收凭证，递交时间以电子签收凭证载明的时间为</w:t>
      </w:r>
      <w:r>
        <w:rPr>
          <w:rFonts w:hint="default" w:ascii="Times New Roman" w:hAnsi="Times New Roman" w:eastAsia="宋体" w:cs="Times New Roman"/>
          <w:spacing w:val="3"/>
          <w:sz w:val="21"/>
          <w:szCs w:val="21"/>
          <w:highlight w:val="none"/>
        </w:rPr>
        <w:t>准。逾期未完成上传或未加密的电子投标文件，招标人（电子交易系统）将拒收其投标文</w:t>
      </w:r>
      <w:r>
        <w:rPr>
          <w:rFonts w:hint="default" w:ascii="Times New Roman" w:hAnsi="Times New Roman" w:eastAsia="宋体" w:cs="Times New Roman"/>
          <w:spacing w:val="-4"/>
          <w:sz w:val="21"/>
          <w:szCs w:val="21"/>
          <w:highlight w:val="none"/>
        </w:rPr>
        <w:t>件。</w:t>
      </w:r>
    </w:p>
    <w:p w14:paraId="5CB8DB5F">
      <w:pPr>
        <w:keepNext w:val="0"/>
        <w:keepLines w:val="0"/>
        <w:pageBreakBefore w:val="0"/>
        <w:widowControl/>
        <w:tabs>
          <w:tab w:val="left" w:pos="128"/>
        </w:tabs>
        <w:kinsoku w:val="0"/>
        <w:wordWrap w:val="0"/>
        <w:overflowPunct/>
        <w:topLinePunct w:val="0"/>
        <w:autoSpaceDE w:val="0"/>
        <w:autoSpaceDN w:val="0"/>
        <w:bidi w:val="0"/>
        <w:adjustRightInd w:val="0"/>
        <w:snapToGrid w:val="0"/>
        <w:spacing w:line="360" w:lineRule="auto"/>
        <w:ind w:left="10" w:right="17" w:firstLine="388" w:firstLineChars="200"/>
        <w:jc w:val="left"/>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8"/>
          <w:sz w:val="21"/>
          <w:szCs w:val="21"/>
          <w:highlight w:val="none"/>
        </w:rPr>
        <w:t xml:space="preserve">5.3 </w:t>
      </w:r>
      <w:r>
        <w:rPr>
          <w:rFonts w:hint="default" w:ascii="Times New Roman" w:hAnsi="Times New Roman" w:eastAsia="宋体" w:cs="Times New Roman"/>
          <w:spacing w:val="-8"/>
          <w:sz w:val="21"/>
          <w:szCs w:val="21"/>
          <w:highlight w:val="none"/>
        </w:rPr>
        <w:t>开标地点：</w:t>
      </w:r>
      <w:r>
        <w:rPr>
          <w:rFonts w:hint="default" w:ascii="Times New Roman" w:hAnsi="Times New Roman" w:eastAsia="宋体" w:cs="Times New Roman"/>
          <w:spacing w:val="15"/>
          <w:sz w:val="21"/>
          <w:szCs w:val="21"/>
          <w:highlight w:val="none"/>
          <w:u w:val="single" w:color="auto"/>
        </w:rPr>
        <w:t xml:space="preserve"> 辽宁省工程建设项目数字化开标评标系统（</w:t>
      </w:r>
      <w:r>
        <w:rPr>
          <w:rFonts w:hint="default" w:ascii="Times New Roman" w:hAnsi="Times New Roman" w:eastAsia="宋体" w:cs="Times New Roman"/>
          <w:spacing w:val="15"/>
          <w:sz w:val="21"/>
          <w:szCs w:val="21"/>
          <w:highlight w:val="none"/>
          <w:u w:val="single" w:color="auto"/>
        </w:rPr>
        <w:fldChar w:fldCharType="begin"/>
      </w:r>
      <w:r>
        <w:rPr>
          <w:rFonts w:hint="default" w:ascii="Times New Roman" w:hAnsi="Times New Roman" w:eastAsia="宋体" w:cs="Times New Roman"/>
          <w:spacing w:val="15"/>
          <w:sz w:val="21"/>
          <w:szCs w:val="21"/>
          <w:highlight w:val="none"/>
          <w:u w:val="single" w:color="auto"/>
        </w:rPr>
        <w:instrText xml:space="preserve"> HYPERLINK "https://dts.lnzb.com:8888/zjt" </w:instrText>
      </w:r>
      <w:r>
        <w:rPr>
          <w:rFonts w:hint="default" w:ascii="Times New Roman" w:hAnsi="Times New Roman" w:eastAsia="宋体" w:cs="Times New Roman"/>
          <w:spacing w:val="15"/>
          <w:sz w:val="21"/>
          <w:szCs w:val="21"/>
          <w:highlight w:val="none"/>
          <w:u w:val="single" w:color="auto"/>
        </w:rPr>
        <w:fldChar w:fldCharType="separate"/>
      </w:r>
      <w:r>
        <w:rPr>
          <w:rFonts w:hint="default" w:ascii="Times New Roman" w:hAnsi="Times New Roman" w:eastAsia="宋体" w:cs="Times New Roman"/>
          <w:spacing w:val="15"/>
          <w:sz w:val="21"/>
          <w:szCs w:val="21"/>
          <w:highlight w:val="none"/>
          <w:u w:val="single" w:color="auto"/>
        </w:rPr>
        <w:t>https://dts.lnzb.com:8888/zjt</w:t>
      </w:r>
      <w:r>
        <w:rPr>
          <w:rFonts w:hint="default" w:ascii="Times New Roman" w:hAnsi="Times New Roman" w:eastAsia="宋体" w:cs="Times New Roman"/>
          <w:spacing w:val="15"/>
          <w:sz w:val="21"/>
          <w:szCs w:val="21"/>
          <w:highlight w:val="none"/>
          <w:u w:val="single" w:color="auto"/>
        </w:rPr>
        <w:fldChar w:fldCharType="end"/>
      </w:r>
      <w:r>
        <w:rPr>
          <w:rFonts w:hint="default" w:ascii="Times New Roman" w:hAnsi="Times New Roman" w:eastAsia="宋体" w:cs="Times New Roman"/>
          <w:spacing w:val="15"/>
          <w:sz w:val="21"/>
          <w:szCs w:val="21"/>
          <w:highlight w:val="none"/>
          <w:u w:val="single" w:color="auto"/>
        </w:rPr>
        <w:t>-bid/）</w:t>
      </w:r>
      <w:r>
        <w:rPr>
          <w:rFonts w:hint="default" w:ascii="Times New Roman" w:hAnsi="Times New Roman" w:eastAsia="宋体" w:cs="Times New Roman"/>
          <w:spacing w:val="-6"/>
          <w:sz w:val="21"/>
          <w:szCs w:val="21"/>
          <w:highlight w:val="none"/>
        </w:rPr>
        <w:t>。</w:t>
      </w:r>
    </w:p>
    <w:p w14:paraId="1880FA36">
      <w:pPr>
        <w:keepNext w:val="0"/>
        <w:keepLines w:val="0"/>
        <w:pageBreakBefore w:val="0"/>
        <w:widowControl/>
        <w:kinsoku w:val="0"/>
        <w:wordWrap w:val="0"/>
        <w:overflowPunct/>
        <w:topLinePunct w:val="0"/>
        <w:autoSpaceDE w:val="0"/>
        <w:autoSpaceDN w:val="0"/>
        <w:bidi w:val="0"/>
        <w:adjustRightInd w:val="0"/>
        <w:snapToGrid w:val="0"/>
        <w:spacing w:line="360" w:lineRule="auto"/>
        <w:ind w:right="18" w:firstLine="408" w:firstLineChars="200"/>
        <w:jc w:val="left"/>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3"/>
          <w:sz w:val="21"/>
          <w:szCs w:val="21"/>
          <w:highlight w:val="none"/>
        </w:rPr>
        <w:t xml:space="preserve">5.4 </w:t>
      </w:r>
      <w:r>
        <w:rPr>
          <w:rFonts w:hint="default" w:ascii="Times New Roman" w:hAnsi="Times New Roman" w:eastAsia="宋体" w:cs="Times New Roman"/>
          <w:spacing w:val="-3"/>
          <w:sz w:val="21"/>
          <w:szCs w:val="21"/>
          <w:highlight w:val="none"/>
        </w:rPr>
        <w:t xml:space="preserve">开标方式： </w:t>
      </w:r>
      <w:r>
        <w:rPr>
          <w:rFonts w:hint="default" w:ascii="Times New Roman" w:hAnsi="Times New Roman" w:eastAsia="宋体" w:cs="Times New Roman"/>
          <w:spacing w:val="-3"/>
          <w:sz w:val="21"/>
          <w:szCs w:val="21"/>
          <w:highlight w:val="none"/>
          <w:u w:val="single" w:color="auto"/>
        </w:rPr>
        <w:t>远程不见面开标</w:t>
      </w:r>
      <w:r>
        <w:rPr>
          <w:rFonts w:hint="default" w:ascii="Times New Roman" w:hAnsi="Times New Roman" w:eastAsia="宋体" w:cs="Times New Roman"/>
          <w:spacing w:val="-3"/>
          <w:sz w:val="21"/>
          <w:szCs w:val="21"/>
          <w:highlight w:val="none"/>
        </w:rPr>
        <w:t>。</w:t>
      </w:r>
    </w:p>
    <w:p w14:paraId="41352433">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1"/>
          <w:sz w:val="24"/>
          <w:szCs w:val="24"/>
          <w:highlight w:val="none"/>
        </w:rPr>
        <w:t>6.</w:t>
      </w:r>
      <w:r>
        <w:rPr>
          <w:rFonts w:hint="default" w:ascii="Times New Roman" w:hAnsi="Times New Roman" w:eastAsia="黑体" w:cs="Times New Roman"/>
          <w:spacing w:val="-1"/>
          <w:sz w:val="24"/>
          <w:szCs w:val="24"/>
          <w:highlight w:val="none"/>
        </w:rPr>
        <w:t>投标相关事宜</w:t>
      </w:r>
    </w:p>
    <w:p w14:paraId="45FCBF47">
      <w:pPr>
        <w:keepNext w:val="0"/>
        <w:keepLines w:val="0"/>
        <w:pageBreakBefore w:val="0"/>
        <w:kinsoku w:val="0"/>
        <w:wordWrap/>
        <w:overflowPunct/>
        <w:topLinePunct w:val="0"/>
        <w:autoSpaceDE w:val="0"/>
        <w:autoSpaceDN w:val="0"/>
        <w:bidi w:val="0"/>
        <w:adjustRightInd w:val="0"/>
        <w:snapToGrid w:val="0"/>
        <w:spacing w:line="360" w:lineRule="auto"/>
        <w:ind w:right="1" w:firstLine="408" w:firstLineChars="200"/>
        <w:jc w:val="left"/>
        <w:textAlignment w:val="baseline"/>
        <w:rPr>
          <w:rFonts w:hint="default" w:ascii="Times New Roman" w:hAnsi="Times New Roman" w:eastAsia="宋体" w:cs="Times New Roman"/>
          <w:sz w:val="7"/>
          <w:szCs w:val="7"/>
          <w:highlight w:val="none"/>
        </w:rPr>
      </w:pPr>
      <w:r>
        <w:rPr>
          <w:rFonts w:hint="default" w:ascii="Times New Roman" w:hAnsi="Times New Roman" w:eastAsia="宋体" w:cs="Times New Roman"/>
          <w:spacing w:val="-3"/>
          <w:sz w:val="21"/>
          <w:szCs w:val="21"/>
          <w:highlight w:val="none"/>
          <w:lang w:val="en-US" w:eastAsia="zh-CN"/>
        </w:rPr>
        <w:t>无。</w:t>
      </w:r>
      <w:r>
        <w:rPr>
          <w:rFonts w:hint="default" w:ascii="Times New Roman" w:hAnsi="Times New Roman" w:eastAsia="宋体" w:cs="Times New Roman"/>
          <w:spacing w:val="1"/>
          <w:sz w:val="21"/>
          <w:szCs w:val="21"/>
          <w:highlight w:val="none"/>
        </w:rPr>
        <w:tab/>
      </w:r>
      <w:r>
        <w:rPr>
          <w:rFonts w:hint="default" w:ascii="Times New Roman" w:hAnsi="Times New Roman" w:eastAsia="宋体" w:cs="Times New Roman"/>
          <w:spacing w:val="1"/>
          <w:sz w:val="21"/>
          <w:szCs w:val="21"/>
          <w:highlight w:val="none"/>
        </w:rPr>
        <w:t xml:space="preserve"> </w:t>
      </w:r>
      <w:r>
        <w:rPr>
          <w:rFonts w:hint="default" w:ascii="Times New Roman" w:hAnsi="Times New Roman" w:eastAsia="宋体" w:cs="Times New Roman"/>
          <w:spacing w:val="11"/>
          <w:sz w:val="7"/>
          <w:szCs w:val="7"/>
          <w:highlight w:val="none"/>
        </w:rPr>
        <w:t>。</w:t>
      </w:r>
    </w:p>
    <w:p w14:paraId="6BD41A4E">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pacing w:val="-1"/>
          <w:sz w:val="24"/>
          <w:szCs w:val="24"/>
          <w:highlight w:val="none"/>
        </w:rPr>
      </w:pPr>
      <w:r>
        <w:rPr>
          <w:rFonts w:hint="default" w:ascii="Times New Roman" w:hAnsi="Times New Roman" w:eastAsia="Times New Roman" w:cs="Times New Roman"/>
          <w:spacing w:val="-1"/>
          <w:sz w:val="24"/>
          <w:szCs w:val="24"/>
          <w:highlight w:val="none"/>
        </w:rPr>
        <w:t>7.</w:t>
      </w:r>
      <w:r>
        <w:rPr>
          <w:rFonts w:hint="default" w:ascii="Times New Roman" w:hAnsi="Times New Roman" w:eastAsia="黑体" w:cs="Times New Roman"/>
          <w:spacing w:val="-1"/>
          <w:sz w:val="24"/>
          <w:szCs w:val="24"/>
          <w:highlight w:val="none"/>
        </w:rPr>
        <w:t>评标办法</w:t>
      </w:r>
    </w:p>
    <w:p w14:paraId="7D972CF4">
      <w:pPr>
        <w:keepNext w:val="0"/>
        <w:keepLines w:val="0"/>
        <w:pageBreakBefore w:val="0"/>
        <w:kinsoku w:val="0"/>
        <w:wordWrap/>
        <w:overflowPunct/>
        <w:topLinePunct w:val="0"/>
        <w:autoSpaceDE w:val="0"/>
        <w:autoSpaceDN w:val="0"/>
        <w:bidi w:val="0"/>
        <w:adjustRightInd w:val="0"/>
        <w:snapToGrid w:val="0"/>
        <w:spacing w:line="360" w:lineRule="auto"/>
        <w:ind w:firstLine="416"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本次招标评标办法采用</w:t>
      </w:r>
      <w:r>
        <w:rPr>
          <w:rFonts w:hint="default" w:ascii="Times New Roman" w:hAnsi="Times New Roman" w:eastAsia="宋体" w:cs="Times New Roman"/>
          <w:spacing w:val="-34"/>
          <w:sz w:val="21"/>
          <w:szCs w:val="21"/>
          <w:highlight w:val="none"/>
          <w:u w:val="single" w:color="auto"/>
        </w:rPr>
        <w:t xml:space="preserve"> </w:t>
      </w:r>
      <w:r>
        <w:rPr>
          <w:rFonts w:hint="default" w:ascii="Times New Roman" w:hAnsi="Times New Roman" w:eastAsia="宋体" w:cs="Times New Roman"/>
          <w:spacing w:val="-1"/>
          <w:sz w:val="21"/>
          <w:szCs w:val="21"/>
          <w:highlight w:val="none"/>
          <w:u w:val="single" w:color="auto"/>
        </w:rPr>
        <w:t>综合评估法</w:t>
      </w:r>
      <w:r>
        <w:rPr>
          <w:rFonts w:hint="default" w:ascii="Times New Roman" w:hAnsi="Times New Roman" w:eastAsia="宋体" w:cs="Times New Roman"/>
          <w:spacing w:val="-52"/>
          <w:sz w:val="21"/>
          <w:szCs w:val="21"/>
          <w:highlight w:val="none"/>
          <w:u w:val="single" w:color="auto"/>
        </w:rPr>
        <w:t xml:space="preserve"> </w:t>
      </w:r>
      <w:r>
        <w:rPr>
          <w:rFonts w:hint="default" w:ascii="Times New Roman" w:hAnsi="Times New Roman" w:eastAsia="宋体" w:cs="Times New Roman"/>
          <w:spacing w:val="-1"/>
          <w:sz w:val="21"/>
          <w:szCs w:val="21"/>
          <w:highlight w:val="none"/>
        </w:rPr>
        <w:t>。</w:t>
      </w:r>
    </w:p>
    <w:p w14:paraId="7C537DBC">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宋体" w:cs="Times New Roman"/>
          <w:spacing w:val="-1"/>
          <w:sz w:val="24"/>
          <w:szCs w:val="24"/>
          <w:highlight w:val="none"/>
          <w:lang w:val="en-US" w:eastAsia="zh-CN"/>
        </w:rPr>
        <w:t>8</w:t>
      </w:r>
      <w:r>
        <w:rPr>
          <w:rFonts w:hint="default" w:ascii="Times New Roman" w:hAnsi="Times New Roman" w:eastAsia="Times New Roman" w:cs="Times New Roman"/>
          <w:spacing w:val="-1"/>
          <w:sz w:val="24"/>
          <w:szCs w:val="24"/>
          <w:highlight w:val="none"/>
        </w:rPr>
        <w:t>.</w:t>
      </w:r>
      <w:r>
        <w:rPr>
          <w:rFonts w:hint="default" w:ascii="Times New Roman" w:hAnsi="Times New Roman" w:eastAsia="黑体" w:cs="Times New Roman"/>
          <w:spacing w:val="-1"/>
          <w:sz w:val="24"/>
          <w:szCs w:val="24"/>
          <w:highlight w:val="none"/>
        </w:rPr>
        <w:t>发布公告的媒介</w:t>
      </w:r>
    </w:p>
    <w:p w14:paraId="3812228F">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本次招标公告同时在</w:t>
      </w:r>
      <w:r>
        <w:rPr>
          <w:rFonts w:hint="default" w:ascii="Times New Roman" w:hAnsi="Times New Roman" w:eastAsia="宋体" w:cs="Times New Roman"/>
          <w:spacing w:val="1"/>
          <w:sz w:val="21"/>
          <w:szCs w:val="21"/>
          <w:highlight w:val="none"/>
          <w:u w:val="single"/>
          <w:lang w:val="en-US" w:eastAsia="zh-CN"/>
        </w:rPr>
        <w:t>中国招标投标公共服务平台、</w:t>
      </w:r>
      <w:r>
        <w:rPr>
          <w:rFonts w:hint="default" w:ascii="Times New Roman" w:hAnsi="Times New Roman" w:eastAsia="宋体" w:cs="Times New Roman"/>
          <w:spacing w:val="1"/>
          <w:sz w:val="21"/>
          <w:szCs w:val="21"/>
          <w:highlight w:val="none"/>
          <w:u w:val="single"/>
        </w:rPr>
        <w:t>辽宁省招标投标监管网,辽宁建设工程信息网、</w:t>
      </w:r>
      <w:r>
        <w:rPr>
          <w:rFonts w:hint="default" w:ascii="Times New Roman" w:hAnsi="Times New Roman" w:eastAsia="宋体" w:cs="Times New Roman"/>
          <w:spacing w:val="1"/>
          <w:sz w:val="21"/>
          <w:szCs w:val="21"/>
          <w:highlight w:val="none"/>
          <w:u w:val="single"/>
          <w:lang w:eastAsia="zh-CN"/>
        </w:rPr>
        <w:t>全国公共资源交易平台（辽宁省·营口市）</w:t>
      </w:r>
      <w:r>
        <w:rPr>
          <w:rFonts w:hint="default" w:ascii="Times New Roman" w:hAnsi="Times New Roman" w:eastAsia="宋体" w:cs="Times New Roman"/>
          <w:spacing w:val="-27"/>
          <w:sz w:val="21"/>
          <w:szCs w:val="21"/>
          <w:highlight w:val="none"/>
        </w:rPr>
        <w:t xml:space="preserve"> </w:t>
      </w:r>
      <w:r>
        <w:rPr>
          <w:rFonts w:hint="default" w:ascii="Times New Roman" w:hAnsi="Times New Roman" w:eastAsia="宋体" w:cs="Times New Roman"/>
          <w:sz w:val="21"/>
          <w:szCs w:val="21"/>
          <w:highlight w:val="none"/>
        </w:rPr>
        <w:t>（发布公告的媒</w:t>
      </w:r>
      <w:r>
        <w:rPr>
          <w:rFonts w:hint="default" w:ascii="Times New Roman" w:hAnsi="Times New Roman" w:eastAsia="宋体" w:cs="Times New Roman"/>
          <w:spacing w:val="-3"/>
          <w:sz w:val="21"/>
          <w:szCs w:val="21"/>
          <w:highlight w:val="none"/>
        </w:rPr>
        <w:t>介名称）上发布。</w:t>
      </w:r>
    </w:p>
    <w:p w14:paraId="0BA424A6">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宋体" w:cs="Times New Roman"/>
          <w:spacing w:val="-4"/>
          <w:sz w:val="24"/>
          <w:szCs w:val="24"/>
          <w:highlight w:val="none"/>
          <w:lang w:val="en-US" w:eastAsia="zh-CN"/>
        </w:rPr>
        <w:t>9</w:t>
      </w:r>
      <w:r>
        <w:rPr>
          <w:rFonts w:hint="default" w:ascii="Times New Roman" w:hAnsi="Times New Roman" w:eastAsia="Times New Roman" w:cs="Times New Roman"/>
          <w:spacing w:val="-4"/>
          <w:sz w:val="24"/>
          <w:szCs w:val="24"/>
          <w:highlight w:val="none"/>
        </w:rPr>
        <w:t>.</w:t>
      </w:r>
      <w:r>
        <w:rPr>
          <w:rFonts w:hint="default" w:ascii="Times New Roman" w:hAnsi="Times New Roman" w:eastAsia="黑体" w:cs="Times New Roman"/>
          <w:spacing w:val="-4"/>
          <w:sz w:val="24"/>
          <w:szCs w:val="24"/>
          <w:highlight w:val="none"/>
        </w:rPr>
        <w:t>监督信息</w:t>
      </w:r>
    </w:p>
    <w:p w14:paraId="52E3FCD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16" w:firstLineChars="200"/>
        <w:jc w:val="left"/>
        <w:textAlignment w:val="baseline"/>
        <w:rPr>
          <w:rFonts w:hint="default" w:ascii="Times New Roman" w:hAnsi="Times New Roman" w:eastAsia="宋体" w:cs="Times New Roman"/>
          <w:spacing w:val="-16"/>
          <w:sz w:val="21"/>
          <w:szCs w:val="21"/>
          <w:highlight w:val="none"/>
        </w:rPr>
      </w:pPr>
      <w:r>
        <w:rPr>
          <w:rFonts w:hint="default" w:ascii="Times New Roman" w:hAnsi="Times New Roman" w:eastAsia="宋体" w:cs="Times New Roman"/>
          <w:spacing w:val="-1"/>
          <w:sz w:val="21"/>
          <w:szCs w:val="21"/>
          <w:highlight w:val="none"/>
        </w:rPr>
        <w:t>1.监督部门：营口市城乡建设与公用事业中心，负责人： 李先生，联系方式：0417-2657306</w:t>
      </w:r>
      <w:r>
        <w:rPr>
          <w:rFonts w:hint="default" w:ascii="Times New Roman" w:hAnsi="Times New Roman" w:eastAsia="宋体" w:cs="Times New Roman"/>
          <w:spacing w:val="-16"/>
          <w:sz w:val="21"/>
          <w:szCs w:val="21"/>
          <w:highlight w:val="none"/>
        </w:rPr>
        <w:t>。</w:t>
      </w:r>
    </w:p>
    <w:p w14:paraId="5F1DD2E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16" w:firstLineChars="200"/>
        <w:jc w:val="left"/>
        <w:textAlignment w:val="baseline"/>
        <w:rPr>
          <w:rFonts w:hint="default" w:ascii="Times New Roman" w:hAnsi="Times New Roman" w:eastAsia="宋体" w:cs="Times New Roman"/>
          <w:spacing w:val="-16"/>
          <w:sz w:val="21"/>
          <w:szCs w:val="21"/>
          <w:highlight w:val="none"/>
        </w:rPr>
      </w:pPr>
      <w:r>
        <w:rPr>
          <w:rFonts w:hint="default" w:ascii="Times New Roman" w:hAnsi="Times New Roman" w:eastAsia="宋体" w:cs="Times New Roman"/>
          <w:spacing w:val="-1"/>
          <w:sz w:val="21"/>
          <w:szCs w:val="21"/>
          <w:highlight w:val="none"/>
        </w:rPr>
        <w:t xml:space="preserve"> 2.招标负责人：</w:t>
      </w:r>
      <w:r>
        <w:rPr>
          <w:rFonts w:hint="default" w:ascii="Times New Roman" w:hAnsi="Times New Roman" w:cs="Times New Roman"/>
          <w:spacing w:val="-1"/>
          <w:sz w:val="21"/>
          <w:szCs w:val="21"/>
          <w:highlight w:val="none"/>
          <w:u w:val="single"/>
          <w:lang w:val="en-US" w:eastAsia="zh-CN"/>
        </w:rPr>
        <w:t>周洋</w:t>
      </w:r>
      <w:r>
        <w:rPr>
          <w:rFonts w:hint="default" w:ascii="Times New Roman" w:hAnsi="Times New Roman" w:eastAsia="宋体" w:cs="Times New Roman"/>
          <w:spacing w:val="-1"/>
          <w:sz w:val="21"/>
          <w:szCs w:val="21"/>
          <w:highlight w:val="none"/>
        </w:rPr>
        <w:t>，联系方式：</w:t>
      </w:r>
      <w:r>
        <w:rPr>
          <w:rFonts w:hint="default" w:ascii="Times New Roman" w:hAnsi="Times New Roman" w:eastAsia="宋体" w:cs="Times New Roman"/>
          <w:color w:val="auto"/>
          <w:spacing w:val="1"/>
          <w:sz w:val="21"/>
          <w:szCs w:val="21"/>
          <w:highlight w:val="none"/>
          <w:lang w:eastAsia="zh-CN"/>
        </w:rPr>
        <w:t>0417-2800149</w:t>
      </w:r>
      <w:r>
        <w:rPr>
          <w:rFonts w:hint="default" w:ascii="Times New Roman" w:hAnsi="Times New Roman" w:eastAsia="宋体" w:cs="Times New Roman"/>
          <w:spacing w:val="-16"/>
          <w:sz w:val="21"/>
          <w:szCs w:val="21"/>
          <w:highlight w:val="none"/>
        </w:rPr>
        <w:t>。</w:t>
      </w:r>
    </w:p>
    <w:p w14:paraId="5D882BC0">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4"/>
          <w:sz w:val="24"/>
          <w:szCs w:val="24"/>
          <w:highlight w:val="none"/>
        </w:rPr>
        <w:t>1</w:t>
      </w:r>
      <w:r>
        <w:rPr>
          <w:rFonts w:hint="default" w:ascii="Times New Roman" w:hAnsi="Times New Roman" w:eastAsia="宋体" w:cs="Times New Roman"/>
          <w:spacing w:val="-4"/>
          <w:sz w:val="24"/>
          <w:szCs w:val="24"/>
          <w:highlight w:val="none"/>
          <w:lang w:val="en-US" w:eastAsia="zh-CN"/>
        </w:rPr>
        <w:t>0</w:t>
      </w:r>
      <w:r>
        <w:rPr>
          <w:rFonts w:hint="default" w:ascii="Times New Roman" w:hAnsi="Times New Roman" w:eastAsia="Times New Roman" w:cs="Times New Roman"/>
          <w:spacing w:val="-4"/>
          <w:sz w:val="24"/>
          <w:szCs w:val="24"/>
          <w:highlight w:val="none"/>
        </w:rPr>
        <w:t>.</w:t>
      </w:r>
      <w:r>
        <w:rPr>
          <w:rFonts w:hint="default" w:ascii="Times New Roman" w:hAnsi="Times New Roman" w:eastAsia="黑体" w:cs="Times New Roman"/>
          <w:spacing w:val="-4"/>
          <w:sz w:val="24"/>
          <w:szCs w:val="24"/>
          <w:highlight w:val="none"/>
        </w:rPr>
        <w:t>联系方式</w:t>
      </w:r>
    </w:p>
    <w:p w14:paraId="4AA66D20">
      <w:pPr>
        <w:spacing w:line="186" w:lineRule="auto"/>
        <w:rPr>
          <w:rFonts w:hint="default" w:ascii="Times New Roman" w:hAnsi="Times New Roman" w:eastAsia="宋体" w:cs="Times New Roman"/>
          <w:sz w:val="21"/>
          <w:szCs w:val="21"/>
          <w:highlight w:val="none"/>
        </w:rPr>
        <w:sectPr>
          <w:footerReference r:id="rId6" w:type="default"/>
          <w:pgSz w:w="11905" w:h="16839"/>
          <w:pgMar w:top="1431" w:right="1785" w:bottom="1036" w:left="1785" w:header="0" w:footer="847" w:gutter="0"/>
          <w:pgBorders>
            <w:top w:val="none" w:sz="0" w:space="0"/>
            <w:left w:val="none" w:sz="0" w:space="0"/>
            <w:bottom w:val="none" w:sz="0" w:space="0"/>
            <w:right w:val="none" w:sz="0" w:space="0"/>
          </w:pgBorders>
          <w:pgNumType w:fmt="decimal"/>
          <w:cols w:equalWidth="0" w:num="1">
            <w:col w:w="8333"/>
          </w:cols>
        </w:sectPr>
      </w:pPr>
    </w:p>
    <w:p w14:paraId="1AE9C5FE">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rPr>
      </w:pPr>
      <w:bookmarkStart w:id="8" w:name="bookmark24"/>
      <w:bookmarkEnd w:id="8"/>
      <w:bookmarkStart w:id="9" w:name="bookmark29"/>
      <w:bookmarkEnd w:id="9"/>
      <w:bookmarkStart w:id="10" w:name="bookmark28"/>
      <w:bookmarkEnd w:id="10"/>
      <w:bookmarkStart w:id="11" w:name="bookmark25"/>
      <w:bookmarkEnd w:id="11"/>
      <w:bookmarkStart w:id="12" w:name="bookmark27"/>
      <w:bookmarkEnd w:id="12"/>
      <w:bookmarkStart w:id="13" w:name="bookmark26"/>
      <w:bookmarkEnd w:id="13"/>
      <w:r>
        <w:rPr>
          <w:rFonts w:hint="default" w:ascii="Times New Roman" w:hAnsi="Times New Roman" w:eastAsia="宋体" w:cs="Times New Roman"/>
          <w:color w:val="auto"/>
          <w:spacing w:val="1"/>
          <w:sz w:val="21"/>
          <w:szCs w:val="21"/>
          <w:highlight w:val="none"/>
        </w:rPr>
        <w:t>招标人名称：营口市住房和城乡建设局</w:t>
      </w:r>
    </w:p>
    <w:p w14:paraId="4E2472F5">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地址：营口市西市区新联北大街63号</w:t>
      </w:r>
    </w:p>
    <w:p w14:paraId="3DA106E2">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联系人：</w:t>
      </w:r>
      <w:r>
        <w:rPr>
          <w:rFonts w:hint="default" w:ascii="Times New Roman" w:hAnsi="Times New Roman" w:eastAsia="宋体" w:cs="Times New Roman"/>
          <w:color w:val="auto"/>
          <w:spacing w:val="1"/>
          <w:sz w:val="21"/>
          <w:szCs w:val="21"/>
          <w:highlight w:val="none"/>
          <w:lang w:eastAsia="zh-CN"/>
        </w:rPr>
        <w:t>周洋</w:t>
      </w:r>
    </w:p>
    <w:p w14:paraId="495970C6">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电话：</w:t>
      </w:r>
      <w:r>
        <w:rPr>
          <w:rFonts w:hint="default" w:ascii="Times New Roman" w:hAnsi="Times New Roman" w:eastAsia="宋体" w:cs="Times New Roman"/>
          <w:color w:val="auto"/>
          <w:spacing w:val="1"/>
          <w:sz w:val="21"/>
          <w:szCs w:val="21"/>
          <w:highlight w:val="none"/>
          <w:lang w:eastAsia="zh-CN"/>
        </w:rPr>
        <w:t>0417-2800149</w:t>
      </w:r>
    </w:p>
    <w:p w14:paraId="0F1E60B7">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招标代理机构：</w:t>
      </w:r>
      <w:r>
        <w:rPr>
          <w:rFonts w:hint="default" w:ascii="Times New Roman" w:hAnsi="Times New Roman" w:eastAsia="宋体" w:cs="Times New Roman"/>
          <w:color w:val="auto"/>
          <w:spacing w:val="1"/>
          <w:sz w:val="21"/>
          <w:szCs w:val="21"/>
          <w:highlight w:val="none"/>
          <w:lang w:eastAsia="zh-CN"/>
        </w:rPr>
        <w:t>辽宁工程招标有限公司</w:t>
      </w:r>
    </w:p>
    <w:p w14:paraId="689FAEF7">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地址：</w:t>
      </w:r>
      <w:r>
        <w:rPr>
          <w:rFonts w:hint="default" w:ascii="Times New Roman" w:hAnsi="Times New Roman" w:eastAsia="宋体" w:cs="Times New Roman"/>
          <w:color w:val="auto"/>
          <w:spacing w:val="1"/>
          <w:sz w:val="21"/>
          <w:szCs w:val="21"/>
          <w:highlight w:val="none"/>
          <w:lang w:eastAsia="zh-CN"/>
        </w:rPr>
        <w:t>辽宁省沈阳市和平区南九马路47号</w:t>
      </w:r>
    </w:p>
    <w:p w14:paraId="4D166025">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联系人：</w:t>
      </w:r>
      <w:r>
        <w:rPr>
          <w:rFonts w:hint="default" w:ascii="Times New Roman" w:hAnsi="Times New Roman" w:eastAsia="宋体" w:cs="Times New Roman"/>
          <w:color w:val="auto"/>
          <w:spacing w:val="1"/>
          <w:sz w:val="21"/>
          <w:szCs w:val="21"/>
          <w:highlight w:val="none"/>
          <w:lang w:eastAsia="zh-CN"/>
        </w:rPr>
        <w:t>于阳、李宁、陈楠</w:t>
      </w:r>
    </w:p>
    <w:p w14:paraId="6CDB101F">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电话：</w:t>
      </w:r>
      <w:r>
        <w:rPr>
          <w:rFonts w:hint="default" w:ascii="Times New Roman" w:hAnsi="Times New Roman" w:eastAsia="宋体" w:cs="Times New Roman"/>
          <w:color w:val="auto"/>
          <w:spacing w:val="1"/>
          <w:sz w:val="21"/>
          <w:szCs w:val="21"/>
          <w:highlight w:val="none"/>
          <w:lang w:eastAsia="zh-CN"/>
        </w:rPr>
        <w:t>024-23388267</w:t>
      </w:r>
    </w:p>
    <w:p w14:paraId="4EB76EAD">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电子信箱：</w:t>
      </w:r>
      <w:r>
        <w:rPr>
          <w:rFonts w:hint="default" w:ascii="Times New Roman" w:hAnsi="Times New Roman" w:eastAsia="宋体" w:cs="Times New Roman"/>
          <w:color w:val="auto"/>
          <w:spacing w:val="1"/>
          <w:sz w:val="21"/>
          <w:szCs w:val="21"/>
          <w:highlight w:val="none"/>
          <w:lang w:eastAsia="zh-CN"/>
        </w:rPr>
        <w:t>lngczb@163.com</w:t>
      </w:r>
    </w:p>
    <w:p w14:paraId="17F73AFF">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异议联系人：</w:t>
      </w:r>
      <w:r>
        <w:rPr>
          <w:rFonts w:hint="default" w:ascii="Times New Roman" w:hAnsi="Times New Roman" w:eastAsia="宋体" w:cs="Times New Roman"/>
          <w:color w:val="auto"/>
          <w:spacing w:val="1"/>
          <w:sz w:val="21"/>
          <w:szCs w:val="21"/>
          <w:highlight w:val="none"/>
          <w:lang w:eastAsia="zh-CN"/>
        </w:rPr>
        <w:t>于阳</w:t>
      </w:r>
    </w:p>
    <w:p w14:paraId="52822B5C">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异议联系人电话：</w:t>
      </w:r>
      <w:r>
        <w:rPr>
          <w:rFonts w:hint="default" w:ascii="Times New Roman" w:hAnsi="Times New Roman" w:eastAsia="宋体" w:cs="Times New Roman"/>
          <w:color w:val="auto"/>
          <w:spacing w:val="1"/>
          <w:sz w:val="21"/>
          <w:szCs w:val="21"/>
          <w:highlight w:val="none"/>
          <w:lang w:eastAsia="zh-CN"/>
        </w:rPr>
        <w:t>024-23388267</w:t>
      </w:r>
    </w:p>
    <w:p w14:paraId="4146D225">
      <w:pPr>
        <w:sectPr>
          <w:footerReference r:id="rId7" w:type="default"/>
          <w:type w:val="continuous"/>
          <w:pgSz w:w="11905" w:h="16839"/>
          <w:pgMar w:top="1431" w:right="1785" w:bottom="1033" w:left="1785" w:header="0" w:footer="847" w:gutter="0"/>
          <w:pgBorders>
            <w:top w:val="none" w:sz="0" w:space="0"/>
            <w:left w:val="none" w:sz="0" w:space="0"/>
            <w:bottom w:val="none" w:sz="0" w:space="0"/>
            <w:right w:val="none" w:sz="0" w:space="0"/>
          </w:pgBorders>
          <w:pgNumType w:fmt="decimal"/>
          <w:cols w:equalWidth="0" w:num="1">
            <w:col w:w="8333"/>
          </w:cols>
        </w:sectPr>
      </w:pPr>
    </w:p>
    <w:p w14:paraId="116CE621">
      <w:pPr>
        <w:bidi w:val="0"/>
        <w:rPr>
          <w:rFonts w:ascii="Times New Roman" w:hAnsi="Times New Roman"/>
          <w:color w:val="auto"/>
          <w:highlight w:val="none"/>
        </w:rPr>
      </w:pPr>
    </w:p>
    <w:p w14:paraId="720C5357">
      <w:pPr>
        <w:bidi w:val="0"/>
        <w:rPr>
          <w:rFonts w:ascii="Times New Roman" w:hAnsi="Times New Roman"/>
          <w:color w:val="auto"/>
          <w:highlight w:val="none"/>
        </w:rPr>
      </w:pPr>
    </w:p>
    <w:p w14:paraId="589B8060">
      <w:pPr>
        <w:bidi w:val="0"/>
        <w:rPr>
          <w:rFonts w:ascii="Times New Roman" w:hAnsi="Times New Roman"/>
          <w:color w:val="auto"/>
          <w:highlight w:val="none"/>
        </w:rPr>
      </w:pPr>
    </w:p>
    <w:p w14:paraId="48E575AA">
      <w:pPr>
        <w:bidi w:val="0"/>
        <w:rPr>
          <w:rFonts w:ascii="Times New Roman" w:hAnsi="Times New Roman"/>
          <w:color w:val="auto"/>
          <w:highlight w:val="none"/>
        </w:rPr>
      </w:pPr>
    </w:p>
    <w:p w14:paraId="3B74DC1D">
      <w:pPr>
        <w:bidi w:val="0"/>
        <w:rPr>
          <w:rFonts w:ascii="Times New Roman" w:hAnsi="Times New Roman"/>
          <w:color w:val="auto"/>
          <w:highlight w:val="none"/>
        </w:rPr>
      </w:pPr>
    </w:p>
    <w:p w14:paraId="641C5CD0">
      <w:pPr>
        <w:bidi w:val="0"/>
        <w:rPr>
          <w:rFonts w:ascii="Times New Roman" w:hAnsi="Times New Roman"/>
          <w:color w:val="auto"/>
          <w:highlight w:val="none"/>
        </w:rPr>
      </w:pPr>
    </w:p>
    <w:p w14:paraId="1663100F">
      <w:pPr>
        <w:bidi w:val="0"/>
        <w:rPr>
          <w:rFonts w:ascii="Times New Roman" w:hAnsi="Times New Roman"/>
          <w:color w:val="auto"/>
          <w:highlight w:val="none"/>
        </w:rPr>
      </w:pPr>
    </w:p>
    <w:p w14:paraId="32E71052">
      <w:pPr>
        <w:bidi w:val="0"/>
        <w:rPr>
          <w:rFonts w:ascii="Times New Roman" w:hAnsi="Times New Roman"/>
          <w:color w:val="auto"/>
          <w:highlight w:val="none"/>
        </w:rPr>
      </w:pPr>
    </w:p>
    <w:p w14:paraId="729F8EBF">
      <w:pPr>
        <w:bidi w:val="0"/>
        <w:rPr>
          <w:rFonts w:ascii="Times New Roman" w:hAnsi="Times New Roman"/>
          <w:color w:val="auto"/>
          <w:highlight w:val="none"/>
        </w:rPr>
      </w:pPr>
    </w:p>
    <w:p w14:paraId="3E70B1A4">
      <w:pPr>
        <w:bidi w:val="0"/>
        <w:rPr>
          <w:rFonts w:ascii="Times New Roman" w:hAnsi="Times New Roman"/>
          <w:color w:val="auto"/>
          <w:highlight w:val="none"/>
        </w:rPr>
      </w:pPr>
    </w:p>
    <w:p w14:paraId="674771B9">
      <w:pPr>
        <w:bidi w:val="0"/>
        <w:rPr>
          <w:rFonts w:ascii="Times New Roman" w:hAnsi="Times New Roman"/>
          <w:color w:val="auto"/>
          <w:highlight w:val="none"/>
        </w:rPr>
      </w:pPr>
    </w:p>
    <w:p w14:paraId="65436F84">
      <w:pPr>
        <w:bidi w:val="0"/>
        <w:rPr>
          <w:rFonts w:ascii="Times New Roman" w:hAnsi="Times New Roman"/>
          <w:color w:val="auto"/>
          <w:highlight w:val="none"/>
        </w:rPr>
      </w:pPr>
    </w:p>
    <w:p w14:paraId="3B2AA2C0">
      <w:pPr>
        <w:bidi w:val="0"/>
        <w:rPr>
          <w:rFonts w:ascii="Times New Roman" w:hAnsi="Times New Roman"/>
          <w:color w:val="auto"/>
          <w:highlight w:val="none"/>
        </w:rPr>
      </w:pPr>
    </w:p>
    <w:p w14:paraId="69CD8873">
      <w:pPr>
        <w:bidi w:val="0"/>
        <w:rPr>
          <w:rFonts w:ascii="Times New Roman" w:hAnsi="Times New Roman"/>
          <w:color w:val="auto"/>
          <w:highlight w:val="none"/>
        </w:rPr>
      </w:pPr>
    </w:p>
    <w:p w14:paraId="79974361">
      <w:pPr>
        <w:pStyle w:val="2"/>
        <w:spacing w:before="120" w:after="120" w:line="400" w:lineRule="exact"/>
        <w:jc w:val="center"/>
        <w:rPr>
          <w:rFonts w:hint="default" w:ascii="Times New Roman" w:hAnsi="Times New Roman" w:eastAsia="黑体"/>
          <w:color w:val="auto"/>
          <w:highlight w:val="none"/>
          <w:lang w:val="en-US" w:eastAsia="zh-CN"/>
        </w:rPr>
        <w:sectPr>
          <w:footerReference r:id="rId8" w:type="default"/>
          <w:pgSz w:w="11906" w:h="16838"/>
          <w:pgMar w:top="1440" w:right="1800" w:bottom="1440" w:left="1800" w:header="851" w:footer="992" w:gutter="0"/>
          <w:pgNumType w:fmt="decimal"/>
          <w:cols w:space="425" w:num="1"/>
          <w:docGrid w:type="lines" w:linePitch="312" w:charSpace="0"/>
        </w:sectPr>
      </w:pPr>
      <w:bookmarkStart w:id="14" w:name="_Toc256000220"/>
      <w:bookmarkStart w:id="15" w:name="_Toc256000002"/>
      <w:r>
        <w:rPr>
          <w:rFonts w:ascii="Times New Roman" w:hAnsi="Times New Roman" w:eastAsia="黑体"/>
          <w:b w:val="0"/>
          <w:bCs w:val="0"/>
          <w:color w:val="auto"/>
          <w:sz w:val="32"/>
          <w:highlight w:val="none"/>
        </w:rPr>
        <w:t>第</w:t>
      </w:r>
      <w:r>
        <w:rPr>
          <w:rFonts w:hint="eastAsia" w:ascii="Times New Roman" w:hAnsi="Times New Roman" w:eastAsia="黑体"/>
          <w:b w:val="0"/>
          <w:bCs w:val="0"/>
          <w:color w:val="auto"/>
          <w:sz w:val="32"/>
          <w:highlight w:val="none"/>
          <w:lang w:val="en-US" w:eastAsia="zh-CN"/>
        </w:rPr>
        <w:t>二</w:t>
      </w:r>
      <w:r>
        <w:rPr>
          <w:rFonts w:ascii="Times New Roman" w:hAnsi="Times New Roman" w:eastAsia="黑体"/>
          <w:b w:val="0"/>
          <w:bCs w:val="0"/>
          <w:color w:val="auto"/>
          <w:sz w:val="32"/>
          <w:highlight w:val="none"/>
        </w:rPr>
        <w:t>章</w:t>
      </w:r>
      <w:r>
        <w:rPr>
          <w:rFonts w:hint="eastAsia" w:ascii="Times New Roman" w:hAnsi="Times New Roman" w:eastAsia="黑体"/>
          <w:b w:val="0"/>
          <w:bCs w:val="0"/>
          <w:color w:val="auto"/>
          <w:sz w:val="32"/>
          <w:highlight w:val="none"/>
          <w:lang w:val="en-US" w:eastAsia="zh-CN"/>
        </w:rPr>
        <w:t xml:space="preserve"> </w:t>
      </w:r>
      <w:r>
        <w:rPr>
          <w:rFonts w:hint="eastAsia" w:ascii="Times New Roman" w:hAnsi="Times New Roman" w:eastAsia="黑体"/>
          <w:b w:val="0"/>
          <w:bCs w:val="0"/>
          <w:color w:val="auto"/>
          <w:sz w:val="32"/>
          <w:highlight w:val="none"/>
        </w:rPr>
        <w:t xml:space="preserve"> </w:t>
      </w:r>
      <w:bookmarkEnd w:id="7"/>
      <w:r>
        <w:rPr>
          <w:rFonts w:hint="eastAsia" w:ascii="Times New Roman" w:hAnsi="Times New Roman" w:eastAsia="黑体"/>
          <w:b w:val="0"/>
          <w:bCs w:val="0"/>
          <w:color w:val="auto"/>
          <w:sz w:val="32"/>
          <w:highlight w:val="none"/>
          <w:lang w:val="en-US" w:eastAsia="zh-CN"/>
        </w:rPr>
        <w:t>投标人须知</w:t>
      </w:r>
      <w:bookmarkEnd w:id="14"/>
      <w:bookmarkEnd w:id="15"/>
    </w:p>
    <w:p w14:paraId="590C5DA2">
      <w:pPr>
        <w:bidi w:val="0"/>
        <w:jc w:val="center"/>
        <w:rPr>
          <w:rFonts w:hint="eastAsia" w:ascii="Times New Roman" w:hAnsi="Times New Roman" w:eastAsia="黑体" w:cs="黑体"/>
          <w:color w:val="auto"/>
          <w:sz w:val="32"/>
          <w:szCs w:val="32"/>
          <w:highlight w:val="none"/>
        </w:rPr>
      </w:pPr>
      <w:bookmarkStart w:id="16" w:name="_Toc152264301"/>
      <w:bookmarkStart w:id="17" w:name="_Hlk144975830"/>
      <w:bookmarkStart w:id="18" w:name="_Hlk144977074"/>
      <w:bookmarkStart w:id="19" w:name="_Toc165804275"/>
      <w:r>
        <w:rPr>
          <w:rFonts w:hint="eastAsia" w:ascii="Times New Roman" w:hAnsi="Times New Roman" w:eastAsia="黑体" w:cs="黑体"/>
          <w:color w:val="auto"/>
          <w:sz w:val="32"/>
          <w:szCs w:val="32"/>
          <w:highlight w:val="none"/>
        </w:rPr>
        <w:t>第二章  投标人须知</w:t>
      </w:r>
      <w:bookmarkEnd w:id="16"/>
    </w:p>
    <w:p w14:paraId="7F81F853">
      <w:pPr>
        <w:pStyle w:val="21"/>
        <w:jc w:val="center"/>
        <w:rPr>
          <w:rFonts w:hint="eastAsia" w:ascii="Times New Roman" w:hAnsi="Times New Roman"/>
          <w:color w:val="auto"/>
          <w:highlight w:val="none"/>
        </w:rPr>
      </w:pPr>
      <w:bookmarkStart w:id="20" w:name="_Toc256000221"/>
      <w:bookmarkStart w:id="21" w:name="_Toc256000003"/>
      <w:bookmarkStart w:id="22" w:name="_Toc152264302"/>
      <w:r>
        <w:rPr>
          <w:rFonts w:hint="eastAsia" w:ascii="Times New Roman" w:hAnsi="Times New Roman"/>
          <w:color w:val="auto"/>
          <w:highlight w:val="none"/>
        </w:rPr>
        <w:t>投标人须知前附表</w:t>
      </w:r>
      <w:bookmarkEnd w:id="17"/>
      <w:bookmarkEnd w:id="20"/>
      <w:bookmarkEnd w:id="21"/>
      <w:bookmarkEnd w:id="22"/>
    </w:p>
    <w:tbl>
      <w:tblPr>
        <w:tblStyle w:val="15"/>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295"/>
      </w:tblGrid>
      <w:tr w14:paraId="3D82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05F39F09">
            <w:pPr>
              <w:keepNext w:val="0"/>
              <w:keepLines w:val="0"/>
              <w:suppressLineNumbers w:val="0"/>
              <w:spacing w:before="0" w:beforeAutospacing="0" w:after="0" w:afterAutospacing="0" w:line="320" w:lineRule="exact"/>
              <w:ind w:left="0" w:right="0"/>
              <w:jc w:val="center"/>
              <w:rPr>
                <w:rFonts w:hint="default" w:ascii="Times New Roman" w:hAnsi="Times New Roman"/>
                <w:b/>
                <w:color w:val="auto"/>
                <w:highlight w:val="none"/>
              </w:rPr>
            </w:pPr>
            <w:r>
              <w:rPr>
                <w:rFonts w:hint="eastAsia" w:ascii="Times New Roman" w:hAnsi="Times New Roman"/>
                <w:b/>
                <w:color w:val="auto"/>
                <w:highlight w:val="none"/>
              </w:rPr>
              <w:t>条款号</w:t>
            </w:r>
          </w:p>
        </w:tc>
        <w:tc>
          <w:tcPr>
            <w:tcW w:w="2262" w:type="dxa"/>
            <w:vAlign w:val="center"/>
          </w:tcPr>
          <w:p w14:paraId="3FB033C6">
            <w:pPr>
              <w:keepNext w:val="0"/>
              <w:keepLines w:val="0"/>
              <w:suppressLineNumbers w:val="0"/>
              <w:spacing w:before="0" w:beforeAutospacing="0" w:after="0" w:afterAutospacing="0" w:line="320" w:lineRule="exact"/>
              <w:ind w:left="0" w:right="0"/>
              <w:jc w:val="center"/>
              <w:rPr>
                <w:rFonts w:hint="default" w:ascii="Times New Roman" w:hAnsi="Times New Roman"/>
                <w:b/>
                <w:color w:val="auto"/>
                <w:highlight w:val="none"/>
              </w:rPr>
            </w:pPr>
            <w:r>
              <w:rPr>
                <w:rFonts w:hint="eastAsia" w:ascii="Times New Roman" w:hAnsi="Times New Roman"/>
                <w:b/>
                <w:color w:val="auto"/>
                <w:highlight w:val="none"/>
              </w:rPr>
              <w:t>条  款  名  称</w:t>
            </w:r>
          </w:p>
        </w:tc>
        <w:tc>
          <w:tcPr>
            <w:tcW w:w="5295" w:type="dxa"/>
            <w:vAlign w:val="center"/>
          </w:tcPr>
          <w:p w14:paraId="6498E50E">
            <w:pPr>
              <w:keepNext w:val="0"/>
              <w:keepLines w:val="0"/>
              <w:suppressLineNumbers w:val="0"/>
              <w:spacing w:before="0" w:beforeAutospacing="0" w:after="0" w:afterAutospacing="0" w:line="320" w:lineRule="exact"/>
              <w:ind w:left="0" w:right="0"/>
              <w:jc w:val="center"/>
              <w:rPr>
                <w:rFonts w:hint="default" w:ascii="Times New Roman" w:hAnsi="Times New Roman"/>
                <w:b/>
                <w:color w:val="auto"/>
                <w:highlight w:val="none"/>
              </w:rPr>
            </w:pPr>
            <w:r>
              <w:rPr>
                <w:rFonts w:hint="eastAsia" w:ascii="Times New Roman" w:hAnsi="Times New Roman"/>
                <w:b/>
                <w:color w:val="auto"/>
                <w:highlight w:val="none"/>
              </w:rPr>
              <w:t>编  列  内  容</w:t>
            </w:r>
          </w:p>
        </w:tc>
      </w:tr>
      <w:tr w14:paraId="4C36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6F877D9A">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1.1.2</w:t>
            </w:r>
          </w:p>
        </w:tc>
        <w:tc>
          <w:tcPr>
            <w:tcW w:w="2262" w:type="dxa"/>
            <w:vAlign w:val="center"/>
          </w:tcPr>
          <w:p w14:paraId="106DC1AF">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color w:val="auto"/>
                <w:highlight w:val="none"/>
              </w:rPr>
            </w:pPr>
            <w:r>
              <w:rPr>
                <w:rFonts w:hint="default" w:ascii="Times New Roman" w:hAnsi="Times New Roman" w:cs="Times New Roman"/>
                <w:color w:val="auto"/>
                <w:highlight w:val="none"/>
              </w:rPr>
              <w:t>招标人</w:t>
            </w:r>
          </w:p>
        </w:tc>
        <w:tc>
          <w:tcPr>
            <w:tcW w:w="5295" w:type="dxa"/>
            <w:vAlign w:val="center"/>
          </w:tcPr>
          <w:p w14:paraId="48FBEB72">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名称：</w:t>
            </w:r>
            <w:r>
              <w:rPr>
                <w:rFonts w:hint="default" w:ascii="Times New Roman" w:hAnsi="Times New Roman" w:cs="Times New Roman"/>
                <w:color w:val="auto"/>
                <w:highlight w:val="none"/>
                <w:lang w:eastAsia="zh-CN"/>
              </w:rPr>
              <w:t>营口市住房和城乡建设局</w:t>
            </w:r>
          </w:p>
          <w:p w14:paraId="07432D72">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rPr>
            </w:pPr>
            <w:r>
              <w:rPr>
                <w:rFonts w:hint="default" w:ascii="Times New Roman" w:hAnsi="Times New Roman" w:eastAsia="宋体" w:cs="Times New Roman"/>
                <w:spacing w:val="4"/>
                <w:highlight w:val="none"/>
              </w:rPr>
              <w:t>地址</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 xml:space="preserve"> 营口市西市区新联北大街63号</w:t>
            </w:r>
          </w:p>
          <w:p w14:paraId="3F040284">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联系人：</w:t>
            </w:r>
            <w:r>
              <w:rPr>
                <w:rFonts w:hint="default" w:ascii="Times New Roman" w:hAnsi="Times New Roman" w:cs="Times New Roman"/>
                <w:color w:val="auto"/>
                <w:highlight w:val="none"/>
                <w:lang w:val="en-US" w:eastAsia="zh-CN"/>
              </w:rPr>
              <w:t>周洋</w:t>
            </w:r>
          </w:p>
          <w:p w14:paraId="69BA2EB1">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电话：</w:t>
            </w:r>
            <w:r>
              <w:rPr>
                <w:rFonts w:hint="default" w:ascii="Times New Roman" w:hAnsi="Times New Roman" w:cs="Times New Roman"/>
                <w:spacing w:val="-1"/>
                <w:sz w:val="21"/>
                <w:szCs w:val="21"/>
                <w:highlight w:val="none"/>
                <w:u w:val="single"/>
                <w:lang w:eastAsia="zh-CN"/>
              </w:rPr>
              <w:t>0417-2800149</w:t>
            </w:r>
          </w:p>
          <w:p w14:paraId="23E2D6A1">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电子邮件：</w:t>
            </w:r>
            <w:r>
              <w:rPr>
                <w:rFonts w:hint="default" w:ascii="Times New Roman" w:hAnsi="Times New Roman" w:cs="Times New Roman"/>
                <w:color w:val="auto"/>
                <w:highlight w:val="none"/>
                <w:lang w:eastAsia="zh-CN"/>
              </w:rPr>
              <w:fldChar w:fldCharType="begin"/>
            </w:r>
            <w:r>
              <w:rPr>
                <w:rFonts w:hint="default" w:ascii="Times New Roman" w:hAnsi="Times New Roman" w:cs="Times New Roman"/>
                <w:color w:val="auto"/>
                <w:highlight w:val="none"/>
                <w:lang w:eastAsia="zh-CN"/>
              </w:rPr>
              <w:instrText xml:space="preserve"> HYPERLINK "mailto:ykjjtjtgck@163.com" </w:instrText>
            </w:r>
            <w:r>
              <w:rPr>
                <w:rFonts w:hint="default" w:ascii="Times New Roman" w:hAnsi="Times New Roman" w:cs="Times New Roman"/>
                <w:color w:val="auto"/>
                <w:highlight w:val="none"/>
                <w:lang w:eastAsia="zh-CN"/>
              </w:rPr>
              <w:fldChar w:fldCharType="separate"/>
            </w:r>
            <w:r>
              <w:rPr>
                <w:rStyle w:val="19"/>
                <w:rFonts w:hint="default" w:ascii="Times New Roman" w:hAnsi="Times New Roman" w:cs="Times New Roman"/>
                <w:highlight w:val="none"/>
                <w:lang w:eastAsia="zh-CN"/>
              </w:rPr>
              <w:t>ykjjtjtgck@163.com</w:t>
            </w:r>
            <w:r>
              <w:rPr>
                <w:rFonts w:hint="default" w:ascii="Times New Roman" w:hAnsi="Times New Roman" w:cs="Times New Roman"/>
                <w:color w:val="auto"/>
                <w:highlight w:val="none"/>
                <w:lang w:eastAsia="zh-CN"/>
              </w:rPr>
              <w:fldChar w:fldCharType="end"/>
            </w:r>
          </w:p>
          <w:p w14:paraId="11485F3B">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项目负责人姓名及联系方式：</w:t>
            </w:r>
          </w:p>
          <w:p w14:paraId="4C615F0E">
            <w:pPr>
              <w:keepNext w:val="0"/>
              <w:keepLines w:val="0"/>
              <w:suppressLineNumbers w:val="0"/>
              <w:spacing w:before="0" w:beforeAutospacing="0" w:after="0" w:afterAutospacing="0" w:line="320" w:lineRule="exact"/>
              <w:ind w:left="0" w:leftChars="0" w:right="0" w:rightChars="0"/>
              <w:jc w:val="left"/>
              <w:rPr>
                <w:rFonts w:hint="eastAsia" w:ascii="Times New Roman" w:hAnsi="Times New Roman"/>
                <w:color w:val="auto"/>
                <w:highlight w:val="none"/>
              </w:rPr>
            </w:pPr>
            <w:r>
              <w:rPr>
                <w:rFonts w:hint="default" w:ascii="Times New Roman" w:hAnsi="Times New Roman" w:cs="Times New Roman"/>
                <w:color w:val="auto"/>
                <w:highlight w:val="none"/>
              </w:rPr>
              <w:t>姓名：</w:t>
            </w:r>
            <w:r>
              <w:rPr>
                <w:rFonts w:hint="default" w:ascii="Times New Roman" w:hAnsi="Times New Roman" w:cs="Times New Roman"/>
                <w:color w:val="auto"/>
                <w:highlight w:val="none"/>
                <w:lang w:val="en-US" w:eastAsia="zh-CN"/>
              </w:rPr>
              <w:t xml:space="preserve">周洋     </w:t>
            </w:r>
            <w:r>
              <w:rPr>
                <w:rFonts w:hint="default" w:ascii="Times New Roman" w:hAnsi="Times New Roman" w:cs="Times New Roman"/>
                <w:color w:val="auto"/>
                <w:highlight w:val="none"/>
              </w:rPr>
              <w:t>电话：</w:t>
            </w:r>
            <w:r>
              <w:rPr>
                <w:rFonts w:hint="default" w:ascii="Times New Roman" w:hAnsi="Times New Roman" w:cs="Times New Roman"/>
                <w:color w:val="auto"/>
                <w:highlight w:val="none"/>
                <w:lang w:eastAsia="zh-CN"/>
              </w:rPr>
              <w:t xml:space="preserve"> </w:t>
            </w:r>
            <w:r>
              <w:rPr>
                <w:rFonts w:hint="default" w:ascii="Times New Roman" w:hAnsi="Times New Roman" w:cs="Times New Roman"/>
                <w:spacing w:val="-1"/>
                <w:sz w:val="21"/>
                <w:szCs w:val="21"/>
                <w:highlight w:val="none"/>
                <w:u w:val="single"/>
                <w:lang w:eastAsia="zh-CN"/>
              </w:rPr>
              <w:t>0417-2800149</w:t>
            </w:r>
          </w:p>
        </w:tc>
      </w:tr>
      <w:tr w14:paraId="664D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009539F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1.1.3</w:t>
            </w:r>
          </w:p>
        </w:tc>
        <w:tc>
          <w:tcPr>
            <w:tcW w:w="2262" w:type="dxa"/>
            <w:vAlign w:val="center"/>
          </w:tcPr>
          <w:p w14:paraId="68BB80C7">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招标代理机构</w:t>
            </w:r>
          </w:p>
        </w:tc>
        <w:tc>
          <w:tcPr>
            <w:tcW w:w="5295" w:type="dxa"/>
            <w:vAlign w:val="top"/>
          </w:tcPr>
          <w:p w14:paraId="45D1A840">
            <w:pPr>
              <w:pStyle w:val="30"/>
              <w:spacing w:before="72" w:line="240" w:lineRule="auto"/>
              <w:ind w:left="113"/>
              <w:rPr>
                <w:rFonts w:hint="default" w:ascii="Times New Roman" w:hAnsi="Times New Roman" w:eastAsia="宋体" w:cs="Times New Roman"/>
                <w:spacing w:val="4"/>
                <w:highlight w:val="none"/>
                <w:lang w:eastAsia="zh-CN"/>
              </w:rPr>
            </w:pPr>
            <w:r>
              <w:rPr>
                <w:rFonts w:hint="default" w:ascii="Times New Roman" w:hAnsi="Times New Roman" w:eastAsia="宋体" w:cs="Times New Roman"/>
                <w:spacing w:val="4"/>
                <w:highlight w:val="none"/>
              </w:rPr>
              <w:t>名称：</w:t>
            </w:r>
            <w:r>
              <w:rPr>
                <w:rFonts w:hint="default" w:ascii="Times New Roman" w:hAnsi="Times New Roman" w:cs="Times New Roman"/>
                <w:spacing w:val="4"/>
                <w:highlight w:val="none"/>
                <w:lang w:eastAsia="zh-CN"/>
              </w:rPr>
              <w:t>辽宁工程招标有限公司</w:t>
            </w:r>
          </w:p>
          <w:p w14:paraId="1ADEA247">
            <w:pPr>
              <w:pStyle w:val="30"/>
              <w:spacing w:before="72" w:line="240" w:lineRule="auto"/>
              <w:ind w:left="113"/>
              <w:rPr>
                <w:rFonts w:hint="default" w:ascii="Times New Roman" w:hAnsi="Times New Roman" w:eastAsia="宋体" w:cs="Times New Roman"/>
                <w:spacing w:val="4"/>
                <w:highlight w:val="none"/>
                <w:lang w:eastAsia="zh-CN"/>
              </w:rPr>
            </w:pPr>
            <w:r>
              <w:rPr>
                <w:rFonts w:hint="default" w:ascii="Times New Roman" w:hAnsi="Times New Roman" w:eastAsia="宋体" w:cs="Times New Roman"/>
                <w:spacing w:val="4"/>
                <w:highlight w:val="none"/>
              </w:rPr>
              <w:t>地址：</w:t>
            </w:r>
            <w:r>
              <w:rPr>
                <w:rFonts w:hint="default" w:ascii="Times New Roman" w:hAnsi="Times New Roman" w:cs="Times New Roman"/>
                <w:spacing w:val="4"/>
                <w:highlight w:val="none"/>
                <w:lang w:eastAsia="zh-CN"/>
              </w:rPr>
              <w:t>沈阳市和平区南九马路47号</w:t>
            </w:r>
          </w:p>
          <w:p w14:paraId="4A1FCB5C">
            <w:pPr>
              <w:pStyle w:val="30"/>
              <w:spacing w:before="72" w:line="240" w:lineRule="auto"/>
              <w:ind w:left="113"/>
              <w:rPr>
                <w:rFonts w:hint="default" w:ascii="Times New Roman" w:hAnsi="Times New Roman" w:eastAsia="宋体" w:cs="Times New Roman"/>
                <w:spacing w:val="4"/>
                <w:highlight w:val="none"/>
              </w:rPr>
            </w:pPr>
            <w:r>
              <w:rPr>
                <w:rFonts w:hint="default" w:ascii="Times New Roman" w:hAnsi="Times New Roman" w:eastAsia="宋体" w:cs="Times New Roman"/>
                <w:spacing w:val="4"/>
                <w:highlight w:val="none"/>
              </w:rPr>
              <w:t>联系人：</w:t>
            </w:r>
            <w:r>
              <w:rPr>
                <w:rFonts w:hint="default" w:ascii="Times New Roman" w:hAnsi="Times New Roman" w:cs="Times New Roman"/>
                <w:spacing w:val="4"/>
                <w:highlight w:val="none"/>
                <w:lang w:eastAsia="zh-CN"/>
              </w:rPr>
              <w:t>于阳</w:t>
            </w:r>
          </w:p>
          <w:p w14:paraId="612DC463">
            <w:pPr>
              <w:pStyle w:val="30"/>
              <w:spacing w:before="72" w:line="240" w:lineRule="auto"/>
              <w:ind w:left="113"/>
              <w:rPr>
                <w:rFonts w:hint="default" w:ascii="Times New Roman" w:hAnsi="Times New Roman" w:eastAsia="宋体" w:cs="Times New Roman"/>
                <w:spacing w:val="4"/>
                <w:highlight w:val="none"/>
                <w:lang w:eastAsia="zh-CN"/>
              </w:rPr>
            </w:pPr>
            <w:r>
              <w:rPr>
                <w:rFonts w:hint="default" w:ascii="Times New Roman" w:hAnsi="Times New Roman" w:eastAsia="宋体" w:cs="Times New Roman"/>
                <w:spacing w:val="4"/>
                <w:highlight w:val="none"/>
              </w:rPr>
              <w:t>电话：</w:t>
            </w:r>
            <w:r>
              <w:rPr>
                <w:rFonts w:hint="default" w:ascii="Times New Roman" w:hAnsi="Times New Roman" w:cs="Times New Roman"/>
                <w:spacing w:val="4"/>
                <w:highlight w:val="none"/>
                <w:lang w:eastAsia="zh-CN"/>
              </w:rPr>
              <w:t>024-23388267</w:t>
            </w:r>
          </w:p>
          <w:p w14:paraId="756DAD9B">
            <w:pPr>
              <w:pStyle w:val="30"/>
              <w:spacing w:before="72" w:line="240" w:lineRule="auto"/>
              <w:ind w:left="113"/>
              <w:rPr>
                <w:rFonts w:hint="default" w:ascii="Times New Roman" w:hAnsi="Times New Roman" w:eastAsia="宋体" w:cs="Times New Roman"/>
                <w:spacing w:val="4"/>
                <w:highlight w:val="none"/>
                <w:lang w:val="en-US" w:eastAsia="zh-CN"/>
              </w:rPr>
            </w:pPr>
            <w:r>
              <w:rPr>
                <w:rFonts w:hint="default" w:ascii="Times New Roman" w:hAnsi="Times New Roman" w:eastAsia="宋体" w:cs="Times New Roman"/>
                <w:spacing w:val="4"/>
                <w:highlight w:val="none"/>
              </w:rPr>
              <w:t>电子邮件：</w:t>
            </w:r>
            <w:r>
              <w:rPr>
                <w:rFonts w:hint="default" w:ascii="Times New Roman" w:hAnsi="Times New Roman" w:cs="Times New Roman"/>
                <w:spacing w:val="4"/>
                <w:highlight w:val="none"/>
                <w:lang w:val="en-US" w:eastAsia="zh-CN"/>
              </w:rPr>
              <w:t>lngczb@163.com</w:t>
            </w:r>
          </w:p>
          <w:p w14:paraId="5DB85A0F">
            <w:pPr>
              <w:pStyle w:val="30"/>
              <w:spacing w:before="72" w:line="240" w:lineRule="auto"/>
              <w:ind w:left="113"/>
              <w:rPr>
                <w:rFonts w:hint="default" w:ascii="Times New Roman" w:hAnsi="Times New Roman" w:eastAsia="宋体" w:cs="Times New Roman"/>
                <w:spacing w:val="4"/>
                <w:highlight w:val="none"/>
              </w:rPr>
            </w:pPr>
            <w:r>
              <w:rPr>
                <w:rFonts w:hint="default" w:ascii="Times New Roman" w:hAnsi="Times New Roman" w:eastAsia="宋体" w:cs="Times New Roman"/>
                <w:spacing w:val="4"/>
                <w:highlight w:val="none"/>
              </w:rPr>
              <w:t>项目负责人姓名及联系方式：</w:t>
            </w:r>
          </w:p>
          <w:p w14:paraId="16EE3999">
            <w:pPr>
              <w:pStyle w:val="30"/>
              <w:spacing w:before="72" w:line="240" w:lineRule="auto"/>
              <w:ind w:left="113" w:leftChars="0"/>
              <w:rPr>
                <w:rFonts w:hint="eastAsia" w:ascii="Times New Roman" w:hAnsi="Times New Roman" w:eastAsia="宋体"/>
                <w:color w:val="auto"/>
                <w:highlight w:val="none"/>
                <w:lang w:eastAsia="zh-CN"/>
              </w:rPr>
            </w:pPr>
            <w:r>
              <w:rPr>
                <w:rFonts w:hint="default" w:ascii="Times New Roman" w:hAnsi="Times New Roman" w:eastAsia="宋体" w:cs="Times New Roman"/>
                <w:spacing w:val="4"/>
                <w:highlight w:val="none"/>
              </w:rPr>
              <w:t>姓名：</w:t>
            </w:r>
            <w:r>
              <w:rPr>
                <w:rFonts w:hint="default" w:ascii="Times New Roman" w:hAnsi="Times New Roman" w:cs="Times New Roman"/>
                <w:spacing w:val="4"/>
                <w:highlight w:val="none"/>
                <w:lang w:eastAsia="zh-CN"/>
              </w:rPr>
              <w:t>于阳</w:t>
            </w:r>
            <w:r>
              <w:rPr>
                <w:rFonts w:hint="default" w:ascii="Times New Roman" w:hAnsi="Times New Roman" w:eastAsia="宋体" w:cs="Times New Roman"/>
                <w:spacing w:val="4"/>
                <w:highlight w:val="none"/>
              </w:rPr>
              <w:t xml:space="preserve">                电话：</w:t>
            </w:r>
            <w:r>
              <w:rPr>
                <w:rFonts w:hint="default" w:ascii="Times New Roman" w:hAnsi="Times New Roman" w:cs="Times New Roman"/>
                <w:spacing w:val="4"/>
                <w:highlight w:val="none"/>
                <w:lang w:eastAsia="zh-CN"/>
              </w:rPr>
              <w:t>024-23388267</w:t>
            </w:r>
          </w:p>
        </w:tc>
      </w:tr>
      <w:tr w14:paraId="397C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EBC45A5">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1.1.4</w:t>
            </w:r>
          </w:p>
        </w:tc>
        <w:tc>
          <w:tcPr>
            <w:tcW w:w="2262" w:type="dxa"/>
            <w:vAlign w:val="center"/>
          </w:tcPr>
          <w:p w14:paraId="074F89C4">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bookmarkStart w:id="23" w:name="_Hlk154489467"/>
            <w:r>
              <w:rPr>
                <w:rFonts w:hint="eastAsia" w:ascii="Times New Roman" w:hAnsi="Times New Roman"/>
                <w:color w:val="auto"/>
                <w:szCs w:val="21"/>
                <w:highlight w:val="none"/>
              </w:rPr>
              <w:t>标段</w:t>
            </w:r>
            <w:bookmarkEnd w:id="23"/>
            <w:r>
              <w:rPr>
                <w:rFonts w:hint="eastAsia" w:ascii="Times New Roman" w:hAnsi="Times New Roman"/>
                <w:color w:val="auto"/>
                <w:highlight w:val="none"/>
              </w:rPr>
              <w:t>项目名称</w:t>
            </w:r>
          </w:p>
        </w:tc>
        <w:tc>
          <w:tcPr>
            <w:tcW w:w="5295" w:type="dxa"/>
            <w:vAlign w:val="center"/>
          </w:tcPr>
          <w:p w14:paraId="5FCCB180">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营口市得胜路泵站汇水区域排水管网改造工程</w:t>
            </w:r>
            <w:r>
              <w:rPr>
                <w:rFonts w:hint="eastAsia" w:ascii="Times New Roman" w:hAnsi="Times New Roman" w:eastAsia="宋体" w:cs="Times New Roman"/>
                <w:color w:val="auto"/>
                <w:highlight w:val="none"/>
                <w:lang w:eastAsia="zh-CN"/>
              </w:rPr>
              <w:t>监理</w:t>
            </w:r>
          </w:p>
        </w:tc>
      </w:tr>
      <w:tr w14:paraId="7E92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1CCCFF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1.1.5</w:t>
            </w:r>
          </w:p>
        </w:tc>
        <w:tc>
          <w:tcPr>
            <w:tcW w:w="2262" w:type="dxa"/>
            <w:vAlign w:val="center"/>
          </w:tcPr>
          <w:p w14:paraId="6B7FC768">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建设地点</w:t>
            </w:r>
          </w:p>
        </w:tc>
        <w:tc>
          <w:tcPr>
            <w:tcW w:w="5295" w:type="dxa"/>
            <w:vAlign w:val="top"/>
          </w:tcPr>
          <w:p w14:paraId="4495F550">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营口市市区</w:t>
            </w:r>
          </w:p>
        </w:tc>
      </w:tr>
      <w:tr w14:paraId="5CAC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F0B3521">
            <w:pPr>
              <w:keepNext w:val="0"/>
              <w:keepLines w:val="0"/>
              <w:suppressLineNumbers w:val="0"/>
              <w:spacing w:before="0" w:beforeAutospacing="0" w:after="0" w:afterAutospacing="0" w:line="320" w:lineRule="exact"/>
              <w:ind w:left="0" w:right="0"/>
              <w:jc w:val="center"/>
              <w:rPr>
                <w:rFonts w:hint="eastAsia" w:ascii="Times New Roman" w:hAnsi="Times New Roman"/>
                <w:color w:val="auto"/>
                <w:highlight w:val="none"/>
              </w:rPr>
            </w:pPr>
            <w:r>
              <w:rPr>
                <w:rFonts w:hint="eastAsia" w:ascii="Times New Roman" w:hAnsi="Times New Roman"/>
                <w:color w:val="auto"/>
                <w:highlight w:val="none"/>
              </w:rPr>
              <w:t>1</w:t>
            </w:r>
            <w:r>
              <w:rPr>
                <w:rFonts w:hint="default" w:ascii="Times New Roman" w:hAnsi="Times New Roman"/>
                <w:color w:val="auto"/>
                <w:highlight w:val="none"/>
              </w:rPr>
              <w:t>.1.6</w:t>
            </w:r>
          </w:p>
        </w:tc>
        <w:tc>
          <w:tcPr>
            <w:tcW w:w="2262" w:type="dxa"/>
            <w:vAlign w:val="center"/>
          </w:tcPr>
          <w:p w14:paraId="18B08E9A">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lang w:val="en-US" w:eastAsia="zh-CN"/>
              </w:rPr>
              <w:t>项目投资估算</w:t>
            </w:r>
          </w:p>
        </w:tc>
        <w:tc>
          <w:tcPr>
            <w:tcW w:w="5295" w:type="dxa"/>
            <w:vAlign w:val="top"/>
          </w:tcPr>
          <w:p w14:paraId="2811E5F0">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auto"/>
                <w:highlight w:val="none"/>
                <w:lang w:eastAsia="zh-CN"/>
              </w:rPr>
            </w:pPr>
            <w:r>
              <w:rPr>
                <w:rFonts w:hint="eastAsia" w:cs="宋体"/>
                <w:snapToGrid w:val="0"/>
                <w:color w:val="000000"/>
                <w:spacing w:val="4"/>
                <w:kern w:val="0"/>
                <w:sz w:val="21"/>
                <w:szCs w:val="21"/>
                <w:highlight w:val="none"/>
                <w:u w:val="single"/>
                <w:lang w:val="en-US" w:eastAsia="zh-CN" w:bidi="ar-SA"/>
              </w:rPr>
              <w:t>7707.94</w:t>
            </w:r>
            <w:r>
              <w:rPr>
                <w:rFonts w:hint="eastAsia" w:ascii="Times New Roman" w:hAnsi="Times New Roman" w:cs="宋体"/>
                <w:snapToGrid w:val="0"/>
                <w:color w:val="000000"/>
                <w:spacing w:val="4"/>
                <w:kern w:val="0"/>
                <w:sz w:val="21"/>
                <w:szCs w:val="21"/>
                <w:highlight w:val="none"/>
                <w:u w:val="single"/>
                <w:lang w:val="en-US" w:eastAsia="zh-CN" w:bidi="ar-SA"/>
              </w:rPr>
              <w:t xml:space="preserve"> </w:t>
            </w:r>
            <w:r>
              <w:rPr>
                <w:rFonts w:hint="eastAsia" w:ascii="Times New Roman" w:hAnsi="Times New Roman" w:cs="宋体"/>
                <w:snapToGrid w:val="0"/>
                <w:color w:val="000000"/>
                <w:spacing w:val="4"/>
                <w:kern w:val="0"/>
                <w:sz w:val="21"/>
                <w:szCs w:val="21"/>
                <w:highlight w:val="none"/>
                <w:lang w:val="en-US" w:eastAsia="zh-CN" w:bidi="ar-SA"/>
              </w:rPr>
              <w:t>万元</w:t>
            </w:r>
          </w:p>
        </w:tc>
      </w:tr>
      <w:tr w14:paraId="1780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D4382BB">
            <w:pPr>
              <w:keepNext w:val="0"/>
              <w:keepLines w:val="0"/>
              <w:suppressLineNumbers w:val="0"/>
              <w:spacing w:before="0" w:beforeAutospacing="0" w:after="0" w:afterAutospacing="0" w:line="320" w:lineRule="exact"/>
              <w:ind w:left="0" w:right="0"/>
              <w:jc w:val="center"/>
              <w:rPr>
                <w:rFonts w:hint="eastAsia" w:ascii="Times New Roman" w:hAnsi="Times New Roman"/>
                <w:color w:val="auto"/>
                <w:highlight w:val="none"/>
              </w:rPr>
            </w:pPr>
            <w:r>
              <w:rPr>
                <w:rFonts w:hint="eastAsia" w:ascii="Times New Roman" w:hAnsi="Times New Roman"/>
                <w:color w:val="auto"/>
                <w:highlight w:val="none"/>
              </w:rPr>
              <w:t>1</w:t>
            </w:r>
            <w:r>
              <w:rPr>
                <w:rFonts w:hint="default" w:ascii="Times New Roman" w:hAnsi="Times New Roman"/>
                <w:color w:val="auto"/>
                <w:highlight w:val="none"/>
              </w:rPr>
              <w:t>.1.</w:t>
            </w:r>
            <w:r>
              <w:rPr>
                <w:rFonts w:hint="eastAsia" w:ascii="Times New Roman" w:hAnsi="Times New Roman"/>
                <w:color w:val="auto"/>
                <w:highlight w:val="none"/>
                <w:lang w:val="en-US" w:eastAsia="zh-CN"/>
              </w:rPr>
              <w:t>7</w:t>
            </w:r>
          </w:p>
        </w:tc>
        <w:tc>
          <w:tcPr>
            <w:tcW w:w="2262" w:type="dxa"/>
            <w:vAlign w:val="center"/>
          </w:tcPr>
          <w:p w14:paraId="7F32B427">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电子交易系统</w:t>
            </w:r>
          </w:p>
        </w:tc>
        <w:tc>
          <w:tcPr>
            <w:tcW w:w="5295" w:type="dxa"/>
            <w:vAlign w:val="center"/>
          </w:tcPr>
          <w:p w14:paraId="4FDB19E9">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辽宁省房屋建筑和市政工程电子交易系统</w:t>
            </w:r>
            <w:r>
              <w:rPr>
                <w:rFonts w:hint="eastAsia" w:ascii="Times New Roman" w:hAnsi="Times New Roman" w:eastAsia="宋体" w:cs="Times New Roman"/>
                <w:color w:val="auto"/>
                <w:highlight w:val="none"/>
                <w:lang w:eastAsia="zh-CN"/>
              </w:rPr>
              <w:br w:type="textWrapping"/>
            </w:r>
            <w:r>
              <w:rPr>
                <w:rFonts w:hint="eastAsia" w:ascii="Times New Roman" w:hAnsi="Times New Roman" w:eastAsia="宋体" w:cs="Times New Roman"/>
                <w:color w:val="auto"/>
                <w:highlight w:val="none"/>
                <w:lang w:eastAsia="zh-CN"/>
              </w:rPr>
              <w:t>（工程咨询）</w:t>
            </w:r>
          </w:p>
        </w:tc>
      </w:tr>
      <w:tr w14:paraId="2042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EA7692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1.2.1</w:t>
            </w:r>
          </w:p>
        </w:tc>
        <w:tc>
          <w:tcPr>
            <w:tcW w:w="2262" w:type="dxa"/>
            <w:vAlign w:val="center"/>
          </w:tcPr>
          <w:p w14:paraId="4B5ECAB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资金来源</w:t>
            </w:r>
          </w:p>
        </w:tc>
        <w:tc>
          <w:tcPr>
            <w:tcW w:w="5295" w:type="dxa"/>
            <w:vAlign w:val="top"/>
          </w:tcPr>
          <w:p w14:paraId="7921EC89">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申请超长期国债资金及市财政配套</w:t>
            </w:r>
          </w:p>
        </w:tc>
      </w:tr>
      <w:tr w14:paraId="2288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CAF98AE">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w:t>
            </w:r>
            <w:r>
              <w:rPr>
                <w:rFonts w:hint="default" w:ascii="Times New Roman" w:hAnsi="Times New Roman"/>
                <w:color w:val="auto"/>
                <w:highlight w:val="none"/>
              </w:rPr>
              <w:t>.2.2</w:t>
            </w:r>
          </w:p>
        </w:tc>
        <w:tc>
          <w:tcPr>
            <w:tcW w:w="2262" w:type="dxa"/>
            <w:vAlign w:val="center"/>
          </w:tcPr>
          <w:p w14:paraId="52732FE7">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出资比例</w:t>
            </w:r>
          </w:p>
        </w:tc>
        <w:tc>
          <w:tcPr>
            <w:tcW w:w="5295" w:type="dxa"/>
            <w:vAlign w:val="top"/>
          </w:tcPr>
          <w:p w14:paraId="2B23AD7B">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资金来源为超长期国债70%，市财政配套30%，</w:t>
            </w:r>
          </w:p>
        </w:tc>
      </w:tr>
      <w:tr w14:paraId="27C0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2B059E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w:t>
            </w:r>
            <w:r>
              <w:rPr>
                <w:rFonts w:hint="default" w:ascii="Times New Roman" w:hAnsi="Times New Roman"/>
                <w:color w:val="auto"/>
                <w:highlight w:val="none"/>
              </w:rPr>
              <w:t>.2.3</w:t>
            </w:r>
          </w:p>
        </w:tc>
        <w:tc>
          <w:tcPr>
            <w:tcW w:w="2262" w:type="dxa"/>
            <w:vAlign w:val="center"/>
          </w:tcPr>
          <w:p w14:paraId="547A481E">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标段合同估算价</w:t>
            </w:r>
          </w:p>
        </w:tc>
        <w:tc>
          <w:tcPr>
            <w:tcW w:w="5295" w:type="dxa"/>
            <w:vAlign w:val="center"/>
          </w:tcPr>
          <w:p w14:paraId="79032136">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auto"/>
                <w:highlight w:val="none"/>
                <w:lang w:eastAsia="zh-CN"/>
              </w:rPr>
            </w:pPr>
            <w:r>
              <w:rPr>
                <w:rFonts w:hint="eastAsia" w:cs="Times New Roman"/>
                <w:color w:val="auto"/>
                <w:highlight w:val="none"/>
                <w:lang w:val="en-US" w:eastAsia="zh-CN"/>
              </w:rPr>
              <w:t>92.34</w:t>
            </w:r>
            <w:r>
              <w:rPr>
                <w:rFonts w:hint="eastAsia" w:ascii="Times New Roman" w:hAnsi="Times New Roman" w:eastAsia="宋体" w:cs="Times New Roman"/>
                <w:color w:val="auto"/>
                <w:highlight w:val="none"/>
                <w:lang w:val="en-US" w:eastAsia="zh-CN"/>
              </w:rPr>
              <w:t>万</w:t>
            </w:r>
            <w:r>
              <w:rPr>
                <w:rFonts w:hint="eastAsia" w:ascii="Times New Roman" w:hAnsi="Times New Roman" w:eastAsia="宋体" w:cs="Times New Roman"/>
                <w:color w:val="auto"/>
                <w:highlight w:val="none"/>
                <w:lang w:eastAsia="zh-CN"/>
              </w:rPr>
              <w:t>元</w:t>
            </w:r>
          </w:p>
        </w:tc>
      </w:tr>
      <w:tr w14:paraId="3348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2263E2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1.2.</w:t>
            </w:r>
            <w:r>
              <w:rPr>
                <w:rFonts w:hint="default" w:ascii="Times New Roman" w:hAnsi="Times New Roman"/>
                <w:color w:val="auto"/>
                <w:highlight w:val="none"/>
              </w:rPr>
              <w:t>4</w:t>
            </w:r>
          </w:p>
        </w:tc>
        <w:tc>
          <w:tcPr>
            <w:tcW w:w="2262" w:type="dxa"/>
            <w:vAlign w:val="center"/>
          </w:tcPr>
          <w:p w14:paraId="55E867E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资金落实情况</w:t>
            </w:r>
          </w:p>
        </w:tc>
        <w:tc>
          <w:tcPr>
            <w:tcW w:w="5295" w:type="dxa"/>
            <w:vAlign w:val="center"/>
          </w:tcPr>
          <w:p w14:paraId="7ACDD178">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已落实</w:t>
            </w:r>
          </w:p>
        </w:tc>
      </w:tr>
      <w:tr w14:paraId="6B6B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2B937D1C">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1.3.1</w:t>
            </w:r>
          </w:p>
        </w:tc>
        <w:tc>
          <w:tcPr>
            <w:tcW w:w="2262" w:type="dxa"/>
            <w:vAlign w:val="center"/>
          </w:tcPr>
          <w:p w14:paraId="41844BD9">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招标范围</w:t>
            </w:r>
          </w:p>
        </w:tc>
        <w:tc>
          <w:tcPr>
            <w:tcW w:w="5295" w:type="dxa"/>
            <w:vAlign w:val="center"/>
          </w:tcPr>
          <w:p w14:paraId="3812E78C">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u w:val="single"/>
              </w:rPr>
            </w:pPr>
            <w:r>
              <w:rPr>
                <w:rFonts w:hint="eastAsia" w:ascii="Times New Roman" w:hAnsi="Times New Roman" w:eastAsia="宋体" w:cs="宋体"/>
                <w:color w:val="auto"/>
                <w:spacing w:val="-11"/>
                <w:sz w:val="21"/>
                <w:szCs w:val="21"/>
                <w:highlight w:val="none"/>
                <w:u w:val="single"/>
              </w:rPr>
              <w:t>服务范围包括但不限于：本工程施工准备阶段、施工及保修阶段的质量控制、进度控制、投资控制（含设计变更及现场签证）、施工安全及文明施工控制、合同及信息管理、工程档案资料管理，以及施工现场总体协调等工作监理及服务工作（具体内容详见招标文件）</w:t>
            </w:r>
            <w:r>
              <w:rPr>
                <w:rFonts w:hint="eastAsia" w:ascii="Times New Roman" w:hAnsi="Times New Roman"/>
                <w:color w:val="auto"/>
                <w:highlight w:val="none"/>
                <w:u w:val="single"/>
                <w:lang w:eastAsia="zh-CN"/>
              </w:rPr>
              <w:t>。</w:t>
            </w:r>
          </w:p>
          <w:p w14:paraId="20C31F01">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u w:val="single"/>
              </w:rPr>
            </w:pPr>
            <w:r>
              <w:rPr>
                <w:rFonts w:hint="eastAsia" w:ascii="Times New Roman" w:hAnsi="Times New Roman"/>
                <w:color w:val="auto"/>
                <w:highlight w:val="none"/>
              </w:rPr>
              <w:t>关于招标范围的详细说明见</w:t>
            </w:r>
            <w:r>
              <w:rPr>
                <w:rFonts w:hint="eastAsia" w:ascii="Times New Roman" w:hAnsi="Times New Roman"/>
                <w:color w:val="auto"/>
                <w:highlight w:val="none"/>
                <w:lang w:eastAsia="zh-CN"/>
              </w:rPr>
              <w:t>第五章“技术标准和服务要求”。</w:t>
            </w:r>
          </w:p>
        </w:tc>
      </w:tr>
      <w:tr w14:paraId="72EB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3829B950">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1.3.2</w:t>
            </w:r>
          </w:p>
        </w:tc>
        <w:tc>
          <w:tcPr>
            <w:tcW w:w="2262" w:type="dxa"/>
            <w:vAlign w:val="center"/>
          </w:tcPr>
          <w:p w14:paraId="1C15234C">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监理服务期限</w:t>
            </w:r>
          </w:p>
        </w:tc>
        <w:tc>
          <w:tcPr>
            <w:tcW w:w="5295" w:type="dxa"/>
            <w:vAlign w:val="center"/>
          </w:tcPr>
          <w:p w14:paraId="5DA012F9">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计划</w:t>
            </w:r>
            <w:r>
              <w:rPr>
                <w:rFonts w:hint="eastAsia" w:ascii="Times New Roman" w:hAnsi="Times New Roman"/>
                <w:color w:val="auto"/>
                <w:highlight w:val="none"/>
                <w:lang w:val="en-US" w:eastAsia="zh-CN"/>
              </w:rPr>
              <w:t>服务期限</w:t>
            </w:r>
            <w:r>
              <w:rPr>
                <w:rFonts w:hint="eastAsia" w:ascii="Times New Roman" w:hAnsi="Times New Roman"/>
                <w:color w:val="auto"/>
                <w:highlight w:val="none"/>
              </w:rPr>
              <w:t>：</w:t>
            </w:r>
            <w:r>
              <w:rPr>
                <w:rFonts w:hint="eastAsia"/>
                <w:color w:val="auto"/>
                <w:highlight w:val="none"/>
                <w:u w:val="single"/>
                <w:lang w:val="en-US" w:eastAsia="zh-CN"/>
              </w:rPr>
              <w:t>25</w:t>
            </w:r>
            <w:r>
              <w:rPr>
                <w:rFonts w:hint="eastAsia" w:ascii="Times New Roman" w:hAnsi="Times New Roman"/>
                <w:color w:val="auto"/>
                <w:highlight w:val="none"/>
                <w:u w:val="single"/>
                <w:lang w:eastAsia="zh-CN"/>
              </w:rPr>
              <w:t>5</w:t>
            </w:r>
            <w:r>
              <w:rPr>
                <w:rFonts w:hint="eastAsia" w:ascii="Times New Roman" w:hAnsi="Times New Roman"/>
                <w:color w:val="auto"/>
                <w:highlight w:val="none"/>
              </w:rPr>
              <w:t>日历天</w:t>
            </w:r>
          </w:p>
          <w:p w14:paraId="729727B2">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计划</w:t>
            </w:r>
            <w:r>
              <w:rPr>
                <w:rFonts w:hint="default" w:ascii="Times New Roman" w:hAnsi="Times New Roman"/>
                <w:color w:val="auto"/>
                <w:highlight w:val="none"/>
              </w:rPr>
              <w:t>服务开始</w:t>
            </w:r>
            <w:r>
              <w:rPr>
                <w:rFonts w:hint="eastAsia" w:ascii="Times New Roman" w:hAnsi="Times New Roman"/>
                <w:color w:val="auto"/>
                <w:highlight w:val="none"/>
              </w:rPr>
              <w:t>日期：</w:t>
            </w:r>
            <w:r>
              <w:rPr>
                <w:rFonts w:hint="eastAsia" w:ascii="Times New Roman" w:hAnsi="Times New Roman"/>
                <w:color w:val="auto"/>
                <w:highlight w:val="none"/>
                <w:u w:val="single"/>
                <w:lang w:eastAsia="zh-CN"/>
              </w:rPr>
              <w:t>202</w:t>
            </w:r>
            <w:r>
              <w:rPr>
                <w:rFonts w:hint="eastAsia"/>
                <w:color w:val="auto"/>
                <w:highlight w:val="none"/>
                <w:u w:val="single"/>
                <w:lang w:val="en-US" w:eastAsia="zh-CN"/>
              </w:rPr>
              <w:t>6</w:t>
            </w:r>
            <w:r>
              <w:rPr>
                <w:rFonts w:hint="eastAsia" w:ascii="Times New Roman" w:hAnsi="Times New Roman"/>
                <w:color w:val="auto"/>
                <w:highlight w:val="none"/>
                <w:u w:val="single"/>
                <w:lang w:eastAsia="zh-CN"/>
              </w:rPr>
              <w:t>年</w:t>
            </w:r>
            <w:r>
              <w:rPr>
                <w:rFonts w:hint="eastAsia"/>
                <w:color w:val="auto"/>
                <w:highlight w:val="none"/>
                <w:u w:val="single"/>
                <w:lang w:val="en-US" w:eastAsia="zh-CN"/>
              </w:rPr>
              <w:t>03</w:t>
            </w:r>
            <w:r>
              <w:rPr>
                <w:rFonts w:hint="eastAsia" w:ascii="Times New Roman" w:hAnsi="Times New Roman"/>
                <w:color w:val="auto"/>
                <w:highlight w:val="none"/>
                <w:u w:val="single"/>
                <w:lang w:eastAsia="zh-CN"/>
              </w:rPr>
              <w:t>月</w:t>
            </w:r>
            <w:r>
              <w:rPr>
                <w:rFonts w:hint="eastAsia"/>
                <w:color w:val="auto"/>
                <w:highlight w:val="none"/>
                <w:u w:val="single"/>
                <w:lang w:val="en-US" w:eastAsia="zh-CN"/>
              </w:rPr>
              <w:t>2</w:t>
            </w:r>
            <w:r>
              <w:rPr>
                <w:rFonts w:hint="eastAsia" w:ascii="Times New Roman" w:hAnsi="Times New Roman"/>
                <w:color w:val="auto"/>
                <w:highlight w:val="none"/>
                <w:u w:val="single"/>
                <w:lang w:val="en-US" w:eastAsia="zh-CN"/>
              </w:rPr>
              <w:t>0</w:t>
            </w:r>
            <w:r>
              <w:rPr>
                <w:rFonts w:hint="eastAsia" w:ascii="Times New Roman" w:hAnsi="Times New Roman"/>
                <w:color w:val="auto"/>
                <w:highlight w:val="none"/>
                <w:u w:val="single"/>
                <w:lang w:eastAsia="zh-CN"/>
              </w:rPr>
              <w:t>日</w:t>
            </w:r>
          </w:p>
          <w:p w14:paraId="027857FB">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u w:val="single"/>
              </w:rPr>
            </w:pPr>
            <w:r>
              <w:rPr>
                <w:rFonts w:hint="eastAsia" w:ascii="Times New Roman" w:hAnsi="Times New Roman"/>
                <w:color w:val="auto"/>
                <w:highlight w:val="none"/>
              </w:rPr>
              <w:t>计划</w:t>
            </w:r>
            <w:r>
              <w:rPr>
                <w:rFonts w:hint="default" w:ascii="Times New Roman" w:hAnsi="Times New Roman"/>
                <w:color w:val="auto"/>
                <w:highlight w:val="none"/>
              </w:rPr>
              <w:t>服务结束</w:t>
            </w:r>
            <w:r>
              <w:rPr>
                <w:rFonts w:hint="eastAsia" w:ascii="Times New Roman" w:hAnsi="Times New Roman"/>
                <w:color w:val="auto"/>
                <w:highlight w:val="none"/>
              </w:rPr>
              <w:t>日期：</w:t>
            </w:r>
            <w:r>
              <w:rPr>
                <w:rFonts w:hint="eastAsia" w:ascii="Times New Roman" w:hAnsi="Times New Roman"/>
                <w:color w:val="auto"/>
                <w:highlight w:val="none"/>
                <w:u w:val="single"/>
                <w:lang w:eastAsia="zh-CN"/>
              </w:rPr>
              <w:t>202</w:t>
            </w:r>
            <w:r>
              <w:rPr>
                <w:rFonts w:hint="eastAsia" w:ascii="Times New Roman" w:hAnsi="Times New Roman"/>
                <w:color w:val="auto"/>
                <w:highlight w:val="none"/>
                <w:u w:val="single"/>
                <w:lang w:val="en-US" w:eastAsia="zh-CN"/>
              </w:rPr>
              <w:t>6</w:t>
            </w:r>
            <w:r>
              <w:rPr>
                <w:rFonts w:hint="eastAsia" w:ascii="Times New Roman" w:hAnsi="Times New Roman"/>
                <w:color w:val="auto"/>
                <w:highlight w:val="none"/>
                <w:u w:val="single"/>
                <w:lang w:eastAsia="zh-CN"/>
              </w:rPr>
              <w:t>年</w:t>
            </w:r>
            <w:r>
              <w:rPr>
                <w:rFonts w:hint="eastAsia" w:ascii="Times New Roman" w:hAnsi="Times New Roman"/>
                <w:color w:val="auto"/>
                <w:highlight w:val="none"/>
                <w:u w:val="single"/>
                <w:lang w:val="en-US" w:eastAsia="zh-CN"/>
              </w:rPr>
              <w:t>11</w:t>
            </w:r>
            <w:r>
              <w:rPr>
                <w:rFonts w:hint="eastAsia" w:ascii="Times New Roman" w:hAnsi="Times New Roman"/>
                <w:color w:val="auto"/>
                <w:highlight w:val="none"/>
                <w:u w:val="single"/>
                <w:lang w:eastAsia="zh-CN"/>
              </w:rPr>
              <w:t>月</w:t>
            </w:r>
            <w:r>
              <w:rPr>
                <w:rFonts w:hint="eastAsia" w:ascii="Times New Roman" w:hAnsi="Times New Roman"/>
                <w:color w:val="auto"/>
                <w:highlight w:val="none"/>
                <w:u w:val="single"/>
                <w:lang w:val="en-US" w:eastAsia="zh-CN"/>
              </w:rPr>
              <w:t>30</w:t>
            </w:r>
            <w:r>
              <w:rPr>
                <w:rFonts w:hint="eastAsia" w:ascii="Times New Roman" w:hAnsi="Times New Roman"/>
                <w:color w:val="auto"/>
                <w:highlight w:val="none"/>
                <w:u w:val="single"/>
                <w:lang w:eastAsia="zh-CN"/>
              </w:rPr>
              <w:t>日</w:t>
            </w:r>
          </w:p>
          <w:p w14:paraId="089893DA">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u w:val="single"/>
              </w:rPr>
            </w:pPr>
            <w:r>
              <w:rPr>
                <w:rFonts w:hint="default" w:ascii="Times New Roman" w:hAnsi="Times New Roman"/>
                <w:color w:val="auto"/>
                <w:highlight w:val="none"/>
              </w:rPr>
              <w:t>关于服务期限的详细说明见第五章“技术标准和服务要求”。</w:t>
            </w:r>
          </w:p>
        </w:tc>
      </w:tr>
      <w:tr w14:paraId="4B16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23CE4BBE">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1.3.3</w:t>
            </w:r>
          </w:p>
        </w:tc>
        <w:tc>
          <w:tcPr>
            <w:tcW w:w="2262" w:type="dxa"/>
            <w:vAlign w:val="center"/>
          </w:tcPr>
          <w:p w14:paraId="017FB485">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质量要求</w:t>
            </w:r>
          </w:p>
        </w:tc>
        <w:tc>
          <w:tcPr>
            <w:tcW w:w="5295" w:type="dxa"/>
            <w:vAlign w:val="center"/>
          </w:tcPr>
          <w:p w14:paraId="07A0391E">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u w:val="single"/>
              </w:rPr>
            </w:pPr>
            <w:r>
              <w:rPr>
                <w:rFonts w:hint="eastAsia" w:ascii="Times New Roman" w:hAnsi="Times New Roman"/>
                <w:color w:val="auto"/>
                <w:highlight w:val="none"/>
              </w:rPr>
              <w:t>质量</w:t>
            </w:r>
            <w:r>
              <w:rPr>
                <w:rFonts w:hint="eastAsia" w:ascii="Times New Roman" w:hAnsi="Times New Roman"/>
                <w:color w:val="auto"/>
                <w:highlight w:val="none"/>
                <w:lang w:val="en-US" w:eastAsia="zh-CN"/>
              </w:rPr>
              <w:t>要求</w:t>
            </w:r>
            <w:r>
              <w:rPr>
                <w:rFonts w:hint="eastAsia" w:ascii="Times New Roman" w:hAnsi="Times New Roman"/>
                <w:color w:val="auto"/>
                <w:highlight w:val="none"/>
              </w:rPr>
              <w:t>：</w:t>
            </w:r>
            <w:r>
              <w:rPr>
                <w:rFonts w:hint="eastAsia" w:ascii="Times New Roman" w:hAnsi="Times New Roman"/>
                <w:color w:val="auto"/>
                <w:highlight w:val="none"/>
                <w:u w:val="single"/>
                <w:lang w:eastAsia="zh-CN"/>
              </w:rPr>
              <w:t>合格</w:t>
            </w:r>
          </w:p>
          <w:p w14:paraId="6F33006F">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其他要求</w:t>
            </w:r>
            <w:r>
              <w:rPr>
                <w:rFonts w:hint="eastAsia" w:ascii="Times New Roman" w:hAnsi="Times New Roman"/>
                <w:color w:val="auto"/>
                <w:highlight w:val="none"/>
                <w:lang w:eastAsia="zh-CN"/>
              </w:rPr>
              <w:t>：</w:t>
            </w:r>
            <w:r>
              <w:rPr>
                <w:rFonts w:hint="eastAsia" w:ascii="Times New Roman" w:hAnsi="Times New Roman"/>
                <w:color w:val="auto"/>
                <w:highlight w:val="none"/>
                <w:u w:val="single"/>
                <w:lang w:eastAsia="zh-CN"/>
              </w:rPr>
              <w:t>无</w:t>
            </w:r>
          </w:p>
          <w:p w14:paraId="6A383D49">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关于质量要求的详细说明见</w:t>
            </w:r>
            <w:r>
              <w:rPr>
                <w:rFonts w:hint="eastAsia" w:ascii="Times New Roman" w:hAnsi="Times New Roman"/>
                <w:color w:val="auto"/>
                <w:highlight w:val="none"/>
                <w:lang w:eastAsia="zh-CN"/>
              </w:rPr>
              <w:t>第五章“技术标准和服务要求”。</w:t>
            </w:r>
          </w:p>
        </w:tc>
      </w:tr>
      <w:tr w14:paraId="7EDE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857" w:type="dxa"/>
            <w:vAlign w:val="center"/>
          </w:tcPr>
          <w:p w14:paraId="4EE3CB4A">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1.4.1</w:t>
            </w:r>
          </w:p>
        </w:tc>
        <w:tc>
          <w:tcPr>
            <w:tcW w:w="2262" w:type="dxa"/>
            <w:vAlign w:val="center"/>
          </w:tcPr>
          <w:p w14:paraId="565E2CF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投标人资质条件、</w:t>
            </w:r>
          </w:p>
          <w:p w14:paraId="3170FF1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能力和信誉</w:t>
            </w:r>
          </w:p>
        </w:tc>
        <w:tc>
          <w:tcPr>
            <w:tcW w:w="5295" w:type="dxa"/>
            <w:vAlign w:val="center"/>
          </w:tcPr>
          <w:p w14:paraId="25C3275A">
            <w:pPr>
              <w:keepNext w:val="0"/>
              <w:keepLines w:val="0"/>
              <w:suppressLineNumbers w:val="0"/>
              <w:spacing w:before="0" w:beforeAutospacing="0" w:after="0" w:afterAutospacing="0" w:line="320" w:lineRule="exact"/>
              <w:ind w:left="0" w:right="0"/>
              <w:jc w:val="both"/>
              <w:rPr>
                <w:rFonts w:hint="default" w:ascii="Times New Roman" w:hAnsi="Times New Roman"/>
                <w:color w:val="auto"/>
                <w:highlight w:val="none"/>
              </w:rPr>
            </w:pPr>
            <w:r>
              <w:rPr>
                <w:rFonts w:hint="eastAsia" w:ascii="Times New Roman" w:hAnsi="Times New Roman"/>
                <w:b/>
                <w:color w:val="auto"/>
                <w:highlight w:val="none"/>
              </w:rPr>
              <w:t>资质</w:t>
            </w:r>
            <w:r>
              <w:rPr>
                <w:rFonts w:hint="eastAsia" w:ascii="Times New Roman" w:hAnsi="Times New Roman"/>
                <w:b/>
                <w:color w:val="auto"/>
                <w:highlight w:val="none"/>
                <w:lang w:val="en-US" w:eastAsia="zh-CN"/>
              </w:rPr>
              <w:t>要求</w:t>
            </w:r>
            <w:r>
              <w:rPr>
                <w:rFonts w:hint="eastAsia" w:ascii="Times New Roman" w:hAnsi="Times New Roman"/>
                <w:b/>
                <w:color w:val="auto"/>
                <w:highlight w:val="none"/>
              </w:rPr>
              <w:t>：</w:t>
            </w:r>
            <w:r>
              <w:rPr>
                <w:rFonts w:hint="eastAsia" w:ascii="Times New Roman" w:hAnsi="Times New Roman"/>
                <w:b w:val="0"/>
                <w:bCs/>
                <w:color w:val="auto"/>
                <w:highlight w:val="none"/>
              </w:rPr>
              <w:t>具备</w:t>
            </w:r>
            <w:r>
              <w:rPr>
                <w:rFonts w:hint="eastAsia" w:ascii="Times New Roman" w:hAnsi="Times New Roman"/>
                <w:color w:val="auto"/>
                <w:highlight w:val="none"/>
                <w:u w:val="single"/>
                <w:lang w:eastAsia="zh-CN"/>
              </w:rPr>
              <w:t>[监理·</w:t>
            </w:r>
            <w:r>
              <w:rPr>
                <w:rFonts w:ascii="Times New Roman" w:hAnsi="Times New Roman" w:eastAsia="宋体" w:cs="宋体"/>
                <w:color w:val="auto"/>
                <w:spacing w:val="-1"/>
                <w:sz w:val="21"/>
                <w:szCs w:val="21"/>
                <w:highlight w:val="none"/>
                <w:u w:val="single"/>
              </w:rPr>
              <w:t>市政公用工程</w:t>
            </w:r>
            <w:r>
              <w:rPr>
                <w:rFonts w:hint="eastAsia" w:ascii="Times New Roman" w:hAnsi="Times New Roman"/>
                <w:color w:val="auto"/>
                <w:highlight w:val="none"/>
                <w:u w:val="single"/>
                <w:lang w:eastAsia="zh-CN"/>
              </w:rPr>
              <w:t>监理·</w:t>
            </w:r>
            <w:r>
              <w:rPr>
                <w:rFonts w:ascii="Times New Roman" w:hAnsi="Times New Roman" w:eastAsia="宋体" w:cs="宋体"/>
                <w:color w:val="auto"/>
                <w:spacing w:val="-1"/>
                <w:sz w:val="21"/>
                <w:szCs w:val="21"/>
                <w:highlight w:val="none"/>
                <w:u w:val="single"/>
              </w:rPr>
              <w:t>市政公用工程</w:t>
            </w:r>
            <w:r>
              <w:rPr>
                <w:rFonts w:hint="eastAsia" w:ascii="Times New Roman" w:hAnsi="Times New Roman"/>
                <w:color w:val="auto"/>
                <w:highlight w:val="none"/>
                <w:u w:val="single"/>
                <w:lang w:eastAsia="zh-CN"/>
              </w:rPr>
              <w:t>监理</w:t>
            </w:r>
            <w:r>
              <w:rPr>
                <w:rFonts w:hint="eastAsia" w:ascii="Times New Roman" w:hAnsi="Times New Roman"/>
                <w:color w:val="auto"/>
                <w:highlight w:val="none"/>
                <w:u w:val="single"/>
                <w:lang w:val="en-US" w:eastAsia="zh-CN"/>
              </w:rPr>
              <w:t>甲</w:t>
            </w:r>
            <w:r>
              <w:rPr>
                <w:rFonts w:hint="eastAsia" w:ascii="Times New Roman" w:hAnsi="Times New Roman"/>
                <w:color w:val="auto"/>
                <w:highlight w:val="none"/>
                <w:u w:val="single"/>
                <w:lang w:eastAsia="zh-CN"/>
              </w:rPr>
              <w:t>级]或者[监理·工程监理综合资质]</w:t>
            </w:r>
            <w:r>
              <w:rPr>
                <w:rFonts w:hint="eastAsia"/>
                <w:color w:val="auto"/>
                <w:highlight w:val="none"/>
                <w:u w:val="single"/>
                <w:lang w:eastAsia="zh-CN"/>
              </w:rPr>
              <w:t>（</w:t>
            </w:r>
            <w:r>
              <w:rPr>
                <w:rFonts w:hint="eastAsia" w:ascii="Times New Roman" w:hAnsi="Times New Roman"/>
                <w:color w:val="auto"/>
                <w:highlight w:val="none"/>
                <w:u w:val="single"/>
                <w:lang w:eastAsia="zh-CN"/>
              </w:rPr>
              <w:t>含</w:t>
            </w:r>
            <w:r>
              <w:rPr>
                <w:rFonts w:hint="eastAsia"/>
                <w:color w:val="auto"/>
                <w:highlight w:val="none"/>
                <w:u w:val="single"/>
                <w:lang w:eastAsia="zh-CN"/>
              </w:rPr>
              <w:t>）</w:t>
            </w:r>
            <w:r>
              <w:rPr>
                <w:rFonts w:hint="eastAsia" w:ascii="Times New Roman" w:hAnsi="Times New Roman"/>
                <w:color w:val="auto"/>
                <w:highlight w:val="none"/>
                <w:u w:val="single"/>
                <w:lang w:eastAsia="zh-CN"/>
              </w:rPr>
              <w:t>以上</w:t>
            </w:r>
            <w:r>
              <w:rPr>
                <w:rFonts w:hint="eastAsia" w:ascii="Times New Roman" w:hAnsi="Times New Roman"/>
                <w:color w:val="auto"/>
                <w:highlight w:val="none"/>
                <w:u w:val="none"/>
                <w:lang w:val="en-US" w:eastAsia="zh-CN"/>
              </w:rPr>
              <w:t>资质</w:t>
            </w:r>
            <w:r>
              <w:rPr>
                <w:rFonts w:hint="eastAsia" w:ascii="Times New Roman" w:hAnsi="Times New Roman"/>
                <w:color w:val="auto"/>
                <w:highlight w:val="none"/>
              </w:rPr>
              <w:t>，</w:t>
            </w:r>
            <w:r>
              <w:rPr>
                <w:rFonts w:hint="default" w:ascii="Times New Roman" w:hAnsi="Times New Roman" w:cs="Times New Roman"/>
                <w:color w:val="auto"/>
                <w:highlight w:val="none"/>
              </w:rPr>
              <w:t>具备市场监督管理部门核发的有效营业执照</w:t>
            </w:r>
            <w:r>
              <w:rPr>
                <w:rFonts w:hint="default" w:ascii="Times New Roman" w:hAnsi="Times New Roman"/>
                <w:color w:val="auto"/>
                <w:szCs w:val="21"/>
                <w:highlight w:val="none"/>
              </w:rPr>
              <w:t>。</w:t>
            </w:r>
          </w:p>
          <w:p w14:paraId="230D3131">
            <w:pPr>
              <w:keepNext w:val="0"/>
              <w:keepLines w:val="0"/>
              <w:suppressLineNumbers w:val="0"/>
              <w:spacing w:before="0" w:beforeAutospacing="0" w:after="0" w:afterAutospacing="0" w:line="320" w:lineRule="exact"/>
              <w:ind w:left="0" w:right="0"/>
              <w:jc w:val="both"/>
              <w:rPr>
                <w:rFonts w:hint="default" w:ascii="Times New Roman" w:hAnsi="Times New Roman"/>
                <w:color w:val="auto"/>
                <w:highlight w:val="none"/>
              </w:rPr>
            </w:pPr>
            <w:r>
              <w:rPr>
                <w:rFonts w:hint="eastAsia" w:ascii="Times New Roman" w:hAnsi="Times New Roman"/>
                <w:b/>
                <w:color w:val="auto"/>
                <w:highlight w:val="none"/>
              </w:rPr>
              <w:t>信誉要求：</w:t>
            </w:r>
            <w:r>
              <w:rPr>
                <w:rFonts w:hint="eastAsia" w:ascii="Times New Roman" w:hAnsi="Times New Roman"/>
                <w:color w:val="auto"/>
                <w:highlight w:val="none"/>
              </w:rPr>
              <w:t>不得具有投标人须知第1.4.3（1</w:t>
            </w:r>
            <w:r>
              <w:rPr>
                <w:rFonts w:hint="eastAsia" w:ascii="Times New Roman" w:hAnsi="Times New Roman"/>
                <w:color w:val="auto"/>
                <w:highlight w:val="none"/>
                <w:lang w:val="en-US" w:eastAsia="zh-CN"/>
              </w:rPr>
              <w:t>1</w:t>
            </w:r>
            <w:r>
              <w:rPr>
                <w:rFonts w:hint="eastAsia" w:ascii="Times New Roman" w:hAnsi="Times New Roman"/>
                <w:color w:val="auto"/>
                <w:highlight w:val="none"/>
              </w:rPr>
              <w:t>）至（1</w:t>
            </w:r>
            <w:r>
              <w:rPr>
                <w:rFonts w:hint="eastAsia" w:ascii="Times New Roman" w:hAnsi="Times New Roman"/>
                <w:color w:val="auto"/>
                <w:highlight w:val="none"/>
                <w:lang w:val="en-US" w:eastAsia="zh-CN"/>
              </w:rPr>
              <w:t>8</w:t>
            </w:r>
            <w:r>
              <w:rPr>
                <w:rFonts w:hint="eastAsia" w:ascii="Times New Roman" w:hAnsi="Times New Roman"/>
                <w:color w:val="auto"/>
                <w:highlight w:val="none"/>
              </w:rPr>
              <w:t>）条目规定的情形。</w:t>
            </w:r>
          </w:p>
          <w:p w14:paraId="0D52FE37">
            <w:pPr>
              <w:keepNext w:val="0"/>
              <w:keepLines w:val="0"/>
              <w:suppressLineNumbers w:val="0"/>
              <w:spacing w:before="0" w:beforeAutospacing="0" w:after="0" w:afterAutospacing="0" w:line="320" w:lineRule="exact"/>
              <w:ind w:left="0" w:right="0"/>
              <w:jc w:val="both"/>
              <w:rPr>
                <w:rFonts w:hint="default" w:ascii="Times New Roman" w:hAnsi="Times New Roman"/>
                <w:color w:val="auto"/>
                <w:highlight w:val="none"/>
              </w:rPr>
            </w:pPr>
            <w:r>
              <w:rPr>
                <w:rFonts w:hint="default" w:ascii="Times New Roman" w:hAnsi="Times New Roman"/>
                <w:b/>
                <w:color w:val="auto"/>
                <w:highlight w:val="none"/>
              </w:rPr>
              <w:t>总监理工程师资格</w:t>
            </w:r>
            <w:r>
              <w:rPr>
                <w:rFonts w:hint="eastAsia" w:ascii="Times New Roman" w:hAnsi="Times New Roman"/>
                <w:b/>
                <w:color w:val="auto"/>
                <w:highlight w:val="none"/>
              </w:rPr>
              <w:t>：</w:t>
            </w:r>
            <w:r>
              <w:rPr>
                <w:rFonts w:hint="eastAsia" w:ascii="Times New Roman" w:hAnsi="Times New Roman"/>
                <w:color w:val="auto"/>
                <w:highlight w:val="none"/>
              </w:rPr>
              <w:t>具备</w:t>
            </w:r>
            <w:r>
              <w:rPr>
                <w:rFonts w:hint="eastAsia" w:ascii="Times New Roman" w:hAnsi="Times New Roman"/>
                <w:color w:val="auto"/>
                <w:highlight w:val="none"/>
                <w:u w:val="single"/>
                <w:lang w:eastAsia="zh-CN"/>
              </w:rPr>
              <w:t>[注册监理工程师·市政公用工程]</w:t>
            </w:r>
            <w:r>
              <w:rPr>
                <w:rFonts w:hint="eastAsia"/>
                <w:color w:val="auto"/>
                <w:highlight w:val="none"/>
                <w:u w:val="single"/>
                <w:lang w:eastAsia="zh-CN"/>
              </w:rPr>
              <w:t>（</w:t>
            </w:r>
            <w:r>
              <w:rPr>
                <w:rFonts w:hint="eastAsia" w:ascii="Times New Roman" w:hAnsi="Times New Roman"/>
                <w:color w:val="auto"/>
                <w:highlight w:val="none"/>
                <w:u w:val="single"/>
                <w:lang w:eastAsia="zh-CN"/>
              </w:rPr>
              <w:t>含</w:t>
            </w:r>
            <w:r>
              <w:rPr>
                <w:rFonts w:hint="eastAsia"/>
                <w:color w:val="auto"/>
                <w:highlight w:val="none"/>
                <w:u w:val="single"/>
                <w:lang w:eastAsia="zh-CN"/>
              </w:rPr>
              <w:t>）</w:t>
            </w:r>
            <w:r>
              <w:rPr>
                <w:rFonts w:hint="eastAsia" w:ascii="Times New Roman" w:hAnsi="Times New Roman"/>
                <w:color w:val="auto"/>
                <w:highlight w:val="none"/>
                <w:u w:val="single"/>
                <w:lang w:eastAsia="zh-CN"/>
              </w:rPr>
              <w:t>以上</w:t>
            </w:r>
            <w:r>
              <w:rPr>
                <w:rFonts w:hint="eastAsia" w:ascii="Times New Roman" w:hAnsi="Times New Roman"/>
                <w:color w:val="auto"/>
                <w:highlight w:val="none"/>
              </w:rPr>
              <w:t>执业资格，二次刷卡认证通过。</w:t>
            </w:r>
          </w:p>
          <w:p w14:paraId="1E2E3F4B">
            <w:pPr>
              <w:keepNext w:val="0"/>
              <w:keepLines w:val="0"/>
              <w:suppressLineNumbers w:val="0"/>
              <w:spacing w:before="0" w:beforeAutospacing="0" w:after="0" w:afterAutospacing="0" w:line="320" w:lineRule="exact"/>
              <w:ind w:left="0" w:right="0"/>
              <w:jc w:val="both"/>
              <w:rPr>
                <w:rFonts w:hint="default" w:ascii="Times New Roman" w:hAnsi="Times New Roman"/>
                <w:color w:val="auto"/>
                <w:highlight w:val="none"/>
              </w:rPr>
            </w:pPr>
            <w:r>
              <w:rPr>
                <w:rFonts w:hint="eastAsia" w:ascii="Times New Roman" w:hAnsi="Times New Roman"/>
                <w:b/>
                <w:color w:val="auto"/>
                <w:highlight w:val="none"/>
              </w:rPr>
              <w:t>业绩要求：</w:t>
            </w:r>
            <w:r>
              <w:rPr>
                <w:rFonts w:hint="eastAsia" w:ascii="Times New Roman" w:hAnsi="Times New Roman"/>
                <w:color w:val="auto"/>
                <w:highlight w:val="none"/>
                <w:u w:val="single"/>
                <w:lang w:eastAsia="zh-CN"/>
              </w:rPr>
              <w:t>无</w:t>
            </w:r>
          </w:p>
          <w:p w14:paraId="21086D8B">
            <w:pPr>
              <w:keepNext w:val="0"/>
              <w:keepLines w:val="0"/>
              <w:suppressLineNumbers w:val="0"/>
              <w:spacing w:before="0" w:beforeAutospacing="0" w:after="0" w:afterAutospacing="0" w:line="320" w:lineRule="exact"/>
              <w:ind w:left="0" w:right="0"/>
              <w:jc w:val="both"/>
              <w:rPr>
                <w:rFonts w:hint="default" w:ascii="Times New Roman" w:hAnsi="Times New Roman"/>
                <w:b/>
                <w:color w:val="auto"/>
                <w:highlight w:val="none"/>
              </w:rPr>
            </w:pPr>
            <w:r>
              <w:rPr>
                <w:rFonts w:hint="eastAsia" w:ascii="Times New Roman" w:hAnsi="Times New Roman"/>
                <w:b/>
                <w:color w:val="auto"/>
                <w:highlight w:val="none"/>
              </w:rPr>
              <w:t>项目管理机构主要人员要求：</w:t>
            </w:r>
            <w:r>
              <w:rPr>
                <w:rFonts w:hint="eastAsia" w:ascii="Times New Roman" w:hAnsi="Times New Roman"/>
                <w:color w:val="auto"/>
                <w:highlight w:val="none"/>
                <w:u w:val="single"/>
                <w:lang w:eastAsia="zh-CN"/>
              </w:rPr>
              <w:t>无</w:t>
            </w:r>
          </w:p>
          <w:p w14:paraId="695E3A71">
            <w:pPr>
              <w:keepNext w:val="0"/>
              <w:keepLines w:val="0"/>
              <w:suppressLineNumbers w:val="0"/>
              <w:spacing w:before="0" w:beforeAutospacing="0" w:after="0" w:afterAutospacing="0" w:line="320" w:lineRule="exact"/>
              <w:ind w:left="0" w:right="0"/>
              <w:jc w:val="both"/>
              <w:rPr>
                <w:rFonts w:hint="default" w:ascii="Times New Roman" w:hAnsi="Times New Roman"/>
                <w:color w:val="auto"/>
                <w:highlight w:val="none"/>
              </w:rPr>
            </w:pPr>
            <w:r>
              <w:rPr>
                <w:rFonts w:hint="eastAsia" w:ascii="Times New Roman" w:hAnsi="Times New Roman"/>
                <w:b/>
                <w:color w:val="auto"/>
                <w:highlight w:val="none"/>
              </w:rPr>
              <w:t>其他要求：</w:t>
            </w:r>
            <w:r>
              <w:rPr>
                <w:rFonts w:hint="eastAsia" w:ascii="Times New Roman" w:hAnsi="Times New Roman"/>
                <w:color w:val="auto"/>
                <w:highlight w:val="none"/>
                <w:u w:val="single"/>
                <w:lang w:eastAsia="zh-CN"/>
              </w:rPr>
              <w:t>1、投标人拟派的项目总监须具备</w:t>
            </w:r>
            <w:r>
              <w:rPr>
                <w:rFonts w:ascii="Times New Roman" w:hAnsi="Times New Roman" w:eastAsia="宋体" w:cs="宋体"/>
                <w:color w:val="auto"/>
                <w:spacing w:val="-1"/>
                <w:sz w:val="21"/>
                <w:szCs w:val="21"/>
                <w:highlight w:val="none"/>
                <w:u w:val="single"/>
              </w:rPr>
              <w:t>市政公用工程</w:t>
            </w:r>
            <w:r>
              <w:rPr>
                <w:rFonts w:hint="eastAsia" w:ascii="Times New Roman" w:hAnsi="Times New Roman"/>
                <w:color w:val="auto"/>
                <w:highlight w:val="none"/>
                <w:u w:val="single"/>
                <w:lang w:eastAsia="zh-CN"/>
              </w:rPr>
              <w:t>专业注册监理工程师资格，且经过身份证刷卡认证通过的项目总监。</w:t>
            </w:r>
          </w:p>
        </w:tc>
      </w:tr>
      <w:tr w14:paraId="04B3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7" w:type="dxa"/>
            <w:vAlign w:val="center"/>
          </w:tcPr>
          <w:p w14:paraId="594106E7">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1.4.2</w:t>
            </w:r>
          </w:p>
        </w:tc>
        <w:tc>
          <w:tcPr>
            <w:tcW w:w="2262" w:type="dxa"/>
            <w:vAlign w:val="center"/>
          </w:tcPr>
          <w:p w14:paraId="46FC238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是否接受联合体投标</w:t>
            </w:r>
          </w:p>
        </w:tc>
        <w:tc>
          <w:tcPr>
            <w:tcW w:w="5295" w:type="dxa"/>
            <w:vAlign w:val="center"/>
          </w:tcPr>
          <w:p w14:paraId="37168AC7">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不接受</w:t>
            </w:r>
          </w:p>
          <w:p w14:paraId="2D191739">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u w:val="single"/>
              </w:rPr>
            </w:pPr>
            <w:r>
              <w:rPr>
                <w:rFonts w:hint="eastAsia" w:ascii="Times New Roman" w:hAnsi="Times New Roman"/>
                <w:color w:val="auto"/>
                <w:highlight w:val="none"/>
              </w:rPr>
              <w:t>□接受，应满足下列要求：</w:t>
            </w:r>
            <w:r>
              <w:rPr>
                <w:rFonts w:hint="eastAsia" w:ascii="Times New Roman" w:hAnsi="Times New Roman"/>
                <w:color w:val="auto"/>
                <w:highlight w:val="none"/>
                <w:u w:val="single"/>
                <w:lang w:eastAsia="zh-CN"/>
              </w:rPr>
              <w:t>/</w:t>
            </w:r>
          </w:p>
          <w:p w14:paraId="1BDC3EA1">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szCs w:val="21"/>
                <w:highlight w:val="none"/>
              </w:rPr>
              <w:t>其中：</w:t>
            </w:r>
            <w:r>
              <w:rPr>
                <w:rFonts w:hint="eastAsia" w:ascii="Times New Roman" w:hAnsi="Times New Roman"/>
                <w:color w:val="auto"/>
                <w:szCs w:val="21"/>
                <w:highlight w:val="none"/>
                <w:u w:val="single"/>
              </w:rPr>
              <w:t>联合体资质按照联合体协议约定的分工认定，其他按照评审标准规定和联合体协议中约定的各成员分工要求进行。</w:t>
            </w:r>
          </w:p>
        </w:tc>
      </w:tr>
      <w:tr w14:paraId="68F5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5DECF05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1.4.3（1</w:t>
            </w:r>
            <w:r>
              <w:rPr>
                <w:rFonts w:hint="eastAsia" w:ascii="Times New Roman" w:hAnsi="Times New Roman"/>
                <w:color w:val="auto"/>
                <w:highlight w:val="none"/>
                <w:lang w:val="en-US" w:eastAsia="zh-CN"/>
              </w:rPr>
              <w:t>8</w:t>
            </w:r>
            <w:r>
              <w:rPr>
                <w:rFonts w:hint="eastAsia" w:ascii="Times New Roman" w:hAnsi="Times New Roman"/>
                <w:color w:val="auto"/>
                <w:highlight w:val="none"/>
              </w:rPr>
              <w:t>）</w:t>
            </w:r>
          </w:p>
        </w:tc>
        <w:tc>
          <w:tcPr>
            <w:tcW w:w="2262" w:type="dxa"/>
            <w:vAlign w:val="center"/>
          </w:tcPr>
          <w:p w14:paraId="6D45A1FE">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szCs w:val="21"/>
                <w:highlight w:val="none"/>
              </w:rPr>
              <w:t>投标人不得存在</w:t>
            </w:r>
            <w:r>
              <w:rPr>
                <w:rFonts w:hint="default" w:ascii="Times New Roman" w:hAnsi="Times New Roman"/>
                <w:color w:val="auto"/>
                <w:szCs w:val="21"/>
                <w:highlight w:val="none"/>
              </w:rPr>
              <w:t>的其他</w:t>
            </w:r>
            <w:r>
              <w:rPr>
                <w:rFonts w:hint="eastAsia" w:ascii="Times New Roman" w:hAnsi="Times New Roman"/>
                <w:color w:val="auto"/>
                <w:szCs w:val="21"/>
                <w:highlight w:val="none"/>
              </w:rPr>
              <w:t>情形</w:t>
            </w:r>
          </w:p>
        </w:tc>
        <w:tc>
          <w:tcPr>
            <w:tcW w:w="5295" w:type="dxa"/>
            <w:vAlign w:val="center"/>
          </w:tcPr>
          <w:p w14:paraId="359DD776">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w:t>
            </w:r>
          </w:p>
        </w:tc>
      </w:tr>
      <w:tr w14:paraId="62A3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6A8A30F6">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1.9.1</w:t>
            </w:r>
          </w:p>
        </w:tc>
        <w:tc>
          <w:tcPr>
            <w:tcW w:w="2262" w:type="dxa"/>
            <w:vAlign w:val="center"/>
          </w:tcPr>
          <w:p w14:paraId="42AE6BD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踏勘现场</w:t>
            </w:r>
          </w:p>
        </w:tc>
        <w:tc>
          <w:tcPr>
            <w:tcW w:w="5295" w:type="dxa"/>
            <w:vAlign w:val="center"/>
          </w:tcPr>
          <w:p w14:paraId="3A456387">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不统一组织</w:t>
            </w:r>
          </w:p>
          <w:p w14:paraId="30E7D933">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□统一组织，踏勘时间：</w:t>
            </w:r>
          </w:p>
          <w:p w14:paraId="48DE0818">
            <w:pPr>
              <w:keepNext w:val="0"/>
              <w:keepLines w:val="0"/>
              <w:suppressLineNumbers w:val="0"/>
              <w:spacing w:before="0" w:beforeAutospacing="0" w:after="0" w:afterAutospacing="0" w:line="320" w:lineRule="exact"/>
              <w:ind w:left="0" w:right="0" w:firstLine="1260" w:firstLineChars="600"/>
              <w:jc w:val="left"/>
              <w:rPr>
                <w:rFonts w:hint="eastAsia" w:ascii="Times New Roman" w:hAnsi="Times New Roman"/>
                <w:color w:val="auto"/>
                <w:highlight w:val="none"/>
              </w:rPr>
            </w:pPr>
            <w:r>
              <w:rPr>
                <w:rFonts w:hint="eastAsia" w:ascii="Times New Roman" w:hAnsi="Times New Roman"/>
                <w:color w:val="auto"/>
                <w:highlight w:val="none"/>
              </w:rPr>
              <w:t>踏勘地点：</w:t>
            </w:r>
          </w:p>
        </w:tc>
      </w:tr>
      <w:tr w14:paraId="6B94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45FB4526">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1.10.1</w:t>
            </w:r>
          </w:p>
        </w:tc>
        <w:tc>
          <w:tcPr>
            <w:tcW w:w="2262" w:type="dxa"/>
            <w:vAlign w:val="center"/>
          </w:tcPr>
          <w:p w14:paraId="50A453E1">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投标预备会</w:t>
            </w:r>
          </w:p>
        </w:tc>
        <w:tc>
          <w:tcPr>
            <w:tcW w:w="5295" w:type="dxa"/>
            <w:vAlign w:val="center"/>
          </w:tcPr>
          <w:p w14:paraId="09E5A57E">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不召开</w:t>
            </w:r>
          </w:p>
          <w:p w14:paraId="08C782C2">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□召开，召开时间：</w:t>
            </w:r>
          </w:p>
          <w:p w14:paraId="2C8284AB">
            <w:pPr>
              <w:keepNext w:val="0"/>
              <w:keepLines w:val="0"/>
              <w:suppressLineNumbers w:val="0"/>
              <w:spacing w:before="0" w:beforeAutospacing="0" w:after="0" w:afterAutospacing="0" w:line="320" w:lineRule="exact"/>
              <w:ind w:left="0" w:right="0" w:firstLine="840" w:firstLineChars="400"/>
              <w:jc w:val="left"/>
              <w:rPr>
                <w:rFonts w:hint="eastAsia" w:ascii="Times New Roman" w:hAnsi="Times New Roman"/>
                <w:color w:val="auto"/>
                <w:highlight w:val="none"/>
              </w:rPr>
            </w:pPr>
            <w:r>
              <w:rPr>
                <w:rFonts w:hint="eastAsia" w:ascii="Times New Roman" w:hAnsi="Times New Roman"/>
                <w:color w:val="auto"/>
                <w:highlight w:val="none"/>
              </w:rPr>
              <w:t>召开地点：</w:t>
            </w:r>
          </w:p>
        </w:tc>
      </w:tr>
      <w:tr w14:paraId="16ED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0979F05C">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1.10.2</w:t>
            </w:r>
          </w:p>
        </w:tc>
        <w:tc>
          <w:tcPr>
            <w:tcW w:w="2262" w:type="dxa"/>
            <w:vAlign w:val="center"/>
          </w:tcPr>
          <w:p w14:paraId="3B840CE1">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投标人提出问题的</w:t>
            </w:r>
          </w:p>
          <w:p w14:paraId="267C7DA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截止时间</w:t>
            </w:r>
          </w:p>
        </w:tc>
        <w:tc>
          <w:tcPr>
            <w:tcW w:w="5295" w:type="dxa"/>
            <w:vAlign w:val="center"/>
          </w:tcPr>
          <w:p w14:paraId="6CF739D4">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eastAsia="宋体"/>
                <w:color w:val="auto"/>
                <w:highlight w:val="none"/>
                <w:lang w:eastAsia="zh-CN"/>
              </w:rPr>
              <w:t>202</w:t>
            </w:r>
            <w:r>
              <w:rPr>
                <w:rFonts w:hint="eastAsia"/>
                <w:color w:val="auto"/>
                <w:highlight w:val="none"/>
                <w:lang w:val="en-US" w:eastAsia="zh-CN"/>
              </w:rPr>
              <w:t>6</w:t>
            </w:r>
            <w:r>
              <w:rPr>
                <w:rFonts w:hint="eastAsia" w:ascii="Times New Roman" w:hAnsi="Times New Roman" w:eastAsia="宋体"/>
                <w:color w:val="auto"/>
                <w:highlight w:val="none"/>
                <w:lang w:eastAsia="zh-CN"/>
              </w:rPr>
              <w:t>-</w:t>
            </w:r>
            <w:r>
              <w:rPr>
                <w:rFonts w:hint="eastAsia"/>
                <w:color w:val="auto"/>
                <w:highlight w:val="none"/>
                <w:lang w:val="en-US" w:eastAsia="zh-CN"/>
              </w:rPr>
              <w:t>02</w:t>
            </w:r>
            <w:r>
              <w:rPr>
                <w:rFonts w:hint="eastAsia" w:ascii="Times New Roman" w:hAnsi="Times New Roman" w:eastAsia="宋体"/>
                <w:color w:val="auto"/>
                <w:highlight w:val="none"/>
                <w:lang w:eastAsia="zh-CN"/>
              </w:rPr>
              <w:t>-</w:t>
            </w:r>
            <w:r>
              <w:rPr>
                <w:rFonts w:hint="eastAsia"/>
                <w:color w:val="auto"/>
                <w:highlight w:val="none"/>
                <w:lang w:val="en-US" w:eastAsia="zh-CN"/>
              </w:rPr>
              <w:t>**</w:t>
            </w:r>
            <w:r>
              <w:rPr>
                <w:rFonts w:hint="eastAsia" w:ascii="Times New Roman" w:hAnsi="Times New Roman" w:eastAsia="宋体"/>
                <w:color w:val="auto"/>
                <w:highlight w:val="none"/>
                <w:lang w:eastAsia="zh-CN"/>
              </w:rPr>
              <w:t xml:space="preserve"> 16:00</w:t>
            </w:r>
          </w:p>
        </w:tc>
      </w:tr>
      <w:tr w14:paraId="79CA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6B42D38C">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1.11</w:t>
            </w:r>
          </w:p>
        </w:tc>
        <w:tc>
          <w:tcPr>
            <w:tcW w:w="2262" w:type="dxa"/>
            <w:vAlign w:val="center"/>
          </w:tcPr>
          <w:p w14:paraId="60F4B7C7">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分  包</w:t>
            </w:r>
          </w:p>
        </w:tc>
        <w:tc>
          <w:tcPr>
            <w:tcW w:w="5295" w:type="dxa"/>
            <w:vAlign w:val="center"/>
          </w:tcPr>
          <w:p w14:paraId="0E2BC200">
            <w:pPr>
              <w:keepNext w:val="0"/>
              <w:keepLines w:val="0"/>
              <w:widowControl/>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不允许</w:t>
            </w:r>
          </w:p>
          <w:p w14:paraId="1E41F541">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□允许，分包内容要求：</w:t>
            </w:r>
            <w:r>
              <w:rPr>
                <w:rFonts w:hint="eastAsia" w:ascii="Times New Roman" w:hAnsi="Times New Roman"/>
                <w:color w:val="auto"/>
                <w:highlight w:val="none"/>
                <w:u w:val="single"/>
                <w:lang w:eastAsia="zh-CN"/>
              </w:rPr>
              <w:t>/</w:t>
            </w:r>
            <w:r>
              <w:rPr>
                <w:rFonts w:hint="eastAsia" w:ascii="Times New Roman" w:hAnsi="Times New Roman"/>
                <w:color w:val="auto"/>
                <w:highlight w:val="none"/>
              </w:rPr>
              <w:t xml:space="preserve"> </w:t>
            </w:r>
          </w:p>
          <w:p w14:paraId="4CDBD881">
            <w:pPr>
              <w:keepNext w:val="0"/>
              <w:keepLines w:val="0"/>
              <w:suppressLineNumbers w:val="0"/>
              <w:spacing w:before="0" w:beforeAutospacing="0" w:after="0" w:afterAutospacing="0" w:line="320" w:lineRule="exact"/>
              <w:ind w:left="0" w:right="0" w:firstLine="840" w:firstLineChars="400"/>
              <w:jc w:val="left"/>
              <w:rPr>
                <w:rFonts w:hint="default" w:ascii="Times New Roman" w:hAnsi="Times New Roman"/>
                <w:color w:val="auto"/>
                <w:highlight w:val="none"/>
              </w:rPr>
            </w:pPr>
            <w:r>
              <w:rPr>
                <w:rFonts w:hint="eastAsia" w:ascii="Times New Roman" w:hAnsi="Times New Roman"/>
                <w:color w:val="auto"/>
                <w:highlight w:val="none"/>
              </w:rPr>
              <w:t>分包金额要求：</w:t>
            </w:r>
            <w:r>
              <w:rPr>
                <w:rFonts w:hint="eastAsia" w:ascii="Times New Roman" w:hAnsi="Times New Roman"/>
                <w:color w:val="auto"/>
                <w:highlight w:val="none"/>
                <w:u w:val="single"/>
              </w:rPr>
              <w:t>/</w:t>
            </w:r>
          </w:p>
          <w:p w14:paraId="667F4894">
            <w:pPr>
              <w:keepNext w:val="0"/>
              <w:keepLines w:val="0"/>
              <w:suppressLineNumbers w:val="0"/>
              <w:spacing w:before="0" w:beforeAutospacing="0" w:after="0" w:afterAutospacing="0" w:line="320" w:lineRule="exact"/>
              <w:ind w:left="0" w:right="0" w:firstLine="420" w:firstLineChars="200"/>
              <w:jc w:val="left"/>
              <w:rPr>
                <w:rFonts w:hint="default" w:ascii="Times New Roman" w:hAnsi="Times New Roman"/>
                <w:color w:val="auto"/>
                <w:highlight w:val="none"/>
              </w:rPr>
            </w:pPr>
            <w:r>
              <w:rPr>
                <w:rFonts w:hint="eastAsia" w:ascii="Times New Roman" w:hAnsi="Times New Roman"/>
                <w:color w:val="auto"/>
                <w:highlight w:val="none"/>
              </w:rPr>
              <w:t>接受分包的第三人资质要求：</w:t>
            </w:r>
            <w:r>
              <w:rPr>
                <w:rFonts w:hint="eastAsia" w:ascii="Times New Roman" w:hAnsi="Times New Roman"/>
                <w:color w:val="auto"/>
                <w:highlight w:val="none"/>
                <w:u w:val="single"/>
              </w:rPr>
              <w:t>/</w:t>
            </w:r>
          </w:p>
        </w:tc>
      </w:tr>
      <w:tr w14:paraId="01B2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773184C5">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1.12</w:t>
            </w:r>
          </w:p>
        </w:tc>
        <w:tc>
          <w:tcPr>
            <w:tcW w:w="2262" w:type="dxa"/>
            <w:vAlign w:val="center"/>
          </w:tcPr>
          <w:p w14:paraId="12FC9C09">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偏  离</w:t>
            </w:r>
          </w:p>
        </w:tc>
        <w:tc>
          <w:tcPr>
            <w:tcW w:w="5295" w:type="dxa"/>
            <w:vAlign w:val="center"/>
          </w:tcPr>
          <w:p w14:paraId="53FD5F1F">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u w:val="single"/>
              </w:rPr>
            </w:pPr>
            <w:r>
              <w:rPr>
                <w:rFonts w:hint="eastAsia" w:ascii="Times New Roman" w:hAnsi="Times New Roman"/>
                <w:color w:val="auto"/>
                <w:highlight w:val="none"/>
                <w:lang w:eastAsia="zh-CN"/>
              </w:rPr>
              <w:t>☑</w:t>
            </w:r>
            <w:r>
              <w:rPr>
                <w:rFonts w:hint="eastAsia" w:ascii="Times New Roman" w:hAnsi="Times New Roman"/>
                <w:color w:val="auto"/>
                <w:highlight w:val="none"/>
              </w:rPr>
              <w:t>不允许</w:t>
            </w:r>
          </w:p>
          <w:p w14:paraId="43FE3716">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□允许，可偏离的项目和范围见</w:t>
            </w:r>
            <w:r>
              <w:rPr>
                <w:rFonts w:hint="eastAsia" w:ascii="Times New Roman" w:hAnsi="Times New Roman"/>
                <w:color w:val="auto"/>
                <w:highlight w:val="none"/>
                <w:lang w:eastAsia="zh-CN"/>
              </w:rPr>
              <w:t>第五章“技术标准和服务要求”</w:t>
            </w:r>
            <w:r>
              <w:rPr>
                <w:rFonts w:hint="eastAsia" w:ascii="Times New Roman" w:hAnsi="Times New Roman"/>
                <w:color w:val="auto"/>
                <w:highlight w:val="none"/>
              </w:rPr>
              <w:t>：</w:t>
            </w:r>
          </w:p>
          <w:p w14:paraId="35C674C1">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 xml:space="preserve">        允许偏离最高项数：</w:t>
            </w:r>
            <w:r>
              <w:rPr>
                <w:rFonts w:hint="eastAsia" w:ascii="Times New Roman" w:hAnsi="Times New Roman"/>
                <w:color w:val="auto"/>
                <w:highlight w:val="none"/>
                <w:u w:val="single"/>
                <w:lang w:eastAsia="zh-CN"/>
              </w:rPr>
              <w:t>/</w:t>
            </w:r>
          </w:p>
          <w:p w14:paraId="3D325DD0">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 xml:space="preserve">        偏差调整方法：</w:t>
            </w:r>
            <w:r>
              <w:rPr>
                <w:rFonts w:hint="eastAsia" w:ascii="Times New Roman" w:hAnsi="Times New Roman"/>
                <w:color w:val="auto"/>
                <w:highlight w:val="none"/>
                <w:u w:val="single"/>
                <w:lang w:eastAsia="zh-CN"/>
              </w:rPr>
              <w:t>/</w:t>
            </w:r>
          </w:p>
        </w:tc>
      </w:tr>
      <w:tr w14:paraId="2BB7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259BA9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2.1.1</w:t>
            </w:r>
          </w:p>
          <w:p w14:paraId="7295290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7</w:t>
            </w:r>
            <w:r>
              <w:rPr>
                <w:rFonts w:hint="eastAsia" w:ascii="Times New Roman" w:hAnsi="Times New Roman"/>
                <w:color w:val="auto"/>
                <w:highlight w:val="none"/>
              </w:rPr>
              <w:t>）</w:t>
            </w:r>
          </w:p>
        </w:tc>
        <w:tc>
          <w:tcPr>
            <w:tcW w:w="2262" w:type="dxa"/>
            <w:vAlign w:val="center"/>
          </w:tcPr>
          <w:p w14:paraId="159A3614">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构成招标文件的其他材料</w:t>
            </w:r>
          </w:p>
        </w:tc>
        <w:tc>
          <w:tcPr>
            <w:tcW w:w="5295" w:type="dxa"/>
            <w:vAlign w:val="center"/>
          </w:tcPr>
          <w:p w14:paraId="3BCAAEA4">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招标人在招标期间发出的澄清文件、招标控制价和其他有效函件，均是招标文件的组成部分。</w:t>
            </w:r>
          </w:p>
        </w:tc>
      </w:tr>
      <w:tr w14:paraId="4FC1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17F41604">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2.2.1</w:t>
            </w:r>
          </w:p>
        </w:tc>
        <w:tc>
          <w:tcPr>
            <w:tcW w:w="2262" w:type="dxa"/>
            <w:vAlign w:val="center"/>
          </w:tcPr>
          <w:p w14:paraId="36E03031">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投标人要求澄清招标文件的截止时间</w:t>
            </w:r>
          </w:p>
        </w:tc>
        <w:tc>
          <w:tcPr>
            <w:tcW w:w="5295" w:type="dxa"/>
            <w:vAlign w:val="center"/>
          </w:tcPr>
          <w:p w14:paraId="44FB53E5">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szCs w:val="21"/>
                <w:highlight w:val="none"/>
              </w:rPr>
              <w:t>递交投标文件截止之日</w:t>
            </w:r>
            <w:r>
              <w:rPr>
                <w:rFonts w:hint="eastAsia" w:ascii="Times New Roman" w:hAnsi="Times New Roman"/>
                <w:color w:val="auto"/>
                <w:szCs w:val="21"/>
                <w:highlight w:val="none"/>
                <w:u w:val="single"/>
                <w:lang w:eastAsia="zh-CN"/>
              </w:rPr>
              <w:t>10</w:t>
            </w:r>
            <w:r>
              <w:rPr>
                <w:rFonts w:hint="eastAsia" w:ascii="Times New Roman" w:hAnsi="Times New Roman"/>
                <w:color w:val="auto"/>
                <w:szCs w:val="21"/>
                <w:highlight w:val="none"/>
              </w:rPr>
              <w:t>日前</w:t>
            </w:r>
          </w:p>
        </w:tc>
      </w:tr>
      <w:tr w14:paraId="2E8F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746D765B">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2</w:t>
            </w:r>
            <w:r>
              <w:rPr>
                <w:rFonts w:hint="default" w:ascii="Times New Roman" w:hAnsi="Times New Roman"/>
                <w:color w:val="auto"/>
                <w:highlight w:val="none"/>
              </w:rPr>
              <w:t>.4.1</w:t>
            </w:r>
          </w:p>
        </w:tc>
        <w:tc>
          <w:tcPr>
            <w:tcW w:w="2262" w:type="dxa"/>
            <w:vAlign w:val="center"/>
          </w:tcPr>
          <w:p w14:paraId="70DAF53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异议受理部门</w:t>
            </w:r>
            <w:r>
              <w:rPr>
                <w:rFonts w:hint="eastAsia" w:ascii="Times New Roman" w:hAnsi="Times New Roman"/>
                <w:color w:val="auto"/>
                <w:highlight w:val="none"/>
              </w:rPr>
              <w:t>及</w:t>
            </w:r>
          </w:p>
          <w:p w14:paraId="2A6E3520">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highlight w:val="none"/>
              </w:rPr>
              <w:t>联系方式</w:t>
            </w:r>
          </w:p>
        </w:tc>
        <w:tc>
          <w:tcPr>
            <w:tcW w:w="5295" w:type="dxa"/>
            <w:vAlign w:val="center"/>
          </w:tcPr>
          <w:p w14:paraId="653E60FB">
            <w:pPr>
              <w:pStyle w:val="30"/>
              <w:spacing w:before="69" w:line="223" w:lineRule="auto"/>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招标人：</w:t>
            </w:r>
          </w:p>
          <w:p w14:paraId="1352104C">
            <w:pPr>
              <w:pStyle w:val="30"/>
              <w:spacing w:before="69" w:line="223" w:lineRule="auto"/>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 xml:space="preserve">名称：营口市住房和城乡建设局          </w:t>
            </w:r>
          </w:p>
          <w:p w14:paraId="4F970371">
            <w:pPr>
              <w:pStyle w:val="30"/>
              <w:spacing w:before="69" w:line="223" w:lineRule="auto"/>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 xml:space="preserve">地址： 营口市西市区新联北大街63号        </w:t>
            </w:r>
          </w:p>
          <w:p w14:paraId="0A89B763">
            <w:pPr>
              <w:pStyle w:val="30"/>
              <w:spacing w:before="69" w:line="223" w:lineRule="auto"/>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联系人：</w:t>
            </w:r>
            <w:r>
              <w:rPr>
                <w:rFonts w:hint="eastAsia" w:ascii="Times New Roman" w:hAnsi="Times New Roman" w:eastAsia="宋体" w:cs="宋体"/>
                <w:spacing w:val="4"/>
                <w:highlight w:val="none"/>
                <w:lang w:val="en-US" w:eastAsia="zh-CN"/>
              </w:rPr>
              <w:t>周洋</w:t>
            </w:r>
            <w:r>
              <w:rPr>
                <w:rFonts w:hint="eastAsia" w:ascii="Times New Roman" w:hAnsi="Times New Roman" w:eastAsia="宋体" w:cs="宋体"/>
                <w:spacing w:val="4"/>
                <w:highlight w:val="none"/>
                <w:lang w:eastAsia="zh-CN"/>
              </w:rPr>
              <w:t xml:space="preserve">    </w:t>
            </w:r>
          </w:p>
          <w:p w14:paraId="114057CA">
            <w:pPr>
              <w:pStyle w:val="30"/>
              <w:spacing w:before="69" w:line="223" w:lineRule="auto"/>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电 话： 0417-2800149</w:t>
            </w:r>
          </w:p>
          <w:p w14:paraId="04C01FEA">
            <w:pPr>
              <w:pStyle w:val="30"/>
              <w:spacing w:before="69" w:line="223" w:lineRule="auto"/>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邮政编码：</w:t>
            </w:r>
            <w:r>
              <w:rPr>
                <w:rFonts w:hint="eastAsia" w:ascii="Times New Roman" w:hAnsi="Times New Roman" w:eastAsia="宋体" w:cs="宋体"/>
                <w:spacing w:val="4"/>
                <w:highlight w:val="none"/>
                <w:lang w:eastAsia="zh-CN"/>
              </w:rPr>
              <w:fldChar w:fldCharType="begin"/>
            </w:r>
            <w:r>
              <w:rPr>
                <w:rFonts w:hint="eastAsia" w:ascii="Times New Roman" w:hAnsi="Times New Roman" w:eastAsia="宋体" w:cs="宋体"/>
                <w:spacing w:val="4"/>
                <w:highlight w:val="none"/>
                <w:lang w:eastAsia="zh-CN"/>
              </w:rPr>
              <w:instrText xml:space="preserve"> HYPERLINK "mailto:ykjjtjtgck@163.com" </w:instrText>
            </w:r>
            <w:r>
              <w:rPr>
                <w:rFonts w:hint="eastAsia" w:ascii="Times New Roman" w:hAnsi="Times New Roman" w:eastAsia="宋体" w:cs="宋体"/>
                <w:spacing w:val="4"/>
                <w:highlight w:val="none"/>
                <w:lang w:eastAsia="zh-CN"/>
              </w:rPr>
              <w:fldChar w:fldCharType="separate"/>
            </w:r>
            <w:r>
              <w:rPr>
                <w:rFonts w:hint="eastAsia" w:ascii="Times New Roman" w:hAnsi="Times New Roman" w:eastAsia="宋体" w:cs="宋体"/>
                <w:spacing w:val="4"/>
                <w:highlight w:val="none"/>
                <w:lang w:eastAsia="zh-CN"/>
              </w:rPr>
              <w:t>ykjjtjtgck@163.com</w:t>
            </w:r>
            <w:r>
              <w:rPr>
                <w:rFonts w:hint="eastAsia" w:ascii="Times New Roman" w:hAnsi="Times New Roman" w:eastAsia="宋体" w:cs="宋体"/>
                <w:spacing w:val="4"/>
                <w:highlight w:val="none"/>
                <w:lang w:eastAsia="zh-CN"/>
              </w:rPr>
              <w:fldChar w:fldCharType="end"/>
            </w:r>
          </w:p>
          <w:p w14:paraId="30506364">
            <w:pPr>
              <w:pStyle w:val="30"/>
              <w:spacing w:before="69" w:line="223" w:lineRule="auto"/>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招标代理机构：</w:t>
            </w:r>
          </w:p>
          <w:p w14:paraId="7426A5B7">
            <w:pPr>
              <w:pStyle w:val="30"/>
              <w:spacing w:before="69" w:line="223" w:lineRule="auto"/>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名称：辽宁工程招标有限公司</w:t>
            </w:r>
          </w:p>
          <w:p w14:paraId="3757214F">
            <w:pPr>
              <w:pStyle w:val="30"/>
              <w:spacing w:before="69" w:line="223" w:lineRule="auto"/>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地址：沈阳市和平区南九马路47号</w:t>
            </w:r>
          </w:p>
          <w:p w14:paraId="4A4CF356">
            <w:pPr>
              <w:pStyle w:val="30"/>
              <w:spacing w:before="69" w:line="223" w:lineRule="auto"/>
              <w:jc w:val="both"/>
              <w:rPr>
                <w:rFonts w:hint="default" w:ascii="Times New Roman" w:hAnsi="Times New Roman" w:eastAsia="宋体" w:cs="宋体"/>
                <w:spacing w:val="4"/>
                <w:highlight w:val="none"/>
                <w:lang w:val="en-US" w:eastAsia="zh-CN"/>
              </w:rPr>
            </w:pPr>
            <w:r>
              <w:rPr>
                <w:rFonts w:hint="eastAsia" w:ascii="Times New Roman" w:hAnsi="Times New Roman" w:eastAsia="宋体" w:cs="宋体"/>
                <w:spacing w:val="4"/>
                <w:highlight w:val="none"/>
                <w:lang w:eastAsia="zh-CN"/>
              </w:rPr>
              <w:t>联系人：于阳</w:t>
            </w:r>
          </w:p>
          <w:p w14:paraId="38D6D413">
            <w:pPr>
              <w:pStyle w:val="30"/>
              <w:spacing w:before="69" w:line="223" w:lineRule="auto"/>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电话： 024-23388267</w:t>
            </w:r>
          </w:p>
          <w:p w14:paraId="0A85E0E7">
            <w:pPr>
              <w:keepNext w:val="0"/>
              <w:keepLines w:val="0"/>
              <w:suppressLineNumbers w:val="0"/>
              <w:spacing w:before="0" w:beforeAutospacing="0" w:after="0" w:afterAutospacing="0" w:line="320" w:lineRule="exact"/>
              <w:ind w:left="0" w:right="0"/>
              <w:jc w:val="left"/>
              <w:rPr>
                <w:rFonts w:hint="eastAsia" w:ascii="Times New Roman" w:hAnsi="Times New Roman" w:cs="宋体"/>
                <w:spacing w:val="4"/>
                <w:highlight w:val="none"/>
                <w:lang w:eastAsia="zh-CN"/>
              </w:rPr>
            </w:pPr>
            <w:r>
              <w:rPr>
                <w:rFonts w:hint="eastAsia" w:ascii="Times New Roman" w:hAnsi="Times New Roman" w:eastAsia="宋体" w:cs="宋体"/>
                <w:spacing w:val="4"/>
                <w:highlight w:val="none"/>
                <w:lang w:eastAsia="zh-CN"/>
              </w:rPr>
              <w:t>邮政编码：</w:t>
            </w:r>
            <w:r>
              <w:rPr>
                <w:rFonts w:hint="eastAsia" w:ascii="Times New Roman" w:hAnsi="Times New Roman" w:eastAsia="宋体" w:cs="宋体"/>
                <w:spacing w:val="4"/>
                <w:highlight w:val="none"/>
                <w:lang w:val="en-US" w:eastAsia="zh-CN"/>
              </w:rPr>
              <w:t>110033</w:t>
            </w:r>
            <w:r>
              <w:rPr>
                <w:rFonts w:hint="eastAsia" w:ascii="Times New Roman" w:hAnsi="Times New Roman" w:eastAsia="宋体" w:cs="宋体"/>
                <w:spacing w:val="4"/>
                <w:highlight w:val="none"/>
                <w:lang w:eastAsia="zh-CN"/>
              </w:rPr>
              <w:t xml:space="preserve">    </w:t>
            </w:r>
            <w:r>
              <w:rPr>
                <w:rFonts w:hint="eastAsia" w:ascii="Times New Roman" w:hAnsi="Times New Roman" w:cs="宋体"/>
                <w:spacing w:val="4"/>
                <w:highlight w:val="none"/>
                <w:lang w:eastAsia="zh-CN"/>
              </w:rPr>
              <w:t xml:space="preserve">  </w:t>
            </w:r>
          </w:p>
          <w:p w14:paraId="6FDBF3C4">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u w:val="single"/>
              </w:rPr>
            </w:pPr>
            <w:r>
              <w:rPr>
                <w:rFonts w:hint="eastAsia" w:ascii="Times New Roman" w:hAnsi="Times New Roman"/>
                <w:color w:val="auto"/>
                <w:szCs w:val="21"/>
                <w:highlight w:val="none"/>
              </w:rPr>
              <w:t>异议投诉渠道：辽宁省工程建设项目招标投标异议投诉处理系统</w:t>
            </w:r>
          </w:p>
        </w:tc>
      </w:tr>
      <w:tr w14:paraId="61B9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FE25B9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3.1.1</w:t>
            </w:r>
          </w:p>
          <w:p w14:paraId="1E85E7C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8</w:t>
            </w:r>
            <w:r>
              <w:rPr>
                <w:rFonts w:hint="eastAsia" w:ascii="Times New Roman" w:hAnsi="Times New Roman"/>
                <w:color w:val="auto"/>
                <w:highlight w:val="none"/>
              </w:rPr>
              <w:t>）</w:t>
            </w:r>
          </w:p>
        </w:tc>
        <w:tc>
          <w:tcPr>
            <w:tcW w:w="2262" w:type="dxa"/>
            <w:vAlign w:val="center"/>
          </w:tcPr>
          <w:p w14:paraId="4F6DB4A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构成投标文件的其他材料</w:t>
            </w:r>
          </w:p>
        </w:tc>
        <w:tc>
          <w:tcPr>
            <w:tcW w:w="5295" w:type="dxa"/>
            <w:vAlign w:val="center"/>
          </w:tcPr>
          <w:p w14:paraId="75E55223">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w:t>
            </w:r>
          </w:p>
        </w:tc>
      </w:tr>
      <w:tr w14:paraId="0373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0D71D7D1">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w:t>
            </w:r>
            <w:r>
              <w:rPr>
                <w:rFonts w:hint="default" w:ascii="Times New Roman" w:hAnsi="Times New Roman"/>
                <w:color w:val="auto"/>
                <w:highlight w:val="none"/>
              </w:rPr>
              <w:t>.2.4</w:t>
            </w:r>
          </w:p>
        </w:tc>
        <w:tc>
          <w:tcPr>
            <w:tcW w:w="2262" w:type="dxa"/>
            <w:vAlign w:val="center"/>
          </w:tcPr>
          <w:p w14:paraId="27F0A84A">
            <w:pPr>
              <w:keepNext w:val="0"/>
              <w:keepLines w:val="0"/>
              <w:suppressLineNumbers w:val="0"/>
              <w:spacing w:before="0" w:beforeAutospacing="0" w:after="0" w:afterAutospacing="0" w:line="320" w:lineRule="exact"/>
              <w:ind w:left="0" w:right="0"/>
              <w:jc w:val="center"/>
              <w:rPr>
                <w:rFonts w:hint="eastAsia" w:ascii="Times New Roman" w:hAnsi="Times New Roman"/>
                <w:color w:val="auto"/>
                <w:highlight w:val="none"/>
              </w:rPr>
            </w:pPr>
            <w:r>
              <w:rPr>
                <w:rFonts w:hint="eastAsia" w:ascii="Times New Roman" w:hAnsi="Times New Roman"/>
                <w:color w:val="auto"/>
                <w:highlight w:val="none"/>
              </w:rPr>
              <w:t>最高投标限价</w:t>
            </w:r>
          </w:p>
          <w:p w14:paraId="2FA076F6">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lang w:val="en-US" w:eastAsia="zh-CN"/>
              </w:rPr>
              <w:t>或其计算方法</w:t>
            </w:r>
          </w:p>
        </w:tc>
        <w:tc>
          <w:tcPr>
            <w:tcW w:w="5295" w:type="dxa"/>
            <w:vAlign w:val="center"/>
          </w:tcPr>
          <w:p w14:paraId="53E282D0">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不</w:t>
            </w:r>
            <w:r>
              <w:rPr>
                <w:rFonts w:hint="eastAsia" w:ascii="Times New Roman" w:hAnsi="Times New Roman"/>
                <w:color w:val="auto"/>
                <w:highlight w:val="none"/>
                <w:lang w:val="en-US" w:eastAsia="zh-CN"/>
              </w:rPr>
              <w:t>设置</w:t>
            </w:r>
          </w:p>
          <w:p w14:paraId="6FC48F7A">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设置</w:t>
            </w:r>
            <w:r>
              <w:rPr>
                <w:rFonts w:hint="eastAsia" w:ascii="Times New Roman" w:hAnsi="Times New Roman"/>
                <w:color w:val="auto"/>
                <w:highlight w:val="none"/>
              </w:rPr>
              <w:t>，最高投标限价：</w:t>
            </w:r>
            <w:r>
              <w:rPr>
                <w:rFonts w:hint="eastAsia"/>
                <w:color w:val="auto"/>
                <w:highlight w:val="none"/>
                <w:u w:val="single"/>
                <w:lang w:val="en-US" w:eastAsia="zh-CN"/>
              </w:rPr>
              <w:t xml:space="preserve">        </w:t>
            </w:r>
            <w:r>
              <w:rPr>
                <w:rFonts w:hint="eastAsia" w:ascii="Times New Roman" w:hAnsi="Times New Roman"/>
                <w:color w:val="auto"/>
                <w:highlight w:val="none"/>
                <w:u w:val="single"/>
                <w:lang w:eastAsia="zh-CN"/>
              </w:rPr>
              <w:t>元</w:t>
            </w:r>
            <w:r>
              <w:rPr>
                <w:rFonts w:hint="eastAsia" w:ascii="Times New Roman" w:hAnsi="Times New Roman"/>
                <w:color w:val="auto"/>
                <w:highlight w:val="none"/>
              </w:rPr>
              <w:t>。</w:t>
            </w:r>
          </w:p>
          <w:p w14:paraId="27C362E5">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最高投标限价公布时间：投标截止时间</w:t>
            </w:r>
            <w:r>
              <w:rPr>
                <w:rFonts w:hint="eastAsia" w:ascii="Times New Roman" w:hAnsi="Times New Roman"/>
                <w:color w:val="auto"/>
                <w:highlight w:val="none"/>
                <w:u w:val="single"/>
                <w:lang w:eastAsia="zh-CN"/>
              </w:rPr>
              <w:t>/</w:t>
            </w:r>
            <w:r>
              <w:rPr>
                <w:rFonts w:hint="eastAsia" w:ascii="Times New Roman" w:hAnsi="Times New Roman"/>
                <w:color w:val="auto"/>
                <w:highlight w:val="none"/>
              </w:rPr>
              <w:t>日前。</w:t>
            </w:r>
          </w:p>
          <w:p w14:paraId="120B5617">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其他要求：</w:t>
            </w:r>
            <w:r>
              <w:rPr>
                <w:rFonts w:hint="eastAsia" w:ascii="Times New Roman" w:hAnsi="Times New Roman"/>
                <w:color w:val="auto"/>
                <w:highlight w:val="none"/>
                <w:u w:val="single"/>
                <w:lang w:eastAsia="zh-CN"/>
              </w:rPr>
              <w:t>投标报价不得超过最高投标限价，否则按废标处理。</w:t>
            </w:r>
          </w:p>
        </w:tc>
      </w:tr>
      <w:tr w14:paraId="7B9B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0419ECCC">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3.2.5</w:t>
            </w:r>
          </w:p>
        </w:tc>
        <w:tc>
          <w:tcPr>
            <w:tcW w:w="2262" w:type="dxa"/>
            <w:vAlign w:val="center"/>
          </w:tcPr>
          <w:p w14:paraId="17548E8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报价说明</w:t>
            </w:r>
          </w:p>
        </w:tc>
        <w:tc>
          <w:tcPr>
            <w:tcW w:w="5295" w:type="dxa"/>
            <w:vAlign w:val="center"/>
          </w:tcPr>
          <w:p w14:paraId="1232AB77">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报价方式：</w:t>
            </w:r>
          </w:p>
          <w:p w14:paraId="08F5C970">
            <w:pPr>
              <w:keepNext w:val="0"/>
              <w:keepLines w:val="0"/>
              <w:suppressLineNumbers w:val="0"/>
              <w:spacing w:before="0" w:beforeAutospacing="0" w:after="0" w:afterAutospacing="0" w:line="320" w:lineRule="exact"/>
              <w:ind w:left="0" w:right="0"/>
              <w:rPr>
                <w:rFonts w:hint="default" w:ascii="Times New Roman" w:hAnsi="Times New Roman"/>
                <w:color w:val="auto"/>
                <w:highlight w:val="none"/>
              </w:rPr>
            </w:pPr>
            <w:r>
              <w:rPr>
                <w:rFonts w:hint="eastAsia"/>
                <w:color w:val="auto"/>
                <w:highlight w:val="none"/>
                <w:lang w:eastAsia="zh-CN"/>
              </w:rPr>
              <w:t>☑</w:t>
            </w:r>
            <w:r>
              <w:rPr>
                <w:rFonts w:hint="eastAsia" w:ascii="Times New Roman" w:hAnsi="Times New Roman"/>
                <w:color w:val="auto"/>
                <w:highlight w:val="none"/>
              </w:rPr>
              <w:t>人民币价格</w:t>
            </w:r>
          </w:p>
          <w:p w14:paraId="54636B29">
            <w:pPr>
              <w:keepNext w:val="0"/>
              <w:keepLines w:val="0"/>
              <w:suppressLineNumbers w:val="0"/>
              <w:spacing w:before="0" w:beforeAutospacing="0" w:after="0" w:afterAutospacing="0" w:line="320" w:lineRule="exact"/>
              <w:ind w:left="0" w:right="0"/>
              <w:rPr>
                <w:rFonts w:hint="default" w:ascii="Times New Roman" w:hAnsi="Times New Roman"/>
                <w:color w:val="auto"/>
                <w:highlight w:val="none"/>
              </w:rPr>
            </w:pPr>
            <w:r>
              <w:rPr>
                <w:rFonts w:hint="eastAsia"/>
                <w:color w:val="auto"/>
                <w:highlight w:val="none"/>
                <w:lang w:eastAsia="zh-CN"/>
              </w:rPr>
              <w:t>□</w:t>
            </w:r>
            <w:r>
              <w:rPr>
                <w:rFonts w:hint="eastAsia" w:ascii="Times New Roman" w:hAnsi="Times New Roman"/>
                <w:color w:val="auto"/>
                <w:highlight w:val="none"/>
              </w:rPr>
              <w:t>综合费率（参与价格评审的为综合费率）</w:t>
            </w:r>
          </w:p>
          <w:p w14:paraId="164A91D2">
            <w:pPr>
              <w:keepNext w:val="0"/>
              <w:keepLines w:val="0"/>
              <w:suppressLineNumbers w:val="0"/>
              <w:spacing w:before="0" w:beforeAutospacing="0" w:after="0" w:afterAutospacing="0" w:line="320" w:lineRule="exact"/>
              <w:ind w:left="0" w:right="0"/>
              <w:rPr>
                <w:rFonts w:hint="default" w:ascii="Times New Roman" w:hAnsi="Times New Roman"/>
                <w:color w:val="auto"/>
                <w:highlight w:val="none"/>
              </w:rPr>
            </w:pPr>
            <w:r>
              <w:rPr>
                <w:rFonts w:hint="eastAsia" w:ascii="Times New Roman" w:hAnsi="Times New Roman"/>
                <w:color w:val="auto"/>
                <w:highlight w:val="none"/>
              </w:rPr>
              <w:t>□下浮率（参与价格评审的为下浮率）</w:t>
            </w:r>
          </w:p>
          <w:p w14:paraId="210EBBF3">
            <w:pPr>
              <w:keepNext w:val="0"/>
              <w:keepLines w:val="0"/>
              <w:suppressLineNumbers w:val="0"/>
              <w:spacing w:before="0" w:beforeAutospacing="0" w:after="0" w:afterAutospacing="0" w:line="320" w:lineRule="exact"/>
              <w:ind w:left="0" w:right="0"/>
              <w:rPr>
                <w:rFonts w:hint="eastAsia" w:ascii="Times New Roman" w:hAnsi="Times New Roman"/>
                <w:color w:val="auto"/>
                <w:highlight w:val="none"/>
              </w:rPr>
            </w:pPr>
            <w:r>
              <w:rPr>
                <w:rFonts w:hint="eastAsia" w:ascii="Times New Roman" w:hAnsi="Times New Roman"/>
                <w:color w:val="auto"/>
                <w:highlight w:val="none"/>
              </w:rPr>
              <w:t>□综合单价（参与价格评审的为综合单价）</w:t>
            </w:r>
          </w:p>
          <w:p w14:paraId="4E4C745E">
            <w:pPr>
              <w:keepNext w:val="0"/>
              <w:keepLines w:val="0"/>
              <w:suppressLineNumbers w:val="0"/>
              <w:spacing w:before="0" w:beforeAutospacing="0" w:after="0" w:afterAutospacing="0" w:line="320" w:lineRule="exact"/>
              <w:ind w:left="0" w:right="0"/>
              <w:rPr>
                <w:rFonts w:hint="eastAsia" w:ascii="Times New Roman" w:hAnsi="Times New Roman"/>
                <w:color w:val="auto"/>
                <w:highlight w:val="none"/>
              </w:rPr>
            </w:pPr>
            <w:r>
              <w:rPr>
                <w:rFonts w:hint="eastAsia" w:ascii="Times New Roman" w:hAnsi="Times New Roman"/>
                <w:color w:val="auto"/>
                <w:highlight w:val="none"/>
              </w:rPr>
              <w:t>特别说明：非人民币价格方式报价，投标人均应根据实际情况合理填报转换的人民币价格。</w:t>
            </w:r>
          </w:p>
          <w:p w14:paraId="541B6F1A">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报价要求：</w:t>
            </w:r>
            <w:r>
              <w:rPr>
                <w:rFonts w:hint="eastAsia" w:ascii="Times New Roman" w:hAnsi="Times New Roman"/>
                <w:color w:val="auto"/>
                <w:highlight w:val="none"/>
                <w:u w:val="single"/>
                <w:lang w:eastAsia="zh-CN"/>
              </w:rPr>
              <w:t>投标报价保留小数点后2位，第3位四舍五入。</w:t>
            </w:r>
          </w:p>
        </w:tc>
      </w:tr>
      <w:tr w14:paraId="68B0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4415AF47">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3.3.1</w:t>
            </w:r>
          </w:p>
        </w:tc>
        <w:tc>
          <w:tcPr>
            <w:tcW w:w="2262" w:type="dxa"/>
            <w:vAlign w:val="center"/>
          </w:tcPr>
          <w:p w14:paraId="5379C5D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投标有效期</w:t>
            </w:r>
          </w:p>
        </w:tc>
        <w:tc>
          <w:tcPr>
            <w:tcW w:w="5295" w:type="dxa"/>
            <w:vAlign w:val="center"/>
          </w:tcPr>
          <w:p w14:paraId="4E52C94E">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自投标截止</w:t>
            </w:r>
            <w:r>
              <w:rPr>
                <w:rFonts w:hint="eastAsia" w:ascii="Times New Roman" w:hAnsi="Times New Roman"/>
                <w:color w:val="auto"/>
                <w:szCs w:val="21"/>
                <w:highlight w:val="none"/>
              </w:rPr>
              <w:t>之日</w:t>
            </w:r>
            <w:r>
              <w:rPr>
                <w:rFonts w:hint="eastAsia" w:ascii="Times New Roman" w:hAnsi="Times New Roman"/>
                <w:color w:val="auto"/>
                <w:highlight w:val="none"/>
              </w:rPr>
              <w:t>起</w:t>
            </w:r>
            <w:r>
              <w:rPr>
                <w:rFonts w:hint="eastAsia" w:ascii="Times New Roman" w:hAnsi="Times New Roman"/>
                <w:color w:val="auto"/>
                <w:highlight w:val="none"/>
                <w:u w:val="single"/>
                <w:lang w:eastAsia="zh-CN"/>
              </w:rPr>
              <w:t>180</w:t>
            </w:r>
            <w:r>
              <w:rPr>
                <w:rFonts w:hint="eastAsia" w:ascii="Times New Roman" w:hAnsi="Times New Roman"/>
                <w:color w:val="auto"/>
                <w:highlight w:val="none"/>
              </w:rPr>
              <w:t>日内有效</w:t>
            </w:r>
          </w:p>
        </w:tc>
      </w:tr>
      <w:tr w14:paraId="7801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0582BA66">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3.4.1</w:t>
            </w:r>
          </w:p>
        </w:tc>
        <w:tc>
          <w:tcPr>
            <w:tcW w:w="2262" w:type="dxa"/>
            <w:vAlign w:val="center"/>
          </w:tcPr>
          <w:p w14:paraId="03DD93F0">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投标保证金</w:t>
            </w:r>
          </w:p>
        </w:tc>
        <w:tc>
          <w:tcPr>
            <w:tcW w:w="5295" w:type="dxa"/>
            <w:vAlign w:val="center"/>
          </w:tcPr>
          <w:p w14:paraId="79334AAC">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rPr>
              <w:t>不提交</w:t>
            </w:r>
          </w:p>
          <w:p w14:paraId="30D9FAB1">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☑提交</w:t>
            </w:r>
          </w:p>
          <w:p w14:paraId="4C315A39">
            <w:pPr>
              <w:keepNext w:val="0"/>
              <w:keepLines w:val="0"/>
              <w:widowControl/>
              <w:suppressLineNumbers w:val="0"/>
              <w:spacing w:before="0" w:beforeAutospacing="0" w:after="0" w:afterAutospacing="0" w:line="320" w:lineRule="exact"/>
              <w:ind w:left="0" w:right="0"/>
              <w:jc w:val="left"/>
              <w:rPr>
                <w:rFonts w:hint="default" w:ascii="Times New Roman" w:hAnsi="Times New Roman" w:cs="宋体"/>
                <w:b/>
                <w:color w:val="auto"/>
                <w:kern w:val="0"/>
                <w:szCs w:val="21"/>
                <w:highlight w:val="none"/>
              </w:rPr>
            </w:pPr>
            <w:r>
              <w:rPr>
                <w:rFonts w:hint="default" w:ascii="Times New Roman" w:hAnsi="Times New Roman" w:cs="宋体"/>
                <w:color w:val="auto"/>
                <w:kern w:val="0"/>
                <w:szCs w:val="21"/>
                <w:highlight w:val="none"/>
              </w:rPr>
              <w:t>1.递交截止时间（到账时间）：</w:t>
            </w:r>
            <w:r>
              <w:rPr>
                <w:rFonts w:hint="default" w:ascii="Times New Roman" w:hAnsi="Times New Roman" w:cs="宋体"/>
                <w:b/>
                <w:color w:val="auto"/>
                <w:kern w:val="0"/>
                <w:szCs w:val="21"/>
                <w:highlight w:val="none"/>
              </w:rPr>
              <w:t>同</w:t>
            </w:r>
            <w:r>
              <w:rPr>
                <w:rFonts w:hint="eastAsia" w:ascii="Times New Roman" w:hAnsi="Times New Roman" w:cs="宋体"/>
                <w:b/>
                <w:color w:val="auto"/>
                <w:kern w:val="0"/>
                <w:szCs w:val="21"/>
                <w:highlight w:val="none"/>
              </w:rPr>
              <w:t>本标段</w:t>
            </w:r>
            <w:r>
              <w:rPr>
                <w:rFonts w:hint="default" w:ascii="Times New Roman" w:hAnsi="Times New Roman" w:cs="宋体"/>
                <w:b/>
                <w:color w:val="auto"/>
                <w:kern w:val="0"/>
                <w:szCs w:val="21"/>
                <w:highlight w:val="none"/>
              </w:rPr>
              <w:t>投标截止时间</w:t>
            </w:r>
          </w:p>
          <w:p w14:paraId="7EDF1818">
            <w:pPr>
              <w:keepNext w:val="0"/>
              <w:keepLines w:val="0"/>
              <w:widowControl/>
              <w:suppressLineNumbers w:val="0"/>
              <w:spacing w:before="0" w:beforeAutospacing="0" w:after="0" w:afterAutospacing="0" w:line="320" w:lineRule="exact"/>
              <w:ind w:left="0" w:right="0"/>
              <w:jc w:val="left"/>
              <w:rPr>
                <w:rFonts w:hint="default" w:ascii="Times New Roman" w:hAnsi="Times New Roman" w:cs="宋体"/>
                <w:color w:val="auto"/>
                <w:kern w:val="0"/>
                <w:szCs w:val="21"/>
                <w:highlight w:val="none"/>
              </w:rPr>
            </w:pPr>
            <w:r>
              <w:rPr>
                <w:rFonts w:hint="default" w:ascii="Times New Roman" w:hAnsi="Times New Roman" w:cs="宋体"/>
                <w:color w:val="auto"/>
                <w:kern w:val="0"/>
                <w:szCs w:val="21"/>
                <w:highlight w:val="none"/>
              </w:rPr>
              <w:t>2.金额：</w:t>
            </w:r>
            <w:r>
              <w:rPr>
                <w:rFonts w:hint="eastAsia" w:ascii="Times New Roman" w:hAnsi="Times New Roman" w:cs="宋体"/>
                <w:color w:val="auto"/>
                <w:kern w:val="0"/>
                <w:szCs w:val="21"/>
                <w:highlight w:val="none"/>
                <w:u w:val="single"/>
                <w:lang w:val="en-US" w:eastAsia="zh-CN"/>
              </w:rPr>
              <w:t>0.</w:t>
            </w:r>
            <w:r>
              <w:rPr>
                <w:rFonts w:hint="eastAsia" w:cs="宋体"/>
                <w:color w:val="auto"/>
                <w:kern w:val="0"/>
                <w:szCs w:val="21"/>
                <w:highlight w:val="none"/>
                <w:u w:val="single"/>
                <w:lang w:val="en-US" w:eastAsia="zh-CN"/>
              </w:rPr>
              <w:t>8</w:t>
            </w:r>
            <w:r>
              <w:rPr>
                <w:rFonts w:hint="eastAsia" w:ascii="Times New Roman" w:hAnsi="Times New Roman" w:cs="宋体"/>
                <w:color w:val="auto"/>
                <w:kern w:val="0"/>
                <w:szCs w:val="21"/>
                <w:highlight w:val="none"/>
                <w:u w:val="none"/>
                <w:lang w:val="en-US" w:eastAsia="zh-CN"/>
              </w:rPr>
              <w:t>万</w:t>
            </w:r>
            <w:r>
              <w:rPr>
                <w:rFonts w:hint="eastAsia" w:ascii="Times New Roman" w:hAnsi="Times New Roman" w:cs="宋体"/>
                <w:color w:val="auto"/>
                <w:kern w:val="0"/>
                <w:szCs w:val="21"/>
                <w:highlight w:val="none"/>
              </w:rPr>
              <w:t>元。</w:t>
            </w:r>
          </w:p>
          <w:p w14:paraId="2BF7B546">
            <w:pPr>
              <w:keepNext w:val="0"/>
              <w:keepLines w:val="0"/>
              <w:suppressLineNumbers w:val="0"/>
              <w:spacing w:before="0" w:beforeAutospacing="0" w:after="0" w:afterAutospacing="0" w:line="320" w:lineRule="exact"/>
              <w:ind w:left="0" w:right="0"/>
              <w:jc w:val="left"/>
              <w:rPr>
                <w:rFonts w:hint="eastAsia" w:ascii="Times New Roman" w:hAnsi="Times New Roman" w:cs="宋体"/>
                <w:color w:val="auto"/>
                <w:kern w:val="0"/>
                <w:szCs w:val="21"/>
                <w:highlight w:val="none"/>
              </w:rPr>
            </w:pPr>
            <w:r>
              <w:rPr>
                <w:rFonts w:hint="eastAsia" w:ascii="Times New Roman" w:hAnsi="Times New Roman" w:cs="宋体"/>
                <w:color w:val="auto"/>
                <w:kern w:val="0"/>
                <w:szCs w:val="21"/>
                <w:highlight w:val="none"/>
              </w:rPr>
              <w:t>3.</w:t>
            </w:r>
            <w:r>
              <w:rPr>
                <w:rFonts w:hint="default" w:ascii="Times New Roman" w:hAnsi="Times New Roman" w:cs="宋体"/>
                <w:color w:val="auto"/>
                <w:kern w:val="0"/>
                <w:szCs w:val="21"/>
                <w:highlight w:val="none"/>
              </w:rPr>
              <w:t>形式</w:t>
            </w:r>
            <w:r>
              <w:rPr>
                <w:rFonts w:hint="eastAsia" w:ascii="Times New Roman" w:hAnsi="Times New Roman" w:cs="宋体"/>
                <w:color w:val="auto"/>
                <w:kern w:val="0"/>
                <w:szCs w:val="21"/>
                <w:highlight w:val="none"/>
              </w:rPr>
              <w:t>：</w:t>
            </w:r>
            <w:r>
              <w:rPr>
                <w:rFonts w:hint="eastAsia" w:ascii="Times New Roman" w:hAnsi="Times New Roman"/>
                <w:color w:val="auto"/>
                <w:highlight w:val="none"/>
                <w:lang w:eastAsia="zh-CN"/>
              </w:rPr>
              <w:t>☑现金（指电汇、支票）  ☑保函（保险）  □其他形式</w:t>
            </w:r>
          </w:p>
          <w:p w14:paraId="1897C300">
            <w:pPr>
              <w:keepNext w:val="0"/>
              <w:keepLines w:val="0"/>
              <w:widowControl/>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s="宋体"/>
                <w:color w:val="auto"/>
                <w:kern w:val="0"/>
                <w:szCs w:val="21"/>
                <w:highlight w:val="none"/>
              </w:rPr>
              <w:t>4.递交方</w:t>
            </w:r>
            <w:r>
              <w:rPr>
                <w:rFonts w:hint="eastAsia" w:ascii="Times New Roman" w:hAnsi="Times New Roman"/>
                <w:color w:val="auto"/>
                <w:highlight w:val="none"/>
              </w:rPr>
              <w:t>式：</w:t>
            </w:r>
          </w:p>
          <w:p w14:paraId="3966A1DB">
            <w:pPr>
              <w:keepNext w:val="0"/>
              <w:keepLines w:val="0"/>
              <w:widowControl/>
              <w:suppressLineNumbers w:val="0"/>
              <w:spacing w:before="0" w:beforeAutospacing="0" w:after="0" w:afterAutospacing="0" w:line="320" w:lineRule="exact"/>
              <w:ind w:left="0" w:right="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4</w:t>
            </w:r>
            <w:r>
              <w:rPr>
                <w:rFonts w:hint="default" w:ascii="Times New Roman" w:hAnsi="Times New Roman" w:cs="宋体"/>
                <w:color w:val="auto"/>
                <w:kern w:val="0"/>
                <w:szCs w:val="21"/>
                <w:highlight w:val="none"/>
              </w:rPr>
              <w:t>.1</w:t>
            </w:r>
            <w:r>
              <w:rPr>
                <w:rFonts w:hint="eastAsia" w:ascii="Times New Roman" w:hAnsi="Times New Roman" w:cs="宋体"/>
                <w:color w:val="auto"/>
                <w:kern w:val="0"/>
                <w:szCs w:val="21"/>
                <w:highlight w:val="none"/>
              </w:rPr>
              <w:t>现金</w:t>
            </w:r>
          </w:p>
          <w:p w14:paraId="23E4FB58">
            <w:pPr>
              <w:keepNext w:val="0"/>
              <w:keepLines w:val="0"/>
              <w:widowControl/>
              <w:suppressLineNumbers w:val="0"/>
              <w:spacing w:before="0" w:beforeAutospacing="0" w:after="0" w:afterAutospacing="0" w:line="320" w:lineRule="exact"/>
              <w:ind w:right="0" w:firstLine="210" w:firstLineChars="10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（1）收款信息</w:t>
            </w:r>
          </w:p>
          <w:p w14:paraId="0602C356">
            <w:pPr>
              <w:pStyle w:val="30"/>
              <w:spacing w:before="149" w:line="221" w:lineRule="auto"/>
              <w:ind w:firstLine="198" w:firstLineChars="100"/>
              <w:rPr>
                <w:rFonts w:hint="eastAsia" w:ascii="Times New Roman" w:hAnsi="Times New Roman"/>
                <w:color w:val="auto"/>
                <w:spacing w:val="-6"/>
                <w:highlight w:val="none"/>
                <w:lang w:eastAsia="zh-CN"/>
              </w:rPr>
            </w:pPr>
            <w:r>
              <w:rPr>
                <w:rFonts w:hint="eastAsia" w:ascii="Times New Roman" w:hAnsi="Times New Roman"/>
                <w:color w:val="auto"/>
                <w:spacing w:val="-6"/>
                <w:highlight w:val="none"/>
              </w:rPr>
              <w:t>收款单位：</w:t>
            </w:r>
            <w:r>
              <w:rPr>
                <w:rFonts w:hint="eastAsia" w:ascii="Times New Roman" w:hAnsi="Times New Roman"/>
                <w:color w:val="auto"/>
                <w:spacing w:val="-6"/>
                <w:highlight w:val="none"/>
                <w:lang w:eastAsia="zh-CN"/>
              </w:rPr>
              <w:t>辽宁工程招标有限公司</w:t>
            </w:r>
          </w:p>
          <w:p w14:paraId="0D5AACD9">
            <w:pPr>
              <w:pStyle w:val="30"/>
              <w:spacing w:before="149" w:line="221" w:lineRule="auto"/>
              <w:ind w:firstLine="198" w:firstLineChars="100"/>
              <w:rPr>
                <w:rFonts w:hint="eastAsia" w:ascii="Times New Roman" w:hAnsi="Times New Roman"/>
                <w:color w:val="auto"/>
                <w:spacing w:val="-6"/>
                <w:highlight w:val="none"/>
                <w:lang w:eastAsia="zh-CN"/>
              </w:rPr>
            </w:pPr>
            <w:r>
              <w:rPr>
                <w:rFonts w:hint="eastAsia" w:ascii="Times New Roman" w:hAnsi="Times New Roman"/>
                <w:color w:val="auto"/>
                <w:spacing w:val="-6"/>
                <w:highlight w:val="none"/>
              </w:rPr>
              <w:t>开户银行：</w:t>
            </w:r>
            <w:r>
              <w:rPr>
                <w:rFonts w:hint="eastAsia" w:ascii="Times New Roman" w:hAnsi="Times New Roman"/>
                <w:color w:val="auto"/>
                <w:spacing w:val="-6"/>
                <w:highlight w:val="none"/>
                <w:lang w:val="en-US" w:eastAsia="zh-CN"/>
              </w:rPr>
              <w:t>中国农业银行沈阳砂山支行</w:t>
            </w:r>
          </w:p>
          <w:p w14:paraId="7980E3A3">
            <w:pPr>
              <w:pStyle w:val="30"/>
              <w:spacing w:before="149" w:line="221" w:lineRule="auto"/>
              <w:ind w:firstLine="198" w:firstLineChars="100"/>
              <w:rPr>
                <w:rFonts w:hint="eastAsia" w:ascii="Times New Roman" w:hAnsi="Times New Roman"/>
                <w:color w:val="auto"/>
                <w:spacing w:val="-6"/>
                <w:highlight w:val="none"/>
                <w:lang w:eastAsia="zh-CN"/>
              </w:rPr>
            </w:pPr>
            <w:r>
              <w:rPr>
                <w:rFonts w:hint="eastAsia" w:ascii="Times New Roman" w:hAnsi="Times New Roman"/>
                <w:color w:val="auto"/>
                <w:spacing w:val="-6"/>
                <w:highlight w:val="none"/>
              </w:rPr>
              <w:t>汇款账号：</w:t>
            </w:r>
            <w:r>
              <w:rPr>
                <w:rFonts w:hint="eastAsia" w:ascii="Times New Roman" w:hAnsi="Times New Roman"/>
                <w:color w:val="auto"/>
                <w:spacing w:val="-6"/>
                <w:highlight w:val="none"/>
                <w:lang w:val="en-US" w:eastAsia="zh-CN"/>
              </w:rPr>
              <w:t xml:space="preserve"> </w:t>
            </w:r>
          </w:p>
          <w:p w14:paraId="145F5F52">
            <w:pPr>
              <w:keepNext w:val="0"/>
              <w:keepLines w:val="0"/>
              <w:widowControl/>
              <w:suppressLineNumbers w:val="0"/>
              <w:spacing w:before="0" w:beforeAutospacing="0" w:after="0" w:afterAutospacing="0" w:line="320" w:lineRule="exact"/>
              <w:ind w:right="0" w:firstLine="210" w:firstLineChars="10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w:t>
            </w:r>
            <w:r>
              <w:rPr>
                <w:rFonts w:hint="default" w:ascii="Times New Roman" w:hAnsi="Times New Roman" w:cs="宋体"/>
                <w:color w:val="auto"/>
                <w:kern w:val="0"/>
                <w:szCs w:val="21"/>
                <w:highlight w:val="none"/>
              </w:rPr>
              <w:t>2</w:t>
            </w:r>
            <w:r>
              <w:rPr>
                <w:rFonts w:hint="eastAsia" w:ascii="Times New Roman" w:hAnsi="Times New Roman" w:cs="宋体"/>
                <w:color w:val="auto"/>
                <w:kern w:val="0"/>
                <w:szCs w:val="21"/>
                <w:highlight w:val="none"/>
              </w:rPr>
              <w:t>）收款说明</w:t>
            </w:r>
          </w:p>
          <w:p w14:paraId="18B3EF6B">
            <w:pPr>
              <w:keepNext w:val="0"/>
              <w:keepLines w:val="0"/>
              <w:widowControl/>
              <w:suppressLineNumbers w:val="0"/>
              <w:spacing w:before="0" w:beforeAutospacing="0" w:after="0" w:afterAutospacing="0" w:line="320" w:lineRule="exact"/>
              <w:ind w:left="0" w:right="0" w:firstLine="420" w:firstLineChars="20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投标人应在投标截止时间前通过企业基本账户递交至</w:t>
            </w:r>
            <w:r>
              <w:rPr>
                <w:rFonts w:hint="default" w:ascii="Times New Roman" w:hAnsi="Times New Roman" w:cs="宋体"/>
                <w:color w:val="auto"/>
                <w:kern w:val="0"/>
                <w:szCs w:val="21"/>
                <w:highlight w:val="none"/>
              </w:rPr>
              <w:t>4.1</w:t>
            </w:r>
            <w:r>
              <w:rPr>
                <w:rFonts w:hint="eastAsia" w:ascii="Times New Roman" w:hAnsi="Times New Roman" w:cs="宋体"/>
                <w:color w:val="auto"/>
                <w:kern w:val="0"/>
                <w:szCs w:val="21"/>
                <w:highlight w:val="none"/>
              </w:rPr>
              <w:t>（1）规定的账户，否则视为无效投标保证金。</w:t>
            </w:r>
          </w:p>
          <w:p w14:paraId="733A285C">
            <w:pPr>
              <w:keepNext w:val="0"/>
              <w:keepLines w:val="0"/>
              <w:widowControl/>
              <w:suppressLineNumbers w:val="0"/>
              <w:spacing w:before="0" w:beforeAutospacing="0" w:after="0" w:afterAutospacing="0" w:line="320" w:lineRule="exact"/>
              <w:ind w:left="0" w:right="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4</w:t>
            </w:r>
            <w:r>
              <w:rPr>
                <w:rFonts w:hint="default" w:ascii="Times New Roman" w:hAnsi="Times New Roman" w:cs="宋体"/>
                <w:color w:val="auto"/>
                <w:kern w:val="0"/>
                <w:szCs w:val="21"/>
                <w:highlight w:val="none"/>
              </w:rPr>
              <w:t>.2</w:t>
            </w:r>
            <w:r>
              <w:rPr>
                <w:rFonts w:hint="eastAsia" w:ascii="Times New Roman" w:hAnsi="Times New Roman" w:cs="宋体"/>
                <w:color w:val="auto"/>
                <w:kern w:val="0"/>
                <w:szCs w:val="21"/>
                <w:highlight w:val="none"/>
              </w:rPr>
              <w:t>保函（</w:t>
            </w:r>
            <w:r>
              <w:rPr>
                <w:rFonts w:hint="eastAsia" w:ascii="Times New Roman" w:hAnsi="Times New Roman"/>
                <w:color w:val="auto"/>
                <w:highlight w:val="none"/>
              </w:rPr>
              <w:t>保险</w:t>
            </w:r>
            <w:r>
              <w:rPr>
                <w:rFonts w:hint="eastAsia" w:ascii="Times New Roman" w:hAnsi="Times New Roman" w:cs="宋体"/>
                <w:color w:val="auto"/>
                <w:kern w:val="0"/>
                <w:szCs w:val="21"/>
                <w:highlight w:val="none"/>
              </w:rPr>
              <w:t>）</w:t>
            </w:r>
          </w:p>
          <w:p w14:paraId="5C54BE91">
            <w:pPr>
              <w:keepNext w:val="0"/>
              <w:keepLines w:val="0"/>
              <w:widowControl/>
              <w:suppressLineNumbers w:val="0"/>
              <w:spacing w:before="0" w:beforeAutospacing="0" w:after="0" w:afterAutospacing="0" w:line="320" w:lineRule="exact"/>
              <w:ind w:right="0" w:firstLine="210" w:firstLineChars="10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70EF3D42">
            <w:pPr>
              <w:keepNext w:val="0"/>
              <w:keepLines w:val="0"/>
              <w:widowControl/>
              <w:suppressLineNumbers w:val="0"/>
              <w:spacing w:before="0" w:beforeAutospacing="0" w:after="0" w:afterAutospacing="0" w:line="320" w:lineRule="exact"/>
              <w:ind w:right="0" w:firstLine="210" w:firstLineChars="10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2）投标人应在投标截止时间前购买完成并生效。购买保函（保险）的财务费用应当通过企业基本账户或主体信息库登记的企业账户缴纳。纸质保函（保险）和电子保函（保险）能够满足出函机构官方媒介或其指定的在线系统实时验真的条件。购买保函（保险）的财务费用不是通过企业账户缴纳或无法在线验真的保函（保险）视为无效保函（保险）。</w:t>
            </w:r>
          </w:p>
          <w:p w14:paraId="2C32AAE9">
            <w:pPr>
              <w:keepNext w:val="0"/>
              <w:keepLines w:val="0"/>
              <w:widowControl/>
              <w:suppressLineNumbers w:val="0"/>
              <w:spacing w:before="0" w:beforeAutospacing="0" w:after="0" w:afterAutospacing="0" w:line="320" w:lineRule="exact"/>
              <w:ind w:left="0" w:right="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4</w:t>
            </w:r>
            <w:r>
              <w:rPr>
                <w:rFonts w:hint="default" w:ascii="Times New Roman" w:hAnsi="Times New Roman" w:cs="宋体"/>
                <w:color w:val="auto"/>
                <w:kern w:val="0"/>
                <w:szCs w:val="21"/>
                <w:highlight w:val="none"/>
              </w:rPr>
              <w:t>.3</w:t>
            </w:r>
            <w:r>
              <w:rPr>
                <w:rFonts w:hint="eastAsia" w:ascii="Times New Roman" w:hAnsi="Times New Roman" w:cs="宋体"/>
                <w:color w:val="auto"/>
                <w:kern w:val="0"/>
                <w:szCs w:val="21"/>
                <w:highlight w:val="none"/>
              </w:rPr>
              <w:t>其他</w:t>
            </w:r>
          </w:p>
          <w:p w14:paraId="44C84DB3">
            <w:pPr>
              <w:keepNext w:val="0"/>
              <w:keepLines w:val="0"/>
              <w:widowControl/>
              <w:suppressLineNumbers w:val="0"/>
              <w:spacing w:before="0" w:beforeAutospacing="0" w:after="0" w:afterAutospacing="0" w:line="320" w:lineRule="exact"/>
              <w:ind w:right="0" w:firstLine="210" w:firstLineChars="10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采用汇票等其他方式缴纳投标保证金的，也应参照现金方式缴纳要求执行。招标人要求可以不缴纳投标保证金的除外。</w:t>
            </w:r>
          </w:p>
        </w:tc>
      </w:tr>
      <w:tr w14:paraId="4C76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6495BBE0">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3.4.3</w:t>
            </w:r>
          </w:p>
        </w:tc>
        <w:tc>
          <w:tcPr>
            <w:tcW w:w="2262" w:type="dxa"/>
            <w:vAlign w:val="center"/>
          </w:tcPr>
          <w:p w14:paraId="6B888204">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退还投标保证金</w:t>
            </w:r>
          </w:p>
          <w:p w14:paraId="2147B0A5">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及利息</w:t>
            </w:r>
          </w:p>
        </w:tc>
        <w:tc>
          <w:tcPr>
            <w:tcW w:w="5295" w:type="dxa"/>
            <w:vAlign w:val="center"/>
          </w:tcPr>
          <w:p w14:paraId="1B31B601">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计息标准：</w:t>
            </w:r>
            <w:r>
              <w:rPr>
                <w:rFonts w:hint="eastAsia" w:ascii="Times New Roman" w:hAnsi="Times New Roman"/>
                <w:color w:val="auto"/>
                <w:highlight w:val="none"/>
                <w:u w:val="single"/>
              </w:rPr>
              <w:t>人民银行同期活期存款利率。</w:t>
            </w:r>
          </w:p>
          <w:p w14:paraId="2A6EF6B7">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计息时间：</w:t>
            </w:r>
            <w:r>
              <w:rPr>
                <w:rFonts w:hint="eastAsia" w:ascii="Times New Roman" w:hAnsi="Times New Roman"/>
                <w:color w:val="auto"/>
                <w:highlight w:val="none"/>
                <w:u w:val="single"/>
              </w:rPr>
              <w:t>投标保证金到账之日至退还的前一日。</w:t>
            </w:r>
          </w:p>
          <w:p w14:paraId="11F949DC">
            <w:pPr>
              <w:keepNext w:val="0"/>
              <w:keepLines w:val="0"/>
              <w:suppressLineNumbers w:val="0"/>
              <w:spacing w:before="0" w:beforeAutospacing="0" w:after="0" w:afterAutospacing="0" w:line="320" w:lineRule="exact"/>
              <w:ind w:left="1050" w:right="0" w:hanging="1050" w:hangingChars="500"/>
              <w:jc w:val="left"/>
              <w:rPr>
                <w:rFonts w:hint="default" w:ascii="Times New Roman" w:hAnsi="Times New Roman"/>
                <w:color w:val="auto"/>
                <w:highlight w:val="none"/>
              </w:rPr>
            </w:pPr>
            <w:r>
              <w:rPr>
                <w:rFonts w:hint="eastAsia" w:ascii="Times New Roman" w:hAnsi="Times New Roman"/>
                <w:color w:val="auto"/>
                <w:highlight w:val="none"/>
              </w:rPr>
              <w:t>退还办法：</w:t>
            </w:r>
            <w:r>
              <w:rPr>
                <w:rFonts w:hint="eastAsia" w:ascii="Times New Roman" w:hAnsi="Times New Roman" w:cs="宋体"/>
                <w:color w:val="auto"/>
                <w:szCs w:val="21"/>
                <w:highlight w:val="none"/>
                <w:u w:val="single"/>
              </w:rPr>
              <w:t>中标结果公示后5日内，未中标的投标人</w:t>
            </w:r>
            <w:r>
              <w:rPr>
                <w:rFonts w:hint="default" w:ascii="Times New Roman" w:hAnsi="Times New Roman" w:cs="宋体"/>
                <w:color w:val="auto"/>
                <w:szCs w:val="21"/>
                <w:highlight w:val="none"/>
                <w:u w:val="single"/>
              </w:rPr>
              <w:t>现金</w:t>
            </w:r>
            <w:r>
              <w:rPr>
                <w:rFonts w:hint="eastAsia" w:ascii="Times New Roman" w:hAnsi="Times New Roman" w:cs="宋体"/>
                <w:color w:val="auto"/>
                <w:szCs w:val="21"/>
                <w:highlight w:val="none"/>
                <w:u w:val="single"/>
              </w:rPr>
              <w:t>保证金按原路径自动退回；合同签订后5日内，中标人的</w:t>
            </w:r>
            <w:r>
              <w:rPr>
                <w:rFonts w:hint="default" w:ascii="Times New Roman" w:hAnsi="Times New Roman" w:cs="宋体"/>
                <w:color w:val="auto"/>
                <w:szCs w:val="21"/>
                <w:highlight w:val="none"/>
                <w:u w:val="single"/>
              </w:rPr>
              <w:t>现金</w:t>
            </w:r>
            <w:r>
              <w:rPr>
                <w:rFonts w:hint="eastAsia" w:ascii="Times New Roman" w:hAnsi="Times New Roman" w:cs="宋体"/>
                <w:color w:val="auto"/>
                <w:szCs w:val="21"/>
                <w:highlight w:val="none"/>
                <w:u w:val="single"/>
              </w:rPr>
              <w:t>投标保证金按原路径自动退回。</w:t>
            </w:r>
          </w:p>
        </w:tc>
      </w:tr>
      <w:tr w14:paraId="7B57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49016977">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w:t>
            </w:r>
            <w:r>
              <w:rPr>
                <w:rFonts w:hint="default" w:ascii="Times New Roman" w:hAnsi="Times New Roman"/>
                <w:color w:val="auto"/>
                <w:highlight w:val="none"/>
              </w:rPr>
              <w:t>.5.2</w:t>
            </w:r>
          </w:p>
        </w:tc>
        <w:tc>
          <w:tcPr>
            <w:tcW w:w="2262" w:type="dxa"/>
            <w:vAlign w:val="center"/>
          </w:tcPr>
          <w:p w14:paraId="0CF6AE20">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企业近年财务状况的年份要求</w:t>
            </w:r>
          </w:p>
        </w:tc>
        <w:tc>
          <w:tcPr>
            <w:tcW w:w="5295" w:type="dxa"/>
            <w:vAlign w:val="center"/>
          </w:tcPr>
          <w:p w14:paraId="619C0AA6">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近</w:t>
            </w:r>
            <w:r>
              <w:rPr>
                <w:rFonts w:hint="eastAsia" w:ascii="Times New Roman" w:hAnsi="Times New Roman"/>
                <w:color w:val="auto"/>
                <w:highlight w:val="none"/>
                <w:u w:val="single"/>
                <w:lang w:eastAsia="zh-CN"/>
              </w:rPr>
              <w:t>/</w:t>
            </w:r>
            <w:r>
              <w:rPr>
                <w:rFonts w:hint="eastAsia" w:ascii="Times New Roman" w:hAnsi="Times New Roman"/>
                <w:color w:val="auto"/>
                <w:highlight w:val="none"/>
              </w:rPr>
              <w:t>年，指/</w:t>
            </w:r>
          </w:p>
        </w:tc>
      </w:tr>
      <w:tr w14:paraId="0950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09998E94">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3.5.</w:t>
            </w:r>
            <w:r>
              <w:rPr>
                <w:rFonts w:hint="default" w:ascii="Times New Roman" w:hAnsi="Times New Roman"/>
                <w:color w:val="auto"/>
                <w:highlight w:val="none"/>
              </w:rPr>
              <w:t>3</w:t>
            </w:r>
          </w:p>
        </w:tc>
        <w:tc>
          <w:tcPr>
            <w:tcW w:w="2262" w:type="dxa"/>
            <w:vAlign w:val="center"/>
          </w:tcPr>
          <w:p w14:paraId="076739E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企业近年已完成的类似项目的年份要求</w:t>
            </w:r>
          </w:p>
        </w:tc>
        <w:tc>
          <w:tcPr>
            <w:tcW w:w="5295" w:type="dxa"/>
            <w:vAlign w:val="center"/>
          </w:tcPr>
          <w:p w14:paraId="2F769EDA">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近</w:t>
            </w:r>
            <w:r>
              <w:rPr>
                <w:rFonts w:hint="eastAsia" w:ascii="Times New Roman" w:hAnsi="Times New Roman"/>
                <w:color w:val="auto"/>
                <w:highlight w:val="none"/>
                <w:u w:val="single"/>
                <w:lang w:eastAsia="zh-CN"/>
              </w:rPr>
              <w:t>/</w:t>
            </w:r>
            <w:r>
              <w:rPr>
                <w:rFonts w:hint="eastAsia" w:ascii="Times New Roman" w:hAnsi="Times New Roman"/>
                <w:color w:val="auto"/>
                <w:highlight w:val="none"/>
              </w:rPr>
              <w:t>年，指</w:t>
            </w:r>
            <w:r>
              <w:rPr>
                <w:rFonts w:hint="eastAsia" w:ascii="Times New Roman" w:hAnsi="Times New Roman"/>
                <w:color w:val="auto"/>
                <w:highlight w:val="none"/>
                <w:u w:val="single"/>
                <w:lang w:eastAsia="zh-CN"/>
              </w:rPr>
              <w:t>/</w:t>
            </w:r>
          </w:p>
        </w:tc>
      </w:tr>
      <w:tr w14:paraId="6F86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6B8E821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3.5.</w:t>
            </w:r>
            <w:r>
              <w:rPr>
                <w:rFonts w:hint="default" w:ascii="Times New Roman" w:hAnsi="Times New Roman"/>
                <w:color w:val="auto"/>
                <w:highlight w:val="none"/>
              </w:rPr>
              <w:t>5</w:t>
            </w:r>
          </w:p>
        </w:tc>
        <w:tc>
          <w:tcPr>
            <w:tcW w:w="2262" w:type="dxa"/>
            <w:vAlign w:val="center"/>
          </w:tcPr>
          <w:p w14:paraId="629A08FE">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企业近年发生的诉讼及仲裁情况的年份要求</w:t>
            </w:r>
          </w:p>
        </w:tc>
        <w:tc>
          <w:tcPr>
            <w:tcW w:w="5295" w:type="dxa"/>
            <w:vAlign w:val="center"/>
          </w:tcPr>
          <w:p w14:paraId="10DED2CF">
            <w:pPr>
              <w:keepNext w:val="0"/>
              <w:keepLines w:val="0"/>
              <w:suppressLineNumbers w:val="0"/>
              <w:spacing w:before="0" w:beforeAutospacing="0" w:after="0" w:afterAutospacing="0" w:line="320" w:lineRule="exact"/>
              <w:ind w:left="0" w:right="0"/>
              <w:jc w:val="both"/>
              <w:rPr>
                <w:rFonts w:hint="eastAsia" w:ascii="Times New Roman" w:hAnsi="Times New Roman"/>
                <w:color w:val="auto"/>
                <w:highlight w:val="none"/>
                <w:u w:val="single"/>
              </w:rPr>
            </w:pPr>
            <w:r>
              <w:rPr>
                <w:rFonts w:hint="eastAsia" w:ascii="Times New Roman" w:hAnsi="Times New Roman"/>
                <w:color w:val="auto"/>
                <w:highlight w:val="none"/>
              </w:rPr>
              <w:t>近</w:t>
            </w:r>
            <w:r>
              <w:rPr>
                <w:rFonts w:hint="eastAsia" w:ascii="Times New Roman" w:hAnsi="Times New Roman"/>
                <w:color w:val="auto"/>
                <w:highlight w:val="none"/>
                <w:u w:val="single"/>
                <w:lang w:eastAsia="zh-CN"/>
              </w:rPr>
              <w:t>/</w:t>
            </w:r>
            <w:r>
              <w:rPr>
                <w:rFonts w:hint="eastAsia" w:ascii="Times New Roman" w:hAnsi="Times New Roman"/>
                <w:color w:val="auto"/>
                <w:highlight w:val="none"/>
              </w:rPr>
              <w:t>年，指</w:t>
            </w:r>
            <w:r>
              <w:rPr>
                <w:rFonts w:hint="eastAsia" w:ascii="Times New Roman" w:hAnsi="Times New Roman"/>
                <w:color w:val="auto"/>
                <w:highlight w:val="none"/>
                <w:u w:val="single"/>
                <w:lang w:eastAsia="zh-CN"/>
              </w:rPr>
              <w:t>/</w:t>
            </w:r>
          </w:p>
          <w:p w14:paraId="04913074">
            <w:pPr>
              <w:keepNext w:val="0"/>
              <w:keepLines w:val="0"/>
              <w:suppressLineNumbers w:val="0"/>
              <w:spacing w:before="0" w:beforeAutospacing="0" w:after="0" w:afterAutospacing="0" w:line="320" w:lineRule="exact"/>
              <w:ind w:left="0" w:right="0"/>
              <w:jc w:val="both"/>
              <w:rPr>
                <w:rFonts w:hint="eastAsia" w:ascii="Times New Roman" w:hAnsi="Times New Roman"/>
                <w:color w:val="auto"/>
                <w:highlight w:val="none"/>
                <w:u w:val="single"/>
              </w:rPr>
            </w:pPr>
            <w:r>
              <w:rPr>
                <w:rFonts w:hint="eastAsia" w:ascii="Times New Roman" w:hAnsi="Times New Roman"/>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3FC3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0C961A16">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w:t>
            </w:r>
            <w:r>
              <w:rPr>
                <w:rFonts w:hint="default" w:ascii="Times New Roman" w:hAnsi="Times New Roman"/>
                <w:color w:val="auto"/>
                <w:highlight w:val="none"/>
              </w:rPr>
              <w:t>.5.9</w:t>
            </w:r>
          </w:p>
        </w:tc>
        <w:tc>
          <w:tcPr>
            <w:tcW w:w="2262" w:type="dxa"/>
            <w:vAlign w:val="center"/>
          </w:tcPr>
          <w:p w14:paraId="3FE60245">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总监理工程师</w:t>
            </w:r>
            <w:r>
              <w:rPr>
                <w:rFonts w:hint="eastAsia" w:ascii="Times New Roman" w:hAnsi="Times New Roman"/>
                <w:color w:val="auto"/>
                <w:highlight w:val="none"/>
              </w:rPr>
              <w:t>近年已完成的类似项目的年份要求</w:t>
            </w:r>
          </w:p>
        </w:tc>
        <w:tc>
          <w:tcPr>
            <w:tcW w:w="5295" w:type="dxa"/>
            <w:vAlign w:val="center"/>
          </w:tcPr>
          <w:p w14:paraId="0E66D47B">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近</w:t>
            </w:r>
            <w:r>
              <w:rPr>
                <w:rFonts w:hint="eastAsia" w:ascii="Times New Roman" w:hAnsi="Times New Roman"/>
                <w:color w:val="auto"/>
                <w:highlight w:val="none"/>
                <w:u w:val="single"/>
                <w:lang w:eastAsia="zh-CN"/>
              </w:rPr>
              <w:t>/</w:t>
            </w:r>
            <w:r>
              <w:rPr>
                <w:rFonts w:hint="eastAsia" w:ascii="Times New Roman" w:hAnsi="Times New Roman"/>
                <w:color w:val="auto"/>
                <w:highlight w:val="none"/>
              </w:rPr>
              <w:t>年，指</w:t>
            </w:r>
            <w:r>
              <w:rPr>
                <w:rFonts w:hint="eastAsia" w:ascii="Times New Roman" w:hAnsi="Times New Roman"/>
                <w:color w:val="auto"/>
                <w:highlight w:val="none"/>
                <w:u w:val="single"/>
                <w:lang w:eastAsia="zh-CN"/>
              </w:rPr>
              <w:t>/</w:t>
            </w:r>
          </w:p>
        </w:tc>
      </w:tr>
      <w:tr w14:paraId="6F7C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76BBC00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3.6</w:t>
            </w:r>
          </w:p>
        </w:tc>
        <w:tc>
          <w:tcPr>
            <w:tcW w:w="2262" w:type="dxa"/>
            <w:vAlign w:val="center"/>
          </w:tcPr>
          <w:p w14:paraId="7E0173CA">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是否允许递交备选投标方案</w:t>
            </w:r>
          </w:p>
        </w:tc>
        <w:tc>
          <w:tcPr>
            <w:tcW w:w="5295" w:type="dxa"/>
            <w:vAlign w:val="center"/>
          </w:tcPr>
          <w:p w14:paraId="3B537D5B">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rPr>
              <w:t>不允许</w:t>
            </w:r>
          </w:p>
          <w:p w14:paraId="5C4BEBDD">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szCs w:val="21"/>
                <w:highlight w:val="none"/>
              </w:rPr>
              <w:t>□允许</w:t>
            </w:r>
          </w:p>
        </w:tc>
      </w:tr>
      <w:tr w14:paraId="0BF1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1DA04B96">
            <w:pPr>
              <w:keepNext w:val="0"/>
              <w:keepLines w:val="0"/>
              <w:suppressLineNumbers w:val="0"/>
              <w:spacing w:before="0" w:beforeAutospacing="0" w:after="0" w:afterAutospacing="0" w:line="320" w:lineRule="exact"/>
              <w:ind w:left="0" w:right="0"/>
              <w:jc w:val="center"/>
              <w:rPr>
                <w:rFonts w:hint="eastAsia" w:ascii="Times New Roman" w:hAnsi="Times New Roman"/>
                <w:color w:val="auto"/>
                <w:highlight w:val="none"/>
              </w:rPr>
            </w:pPr>
            <w:r>
              <w:rPr>
                <w:rFonts w:hint="eastAsia" w:ascii="Times New Roman" w:hAnsi="Times New Roman"/>
                <w:color w:val="auto"/>
                <w:highlight w:val="none"/>
              </w:rPr>
              <w:t>3.7.3</w:t>
            </w:r>
          </w:p>
        </w:tc>
        <w:tc>
          <w:tcPr>
            <w:tcW w:w="2262" w:type="dxa"/>
            <w:vAlign w:val="center"/>
          </w:tcPr>
          <w:p w14:paraId="1300A103">
            <w:pPr>
              <w:keepNext w:val="0"/>
              <w:keepLines w:val="0"/>
              <w:suppressLineNumbers w:val="0"/>
              <w:spacing w:before="0" w:beforeAutospacing="0" w:after="0" w:afterAutospacing="0" w:line="320" w:lineRule="exact"/>
              <w:ind w:left="0" w:leftChars="0" w:right="0" w:rightChars="0"/>
              <w:jc w:val="center"/>
              <w:rPr>
                <w:rFonts w:hint="eastAsia" w:ascii="Times New Roman" w:hAnsi="Times New Roman"/>
                <w:color w:val="auto"/>
                <w:highlight w:val="none"/>
              </w:rPr>
            </w:pPr>
            <w:r>
              <w:rPr>
                <w:rFonts w:hint="eastAsia"/>
                <w:color w:val="auto"/>
                <w:highlight w:val="none"/>
              </w:rPr>
              <w:t>应用于评审的佐证或证明材料</w:t>
            </w:r>
          </w:p>
        </w:tc>
        <w:tc>
          <w:tcPr>
            <w:tcW w:w="5295" w:type="dxa"/>
            <w:vAlign w:val="center"/>
          </w:tcPr>
          <w:p w14:paraId="576A8D0B">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color w:val="auto"/>
                <w:highlight w:val="none"/>
              </w:rPr>
              <w:t>应用数字证照评审的节点和材料内容：</w:t>
            </w:r>
          </w:p>
          <w:p w14:paraId="7E2863F6">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营业执照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资质等级证书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资格许可证书</w:t>
            </w:r>
          </w:p>
          <w:p w14:paraId="6D00668F">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安全生产许可证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存款账户证明</w:t>
            </w:r>
          </w:p>
          <w:p w14:paraId="51D1EF09">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财务审计报告      </w:t>
            </w:r>
            <w:r>
              <w:rPr>
                <w:rFonts w:hint="eastAsia" w:ascii="Segoe UI Symbol" w:hAnsi="Segoe UI Symbol" w:cs="Segoe UI Symbol"/>
                <w:color w:val="auto"/>
                <w:highlight w:val="none"/>
                <w:lang w:val="en-US" w:eastAsia="zh-CN"/>
              </w:rPr>
              <w:t xml:space="preserve">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管理体系认证证书</w:t>
            </w:r>
          </w:p>
          <w:p w14:paraId="3995BAA4">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企业业绩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人员业绩  </w:t>
            </w:r>
          </w:p>
          <w:p w14:paraId="5BA01DE5">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工程获奖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荣誉表彰（企业、个人）</w:t>
            </w:r>
          </w:p>
          <w:p w14:paraId="59EDCF91">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注册执业人员证书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专业技术职称证书</w:t>
            </w:r>
          </w:p>
          <w:p w14:paraId="10E94222">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特种作业资格证书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安全生产考核合格证</w:t>
            </w:r>
          </w:p>
          <w:p w14:paraId="0E1A6036">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施工现场专业人员职业培训合格证</w:t>
            </w:r>
          </w:p>
          <w:p w14:paraId="4BD35BF2">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职工社会保险参保证明</w:t>
            </w:r>
          </w:p>
          <w:p w14:paraId="6A5DB22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68934669">
            <w:pPr>
              <w:keepNext w:val="0"/>
              <w:keepLines w:val="0"/>
              <w:suppressLineNumbers w:val="0"/>
              <w:spacing w:before="0" w:beforeAutospacing="0" w:after="0" w:afterAutospacing="0" w:line="320" w:lineRule="exact"/>
              <w:ind w:left="0" w:leftChars="0" w:right="0" w:rightChars="0"/>
              <w:jc w:val="left"/>
              <w:rPr>
                <w:rFonts w:hint="eastAsia" w:ascii="Times New Roman" w:hAnsi="Times New Roman"/>
                <w:color w:val="auto"/>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7E6F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678D0139">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3.7.4</w:t>
            </w:r>
          </w:p>
        </w:tc>
        <w:tc>
          <w:tcPr>
            <w:tcW w:w="2262" w:type="dxa"/>
            <w:vAlign w:val="center"/>
          </w:tcPr>
          <w:p w14:paraId="569FC2B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szCs w:val="21"/>
                <w:highlight w:val="none"/>
                <w:lang w:val="en-US" w:eastAsia="zh-CN"/>
              </w:rPr>
              <w:t>技术标</w:t>
            </w:r>
            <w:r>
              <w:rPr>
                <w:rFonts w:hint="eastAsia" w:ascii="Times New Roman" w:hAnsi="Times New Roman"/>
                <w:color w:val="auto"/>
                <w:szCs w:val="21"/>
                <w:highlight w:val="none"/>
              </w:rPr>
              <w:t>是否采用暗标</w:t>
            </w:r>
          </w:p>
        </w:tc>
        <w:tc>
          <w:tcPr>
            <w:tcW w:w="5295" w:type="dxa"/>
            <w:vAlign w:val="center"/>
          </w:tcPr>
          <w:p w14:paraId="3B814E1D">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采用模块化暗标评审</w:t>
            </w:r>
          </w:p>
        </w:tc>
      </w:tr>
      <w:tr w14:paraId="3097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37194D2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4.2.1</w:t>
            </w:r>
          </w:p>
        </w:tc>
        <w:tc>
          <w:tcPr>
            <w:tcW w:w="2262" w:type="dxa"/>
            <w:vAlign w:val="center"/>
          </w:tcPr>
          <w:p w14:paraId="0419C7B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投标截止时间</w:t>
            </w:r>
          </w:p>
        </w:tc>
        <w:tc>
          <w:tcPr>
            <w:tcW w:w="5295" w:type="dxa"/>
            <w:vAlign w:val="center"/>
          </w:tcPr>
          <w:p w14:paraId="2A806268">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u w:val="single"/>
                <w:lang w:eastAsia="zh-CN"/>
              </w:rPr>
              <w:t>202</w:t>
            </w:r>
            <w:r>
              <w:rPr>
                <w:rFonts w:hint="eastAsia"/>
                <w:color w:val="auto"/>
                <w:highlight w:val="none"/>
                <w:u w:val="single"/>
                <w:lang w:val="en-US" w:eastAsia="zh-CN"/>
              </w:rPr>
              <w:t>6</w:t>
            </w:r>
            <w:r>
              <w:rPr>
                <w:rFonts w:hint="eastAsia" w:ascii="Times New Roman" w:hAnsi="Times New Roman"/>
                <w:color w:val="auto"/>
                <w:highlight w:val="none"/>
                <w:u w:val="single"/>
                <w:lang w:eastAsia="zh-CN"/>
              </w:rPr>
              <w:t>年</w:t>
            </w:r>
            <w:r>
              <w:rPr>
                <w:rFonts w:hint="eastAsia"/>
                <w:color w:val="auto"/>
                <w:highlight w:val="none"/>
                <w:u w:val="single"/>
                <w:lang w:val="en-US" w:eastAsia="zh-CN"/>
              </w:rPr>
              <w:t>03</w:t>
            </w:r>
            <w:r>
              <w:rPr>
                <w:rFonts w:hint="eastAsia" w:ascii="Times New Roman" w:hAnsi="Times New Roman"/>
                <w:color w:val="auto"/>
                <w:highlight w:val="none"/>
                <w:u w:val="single"/>
                <w:lang w:eastAsia="zh-CN"/>
              </w:rPr>
              <w:t>月</w:t>
            </w:r>
            <w:r>
              <w:rPr>
                <w:rFonts w:hint="eastAsia"/>
                <w:color w:val="auto"/>
                <w:highlight w:val="none"/>
                <w:u w:val="single"/>
                <w:lang w:val="en-US" w:eastAsia="zh-CN"/>
              </w:rPr>
              <w:t>**</w:t>
            </w:r>
            <w:r>
              <w:rPr>
                <w:rFonts w:hint="eastAsia" w:ascii="Times New Roman" w:hAnsi="Times New Roman"/>
                <w:color w:val="auto"/>
                <w:highlight w:val="none"/>
                <w:u w:val="single"/>
                <w:lang w:eastAsia="zh-CN"/>
              </w:rPr>
              <w:t>日 09时</w:t>
            </w:r>
            <w:r>
              <w:rPr>
                <w:rFonts w:hint="eastAsia" w:ascii="Times New Roman" w:hAnsi="Times New Roman"/>
                <w:color w:val="auto"/>
                <w:highlight w:val="none"/>
                <w:u w:val="single"/>
                <w:lang w:val="en-US" w:eastAsia="zh-CN"/>
              </w:rPr>
              <w:t>3</w:t>
            </w:r>
            <w:r>
              <w:rPr>
                <w:rFonts w:hint="eastAsia" w:ascii="Times New Roman" w:hAnsi="Times New Roman"/>
                <w:color w:val="auto"/>
                <w:highlight w:val="none"/>
                <w:u w:val="single"/>
                <w:lang w:eastAsia="zh-CN"/>
              </w:rPr>
              <w:t>0分</w:t>
            </w:r>
          </w:p>
        </w:tc>
      </w:tr>
      <w:tr w14:paraId="70A2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396EBF8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4.2.3</w:t>
            </w:r>
          </w:p>
        </w:tc>
        <w:tc>
          <w:tcPr>
            <w:tcW w:w="2262" w:type="dxa"/>
            <w:vAlign w:val="center"/>
          </w:tcPr>
          <w:p w14:paraId="4D9B181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是否退还投标文件</w:t>
            </w:r>
          </w:p>
        </w:tc>
        <w:tc>
          <w:tcPr>
            <w:tcW w:w="5295" w:type="dxa"/>
            <w:vAlign w:val="center"/>
          </w:tcPr>
          <w:p w14:paraId="6E062313">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否</w:t>
            </w:r>
          </w:p>
          <w:p w14:paraId="63449302">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u w:val="single"/>
              </w:rPr>
            </w:pPr>
            <w:r>
              <w:rPr>
                <w:rFonts w:hint="eastAsia" w:ascii="Times New Roman" w:hAnsi="Times New Roman"/>
                <w:color w:val="auto"/>
                <w:highlight w:val="none"/>
              </w:rPr>
              <w:t>□是，退还具体安排：</w:t>
            </w:r>
            <w:r>
              <w:rPr>
                <w:rFonts w:hint="eastAsia" w:ascii="Times New Roman" w:hAnsi="Times New Roman"/>
                <w:color w:val="auto"/>
                <w:highlight w:val="none"/>
                <w:lang w:eastAsia="zh-CN"/>
              </w:rPr>
              <w:t>/</w:t>
            </w:r>
          </w:p>
        </w:tc>
      </w:tr>
      <w:tr w14:paraId="5FF0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320053DA">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5</w:t>
            </w:r>
            <w:r>
              <w:rPr>
                <w:rFonts w:hint="default" w:ascii="Times New Roman" w:hAnsi="Times New Roman"/>
                <w:color w:val="auto"/>
                <w:highlight w:val="none"/>
              </w:rPr>
              <w:t>.1.1</w:t>
            </w:r>
          </w:p>
        </w:tc>
        <w:tc>
          <w:tcPr>
            <w:tcW w:w="2262" w:type="dxa"/>
            <w:vAlign w:val="center"/>
          </w:tcPr>
          <w:p w14:paraId="51AD1119">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开标组织方式</w:t>
            </w:r>
          </w:p>
        </w:tc>
        <w:tc>
          <w:tcPr>
            <w:tcW w:w="5295" w:type="dxa"/>
            <w:vAlign w:val="center"/>
          </w:tcPr>
          <w:p w14:paraId="73D27511">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现场集中开标</w:t>
            </w:r>
          </w:p>
          <w:p w14:paraId="5A1879A3">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bookmarkStart w:id="24" w:name="_Hlk154408936"/>
            <w:r>
              <w:rPr>
                <w:rFonts w:hint="eastAsia" w:ascii="Times New Roman" w:hAnsi="Times New Roman"/>
                <w:color w:val="auto"/>
                <w:highlight w:val="none"/>
              </w:rPr>
              <w:t>☑远程不见面开标</w:t>
            </w:r>
            <w:bookmarkEnd w:id="24"/>
          </w:p>
          <w:p w14:paraId="298D3313">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bookmarkStart w:id="25" w:name="_Hlk154408948"/>
            <w:r>
              <w:rPr>
                <w:rFonts w:hint="eastAsia" w:ascii="Times New Roman" w:hAnsi="Times New Roman"/>
                <w:color w:val="auto"/>
                <w:highlight w:val="none"/>
              </w:rPr>
              <w:t>□现场集中和远程不见面开标同时进行</w:t>
            </w:r>
            <w:bookmarkEnd w:id="25"/>
            <w:r>
              <w:rPr>
                <w:rFonts w:hint="eastAsia" w:ascii="Times New Roman" w:hAnsi="Times New Roman"/>
                <w:color w:val="auto"/>
                <w:highlight w:val="none"/>
              </w:rPr>
              <w:t>。投标人自行选择参与开标的方式。</w:t>
            </w:r>
          </w:p>
          <w:p w14:paraId="52A2233E">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开标系统：</w:t>
            </w:r>
            <w:r>
              <w:rPr>
                <w:rFonts w:hint="eastAsia" w:ascii="Times New Roman" w:hAnsi="Times New Roman"/>
                <w:bCs/>
                <w:color w:val="auto"/>
                <w:highlight w:val="none"/>
                <w:u w:val="single"/>
              </w:rPr>
              <w:t>辽宁省工程建设项目数字化开标评标系统（https://dts.lnzb.com:8888/zjt-bid/）</w:t>
            </w:r>
          </w:p>
        </w:tc>
      </w:tr>
      <w:tr w14:paraId="509A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25BD36D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5.1.</w:t>
            </w:r>
            <w:r>
              <w:rPr>
                <w:rFonts w:hint="eastAsia" w:ascii="Times New Roman" w:hAnsi="Times New Roman"/>
                <w:color w:val="auto"/>
                <w:highlight w:val="none"/>
              </w:rPr>
              <w:t>2</w:t>
            </w:r>
          </w:p>
        </w:tc>
        <w:tc>
          <w:tcPr>
            <w:tcW w:w="2262" w:type="dxa"/>
            <w:vAlign w:val="center"/>
          </w:tcPr>
          <w:p w14:paraId="30E42D8B">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bdr w:val="single" w:color="auto" w:sz="4" w:space="0"/>
              </w:rPr>
            </w:pPr>
            <w:r>
              <w:rPr>
                <w:rFonts w:hint="eastAsia" w:ascii="Times New Roman" w:hAnsi="Times New Roman"/>
                <w:color w:val="auto"/>
                <w:highlight w:val="none"/>
              </w:rPr>
              <w:t>开标地点</w:t>
            </w:r>
          </w:p>
        </w:tc>
        <w:tc>
          <w:tcPr>
            <w:tcW w:w="5295" w:type="dxa"/>
            <w:vAlign w:val="center"/>
          </w:tcPr>
          <w:p w14:paraId="36F2AAA7">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bdr w:val="single" w:color="auto" w:sz="4" w:space="0"/>
              </w:rPr>
            </w:pPr>
            <w:r>
              <w:rPr>
                <w:rFonts w:hint="eastAsia" w:ascii="Times New Roman" w:hAnsi="Times New Roman"/>
                <w:color w:val="auto"/>
                <w:highlight w:val="none"/>
                <w:lang w:eastAsia="zh-CN"/>
              </w:rPr>
              <w:t>辽宁省工程建设项目数字化开标评标系统（https://dts.lnzb.com:8888/zjt-bid/</w:t>
            </w:r>
            <w:r>
              <w:rPr>
                <w:rFonts w:hint="eastAsia"/>
                <w:color w:val="auto"/>
                <w:highlight w:val="none"/>
                <w:lang w:eastAsia="zh-CN"/>
              </w:rPr>
              <w:t>）</w:t>
            </w:r>
          </w:p>
        </w:tc>
      </w:tr>
      <w:tr w14:paraId="62B9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71739B44">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highlight w:val="none"/>
              </w:rPr>
              <w:t>5.2.1（5）</w:t>
            </w:r>
          </w:p>
        </w:tc>
        <w:tc>
          <w:tcPr>
            <w:tcW w:w="2262" w:type="dxa"/>
            <w:vAlign w:val="center"/>
          </w:tcPr>
          <w:p w14:paraId="19735BD1">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解密时间</w:t>
            </w:r>
          </w:p>
        </w:tc>
        <w:tc>
          <w:tcPr>
            <w:tcW w:w="5295" w:type="dxa"/>
            <w:vAlign w:val="center"/>
          </w:tcPr>
          <w:p w14:paraId="181F162B">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招标人发出解密提示后</w:t>
            </w:r>
            <w:r>
              <w:rPr>
                <w:rFonts w:hint="eastAsia" w:ascii="Times New Roman" w:hAnsi="Times New Roman"/>
                <w:color w:val="auto"/>
                <w:szCs w:val="21"/>
                <w:highlight w:val="none"/>
                <w:u w:val="single"/>
              </w:rPr>
              <w:t>30</w:t>
            </w:r>
            <w:r>
              <w:rPr>
                <w:rFonts w:hint="eastAsia" w:ascii="Times New Roman" w:hAnsi="Times New Roman"/>
                <w:color w:val="auto"/>
                <w:szCs w:val="21"/>
                <w:highlight w:val="none"/>
              </w:rPr>
              <w:t>分钟内。如遇到投标人较多或其他特殊情况在规定时间内无法完成解密的，可报项目行政监督部门适当延长解密时间。</w:t>
            </w:r>
          </w:p>
        </w:tc>
      </w:tr>
      <w:tr w14:paraId="5BCB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6AC47B08">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6.1.1</w:t>
            </w:r>
          </w:p>
        </w:tc>
        <w:tc>
          <w:tcPr>
            <w:tcW w:w="2262" w:type="dxa"/>
            <w:vAlign w:val="center"/>
          </w:tcPr>
          <w:p w14:paraId="1AFA3722">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color w:val="auto"/>
                <w:highlight w:val="none"/>
              </w:rPr>
            </w:pPr>
            <w:r>
              <w:rPr>
                <w:rFonts w:hint="eastAsia" w:ascii="Times New Roman" w:hAnsi="Times New Roman"/>
                <w:color w:val="auto"/>
                <w:highlight w:val="none"/>
              </w:rPr>
              <w:t>评标委员会的组建</w:t>
            </w:r>
          </w:p>
        </w:tc>
        <w:tc>
          <w:tcPr>
            <w:tcW w:w="5295" w:type="dxa"/>
            <w:vAlign w:val="center"/>
          </w:tcPr>
          <w:p w14:paraId="33D63EDF">
            <w:pPr>
              <w:keepNext w:val="0"/>
              <w:keepLines w:val="0"/>
              <w:suppressLineNumbers w:val="0"/>
              <w:spacing w:before="0" w:beforeAutospacing="0" w:after="0" w:afterAutospacing="0" w:line="320" w:lineRule="exact"/>
              <w:ind w:left="0" w:right="0"/>
              <w:jc w:val="left"/>
              <w:rPr>
                <w:rFonts w:hint="eastAsia" w:ascii="Times New Roman" w:hAnsi="Times New Roman" w:eastAsia="宋体"/>
                <w:color w:val="auto"/>
                <w:highlight w:val="none"/>
                <w:lang w:val="en-US" w:eastAsia="zh-CN"/>
              </w:rPr>
            </w:pPr>
            <w:r>
              <w:rPr>
                <w:rFonts w:hint="eastAsia" w:ascii="Times New Roman" w:hAnsi="Times New Roman"/>
                <w:color w:val="auto"/>
                <w:highlight w:val="none"/>
              </w:rPr>
              <w:t>评标委员会构成：</w:t>
            </w:r>
            <w:r>
              <w:rPr>
                <w:rFonts w:hint="eastAsia"/>
                <w:color w:val="auto"/>
                <w:highlight w:val="none"/>
                <w:lang w:val="en-US" w:eastAsia="zh-CN"/>
              </w:rPr>
              <w:t xml:space="preserve"> </w:t>
            </w:r>
            <w:r>
              <w:rPr>
                <w:rFonts w:hint="eastAsia"/>
                <w:color w:val="auto"/>
                <w:highlight w:val="none"/>
                <w:u w:val="single"/>
                <w:lang w:val="en-US" w:eastAsia="zh-CN"/>
              </w:rPr>
              <w:t xml:space="preserve">  </w:t>
            </w:r>
            <w:r>
              <w:rPr>
                <w:rFonts w:hint="eastAsia" w:ascii="Times New Roman" w:hAnsi="Times New Roman"/>
                <w:color w:val="auto"/>
                <w:highlight w:val="none"/>
              </w:rPr>
              <w:t>人，其中招标人代表</w:t>
            </w:r>
            <w:r>
              <w:rPr>
                <w:rFonts w:hint="eastAsia"/>
                <w:color w:val="auto"/>
                <w:highlight w:val="none"/>
                <w:u w:val="single"/>
                <w:lang w:val="en-US" w:eastAsia="zh-CN"/>
              </w:rPr>
              <w:t xml:space="preserve">   </w:t>
            </w:r>
            <w:r>
              <w:rPr>
                <w:rFonts w:hint="eastAsia" w:ascii="Times New Roman" w:hAnsi="Times New Roman"/>
                <w:color w:val="auto"/>
                <w:highlight w:val="none"/>
              </w:rPr>
              <w:t>人，专家</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rFonts w:hint="eastAsia" w:ascii="Times New Roman" w:hAnsi="Times New Roman"/>
                <w:color w:val="auto"/>
                <w:highlight w:val="none"/>
              </w:rPr>
              <w:t>人</w:t>
            </w:r>
            <w:r>
              <w:rPr>
                <w:rFonts w:hint="eastAsia"/>
                <w:color w:val="auto"/>
                <w:highlight w:val="none"/>
                <w:lang w:eastAsia="zh-CN"/>
              </w:rPr>
              <w:t>；</w:t>
            </w:r>
          </w:p>
          <w:p w14:paraId="5E66DA25">
            <w:pPr>
              <w:keepNext w:val="0"/>
              <w:keepLines w:val="0"/>
              <w:suppressLineNumbers w:val="0"/>
              <w:spacing w:before="0" w:beforeAutospacing="0" w:after="0" w:afterAutospacing="0" w:line="320" w:lineRule="exact"/>
              <w:ind w:left="0" w:leftChars="0" w:right="0" w:rightChars="0"/>
              <w:jc w:val="left"/>
              <w:rPr>
                <w:rFonts w:hint="default" w:ascii="Times New Roman" w:hAnsi="Times New Roman"/>
                <w:color w:val="auto"/>
                <w:highlight w:val="none"/>
              </w:rPr>
            </w:pPr>
            <w:r>
              <w:rPr>
                <w:rFonts w:hint="eastAsia" w:ascii="Times New Roman" w:hAnsi="Times New Roman"/>
                <w:color w:val="auto"/>
                <w:highlight w:val="none"/>
              </w:rPr>
              <w:t>评标专家确定方式：</w:t>
            </w:r>
            <w:r>
              <w:rPr>
                <w:rFonts w:hint="eastAsia" w:ascii="Times New Roman" w:hAnsi="Times New Roman"/>
                <w:color w:val="auto"/>
                <w:highlight w:val="none"/>
                <w:u w:val="single"/>
              </w:rPr>
              <w:t>从辽宁省综合评标专家库相应专业中随机抽取产生。</w:t>
            </w:r>
          </w:p>
        </w:tc>
      </w:tr>
      <w:tr w14:paraId="7152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7ABB49C9">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6</w:t>
            </w:r>
            <w:r>
              <w:rPr>
                <w:rFonts w:hint="default" w:ascii="Times New Roman" w:hAnsi="Times New Roman"/>
                <w:color w:val="auto"/>
                <w:highlight w:val="none"/>
              </w:rPr>
              <w:t>.3</w:t>
            </w:r>
          </w:p>
        </w:tc>
        <w:tc>
          <w:tcPr>
            <w:tcW w:w="2262" w:type="dxa"/>
            <w:vAlign w:val="center"/>
          </w:tcPr>
          <w:p w14:paraId="26A7520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评标采用方式</w:t>
            </w:r>
          </w:p>
        </w:tc>
        <w:tc>
          <w:tcPr>
            <w:tcW w:w="5295" w:type="dxa"/>
            <w:vAlign w:val="center"/>
          </w:tcPr>
          <w:p w14:paraId="0C788883">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评标组织形式：</w:t>
            </w:r>
          </w:p>
          <w:p w14:paraId="61D0430C">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☑本地集中评标方式</w:t>
            </w:r>
          </w:p>
          <w:p w14:paraId="68985C8E">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□远程异地评标方式</w:t>
            </w:r>
          </w:p>
          <w:p w14:paraId="692961E7">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评标是否采用计算机辅助智能评审：</w:t>
            </w:r>
          </w:p>
          <w:p w14:paraId="68DB42B8">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☑是</w:t>
            </w:r>
          </w:p>
          <w:p w14:paraId="53C719CC">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□否</w:t>
            </w:r>
          </w:p>
        </w:tc>
      </w:tr>
      <w:tr w14:paraId="673A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4636B790">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highlight w:val="none"/>
              </w:rPr>
              <w:t>6</w:t>
            </w:r>
            <w:r>
              <w:rPr>
                <w:rFonts w:hint="default" w:ascii="Times New Roman" w:hAnsi="Times New Roman"/>
                <w:color w:val="auto"/>
                <w:highlight w:val="none"/>
              </w:rPr>
              <w:t>.</w:t>
            </w:r>
            <w:r>
              <w:rPr>
                <w:rFonts w:hint="eastAsia" w:ascii="Times New Roman" w:hAnsi="Times New Roman"/>
                <w:color w:val="auto"/>
                <w:highlight w:val="none"/>
              </w:rPr>
              <w:t>4</w:t>
            </w:r>
          </w:p>
        </w:tc>
        <w:tc>
          <w:tcPr>
            <w:tcW w:w="2262" w:type="dxa"/>
            <w:vAlign w:val="center"/>
          </w:tcPr>
          <w:p w14:paraId="27C9FDBB">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评标结果公示媒介</w:t>
            </w:r>
          </w:p>
        </w:tc>
        <w:tc>
          <w:tcPr>
            <w:tcW w:w="5295" w:type="dxa"/>
            <w:vAlign w:val="center"/>
          </w:tcPr>
          <w:p w14:paraId="5ED9A2AE">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val="en-US" w:eastAsia="zh-CN"/>
              </w:rPr>
              <w:t>中国招标投标公共服务平台、</w:t>
            </w:r>
            <w:r>
              <w:rPr>
                <w:rFonts w:hint="eastAsia" w:ascii="Times New Roman" w:hAnsi="Times New Roman"/>
                <w:color w:val="auto"/>
                <w:highlight w:val="none"/>
              </w:rPr>
              <w:t>辽宁省招标投标监管网,辽宁建设工程信息网、</w:t>
            </w:r>
            <w:r>
              <w:rPr>
                <w:rFonts w:hint="eastAsia" w:ascii="Times New Roman" w:hAnsi="Times New Roman"/>
                <w:color w:val="auto"/>
                <w:highlight w:val="none"/>
                <w:lang w:eastAsia="zh-CN"/>
              </w:rPr>
              <w:t>全国公共资源交易平台（辽宁省·营口市）</w:t>
            </w:r>
          </w:p>
        </w:tc>
      </w:tr>
      <w:tr w14:paraId="70F3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48525358">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7.1</w:t>
            </w:r>
          </w:p>
        </w:tc>
        <w:tc>
          <w:tcPr>
            <w:tcW w:w="2262" w:type="dxa"/>
            <w:vAlign w:val="center"/>
          </w:tcPr>
          <w:p w14:paraId="48F76C6E">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定标方式</w:t>
            </w:r>
          </w:p>
        </w:tc>
        <w:tc>
          <w:tcPr>
            <w:tcW w:w="5295" w:type="dxa"/>
            <w:vAlign w:val="center"/>
          </w:tcPr>
          <w:p w14:paraId="3BDD5FD9">
            <w:pPr>
              <w:keepNext w:val="0"/>
              <w:keepLines w:val="0"/>
              <w:suppressLineNumbers w:val="0"/>
              <w:spacing w:before="0" w:beforeAutospacing="0" w:after="0" w:afterAutospacing="0" w:line="320" w:lineRule="exact"/>
              <w:ind w:left="0" w:right="0"/>
              <w:rPr>
                <w:rFonts w:hint="default" w:ascii="Times New Roman" w:hAnsi="Times New Roman"/>
                <w:color w:val="auto"/>
                <w:highlight w:val="none"/>
              </w:rPr>
            </w:pPr>
            <w:r>
              <w:rPr>
                <w:rFonts w:hint="eastAsia" w:ascii="Times New Roman" w:hAnsi="Times New Roman"/>
                <w:color w:val="auto"/>
                <w:highlight w:val="none"/>
              </w:rPr>
              <w:t>推荐的中标候选人数：不超过3名</w:t>
            </w:r>
          </w:p>
          <w:p w14:paraId="26CB6B49">
            <w:pPr>
              <w:keepNext w:val="0"/>
              <w:keepLines w:val="0"/>
              <w:suppressLineNumbers w:val="0"/>
              <w:spacing w:before="0" w:beforeAutospacing="0" w:after="0" w:afterAutospacing="0" w:line="320" w:lineRule="exact"/>
              <w:ind w:left="0" w:right="0"/>
              <w:rPr>
                <w:rFonts w:hint="default" w:ascii="Times New Roman" w:hAnsi="Times New Roman"/>
                <w:color w:val="auto"/>
                <w:highlight w:val="none"/>
              </w:rPr>
            </w:pPr>
            <w:r>
              <w:rPr>
                <w:rFonts w:hint="eastAsia" w:ascii="Times New Roman" w:hAnsi="Times New Roman"/>
                <w:color w:val="auto"/>
                <w:highlight w:val="none"/>
              </w:rPr>
              <w:t>□招标人授权评标委员会直接确定中标人</w:t>
            </w:r>
          </w:p>
          <w:p w14:paraId="5733F61C">
            <w:pPr>
              <w:keepNext w:val="0"/>
              <w:keepLines w:val="0"/>
              <w:suppressLineNumbers w:val="0"/>
              <w:spacing w:before="0" w:beforeAutospacing="0" w:after="0" w:afterAutospacing="0" w:line="320" w:lineRule="exact"/>
              <w:ind w:left="0" w:right="0"/>
              <w:rPr>
                <w:rFonts w:hint="default" w:ascii="Times New Roman" w:hAnsi="Times New Roman"/>
                <w:color w:val="auto"/>
                <w:highlight w:val="none"/>
              </w:rPr>
            </w:pPr>
            <w:r>
              <w:rPr>
                <w:rFonts w:hint="eastAsia" w:ascii="Times New Roman" w:hAnsi="Times New Roman"/>
                <w:color w:val="auto"/>
                <w:highlight w:val="none"/>
              </w:rPr>
              <w:t>☑招标人依据评标委员会推荐的中标候选人确定中标人</w:t>
            </w:r>
          </w:p>
          <w:p w14:paraId="6688C0AB">
            <w:pPr>
              <w:keepNext w:val="0"/>
              <w:keepLines w:val="0"/>
              <w:suppressLineNumbers w:val="0"/>
              <w:spacing w:before="0" w:beforeAutospacing="0" w:after="0" w:afterAutospacing="0" w:line="320" w:lineRule="exact"/>
              <w:ind w:left="0" w:right="0"/>
              <w:rPr>
                <w:rFonts w:hint="default" w:ascii="Times New Roman" w:hAnsi="Times New Roman"/>
                <w:color w:val="auto"/>
                <w:highlight w:val="none"/>
                <w:u w:val="single"/>
              </w:rPr>
            </w:pPr>
            <w:r>
              <w:rPr>
                <w:rFonts w:hint="eastAsia" w:ascii="Times New Roman" w:hAnsi="Times New Roman"/>
                <w:color w:val="auto"/>
                <w:highlight w:val="none"/>
              </w:rPr>
              <w:t>□招标人从评标委员会推荐的中标候选人范围内自主研究确定中标人</w:t>
            </w:r>
            <w:r>
              <w:rPr>
                <w:rFonts w:hint="default" w:ascii="Times New Roman" w:hAnsi="Times New Roman"/>
                <w:color w:val="auto"/>
                <w:highlight w:val="none"/>
                <w:u w:val="none"/>
              </w:rPr>
              <w:t>。</w:t>
            </w:r>
          </w:p>
        </w:tc>
      </w:tr>
      <w:tr w14:paraId="213E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6271B0B1">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7.</w:t>
            </w:r>
            <w:r>
              <w:rPr>
                <w:rFonts w:hint="eastAsia" w:ascii="Times New Roman" w:hAnsi="Times New Roman"/>
                <w:color w:val="auto"/>
                <w:highlight w:val="none"/>
                <w:lang w:val="en-US" w:eastAsia="zh-CN"/>
              </w:rPr>
              <w:t>3</w:t>
            </w:r>
            <w:r>
              <w:rPr>
                <w:rFonts w:hint="eastAsia" w:ascii="Times New Roman" w:hAnsi="Times New Roman"/>
                <w:color w:val="auto"/>
                <w:highlight w:val="none"/>
              </w:rPr>
              <w:t>.1</w:t>
            </w:r>
          </w:p>
        </w:tc>
        <w:tc>
          <w:tcPr>
            <w:tcW w:w="2262" w:type="dxa"/>
            <w:vAlign w:val="center"/>
          </w:tcPr>
          <w:p w14:paraId="3F5E7B46">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履约</w:t>
            </w:r>
            <w:r>
              <w:rPr>
                <w:rFonts w:hint="default" w:ascii="Times New Roman" w:hAnsi="Times New Roman"/>
                <w:color w:val="auto"/>
                <w:szCs w:val="21"/>
                <w:highlight w:val="none"/>
              </w:rPr>
              <w:t>保证金</w:t>
            </w:r>
          </w:p>
        </w:tc>
        <w:tc>
          <w:tcPr>
            <w:tcW w:w="5295" w:type="dxa"/>
            <w:vAlign w:val="center"/>
          </w:tcPr>
          <w:p w14:paraId="45295265">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不提交</w:t>
            </w:r>
          </w:p>
          <w:p w14:paraId="2EC20CF7">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☑提交，履约</w:t>
            </w:r>
            <w:r>
              <w:rPr>
                <w:rFonts w:hint="default" w:ascii="Times New Roman" w:hAnsi="Times New Roman"/>
                <w:color w:val="auto"/>
                <w:szCs w:val="21"/>
                <w:highlight w:val="none"/>
              </w:rPr>
              <w:t>保证金</w:t>
            </w:r>
            <w:r>
              <w:rPr>
                <w:rFonts w:hint="eastAsia" w:ascii="Times New Roman" w:hAnsi="Times New Roman"/>
                <w:color w:val="auto"/>
                <w:highlight w:val="none"/>
              </w:rPr>
              <w:t>的形式：</w:t>
            </w:r>
          </w:p>
          <w:p w14:paraId="44E39641">
            <w:pPr>
              <w:keepNext w:val="0"/>
              <w:keepLines w:val="0"/>
              <w:suppressLineNumbers w:val="0"/>
              <w:spacing w:before="0" w:beforeAutospacing="0" w:after="0" w:afterAutospacing="0" w:line="320" w:lineRule="exact"/>
              <w:ind w:left="0" w:right="0" w:firstLine="420" w:firstLineChars="200"/>
              <w:jc w:val="left"/>
              <w:rPr>
                <w:rFonts w:hint="eastAsia" w:ascii="Times New Roman" w:hAnsi="Times New Roman"/>
                <w:color w:val="auto"/>
                <w:highlight w:val="none"/>
                <w:u w:val="single"/>
              </w:rPr>
            </w:pPr>
            <w:r>
              <w:rPr>
                <w:rFonts w:hint="eastAsia" w:ascii="Times New Roman" w:hAnsi="Times New Roman"/>
                <w:color w:val="auto"/>
                <w:highlight w:val="none"/>
                <w:u w:val="none"/>
                <w:lang w:eastAsia="zh-CN"/>
              </w:rPr>
              <w:t>□</w:t>
            </w:r>
            <w:r>
              <w:rPr>
                <w:rFonts w:hint="eastAsia" w:ascii="Times New Roman" w:hAnsi="Times New Roman"/>
                <w:color w:val="auto"/>
                <w:highlight w:val="none"/>
                <w:u w:val="none"/>
                <w:lang w:val="en-US" w:eastAsia="zh-CN"/>
              </w:rPr>
              <w:t>现金  ☑保函（保险）  □其他形式（</w:t>
            </w:r>
            <w:r>
              <w:rPr>
                <w:rFonts w:hint="eastAsia" w:ascii="Times New Roman" w:hAnsi="Times New Roman"/>
                <w:color w:val="auto"/>
                <w:highlight w:val="none"/>
                <w:u w:val="single"/>
                <w:lang w:eastAsia="zh-CN"/>
              </w:rPr>
              <w:t>/</w:t>
            </w:r>
            <w:r>
              <w:rPr>
                <w:rFonts w:hint="eastAsia" w:ascii="Times New Roman" w:hAnsi="Times New Roman"/>
                <w:color w:val="auto"/>
                <w:highlight w:val="none"/>
                <w:u w:val="none"/>
                <w:lang w:eastAsia="zh-CN"/>
              </w:rPr>
              <w:t>）</w:t>
            </w:r>
          </w:p>
          <w:p w14:paraId="403193B9">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highlight w:val="none"/>
              </w:rPr>
              <w:t>履约</w:t>
            </w:r>
            <w:r>
              <w:rPr>
                <w:rFonts w:hint="default" w:ascii="Times New Roman" w:hAnsi="Times New Roman"/>
                <w:color w:val="auto"/>
                <w:szCs w:val="21"/>
                <w:highlight w:val="none"/>
              </w:rPr>
              <w:t>保证金</w:t>
            </w:r>
            <w:r>
              <w:rPr>
                <w:rFonts w:hint="eastAsia" w:ascii="Times New Roman" w:hAnsi="Times New Roman"/>
                <w:color w:val="auto"/>
                <w:highlight w:val="none"/>
              </w:rPr>
              <w:t>的金额：</w:t>
            </w:r>
            <w:r>
              <w:rPr>
                <w:rFonts w:hint="eastAsia" w:ascii="Times New Roman" w:hAnsi="Times New Roman"/>
                <w:color w:val="auto"/>
                <w:szCs w:val="21"/>
                <w:highlight w:val="none"/>
              </w:rPr>
              <w:t>合同总价的</w:t>
            </w:r>
            <w:r>
              <w:rPr>
                <w:rFonts w:hint="eastAsia"/>
                <w:color w:val="auto"/>
                <w:szCs w:val="21"/>
                <w:highlight w:val="none"/>
                <w:u w:val="single"/>
                <w:lang w:val="en-US" w:eastAsia="zh-CN"/>
              </w:rPr>
              <w:t>5</w:t>
            </w:r>
            <w:r>
              <w:rPr>
                <w:rFonts w:hint="eastAsia" w:ascii="Times New Roman" w:hAnsi="Times New Roman"/>
                <w:color w:val="auto"/>
                <w:szCs w:val="21"/>
                <w:highlight w:val="none"/>
              </w:rPr>
              <w:t>%</w:t>
            </w:r>
          </w:p>
        </w:tc>
      </w:tr>
      <w:tr w14:paraId="72F4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vAlign w:val="center"/>
          </w:tcPr>
          <w:p w14:paraId="3EF686BB">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9</w:t>
            </w:r>
            <w:r>
              <w:rPr>
                <w:rFonts w:hint="default" w:ascii="Times New Roman" w:hAnsi="Times New Roman"/>
                <w:color w:val="auto"/>
                <w:highlight w:val="none"/>
              </w:rPr>
              <w:t>.</w:t>
            </w:r>
            <w:r>
              <w:rPr>
                <w:rFonts w:hint="eastAsia" w:ascii="Times New Roman" w:hAnsi="Times New Roman"/>
                <w:color w:val="auto"/>
                <w:highlight w:val="none"/>
              </w:rPr>
              <w:t>5</w:t>
            </w:r>
          </w:p>
        </w:tc>
        <w:tc>
          <w:tcPr>
            <w:tcW w:w="2262" w:type="dxa"/>
            <w:vAlign w:val="center"/>
          </w:tcPr>
          <w:p w14:paraId="37ED0A13">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highlight w:val="none"/>
              </w:rPr>
              <w:t>行政监督部门</w:t>
            </w:r>
          </w:p>
        </w:tc>
        <w:tc>
          <w:tcPr>
            <w:tcW w:w="5295" w:type="dxa"/>
            <w:vAlign w:val="center"/>
          </w:tcPr>
          <w:p w14:paraId="7959ABA6">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rPr>
            </w:pPr>
            <w:r>
              <w:rPr>
                <w:rFonts w:hint="eastAsia" w:ascii="Times New Roman" w:hAnsi="Times New Roman"/>
                <w:color w:val="auto"/>
                <w:szCs w:val="21"/>
                <w:highlight w:val="none"/>
              </w:rPr>
              <w:t xml:space="preserve">名    称： 营口市城乡建设与公用事业中心 </w:t>
            </w:r>
          </w:p>
          <w:p w14:paraId="75941648">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rPr>
            </w:pPr>
            <w:r>
              <w:rPr>
                <w:rFonts w:hint="eastAsia" w:ascii="Times New Roman" w:hAnsi="Times New Roman"/>
                <w:color w:val="auto"/>
                <w:szCs w:val="21"/>
                <w:highlight w:val="none"/>
              </w:rPr>
              <w:t xml:space="preserve">地    址： 辽宁省营口市          </w:t>
            </w:r>
          </w:p>
          <w:p w14:paraId="645D5164">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rPr>
            </w:pPr>
            <w:r>
              <w:rPr>
                <w:rFonts w:hint="eastAsia" w:ascii="Times New Roman" w:hAnsi="Times New Roman"/>
                <w:color w:val="auto"/>
                <w:szCs w:val="21"/>
                <w:highlight w:val="none"/>
              </w:rPr>
              <w:t xml:space="preserve">电    话： 0417-2657306    </w:t>
            </w:r>
          </w:p>
          <w:p w14:paraId="3478A56D">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u w:val="single"/>
              </w:rPr>
            </w:pPr>
            <w:r>
              <w:rPr>
                <w:rFonts w:hint="eastAsia" w:ascii="Times New Roman" w:hAnsi="Times New Roman"/>
                <w:color w:val="auto"/>
                <w:szCs w:val="21"/>
                <w:highlight w:val="none"/>
              </w:rPr>
              <w:t>传</w:t>
            </w:r>
            <w:r>
              <w:rPr>
                <w:rFonts w:hint="default" w:ascii="Times New Roman" w:hAnsi="Times New Roman"/>
                <w:color w:val="auto"/>
                <w:szCs w:val="21"/>
                <w:highlight w:val="none"/>
              </w:rPr>
              <w:t xml:space="preserve">    </w:t>
            </w:r>
            <w:r>
              <w:rPr>
                <w:rFonts w:hint="eastAsia" w:ascii="Times New Roman" w:hAnsi="Times New Roman"/>
                <w:color w:val="auto"/>
                <w:szCs w:val="21"/>
                <w:highlight w:val="none"/>
              </w:rPr>
              <w:t>真：</w:t>
            </w:r>
            <w:r>
              <w:rPr>
                <w:rFonts w:hint="eastAsia" w:ascii="Times New Roman" w:hAnsi="Times New Roman"/>
                <w:color w:val="auto"/>
                <w:szCs w:val="21"/>
                <w:highlight w:val="none"/>
                <w:u w:val="single"/>
                <w:lang w:eastAsia="zh-CN"/>
              </w:rPr>
              <w:t>/</w:t>
            </w:r>
          </w:p>
          <w:p w14:paraId="56E7E27E">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u w:val="single"/>
              </w:rPr>
            </w:pPr>
            <w:r>
              <w:rPr>
                <w:rFonts w:hint="eastAsia" w:ascii="Times New Roman" w:hAnsi="Times New Roman"/>
                <w:color w:val="auto"/>
                <w:szCs w:val="21"/>
                <w:highlight w:val="none"/>
              </w:rPr>
              <w:t>邮政编码：</w:t>
            </w:r>
            <w:r>
              <w:rPr>
                <w:rFonts w:hint="eastAsia" w:ascii="Times New Roman" w:hAnsi="Times New Roman"/>
                <w:color w:val="auto"/>
                <w:szCs w:val="21"/>
                <w:highlight w:val="none"/>
                <w:u w:val="single"/>
                <w:lang w:eastAsia="zh-CN"/>
              </w:rPr>
              <w:t>/</w:t>
            </w:r>
          </w:p>
          <w:p w14:paraId="58BF46E2">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u w:val="single"/>
              </w:rPr>
            </w:pPr>
            <w:r>
              <w:rPr>
                <w:rFonts w:hint="eastAsia" w:ascii="Times New Roman" w:hAnsi="Times New Roman"/>
                <w:color w:val="auto"/>
                <w:szCs w:val="21"/>
                <w:highlight w:val="none"/>
              </w:rPr>
              <w:t>异议投诉渠道：辽宁省工程建设项目招标投标异议投诉处理系统</w:t>
            </w:r>
          </w:p>
        </w:tc>
      </w:tr>
      <w:tr w14:paraId="6B04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15A200B4">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w:t>
            </w:r>
            <w:r>
              <w:rPr>
                <w:rFonts w:hint="default" w:ascii="Times New Roman" w:hAnsi="Times New Roman"/>
                <w:color w:val="auto"/>
                <w:highlight w:val="none"/>
              </w:rPr>
              <w:t>0</w:t>
            </w:r>
          </w:p>
        </w:tc>
        <w:tc>
          <w:tcPr>
            <w:tcW w:w="7557" w:type="dxa"/>
            <w:gridSpan w:val="2"/>
            <w:vAlign w:val="center"/>
          </w:tcPr>
          <w:p w14:paraId="156C8C1C">
            <w:pPr>
              <w:keepNext w:val="0"/>
              <w:keepLines w:val="0"/>
              <w:suppressLineNumbers w:val="0"/>
              <w:spacing w:before="0" w:beforeAutospacing="0" w:after="0" w:afterAutospacing="0" w:line="320" w:lineRule="exact"/>
              <w:ind w:left="0" w:right="0"/>
              <w:rPr>
                <w:rFonts w:hint="default" w:ascii="Times New Roman" w:hAnsi="Times New Roman"/>
                <w:b/>
                <w:bCs/>
                <w:color w:val="auto"/>
                <w:szCs w:val="21"/>
                <w:highlight w:val="none"/>
              </w:rPr>
            </w:pPr>
            <w:r>
              <w:rPr>
                <w:rFonts w:hint="eastAsia" w:ascii="Times New Roman" w:hAnsi="Times New Roman"/>
                <w:b/>
                <w:bCs/>
                <w:color w:val="auto"/>
                <w:szCs w:val="21"/>
                <w:highlight w:val="none"/>
              </w:rPr>
              <w:t>需要补充的其他内容</w:t>
            </w:r>
          </w:p>
        </w:tc>
      </w:tr>
      <w:tr w14:paraId="5E28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05EAAFE9">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w:t>
            </w:r>
            <w:r>
              <w:rPr>
                <w:rFonts w:hint="default" w:ascii="Times New Roman" w:hAnsi="Times New Roman"/>
                <w:color w:val="auto"/>
                <w:highlight w:val="none"/>
              </w:rPr>
              <w:t>0.1</w:t>
            </w:r>
          </w:p>
        </w:tc>
        <w:tc>
          <w:tcPr>
            <w:tcW w:w="7557" w:type="dxa"/>
            <w:gridSpan w:val="2"/>
            <w:vAlign w:val="center"/>
          </w:tcPr>
          <w:p w14:paraId="6B2C7630">
            <w:pPr>
              <w:keepNext w:val="0"/>
              <w:keepLines w:val="0"/>
              <w:suppressLineNumbers w:val="0"/>
              <w:spacing w:before="0" w:beforeAutospacing="0" w:after="0" w:afterAutospacing="0" w:line="320" w:lineRule="exact"/>
              <w:ind w:left="0" w:right="0"/>
              <w:rPr>
                <w:rFonts w:hint="default" w:ascii="Times New Roman" w:hAnsi="Times New Roman"/>
                <w:b/>
                <w:bCs/>
                <w:color w:val="auto"/>
                <w:szCs w:val="21"/>
                <w:highlight w:val="none"/>
              </w:rPr>
            </w:pPr>
            <w:r>
              <w:rPr>
                <w:rFonts w:hint="eastAsia" w:ascii="Times New Roman" w:hAnsi="Times New Roman"/>
                <w:b/>
                <w:bCs/>
                <w:color w:val="auto"/>
                <w:szCs w:val="21"/>
                <w:highlight w:val="none"/>
              </w:rPr>
              <w:t>词语定义</w:t>
            </w:r>
          </w:p>
        </w:tc>
      </w:tr>
      <w:tr w14:paraId="534A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B6AD0C9">
            <w:pPr>
              <w:keepNext w:val="0"/>
              <w:keepLines w:val="0"/>
              <w:suppressLineNumbers w:val="0"/>
              <w:spacing w:before="0" w:beforeAutospacing="0" w:after="0" w:afterAutospacing="0" w:line="32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1</w:t>
            </w:r>
            <w:r>
              <w:rPr>
                <w:rFonts w:hint="default" w:ascii="Times New Roman" w:hAnsi="Times New Roman"/>
                <w:color w:val="auto"/>
                <w:szCs w:val="21"/>
                <w:highlight w:val="none"/>
              </w:rPr>
              <w:t>0.1.</w:t>
            </w:r>
            <w:r>
              <w:rPr>
                <w:rFonts w:hint="eastAsia"/>
                <w:color w:val="auto"/>
                <w:szCs w:val="21"/>
                <w:highlight w:val="none"/>
                <w:lang w:val="en-US" w:eastAsia="zh-CN"/>
              </w:rPr>
              <w:t>1</w:t>
            </w:r>
          </w:p>
        </w:tc>
        <w:tc>
          <w:tcPr>
            <w:tcW w:w="2262" w:type="dxa"/>
            <w:vAlign w:val="center"/>
          </w:tcPr>
          <w:p w14:paraId="54AC6FA6">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highlight w:val="none"/>
              </w:rPr>
              <w:t>盖章</w:t>
            </w:r>
          </w:p>
        </w:tc>
        <w:tc>
          <w:tcPr>
            <w:tcW w:w="5295" w:type="dxa"/>
            <w:vAlign w:val="center"/>
          </w:tcPr>
          <w:p w14:paraId="520F698D">
            <w:pPr>
              <w:keepNext w:val="0"/>
              <w:keepLines w:val="0"/>
              <w:suppressLineNumbers w:val="0"/>
              <w:spacing w:before="0" w:beforeAutospacing="0" w:after="0" w:afterAutospacing="0" w:line="320" w:lineRule="exact"/>
              <w:ind w:left="0" w:right="0"/>
              <w:rPr>
                <w:rFonts w:hint="default" w:ascii="Times New Roman" w:hAnsi="Times New Roman"/>
                <w:color w:val="auto"/>
                <w:sz w:val="32"/>
                <w:szCs w:val="32"/>
                <w:highlight w:val="none"/>
              </w:rPr>
            </w:pPr>
            <w:r>
              <w:rPr>
                <w:rFonts w:hint="eastAsia" w:ascii="Times New Roman" w:hAnsi="Times New Roman"/>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5BEF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28374FE">
            <w:pPr>
              <w:keepNext w:val="0"/>
              <w:keepLines w:val="0"/>
              <w:suppressLineNumbers w:val="0"/>
              <w:spacing w:before="0" w:beforeAutospacing="0" w:after="0" w:afterAutospacing="0" w:line="32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1</w:t>
            </w:r>
            <w:r>
              <w:rPr>
                <w:rFonts w:hint="default" w:ascii="Times New Roman" w:hAnsi="Times New Roman"/>
                <w:color w:val="auto"/>
                <w:szCs w:val="21"/>
                <w:highlight w:val="none"/>
              </w:rPr>
              <w:t>0.1.</w:t>
            </w:r>
            <w:r>
              <w:rPr>
                <w:rFonts w:hint="eastAsia"/>
                <w:color w:val="auto"/>
                <w:szCs w:val="21"/>
                <w:highlight w:val="none"/>
                <w:lang w:val="en-US" w:eastAsia="zh-CN"/>
              </w:rPr>
              <w:t>2</w:t>
            </w:r>
          </w:p>
        </w:tc>
        <w:tc>
          <w:tcPr>
            <w:tcW w:w="2262" w:type="dxa"/>
            <w:vAlign w:val="center"/>
          </w:tcPr>
          <w:p w14:paraId="4A3C625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获奖表彰时间</w:t>
            </w:r>
          </w:p>
        </w:tc>
        <w:tc>
          <w:tcPr>
            <w:tcW w:w="5295" w:type="dxa"/>
            <w:vAlign w:val="center"/>
          </w:tcPr>
          <w:p w14:paraId="455A699E">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以表彰文件、获奖证书的颁发时间为准。</w:t>
            </w:r>
          </w:p>
        </w:tc>
      </w:tr>
      <w:tr w14:paraId="1711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59B02CFA">
            <w:pPr>
              <w:keepNext w:val="0"/>
              <w:keepLines w:val="0"/>
              <w:suppressLineNumbers w:val="0"/>
              <w:spacing w:before="0" w:beforeAutospacing="0" w:after="0" w:afterAutospacing="0" w:line="320" w:lineRule="exact"/>
              <w:ind w:left="0" w:right="0"/>
              <w:jc w:val="center"/>
              <w:rPr>
                <w:rFonts w:hint="eastAsia" w:ascii="Times New Roman" w:hAnsi="Times New Roman"/>
                <w:color w:val="auto"/>
                <w:szCs w:val="21"/>
                <w:highlight w:val="none"/>
              </w:rPr>
            </w:pPr>
            <w:r>
              <w:rPr>
                <w:rFonts w:hint="default" w:ascii="Times New Roman" w:hAnsi="Times New Roman"/>
                <w:color w:val="auto"/>
                <w:szCs w:val="21"/>
                <w:highlight w:val="none"/>
              </w:rPr>
              <w:t>10.1.</w:t>
            </w:r>
            <w:r>
              <w:rPr>
                <w:rFonts w:hint="eastAsia"/>
                <w:color w:val="auto"/>
                <w:szCs w:val="21"/>
                <w:highlight w:val="none"/>
                <w:lang w:val="en-US" w:eastAsia="zh-CN"/>
              </w:rPr>
              <w:t>3</w:t>
            </w:r>
          </w:p>
        </w:tc>
        <w:tc>
          <w:tcPr>
            <w:tcW w:w="2262" w:type="dxa"/>
            <w:vAlign w:val="center"/>
          </w:tcPr>
          <w:p w14:paraId="033FB716">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不良行为</w:t>
            </w:r>
          </w:p>
        </w:tc>
        <w:tc>
          <w:tcPr>
            <w:tcW w:w="5295" w:type="dxa"/>
            <w:vAlign w:val="center"/>
          </w:tcPr>
          <w:p w14:paraId="642BBBF4">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default" w:ascii="Times New Roman" w:hAnsi="Times New Roman"/>
                <w:color w:val="auto"/>
                <w:highlight w:val="none"/>
              </w:rPr>
              <w:t>（1）指投标人须知第1.4.3（11）至（18）</w:t>
            </w:r>
            <w:r>
              <w:rPr>
                <w:rFonts w:hint="eastAsia" w:ascii="Times New Roman" w:hAnsi="Times New Roman"/>
                <w:color w:val="auto"/>
                <w:highlight w:val="none"/>
              </w:rPr>
              <w:t>条目</w:t>
            </w:r>
            <w:r>
              <w:rPr>
                <w:rFonts w:hint="default" w:ascii="Times New Roman" w:hAnsi="Times New Roman"/>
                <w:color w:val="auto"/>
                <w:highlight w:val="none"/>
              </w:rPr>
              <w:t>规定的情形。</w:t>
            </w:r>
          </w:p>
          <w:p w14:paraId="4D5FBBCF">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default" w:ascii="Times New Roman" w:hAnsi="Times New Roman"/>
                <w:color w:val="auto"/>
                <w:highlight w:val="none"/>
              </w:rPr>
              <w:t>（2）投标人须知第1.4.3（14）</w:t>
            </w:r>
            <w:r>
              <w:rPr>
                <w:rFonts w:hint="eastAsia" w:ascii="Times New Roman" w:hAnsi="Times New Roman"/>
                <w:color w:val="auto"/>
                <w:highlight w:val="none"/>
              </w:rPr>
              <w:t>条目</w:t>
            </w:r>
            <w:r>
              <w:rPr>
                <w:rFonts w:hint="default" w:ascii="Times New Roman" w:hAnsi="Times New Roman"/>
                <w:color w:val="auto"/>
                <w:highlight w:val="none"/>
              </w:rPr>
              <w:t>规定的</w:t>
            </w:r>
            <w:r>
              <w:rPr>
                <w:rFonts w:hint="eastAsia" w:ascii="Times New Roman" w:hAnsi="Times New Roman"/>
                <w:color w:val="auto"/>
                <w:highlight w:val="none"/>
              </w:rPr>
              <w:t>在最近三年内有骗取中标或严重违约或重大工程质量问题的</w:t>
            </w:r>
            <w:r>
              <w:rPr>
                <w:rFonts w:hint="default" w:ascii="Times New Roman" w:hAnsi="Times New Roman"/>
                <w:color w:val="auto"/>
                <w:highlight w:val="none"/>
              </w:rPr>
              <w:t>时间以相关行业主管部门行政处罚决定时间或司法机关出具的法律文书时间为准。</w:t>
            </w:r>
          </w:p>
          <w:p w14:paraId="4AD7F65A">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default" w:ascii="Times New Roman" w:hAnsi="Times New Roman"/>
                <w:color w:val="auto"/>
                <w:highlight w:val="none"/>
              </w:rPr>
              <w:t>特别说明：同一标段项目出现两个（含）以上不同处罚时间（或法律文书时间）均应满足时间要求。</w:t>
            </w:r>
          </w:p>
        </w:tc>
      </w:tr>
      <w:tr w14:paraId="5C99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3D27068F">
            <w:pPr>
              <w:keepNext w:val="0"/>
              <w:keepLines w:val="0"/>
              <w:suppressLineNumbers w:val="0"/>
              <w:spacing w:before="0" w:beforeAutospacing="0" w:after="0" w:afterAutospacing="0" w:line="32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1</w:t>
            </w:r>
            <w:r>
              <w:rPr>
                <w:rFonts w:hint="default" w:ascii="Times New Roman" w:hAnsi="Times New Roman"/>
                <w:color w:val="auto"/>
                <w:szCs w:val="21"/>
                <w:highlight w:val="none"/>
              </w:rPr>
              <w:t>0.1.</w:t>
            </w:r>
            <w:r>
              <w:rPr>
                <w:rFonts w:hint="eastAsia"/>
                <w:color w:val="auto"/>
                <w:szCs w:val="21"/>
                <w:highlight w:val="none"/>
                <w:lang w:val="en-US" w:eastAsia="zh-CN"/>
              </w:rPr>
              <w:t>4</w:t>
            </w:r>
          </w:p>
        </w:tc>
        <w:tc>
          <w:tcPr>
            <w:tcW w:w="2262" w:type="dxa"/>
            <w:vAlign w:val="center"/>
          </w:tcPr>
          <w:p w14:paraId="2150EEF0">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现金</w:t>
            </w:r>
          </w:p>
        </w:tc>
        <w:tc>
          <w:tcPr>
            <w:tcW w:w="5295" w:type="dxa"/>
            <w:vAlign w:val="center"/>
          </w:tcPr>
          <w:p w14:paraId="23CF95E2">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投标保证金、履约</w:t>
            </w:r>
            <w:r>
              <w:rPr>
                <w:rFonts w:hint="default" w:ascii="Times New Roman" w:hAnsi="Times New Roman"/>
                <w:color w:val="auto"/>
                <w:szCs w:val="21"/>
                <w:highlight w:val="none"/>
              </w:rPr>
              <w:t>保证金</w:t>
            </w:r>
            <w:r>
              <w:rPr>
                <w:rFonts w:hint="eastAsia" w:ascii="Times New Roman" w:hAnsi="Times New Roman"/>
                <w:color w:val="auto"/>
                <w:highlight w:val="none"/>
              </w:rPr>
              <w:t>现金缴纳方式指通过电汇、支票等广义现金方式缴纳而非现金钞票。</w:t>
            </w:r>
          </w:p>
        </w:tc>
      </w:tr>
      <w:tr w14:paraId="3E7E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665004C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10.</w:t>
            </w:r>
            <w:r>
              <w:rPr>
                <w:rFonts w:hint="default" w:ascii="Times New Roman" w:hAnsi="Times New Roman"/>
                <w:color w:val="auto"/>
                <w:highlight w:val="none"/>
              </w:rPr>
              <w:t>2</w:t>
            </w:r>
          </w:p>
        </w:tc>
        <w:tc>
          <w:tcPr>
            <w:tcW w:w="2262" w:type="dxa"/>
            <w:vAlign w:val="center"/>
          </w:tcPr>
          <w:p w14:paraId="64AEB01F">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中标后须提交的</w:t>
            </w:r>
          </w:p>
          <w:p w14:paraId="1454AE47">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纸质投标</w:t>
            </w:r>
            <w:r>
              <w:rPr>
                <w:rFonts w:hint="eastAsia" w:ascii="Times New Roman" w:hAnsi="Times New Roman"/>
                <w:color w:val="auto"/>
                <w:highlight w:val="none"/>
              </w:rPr>
              <w:t>文件</w:t>
            </w:r>
          </w:p>
        </w:tc>
        <w:tc>
          <w:tcPr>
            <w:tcW w:w="5295" w:type="dxa"/>
            <w:vAlign w:val="center"/>
          </w:tcPr>
          <w:p w14:paraId="638B4001">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u w:val="single"/>
              </w:rPr>
            </w:pPr>
            <w:r>
              <w:rPr>
                <w:rFonts w:hint="eastAsia" w:ascii="Times New Roman" w:hAnsi="Times New Roman"/>
                <w:color w:val="auto"/>
                <w:szCs w:val="21"/>
                <w:highlight w:val="none"/>
              </w:rPr>
              <w:t>份数：</w:t>
            </w:r>
            <w:r>
              <w:rPr>
                <w:rFonts w:hint="eastAsia" w:ascii="Times New Roman" w:hAnsi="Times New Roman"/>
                <w:color w:val="auto"/>
                <w:szCs w:val="21"/>
                <w:highlight w:val="none"/>
                <w:u w:val="single"/>
                <w:lang w:eastAsia="zh-CN"/>
              </w:rPr>
              <w:t>3</w:t>
            </w:r>
            <w:r>
              <w:rPr>
                <w:rFonts w:hint="eastAsia" w:ascii="Times New Roman" w:hAnsi="Times New Roman"/>
                <w:color w:val="auto"/>
                <w:szCs w:val="21"/>
                <w:highlight w:val="none"/>
              </w:rPr>
              <w:t>份，中标人提交的纸质投标文件应当与投标时的电子投标文件内容一致。</w:t>
            </w:r>
          </w:p>
        </w:tc>
      </w:tr>
      <w:tr w14:paraId="72C7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5D0BE0C8">
            <w:pPr>
              <w:keepNext w:val="0"/>
              <w:keepLines w:val="0"/>
              <w:suppressLineNumbers w:val="0"/>
              <w:spacing w:before="0" w:beforeAutospacing="0" w:after="0" w:afterAutospacing="0" w:line="320" w:lineRule="exact"/>
              <w:ind w:left="0" w:right="0"/>
              <w:jc w:val="center"/>
              <w:rPr>
                <w:rFonts w:hint="eastAsia" w:ascii="Times New Roman" w:hAnsi="Times New Roman"/>
                <w:color w:val="auto"/>
                <w:highlight w:val="none"/>
              </w:rPr>
            </w:pPr>
            <w:r>
              <w:rPr>
                <w:rFonts w:hint="eastAsia" w:ascii="Times New Roman" w:hAnsi="Times New Roman"/>
                <w:color w:val="auto"/>
                <w:highlight w:val="none"/>
              </w:rPr>
              <w:t>10.</w:t>
            </w:r>
            <w:r>
              <w:rPr>
                <w:rFonts w:hint="eastAsia" w:ascii="Times New Roman" w:hAnsi="Times New Roman"/>
                <w:color w:val="auto"/>
                <w:highlight w:val="none"/>
                <w:lang w:val="en-US" w:eastAsia="zh-CN"/>
              </w:rPr>
              <w:t>6</w:t>
            </w:r>
          </w:p>
        </w:tc>
        <w:tc>
          <w:tcPr>
            <w:tcW w:w="2262" w:type="dxa"/>
            <w:vAlign w:val="center"/>
          </w:tcPr>
          <w:p w14:paraId="5FD8BB6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招标人补充的其他</w:t>
            </w:r>
          </w:p>
          <w:p w14:paraId="55A32ADE">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内容</w:t>
            </w:r>
          </w:p>
        </w:tc>
        <w:tc>
          <w:tcPr>
            <w:tcW w:w="5295" w:type="dxa"/>
            <w:vAlign w:val="center"/>
          </w:tcPr>
          <w:p w14:paraId="0BC41D3E">
            <w:pPr>
              <w:keepNext w:val="0"/>
              <w:keepLines w:val="0"/>
              <w:numPr>
                <w:ilvl w:val="0"/>
                <w:numId w:val="2"/>
              </w:numPr>
              <w:suppressLineNumbers w:val="0"/>
              <w:spacing w:before="0" w:beforeAutospacing="0" w:after="0" w:afterAutospacing="0" w:line="320" w:lineRule="exact"/>
              <w:ind w:left="0" w:right="0"/>
              <w:rPr>
                <w:rFonts w:hint="eastAsia" w:ascii="Times New Roman" w:hAnsi="Times New Roman"/>
                <w:color w:val="auto"/>
                <w:highlight w:val="none"/>
                <w:lang w:eastAsia="zh-CN"/>
              </w:rPr>
            </w:pPr>
            <w:r>
              <w:rPr>
                <w:rFonts w:hint="eastAsia" w:ascii="Times New Roman" w:hAnsi="Times New Roman"/>
                <w:color w:val="auto"/>
                <w:highlight w:val="none"/>
                <w:lang w:eastAsia="zh-CN"/>
              </w:rPr>
              <w:t>投标报价方式：总价报价。合同方式：固定总价合同。</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投标人报价应依据企业自身实力和工程实际情况、以及约定的工作内容，并综合考虑了监理人员工资、劳动保护、生活、办公、交通、通讯、现场检测设备仪器的使用、管理费、利润、税金及工期延长等合同包含的所有风险、责任等各种因素，即投标人报价时要充分考虑完成本次监理工作所需的全部费用，自主报价。</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2、对于投标人填报的报价，招标人将视为已考虑了本工程的全部工作内容和一切责任、风险。</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3、施工单位在夜间施工和在节假日施工时，监理人员必须在场，费用考虑在投标报价中，招标人不再另行支付。</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4、监理工作范围内，为完成监理任务所使用的一切检测设备均由监理单位自行考虑，发生的检测费用由监理单位自行承担，建设单位不再另行支付。</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二、工程质量标准：合格</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三、付款方式：详见合同</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四、其他事项：</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重要提示：电子招标期间，招标代理机构不负责电话通知。请各投标单位及时查看网上相关补遗文件、澄清文件、招标控制价文件等信息。否则，由此引起的补遗文件、澄清文件和其他相关信息无法收到，投标单位须自行承担全部责任。投标人在投标时如有平台操作疑问，可通过平台技术支持公司咨询解决，否则由此造成的所有后果由投标人自行承担。</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2、根据《市城乡建设局关于开展远程开标（不见面交易）工作的通知》，本项目采用不见面交易开标方式，具体做法：登录辽宁省建设工程信息网，在首页“本网公告”中查看《辽宁省电子招标投标交易综合服务系统不见面开标操作说明》。</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（1）本项目采用“不见面交易”。</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（2）投标人在开标前需在业务系统完成实名认证及二次刷卡操作。</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（3）投标人开标结束后需要在2分钟内完成对开标记录表的电子签章操作（即报价确认），否则视为认同开标情况，后续不予受理对开标情况的投诉。</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按照《国务院办公厅关于全面治理拖欠农民工工资问题的意见》（国办发〔2016〕1号）、《辽宁省人民政府办公厅关于全面治理拖欠农民工工资问题的实施意见》（辽政办发〔2016〕62号）、《沈阳市人民政府办公厅关于全面治理拖欠农民工工资问题的实施意见》（沈政办发〔2016〕103号）等国家、省、市、地方关于不得拖欠农民工工资方面的各项文件的规定（如遇政策变动，以最新政策为准），切实履行监理职责。</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五、其他</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1、本项目由招标人支付招标代理服务费。</w:t>
            </w:r>
            <w:r>
              <w:rPr>
                <w:rFonts w:hint="eastAsia" w:ascii="Times New Roman" w:hAnsi="Times New Roman"/>
                <w:color w:val="auto"/>
                <w:spacing w:val="-2"/>
                <w:highlight w:val="none"/>
                <w:lang w:val="en-US" w:eastAsia="zh-CN"/>
              </w:rPr>
              <w:t>招标代理服务费根据国家发改委“计价格[2002]1980号”和“发改办价格[2003]857号”文件规定，招标代理机构将按照国家收费标准向中标单位收取服务费；招标代理服务费不得在投标报价中</w:t>
            </w:r>
            <w:r>
              <w:rPr>
                <w:rFonts w:hint="eastAsia"/>
                <w:color w:val="auto"/>
                <w:spacing w:val="-2"/>
                <w:highlight w:val="none"/>
                <w:lang w:val="en-US" w:eastAsia="zh-CN"/>
              </w:rPr>
              <w:t>单独列项</w:t>
            </w:r>
            <w:r>
              <w:rPr>
                <w:rFonts w:hint="eastAsia" w:ascii="Times New Roman" w:hAnsi="Times New Roman"/>
                <w:color w:val="auto"/>
                <w:spacing w:val="-2"/>
                <w:highlight w:val="none"/>
                <w:lang w:val="en-US" w:eastAsia="zh-CN"/>
              </w:rPr>
              <w:t xml:space="preserve">；招标代理服务费在中标通知书核准后一次性向招标代理机构付清。 </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2、若中标，则中标后须在中标候选人公示发布三日内提供纸质投标文件正本1份、副本2份。（装订应牢固、整洁，不易拆散和换页，采用胶装的方式，装订成册。）中标后，如招标人另需提供投标文件，中标人有义务免费向招标人补充所需的投标文件份数。</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根据辽宁省住房和城乡建设厅《关于进一步落实招投标各方主体及从业人员实名制的通知》，施工和监理类项目投标单位{授权委托人}、{项目负责人}（拟派项目经理、总监理工程师）及服务和材料设备类投标单位{授权委托人}、{项目负责人}（拟派项目负责人）在投标期间均必须进行身份证实名认证。（如遇政策变动，以最新政策为准）</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3.1实名认证可采用身份证阅读器进行身份证实体刷卡认证（pc端），也可采用移动端app软件进行远程实名认证（app端）。</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3.2实名授权委托人实名认证：</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在“项目委托人授权”步骤可以点选或跳过步骤直接进入“招标文件领取”步骤，但在上传投标文件前（电子开标项目）/中标候选人公示前（纸质开标项目），授权委托人必须进行实名认证，否则无法上传投标文件（电子开标项目）/无法在候选人公示选取到单位信息（纸质开标项目）。</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3.3项目负责人实名认证：</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授权委托人已进行实名认证的：在招标文件领取步骤，可以点击项目负责人或刷其ic卡或其身份证领取招标文件，未刷项目负责人身份证领取文件的需要在项目负责人实名认证步骤或二次刷卡时刷其身份证进行实名认证。</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（2）授权委托人未进行实名认证的：在招标文件领取步骤，仅可刷项目负责人IC卡或其身份证领取招标文件，刷项目负责人IC卡领取文件需要在项目负责人实名认证步骤或在二次刷卡时刷其身份证进行实名认证。</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3.4二次刷卡</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（1）项目负责人已进行实名认证的，二次刷卡可以刷项目负责人或授权委托人身份证带出项目负责人在建项目信息及不良行为信息。</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六、投标保证金要求:</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1、采用电汇和网银方式的，由投标单位基本账户电汇，其他交纳方式未经交易中心批准视为无效。</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2、采用电子保函方式的，根据《关于建设工程招标投标领域推广应用电子保函的通知》（辽住建建管【2022】7号）文件要求，投标人以电子保函形式递交投标保证金时，现金投标保证金和保函财务费用须从企业基本账户支出，此项作为响应性审查“投标保证金或投标担保”评审内容之一。投标时提供基本户开户证明材料。</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3、开标时，若出现递交保证金基本账户与系统基本账户不一致的情况，以投标文件中所附基本户开户证明材料为准，若投标文件中未附基本户开户证明材料，按废标处理。</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七、有下列情形之一的，投标保证金将不予退还。</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1、投标人在规定的投标有效期内撤销或修改其投标文件；</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2、中标人在收到中标通知书后，无正当理由拒绝签订合同协议书或未按招标文件规定提交履约担保的；</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3、投标人中标后，无任何正当理由，自动放弃中标的；</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4、经相关部门认定有陪标、弄虚作假、违反交易行为的；</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5、投标人恶意投标或明知其投标行为可能导致招标及评标程序无法顺利进行，给招标人及招标代理机构造成损失的；</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6、国家法律、法规规定的不予退还投标保证金的其它情形。</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八、投标文件格式中《5-1 企业信誉声明》所附5、6、7截图应为投标截止时间前3天内网站查询结果截图。</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九、投标人在投标全过程中须随时关注辽宁建设工程信息网，及时获取相关信息，否则，由此造成的一切后果，投标人自行负责。本项目工期为计划工期，具体开竣工时间以甲乙双方签订的合同为准。</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十、</w:t>
            </w:r>
            <w:r>
              <w:rPr>
                <w:rFonts w:hint="eastAsia" w:ascii="Times New Roman" w:hAnsi="Times New Roman"/>
                <w:color w:val="auto"/>
                <w:highlight w:val="none"/>
                <w:lang w:val="en-US" w:eastAsia="zh-CN"/>
              </w:rPr>
              <w:t>营口市住房和城乡建设局已委托营口城市基础设施建设投资集团有限公司作为项目服务管理单位，由营口城市基础设施建设投资集团有限公司负责招标事宜。投标人中标后，由中标人、营口市住房和城乡建设局、营口城市基础设施建设投资集团有限公司签订三方</w:t>
            </w:r>
            <w:r>
              <w:rPr>
                <w:rFonts w:hint="eastAsia"/>
                <w:color w:val="auto"/>
                <w:highlight w:val="none"/>
                <w:lang w:val="en-US" w:eastAsia="zh-CN"/>
              </w:rPr>
              <w:t>监理</w:t>
            </w:r>
            <w:r>
              <w:rPr>
                <w:rFonts w:hint="eastAsia" w:ascii="Times New Roman" w:hAnsi="Times New Roman"/>
                <w:color w:val="auto"/>
                <w:highlight w:val="none"/>
                <w:lang w:val="en-US" w:eastAsia="zh-CN"/>
              </w:rPr>
              <w:t>合同</w:t>
            </w:r>
            <w:r>
              <w:rPr>
                <w:rFonts w:hint="eastAsia" w:ascii="Times New Roman" w:hAnsi="Times New Roman" w:eastAsia="宋体" w:cs="宋体"/>
                <w:color w:val="auto"/>
                <w:spacing w:val="-2"/>
                <w:highlight w:val="none"/>
                <w:lang w:val="en-US" w:eastAsia="zh-CN"/>
              </w:rPr>
              <w:t>。</w:t>
            </w:r>
          </w:p>
          <w:p w14:paraId="18DDCDEF">
            <w:pPr>
              <w:keepNext w:val="0"/>
              <w:keepLines w:val="0"/>
              <w:numPr>
                <w:ilvl w:val="0"/>
                <w:numId w:val="0"/>
              </w:numPr>
              <w:suppressLineNumbers w:val="0"/>
              <w:spacing w:before="0" w:beforeAutospacing="0" w:after="0" w:afterAutospacing="0" w:line="320" w:lineRule="exact"/>
              <w:ind w:right="0" w:rightChars="0"/>
              <w:rPr>
                <w:rFonts w:hint="default" w:cs="宋体"/>
                <w:color w:val="auto"/>
                <w:spacing w:val="-2"/>
                <w:highlight w:val="none"/>
                <w:lang w:val="en-US" w:eastAsia="zh-CN"/>
              </w:rPr>
            </w:pPr>
            <w:r>
              <w:rPr>
                <w:rFonts w:hint="eastAsia" w:cs="宋体"/>
                <w:color w:val="auto"/>
                <w:spacing w:val="-2"/>
                <w:highlight w:val="none"/>
                <w:lang w:val="en-US" w:eastAsia="zh-CN"/>
              </w:rPr>
              <w:t>十一、付款方式：</w:t>
            </w:r>
            <w:r>
              <w:rPr>
                <w:rFonts w:hint="default" w:cs="宋体"/>
                <w:color w:val="auto"/>
                <w:spacing w:val="-2"/>
                <w:highlight w:val="none"/>
                <w:lang w:val="en-US" w:eastAsia="zh-CN"/>
              </w:rPr>
              <w:t xml:space="preserve">合同签订人员进场，按工程进度支付60%，全部工程竣工验收合格后支付至监理费的90%；工程整体结算完成后支付至监理费的100%。 </w:t>
            </w:r>
          </w:p>
          <w:p w14:paraId="28203659">
            <w:pPr>
              <w:keepNext w:val="0"/>
              <w:keepLines w:val="0"/>
              <w:numPr>
                <w:ilvl w:val="0"/>
                <w:numId w:val="0"/>
              </w:numPr>
              <w:suppressLineNumbers w:val="0"/>
              <w:spacing w:before="0" w:beforeAutospacing="0" w:after="0" w:afterAutospacing="0" w:line="320" w:lineRule="exact"/>
              <w:ind w:right="0" w:rightChars="0"/>
              <w:rPr>
                <w:rFonts w:hint="eastAsia" w:ascii="Times New Roman" w:hAnsi="Times New Roman"/>
                <w:color w:val="auto"/>
                <w:highlight w:val="none"/>
              </w:rPr>
            </w:pPr>
            <w:r>
              <w:rPr>
                <w:rFonts w:hint="eastAsia" w:cs="宋体"/>
                <w:color w:val="auto"/>
                <w:spacing w:val="-2"/>
                <w:highlight w:val="none"/>
                <w:lang w:val="en-US" w:eastAsia="zh-CN"/>
              </w:rPr>
              <w:t>十二、</w:t>
            </w:r>
            <w:r>
              <w:rPr>
                <w:rFonts w:hint="default" w:cs="宋体"/>
                <w:color w:val="auto"/>
                <w:spacing w:val="-2"/>
                <w:highlight w:val="none"/>
                <w:lang w:val="en-US" w:eastAsia="zh-CN"/>
              </w:rPr>
              <w:t>交易中心服务费：按辽发改价格 (2023) 128 号规定执行。由中标人向营口市建设工程交易服务中心有限公司全额缴纳，此项费用不在投标报价中</w:t>
            </w:r>
            <w:r>
              <w:rPr>
                <w:rFonts w:hint="eastAsia" w:cs="宋体"/>
                <w:color w:val="auto"/>
                <w:spacing w:val="-2"/>
                <w:highlight w:val="none"/>
                <w:lang w:val="en-US" w:eastAsia="zh-CN"/>
              </w:rPr>
              <w:t>单独列项</w:t>
            </w:r>
            <w:r>
              <w:rPr>
                <w:rFonts w:hint="default" w:cs="宋体"/>
                <w:color w:val="auto"/>
                <w:spacing w:val="-2"/>
                <w:highlight w:val="none"/>
                <w:lang w:val="en-US" w:eastAsia="zh-CN"/>
              </w:rPr>
              <w:t>。</w:t>
            </w:r>
          </w:p>
        </w:tc>
      </w:tr>
    </w:tbl>
    <w:p w14:paraId="6A97BAD8">
      <w:pPr>
        <w:rPr>
          <w:rFonts w:hint="eastAsia" w:ascii="Times New Roman" w:hAnsi="Times New Roman"/>
          <w:color w:val="auto"/>
          <w:highlight w:val="none"/>
        </w:rPr>
      </w:pPr>
      <w:r>
        <w:rPr>
          <w:rFonts w:hint="eastAsia" w:ascii="Times New Roman" w:hAnsi="Times New Roman"/>
          <w:color w:val="auto"/>
          <w:highlight w:val="none"/>
        </w:rPr>
        <w:br w:type="page"/>
      </w:r>
    </w:p>
    <w:bookmarkEnd w:id="18"/>
    <w:bookmarkEnd w:id="19"/>
    <w:p w14:paraId="0D0E2570">
      <w:pPr>
        <w:pStyle w:val="21"/>
        <w:spacing w:line="360" w:lineRule="exact"/>
        <w:rPr>
          <w:rFonts w:ascii="Times New Roman" w:hAnsi="Times New Roman"/>
          <w:color w:val="auto"/>
          <w:highlight w:val="none"/>
        </w:rPr>
      </w:pPr>
      <w:bookmarkStart w:id="26" w:name="_Toc167542019"/>
      <w:bookmarkStart w:id="27" w:name="_Toc256000004"/>
      <w:bookmarkStart w:id="28" w:name="_Toc256000222"/>
      <w:r>
        <w:rPr>
          <w:rFonts w:hint="eastAsia" w:ascii="Times New Roman" w:hAnsi="Times New Roman"/>
          <w:color w:val="auto"/>
          <w:highlight w:val="none"/>
        </w:rPr>
        <w:t>投标人须知正文部分</w:t>
      </w:r>
      <w:bookmarkEnd w:id="26"/>
      <w:bookmarkEnd w:id="27"/>
      <w:bookmarkEnd w:id="28"/>
    </w:p>
    <w:p w14:paraId="01444B63">
      <w:pPr>
        <w:pStyle w:val="21"/>
        <w:spacing w:line="360" w:lineRule="exact"/>
        <w:rPr>
          <w:rFonts w:ascii="Times New Roman" w:hAnsi="Times New Roman" w:cs="Times New Roman"/>
          <w:color w:val="auto"/>
          <w:highlight w:val="none"/>
        </w:rPr>
      </w:pPr>
      <w:bookmarkStart w:id="29" w:name="_Toc152045529"/>
      <w:bookmarkStart w:id="30" w:name="_Toc167542020"/>
      <w:bookmarkStart w:id="31" w:name="_Toc152042305"/>
      <w:bookmarkStart w:id="32" w:name="_Toc256000005"/>
      <w:bookmarkStart w:id="33" w:name="_Toc179632546"/>
      <w:bookmarkStart w:id="34" w:name="_Toc144974497"/>
      <w:bookmarkStart w:id="35" w:name="_Toc256000223"/>
      <w:r>
        <w:rPr>
          <w:rFonts w:ascii="Times New Roman" w:hAnsi="Times New Roman" w:cs="Times New Roman"/>
          <w:color w:val="auto"/>
          <w:highlight w:val="none"/>
        </w:rPr>
        <w:t>1. 总则</w:t>
      </w:r>
      <w:bookmarkEnd w:id="29"/>
      <w:bookmarkEnd w:id="30"/>
      <w:bookmarkEnd w:id="31"/>
      <w:bookmarkEnd w:id="32"/>
      <w:bookmarkEnd w:id="33"/>
      <w:bookmarkEnd w:id="34"/>
      <w:bookmarkEnd w:id="35"/>
    </w:p>
    <w:p w14:paraId="00DE66B8">
      <w:pPr>
        <w:pStyle w:val="23"/>
        <w:spacing w:line="360" w:lineRule="exact"/>
        <w:rPr>
          <w:rFonts w:ascii="Times New Roman" w:hAnsi="Times New Roman" w:cs="Times New Roman"/>
          <w:color w:val="auto"/>
          <w:highlight w:val="none"/>
        </w:rPr>
      </w:pPr>
      <w:bookmarkStart w:id="36" w:name="_Toc152042306"/>
      <w:bookmarkStart w:id="37" w:name="_Toc179632547"/>
      <w:bookmarkStart w:id="38" w:name="_Toc256000006"/>
      <w:bookmarkStart w:id="39" w:name="_Toc152045530"/>
      <w:bookmarkStart w:id="40" w:name="_Toc167542021"/>
      <w:bookmarkStart w:id="41" w:name="_Toc256000224"/>
      <w:bookmarkStart w:id="42" w:name="_Toc144974498"/>
      <w:r>
        <w:rPr>
          <w:rFonts w:ascii="Times New Roman" w:hAnsi="Times New Roman" w:cs="Times New Roman"/>
          <w:color w:val="auto"/>
          <w:highlight w:val="none"/>
        </w:rPr>
        <w:t>1.1 项目概况</w:t>
      </w:r>
      <w:bookmarkEnd w:id="36"/>
      <w:bookmarkEnd w:id="37"/>
      <w:bookmarkEnd w:id="38"/>
      <w:bookmarkEnd w:id="39"/>
      <w:bookmarkEnd w:id="40"/>
      <w:bookmarkEnd w:id="41"/>
      <w:bookmarkEnd w:id="42"/>
    </w:p>
    <w:p w14:paraId="1050398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1.1.1根据《中华人民共和国招标投标法》等有关法律、法规和规章的规定，本招标项目已具备招标条件，现对本标段监理进行招标。</w:t>
      </w:r>
    </w:p>
    <w:p w14:paraId="7CBC19F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1.1.2 本招标项目招标人：见投标人须知前附表。</w:t>
      </w:r>
    </w:p>
    <w:p w14:paraId="473BF65C">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1.1.3 本标段招标代理机构：见投标人须知前附表。</w:t>
      </w:r>
    </w:p>
    <w:p w14:paraId="26D156F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1.1.4 本</w:t>
      </w:r>
      <w:r>
        <w:rPr>
          <w:rFonts w:ascii="Times New Roman" w:hAnsi="Times New Roman"/>
          <w:color w:val="auto"/>
          <w:szCs w:val="21"/>
          <w:highlight w:val="none"/>
        </w:rPr>
        <w:t>标段</w:t>
      </w:r>
      <w:r>
        <w:rPr>
          <w:rFonts w:ascii="Times New Roman" w:hAnsi="Times New Roman"/>
          <w:color w:val="auto"/>
          <w:highlight w:val="none"/>
        </w:rPr>
        <w:t>项目名称：见投标人须知前附表。</w:t>
      </w:r>
    </w:p>
    <w:p w14:paraId="681CC91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1.1.5 本标段建设地点：见投标人须知前附表。</w:t>
      </w:r>
    </w:p>
    <w:p w14:paraId="634F9BA3">
      <w:pPr>
        <w:spacing w:line="360" w:lineRule="exact"/>
        <w:ind w:firstLine="420" w:firstLineChars="200"/>
        <w:rPr>
          <w:rFonts w:ascii="Times New Roman" w:hAnsi="Times New Roman"/>
          <w:color w:val="auto"/>
          <w:highlight w:val="none"/>
        </w:rPr>
      </w:pPr>
      <w:bookmarkStart w:id="43" w:name="_Hlk165114484"/>
      <w:r>
        <w:rPr>
          <w:rFonts w:hint="eastAsia" w:ascii="Times New Roman" w:hAnsi="Times New Roman"/>
          <w:color w:val="auto"/>
          <w:highlight w:val="none"/>
        </w:rPr>
        <w:t>1.1.6 本招标项目投资估算：见投标人须知前附表。</w:t>
      </w:r>
      <w:bookmarkEnd w:id="43"/>
    </w:p>
    <w:p w14:paraId="38D821C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w:t>
      </w:r>
      <w:r>
        <w:rPr>
          <w:rFonts w:hint="eastAsia" w:ascii="Times New Roman" w:hAnsi="Times New Roman"/>
          <w:color w:val="auto"/>
          <w:highlight w:val="none"/>
        </w:rPr>
        <w:t>7</w:t>
      </w:r>
      <w:r>
        <w:rPr>
          <w:rFonts w:ascii="Times New Roman" w:hAnsi="Times New Roman"/>
          <w:color w:val="auto"/>
          <w:highlight w:val="none"/>
        </w:rPr>
        <w:t xml:space="preserve"> 本标段采用的电子交易系统名称：见投标人须知前附表。</w:t>
      </w:r>
    </w:p>
    <w:p w14:paraId="117057A9">
      <w:pPr>
        <w:pStyle w:val="23"/>
        <w:spacing w:line="360" w:lineRule="exact"/>
        <w:rPr>
          <w:rFonts w:ascii="Times New Roman" w:hAnsi="Times New Roman" w:cs="Times New Roman"/>
          <w:color w:val="auto"/>
          <w:highlight w:val="none"/>
        </w:rPr>
      </w:pPr>
      <w:bookmarkStart w:id="44" w:name="_Toc256000225"/>
      <w:bookmarkStart w:id="45" w:name="_Toc167542022"/>
      <w:bookmarkStart w:id="46" w:name="_Toc152045531"/>
      <w:bookmarkStart w:id="47" w:name="_Toc152042307"/>
      <w:bookmarkStart w:id="48" w:name="_Toc179632548"/>
      <w:bookmarkStart w:id="49" w:name="_Toc256000007"/>
      <w:bookmarkStart w:id="50" w:name="_Toc144974499"/>
      <w:r>
        <w:rPr>
          <w:rFonts w:ascii="Times New Roman" w:hAnsi="Times New Roman" w:cs="Times New Roman"/>
          <w:color w:val="auto"/>
          <w:highlight w:val="none"/>
        </w:rPr>
        <w:t>1.2 资金来源和落实情况</w:t>
      </w:r>
      <w:bookmarkEnd w:id="44"/>
      <w:bookmarkEnd w:id="45"/>
      <w:bookmarkEnd w:id="46"/>
      <w:bookmarkEnd w:id="47"/>
      <w:bookmarkEnd w:id="48"/>
      <w:bookmarkEnd w:id="49"/>
      <w:bookmarkEnd w:id="50"/>
    </w:p>
    <w:p w14:paraId="27587B0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1.2.1 本招标项目的资金来源：见投标人须知前附表。</w:t>
      </w:r>
    </w:p>
    <w:p w14:paraId="416D151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1.2.2</w:t>
      </w:r>
      <w:r>
        <w:rPr>
          <w:rFonts w:hint="eastAsia" w:ascii="Times New Roman" w:hAnsi="Times New Roman"/>
          <w:color w:val="auto"/>
          <w:highlight w:val="none"/>
        </w:rPr>
        <w:t xml:space="preserve"> </w:t>
      </w:r>
      <w:r>
        <w:rPr>
          <w:rFonts w:ascii="Times New Roman" w:hAnsi="Times New Roman"/>
          <w:color w:val="auto"/>
          <w:highlight w:val="none"/>
        </w:rPr>
        <w:t>本招标项目的出资比例：见投标人须知前附表。</w:t>
      </w:r>
    </w:p>
    <w:p w14:paraId="7DC06FD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1.2.3</w:t>
      </w:r>
      <w:r>
        <w:rPr>
          <w:rFonts w:hint="eastAsia" w:ascii="Times New Roman" w:hAnsi="Times New Roman"/>
          <w:color w:val="auto"/>
          <w:highlight w:val="none"/>
        </w:rPr>
        <w:t xml:space="preserve"> </w:t>
      </w:r>
      <w:r>
        <w:rPr>
          <w:rFonts w:ascii="Times New Roman" w:hAnsi="Times New Roman"/>
          <w:color w:val="auto"/>
          <w:highlight w:val="none"/>
        </w:rPr>
        <w:t>本标段合同估算价：见投标人须知前附表。</w:t>
      </w:r>
    </w:p>
    <w:p w14:paraId="06B8608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1.2.4</w:t>
      </w:r>
      <w:r>
        <w:rPr>
          <w:rFonts w:hint="eastAsia" w:ascii="Times New Roman" w:hAnsi="Times New Roman"/>
          <w:color w:val="auto"/>
          <w:highlight w:val="none"/>
        </w:rPr>
        <w:t xml:space="preserve"> </w:t>
      </w:r>
      <w:r>
        <w:rPr>
          <w:rFonts w:ascii="Times New Roman" w:hAnsi="Times New Roman"/>
          <w:color w:val="auto"/>
          <w:highlight w:val="none"/>
        </w:rPr>
        <w:t>本</w:t>
      </w:r>
      <w:r>
        <w:rPr>
          <w:rFonts w:hint="eastAsia" w:ascii="Times New Roman" w:hAnsi="Times New Roman"/>
          <w:color w:val="auto"/>
          <w:highlight w:val="none"/>
        </w:rPr>
        <w:t>标段</w:t>
      </w:r>
      <w:r>
        <w:rPr>
          <w:rFonts w:ascii="Times New Roman" w:hAnsi="Times New Roman"/>
          <w:color w:val="auto"/>
          <w:highlight w:val="none"/>
        </w:rPr>
        <w:t>资金落实情况：见投标人须知前附表。</w:t>
      </w:r>
    </w:p>
    <w:p w14:paraId="27D4F27E">
      <w:pPr>
        <w:pStyle w:val="23"/>
        <w:spacing w:line="360" w:lineRule="exact"/>
        <w:rPr>
          <w:rFonts w:ascii="Times New Roman" w:hAnsi="Times New Roman" w:cs="Times New Roman"/>
          <w:color w:val="auto"/>
          <w:highlight w:val="none"/>
        </w:rPr>
      </w:pPr>
      <w:bookmarkStart w:id="51" w:name="_Toc152042308"/>
      <w:bookmarkStart w:id="52" w:name="_Toc144974500"/>
      <w:bookmarkStart w:id="53" w:name="_Toc167542023"/>
      <w:bookmarkStart w:id="54" w:name="_Toc256000226"/>
      <w:bookmarkStart w:id="55" w:name="_Toc256000008"/>
      <w:bookmarkStart w:id="56" w:name="_Toc179632549"/>
      <w:bookmarkStart w:id="57" w:name="_Toc152045532"/>
      <w:r>
        <w:rPr>
          <w:rFonts w:ascii="Times New Roman" w:hAnsi="Times New Roman" w:cs="Times New Roman"/>
          <w:color w:val="auto"/>
          <w:highlight w:val="none"/>
        </w:rPr>
        <w:t>1.3 招标范围、计划工期和质量要求</w:t>
      </w:r>
      <w:bookmarkEnd w:id="51"/>
      <w:bookmarkEnd w:id="52"/>
      <w:bookmarkEnd w:id="53"/>
      <w:bookmarkEnd w:id="54"/>
      <w:bookmarkEnd w:id="55"/>
      <w:bookmarkEnd w:id="56"/>
      <w:bookmarkEnd w:id="57"/>
    </w:p>
    <w:p w14:paraId="3DE4F5E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1.3.1 本次招标范围：见投标人须知前附表。</w:t>
      </w:r>
    </w:p>
    <w:p w14:paraId="7B1B70A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1.3.2 本标段的计划工期：见投标人须知前附表。</w:t>
      </w:r>
    </w:p>
    <w:p w14:paraId="619E4E4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1.3.3 本标段的质量要求：见投标人须知前附表。</w:t>
      </w:r>
    </w:p>
    <w:p w14:paraId="7DD69201">
      <w:pPr>
        <w:pStyle w:val="23"/>
        <w:spacing w:line="360" w:lineRule="exact"/>
        <w:rPr>
          <w:rFonts w:ascii="Times New Roman" w:hAnsi="Times New Roman" w:cs="Times New Roman"/>
          <w:color w:val="auto"/>
          <w:highlight w:val="none"/>
        </w:rPr>
      </w:pPr>
      <w:bookmarkStart w:id="58" w:name="_Toc152042310"/>
      <w:bookmarkStart w:id="59" w:name="_Toc167542024"/>
      <w:bookmarkStart w:id="60" w:name="_Toc144974502"/>
      <w:bookmarkStart w:id="61" w:name="_Toc179632551"/>
      <w:bookmarkStart w:id="62" w:name="_Toc256000227"/>
      <w:bookmarkStart w:id="63" w:name="_Toc256000009"/>
      <w:bookmarkStart w:id="64" w:name="_Toc152045534"/>
      <w:r>
        <w:rPr>
          <w:rFonts w:ascii="Times New Roman" w:hAnsi="Times New Roman" w:cs="Times New Roman"/>
          <w:color w:val="auto"/>
          <w:highlight w:val="none"/>
        </w:rPr>
        <w:t>1.4 投标人资格要求</w:t>
      </w:r>
      <w:bookmarkEnd w:id="58"/>
      <w:bookmarkEnd w:id="59"/>
      <w:bookmarkEnd w:id="60"/>
      <w:bookmarkEnd w:id="61"/>
      <w:bookmarkEnd w:id="62"/>
      <w:bookmarkEnd w:id="63"/>
      <w:bookmarkEnd w:id="64"/>
    </w:p>
    <w:p w14:paraId="7205FC2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1.4.1投标人应具备承担本标段监理的资质条件、能力和信誉。</w:t>
      </w:r>
    </w:p>
    <w:p w14:paraId="0F1DF3AA">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（1）资质条件：见投标人须知前附表；</w:t>
      </w:r>
    </w:p>
    <w:p w14:paraId="3318FDE7">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（2）财务要求：见投标人须知前附表（如有）；</w:t>
      </w:r>
    </w:p>
    <w:p w14:paraId="69D89117">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（3）业绩要求：见投标人须知前附表（如有）；</w:t>
      </w:r>
    </w:p>
    <w:p w14:paraId="228354C7">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（4）信誉要求：见投标人须知前附表；</w:t>
      </w:r>
    </w:p>
    <w:p w14:paraId="7057A27A">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（5）总监理工程师资格：见投标人须知前附表；</w:t>
      </w:r>
    </w:p>
    <w:p w14:paraId="4BD335C9">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（6）项目管理机构主要人员要求：见投标人须知前附表；</w:t>
      </w:r>
    </w:p>
    <w:p w14:paraId="47C7FDC4">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（7）其他要求：见投标人须知前附表。</w:t>
      </w:r>
    </w:p>
    <w:p w14:paraId="413690E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1.4.2 投标人须知前附表规定接受联合体投标的，除应符合本章第1.4.1项和投标人须知前附表的要求外，还应遵守以下规定： </w:t>
      </w:r>
    </w:p>
    <w:p w14:paraId="513FB987">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（1）联合体各方应按招标文件提供的格式签订联合体协议书，明确联合体牵头人和各方权利义务；</w:t>
      </w:r>
    </w:p>
    <w:p w14:paraId="3A6C2D90">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 xml:space="preserve">（2）由同一专业的单位组成的联合体，按照资质等级较低的单位确定资质等级； </w:t>
      </w:r>
    </w:p>
    <w:p w14:paraId="346D46F8">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（3）联合体各方不得再以自己名义单独或参加其他联合体在同一标段中投标。</w:t>
      </w:r>
    </w:p>
    <w:p w14:paraId="786E5D8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1.4.3 投标人不得存在下列情形之一：</w:t>
      </w:r>
    </w:p>
    <w:p w14:paraId="78317EEB">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 xml:space="preserve">（1）为招标人不具有独立法人资格的附属机构（单位）； </w:t>
      </w:r>
    </w:p>
    <w:p w14:paraId="6D018C08">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（2）与本标段的其他投标人为同一个单位负责人；</w:t>
      </w:r>
    </w:p>
    <w:p w14:paraId="24D4EC64">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（3）与本标段的其他投标人存在控股、管理关系；</w:t>
      </w:r>
    </w:p>
    <w:p w14:paraId="060C47AD">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 xml:space="preserve">（4）为本标段的代建人； </w:t>
      </w:r>
    </w:p>
    <w:p w14:paraId="05146E2F">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 xml:space="preserve">（5）为本标段提供招标代理服务； </w:t>
      </w:r>
    </w:p>
    <w:p w14:paraId="124297AF">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（6）</w:t>
      </w:r>
      <w:r>
        <w:rPr>
          <w:rFonts w:ascii="Times New Roman" w:hAnsi="Times New Roman"/>
          <w:color w:val="auto"/>
          <w:highlight w:val="none"/>
          <w:lang w:bidi="ar"/>
        </w:rPr>
        <w:t xml:space="preserve">与本标段的代建人或招标代理机构同为一个法定代表人或单位负责人； </w:t>
      </w:r>
    </w:p>
    <w:p w14:paraId="09DA2029">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（7）与本标段的代建人或招标代理机构相互控股或参股；</w:t>
      </w:r>
    </w:p>
    <w:p w14:paraId="2B041216">
      <w:pPr>
        <w:spacing w:line="360" w:lineRule="exact"/>
        <w:ind w:firstLine="718" w:firstLineChars="342"/>
        <w:rPr>
          <w:rFonts w:ascii="Times New Roman" w:hAnsi="Times New Roman"/>
          <w:color w:val="auto"/>
          <w:highlight w:val="none"/>
          <w:lang w:bidi="ar"/>
        </w:rPr>
      </w:pPr>
      <w:r>
        <w:rPr>
          <w:rFonts w:ascii="Times New Roman" w:hAnsi="Times New Roman"/>
          <w:color w:val="auto"/>
          <w:highlight w:val="none"/>
        </w:rPr>
        <w:t>（8）</w:t>
      </w:r>
      <w:r>
        <w:rPr>
          <w:rFonts w:ascii="Times New Roman" w:hAnsi="Times New Roman"/>
          <w:color w:val="auto"/>
          <w:highlight w:val="none"/>
          <w:lang w:bidi="ar"/>
        </w:rPr>
        <w:t>与本标段的代建人或招标代理机构的法定代表人或单位负责人相互任职或工作；</w:t>
      </w:r>
    </w:p>
    <w:p w14:paraId="6933CF27">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（9）单位负责人为同一人或者存在控股、管理关系的不同单位，同时参加本标段投标的；</w:t>
      </w:r>
    </w:p>
    <w:p w14:paraId="19AA4F77">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（10）与本招标项目的施工承包人以及建筑材料、建筑构配件和设备供应商有隶属关系或者其他利害关系；</w:t>
      </w:r>
    </w:p>
    <w:p w14:paraId="5EAB3129">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（11）被依法暂停或取消投标资格（指被本招标项目所在地县级及以上住房城乡建设主管部门或其他行政主管部门暂停或取消投标资格或禁止进入该区域建设市场且处于有效期内）；</w:t>
      </w:r>
    </w:p>
    <w:p w14:paraId="69602AEC">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 xml:space="preserve">（12）被责令停产停业、暂扣或者吊销许可证、暂扣或者吊销执照； </w:t>
      </w:r>
    </w:p>
    <w:p w14:paraId="5F8742F3">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（13）进入清算程序，或被宣告破产，或其他丧失履约能力的情形；</w:t>
      </w:r>
    </w:p>
    <w:p w14:paraId="0C608C51">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（14）</w:t>
      </w:r>
      <w:r>
        <w:rPr>
          <w:rFonts w:hint="eastAsia" w:ascii="Times New Roman" w:hAnsi="Times New Roman"/>
          <w:color w:val="auto"/>
          <w:highlight w:val="none"/>
        </w:rPr>
        <w:t>在最近三年内有骗取中标或严重违约或重大工程质量问题的</w:t>
      </w:r>
      <w:r>
        <w:rPr>
          <w:rFonts w:ascii="Times New Roman" w:hAnsi="Times New Roman"/>
          <w:color w:val="auto"/>
          <w:highlight w:val="none"/>
        </w:rPr>
        <w:t>（以相关行业主管部门的行政处罚决定或司法机关出具的有关法律文书为准）；</w:t>
      </w:r>
    </w:p>
    <w:p w14:paraId="5AFB8567">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（15）在“国家企业信用信息公示系统”（ www.gsxt.gov.cn）中被列入严重违法失信企业名单；</w:t>
      </w:r>
    </w:p>
    <w:p w14:paraId="7A4440CD">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（16）在“信用中国”网站（</w:t>
      </w:r>
      <w:r>
        <w:rPr>
          <w:rFonts w:ascii="Times New Roman" w:hAnsi="Times New Roman"/>
          <w:color w:val="auto"/>
          <w:highlight w:val="none"/>
        </w:rPr>
        <w:fldChar w:fldCharType="begin"/>
      </w:r>
      <w:r>
        <w:rPr>
          <w:rFonts w:ascii="Times New Roman" w:hAnsi="Times New Roman"/>
          <w:color w:val="auto"/>
          <w:highlight w:val="none"/>
        </w:rPr>
        <w:instrText xml:space="preserve"> HYPERLINK "http://www.creditchina.gov.cn/" </w:instrText>
      </w:r>
      <w:r>
        <w:rPr>
          <w:rFonts w:ascii="Times New Roman" w:hAnsi="Times New Roman"/>
          <w:color w:val="auto"/>
          <w:highlight w:val="none"/>
        </w:rPr>
        <w:fldChar w:fldCharType="separate"/>
      </w:r>
      <w:r>
        <w:rPr>
          <w:rFonts w:ascii="Times New Roman" w:hAnsi="Times New Roman"/>
          <w:color w:val="auto"/>
          <w:highlight w:val="none"/>
        </w:rPr>
        <w:t>www.creditchina.gov.cn</w:t>
      </w:r>
      <w:r>
        <w:rPr>
          <w:rFonts w:ascii="Times New Roman" w:hAnsi="Times New Roman"/>
          <w:color w:val="auto"/>
          <w:highlight w:val="none"/>
        </w:rPr>
        <w:fldChar w:fldCharType="end"/>
      </w:r>
      <w:r>
        <w:rPr>
          <w:rFonts w:ascii="Times New Roman" w:hAnsi="Times New Roman"/>
          <w:color w:val="auto"/>
          <w:highlight w:val="none"/>
        </w:rPr>
        <w:t>）或“中国执行信息公开网”（</w:t>
      </w:r>
      <w:r>
        <w:rPr>
          <w:rFonts w:ascii="Times New Roman" w:hAnsi="Times New Roman"/>
          <w:color w:val="auto"/>
          <w:highlight w:val="none"/>
        </w:rPr>
        <w:fldChar w:fldCharType="begin"/>
      </w:r>
      <w:r>
        <w:rPr>
          <w:rFonts w:ascii="Times New Roman" w:hAnsi="Times New Roman"/>
          <w:color w:val="auto"/>
          <w:highlight w:val="none"/>
        </w:rPr>
        <w:instrText xml:space="preserve"> HYPERLINK "http://zxgk.court.gov.cn/shixin/" </w:instrText>
      </w:r>
      <w:r>
        <w:rPr>
          <w:rFonts w:ascii="Times New Roman" w:hAnsi="Times New Roman"/>
          <w:color w:val="auto"/>
          <w:highlight w:val="none"/>
        </w:rPr>
        <w:fldChar w:fldCharType="separate"/>
      </w:r>
      <w:r>
        <w:rPr>
          <w:rFonts w:ascii="Times New Roman" w:hAnsi="Times New Roman"/>
          <w:color w:val="auto"/>
          <w:highlight w:val="none"/>
        </w:rPr>
        <w:t>http://zxgk.court.gov.cn/shixin/</w:t>
      </w:r>
      <w:r>
        <w:rPr>
          <w:rFonts w:ascii="Times New Roman" w:hAnsi="Times New Roman"/>
          <w:color w:val="auto"/>
          <w:highlight w:val="none"/>
        </w:rPr>
        <w:fldChar w:fldCharType="end"/>
      </w:r>
      <w:r>
        <w:rPr>
          <w:rFonts w:ascii="Times New Roman" w:hAnsi="Times New Roman"/>
          <w:color w:val="auto"/>
          <w:highlight w:val="none"/>
        </w:rPr>
        <w:t>）被列入失信被执行人名单；</w:t>
      </w:r>
    </w:p>
    <w:p w14:paraId="67CEDEB1">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（17）在辽宁省建设工程招投标监督平台-辽宁建设工程信息网上被列入不良行为记录且在公布期内的；</w:t>
      </w:r>
    </w:p>
    <w:p w14:paraId="37A062E6">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（18）法律法规规定的其他情形。</w:t>
      </w:r>
    </w:p>
    <w:p w14:paraId="4E8FA7DA">
      <w:pPr>
        <w:pStyle w:val="23"/>
        <w:spacing w:line="360" w:lineRule="exact"/>
        <w:rPr>
          <w:rFonts w:ascii="Times New Roman" w:hAnsi="Times New Roman" w:cs="Times New Roman"/>
          <w:color w:val="auto"/>
          <w:highlight w:val="none"/>
        </w:rPr>
      </w:pPr>
      <w:bookmarkStart w:id="65" w:name="_Toc167542025"/>
      <w:bookmarkStart w:id="66" w:name="_Toc256000010"/>
      <w:bookmarkStart w:id="67" w:name="_Toc256000228"/>
      <w:bookmarkStart w:id="68" w:name="_Toc152045535"/>
      <w:bookmarkStart w:id="69" w:name="_Toc144974503"/>
      <w:bookmarkStart w:id="70" w:name="_Toc179632552"/>
      <w:bookmarkStart w:id="71" w:name="_Toc152042311"/>
      <w:r>
        <w:rPr>
          <w:rFonts w:ascii="Times New Roman" w:hAnsi="Times New Roman" w:cs="Times New Roman"/>
          <w:color w:val="auto"/>
          <w:highlight w:val="none"/>
        </w:rPr>
        <w:t>1.5 费用承担</w:t>
      </w:r>
      <w:bookmarkEnd w:id="65"/>
      <w:bookmarkEnd w:id="66"/>
      <w:bookmarkEnd w:id="67"/>
      <w:bookmarkEnd w:id="68"/>
      <w:bookmarkEnd w:id="69"/>
      <w:bookmarkEnd w:id="70"/>
      <w:bookmarkEnd w:id="71"/>
    </w:p>
    <w:p w14:paraId="3320A4C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投标人准备和参加投标活动发生的费用自理。</w:t>
      </w:r>
    </w:p>
    <w:p w14:paraId="2BF1F803">
      <w:pPr>
        <w:pStyle w:val="23"/>
        <w:spacing w:line="360" w:lineRule="exact"/>
        <w:rPr>
          <w:rFonts w:ascii="Times New Roman" w:hAnsi="Times New Roman" w:cs="Times New Roman"/>
          <w:color w:val="auto"/>
          <w:highlight w:val="none"/>
        </w:rPr>
      </w:pPr>
      <w:bookmarkStart w:id="72" w:name="_Toc144974504"/>
      <w:bookmarkStart w:id="73" w:name="_Toc152045536"/>
      <w:bookmarkStart w:id="74" w:name="_Toc152042312"/>
      <w:bookmarkStart w:id="75" w:name="_Toc256000011"/>
      <w:bookmarkStart w:id="76" w:name="_Toc167542026"/>
      <w:bookmarkStart w:id="77" w:name="_Toc179632553"/>
      <w:bookmarkStart w:id="78" w:name="_Toc256000229"/>
      <w:r>
        <w:rPr>
          <w:rFonts w:ascii="Times New Roman" w:hAnsi="Times New Roman" w:cs="Times New Roman"/>
          <w:color w:val="auto"/>
          <w:highlight w:val="none"/>
        </w:rPr>
        <w:t>1.6 保密</w:t>
      </w:r>
      <w:bookmarkEnd w:id="72"/>
      <w:bookmarkEnd w:id="73"/>
      <w:bookmarkEnd w:id="74"/>
      <w:bookmarkEnd w:id="75"/>
      <w:bookmarkEnd w:id="76"/>
      <w:bookmarkEnd w:id="77"/>
      <w:bookmarkEnd w:id="78"/>
    </w:p>
    <w:p w14:paraId="022DA5D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参与招标投标活动的各方应对招标文件和投标文件中的商业和技术等秘密保密，违者应对由此造成的后果承担法律责任。 </w:t>
      </w:r>
    </w:p>
    <w:p w14:paraId="3FFF3845">
      <w:pPr>
        <w:pStyle w:val="23"/>
        <w:spacing w:line="360" w:lineRule="exact"/>
        <w:rPr>
          <w:rFonts w:ascii="Times New Roman" w:hAnsi="Times New Roman" w:cs="Times New Roman"/>
          <w:color w:val="auto"/>
          <w:highlight w:val="none"/>
        </w:rPr>
      </w:pPr>
      <w:bookmarkStart w:id="79" w:name="_Toc144974505"/>
      <w:bookmarkStart w:id="80" w:name="_Toc152042313"/>
      <w:bookmarkStart w:id="81" w:name="_Toc167542027"/>
      <w:bookmarkStart w:id="82" w:name="_Toc152045537"/>
      <w:bookmarkStart w:id="83" w:name="_Toc256000012"/>
      <w:bookmarkStart w:id="84" w:name="_Toc256000230"/>
      <w:bookmarkStart w:id="85" w:name="_Toc179632554"/>
      <w:r>
        <w:rPr>
          <w:rFonts w:ascii="Times New Roman" w:hAnsi="Times New Roman" w:cs="Times New Roman"/>
          <w:color w:val="auto"/>
          <w:highlight w:val="none"/>
        </w:rPr>
        <w:t>1.7 语言</w:t>
      </w:r>
      <w:bookmarkEnd w:id="79"/>
      <w:r>
        <w:rPr>
          <w:rFonts w:ascii="Times New Roman" w:hAnsi="Times New Roman" w:cs="Times New Roman"/>
          <w:color w:val="auto"/>
          <w:highlight w:val="none"/>
        </w:rPr>
        <w:t>文字</w:t>
      </w:r>
      <w:bookmarkEnd w:id="80"/>
      <w:bookmarkEnd w:id="81"/>
      <w:bookmarkEnd w:id="82"/>
      <w:bookmarkEnd w:id="83"/>
      <w:bookmarkEnd w:id="84"/>
      <w:bookmarkEnd w:id="85"/>
    </w:p>
    <w:p w14:paraId="10E8E8A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除专用术语外，与招标投标有关的语言均使用中文。必要时专用术语应附有中文注释。</w:t>
      </w:r>
    </w:p>
    <w:p w14:paraId="70CF249D">
      <w:pPr>
        <w:pStyle w:val="23"/>
        <w:spacing w:line="360" w:lineRule="exact"/>
        <w:rPr>
          <w:rFonts w:ascii="Times New Roman" w:hAnsi="Times New Roman" w:cs="Times New Roman"/>
          <w:color w:val="auto"/>
          <w:highlight w:val="none"/>
        </w:rPr>
      </w:pPr>
      <w:bookmarkStart w:id="86" w:name="_Toc256000231"/>
      <w:bookmarkStart w:id="87" w:name="_Toc179632555"/>
      <w:bookmarkStart w:id="88" w:name="_Toc152045538"/>
      <w:bookmarkStart w:id="89" w:name="_Toc167542028"/>
      <w:bookmarkStart w:id="90" w:name="_Toc144974506"/>
      <w:bookmarkStart w:id="91" w:name="_Toc152042314"/>
      <w:bookmarkStart w:id="92" w:name="_Toc256000013"/>
      <w:r>
        <w:rPr>
          <w:rFonts w:ascii="Times New Roman" w:hAnsi="Times New Roman" w:cs="Times New Roman"/>
          <w:color w:val="auto"/>
          <w:highlight w:val="none"/>
        </w:rPr>
        <w:t>1.8 计量单位</w:t>
      </w:r>
      <w:bookmarkEnd w:id="86"/>
      <w:bookmarkEnd w:id="87"/>
      <w:bookmarkEnd w:id="88"/>
      <w:bookmarkEnd w:id="89"/>
      <w:bookmarkEnd w:id="90"/>
      <w:bookmarkEnd w:id="91"/>
      <w:bookmarkEnd w:id="92"/>
    </w:p>
    <w:p w14:paraId="1DDE9FA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所有计量均采用中华人民共和国法定计量单位。</w:t>
      </w:r>
    </w:p>
    <w:p w14:paraId="0ABE7F49">
      <w:pPr>
        <w:pStyle w:val="23"/>
        <w:spacing w:line="360" w:lineRule="exact"/>
        <w:rPr>
          <w:rFonts w:ascii="Times New Roman" w:hAnsi="Times New Roman" w:cs="Times New Roman"/>
          <w:color w:val="auto"/>
          <w:highlight w:val="none"/>
        </w:rPr>
      </w:pPr>
      <w:bookmarkStart w:id="93" w:name="_Toc144974507"/>
      <w:bookmarkStart w:id="94" w:name="_Toc152042315"/>
      <w:bookmarkStart w:id="95" w:name="_Toc256000232"/>
      <w:bookmarkStart w:id="96" w:name="_Toc179632556"/>
      <w:bookmarkStart w:id="97" w:name="_Toc167542029"/>
      <w:bookmarkStart w:id="98" w:name="_Toc256000014"/>
      <w:bookmarkStart w:id="99" w:name="_Toc152045539"/>
      <w:r>
        <w:rPr>
          <w:rFonts w:ascii="Times New Roman" w:hAnsi="Times New Roman" w:cs="Times New Roman"/>
          <w:color w:val="auto"/>
          <w:highlight w:val="none"/>
        </w:rPr>
        <w:t>1.9 踏勘现场</w:t>
      </w:r>
      <w:bookmarkEnd w:id="93"/>
      <w:bookmarkEnd w:id="94"/>
      <w:bookmarkEnd w:id="95"/>
      <w:bookmarkEnd w:id="96"/>
      <w:bookmarkEnd w:id="97"/>
      <w:bookmarkEnd w:id="98"/>
      <w:bookmarkEnd w:id="99"/>
    </w:p>
    <w:p w14:paraId="3603C0A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1.9.1 投标人须知前附表规定组织踏勘现场的，招标人按投标人须知前附表规定的时间、地点组织投标人踏勘项目现场。 </w:t>
      </w:r>
    </w:p>
    <w:p w14:paraId="1F3527E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1.9.2 投标人踏勘现场发生的费用自理。</w:t>
      </w:r>
    </w:p>
    <w:p w14:paraId="53EE544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1.9.3 除招标人的原因外，投标人自行负责在踏勘现场中所发生的人员伤亡和财产损失。</w:t>
      </w:r>
    </w:p>
    <w:p w14:paraId="40EC5EC3">
      <w:pPr>
        <w:pStyle w:val="23"/>
        <w:spacing w:line="360" w:lineRule="exact"/>
        <w:rPr>
          <w:rFonts w:ascii="Times New Roman" w:hAnsi="Times New Roman" w:cs="Times New Roman"/>
          <w:color w:val="auto"/>
          <w:highlight w:val="none"/>
        </w:rPr>
      </w:pPr>
      <w:bookmarkStart w:id="100" w:name="_Toc179632557"/>
      <w:bookmarkStart w:id="101" w:name="_Toc256000233"/>
      <w:bookmarkStart w:id="102" w:name="_Toc256000015"/>
      <w:bookmarkStart w:id="103" w:name="_Toc152042316"/>
      <w:bookmarkStart w:id="104" w:name="_Toc152045540"/>
      <w:bookmarkStart w:id="105" w:name="_Toc144974508"/>
      <w:bookmarkStart w:id="106" w:name="_Toc167542030"/>
      <w:r>
        <w:rPr>
          <w:rFonts w:ascii="Times New Roman" w:hAnsi="Times New Roman" w:cs="Times New Roman"/>
          <w:color w:val="auto"/>
          <w:highlight w:val="none"/>
        </w:rPr>
        <w:t>1.10 投标预备会</w:t>
      </w:r>
      <w:bookmarkEnd w:id="100"/>
      <w:bookmarkEnd w:id="101"/>
      <w:bookmarkEnd w:id="102"/>
      <w:bookmarkEnd w:id="103"/>
      <w:bookmarkEnd w:id="104"/>
      <w:bookmarkEnd w:id="105"/>
      <w:bookmarkEnd w:id="106"/>
    </w:p>
    <w:p w14:paraId="1CF07F3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1.10.1 投标人须知前附表规定召开投标预备会的，招标人按投标人须知前附表规定的时间和地点召开投标预备会，澄清投标人提出的问题。</w:t>
      </w:r>
    </w:p>
    <w:p w14:paraId="1E52758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1.10.2 在投标人须知前附表规定的时间前，投标人应通过电子交易系统以书面形式将提出的问题送达招标人，以便招标人在会议期间澄清。</w:t>
      </w:r>
    </w:p>
    <w:p w14:paraId="5626042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1.10.3 投标预备会后，招标人在本章第2.2.2项规定的时间内，将对投标人所提问题的澄清，以书面形式通过法定公告公示信息发布媒介、电子交易系统（投标盲盒工具）等渠道通知所有下载招标文件的投标人。该澄清内容为招标文件的组成部分。</w:t>
      </w:r>
    </w:p>
    <w:p w14:paraId="6D3DBDDA">
      <w:pPr>
        <w:pStyle w:val="23"/>
        <w:spacing w:line="360" w:lineRule="exact"/>
        <w:rPr>
          <w:rFonts w:ascii="Times New Roman" w:hAnsi="Times New Roman" w:cs="Times New Roman"/>
          <w:color w:val="auto"/>
          <w:highlight w:val="none"/>
        </w:rPr>
      </w:pPr>
      <w:bookmarkStart w:id="107" w:name="_Toc152045541"/>
      <w:bookmarkStart w:id="108" w:name="_Toc152042317"/>
      <w:bookmarkStart w:id="109" w:name="_Toc179632558"/>
      <w:bookmarkStart w:id="110" w:name="_Toc167542031"/>
      <w:bookmarkStart w:id="111" w:name="_Toc144974509"/>
      <w:bookmarkStart w:id="112" w:name="_Toc256000234"/>
      <w:bookmarkStart w:id="113" w:name="_Toc256000016"/>
      <w:r>
        <w:rPr>
          <w:rFonts w:ascii="Times New Roman" w:hAnsi="Times New Roman" w:cs="Times New Roman"/>
          <w:color w:val="auto"/>
          <w:highlight w:val="none"/>
        </w:rPr>
        <w:t>1.11 分包</w:t>
      </w:r>
      <w:bookmarkEnd w:id="107"/>
      <w:bookmarkEnd w:id="108"/>
      <w:bookmarkEnd w:id="109"/>
      <w:bookmarkEnd w:id="110"/>
      <w:bookmarkEnd w:id="111"/>
      <w:bookmarkEnd w:id="112"/>
      <w:bookmarkEnd w:id="113"/>
    </w:p>
    <w:p w14:paraId="65ADC54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投标人拟在中标后将中标项目的部分非主体、非关键性工作进行分包的，应符合投标人须知前附表规定的分包内容、分包金额和接受分包的第三人资质要求等限制性条件。</w:t>
      </w:r>
    </w:p>
    <w:p w14:paraId="5A9E582B">
      <w:pPr>
        <w:pStyle w:val="23"/>
        <w:spacing w:line="360" w:lineRule="exact"/>
        <w:rPr>
          <w:rFonts w:ascii="Times New Roman" w:hAnsi="Times New Roman" w:cs="Times New Roman"/>
          <w:color w:val="auto"/>
          <w:highlight w:val="none"/>
        </w:rPr>
      </w:pPr>
      <w:bookmarkStart w:id="114" w:name="_Toc167542032"/>
      <w:bookmarkStart w:id="115" w:name="_Toc179632559"/>
      <w:bookmarkStart w:id="116" w:name="_Toc256000235"/>
      <w:bookmarkStart w:id="117" w:name="_Toc256000017"/>
      <w:r>
        <w:rPr>
          <w:rFonts w:ascii="Times New Roman" w:hAnsi="Times New Roman" w:cs="Times New Roman"/>
          <w:color w:val="auto"/>
          <w:highlight w:val="none"/>
        </w:rPr>
        <w:t>1.12 偏离</w:t>
      </w:r>
      <w:bookmarkEnd w:id="114"/>
      <w:bookmarkEnd w:id="115"/>
      <w:bookmarkEnd w:id="116"/>
      <w:bookmarkEnd w:id="117"/>
    </w:p>
    <w:p w14:paraId="3DE7AD9C">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投标人须知前附表允许投标文件偏离招标文件某些要求的，偏离应当符合招标文件规定的偏离范围和幅度。</w:t>
      </w:r>
    </w:p>
    <w:p w14:paraId="13019BBA">
      <w:pPr>
        <w:pStyle w:val="21"/>
        <w:spacing w:line="360" w:lineRule="exact"/>
        <w:rPr>
          <w:rFonts w:ascii="Times New Roman" w:hAnsi="Times New Roman" w:cs="Times New Roman"/>
          <w:color w:val="auto"/>
          <w:highlight w:val="none"/>
        </w:rPr>
      </w:pPr>
      <w:bookmarkStart w:id="118" w:name="_Toc144974510"/>
      <w:bookmarkStart w:id="119" w:name="_Toc256000018"/>
      <w:bookmarkStart w:id="120" w:name="_Toc152042318"/>
      <w:bookmarkStart w:id="121" w:name="_Toc179632560"/>
      <w:bookmarkStart w:id="122" w:name="_Toc152045542"/>
      <w:bookmarkStart w:id="123" w:name="_Toc256000236"/>
      <w:bookmarkStart w:id="124" w:name="_Toc167542033"/>
      <w:r>
        <w:rPr>
          <w:rFonts w:ascii="Times New Roman" w:hAnsi="Times New Roman" w:cs="Times New Roman"/>
          <w:color w:val="auto"/>
          <w:highlight w:val="none"/>
        </w:rPr>
        <w:t>2. 招标文件</w:t>
      </w:r>
      <w:bookmarkEnd w:id="118"/>
      <w:bookmarkEnd w:id="119"/>
      <w:bookmarkEnd w:id="120"/>
      <w:bookmarkEnd w:id="121"/>
      <w:bookmarkEnd w:id="122"/>
      <w:bookmarkEnd w:id="123"/>
      <w:bookmarkEnd w:id="124"/>
    </w:p>
    <w:p w14:paraId="488A5B39">
      <w:pPr>
        <w:pStyle w:val="23"/>
        <w:spacing w:line="360" w:lineRule="exact"/>
        <w:rPr>
          <w:rFonts w:ascii="Times New Roman" w:hAnsi="Times New Roman" w:cs="Times New Roman"/>
          <w:color w:val="auto"/>
          <w:highlight w:val="none"/>
        </w:rPr>
      </w:pPr>
      <w:bookmarkStart w:id="125" w:name="_Toc256000237"/>
      <w:bookmarkStart w:id="126" w:name="_Toc179632561"/>
      <w:bookmarkStart w:id="127" w:name="_Toc152045543"/>
      <w:bookmarkStart w:id="128" w:name="_Toc256000019"/>
      <w:bookmarkStart w:id="129" w:name="_Toc167542034"/>
      <w:bookmarkStart w:id="130" w:name="_Toc152042319"/>
      <w:bookmarkStart w:id="131" w:name="_Toc144974511"/>
      <w:r>
        <w:rPr>
          <w:rFonts w:ascii="Times New Roman" w:hAnsi="Times New Roman" w:cs="Times New Roman"/>
          <w:color w:val="auto"/>
          <w:highlight w:val="none"/>
        </w:rPr>
        <w:t>2.1 招标文件的组成</w:t>
      </w:r>
      <w:bookmarkEnd w:id="125"/>
      <w:bookmarkEnd w:id="126"/>
      <w:bookmarkEnd w:id="127"/>
      <w:bookmarkEnd w:id="128"/>
      <w:bookmarkEnd w:id="129"/>
      <w:bookmarkEnd w:id="130"/>
      <w:bookmarkEnd w:id="131"/>
    </w:p>
    <w:p w14:paraId="272A0612">
      <w:pPr>
        <w:spacing w:line="360" w:lineRule="exact"/>
        <w:rPr>
          <w:rFonts w:ascii="Times New Roman" w:hAnsi="Times New Roman"/>
          <w:color w:val="auto"/>
          <w:highlight w:val="none"/>
        </w:rPr>
      </w:pPr>
      <w:r>
        <w:rPr>
          <w:rFonts w:ascii="Times New Roman" w:hAnsi="Times New Roman"/>
          <w:color w:val="auto"/>
          <w:highlight w:val="none"/>
        </w:rPr>
        <w:t>　　2.1.1本招标文件包括：</w:t>
      </w:r>
    </w:p>
    <w:p w14:paraId="08E9C031">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（1）招标公告（或投标邀请书）；</w:t>
      </w:r>
    </w:p>
    <w:p w14:paraId="0E2CF89B">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（2）投标人须知；</w:t>
      </w:r>
    </w:p>
    <w:p w14:paraId="77C86B47">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（3）评标办法；</w:t>
      </w:r>
    </w:p>
    <w:p w14:paraId="5DC9FFB8">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（4）合同条款及格式；</w:t>
      </w:r>
    </w:p>
    <w:p w14:paraId="3D2612B8">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（5）技术标准和服务要求；</w:t>
      </w:r>
    </w:p>
    <w:p w14:paraId="74685A05">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（6）投标文件格式；</w:t>
      </w:r>
    </w:p>
    <w:p w14:paraId="3BE0EA11">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（7）投标人须知前附表规定的其他资料。</w:t>
      </w:r>
    </w:p>
    <w:p w14:paraId="4BC18ED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根据本章第1.10款、第2.2款和第2.3款对招标文件所作的澄清、修改，构成招标文件的组成部分。</w:t>
      </w:r>
    </w:p>
    <w:p w14:paraId="30C83DF2">
      <w:pPr>
        <w:pStyle w:val="23"/>
        <w:spacing w:line="360" w:lineRule="exact"/>
        <w:rPr>
          <w:rFonts w:ascii="Times New Roman" w:hAnsi="Times New Roman" w:cs="Times New Roman"/>
          <w:color w:val="auto"/>
          <w:highlight w:val="none"/>
        </w:rPr>
      </w:pPr>
      <w:bookmarkStart w:id="132" w:name="_Toc152045544"/>
      <w:bookmarkStart w:id="133" w:name="_Toc144974512"/>
      <w:bookmarkStart w:id="134" w:name="_Toc152042320"/>
      <w:bookmarkStart w:id="135" w:name="_Toc256000020"/>
      <w:bookmarkStart w:id="136" w:name="_Toc167542035"/>
      <w:bookmarkStart w:id="137" w:name="_Toc179632562"/>
      <w:bookmarkStart w:id="138" w:name="_Toc256000238"/>
      <w:r>
        <w:rPr>
          <w:rFonts w:ascii="Times New Roman" w:hAnsi="Times New Roman" w:cs="Times New Roman"/>
          <w:color w:val="auto"/>
          <w:highlight w:val="none"/>
        </w:rPr>
        <w:t>2.2 招标文件的澄清</w:t>
      </w:r>
      <w:bookmarkEnd w:id="132"/>
      <w:bookmarkEnd w:id="133"/>
      <w:bookmarkEnd w:id="134"/>
      <w:bookmarkEnd w:id="135"/>
      <w:bookmarkEnd w:id="136"/>
      <w:bookmarkEnd w:id="137"/>
      <w:bookmarkEnd w:id="138"/>
    </w:p>
    <w:p w14:paraId="283A29B6">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2.2.1投标人应仔细阅读和检查招标文件的全部内容。</w:t>
      </w:r>
      <w:r>
        <w:rPr>
          <w:rFonts w:ascii="Times New Roman" w:hAnsi="Times New Roman"/>
          <w:color w:val="auto"/>
          <w:szCs w:val="21"/>
          <w:highlight w:val="none"/>
        </w:rPr>
        <w:t>如发现缺页或附件不全，应及时向招标人提出，以便补齐。</w:t>
      </w:r>
      <w:r>
        <w:rPr>
          <w:rFonts w:ascii="Times New Roman" w:hAnsi="Times New Roman"/>
          <w:color w:val="auto"/>
          <w:highlight w:val="none"/>
        </w:rPr>
        <w:t>如有疑问，应在投标人须知前附表规定的时间前，通过法定公告公示信息发布媒介、电子交易系统（投标盲盒工具）等渠道以书面形式要求招标人对招标文件予以澄清。</w:t>
      </w:r>
    </w:p>
    <w:p w14:paraId="2401C5C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2.2.2 招标人对招标文件的澄清通过法定公告公示信息发布媒介、电子交易系统（投标盲盒工具）等渠道以书面形式发给所有下载招标文件的投标人，但不指明澄清问题的来源。如果澄清通知发出的时间距投标人须知前附表第4.2.1项规定的投标截止时间不足15日，并且澄清的内容确实影响投标文件编制的，</w:t>
      </w:r>
      <w:r>
        <w:rPr>
          <w:rFonts w:hint="eastAsia" w:ascii="Times New Roman" w:hAnsi="Times New Roman"/>
          <w:color w:val="auto"/>
          <w:highlight w:val="none"/>
        </w:rPr>
        <w:t>应当</w:t>
      </w:r>
      <w:r>
        <w:rPr>
          <w:rFonts w:ascii="Times New Roman" w:hAnsi="Times New Roman"/>
          <w:color w:val="auto"/>
          <w:highlight w:val="none"/>
        </w:rPr>
        <w:t>相应延长投标截止时间。</w:t>
      </w:r>
    </w:p>
    <w:p w14:paraId="31DE415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2.2.3投标人应实时自行关注法定公告公示信息发布媒介、电子交易系统（投标盲盒工具）等渠道上发出的澄清通知，因投标人自身原因未及时获知澄清内容而导致的任何后果将由投标人自行承担。</w:t>
      </w:r>
    </w:p>
    <w:p w14:paraId="719FF64F">
      <w:pPr>
        <w:pStyle w:val="23"/>
        <w:spacing w:line="360" w:lineRule="exact"/>
        <w:rPr>
          <w:rFonts w:ascii="Times New Roman" w:hAnsi="Times New Roman" w:cs="Times New Roman"/>
          <w:color w:val="auto"/>
          <w:highlight w:val="none"/>
        </w:rPr>
      </w:pPr>
      <w:bookmarkStart w:id="139" w:name="_Toc144974513"/>
      <w:bookmarkStart w:id="140" w:name="_Toc152045545"/>
      <w:bookmarkStart w:id="141" w:name="_Toc256000239"/>
      <w:bookmarkStart w:id="142" w:name="_Toc179632563"/>
      <w:bookmarkStart w:id="143" w:name="_Toc152042321"/>
      <w:bookmarkStart w:id="144" w:name="_Toc167542036"/>
      <w:bookmarkStart w:id="145" w:name="_Toc256000021"/>
      <w:r>
        <w:rPr>
          <w:rFonts w:ascii="Times New Roman" w:hAnsi="Times New Roman" w:cs="Times New Roman"/>
          <w:color w:val="auto"/>
          <w:highlight w:val="none"/>
        </w:rPr>
        <w:t>2.3 招标文件的修改</w:t>
      </w:r>
      <w:bookmarkEnd w:id="139"/>
      <w:bookmarkEnd w:id="140"/>
      <w:bookmarkEnd w:id="141"/>
      <w:bookmarkEnd w:id="142"/>
      <w:bookmarkEnd w:id="143"/>
      <w:bookmarkEnd w:id="144"/>
      <w:bookmarkEnd w:id="145"/>
    </w:p>
    <w:p w14:paraId="2C014EC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2.3.1 招标人可以书面形式修改招标文件，并通过法定公告公示信息发布媒介、电子交易系统（投标盲盒工具）等渠道通知所有已下载招标文件的投标人。如果修改通知发出的时间距投标人须知前附表第4.2.1项规定的投标截止时间不足15日，并且修改的内容确实影响投标文件编制的，</w:t>
      </w:r>
      <w:bookmarkStart w:id="146" w:name="_Hlk164708238"/>
      <w:r>
        <w:rPr>
          <w:rFonts w:hint="eastAsia" w:ascii="Times New Roman" w:hAnsi="Times New Roman"/>
          <w:color w:val="auto"/>
          <w:highlight w:val="none"/>
        </w:rPr>
        <w:t>应当</w:t>
      </w:r>
      <w:bookmarkEnd w:id="146"/>
      <w:r>
        <w:rPr>
          <w:rFonts w:ascii="Times New Roman" w:hAnsi="Times New Roman"/>
          <w:color w:val="auto"/>
          <w:highlight w:val="none"/>
        </w:rPr>
        <w:t>相应延长投标截止时间。</w:t>
      </w:r>
    </w:p>
    <w:p w14:paraId="76B925D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2.3.2投标人应实时自行关注法定公告公示信息发布媒介、电子交易系统（投标盲盒工具）等渠道上发出的修改通知，因投标人自身原因未及时获知修改内容而导致的任何后果将由投标人自行承担。</w:t>
      </w:r>
    </w:p>
    <w:p w14:paraId="7C402370">
      <w:pPr>
        <w:pStyle w:val="23"/>
        <w:spacing w:line="360" w:lineRule="exact"/>
        <w:rPr>
          <w:rFonts w:ascii="Times New Roman" w:hAnsi="Times New Roman" w:cs="Times New Roman"/>
          <w:color w:val="auto"/>
          <w:highlight w:val="none"/>
        </w:rPr>
      </w:pPr>
      <w:bookmarkStart w:id="147" w:name="_Toc256000240"/>
      <w:bookmarkStart w:id="148" w:name="_Toc256000022"/>
      <w:bookmarkStart w:id="149" w:name="_Toc167542037"/>
      <w:r>
        <w:rPr>
          <w:rFonts w:ascii="Times New Roman" w:hAnsi="Times New Roman" w:cs="Times New Roman"/>
          <w:color w:val="auto"/>
          <w:highlight w:val="none"/>
        </w:rPr>
        <w:t>2.4 招标文件的异议</w:t>
      </w:r>
      <w:bookmarkEnd w:id="147"/>
      <w:bookmarkEnd w:id="148"/>
      <w:bookmarkEnd w:id="149"/>
    </w:p>
    <w:p w14:paraId="26FC6DA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2.4.1投标人或者其他利害关系人对招标文件（包括对招标文件澄清和修改的内容）有异议的，应当在投标人须知前附表第4.2.1项规定的投标截止时间10日前提出。招标人自收到异议之日起3日内作出答复；作出答复前，招标人将暂停招标投标活动。逾期提出的，招标人可不予受理。</w:t>
      </w:r>
      <w:r>
        <w:rPr>
          <w:rFonts w:hint="eastAsia" w:ascii="Times New Roman" w:hAnsi="Times New Roman"/>
          <w:color w:val="auto"/>
          <w:highlight w:val="none"/>
        </w:rPr>
        <w:t>异议与答复应通过电子招标投标系统（辽宁省工程建设项目招标投标异议投诉处理系统）以书面形式进行。</w:t>
      </w:r>
    </w:p>
    <w:p w14:paraId="732B3251">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本条所称异议是指投标人或者其他利害关系人认为招标文件的内容违反法律、法规、规章的强制性规定，违反公平竞争原则，影响投标人投标而向招标人提出的质疑。有关异议受理部门及联系方式见投标人须知前附表。</w:t>
      </w:r>
    </w:p>
    <w:p w14:paraId="0DBAF98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2.4.2招标人对异议的答复构成对招标文件澄清或者修改的，招标人将按照本章第2.2款、第2.3款规定办理。</w:t>
      </w:r>
    </w:p>
    <w:p w14:paraId="04A93FE8">
      <w:pPr>
        <w:pStyle w:val="21"/>
        <w:spacing w:line="360" w:lineRule="exact"/>
        <w:rPr>
          <w:rFonts w:ascii="Times New Roman" w:hAnsi="Times New Roman" w:cs="Times New Roman"/>
          <w:color w:val="auto"/>
          <w:highlight w:val="none"/>
        </w:rPr>
      </w:pPr>
      <w:bookmarkStart w:id="150" w:name="_Toc256000241"/>
      <w:bookmarkStart w:id="151" w:name="_Toc167542038"/>
      <w:bookmarkStart w:id="152" w:name="_Toc179632564"/>
      <w:bookmarkStart w:id="153" w:name="_Toc152042322"/>
      <w:bookmarkStart w:id="154" w:name="_Toc152045546"/>
      <w:bookmarkStart w:id="155" w:name="_Toc144974514"/>
      <w:bookmarkStart w:id="156" w:name="_Toc256000023"/>
      <w:r>
        <w:rPr>
          <w:rFonts w:ascii="Times New Roman" w:hAnsi="Times New Roman" w:cs="Times New Roman"/>
          <w:color w:val="auto"/>
          <w:highlight w:val="none"/>
        </w:rPr>
        <w:t>3. 投标文件</w:t>
      </w:r>
      <w:bookmarkEnd w:id="150"/>
      <w:bookmarkEnd w:id="151"/>
      <w:bookmarkEnd w:id="152"/>
      <w:bookmarkEnd w:id="153"/>
      <w:bookmarkEnd w:id="154"/>
      <w:bookmarkEnd w:id="155"/>
      <w:bookmarkEnd w:id="156"/>
    </w:p>
    <w:p w14:paraId="4462F3BD">
      <w:pPr>
        <w:pStyle w:val="23"/>
        <w:spacing w:line="360" w:lineRule="exact"/>
        <w:rPr>
          <w:rFonts w:ascii="Times New Roman" w:hAnsi="Times New Roman" w:cs="Times New Roman"/>
          <w:color w:val="auto"/>
          <w:highlight w:val="none"/>
        </w:rPr>
      </w:pPr>
      <w:bookmarkStart w:id="157" w:name="_Toc144974515"/>
      <w:bookmarkStart w:id="158" w:name="_Toc256000024"/>
      <w:bookmarkStart w:id="159" w:name="_Toc256000242"/>
      <w:bookmarkStart w:id="160" w:name="_Toc179632565"/>
      <w:bookmarkStart w:id="161" w:name="_Toc152042323"/>
      <w:bookmarkStart w:id="162" w:name="_Toc167542039"/>
      <w:bookmarkStart w:id="163" w:name="_Toc152045547"/>
      <w:r>
        <w:rPr>
          <w:rFonts w:ascii="Times New Roman" w:hAnsi="Times New Roman" w:cs="Times New Roman"/>
          <w:color w:val="auto"/>
          <w:highlight w:val="none"/>
        </w:rPr>
        <w:t>3.1 投标文件的组成</w:t>
      </w:r>
      <w:bookmarkEnd w:id="157"/>
      <w:bookmarkEnd w:id="158"/>
      <w:bookmarkEnd w:id="159"/>
      <w:bookmarkEnd w:id="160"/>
      <w:bookmarkEnd w:id="161"/>
      <w:bookmarkEnd w:id="162"/>
      <w:bookmarkEnd w:id="163"/>
    </w:p>
    <w:p w14:paraId="66D8BB68">
      <w:pPr>
        <w:spacing w:line="360" w:lineRule="exact"/>
        <w:rPr>
          <w:rFonts w:ascii="Times New Roman" w:hAnsi="Times New Roman"/>
          <w:color w:val="auto"/>
          <w:highlight w:val="none"/>
        </w:rPr>
      </w:pPr>
      <w:r>
        <w:rPr>
          <w:rFonts w:ascii="Times New Roman" w:hAnsi="Times New Roman"/>
          <w:color w:val="auto"/>
          <w:highlight w:val="none"/>
        </w:rPr>
        <w:t>　　3.1.1投标文件应包括下列内容：</w:t>
      </w:r>
    </w:p>
    <w:p w14:paraId="4C1C6D26">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（1）投标函及投标函附录等；</w:t>
      </w:r>
    </w:p>
    <w:p w14:paraId="2B5A0FBB">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（2）法定代表人身份证明；</w:t>
      </w:r>
    </w:p>
    <w:p w14:paraId="27FA90C0">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（2）授权委托书；</w:t>
      </w:r>
    </w:p>
    <w:p w14:paraId="4C661475">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（3）投标保证金；</w:t>
      </w:r>
    </w:p>
    <w:p w14:paraId="63BF1C25">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（4）联合体协议书（如有）；</w:t>
      </w:r>
    </w:p>
    <w:p w14:paraId="63508D51">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（5）监理报酬清单；</w:t>
      </w:r>
    </w:p>
    <w:p w14:paraId="74CC4856">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（6）资格审查资料；</w:t>
      </w:r>
    </w:p>
    <w:p w14:paraId="780E1C1E">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（7）监理大纲；</w:t>
      </w:r>
    </w:p>
    <w:p w14:paraId="6943ECD8">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（8）投标人须知前附表规定的其他资料。</w:t>
      </w:r>
    </w:p>
    <w:p w14:paraId="5158508A">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投标人在评标过程中作出的符合法律法规和招标文件规定的澄清确认，构成投标文件的组成部分。</w:t>
      </w:r>
    </w:p>
    <w:p w14:paraId="1B8D13C9">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3.1.2 投标人须知前附表未要求提交投标保证金的，投标文件不包括本章第 3.1.1（3）目所指的投标保证金。</w:t>
      </w:r>
    </w:p>
    <w:p w14:paraId="1AF88645">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3.1.2 投标人须知前附表规定不接受联合体投标的，或投标人没有组成联合体的，投标文件不包括本章第 3.1.1（4）目所指的联合体协议书。</w:t>
      </w:r>
    </w:p>
    <w:p w14:paraId="263B8D4A">
      <w:pPr>
        <w:pStyle w:val="23"/>
        <w:spacing w:line="360" w:lineRule="exact"/>
        <w:rPr>
          <w:rFonts w:ascii="Times New Roman" w:hAnsi="Times New Roman" w:cs="Times New Roman"/>
          <w:color w:val="auto"/>
          <w:highlight w:val="none"/>
        </w:rPr>
      </w:pPr>
      <w:bookmarkStart w:id="164" w:name="_Toc179632566"/>
      <w:bookmarkStart w:id="165" w:name="_Toc256000243"/>
      <w:bookmarkStart w:id="166" w:name="_Toc256000025"/>
      <w:bookmarkStart w:id="167" w:name="_Toc152042324"/>
      <w:bookmarkStart w:id="168" w:name="_Toc152045548"/>
      <w:bookmarkStart w:id="169" w:name="_Toc144974516"/>
      <w:bookmarkStart w:id="170" w:name="_Toc167542040"/>
      <w:r>
        <w:rPr>
          <w:rFonts w:ascii="Times New Roman" w:hAnsi="Times New Roman" w:cs="Times New Roman"/>
          <w:color w:val="auto"/>
          <w:highlight w:val="none"/>
        </w:rPr>
        <w:t>3.2 投标报价</w:t>
      </w:r>
      <w:bookmarkEnd w:id="164"/>
      <w:bookmarkEnd w:id="165"/>
      <w:bookmarkEnd w:id="166"/>
      <w:bookmarkEnd w:id="167"/>
      <w:bookmarkEnd w:id="168"/>
      <w:bookmarkEnd w:id="169"/>
      <w:bookmarkEnd w:id="170"/>
    </w:p>
    <w:p w14:paraId="650B05D6">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14:paraId="3BC20C1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3.2.2 投标人应充分了解该项目的总体情况以及影响投标报价的其他要素。</w:t>
      </w:r>
    </w:p>
    <w:p w14:paraId="329447C5">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3.2.3 投标人在投标截止时间前修改投标函中的投标报价总额，应同时修改投标文件“监理报酬清单”中的相应报价。此修改须符合本章第4.3款的有关要求。</w:t>
      </w:r>
    </w:p>
    <w:p w14:paraId="4554BBD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3.2.4 招标人设有最高投标限价的，投标人投标函中的大写报价或算术错误修正后的投标总报价大于最高投标限价的，其投标将被否决。</w:t>
      </w:r>
    </w:p>
    <w:p w14:paraId="615B58E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3.2.5 最高投标限价及投标报价的其他要求见投标人须知前附表。</w:t>
      </w:r>
    </w:p>
    <w:p w14:paraId="3D4EE7F0">
      <w:pPr>
        <w:pStyle w:val="23"/>
        <w:spacing w:line="360" w:lineRule="exact"/>
        <w:rPr>
          <w:rFonts w:ascii="Times New Roman" w:hAnsi="Times New Roman" w:cs="Times New Roman"/>
          <w:color w:val="auto"/>
          <w:highlight w:val="none"/>
        </w:rPr>
      </w:pPr>
      <w:bookmarkStart w:id="171" w:name="_Toc256000026"/>
      <w:bookmarkStart w:id="172" w:name="_Toc144974517"/>
      <w:bookmarkStart w:id="173" w:name="_Toc179632567"/>
      <w:bookmarkStart w:id="174" w:name="_Toc152045549"/>
      <w:bookmarkStart w:id="175" w:name="_Toc152042325"/>
      <w:bookmarkStart w:id="176" w:name="_Toc256000244"/>
      <w:bookmarkStart w:id="177" w:name="_Toc167542041"/>
      <w:r>
        <w:rPr>
          <w:rFonts w:ascii="Times New Roman" w:hAnsi="Times New Roman" w:cs="Times New Roman"/>
          <w:color w:val="auto"/>
          <w:highlight w:val="none"/>
        </w:rPr>
        <w:t>3.3 投标有效期</w:t>
      </w:r>
      <w:bookmarkEnd w:id="171"/>
      <w:bookmarkEnd w:id="172"/>
      <w:bookmarkEnd w:id="173"/>
      <w:bookmarkEnd w:id="174"/>
      <w:bookmarkEnd w:id="175"/>
      <w:bookmarkEnd w:id="176"/>
      <w:bookmarkEnd w:id="177"/>
    </w:p>
    <w:p w14:paraId="7DD6CF9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3.3.1 在投标人须知前附表规定的投标有效期内，投标人不得要求撤销或修改其投标文件。</w:t>
      </w:r>
    </w:p>
    <w:p w14:paraId="382F3F9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2B72337E">
      <w:pPr>
        <w:pStyle w:val="23"/>
        <w:spacing w:line="360" w:lineRule="exact"/>
        <w:rPr>
          <w:rFonts w:ascii="Times New Roman" w:hAnsi="Times New Roman" w:cs="Times New Roman"/>
          <w:color w:val="auto"/>
          <w:highlight w:val="none"/>
        </w:rPr>
      </w:pPr>
      <w:bookmarkStart w:id="178" w:name="_Toc256000027"/>
      <w:bookmarkStart w:id="179" w:name="_Toc152042326"/>
      <w:bookmarkStart w:id="180" w:name="_Toc144974518"/>
      <w:bookmarkStart w:id="181" w:name="_Toc179632568"/>
      <w:bookmarkStart w:id="182" w:name="_Toc256000245"/>
      <w:bookmarkStart w:id="183" w:name="_Toc167542042"/>
      <w:bookmarkStart w:id="184" w:name="_Toc152045550"/>
      <w:r>
        <w:rPr>
          <w:rFonts w:ascii="Times New Roman" w:hAnsi="Times New Roman" w:cs="Times New Roman"/>
          <w:color w:val="auto"/>
          <w:highlight w:val="none"/>
        </w:rPr>
        <w:t>3.4 投标保证金</w:t>
      </w:r>
      <w:bookmarkEnd w:id="178"/>
      <w:bookmarkEnd w:id="179"/>
      <w:bookmarkEnd w:id="180"/>
      <w:bookmarkEnd w:id="181"/>
      <w:bookmarkEnd w:id="182"/>
      <w:bookmarkEnd w:id="183"/>
      <w:bookmarkEnd w:id="184"/>
    </w:p>
    <w:p w14:paraId="699ECCC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3.4.1投标人须知前附表规定提交投标保证金的，投标人在递交投标文件的同时，应按投标人须知前附表规定的形式、金额、递交截止时间、递交方式提交投标保证金，并作为其投标文件的组成部分。联合体投标的，其投标保证金由牵头人递交，并应符合投标人须知前附表的规定。</w:t>
      </w:r>
    </w:p>
    <w:p w14:paraId="7DACBA6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3.4.2 投标人不按本章第3.4.1项要求提交投标保证金的，其投标将被否决。</w:t>
      </w:r>
    </w:p>
    <w:p w14:paraId="6B29EE2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3.4.3 招标人最迟在与中标人签订合同后5日内，向未中标的投标人和中标人退还投标保证金。招标人同时退还投标保证金的银行同期存款利息。投标保证金及利息的计息标准和退还方式见投标人须知前附表。</w:t>
      </w:r>
    </w:p>
    <w:p w14:paraId="199689A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3.4.4 有下列情形之一的，投标保证金将不予退还： </w:t>
      </w:r>
    </w:p>
    <w:p w14:paraId="296628C2">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（1）投标人在规定的投标有效期内撤销或修改其投标文件；</w:t>
      </w:r>
    </w:p>
    <w:p w14:paraId="5B127029">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（2）中标人在收到中标通知书后，无正当理由拒签合同、在签订合同时向招标人提出附加条件或未按招标文件规定提交履约保证金。</w:t>
      </w:r>
    </w:p>
    <w:p w14:paraId="3794458E">
      <w:pPr>
        <w:pStyle w:val="23"/>
        <w:spacing w:line="360" w:lineRule="exact"/>
        <w:rPr>
          <w:rFonts w:ascii="Times New Roman" w:hAnsi="Times New Roman" w:cs="Times New Roman"/>
          <w:color w:val="auto"/>
          <w:highlight w:val="none"/>
        </w:rPr>
      </w:pPr>
      <w:bookmarkStart w:id="185" w:name="_Toc144974520"/>
      <w:bookmarkStart w:id="186" w:name="_Toc152042328"/>
      <w:bookmarkStart w:id="187" w:name="_Toc152045552"/>
      <w:bookmarkStart w:id="188" w:name="_Toc256000028"/>
      <w:bookmarkStart w:id="189" w:name="_Toc167542043"/>
      <w:bookmarkStart w:id="190" w:name="_Toc179632570"/>
      <w:bookmarkStart w:id="191" w:name="_Toc256000246"/>
      <w:r>
        <w:rPr>
          <w:rFonts w:ascii="Times New Roman" w:hAnsi="Times New Roman" w:cs="Times New Roman"/>
          <w:color w:val="auto"/>
          <w:highlight w:val="none"/>
        </w:rPr>
        <w:t>3.5 资格审查资料</w:t>
      </w:r>
      <w:bookmarkEnd w:id="185"/>
      <w:bookmarkEnd w:id="186"/>
      <w:bookmarkEnd w:id="187"/>
      <w:bookmarkEnd w:id="188"/>
      <w:bookmarkEnd w:id="189"/>
      <w:bookmarkEnd w:id="190"/>
      <w:bookmarkEnd w:id="191"/>
    </w:p>
    <w:p w14:paraId="06A2859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3.5.1“投标人基本情况表”应附投标人营业执照、资质证书等材料，具体要求见投标人须知前附表。</w:t>
      </w:r>
    </w:p>
    <w:p w14:paraId="4188332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3.5.2 “近年财务状况表”应附经会计师事务所或审计机构审计的财务会计报表，具体年份要求见投标人须知前附表。</w:t>
      </w:r>
    </w:p>
    <w:p w14:paraId="3E942536">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3.5.3 “近年完成的类似项目情况表”应附中标通知书、合同、竣工验收等材料，具体年份要求见投标人须知前附表。每张表格只填写一个项目，并标明序号。</w:t>
      </w:r>
    </w:p>
    <w:p w14:paraId="5BF0E5D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3.5.4 “正在监理和新承接的项目情况表”应附中标通知书、合同协议书等材料。每张表格只填写一个项目，并标明序号。</w:t>
      </w:r>
    </w:p>
    <w:p w14:paraId="5BE4C4A6">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3.5.5 “近年发生的诉讼及仲裁情况”应说明相关情况，并附法院或仲裁机构作出的判决、裁决等有关法律文书，具体年份要求见投标人须知前附表。</w:t>
      </w:r>
    </w:p>
    <w:p w14:paraId="2A75E9D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3.5.6投标人须知前附表第1.4.2项规定接受联合体投标的，本章第3.5.1项规定的表格和资料应包括联合体各方相关情况。</w:t>
      </w:r>
    </w:p>
    <w:p w14:paraId="50B4182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3.5.7投标人应按招标文件第六章“投标文件格式”中规定的表格内容填写资格审查表，并按各资格审查表的具体要求提供相关证件及证明材料。</w:t>
      </w:r>
    </w:p>
    <w:p w14:paraId="4BB1D16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3.5.8本招标文件中“类似项目”的定义见投标人须知前附表第10.1.1条目规定。</w:t>
      </w:r>
    </w:p>
    <w:p w14:paraId="1682BDF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3.5.9总监理工程师的已完成的类似项目的业绩，具体年份要求见投标人须知前附表。</w:t>
      </w:r>
    </w:p>
    <w:p w14:paraId="3640781D">
      <w:pPr>
        <w:pStyle w:val="23"/>
        <w:spacing w:line="360" w:lineRule="exact"/>
        <w:rPr>
          <w:rFonts w:ascii="Times New Roman" w:hAnsi="Times New Roman" w:cs="Times New Roman"/>
          <w:color w:val="auto"/>
          <w:highlight w:val="none"/>
        </w:rPr>
      </w:pPr>
      <w:bookmarkStart w:id="192" w:name="_Toc256000247"/>
      <w:bookmarkStart w:id="193" w:name="_Toc179632571"/>
      <w:bookmarkStart w:id="194" w:name="_Toc152045553"/>
      <w:bookmarkStart w:id="195" w:name="_Toc167542044"/>
      <w:bookmarkStart w:id="196" w:name="_Toc144974521"/>
      <w:bookmarkStart w:id="197" w:name="_Toc256000029"/>
      <w:bookmarkStart w:id="198" w:name="_Toc152042329"/>
      <w:r>
        <w:rPr>
          <w:rFonts w:ascii="Times New Roman" w:hAnsi="Times New Roman" w:cs="Times New Roman"/>
          <w:color w:val="auto"/>
          <w:highlight w:val="none"/>
        </w:rPr>
        <w:t>3.6 备选投标方案</w:t>
      </w:r>
      <w:bookmarkEnd w:id="192"/>
      <w:bookmarkEnd w:id="193"/>
      <w:bookmarkEnd w:id="194"/>
      <w:bookmarkEnd w:id="195"/>
      <w:bookmarkEnd w:id="196"/>
      <w:bookmarkEnd w:id="197"/>
      <w:bookmarkEnd w:id="198"/>
    </w:p>
    <w:p w14:paraId="033292A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3E6D6ED6">
      <w:pPr>
        <w:pStyle w:val="23"/>
        <w:spacing w:line="360" w:lineRule="exact"/>
        <w:rPr>
          <w:rFonts w:ascii="Times New Roman" w:hAnsi="Times New Roman" w:cs="Times New Roman"/>
          <w:color w:val="auto"/>
          <w:highlight w:val="none"/>
        </w:rPr>
      </w:pPr>
      <w:bookmarkStart w:id="199" w:name="_Toc144974522"/>
      <w:bookmarkStart w:id="200" w:name="_Toc179632572"/>
      <w:bookmarkStart w:id="201" w:name="_Toc256000030"/>
      <w:bookmarkStart w:id="202" w:name="_Toc256000248"/>
      <w:bookmarkStart w:id="203" w:name="_Toc152042330"/>
      <w:bookmarkStart w:id="204" w:name="_Toc167542045"/>
      <w:bookmarkStart w:id="205" w:name="_Toc152045554"/>
      <w:r>
        <w:rPr>
          <w:rFonts w:ascii="Times New Roman" w:hAnsi="Times New Roman" w:cs="Times New Roman"/>
          <w:color w:val="auto"/>
          <w:highlight w:val="none"/>
        </w:rPr>
        <w:t>3.7 投标文件的编制</w:t>
      </w:r>
      <w:bookmarkEnd w:id="199"/>
      <w:bookmarkEnd w:id="200"/>
      <w:bookmarkEnd w:id="201"/>
      <w:bookmarkEnd w:id="202"/>
      <w:bookmarkEnd w:id="203"/>
      <w:bookmarkEnd w:id="204"/>
      <w:bookmarkEnd w:id="205"/>
    </w:p>
    <w:p w14:paraId="005A003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645A65AB">
      <w:pPr>
        <w:spacing w:line="360" w:lineRule="exact"/>
        <w:ind w:firstLine="420" w:firstLineChars="200"/>
        <w:rPr>
          <w:rFonts w:ascii="Times New Roman" w:hAnsi="Times New Roman"/>
          <w:color w:val="auto"/>
          <w:szCs w:val="21"/>
          <w:highlight w:val="none"/>
        </w:rPr>
      </w:pPr>
      <w:r>
        <w:rPr>
          <w:rFonts w:ascii="Times New Roman" w:hAnsi="Times New Roman"/>
          <w:color w:val="auto"/>
          <w:highlight w:val="none"/>
        </w:rPr>
        <w:t>3.7.2投标文件应当对招标文件有关</w:t>
      </w:r>
      <w:r>
        <w:rPr>
          <w:rFonts w:ascii="Times New Roman" w:hAnsi="Times New Roman"/>
          <w:color w:val="auto"/>
          <w:szCs w:val="21"/>
          <w:highlight w:val="none"/>
        </w:rPr>
        <w:t>工期、投标有效期、质量要求、技术标准和服务要求、招标范围等实质性内容作出响应。</w:t>
      </w:r>
    </w:p>
    <w:p w14:paraId="1A7EFAE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3.7.3投标文件制作</w:t>
      </w:r>
    </w:p>
    <w:p w14:paraId="35E3DF2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（1）投标文件由投标人使用符合标准的数字化投标文件制作软件制作生成。</w:t>
      </w:r>
    </w:p>
    <w:p w14:paraId="3AD96FE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（2）投标人在编制投标文件时应当建立分级目录，并按照提示录入</w:t>
      </w:r>
      <w:r>
        <w:rPr>
          <w:rFonts w:hint="eastAsia" w:ascii="Times New Roman" w:hAnsi="Times New Roman"/>
          <w:color w:val="auto"/>
          <w:highlight w:val="none"/>
        </w:rPr>
        <w:t>或填写</w:t>
      </w:r>
      <w:r>
        <w:rPr>
          <w:rFonts w:ascii="Times New Roman" w:hAnsi="Times New Roman"/>
          <w:color w:val="auto"/>
          <w:highlight w:val="none"/>
        </w:rPr>
        <w:t>相关内容。</w:t>
      </w:r>
    </w:p>
    <w:p w14:paraId="10B6A70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投标人应当从企业主体信息库（2024年新版本辽宁省工程建设项目主体云库）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53497BF2">
      <w:pPr>
        <w:spacing w:line="360" w:lineRule="exact"/>
        <w:ind w:firstLine="420" w:firstLineChars="200"/>
        <w:rPr>
          <w:rFonts w:ascii="Times New Roman" w:hAnsi="Times New Roman"/>
          <w:color w:val="auto"/>
          <w:highlight w:val="none"/>
        </w:rPr>
      </w:pPr>
      <w:r>
        <w:rPr>
          <w:rFonts w:hint="eastAsia" w:ascii="Times New Roman" w:hAnsi="Times New Roman"/>
          <w:color w:val="auto"/>
          <w:highlight w:val="none"/>
        </w:rPr>
        <w:t>投标人投标文件中数字证照数据信息内容是专家评审凭证和依据，投标人应当自行校核和确认数字证照数据信息内容，确保其准确有效和响应招标文件要求。</w:t>
      </w:r>
    </w:p>
    <w:p w14:paraId="1D43FB31">
      <w:pPr>
        <w:spacing w:line="360" w:lineRule="exact"/>
        <w:ind w:firstLine="420" w:firstLineChars="200"/>
        <w:rPr>
          <w:rFonts w:ascii="Times New Roman" w:hAnsi="Times New Roman"/>
          <w:color w:val="auto"/>
          <w:highlight w:val="none"/>
        </w:rPr>
      </w:pPr>
      <w:r>
        <w:rPr>
          <w:rFonts w:hint="eastAsia" w:ascii="Times New Roman" w:hAnsi="Times New Roman"/>
          <w:color w:val="auto"/>
          <w:highlight w:val="none"/>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3BFD17A8">
      <w:pPr>
        <w:spacing w:line="360" w:lineRule="exact"/>
        <w:ind w:firstLine="420" w:firstLineChars="200"/>
        <w:rPr>
          <w:rFonts w:ascii="Times New Roman" w:hAnsi="Times New Roman"/>
          <w:color w:val="auto"/>
          <w:highlight w:val="none"/>
        </w:rPr>
      </w:pPr>
      <w:bookmarkStart w:id="206" w:name="_Hlk166763903"/>
      <w:r>
        <w:rPr>
          <w:rFonts w:hint="eastAsia" w:ascii="Times New Roman" w:hAnsi="Times New Roman"/>
          <w:color w:val="auto"/>
          <w:highlight w:val="none"/>
        </w:rPr>
        <w:t>应用数字证照评审的节点和材料内容见投标人须知前附表。</w:t>
      </w:r>
      <w:bookmarkEnd w:id="206"/>
    </w:p>
    <w:p w14:paraId="72C0282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第六章投标文件格式文件要求“盖单位章”的地方，投标人应使用数字证书（CA）加盖投标人的单位电子印章；要求“签章”的地方，投标人应使用数字证书（CA）加盖法定代表人（授权委托人）的个人电子印章或电子签名。联合体投标的，投标文件由联合体牵头人按上述规定在要求“盖单位章”的地方加盖联合体牵头人单位电子印章；在要求“签章”的地方加盖联合体牵头人法定代表人（授权委托人）的个人电子印章或电子签名。招标文件有特别说明的除外。</w:t>
      </w:r>
    </w:p>
    <w:p w14:paraId="5B3CE5E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投标文件制作完成后，将生成一份加密的电子投标文件。投标人应当自行验证电子投标文件格式、内容和数据的准确性，原则上电子投标文件大小不得超过500M。电子投标文件由于格式、内容或数据存在错误造成无法解密或解析，视为撤回投标文件，责任由投标人自行承担。</w:t>
      </w:r>
    </w:p>
    <w:p w14:paraId="108DE95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（6）投标文件制作的具体方法详见“数字化投标文件制作软件”中的操作说明。</w:t>
      </w:r>
    </w:p>
    <w:p w14:paraId="4AC7DDD4">
      <w:pPr>
        <w:spacing w:line="360" w:lineRule="exact"/>
        <w:ind w:firstLine="420" w:firstLineChars="200"/>
        <w:rPr>
          <w:rFonts w:ascii="Times New Roman" w:hAnsi="Times New Roman"/>
          <w:color w:val="auto"/>
          <w:szCs w:val="21"/>
          <w:highlight w:val="none"/>
        </w:rPr>
      </w:pPr>
      <w:r>
        <w:rPr>
          <w:rFonts w:ascii="Times New Roman" w:hAnsi="Times New Roman"/>
          <w:color w:val="auto"/>
          <w:highlight w:val="none"/>
        </w:rPr>
        <w:t>3.7.4</w:t>
      </w:r>
      <w:r>
        <w:rPr>
          <w:rFonts w:ascii="Times New Roman" w:hAnsi="Times New Roman"/>
          <w:color w:val="auto"/>
          <w:szCs w:val="21"/>
          <w:highlight w:val="none"/>
        </w:rPr>
        <w:t xml:space="preserve"> 投标人须知前附表规定“监理大纲”（技术标）采用“</w:t>
      </w:r>
      <w:r>
        <w:rPr>
          <w:rFonts w:hint="eastAsia" w:ascii="Times New Roman" w:hAnsi="Times New Roman"/>
          <w:color w:val="auto"/>
          <w:szCs w:val="21"/>
          <w:highlight w:val="none"/>
        </w:rPr>
        <w:t>模块化</w:t>
      </w:r>
      <w:r>
        <w:rPr>
          <w:rFonts w:ascii="Times New Roman" w:hAnsi="Times New Roman"/>
          <w:color w:val="auto"/>
          <w:szCs w:val="21"/>
          <w:highlight w:val="none"/>
        </w:rPr>
        <w:t>暗标”，“监理大纲”应按本章第3.7.3项制作投标文件并应满足下列要求：</w:t>
      </w:r>
    </w:p>
    <w:p w14:paraId="4F67ACB6">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采用A4规格纸张，纸张方向为纵向，段落采用单倍行距，“文档网格”设置为“无网格”，对齐方式两端对齐，大纲级别正文文本，左侧、右侧缩进0个字符，首行缩进2个字符，段前、段后0行。编辑软件可采用Microsoft Word 2010及以上版本或WPS 2013版本及以上版本。</w:t>
      </w:r>
    </w:p>
    <w:p w14:paraId="658024E2">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（2）标题（包括章、节、条、款、项）、正文要求：采用A4规格纸张，文字为黑色小四号宋体，标题可加粗。</w:t>
      </w:r>
    </w:p>
    <w:p w14:paraId="2DEE3372">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3）图表要求：图表应尽可能采用A4规格白色底色，对于比较大的图表可使用A3规格白色底色。图表中的文字采用黑色，字体、字号不限（不包括纯表格，纯表格中文字要求同正文要求）。图表（包括框图、流程图、结构图等，不包括纯表格）内容需转换为“图片”格式插入到文件对应位置上。</w:t>
      </w:r>
    </w:p>
    <w:p w14:paraId="0CA49F77">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（4）页眉和页脚（包括页码）设置要求：不允许出现页眉，且页脚只准出现页码，页码格式采用阿拉伯数字格式，字体为五号宋体，设在页脚居中位置，页码应当连续。</w:t>
      </w:r>
    </w:p>
    <w:p w14:paraId="4C30EF8E">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（5）不允许有目录，不</w:t>
      </w:r>
      <w:r>
        <w:rPr>
          <w:rFonts w:ascii="Times New Roman" w:hAnsi="Times New Roman"/>
          <w:color w:val="auto"/>
          <w:highlight w:val="none"/>
        </w:rPr>
        <w:t>允许涂改或删除痕迹，不允许字体涂色。</w:t>
      </w:r>
    </w:p>
    <w:p w14:paraId="13E41DD4">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（6）任何情况下，监理大纲中不得出现投标人的名称和其它可</w:t>
      </w:r>
      <w:r>
        <w:rPr>
          <w:rFonts w:hint="eastAsia" w:ascii="Times New Roman" w:hAnsi="Times New Roman"/>
          <w:color w:val="auto"/>
          <w:szCs w:val="21"/>
          <w:highlight w:val="none"/>
        </w:rPr>
        <w:t>以</w:t>
      </w:r>
      <w:r>
        <w:rPr>
          <w:rFonts w:ascii="Times New Roman" w:hAnsi="Times New Roman"/>
          <w:color w:val="auto"/>
          <w:szCs w:val="21"/>
          <w:highlight w:val="none"/>
        </w:rPr>
        <w:t>识别投标人身份的字符、徽标、人员名称等以及雷同性标记内容。</w:t>
      </w:r>
    </w:p>
    <w:p w14:paraId="580ED4C7">
      <w:pPr>
        <w:pStyle w:val="21"/>
        <w:spacing w:line="360" w:lineRule="exact"/>
        <w:rPr>
          <w:rFonts w:ascii="Times New Roman" w:hAnsi="Times New Roman" w:cs="Times New Roman"/>
          <w:color w:val="auto"/>
          <w:highlight w:val="none"/>
        </w:rPr>
      </w:pPr>
      <w:bookmarkStart w:id="207" w:name="_Toc167542046"/>
      <w:bookmarkStart w:id="208" w:name="_Toc152042331"/>
      <w:bookmarkStart w:id="209" w:name="_Toc256000249"/>
      <w:bookmarkStart w:id="210" w:name="_Toc256000031"/>
      <w:bookmarkStart w:id="211" w:name="_Toc179632573"/>
      <w:bookmarkStart w:id="212" w:name="_Toc144974523"/>
      <w:bookmarkStart w:id="213" w:name="_Toc152045555"/>
      <w:r>
        <w:rPr>
          <w:rFonts w:ascii="Times New Roman" w:hAnsi="Times New Roman" w:cs="Times New Roman"/>
          <w:color w:val="auto"/>
          <w:highlight w:val="none"/>
        </w:rPr>
        <w:t>4. 投标</w:t>
      </w:r>
      <w:bookmarkEnd w:id="207"/>
      <w:bookmarkEnd w:id="208"/>
      <w:bookmarkEnd w:id="209"/>
      <w:bookmarkEnd w:id="210"/>
      <w:bookmarkEnd w:id="211"/>
      <w:bookmarkEnd w:id="212"/>
      <w:bookmarkEnd w:id="213"/>
    </w:p>
    <w:p w14:paraId="72A8D4D4">
      <w:pPr>
        <w:pStyle w:val="23"/>
        <w:spacing w:line="360" w:lineRule="exact"/>
        <w:rPr>
          <w:rFonts w:ascii="Times New Roman" w:hAnsi="Times New Roman" w:cs="Times New Roman"/>
          <w:color w:val="auto"/>
          <w:highlight w:val="none"/>
        </w:rPr>
      </w:pPr>
      <w:bookmarkStart w:id="214" w:name="_Toc144974524"/>
      <w:bookmarkStart w:id="215" w:name="_Toc152045556"/>
      <w:bookmarkStart w:id="216" w:name="_Toc179632574"/>
      <w:bookmarkStart w:id="217" w:name="_Toc152042332"/>
      <w:bookmarkStart w:id="218" w:name="_Toc256000250"/>
      <w:bookmarkStart w:id="219" w:name="_Toc256000032"/>
      <w:bookmarkStart w:id="220" w:name="_Toc167542047"/>
      <w:r>
        <w:rPr>
          <w:rFonts w:ascii="Times New Roman" w:hAnsi="Times New Roman" w:cs="Times New Roman"/>
          <w:color w:val="auto"/>
          <w:highlight w:val="none"/>
        </w:rPr>
        <w:t>4.1 投标文件的</w:t>
      </w:r>
      <w:bookmarkEnd w:id="214"/>
      <w:bookmarkEnd w:id="215"/>
      <w:bookmarkEnd w:id="216"/>
      <w:bookmarkEnd w:id="217"/>
      <w:r>
        <w:rPr>
          <w:rFonts w:ascii="Times New Roman" w:hAnsi="Times New Roman" w:cs="Times New Roman"/>
          <w:color w:val="auto"/>
          <w:highlight w:val="none"/>
        </w:rPr>
        <w:t>加密</w:t>
      </w:r>
      <w:bookmarkEnd w:id="218"/>
      <w:bookmarkEnd w:id="219"/>
      <w:bookmarkEnd w:id="220"/>
    </w:p>
    <w:p w14:paraId="7BF671D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投标人应当按照本章第3.7.3项要求制作投标文件，并在投标时上传加密的投标文件，未加密的投标文件，招标人</w:t>
      </w:r>
      <w:bookmarkStart w:id="221" w:name="_Hlk162092975"/>
      <w:r>
        <w:rPr>
          <w:rFonts w:ascii="Times New Roman" w:hAnsi="Times New Roman"/>
          <w:color w:val="auto"/>
          <w:highlight w:val="none"/>
        </w:rPr>
        <w:t>（</w:t>
      </w:r>
      <w:bookmarkStart w:id="222" w:name="_Hlk157864029"/>
      <w:r>
        <w:rPr>
          <w:rFonts w:ascii="Times New Roman" w:hAnsi="Times New Roman"/>
          <w:color w:val="auto"/>
          <w:highlight w:val="none"/>
        </w:rPr>
        <w:t>电子招标投标系统</w:t>
      </w:r>
      <w:bookmarkEnd w:id="222"/>
      <w:r>
        <w:rPr>
          <w:rFonts w:ascii="Times New Roman" w:hAnsi="Times New Roman"/>
          <w:color w:val="auto"/>
          <w:highlight w:val="none"/>
        </w:rPr>
        <w:t>）</w:t>
      </w:r>
      <w:bookmarkEnd w:id="221"/>
      <w:r>
        <w:rPr>
          <w:rFonts w:ascii="Times New Roman" w:hAnsi="Times New Roman"/>
          <w:color w:val="auto"/>
          <w:highlight w:val="none"/>
        </w:rPr>
        <w:t>将拒收并提示。</w:t>
      </w:r>
    </w:p>
    <w:p w14:paraId="1C1148C4">
      <w:pPr>
        <w:pStyle w:val="23"/>
        <w:spacing w:line="360" w:lineRule="exact"/>
        <w:rPr>
          <w:rFonts w:ascii="Times New Roman" w:hAnsi="Times New Roman" w:cs="Times New Roman"/>
          <w:color w:val="auto"/>
          <w:highlight w:val="none"/>
        </w:rPr>
      </w:pPr>
      <w:bookmarkStart w:id="223" w:name="_Toc152045557"/>
      <w:bookmarkStart w:id="224" w:name="_Toc256000033"/>
      <w:bookmarkStart w:id="225" w:name="_Toc179632575"/>
      <w:bookmarkStart w:id="226" w:name="_Toc256000251"/>
      <w:bookmarkStart w:id="227" w:name="_Toc144974525"/>
      <w:bookmarkStart w:id="228" w:name="_Toc152042333"/>
      <w:bookmarkStart w:id="229" w:name="_Toc167542048"/>
      <w:r>
        <w:rPr>
          <w:rFonts w:ascii="Times New Roman" w:hAnsi="Times New Roman" w:cs="Times New Roman"/>
          <w:color w:val="auto"/>
          <w:highlight w:val="none"/>
        </w:rPr>
        <w:t>4.2 投标文件的递交</w:t>
      </w:r>
      <w:bookmarkEnd w:id="223"/>
      <w:bookmarkEnd w:id="224"/>
      <w:bookmarkEnd w:id="225"/>
      <w:bookmarkEnd w:id="226"/>
      <w:bookmarkEnd w:id="227"/>
      <w:bookmarkEnd w:id="228"/>
      <w:bookmarkEnd w:id="229"/>
    </w:p>
    <w:p w14:paraId="05951B8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4.2.1 投标人递交投标文件的截止时间（投标截止时间）：见投标人须知前附表。</w:t>
      </w:r>
    </w:p>
    <w:p w14:paraId="72DD174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4.2.2 </w:t>
      </w:r>
      <w:bookmarkStart w:id="230" w:name="_Hlk162093171"/>
      <w:r>
        <w:rPr>
          <w:rFonts w:ascii="Times New Roman" w:hAnsi="Times New Roman"/>
          <w:color w:val="auto"/>
          <w:highlight w:val="none"/>
        </w:rPr>
        <w:t>投标人应当在投标截止时间前，通过电子交易系统（投标盲盒工具）选择所投标段将加密的投标文件上传至电子招标投标系统</w:t>
      </w:r>
      <w:r>
        <w:rPr>
          <w:rFonts w:hint="eastAsia" w:ascii="Times New Roman" w:hAnsi="Times New Roman"/>
          <w:color w:val="auto"/>
          <w:highlight w:val="none"/>
        </w:rPr>
        <w:t>（</w:t>
      </w:r>
      <w:r>
        <w:rPr>
          <w:rFonts w:ascii="Times New Roman" w:hAnsi="Times New Roman"/>
          <w:bCs/>
          <w:color w:val="auto"/>
          <w:highlight w:val="none"/>
        </w:rPr>
        <w:t>辽宁省工程建设项目数字化开标评标系统</w:t>
      </w:r>
      <w:r>
        <w:rPr>
          <w:rFonts w:hint="eastAsia" w:ascii="Times New Roman" w:hAnsi="Times New Roman"/>
          <w:color w:val="auto"/>
          <w:highlight w:val="none"/>
        </w:rPr>
        <w:t>）</w:t>
      </w:r>
      <w:r>
        <w:rPr>
          <w:rFonts w:ascii="Times New Roman" w:hAnsi="Times New Roman"/>
          <w:color w:val="auto"/>
          <w:highlight w:val="none"/>
        </w:rPr>
        <w:t>。投标人应充分考虑上传文件时的不可预见因素，投标文件未在投标截止时间前完成上传的，视为逾期送达，招标人</w:t>
      </w:r>
      <w:r>
        <w:rPr>
          <w:rFonts w:hint="eastAsia" w:ascii="Times New Roman" w:hAnsi="Times New Roman"/>
          <w:color w:val="auto"/>
          <w:highlight w:val="none"/>
        </w:rPr>
        <w:t>（</w:t>
      </w:r>
      <w:r>
        <w:rPr>
          <w:rFonts w:ascii="Times New Roman" w:hAnsi="Times New Roman"/>
          <w:color w:val="auto"/>
          <w:highlight w:val="none"/>
        </w:rPr>
        <w:t>电子</w:t>
      </w:r>
      <w:r>
        <w:rPr>
          <w:rFonts w:hint="eastAsia" w:ascii="Times New Roman" w:hAnsi="Times New Roman"/>
          <w:color w:val="auto"/>
          <w:highlight w:val="none"/>
        </w:rPr>
        <w:t>交易系统）</w:t>
      </w:r>
      <w:r>
        <w:rPr>
          <w:rFonts w:ascii="Times New Roman" w:hAnsi="Times New Roman"/>
          <w:color w:val="auto"/>
          <w:highlight w:val="none"/>
        </w:rPr>
        <w:t>将拒收其投标文件。</w:t>
      </w:r>
    </w:p>
    <w:p w14:paraId="1CEC656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投标人完成投标文件上传成功后，电子交易系统向投标人发出电子签收凭证，递交时间以电子签收凭证载明的时间为准。</w:t>
      </w:r>
      <w:bookmarkEnd w:id="230"/>
    </w:p>
    <w:p w14:paraId="7BE2E42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4.2.3 除投标人须知前附表另有规定外，投标人所递交的投标文件不予退还。</w:t>
      </w:r>
    </w:p>
    <w:p w14:paraId="3833B553">
      <w:pPr>
        <w:pStyle w:val="23"/>
        <w:spacing w:line="360" w:lineRule="exact"/>
        <w:rPr>
          <w:rFonts w:ascii="Times New Roman" w:hAnsi="Times New Roman" w:cs="Times New Roman"/>
          <w:color w:val="auto"/>
          <w:highlight w:val="none"/>
        </w:rPr>
      </w:pPr>
      <w:bookmarkStart w:id="231" w:name="_Toc152045558"/>
      <w:bookmarkStart w:id="232" w:name="_Toc179632576"/>
      <w:bookmarkStart w:id="233" w:name="_Toc256000252"/>
      <w:bookmarkStart w:id="234" w:name="_Toc256000034"/>
      <w:bookmarkStart w:id="235" w:name="_Toc152042334"/>
      <w:bookmarkStart w:id="236" w:name="_Toc144974526"/>
      <w:bookmarkStart w:id="237" w:name="_Toc167542049"/>
      <w:r>
        <w:rPr>
          <w:rFonts w:ascii="Times New Roman" w:hAnsi="Times New Roman" w:cs="Times New Roman"/>
          <w:color w:val="auto"/>
          <w:highlight w:val="none"/>
        </w:rPr>
        <w:t>4.3 投标文件的修改与撤回</w:t>
      </w:r>
      <w:bookmarkEnd w:id="231"/>
      <w:bookmarkEnd w:id="232"/>
      <w:bookmarkEnd w:id="233"/>
      <w:bookmarkEnd w:id="234"/>
      <w:bookmarkEnd w:id="235"/>
      <w:bookmarkEnd w:id="236"/>
      <w:bookmarkEnd w:id="237"/>
    </w:p>
    <w:p w14:paraId="014EF43C">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4.3.1 在本章第4.2.1项规定的投标截止时间前，投标人可以修改或撤回已递交的投标文件。</w:t>
      </w:r>
    </w:p>
    <w:p w14:paraId="061390A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4.3.2 投标人撤回投标文件的，在电子交易系统（投标盲盒工具）直接进行撤回操作。</w:t>
      </w:r>
    </w:p>
    <w:p w14:paraId="062908F1">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4.3.3 投标人修改投标文件的，应当先按本章第4.3.2项的规定撤回投标文件，再使用投标文件制作软件制作成完整的投标文件，并按照本章第3条、第4条规定进行编制和递交</w:t>
      </w:r>
      <w:bookmarkStart w:id="238" w:name="_Hlk161477706"/>
      <w:bookmarkStart w:id="239" w:name="_Hlk161651407"/>
      <w:r>
        <w:rPr>
          <w:rFonts w:ascii="Times New Roman" w:hAnsi="Times New Roman"/>
          <w:color w:val="auto"/>
          <w:highlight w:val="none"/>
        </w:rPr>
        <w:t>，递交时间以投标截止时间前最后完成上传的文件为准</w:t>
      </w:r>
      <w:bookmarkEnd w:id="238"/>
      <w:r>
        <w:rPr>
          <w:rFonts w:ascii="Times New Roman" w:hAnsi="Times New Roman"/>
          <w:color w:val="auto"/>
          <w:highlight w:val="none"/>
        </w:rPr>
        <w:t>。</w:t>
      </w:r>
      <w:bookmarkEnd w:id="239"/>
    </w:p>
    <w:p w14:paraId="015B6755">
      <w:pPr>
        <w:pStyle w:val="21"/>
        <w:spacing w:line="360" w:lineRule="exact"/>
        <w:rPr>
          <w:rFonts w:ascii="Times New Roman" w:hAnsi="Times New Roman" w:cs="Times New Roman"/>
          <w:color w:val="auto"/>
          <w:highlight w:val="none"/>
        </w:rPr>
      </w:pPr>
      <w:bookmarkStart w:id="240" w:name="_Toc152042335"/>
      <w:bookmarkStart w:id="241" w:name="_Toc256000035"/>
      <w:bookmarkStart w:id="242" w:name="_Toc179632577"/>
      <w:bookmarkStart w:id="243" w:name="_Toc144974527"/>
      <w:bookmarkStart w:id="244" w:name="_Toc152045559"/>
      <w:bookmarkStart w:id="245" w:name="_Toc256000253"/>
      <w:bookmarkStart w:id="246" w:name="_Toc167542050"/>
      <w:r>
        <w:rPr>
          <w:rFonts w:ascii="Times New Roman" w:hAnsi="Times New Roman" w:cs="Times New Roman"/>
          <w:color w:val="auto"/>
          <w:highlight w:val="none"/>
        </w:rPr>
        <w:t>5. 开标</w:t>
      </w:r>
      <w:bookmarkEnd w:id="240"/>
      <w:bookmarkEnd w:id="241"/>
      <w:bookmarkEnd w:id="242"/>
      <w:bookmarkEnd w:id="243"/>
      <w:bookmarkEnd w:id="244"/>
      <w:bookmarkEnd w:id="245"/>
      <w:bookmarkEnd w:id="246"/>
    </w:p>
    <w:p w14:paraId="33172AA2">
      <w:pPr>
        <w:pStyle w:val="23"/>
        <w:spacing w:line="360" w:lineRule="exact"/>
        <w:rPr>
          <w:rFonts w:ascii="Times New Roman" w:hAnsi="Times New Roman" w:cs="Times New Roman"/>
          <w:color w:val="auto"/>
          <w:highlight w:val="none"/>
        </w:rPr>
      </w:pPr>
      <w:bookmarkStart w:id="247" w:name="_Toc152045560"/>
      <w:bookmarkStart w:id="248" w:name="_Toc152042336"/>
      <w:bookmarkStart w:id="249" w:name="_Toc144974528"/>
      <w:bookmarkStart w:id="250" w:name="_Toc256000254"/>
      <w:bookmarkStart w:id="251" w:name="_Toc179632578"/>
      <w:bookmarkStart w:id="252" w:name="_Toc167542051"/>
      <w:bookmarkStart w:id="253" w:name="_Toc256000036"/>
      <w:r>
        <w:rPr>
          <w:rFonts w:ascii="Times New Roman" w:hAnsi="Times New Roman" w:cs="Times New Roman"/>
          <w:color w:val="auto"/>
          <w:highlight w:val="none"/>
        </w:rPr>
        <w:t>5.1 开标时间和地点</w:t>
      </w:r>
      <w:bookmarkEnd w:id="247"/>
      <w:bookmarkEnd w:id="248"/>
      <w:bookmarkEnd w:id="249"/>
      <w:bookmarkEnd w:id="250"/>
      <w:bookmarkEnd w:id="251"/>
      <w:bookmarkEnd w:id="252"/>
      <w:bookmarkEnd w:id="253"/>
    </w:p>
    <w:p w14:paraId="22EB602E">
      <w:pPr>
        <w:spacing w:line="360" w:lineRule="exact"/>
        <w:ind w:firstLine="420" w:firstLineChars="200"/>
        <w:rPr>
          <w:rFonts w:ascii="Times New Roman" w:hAnsi="Times New Roman"/>
          <w:bCs/>
          <w:color w:val="auto"/>
          <w:highlight w:val="none"/>
        </w:rPr>
      </w:pPr>
      <w:r>
        <w:rPr>
          <w:rFonts w:ascii="Times New Roman" w:hAnsi="Times New Roman"/>
          <w:color w:val="auto"/>
          <w:highlight w:val="none"/>
        </w:rPr>
        <w:t>5.1.1 招标人在本章第4.2.1项规定的投标截止时间（开标时间）</w:t>
      </w:r>
      <w:r>
        <w:rPr>
          <w:rFonts w:ascii="Times New Roman" w:hAnsi="Times New Roman"/>
          <w:bCs/>
          <w:iCs/>
          <w:color w:val="auto"/>
          <w:highlight w:val="none"/>
        </w:rPr>
        <w:t>在</w:t>
      </w:r>
      <w:r>
        <w:rPr>
          <w:rFonts w:hint="eastAsia" w:ascii="Times New Roman" w:hAnsi="Times New Roman"/>
          <w:color w:val="auto"/>
          <w:highlight w:val="none"/>
        </w:rPr>
        <w:t>电子招标投标系统（辽宁省工程建设项目数字化开标评标系统）</w:t>
      </w:r>
      <w:r>
        <w:rPr>
          <w:rFonts w:ascii="Times New Roman" w:hAnsi="Times New Roman"/>
          <w:bCs/>
          <w:iCs/>
          <w:color w:val="auto"/>
          <w:highlight w:val="none"/>
        </w:rPr>
        <w:t>上</w:t>
      </w:r>
      <w:r>
        <w:rPr>
          <w:rFonts w:ascii="Times New Roman" w:hAnsi="Times New Roman"/>
          <w:bCs/>
          <w:color w:val="auto"/>
          <w:highlight w:val="none"/>
        </w:rPr>
        <w:t>公开进行开标，</w:t>
      </w:r>
      <w:r>
        <w:rPr>
          <w:rFonts w:ascii="Times New Roman" w:hAnsi="Times New Roman"/>
          <w:bCs/>
          <w:iCs/>
          <w:color w:val="auto"/>
          <w:highlight w:val="none"/>
        </w:rPr>
        <w:t>所有投标人均应当参加开标。招标人按照</w:t>
      </w:r>
      <w:r>
        <w:rPr>
          <w:rFonts w:ascii="Times New Roman" w:hAnsi="Times New Roman"/>
          <w:color w:val="auto"/>
          <w:highlight w:val="none"/>
        </w:rPr>
        <w:t>投标人须知前附表规定的方式组织开标。</w:t>
      </w:r>
    </w:p>
    <w:p w14:paraId="64CAC87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5.1.2招标人在投标人须知前附表规定的地点组织开标，并在投标截止时间30分钟前，登录并进入</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选择相应标段作开标的准备工作。</w:t>
      </w:r>
    </w:p>
    <w:p w14:paraId="5CC1861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5.1.3 投标人应当在能够保证设施设备可靠、互联网畅通的任意地点，按照本章第5.1.1项规定的组织方式，通过互联网远程在线或现场集中参加开标，使用加密其投标文件的数字证书（CA）登录</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选择所投标段进行签到，并实时关注招标人的操作情况。</w:t>
      </w:r>
    </w:p>
    <w:p w14:paraId="0EE1FA55">
      <w:pPr>
        <w:pStyle w:val="23"/>
        <w:spacing w:line="360" w:lineRule="exact"/>
        <w:rPr>
          <w:rFonts w:ascii="Times New Roman" w:hAnsi="Times New Roman" w:cs="Times New Roman"/>
          <w:color w:val="auto"/>
          <w:highlight w:val="none"/>
        </w:rPr>
      </w:pPr>
      <w:bookmarkStart w:id="254" w:name="_Toc152045561"/>
      <w:bookmarkStart w:id="255" w:name="_Toc179632579"/>
      <w:bookmarkStart w:id="256" w:name="_Toc144974529"/>
      <w:bookmarkStart w:id="257" w:name="_Toc256000255"/>
      <w:bookmarkStart w:id="258" w:name="_Toc167542052"/>
      <w:bookmarkStart w:id="259" w:name="_Toc152042337"/>
      <w:bookmarkStart w:id="260" w:name="_Toc256000037"/>
      <w:r>
        <w:rPr>
          <w:rFonts w:ascii="Times New Roman" w:hAnsi="Times New Roman" w:cs="Times New Roman"/>
          <w:color w:val="auto"/>
          <w:highlight w:val="none"/>
        </w:rPr>
        <w:t>5.2 开标程序</w:t>
      </w:r>
      <w:bookmarkEnd w:id="254"/>
      <w:bookmarkEnd w:id="255"/>
      <w:bookmarkEnd w:id="256"/>
      <w:bookmarkEnd w:id="257"/>
      <w:bookmarkEnd w:id="258"/>
      <w:bookmarkEnd w:id="259"/>
      <w:bookmarkEnd w:id="260"/>
    </w:p>
    <w:p w14:paraId="11D3487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5.2.1 主持人按下列程序在</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进行开标：</w:t>
      </w:r>
    </w:p>
    <w:p w14:paraId="64843C6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（1）宣布开标纪律；</w:t>
      </w:r>
    </w:p>
    <w:p w14:paraId="30CAB3A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（2）公布主持人、招标人代表、</w:t>
      </w:r>
      <w:r>
        <w:rPr>
          <w:rFonts w:hint="eastAsia"/>
          <w:color w:val="auto"/>
          <w:highlight w:val="none"/>
          <w:lang w:eastAsia="zh-CN"/>
        </w:rPr>
        <w:t>监督人</w:t>
      </w:r>
      <w:r>
        <w:rPr>
          <w:rFonts w:ascii="Times New Roman" w:hAnsi="Times New Roman"/>
          <w:color w:val="auto"/>
          <w:highlight w:val="none"/>
        </w:rPr>
        <w:t xml:space="preserve">等有关人员姓名； </w:t>
      </w:r>
    </w:p>
    <w:p w14:paraId="3ADBAEE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（3）公布在投标截止时间前投标文件的递交情况；</w:t>
      </w:r>
    </w:p>
    <w:p w14:paraId="03D8692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w:t>
      </w:r>
      <w:r>
        <w:rPr>
          <w:rFonts w:ascii="Times New Roman" w:hAnsi="Times New Roman"/>
          <w:color w:val="auto"/>
          <w:szCs w:val="21"/>
          <w:highlight w:val="none"/>
        </w:rPr>
        <w:t>公布投标保证金递交情况（对担保保函、保证保险进行实时验真）；</w:t>
      </w:r>
    </w:p>
    <w:p w14:paraId="022B773C">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w:t>
      </w:r>
      <w:r>
        <w:rPr>
          <w:rFonts w:ascii="Times New Roman" w:hAnsi="Times New Roman"/>
          <w:color w:val="auto"/>
          <w:szCs w:val="21"/>
          <w:highlight w:val="none"/>
        </w:rPr>
        <w:t>投标人根据提示在投标人须知前附表规定的时间内解密投标文件；</w:t>
      </w:r>
    </w:p>
    <w:p w14:paraId="18A43BC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（6）读取已解密</w:t>
      </w:r>
      <w:r>
        <w:rPr>
          <w:rFonts w:ascii="Times New Roman" w:hAnsi="Times New Roman"/>
          <w:color w:val="auto"/>
          <w:szCs w:val="21"/>
          <w:highlight w:val="none"/>
        </w:rPr>
        <w:t>的投标文件的内容</w:t>
      </w:r>
      <w:r>
        <w:rPr>
          <w:rFonts w:ascii="Times New Roman" w:hAnsi="Times New Roman"/>
          <w:color w:val="auto"/>
          <w:highlight w:val="none"/>
        </w:rPr>
        <w:t>；</w:t>
      </w:r>
    </w:p>
    <w:p w14:paraId="280E68E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（7）公布投标人名称、标段名称、投标保证金的递交情况、投标报价、总监理工程师姓名及其他内容，并</w:t>
      </w:r>
      <w:r>
        <w:rPr>
          <w:rFonts w:ascii="Times New Roman" w:hAnsi="Times New Roman"/>
          <w:bCs/>
          <w:iCs/>
          <w:color w:val="auto"/>
          <w:highlight w:val="none"/>
        </w:rPr>
        <w:t>生成开标记录</w:t>
      </w:r>
      <w:r>
        <w:rPr>
          <w:rFonts w:ascii="Times New Roman" w:hAnsi="Times New Roman"/>
          <w:color w:val="auto"/>
          <w:highlight w:val="none"/>
        </w:rPr>
        <w:t>；</w:t>
      </w:r>
    </w:p>
    <w:p w14:paraId="6CAB040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（8）投标人对开标记录进行确认；</w:t>
      </w:r>
    </w:p>
    <w:p w14:paraId="7EAEF7E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（9）开标结束。</w:t>
      </w:r>
    </w:p>
    <w:p w14:paraId="57D2CD67">
      <w:pPr>
        <w:spacing w:line="360" w:lineRule="exact"/>
        <w:ind w:firstLine="420" w:firstLineChars="200"/>
        <w:rPr>
          <w:rFonts w:ascii="Times New Roman" w:hAnsi="Times New Roman"/>
          <w:color w:val="auto"/>
          <w:highlight w:val="none"/>
        </w:rPr>
      </w:pPr>
      <w:r>
        <w:rPr>
          <w:rFonts w:ascii="Times New Roman" w:hAnsi="Times New Roman"/>
          <w:bCs/>
          <w:iCs/>
          <w:color w:val="auto"/>
          <w:highlight w:val="none"/>
        </w:rPr>
        <w:t xml:space="preserve">5.2.2 </w:t>
      </w:r>
      <w:r>
        <w:rPr>
          <w:rFonts w:ascii="Times New Roman" w:hAnsi="Times New Roman"/>
          <w:color w:val="auto"/>
          <w:highlight w:val="none"/>
        </w:rPr>
        <w:t>生成开标记录后10分钟内，投标人通过</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对开标结果予以确认。未在规定时间内确认或未确认的视为对开标过程及结果无异议。</w:t>
      </w:r>
    </w:p>
    <w:p w14:paraId="6DC5371E">
      <w:pPr>
        <w:spacing w:line="360" w:lineRule="exact"/>
        <w:ind w:firstLine="420" w:firstLineChars="200"/>
        <w:rPr>
          <w:rFonts w:ascii="Times New Roman" w:hAnsi="Times New Roman"/>
          <w:bCs/>
          <w:iCs/>
          <w:color w:val="auto"/>
          <w:highlight w:val="none"/>
        </w:rPr>
      </w:pPr>
      <w:r>
        <w:rPr>
          <w:rFonts w:ascii="Times New Roman" w:hAnsi="Times New Roman"/>
          <w:color w:val="auto"/>
          <w:highlight w:val="none"/>
        </w:rPr>
        <w:t xml:space="preserve">5.2.3 </w:t>
      </w:r>
      <w:bookmarkStart w:id="261" w:name="_Hlk161477723"/>
      <w:r>
        <w:rPr>
          <w:rFonts w:ascii="Times New Roman" w:hAnsi="Times New Roman"/>
          <w:bCs/>
          <w:iCs/>
          <w:color w:val="auto"/>
          <w:highlight w:val="none"/>
        </w:rPr>
        <w:t>在本章第5.2.1（5）目规定的时间内，已解密的投标文件少于三个的，招标失败；已解密的投标文件不少于三个，开标继续进行。</w:t>
      </w:r>
    </w:p>
    <w:p w14:paraId="5284C9E4">
      <w:pPr>
        <w:spacing w:line="360" w:lineRule="exact"/>
        <w:ind w:firstLine="420" w:firstLineChars="200"/>
        <w:rPr>
          <w:rFonts w:ascii="Times New Roman" w:hAnsi="Times New Roman"/>
          <w:bCs/>
          <w:iCs/>
          <w:color w:val="auto"/>
          <w:highlight w:val="none"/>
        </w:rPr>
      </w:pPr>
      <w:r>
        <w:rPr>
          <w:rFonts w:ascii="Times New Roman" w:hAnsi="Times New Roman"/>
          <w:bCs/>
          <w:iCs/>
          <w:color w:val="auto"/>
          <w:highlight w:val="none"/>
        </w:rPr>
        <w:t>因投标人的原因（如数字证书（CA）损坏或密码丢失或输入错误、投标人自身网络中断等非开标系统原因）造成投标文件未解密的，视为投标人撤回投标文件。</w:t>
      </w:r>
    </w:p>
    <w:p w14:paraId="4C72CFEC">
      <w:pPr>
        <w:spacing w:line="360" w:lineRule="exact"/>
        <w:ind w:firstLine="420" w:firstLineChars="200"/>
        <w:rPr>
          <w:rFonts w:ascii="Times New Roman" w:hAnsi="Times New Roman"/>
          <w:bCs/>
          <w:iCs/>
          <w:color w:val="auto"/>
          <w:highlight w:val="none"/>
        </w:rPr>
      </w:pPr>
      <w:r>
        <w:rPr>
          <w:rFonts w:ascii="Times New Roman" w:hAnsi="Times New Roman"/>
          <w:bCs/>
          <w:iCs/>
          <w:color w:val="auto"/>
          <w:highlight w:val="none"/>
        </w:rPr>
        <w:t>因投标人之外的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261"/>
    </w:p>
    <w:p w14:paraId="1E05F977">
      <w:pPr>
        <w:pStyle w:val="23"/>
        <w:spacing w:line="360" w:lineRule="exact"/>
        <w:rPr>
          <w:rFonts w:ascii="Times New Roman" w:hAnsi="Times New Roman" w:cs="Times New Roman"/>
          <w:color w:val="auto"/>
          <w:highlight w:val="none"/>
        </w:rPr>
      </w:pPr>
      <w:bookmarkStart w:id="262" w:name="_Toc167542053"/>
      <w:bookmarkStart w:id="263" w:name="_Toc300834983"/>
      <w:bookmarkStart w:id="264" w:name="_Toc256000038"/>
      <w:bookmarkStart w:id="265" w:name="_Toc256000256"/>
      <w:r>
        <w:rPr>
          <w:rFonts w:ascii="Times New Roman" w:hAnsi="Times New Roman" w:cs="Times New Roman"/>
          <w:color w:val="auto"/>
          <w:highlight w:val="none"/>
        </w:rPr>
        <w:t>5.3 开标异议</w:t>
      </w:r>
      <w:bookmarkEnd w:id="262"/>
      <w:bookmarkEnd w:id="263"/>
      <w:bookmarkEnd w:id="264"/>
      <w:bookmarkEnd w:id="265"/>
    </w:p>
    <w:p w14:paraId="65663BAC">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5.3.1投标人对开标有异议的，应当在开标过程中提出；招标人当场对异议作出答复，并记入开标记录。异议与答复应通过</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以书面形式进行。</w:t>
      </w:r>
    </w:p>
    <w:p w14:paraId="62EE430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本条所称异议是指投标人在开标过程中对投标文件提交、投标截止时间、开标程序、开标记录以及投标人和招标人或者投标人相互之间存在利益冲突的情形等提出的质疑。</w:t>
      </w:r>
    </w:p>
    <w:p w14:paraId="4A704411">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5.3.2 投标人异议成立的，招标人将及时采取纠正措施，或者提交评标委员会评审确认；投标人异议不成立的，招标人将当场给予解释说明。</w:t>
      </w:r>
    </w:p>
    <w:p w14:paraId="580E3F2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5.3.3投标人未现场提出异议，视为异议权利灭失，不可再对开标提出异议。</w:t>
      </w:r>
    </w:p>
    <w:p w14:paraId="49D5ADF7">
      <w:pPr>
        <w:pStyle w:val="23"/>
        <w:spacing w:line="360" w:lineRule="exact"/>
        <w:rPr>
          <w:rFonts w:ascii="Times New Roman" w:hAnsi="Times New Roman" w:cs="Times New Roman"/>
          <w:color w:val="auto"/>
          <w:highlight w:val="none"/>
        </w:rPr>
      </w:pPr>
      <w:bookmarkStart w:id="266" w:name="_Toc167542054"/>
      <w:bookmarkStart w:id="267" w:name="_Toc256000039"/>
      <w:bookmarkStart w:id="268" w:name="_Toc256000257"/>
      <w:bookmarkStart w:id="269" w:name="_Toc400530224"/>
      <w:bookmarkStart w:id="270" w:name="_Toc402465011"/>
      <w:r>
        <w:rPr>
          <w:rFonts w:ascii="Times New Roman" w:hAnsi="Times New Roman" w:cs="Times New Roman"/>
          <w:color w:val="auto"/>
          <w:highlight w:val="none"/>
        </w:rPr>
        <w:t>5.4 特殊情况的处置</w:t>
      </w:r>
      <w:bookmarkEnd w:id="266"/>
      <w:bookmarkEnd w:id="267"/>
      <w:bookmarkEnd w:id="268"/>
    </w:p>
    <w:p w14:paraId="17280E1C">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5.4.1因</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故障导致无法投标的，管理部门及时通知招标人，招标人视情况决定是否顺延投标截止时间。因投标人自身原因导致无法完成投标的，由投标人自行承担后果。</w:t>
      </w:r>
    </w:p>
    <w:p w14:paraId="487A05D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5.4.2 因</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故障导致无法正常开标的，招标人将暂停开标，待系统恢复正常后继续开标。</w:t>
      </w:r>
    </w:p>
    <w:p w14:paraId="479A461B">
      <w:pPr>
        <w:spacing w:line="360" w:lineRule="exact"/>
        <w:ind w:firstLine="420" w:firstLineChars="200"/>
        <w:rPr>
          <w:rFonts w:ascii="Times New Roman" w:hAnsi="Times New Roman"/>
          <w:color w:val="auto"/>
          <w:highlight w:val="none"/>
        </w:rPr>
      </w:pPr>
      <w:r>
        <w:rPr>
          <w:rFonts w:ascii="Times New Roman" w:hAnsi="Times New Roman"/>
          <w:bCs/>
          <w:color w:val="auto"/>
          <w:highlight w:val="none"/>
        </w:rPr>
        <w:t>电子招标投标系统（辽宁省工程建设项目数字化开标评标系统）技术服务单位将立即启动应急响应机制，排查系统故障，解决问题。</w:t>
      </w:r>
    </w:p>
    <w:p w14:paraId="3B985FB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5.4.3 </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故障是指下列情形：</w:t>
      </w:r>
    </w:p>
    <w:p w14:paraId="546A921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（1）系统服务器发生故障，无法访问或无法使用系统；</w:t>
      </w:r>
    </w:p>
    <w:p w14:paraId="18D7FD1C">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（2）系统的软件或数据库出现错误，不能进行正常操作；</w:t>
      </w:r>
    </w:p>
    <w:p w14:paraId="0CB5F11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（3）系统发现有安全漏洞，有潜在的泄密危险；</w:t>
      </w:r>
    </w:p>
    <w:p w14:paraId="5521434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（4）系统出现网络攻击；</w:t>
      </w:r>
    </w:p>
    <w:p w14:paraId="1DC46AF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（5）出现断电、断网事故；</w:t>
      </w:r>
    </w:p>
    <w:p w14:paraId="538B4EF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（6）出现法定不可抗力因素；</w:t>
      </w:r>
    </w:p>
    <w:p w14:paraId="5A2A4D3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（7）其他无法保证招投标过程正常进行的情形。</w:t>
      </w:r>
      <w:bookmarkEnd w:id="269"/>
      <w:bookmarkEnd w:id="270"/>
    </w:p>
    <w:p w14:paraId="1CC91CE5">
      <w:pPr>
        <w:pStyle w:val="21"/>
        <w:spacing w:line="360" w:lineRule="exact"/>
        <w:rPr>
          <w:rFonts w:ascii="Times New Roman" w:hAnsi="Times New Roman" w:cs="Times New Roman"/>
          <w:color w:val="auto"/>
          <w:highlight w:val="none"/>
        </w:rPr>
      </w:pPr>
      <w:bookmarkStart w:id="271" w:name="_Toc152042338"/>
      <w:bookmarkStart w:id="272" w:name="_Toc167542055"/>
      <w:bookmarkStart w:id="273" w:name="_Toc256000258"/>
      <w:bookmarkStart w:id="274" w:name="_Toc256000040"/>
      <w:bookmarkStart w:id="275" w:name="_Toc152045562"/>
      <w:bookmarkStart w:id="276" w:name="_Toc144974530"/>
      <w:bookmarkStart w:id="277" w:name="_Toc179632580"/>
      <w:r>
        <w:rPr>
          <w:rFonts w:ascii="Times New Roman" w:hAnsi="Times New Roman" w:cs="Times New Roman"/>
          <w:color w:val="auto"/>
          <w:highlight w:val="none"/>
        </w:rPr>
        <w:t>6. 评标</w:t>
      </w:r>
      <w:bookmarkEnd w:id="271"/>
      <w:bookmarkEnd w:id="272"/>
      <w:bookmarkEnd w:id="273"/>
      <w:bookmarkEnd w:id="274"/>
      <w:bookmarkEnd w:id="275"/>
      <w:bookmarkEnd w:id="276"/>
      <w:bookmarkEnd w:id="277"/>
    </w:p>
    <w:p w14:paraId="196EC411">
      <w:pPr>
        <w:pStyle w:val="23"/>
        <w:spacing w:line="360" w:lineRule="exact"/>
        <w:rPr>
          <w:rFonts w:ascii="Times New Roman" w:hAnsi="Times New Roman" w:cs="Times New Roman"/>
          <w:color w:val="auto"/>
          <w:highlight w:val="none"/>
        </w:rPr>
      </w:pPr>
      <w:bookmarkStart w:id="278" w:name="_Toc152045563"/>
      <w:bookmarkStart w:id="279" w:name="_Toc152042339"/>
      <w:bookmarkStart w:id="280" w:name="_Toc144974531"/>
      <w:bookmarkStart w:id="281" w:name="_Toc256000259"/>
      <w:bookmarkStart w:id="282" w:name="_Toc179632581"/>
      <w:bookmarkStart w:id="283" w:name="_Toc167542056"/>
      <w:bookmarkStart w:id="284" w:name="_Toc256000041"/>
      <w:r>
        <w:rPr>
          <w:rFonts w:ascii="Times New Roman" w:hAnsi="Times New Roman" w:cs="Times New Roman"/>
          <w:color w:val="auto"/>
          <w:highlight w:val="none"/>
        </w:rPr>
        <w:t>6.1 评标委员会</w:t>
      </w:r>
      <w:bookmarkEnd w:id="278"/>
      <w:bookmarkEnd w:id="279"/>
      <w:bookmarkEnd w:id="280"/>
      <w:bookmarkEnd w:id="281"/>
      <w:bookmarkEnd w:id="282"/>
      <w:bookmarkEnd w:id="283"/>
      <w:bookmarkEnd w:id="284"/>
    </w:p>
    <w:p w14:paraId="2E33B99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4DD537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6.1.2 评标委员会成员有下列情形之一的，应当回避：</w:t>
      </w:r>
    </w:p>
    <w:p w14:paraId="0955FCB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（1）投标人或投标人的主要负责人的近亲属；</w:t>
      </w:r>
    </w:p>
    <w:p w14:paraId="1D5E2A8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（2）项目主管部门或者行政监督部门的人员；</w:t>
      </w:r>
    </w:p>
    <w:p w14:paraId="3D30BF1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（3）与投标人有经济利益关系或其他利害关系，可能影响对投标公正评审的；</w:t>
      </w:r>
    </w:p>
    <w:p w14:paraId="72B31F3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（4）曾因在招标、评标以及其他与招标投标有关活动中从事违法行为而受过行政处罚或刑事处罚的。</w:t>
      </w:r>
    </w:p>
    <w:p w14:paraId="6AB1AA28">
      <w:pPr>
        <w:pStyle w:val="23"/>
        <w:tabs>
          <w:tab w:val="left" w:pos="2620"/>
        </w:tabs>
        <w:spacing w:line="360" w:lineRule="exact"/>
        <w:rPr>
          <w:rFonts w:ascii="Times New Roman" w:hAnsi="Times New Roman" w:cs="Times New Roman"/>
          <w:color w:val="auto"/>
          <w:highlight w:val="none"/>
        </w:rPr>
      </w:pPr>
      <w:bookmarkStart w:id="285" w:name="_Toc152042340"/>
      <w:bookmarkStart w:id="286" w:name="_Toc179632582"/>
      <w:bookmarkStart w:id="287" w:name="_Toc256000042"/>
      <w:bookmarkStart w:id="288" w:name="_Toc256000260"/>
      <w:bookmarkStart w:id="289" w:name="_Toc144974532"/>
      <w:bookmarkStart w:id="290" w:name="_Toc167542057"/>
      <w:bookmarkStart w:id="291" w:name="_Toc152045564"/>
      <w:r>
        <w:rPr>
          <w:rFonts w:ascii="Times New Roman" w:hAnsi="Times New Roman" w:cs="Times New Roman"/>
          <w:color w:val="auto"/>
          <w:highlight w:val="none"/>
        </w:rPr>
        <w:t>6.2 评标原则</w:t>
      </w:r>
      <w:bookmarkEnd w:id="285"/>
      <w:bookmarkEnd w:id="286"/>
      <w:bookmarkEnd w:id="287"/>
      <w:bookmarkEnd w:id="288"/>
      <w:bookmarkEnd w:id="289"/>
      <w:bookmarkEnd w:id="290"/>
      <w:bookmarkEnd w:id="291"/>
      <w:r>
        <w:rPr>
          <w:rFonts w:ascii="Times New Roman" w:hAnsi="Times New Roman" w:cs="Times New Roman"/>
          <w:color w:val="auto"/>
          <w:highlight w:val="none"/>
        </w:rPr>
        <w:tab/>
      </w:r>
    </w:p>
    <w:p w14:paraId="7B5DB73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评标活动遵循公平、公正、科学和择优的原则。</w:t>
      </w:r>
    </w:p>
    <w:p w14:paraId="14165693">
      <w:pPr>
        <w:pStyle w:val="23"/>
        <w:spacing w:line="360" w:lineRule="exact"/>
        <w:rPr>
          <w:rFonts w:ascii="Times New Roman" w:hAnsi="Times New Roman" w:cs="Times New Roman"/>
          <w:color w:val="auto"/>
          <w:highlight w:val="none"/>
        </w:rPr>
      </w:pPr>
      <w:bookmarkStart w:id="292" w:name="_Toc152042341"/>
      <w:bookmarkStart w:id="293" w:name="_Toc256000043"/>
      <w:bookmarkStart w:id="294" w:name="_Toc256000261"/>
      <w:bookmarkStart w:id="295" w:name="_Toc152045565"/>
      <w:bookmarkStart w:id="296" w:name="_Toc167542058"/>
      <w:bookmarkStart w:id="297" w:name="_Toc179632583"/>
      <w:bookmarkStart w:id="298" w:name="_Toc144974533"/>
      <w:r>
        <w:rPr>
          <w:rFonts w:ascii="Times New Roman" w:hAnsi="Times New Roman" w:cs="Times New Roman"/>
          <w:color w:val="auto"/>
          <w:highlight w:val="none"/>
        </w:rPr>
        <w:t>6.3 评标</w:t>
      </w:r>
      <w:bookmarkEnd w:id="292"/>
      <w:bookmarkEnd w:id="293"/>
      <w:bookmarkEnd w:id="294"/>
      <w:bookmarkEnd w:id="295"/>
      <w:bookmarkEnd w:id="296"/>
      <w:bookmarkEnd w:id="297"/>
      <w:bookmarkEnd w:id="298"/>
    </w:p>
    <w:p w14:paraId="26303C1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评标委员会按照第三章“评标办法”规定的方法、评审因素、标准和程序对投标文件进行评审。第三章“评标办法”没有规定的方法、评审因素和标准，不作为评标依据。</w:t>
      </w:r>
    </w:p>
    <w:p w14:paraId="57F4C1D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评标采用方式详见投标人须知前附表。</w:t>
      </w:r>
    </w:p>
    <w:p w14:paraId="049D2D10">
      <w:pPr>
        <w:pStyle w:val="23"/>
        <w:spacing w:line="360" w:lineRule="exact"/>
        <w:rPr>
          <w:rFonts w:ascii="Times New Roman" w:hAnsi="Times New Roman" w:cs="Times New Roman"/>
          <w:color w:val="auto"/>
          <w:highlight w:val="none"/>
        </w:rPr>
      </w:pPr>
      <w:bookmarkStart w:id="299" w:name="_Toc256000044"/>
      <w:bookmarkStart w:id="300" w:name="_Toc256000262"/>
      <w:bookmarkStart w:id="301" w:name="_Toc426495249"/>
      <w:bookmarkStart w:id="302" w:name="_Toc167542059"/>
      <w:r>
        <w:rPr>
          <w:rFonts w:ascii="Times New Roman" w:hAnsi="Times New Roman" w:cs="Times New Roman"/>
          <w:color w:val="auto"/>
          <w:highlight w:val="none"/>
        </w:rPr>
        <w:t>6.4 评标结果公示</w:t>
      </w:r>
      <w:bookmarkEnd w:id="299"/>
      <w:bookmarkEnd w:id="300"/>
      <w:bookmarkEnd w:id="301"/>
      <w:bookmarkEnd w:id="302"/>
    </w:p>
    <w:p w14:paraId="42C9C8C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招标人将自收到评标报告之日起3日内，完成审查评标委员会提交的书面评标报告，并在投标人须知前附表规定的媒介公示中标候选人。公示期不少于3日。招标人在中标候选人公示前将对评标委员会提交的评标报告进行审查，发现异常情形的，依照法定程序进行复核，确认存在问题的，依照法定程序予以纠正。</w:t>
      </w:r>
    </w:p>
    <w:p w14:paraId="7B0CB36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或者其他利害关系人对评标结果有异议的，应当在中标候选人公示（评标结果公示）期间提出。招标人自收到异议之日起3日内作出答复；作出答复前，暂停招标投标活动。在法定时间内未提出视为投标人权利灭失。</w:t>
      </w:r>
      <w:r>
        <w:rPr>
          <w:rFonts w:hint="eastAsia" w:ascii="Times New Roman" w:hAnsi="Times New Roman"/>
          <w:color w:val="auto"/>
          <w:highlight w:val="none"/>
        </w:rPr>
        <w:t>异议与答复应通过电子招标投标系统（辽宁省工程建设项目招标投标异议投诉处理系统）以书面形式进行。</w:t>
      </w:r>
    </w:p>
    <w:p w14:paraId="1B5AFF75">
      <w:pPr>
        <w:pStyle w:val="23"/>
        <w:spacing w:line="360" w:lineRule="exact"/>
        <w:rPr>
          <w:rFonts w:ascii="Times New Roman" w:hAnsi="Times New Roman" w:cs="Times New Roman"/>
          <w:color w:val="auto"/>
          <w:highlight w:val="none"/>
        </w:rPr>
      </w:pPr>
      <w:bookmarkStart w:id="303" w:name="_Toc256000263"/>
      <w:bookmarkStart w:id="304" w:name="_Toc256000045"/>
      <w:bookmarkStart w:id="305" w:name="_Toc167542060"/>
      <w:bookmarkStart w:id="306" w:name="_Toc426495250"/>
      <w:r>
        <w:rPr>
          <w:rFonts w:ascii="Times New Roman" w:hAnsi="Times New Roman" w:cs="Times New Roman"/>
          <w:color w:val="auto"/>
          <w:highlight w:val="none"/>
        </w:rPr>
        <w:t>6.5 履约能力的核查（如有）</w:t>
      </w:r>
      <w:bookmarkEnd w:id="303"/>
      <w:bookmarkEnd w:id="304"/>
      <w:bookmarkEnd w:id="305"/>
      <w:bookmarkEnd w:id="306"/>
    </w:p>
    <w:p w14:paraId="6EAB87A6">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w:t>
      </w:r>
      <w:r>
        <w:rPr>
          <w:rFonts w:hint="eastAsia" w:ascii="Times New Roman" w:hAnsi="Times New Roman"/>
          <w:color w:val="auto"/>
          <w:highlight w:val="none"/>
        </w:rPr>
        <w:t>核查</w:t>
      </w:r>
      <w:r>
        <w:rPr>
          <w:rFonts w:ascii="Times New Roman" w:hAnsi="Times New Roman"/>
          <w:color w:val="auto"/>
          <w:highlight w:val="none"/>
        </w:rPr>
        <w:t>确认。</w:t>
      </w:r>
    </w:p>
    <w:p w14:paraId="27E8FDF8">
      <w:pPr>
        <w:pStyle w:val="21"/>
        <w:spacing w:line="360" w:lineRule="exact"/>
        <w:rPr>
          <w:rFonts w:ascii="Times New Roman" w:hAnsi="Times New Roman" w:cs="Times New Roman"/>
          <w:color w:val="auto"/>
          <w:highlight w:val="none"/>
        </w:rPr>
      </w:pPr>
      <w:bookmarkStart w:id="307" w:name="_Toc256000264"/>
      <w:bookmarkStart w:id="308" w:name="_Toc167542061"/>
      <w:bookmarkStart w:id="309" w:name="_Toc179632584"/>
      <w:bookmarkStart w:id="310" w:name="_Toc152042342"/>
      <w:bookmarkStart w:id="311" w:name="_Toc256000046"/>
      <w:bookmarkStart w:id="312" w:name="_Toc144974534"/>
      <w:bookmarkStart w:id="313" w:name="_Toc152045566"/>
      <w:r>
        <w:rPr>
          <w:rFonts w:ascii="Times New Roman" w:hAnsi="Times New Roman" w:cs="Times New Roman"/>
          <w:color w:val="auto"/>
          <w:highlight w:val="none"/>
        </w:rPr>
        <w:t>7. 合同授予</w:t>
      </w:r>
      <w:bookmarkEnd w:id="307"/>
      <w:bookmarkEnd w:id="308"/>
      <w:bookmarkEnd w:id="309"/>
      <w:bookmarkEnd w:id="310"/>
      <w:bookmarkEnd w:id="311"/>
      <w:bookmarkEnd w:id="312"/>
      <w:bookmarkEnd w:id="313"/>
    </w:p>
    <w:p w14:paraId="54132400">
      <w:pPr>
        <w:pStyle w:val="23"/>
        <w:spacing w:line="360" w:lineRule="exact"/>
        <w:rPr>
          <w:rFonts w:ascii="Times New Roman" w:hAnsi="Times New Roman" w:cs="Times New Roman"/>
          <w:color w:val="auto"/>
          <w:highlight w:val="none"/>
        </w:rPr>
      </w:pPr>
      <w:bookmarkStart w:id="314" w:name="_Toc167542062"/>
      <w:bookmarkStart w:id="315" w:name="_Toc256000265"/>
      <w:bookmarkStart w:id="316" w:name="_Toc256000047"/>
      <w:r>
        <w:rPr>
          <w:rFonts w:ascii="Times New Roman" w:hAnsi="Times New Roman" w:cs="Times New Roman"/>
          <w:color w:val="auto"/>
          <w:highlight w:val="none"/>
        </w:rPr>
        <w:t>7.1 定标方式</w:t>
      </w:r>
      <w:bookmarkEnd w:id="314"/>
      <w:bookmarkEnd w:id="315"/>
      <w:bookmarkEnd w:id="316"/>
    </w:p>
    <w:p w14:paraId="748CEC7F">
      <w:pPr>
        <w:spacing w:line="360" w:lineRule="exact"/>
        <w:ind w:firstLine="420" w:firstLineChars="200"/>
        <w:rPr>
          <w:rFonts w:ascii="Times New Roman" w:hAnsi="Times New Roman"/>
          <w:color w:val="auto"/>
          <w:highlight w:val="none"/>
        </w:rPr>
      </w:pPr>
      <w:bookmarkStart w:id="317" w:name="_Hlk162096279"/>
      <w:r>
        <w:rPr>
          <w:rFonts w:hint="eastAsia" w:ascii="Times New Roman" w:hAnsi="Times New Roman"/>
          <w:color w:val="auto"/>
          <w:highlight w:val="none"/>
        </w:rPr>
        <w:t>除投标人须知前附表规定评标委员会直接确定中标人外，招标人依据评标委员会推荐的中标候选人确定中标人或从评标委员会推荐的中标候选人范围内自主研究确定中标人，</w:t>
      </w:r>
      <w:bookmarkStart w:id="318" w:name="_Hlk166315975"/>
      <w:r>
        <w:rPr>
          <w:rFonts w:hint="eastAsia" w:ascii="Times New Roman" w:hAnsi="Times New Roman"/>
          <w:color w:val="auto"/>
          <w:highlight w:val="none"/>
        </w:rPr>
        <w:t>评标委员会推荐中标候选人的人数见投标人须知前附表。</w:t>
      </w:r>
      <w:bookmarkEnd w:id="317"/>
      <w:bookmarkEnd w:id="318"/>
    </w:p>
    <w:p w14:paraId="0E11E918">
      <w:pPr>
        <w:spacing w:line="360" w:lineRule="exact"/>
        <w:ind w:firstLine="420" w:firstLineChars="200"/>
        <w:rPr>
          <w:rFonts w:ascii="Times New Roman" w:hAnsi="Times New Roman"/>
          <w:color w:val="auto"/>
          <w:highlight w:val="none"/>
        </w:rPr>
      </w:pPr>
      <w:r>
        <w:rPr>
          <w:rFonts w:hint="eastAsia" w:ascii="Times New Roman" w:hAnsi="Times New Roman"/>
          <w:color w:val="auto"/>
          <w:highlight w:val="none"/>
        </w:rPr>
        <w:t>招标人从评标委员会推荐的中标候选人范围内自主研究确定中标人的，招标人按照定标办法规定的规则组建定标委员会，</w:t>
      </w:r>
      <w:bookmarkStart w:id="319" w:name="_Hlk157862819"/>
      <w:r>
        <w:rPr>
          <w:rFonts w:hint="eastAsia" w:ascii="Times New Roman" w:hAnsi="Times New Roman" w:cs="宋体"/>
          <w:color w:val="auto"/>
          <w:kern w:val="1"/>
          <w:szCs w:val="21"/>
          <w:highlight w:val="none"/>
        </w:rPr>
        <w:t>定标委员会按照</w:t>
      </w:r>
      <w:r>
        <w:rPr>
          <w:rFonts w:hint="eastAsia" w:ascii="Times New Roman" w:hAnsi="Times New Roman"/>
          <w:color w:val="auto"/>
          <w:szCs w:val="21"/>
          <w:highlight w:val="none"/>
        </w:rPr>
        <w:t>定标办法</w:t>
      </w:r>
      <w:r>
        <w:rPr>
          <w:rFonts w:hint="eastAsia" w:ascii="Times New Roman" w:hAnsi="Times New Roman" w:cs="宋体"/>
          <w:color w:val="auto"/>
          <w:kern w:val="1"/>
          <w:szCs w:val="21"/>
          <w:highlight w:val="none"/>
        </w:rPr>
        <w:t>规定的方法、规则、标准和程序在中标候选人中定标，确定中标人。</w:t>
      </w:r>
      <w:r>
        <w:rPr>
          <w:rFonts w:hint="eastAsia" w:ascii="Times New Roman" w:hAnsi="Times New Roman"/>
          <w:color w:val="auto"/>
          <w:szCs w:val="21"/>
          <w:highlight w:val="none"/>
        </w:rPr>
        <w:t>定标办法</w:t>
      </w:r>
      <w:r>
        <w:rPr>
          <w:rFonts w:hint="eastAsia" w:ascii="Times New Roman" w:hAnsi="Times New Roman" w:cs="宋体"/>
          <w:color w:val="auto"/>
          <w:kern w:val="1"/>
          <w:szCs w:val="21"/>
          <w:highlight w:val="none"/>
        </w:rPr>
        <w:t>没有规定的方法、规则、标准，不得作为定标依据。</w:t>
      </w:r>
      <w:bookmarkEnd w:id="319"/>
    </w:p>
    <w:p w14:paraId="2635162F">
      <w:pPr>
        <w:pStyle w:val="23"/>
        <w:spacing w:line="360" w:lineRule="exact"/>
        <w:rPr>
          <w:rFonts w:ascii="Times New Roman" w:hAnsi="Times New Roman" w:cs="Times New Roman"/>
          <w:color w:val="auto"/>
          <w:highlight w:val="none"/>
        </w:rPr>
      </w:pPr>
      <w:bookmarkStart w:id="320" w:name="_Toc256000266"/>
      <w:bookmarkStart w:id="321" w:name="_Toc256000048"/>
      <w:bookmarkStart w:id="322" w:name="_Toc152042344"/>
      <w:bookmarkStart w:id="323" w:name="_Toc152045568"/>
      <w:bookmarkStart w:id="324" w:name="_Toc179632586"/>
      <w:bookmarkStart w:id="325" w:name="_Toc144974536"/>
      <w:bookmarkStart w:id="326" w:name="_Toc167542063"/>
      <w:bookmarkStart w:id="327" w:name="_Toc152045567"/>
      <w:bookmarkStart w:id="328" w:name="_Toc179632585"/>
      <w:bookmarkStart w:id="329" w:name="_Toc152042343"/>
      <w:bookmarkStart w:id="330" w:name="_Toc144974535"/>
      <w:r>
        <w:rPr>
          <w:rFonts w:ascii="Times New Roman" w:hAnsi="Times New Roman" w:cs="Times New Roman"/>
          <w:color w:val="auto"/>
          <w:highlight w:val="none"/>
        </w:rPr>
        <w:t>7.2 中标通知</w:t>
      </w:r>
      <w:bookmarkEnd w:id="320"/>
      <w:bookmarkEnd w:id="321"/>
      <w:bookmarkEnd w:id="322"/>
      <w:bookmarkEnd w:id="323"/>
      <w:bookmarkEnd w:id="324"/>
      <w:bookmarkEnd w:id="325"/>
      <w:bookmarkEnd w:id="326"/>
    </w:p>
    <w:p w14:paraId="76D2D36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评标结果公示期满后，在本章第3.3款规定的投标有效期内，招标人通过电子</w:t>
      </w:r>
      <w:r>
        <w:rPr>
          <w:rFonts w:hint="eastAsia" w:ascii="Times New Roman" w:hAnsi="Times New Roman"/>
          <w:color w:val="auto"/>
          <w:highlight w:val="none"/>
        </w:rPr>
        <w:t>交易</w:t>
      </w:r>
      <w:r>
        <w:rPr>
          <w:rFonts w:ascii="Times New Roman" w:hAnsi="Times New Roman"/>
          <w:color w:val="auto"/>
          <w:highlight w:val="none"/>
        </w:rPr>
        <w:t>系统以书面形式向中标人发出经电子监督系统验证备案的中标通知书，同时将中标结果通知未中标的投标人。</w:t>
      </w:r>
    </w:p>
    <w:p w14:paraId="3C603711">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中标通知书发出的同时，招标人将在投标人须知前附表第6.4款规定的媒介发布中标结果公示。</w:t>
      </w:r>
    </w:p>
    <w:bookmarkEnd w:id="327"/>
    <w:bookmarkEnd w:id="328"/>
    <w:bookmarkEnd w:id="329"/>
    <w:bookmarkEnd w:id="330"/>
    <w:p w14:paraId="6516E2B7">
      <w:pPr>
        <w:pStyle w:val="23"/>
        <w:spacing w:line="360" w:lineRule="exact"/>
        <w:rPr>
          <w:rFonts w:ascii="Times New Roman" w:hAnsi="Times New Roman" w:cs="Times New Roman"/>
          <w:color w:val="auto"/>
          <w:highlight w:val="none"/>
        </w:rPr>
      </w:pPr>
      <w:bookmarkStart w:id="331" w:name="_Toc152042345"/>
      <w:bookmarkStart w:id="332" w:name="_Toc152045569"/>
      <w:bookmarkStart w:id="333" w:name="_Toc179632587"/>
      <w:bookmarkStart w:id="334" w:name="_Toc144974537"/>
      <w:bookmarkStart w:id="335" w:name="_Toc256000049"/>
      <w:bookmarkStart w:id="336" w:name="_Toc167542064"/>
      <w:bookmarkStart w:id="337" w:name="_Toc256000267"/>
      <w:r>
        <w:rPr>
          <w:rFonts w:ascii="Times New Roman" w:hAnsi="Times New Roman" w:cs="Times New Roman"/>
          <w:color w:val="auto"/>
          <w:highlight w:val="none"/>
        </w:rPr>
        <w:t>7.3 履约</w:t>
      </w:r>
      <w:bookmarkEnd w:id="331"/>
      <w:bookmarkEnd w:id="332"/>
      <w:bookmarkEnd w:id="333"/>
      <w:bookmarkEnd w:id="334"/>
      <w:r>
        <w:rPr>
          <w:rFonts w:ascii="Times New Roman" w:hAnsi="Times New Roman" w:cs="Times New Roman"/>
          <w:color w:val="auto"/>
          <w:highlight w:val="none"/>
        </w:rPr>
        <w:t>保证金</w:t>
      </w:r>
      <w:bookmarkEnd w:id="335"/>
      <w:bookmarkEnd w:id="336"/>
      <w:bookmarkEnd w:id="337"/>
    </w:p>
    <w:p w14:paraId="614ECCF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7.3.1在签订合同前，中标人应按投标人须知前附表规定的金额、担保形式和招标文件第四章“合同条款及格式”规定的履约保证金格式或者事先经过招标人书面认可的履约保证金格式向招标人提交履约担保。联合体中标的，其履约保证金由牵头人递交，并应符合投标人须知前附表的规定。</w:t>
      </w:r>
    </w:p>
    <w:p w14:paraId="7258A08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7.3.2 中标人不能按本章第7.3.1项要求提交履约保证金的，视为放弃中标，其投标保证金不予退还，给招标人造成的损失超过投标保证金数额的，中标人还应当对超过部分予以赔偿。</w:t>
      </w:r>
    </w:p>
    <w:p w14:paraId="09028C22">
      <w:pPr>
        <w:pStyle w:val="23"/>
        <w:spacing w:line="360" w:lineRule="exact"/>
        <w:rPr>
          <w:rFonts w:ascii="Times New Roman" w:hAnsi="Times New Roman" w:cs="Times New Roman"/>
          <w:color w:val="auto"/>
          <w:highlight w:val="none"/>
        </w:rPr>
      </w:pPr>
      <w:bookmarkStart w:id="338" w:name="_Toc144974538"/>
      <w:bookmarkStart w:id="339" w:name="_Toc256000268"/>
      <w:bookmarkStart w:id="340" w:name="_Toc152042346"/>
      <w:bookmarkStart w:id="341" w:name="_Toc256000050"/>
      <w:bookmarkStart w:id="342" w:name="_Toc179632588"/>
      <w:bookmarkStart w:id="343" w:name="_Toc167542065"/>
      <w:bookmarkStart w:id="344" w:name="_Toc152045570"/>
      <w:r>
        <w:rPr>
          <w:rFonts w:ascii="Times New Roman" w:hAnsi="Times New Roman" w:cs="Times New Roman"/>
          <w:color w:val="auto"/>
          <w:highlight w:val="none"/>
        </w:rPr>
        <w:t>7.4 签订合同</w:t>
      </w:r>
      <w:bookmarkEnd w:id="338"/>
      <w:bookmarkEnd w:id="339"/>
      <w:bookmarkEnd w:id="340"/>
      <w:bookmarkEnd w:id="341"/>
      <w:bookmarkEnd w:id="342"/>
      <w:bookmarkEnd w:id="343"/>
      <w:bookmarkEnd w:id="344"/>
    </w:p>
    <w:p w14:paraId="58DA9E46">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7.4.1招标人和中标人应当在投标有效期内并自中标通知书发出之日起30日内，根据招标文件和中标人的投标文件</w:t>
      </w:r>
      <w:r>
        <w:rPr>
          <w:rFonts w:ascii="Times New Roman" w:hAnsi="Times New Roman"/>
          <w:color w:val="auto"/>
          <w:szCs w:val="21"/>
          <w:highlight w:val="none"/>
        </w:rPr>
        <w:t>（以经评标委员会评审的文件版本为准）</w:t>
      </w:r>
      <w:r>
        <w:rPr>
          <w:rFonts w:ascii="Times New Roman" w:hAnsi="Times New Roman"/>
          <w:color w:val="auto"/>
          <w:highlight w:val="none"/>
        </w:rPr>
        <w:t xml:space="preserve">订立书面合同。中标人无正当理由拒签合同或在签订合同时向招标人提出附加条件的，招标人取消其中标资格，其投标保证金不予退还；给招标人造成的损失超过投标保证金数额的，中标人还应当对超过部分予以赔偿。 </w:t>
      </w:r>
    </w:p>
    <w:p w14:paraId="32F3885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7.4.2 发出中标通知书后，招标人无正当理由拒签合同的，招标人向中标人退还投标保证金；给中标人造成损失的，还应当赔偿损失。 </w:t>
      </w:r>
    </w:p>
    <w:p w14:paraId="6A7617B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7.4.3 联合体中标的，联合体各方应当共同与招标人签订合同，就中标项目向招标人承担连带责任。</w:t>
      </w:r>
    </w:p>
    <w:p w14:paraId="744D030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7.4.4 签约合同价的确定原则如下：</w:t>
      </w:r>
    </w:p>
    <w:p w14:paraId="3BAC379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开标时投标函中大写投标总价应为签约合同价。按照第三章“评标办法”的规定，如投标报价有算术错误的，修正的价格经投标人书面确认后，以修正后的投标总价为签约合同价。</w:t>
      </w:r>
    </w:p>
    <w:p w14:paraId="1C9DA54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7.4.5 招标人和中标人应当在中标通知书发出之日起30日内，登录辽宁省工程建设项目合同履约管理系统签订合同并向电子监督系统提交电子合同文件归档。按照信息公示规定对合同签订等信息进行公示公开，依法应当保护的商业秘密除外。</w:t>
      </w:r>
    </w:p>
    <w:p w14:paraId="163FC47F">
      <w:pPr>
        <w:pStyle w:val="21"/>
        <w:spacing w:line="360" w:lineRule="exact"/>
        <w:rPr>
          <w:rFonts w:ascii="Times New Roman" w:hAnsi="Times New Roman" w:cs="Times New Roman"/>
          <w:color w:val="auto"/>
          <w:highlight w:val="none"/>
        </w:rPr>
      </w:pPr>
      <w:bookmarkStart w:id="345" w:name="_Toc144974539"/>
      <w:bookmarkStart w:id="346" w:name="_Toc152045571"/>
      <w:bookmarkStart w:id="347" w:name="_Toc152042347"/>
      <w:bookmarkStart w:id="348" w:name="_Toc179632589"/>
      <w:bookmarkStart w:id="349" w:name="_Toc167542066"/>
      <w:bookmarkStart w:id="350" w:name="_Toc256000269"/>
      <w:bookmarkStart w:id="351" w:name="_Toc256000051"/>
      <w:r>
        <w:rPr>
          <w:rFonts w:ascii="Times New Roman" w:hAnsi="Times New Roman" w:cs="Times New Roman"/>
          <w:color w:val="auto"/>
          <w:highlight w:val="none"/>
        </w:rPr>
        <w:t>8. 重新招标、不再招标</w:t>
      </w:r>
      <w:bookmarkEnd w:id="345"/>
      <w:bookmarkEnd w:id="346"/>
      <w:bookmarkEnd w:id="347"/>
      <w:bookmarkEnd w:id="348"/>
      <w:r>
        <w:rPr>
          <w:rFonts w:ascii="Times New Roman" w:hAnsi="Times New Roman" w:cs="Times New Roman"/>
          <w:color w:val="auto"/>
          <w:highlight w:val="none"/>
        </w:rPr>
        <w:t>和终止招标</w:t>
      </w:r>
      <w:bookmarkEnd w:id="349"/>
      <w:bookmarkEnd w:id="350"/>
      <w:bookmarkEnd w:id="351"/>
    </w:p>
    <w:p w14:paraId="494D0A27">
      <w:pPr>
        <w:pStyle w:val="23"/>
        <w:spacing w:line="360" w:lineRule="exact"/>
        <w:rPr>
          <w:rFonts w:ascii="Times New Roman" w:hAnsi="Times New Roman" w:cs="Times New Roman"/>
          <w:color w:val="auto"/>
          <w:highlight w:val="none"/>
        </w:rPr>
      </w:pPr>
      <w:bookmarkStart w:id="352" w:name="_Toc256000270"/>
      <w:bookmarkStart w:id="353" w:name="_Toc152045572"/>
      <w:bookmarkStart w:id="354" w:name="_Toc144974540"/>
      <w:bookmarkStart w:id="355" w:name="_Toc256000052"/>
      <w:bookmarkStart w:id="356" w:name="_Toc152042348"/>
      <w:bookmarkStart w:id="357" w:name="_Toc179632590"/>
      <w:bookmarkStart w:id="358" w:name="_Toc167542067"/>
      <w:r>
        <w:rPr>
          <w:rFonts w:ascii="Times New Roman" w:hAnsi="Times New Roman" w:cs="Times New Roman"/>
          <w:color w:val="auto"/>
          <w:highlight w:val="none"/>
        </w:rPr>
        <w:t>8.1 重新招标</w:t>
      </w:r>
      <w:bookmarkEnd w:id="352"/>
      <w:bookmarkEnd w:id="353"/>
      <w:bookmarkEnd w:id="354"/>
      <w:bookmarkEnd w:id="355"/>
      <w:bookmarkEnd w:id="356"/>
      <w:bookmarkEnd w:id="357"/>
      <w:bookmarkEnd w:id="358"/>
    </w:p>
    <w:p w14:paraId="0CD71740">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有下列情形之一的，招标人将重新招标：</w:t>
      </w:r>
    </w:p>
    <w:p w14:paraId="44EF5F6C">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（1）投标截止时间止，投标人少于3个的；</w:t>
      </w:r>
    </w:p>
    <w:p w14:paraId="63465CBE">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（2）经评标委员会评审后否决所有投标的；</w:t>
      </w:r>
    </w:p>
    <w:p w14:paraId="068598CA">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（3）第一中标候选人或所有中标候选人存在不同程度的问题，不能签订合同的；</w:t>
      </w:r>
    </w:p>
    <w:p w14:paraId="68ED6460">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（4）在投标有效期内同意延长投标有效期的投标人少于三个的；</w:t>
      </w:r>
    </w:p>
    <w:p w14:paraId="492A25AD">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（5）法律、法规规定的其他情形。</w:t>
      </w:r>
    </w:p>
    <w:p w14:paraId="73E29DEC">
      <w:pPr>
        <w:pStyle w:val="23"/>
        <w:spacing w:line="360" w:lineRule="exact"/>
        <w:rPr>
          <w:rFonts w:ascii="Times New Roman" w:hAnsi="Times New Roman" w:cs="Times New Roman"/>
          <w:color w:val="auto"/>
          <w:highlight w:val="none"/>
        </w:rPr>
      </w:pPr>
      <w:bookmarkStart w:id="359" w:name="_Toc144974541"/>
      <w:bookmarkStart w:id="360" w:name="_Toc179632591"/>
      <w:bookmarkStart w:id="361" w:name="_Toc167542068"/>
      <w:bookmarkStart w:id="362" w:name="_Toc152045573"/>
      <w:bookmarkStart w:id="363" w:name="_Toc152042349"/>
      <w:bookmarkStart w:id="364" w:name="_Toc256000053"/>
      <w:bookmarkStart w:id="365" w:name="_Toc256000271"/>
      <w:r>
        <w:rPr>
          <w:rFonts w:ascii="Times New Roman" w:hAnsi="Times New Roman" w:cs="Times New Roman"/>
          <w:color w:val="auto"/>
          <w:highlight w:val="none"/>
        </w:rPr>
        <w:t>8.2 不再招标</w:t>
      </w:r>
      <w:bookmarkEnd w:id="359"/>
      <w:bookmarkEnd w:id="360"/>
      <w:bookmarkEnd w:id="361"/>
      <w:bookmarkEnd w:id="362"/>
      <w:bookmarkEnd w:id="363"/>
      <w:bookmarkEnd w:id="364"/>
      <w:bookmarkEnd w:id="365"/>
    </w:p>
    <w:p w14:paraId="6AE6CF2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重新招标后投标人仍少于3个或者所有投标被否决的，属于必须审批或核准的工程建设项目，经原审批或核准部门批准后不再进行招标。</w:t>
      </w:r>
    </w:p>
    <w:p w14:paraId="155D93C2">
      <w:pPr>
        <w:pStyle w:val="23"/>
        <w:spacing w:line="360" w:lineRule="exact"/>
        <w:rPr>
          <w:rFonts w:ascii="Times New Roman" w:hAnsi="Times New Roman" w:cs="Times New Roman"/>
          <w:color w:val="auto"/>
          <w:highlight w:val="none"/>
        </w:rPr>
      </w:pPr>
      <w:bookmarkStart w:id="366" w:name="_Toc167542069"/>
      <w:bookmarkStart w:id="367" w:name="_Toc256000272"/>
      <w:bookmarkStart w:id="368" w:name="_Toc256000054"/>
      <w:r>
        <w:rPr>
          <w:rFonts w:ascii="Times New Roman" w:hAnsi="Times New Roman" w:cs="Times New Roman"/>
          <w:color w:val="auto"/>
          <w:highlight w:val="none"/>
        </w:rPr>
        <w:t>8.3 终止招标</w:t>
      </w:r>
      <w:bookmarkEnd w:id="366"/>
      <w:bookmarkEnd w:id="367"/>
      <w:bookmarkEnd w:id="368"/>
    </w:p>
    <w:p w14:paraId="3B745896">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的投标保证金及银行同期存款利息。</w:t>
      </w:r>
    </w:p>
    <w:p w14:paraId="7813541F">
      <w:pPr>
        <w:pStyle w:val="21"/>
        <w:spacing w:line="360" w:lineRule="exact"/>
        <w:rPr>
          <w:rFonts w:ascii="Times New Roman" w:hAnsi="Times New Roman" w:cs="Times New Roman"/>
          <w:color w:val="auto"/>
          <w:highlight w:val="none"/>
        </w:rPr>
      </w:pPr>
      <w:bookmarkStart w:id="369" w:name="_Toc152045574"/>
      <w:bookmarkStart w:id="370" w:name="_Toc144974542"/>
      <w:bookmarkStart w:id="371" w:name="_Toc256000273"/>
      <w:bookmarkStart w:id="372" w:name="_Toc152042350"/>
      <w:bookmarkStart w:id="373" w:name="_Toc179632592"/>
      <w:bookmarkStart w:id="374" w:name="_Toc167542070"/>
      <w:bookmarkStart w:id="375" w:name="_Toc256000055"/>
      <w:r>
        <w:rPr>
          <w:rFonts w:ascii="Times New Roman" w:hAnsi="Times New Roman" w:cs="Times New Roman"/>
          <w:color w:val="auto"/>
          <w:highlight w:val="none"/>
        </w:rPr>
        <w:t>9. 纪律和监督</w:t>
      </w:r>
      <w:bookmarkEnd w:id="369"/>
      <w:bookmarkEnd w:id="370"/>
      <w:bookmarkEnd w:id="371"/>
      <w:bookmarkEnd w:id="372"/>
      <w:bookmarkEnd w:id="373"/>
      <w:bookmarkEnd w:id="374"/>
      <w:bookmarkEnd w:id="375"/>
    </w:p>
    <w:p w14:paraId="10CCF01A">
      <w:pPr>
        <w:pStyle w:val="23"/>
        <w:spacing w:line="360" w:lineRule="exact"/>
        <w:rPr>
          <w:rFonts w:ascii="Times New Roman" w:hAnsi="Times New Roman" w:cs="Times New Roman"/>
          <w:color w:val="auto"/>
          <w:highlight w:val="none"/>
        </w:rPr>
      </w:pPr>
      <w:bookmarkStart w:id="376" w:name="_Toc179632593"/>
      <w:bookmarkStart w:id="377" w:name="_Toc167542071"/>
      <w:bookmarkStart w:id="378" w:name="_Toc152042351"/>
      <w:bookmarkStart w:id="379" w:name="_Toc144974543"/>
      <w:bookmarkStart w:id="380" w:name="_Toc256000274"/>
      <w:bookmarkStart w:id="381" w:name="_Toc152045575"/>
      <w:bookmarkStart w:id="382" w:name="_Toc256000056"/>
      <w:r>
        <w:rPr>
          <w:rFonts w:ascii="Times New Roman" w:hAnsi="Times New Roman" w:cs="Times New Roman"/>
          <w:color w:val="auto"/>
          <w:highlight w:val="none"/>
        </w:rPr>
        <w:t>9.1 对招标人的纪律要求</w:t>
      </w:r>
      <w:bookmarkEnd w:id="376"/>
      <w:bookmarkEnd w:id="377"/>
      <w:bookmarkEnd w:id="378"/>
      <w:bookmarkEnd w:id="379"/>
      <w:bookmarkEnd w:id="380"/>
      <w:bookmarkEnd w:id="381"/>
      <w:bookmarkEnd w:id="382"/>
    </w:p>
    <w:p w14:paraId="30437C1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招标人不得泄漏招标投标活动中应当保密的情况和资料，不得与投标人串通损害国家利益、社会公共利益或者他人合法权益。</w:t>
      </w:r>
    </w:p>
    <w:p w14:paraId="477E1B34">
      <w:pPr>
        <w:pStyle w:val="23"/>
        <w:spacing w:line="360" w:lineRule="exact"/>
        <w:rPr>
          <w:rFonts w:ascii="Times New Roman" w:hAnsi="Times New Roman" w:cs="Times New Roman"/>
          <w:color w:val="auto"/>
          <w:highlight w:val="none"/>
        </w:rPr>
      </w:pPr>
      <w:bookmarkStart w:id="383" w:name="_Toc152042352"/>
      <w:bookmarkStart w:id="384" w:name="_Toc167542072"/>
      <w:bookmarkStart w:id="385" w:name="_Toc256000275"/>
      <w:bookmarkStart w:id="386" w:name="_Toc144974544"/>
      <w:bookmarkStart w:id="387" w:name="_Toc152045576"/>
      <w:bookmarkStart w:id="388" w:name="_Toc179632594"/>
      <w:bookmarkStart w:id="389" w:name="_Toc256000057"/>
      <w:r>
        <w:rPr>
          <w:rFonts w:ascii="Times New Roman" w:hAnsi="Times New Roman" w:cs="Times New Roman"/>
          <w:color w:val="auto"/>
          <w:highlight w:val="none"/>
        </w:rPr>
        <w:t>9.2 对投标人的纪律要求</w:t>
      </w:r>
      <w:bookmarkEnd w:id="383"/>
      <w:bookmarkEnd w:id="384"/>
      <w:bookmarkEnd w:id="385"/>
      <w:bookmarkEnd w:id="386"/>
      <w:bookmarkEnd w:id="387"/>
      <w:bookmarkEnd w:id="388"/>
      <w:bookmarkEnd w:id="389"/>
    </w:p>
    <w:p w14:paraId="50D6A04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B101F37">
      <w:pPr>
        <w:pStyle w:val="23"/>
        <w:spacing w:line="360" w:lineRule="exact"/>
        <w:rPr>
          <w:rFonts w:ascii="Times New Roman" w:hAnsi="Times New Roman" w:cs="Times New Roman"/>
          <w:color w:val="auto"/>
          <w:highlight w:val="none"/>
        </w:rPr>
      </w:pPr>
      <w:bookmarkStart w:id="390" w:name="_Toc144974545"/>
      <w:bookmarkStart w:id="391" w:name="_Toc179632595"/>
      <w:bookmarkStart w:id="392" w:name="_Toc152045577"/>
      <w:bookmarkStart w:id="393" w:name="_Toc256000276"/>
      <w:bookmarkStart w:id="394" w:name="_Toc256000058"/>
      <w:bookmarkStart w:id="395" w:name="_Toc167542073"/>
      <w:bookmarkStart w:id="396" w:name="_Toc152042353"/>
      <w:r>
        <w:rPr>
          <w:rFonts w:ascii="Times New Roman" w:hAnsi="Times New Roman" w:cs="Times New Roman"/>
          <w:color w:val="auto"/>
          <w:highlight w:val="none"/>
        </w:rPr>
        <w:t>9.3 对评标委员会成员的纪律要求</w:t>
      </w:r>
      <w:bookmarkEnd w:id="390"/>
      <w:bookmarkEnd w:id="391"/>
      <w:bookmarkEnd w:id="392"/>
      <w:bookmarkEnd w:id="393"/>
      <w:bookmarkEnd w:id="394"/>
      <w:bookmarkEnd w:id="395"/>
      <w:bookmarkEnd w:id="396"/>
    </w:p>
    <w:p w14:paraId="323BC8A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评标委员会应当根据招标文件规定的评标标准和方法，对投标文件进行系统地评审和比较，第三章“评标办法”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00230777">
      <w:pPr>
        <w:pStyle w:val="23"/>
        <w:spacing w:line="360" w:lineRule="exact"/>
        <w:rPr>
          <w:rFonts w:ascii="Times New Roman" w:hAnsi="Times New Roman" w:cs="Times New Roman"/>
          <w:color w:val="auto"/>
          <w:highlight w:val="none"/>
        </w:rPr>
      </w:pPr>
      <w:bookmarkStart w:id="397" w:name="_Toc152042354"/>
      <w:bookmarkStart w:id="398" w:name="_Toc152045578"/>
      <w:bookmarkStart w:id="399" w:name="_Toc179632596"/>
      <w:bookmarkStart w:id="400" w:name="_Toc167542074"/>
      <w:bookmarkStart w:id="401" w:name="_Toc256000277"/>
      <w:bookmarkStart w:id="402" w:name="_Toc256000059"/>
      <w:bookmarkStart w:id="403" w:name="_Toc144974546"/>
      <w:r>
        <w:rPr>
          <w:rFonts w:ascii="Times New Roman" w:hAnsi="Times New Roman" w:cs="Times New Roman"/>
          <w:color w:val="auto"/>
          <w:highlight w:val="none"/>
        </w:rPr>
        <w:t>9.4 对与评标活动有关的工作人员的纪律要求</w:t>
      </w:r>
      <w:bookmarkEnd w:id="397"/>
      <w:bookmarkEnd w:id="398"/>
      <w:bookmarkEnd w:id="399"/>
      <w:bookmarkEnd w:id="400"/>
      <w:bookmarkEnd w:id="401"/>
      <w:bookmarkEnd w:id="402"/>
    </w:p>
    <w:p w14:paraId="6842197F">
      <w:pPr>
        <w:spacing w:line="360" w:lineRule="exact"/>
        <w:ind w:firstLine="420" w:firstLineChars="200"/>
        <w:rPr>
          <w:rFonts w:ascii="Times New Roman" w:hAnsi="Times New Roman"/>
          <w:color w:val="auto"/>
          <w:highlight w:val="none"/>
        </w:rPr>
      </w:pPr>
      <w:bookmarkStart w:id="404" w:name="_Toc152042355"/>
      <w:r>
        <w:rPr>
          <w:rFonts w:ascii="Times New Roman" w:hAnsi="Times New Roman"/>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04"/>
    </w:p>
    <w:p w14:paraId="5BD992C0">
      <w:pPr>
        <w:pStyle w:val="23"/>
        <w:spacing w:line="360" w:lineRule="exact"/>
        <w:rPr>
          <w:rFonts w:ascii="Times New Roman" w:hAnsi="Times New Roman" w:cs="Times New Roman"/>
          <w:color w:val="auto"/>
          <w:highlight w:val="none"/>
        </w:rPr>
      </w:pPr>
      <w:bookmarkStart w:id="405" w:name="_Toc179632597"/>
      <w:bookmarkStart w:id="406" w:name="_Toc256000060"/>
      <w:bookmarkStart w:id="407" w:name="_Toc256000278"/>
      <w:bookmarkStart w:id="408" w:name="_Toc152042356"/>
      <w:bookmarkStart w:id="409" w:name="_Toc152045579"/>
      <w:bookmarkStart w:id="410" w:name="_Toc167542075"/>
      <w:r>
        <w:rPr>
          <w:rFonts w:ascii="Times New Roman" w:hAnsi="Times New Roman" w:cs="Times New Roman"/>
          <w:color w:val="auto"/>
          <w:highlight w:val="none"/>
        </w:rPr>
        <w:t>9.5 投诉</w:t>
      </w:r>
      <w:bookmarkEnd w:id="403"/>
      <w:bookmarkEnd w:id="405"/>
      <w:bookmarkEnd w:id="406"/>
      <w:bookmarkEnd w:id="407"/>
      <w:bookmarkEnd w:id="408"/>
      <w:bookmarkEnd w:id="409"/>
      <w:bookmarkEnd w:id="410"/>
    </w:p>
    <w:p w14:paraId="26E14038">
      <w:pPr>
        <w:spacing w:line="360" w:lineRule="exact"/>
        <w:ind w:firstLine="420" w:firstLineChars="200"/>
        <w:rPr>
          <w:rFonts w:ascii="Times New Roman" w:hAnsi="Times New Roman"/>
          <w:color w:val="auto"/>
          <w:highlight w:val="none"/>
          <w:bdr w:val="single" w:color="auto" w:sz="4" w:space="0"/>
        </w:rPr>
      </w:pPr>
      <w:r>
        <w:rPr>
          <w:rFonts w:ascii="Times New Roman" w:hAnsi="Times New Roman"/>
          <w:color w:val="auto"/>
          <w:highlight w:val="none"/>
        </w:rPr>
        <w:t>投标人和其他利害关系人认为本次招标活动违反法律、法规和规章规定的，有权自知道或者应当知道之日起10日内向有关行政监督部门投诉，其中对招标文件的内容（包括最高投标限价）、开标、评标结果进行投诉的，应当按本章第2.4款、第5.3款、第6.4款的规定先向招标人提出异议后，方可向有关行政监督部门投诉，异议答复期不计算在规定的投诉时效期限内。</w:t>
      </w:r>
    </w:p>
    <w:p w14:paraId="64B54DA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投标人和其他利害关系人的投诉应按照《工程建设项目招标投标活动投诉处理办法》的规定进行。</w:t>
      </w:r>
    </w:p>
    <w:p w14:paraId="75735AC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有关行政监督部门的联系方式见投标人须知前附表。</w:t>
      </w:r>
    </w:p>
    <w:p w14:paraId="04F2EE6D">
      <w:pPr>
        <w:pStyle w:val="21"/>
        <w:spacing w:line="360" w:lineRule="exact"/>
        <w:rPr>
          <w:rFonts w:ascii="Times New Roman" w:hAnsi="Times New Roman" w:cs="Times New Roman"/>
          <w:color w:val="auto"/>
          <w:highlight w:val="none"/>
        </w:rPr>
      </w:pPr>
      <w:bookmarkStart w:id="411" w:name="_Toc179632598"/>
      <w:bookmarkStart w:id="412" w:name="_Toc152042357"/>
      <w:bookmarkStart w:id="413" w:name="_Toc144974547"/>
      <w:bookmarkStart w:id="414" w:name="_Toc256000061"/>
      <w:bookmarkStart w:id="415" w:name="_Toc152045580"/>
      <w:bookmarkStart w:id="416" w:name="_Toc256000279"/>
      <w:bookmarkStart w:id="417" w:name="_Toc167542076"/>
      <w:r>
        <w:rPr>
          <w:rFonts w:ascii="Times New Roman" w:hAnsi="Times New Roman" w:cs="Times New Roman"/>
          <w:color w:val="auto"/>
          <w:highlight w:val="none"/>
        </w:rPr>
        <w:t>10. 需要补充的其他内容</w:t>
      </w:r>
      <w:bookmarkEnd w:id="411"/>
      <w:bookmarkEnd w:id="412"/>
      <w:bookmarkEnd w:id="413"/>
      <w:bookmarkEnd w:id="414"/>
      <w:bookmarkEnd w:id="415"/>
      <w:bookmarkEnd w:id="416"/>
      <w:bookmarkEnd w:id="417"/>
    </w:p>
    <w:p w14:paraId="64188475">
      <w:pPr>
        <w:pStyle w:val="23"/>
        <w:spacing w:line="360" w:lineRule="exact"/>
        <w:rPr>
          <w:rFonts w:ascii="Times New Roman" w:hAnsi="Times New Roman" w:cs="Times New Roman"/>
          <w:color w:val="auto"/>
          <w:highlight w:val="none"/>
        </w:rPr>
      </w:pPr>
      <w:bookmarkStart w:id="418" w:name="_Toc167542077"/>
      <w:bookmarkStart w:id="419" w:name="_Toc256000280"/>
      <w:bookmarkStart w:id="420" w:name="_Toc256000062"/>
      <w:bookmarkStart w:id="421" w:name="_Toc426495265"/>
      <w:r>
        <w:rPr>
          <w:rFonts w:ascii="Times New Roman" w:hAnsi="Times New Roman" w:cs="Times New Roman"/>
          <w:color w:val="auto"/>
          <w:highlight w:val="none"/>
        </w:rPr>
        <w:t xml:space="preserve">10.1 </w:t>
      </w:r>
      <w:r>
        <w:rPr>
          <w:rFonts w:ascii="Times New Roman" w:hAnsi="Times New Roman" w:cs="Times New Roman"/>
          <w:color w:val="auto"/>
          <w:szCs w:val="21"/>
          <w:highlight w:val="none"/>
        </w:rPr>
        <w:t>词语定义</w:t>
      </w:r>
      <w:bookmarkEnd w:id="418"/>
      <w:bookmarkEnd w:id="419"/>
      <w:bookmarkEnd w:id="420"/>
    </w:p>
    <w:p w14:paraId="789053B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词语定义规定：见投标人须知前附表。</w:t>
      </w:r>
    </w:p>
    <w:bookmarkEnd w:id="421"/>
    <w:p w14:paraId="1C72F546">
      <w:pPr>
        <w:pStyle w:val="23"/>
        <w:spacing w:line="360" w:lineRule="exact"/>
        <w:rPr>
          <w:rFonts w:ascii="Times New Roman" w:hAnsi="Times New Roman" w:cs="Times New Roman"/>
          <w:color w:val="auto"/>
          <w:highlight w:val="none"/>
        </w:rPr>
      </w:pPr>
      <w:bookmarkStart w:id="422" w:name="_Toc256000281"/>
      <w:bookmarkStart w:id="423" w:name="_Toc456173253"/>
      <w:bookmarkStart w:id="424" w:name="_Toc387753565"/>
      <w:bookmarkStart w:id="425" w:name="_Toc167542078"/>
      <w:bookmarkStart w:id="426" w:name="_Toc256000063"/>
      <w:r>
        <w:rPr>
          <w:rFonts w:ascii="Times New Roman" w:hAnsi="Times New Roman" w:cs="Times New Roman"/>
          <w:color w:val="auto"/>
          <w:highlight w:val="none"/>
        </w:rPr>
        <w:t>10.2 中标人的投标文件</w:t>
      </w:r>
      <w:bookmarkEnd w:id="422"/>
      <w:bookmarkEnd w:id="423"/>
      <w:bookmarkEnd w:id="424"/>
      <w:bookmarkEnd w:id="425"/>
      <w:bookmarkEnd w:id="426"/>
    </w:p>
    <w:p w14:paraId="4D370346">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中标人在签订合同前须向招标人另行提交的纸质投标文件份数：见投标人须知前附表。</w:t>
      </w:r>
    </w:p>
    <w:p w14:paraId="7E684AA9">
      <w:pPr>
        <w:pStyle w:val="23"/>
        <w:spacing w:line="360" w:lineRule="exact"/>
        <w:rPr>
          <w:rFonts w:ascii="Times New Roman" w:hAnsi="Times New Roman" w:cs="Times New Roman"/>
          <w:color w:val="auto"/>
          <w:highlight w:val="none"/>
        </w:rPr>
      </w:pPr>
      <w:bookmarkStart w:id="427" w:name="_Toc167542079"/>
      <w:bookmarkStart w:id="428" w:name="_Toc426495266"/>
      <w:bookmarkStart w:id="429" w:name="_Toc256000282"/>
      <w:bookmarkStart w:id="430" w:name="_Toc256000064"/>
      <w:r>
        <w:rPr>
          <w:rFonts w:ascii="Times New Roman" w:hAnsi="Times New Roman" w:cs="Times New Roman"/>
          <w:color w:val="auto"/>
          <w:highlight w:val="none"/>
        </w:rPr>
        <w:t>10.3 知识产权</w:t>
      </w:r>
      <w:bookmarkEnd w:id="427"/>
      <w:bookmarkEnd w:id="428"/>
      <w:bookmarkEnd w:id="429"/>
      <w:bookmarkEnd w:id="430"/>
    </w:p>
    <w:p w14:paraId="0AF1169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4DBD6123">
      <w:pPr>
        <w:pStyle w:val="23"/>
        <w:spacing w:line="360" w:lineRule="exact"/>
        <w:rPr>
          <w:rFonts w:ascii="Times New Roman" w:hAnsi="Times New Roman" w:cs="Times New Roman"/>
          <w:color w:val="auto"/>
          <w:highlight w:val="none"/>
        </w:rPr>
      </w:pPr>
      <w:bookmarkStart w:id="431" w:name="_Toc256000065"/>
      <w:bookmarkStart w:id="432" w:name="_Toc256000283"/>
      <w:bookmarkStart w:id="433" w:name="_Toc167542080"/>
      <w:bookmarkStart w:id="434" w:name="_Toc426495267"/>
      <w:r>
        <w:rPr>
          <w:rFonts w:ascii="Times New Roman" w:hAnsi="Times New Roman" w:cs="Times New Roman"/>
          <w:color w:val="auto"/>
          <w:highlight w:val="none"/>
        </w:rPr>
        <w:t>10.4 同义词语</w:t>
      </w:r>
      <w:bookmarkEnd w:id="431"/>
      <w:bookmarkEnd w:id="432"/>
      <w:bookmarkEnd w:id="433"/>
      <w:bookmarkEnd w:id="434"/>
    </w:p>
    <w:p w14:paraId="2590879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构成招标文件组成部分的“通用合同条款”、“专用合同条款”、“技术标准和服务要求”等章节中出现的措辞“委托人”和“承包人”，在招标投标阶段应当分别按“招标人”和“投标人”进行理解。</w:t>
      </w:r>
    </w:p>
    <w:p w14:paraId="5F78C7FF">
      <w:pPr>
        <w:pStyle w:val="23"/>
        <w:spacing w:line="360" w:lineRule="exact"/>
        <w:rPr>
          <w:rFonts w:ascii="Times New Roman" w:hAnsi="Times New Roman" w:cs="Times New Roman"/>
          <w:color w:val="auto"/>
          <w:highlight w:val="none"/>
        </w:rPr>
      </w:pPr>
      <w:bookmarkStart w:id="435" w:name="_Toc426495268"/>
      <w:bookmarkStart w:id="436" w:name="_Toc256000284"/>
      <w:bookmarkStart w:id="437" w:name="_Toc167542081"/>
      <w:bookmarkStart w:id="438" w:name="_Toc256000066"/>
      <w:r>
        <w:rPr>
          <w:rFonts w:ascii="Times New Roman" w:hAnsi="Times New Roman" w:cs="Times New Roman"/>
          <w:color w:val="auto"/>
          <w:highlight w:val="none"/>
        </w:rPr>
        <w:t>10.5 解释权</w:t>
      </w:r>
      <w:bookmarkEnd w:id="435"/>
      <w:bookmarkEnd w:id="436"/>
      <w:bookmarkEnd w:id="437"/>
      <w:bookmarkEnd w:id="438"/>
    </w:p>
    <w:p w14:paraId="04DF9CA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构成招标文件的各个组成文件应互为解释</w:t>
      </w:r>
      <w:r>
        <w:rPr>
          <w:rFonts w:hint="eastAsia"/>
          <w:color w:val="auto"/>
          <w:highlight w:val="none"/>
          <w:lang w:eastAsia="zh-CN"/>
        </w:rPr>
        <w:t>、</w:t>
      </w:r>
      <w:r>
        <w:rPr>
          <w:rFonts w:ascii="Times New Roman" w:hAnsi="Times New Roman"/>
          <w:color w:val="auto"/>
          <w:highlight w:val="none"/>
        </w:rPr>
        <w:t>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64654D8D">
      <w:pPr>
        <w:pStyle w:val="23"/>
        <w:spacing w:line="360" w:lineRule="exact"/>
        <w:rPr>
          <w:rFonts w:ascii="Times New Roman" w:hAnsi="Times New Roman" w:cs="Times New Roman"/>
          <w:color w:val="auto"/>
          <w:highlight w:val="none"/>
        </w:rPr>
      </w:pPr>
      <w:bookmarkStart w:id="439" w:name="_Toc426495269"/>
      <w:bookmarkStart w:id="440" w:name="_Toc256000285"/>
      <w:bookmarkStart w:id="441" w:name="_Toc256000067"/>
      <w:bookmarkStart w:id="442" w:name="_Toc167542082"/>
      <w:r>
        <w:rPr>
          <w:rFonts w:ascii="Times New Roman" w:hAnsi="Times New Roman" w:cs="Times New Roman"/>
          <w:color w:val="auto"/>
          <w:highlight w:val="none"/>
        </w:rPr>
        <w:t>10.6 招标人补充的其他内容</w:t>
      </w:r>
      <w:bookmarkEnd w:id="439"/>
      <w:bookmarkEnd w:id="440"/>
      <w:bookmarkEnd w:id="441"/>
      <w:bookmarkEnd w:id="442"/>
    </w:p>
    <w:p w14:paraId="5F1B70D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招标人补充的其他内容：见投标人须知前附表。</w:t>
      </w:r>
    </w:p>
    <w:p w14:paraId="7160B652">
      <w:pPr>
        <w:pStyle w:val="3"/>
        <w:snapToGrid w:val="0"/>
        <w:spacing w:before="20"/>
        <w:rPr>
          <w:rFonts w:hint="eastAsia" w:ascii="Times New Roman" w:hAnsi="Times New Roman" w:eastAsia="仿宋_GB2312"/>
          <w:b w:val="0"/>
          <w:bCs w:val="0"/>
          <w:color w:val="auto"/>
          <w:spacing w:val="12"/>
          <w:sz w:val="24"/>
          <w:highlight w:val="none"/>
        </w:rPr>
      </w:pPr>
      <w:bookmarkStart w:id="443" w:name="_Toc353544000"/>
      <w:r>
        <w:rPr>
          <w:rFonts w:hint="eastAsia" w:ascii="Times New Roman" w:hAnsi="Times New Roman"/>
          <w:b w:val="0"/>
          <w:color w:val="auto"/>
          <w:sz w:val="24"/>
          <w:szCs w:val="24"/>
          <w:highlight w:val="none"/>
        </w:rPr>
        <w:br w:type="page"/>
      </w:r>
      <w:bookmarkStart w:id="444" w:name="_Toc256000286"/>
      <w:bookmarkStart w:id="445" w:name="_Toc167542083"/>
      <w:bookmarkStart w:id="446" w:name="_Toc256000068"/>
      <w:r>
        <w:rPr>
          <w:rFonts w:hint="eastAsia" w:ascii="Times New Roman" w:hAnsi="Times New Roman"/>
          <w:b w:val="0"/>
          <w:color w:val="auto"/>
          <w:sz w:val="24"/>
          <w:szCs w:val="24"/>
          <w:highlight w:val="none"/>
        </w:rPr>
        <w:t>附表一：招标文件澄清申请函</w:t>
      </w:r>
      <w:bookmarkEnd w:id="443"/>
      <w:bookmarkEnd w:id="444"/>
      <w:bookmarkEnd w:id="445"/>
      <w:bookmarkEnd w:id="446"/>
    </w:p>
    <w:p w14:paraId="3E0F408A">
      <w:pPr>
        <w:rPr>
          <w:rFonts w:ascii="Times New Roman" w:hAnsi="Times New Roman" w:eastAsia="仿宋_GB2312"/>
          <w:color w:val="auto"/>
          <w:highlight w:val="none"/>
        </w:rPr>
      </w:pPr>
    </w:p>
    <w:p w14:paraId="5C3507E1">
      <w:pPr>
        <w:spacing w:before="120" w:beforeLines="50" w:after="120" w:afterLines="50"/>
        <w:jc w:val="center"/>
        <w:rPr>
          <w:rFonts w:ascii="Times New Roman" w:hAnsi="Times New Roman" w:eastAsia="仿宋_GB2312"/>
          <w:color w:val="auto"/>
          <w:sz w:val="28"/>
          <w:szCs w:val="28"/>
          <w:highlight w:val="none"/>
        </w:rPr>
      </w:pPr>
    </w:p>
    <w:p w14:paraId="0AA9B514">
      <w:pPr>
        <w:spacing w:before="240" w:beforeLines="100" w:after="240" w:afterLines="100" w:line="48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招标文件澄清申请函</w:t>
      </w:r>
    </w:p>
    <w:p w14:paraId="12651430">
      <w:pPr>
        <w:rPr>
          <w:rFonts w:hint="eastAsia" w:ascii="Times New Roman" w:hAnsi="Times New Roman"/>
          <w:color w:val="auto"/>
          <w:highlight w:val="none"/>
        </w:rPr>
      </w:pPr>
    </w:p>
    <w:p w14:paraId="3C3E260E">
      <w:pPr>
        <w:ind w:firstLine="6195" w:firstLineChars="2950"/>
        <w:rPr>
          <w:rFonts w:hint="eastAsia" w:ascii="Times New Roman" w:hAnsi="Times New Roman"/>
          <w:color w:val="auto"/>
          <w:szCs w:val="21"/>
          <w:highlight w:val="none"/>
        </w:rPr>
      </w:pPr>
      <w:r>
        <w:rPr>
          <w:rFonts w:hint="eastAsia" w:ascii="Times New Roman" w:hAnsi="Times New Roman"/>
          <w:color w:val="auto"/>
          <w:szCs w:val="21"/>
          <w:highlight w:val="none"/>
        </w:rPr>
        <w:t>编号：</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w:t>
      </w:r>
    </w:p>
    <w:p w14:paraId="739B0213">
      <w:pPr>
        <w:spacing w:line="560" w:lineRule="exact"/>
        <w:ind w:firstLine="420" w:firstLineChars="200"/>
        <w:rPr>
          <w:rFonts w:hint="eastAsia" w:ascii="Times New Roman" w:hAnsi="Times New Roman"/>
          <w:color w:val="auto"/>
          <w:szCs w:val="21"/>
          <w:highlight w:val="none"/>
          <w:u w:val="single"/>
        </w:rPr>
      </w:pPr>
    </w:p>
    <w:p w14:paraId="4494153D">
      <w:pPr>
        <w:spacing w:line="560" w:lineRule="exact"/>
        <w:rPr>
          <w:rFonts w:hint="eastAsia" w:ascii="Times New Roman" w:hAnsi="Times New Roman"/>
          <w:color w:val="auto"/>
          <w:szCs w:val="21"/>
          <w:highlight w:val="none"/>
        </w:rPr>
      </w:pPr>
      <w:r>
        <w:rPr>
          <w:rFonts w:hint="eastAsia" w:ascii="Times New Roman" w:hAnsi="Times New Roman"/>
          <w:color w:val="auto"/>
          <w:szCs w:val="21"/>
          <w:highlight w:val="none"/>
          <w:u w:val="single"/>
        </w:rPr>
        <w:t>　　　　　　　     　      　　</w:t>
      </w:r>
      <w:r>
        <w:rPr>
          <w:rFonts w:hint="eastAsia" w:ascii="Times New Roman" w:hAnsi="Times New Roman"/>
          <w:color w:val="auto"/>
          <w:szCs w:val="21"/>
          <w:highlight w:val="none"/>
        </w:rPr>
        <w:t>（招标人名称）：</w:t>
      </w:r>
    </w:p>
    <w:p w14:paraId="46433744">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经过仔细阅读</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（标段名称）</w:t>
      </w:r>
      <w:r>
        <w:rPr>
          <w:rFonts w:hint="eastAsia" w:ascii="Times New Roman" w:hAnsi="Times New Roman"/>
          <w:color w:val="auto"/>
          <w:highlight w:val="none"/>
        </w:rPr>
        <w:t>项目（标段唯一标识码：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ascii="Times New Roman" w:hAnsi="Times New Roman"/>
          <w:color w:val="auto"/>
          <w:highlight w:val="none"/>
        </w:rPr>
        <w:t xml:space="preserve"> </w:t>
      </w:r>
      <w:r>
        <w:rPr>
          <w:rFonts w:hint="eastAsia" w:ascii="Times New Roman" w:hAnsi="Times New Roman"/>
          <w:color w:val="auto"/>
          <w:highlight w:val="none"/>
        </w:rPr>
        <w:t>）</w:t>
      </w:r>
      <w:r>
        <w:rPr>
          <w:rFonts w:hint="eastAsia" w:ascii="Times New Roman" w:hAnsi="Times New Roman"/>
          <w:color w:val="auto"/>
          <w:szCs w:val="21"/>
          <w:highlight w:val="none"/>
        </w:rPr>
        <w:t>招标文件后，我方申请对以下问题予以澄清：</w:t>
      </w:r>
    </w:p>
    <w:p w14:paraId="649F2E42">
      <w:pPr>
        <w:spacing w:line="560" w:lineRule="exact"/>
        <w:ind w:firstLine="105" w:firstLineChars="50"/>
        <w:rPr>
          <w:rFonts w:hint="eastAsia" w:ascii="Times New Roman" w:hAnsi="Times New Roman"/>
          <w:color w:val="auto"/>
          <w:szCs w:val="21"/>
          <w:highlight w:val="none"/>
        </w:rPr>
      </w:pPr>
      <w:bookmarkStart w:id="447" w:name="_Hlt269064826"/>
      <w:r>
        <w:rPr>
          <w:rFonts w:hint="eastAsia" w:ascii="Times New Roman" w:hAnsi="Times New Roman"/>
          <w:color w:val="auto"/>
          <w:szCs w:val="21"/>
          <w:highlight w:val="none"/>
        </w:rPr>
        <w:t>　1.……</w:t>
      </w:r>
    </w:p>
    <w:p w14:paraId="0FF1EE78">
      <w:pPr>
        <w:spacing w:line="560" w:lineRule="exact"/>
        <w:ind w:firstLine="315" w:firstLineChars="150"/>
        <w:rPr>
          <w:rFonts w:hint="eastAsia" w:ascii="Times New Roman" w:hAnsi="Times New Roman"/>
          <w:color w:val="auto"/>
          <w:szCs w:val="21"/>
          <w:highlight w:val="none"/>
        </w:rPr>
      </w:pPr>
      <w:r>
        <w:rPr>
          <w:rFonts w:hint="eastAsia" w:ascii="Times New Roman" w:hAnsi="Times New Roman"/>
          <w:color w:val="auto"/>
          <w:szCs w:val="21"/>
          <w:highlight w:val="none"/>
        </w:rPr>
        <w:t>2.……</w:t>
      </w:r>
    </w:p>
    <w:p w14:paraId="03668FA3">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w:t>
      </w:r>
    </w:p>
    <w:p w14:paraId="70E20162">
      <w:pPr>
        <w:spacing w:line="560" w:lineRule="exact"/>
        <w:ind w:firstLine="420" w:firstLineChars="200"/>
        <w:rPr>
          <w:rFonts w:hint="eastAsia" w:ascii="Times New Roman" w:hAnsi="Times New Roman"/>
          <w:color w:val="auto"/>
          <w:szCs w:val="21"/>
          <w:highlight w:val="none"/>
        </w:rPr>
      </w:pPr>
    </w:p>
    <w:bookmarkEnd w:id="447"/>
    <w:p w14:paraId="127F953E">
      <w:pPr>
        <w:spacing w:line="560" w:lineRule="exact"/>
        <w:ind w:firstLine="420" w:firstLineChars="200"/>
        <w:rPr>
          <w:rFonts w:hint="eastAsia" w:ascii="Times New Roman" w:hAnsi="Times New Roman"/>
          <w:color w:val="auto"/>
          <w:szCs w:val="21"/>
          <w:highlight w:val="none"/>
        </w:rPr>
      </w:pPr>
    </w:p>
    <w:p w14:paraId="447AF86E">
      <w:pPr>
        <w:wordWrap w:val="0"/>
        <w:jc w:val="right"/>
        <w:rPr>
          <w:rFonts w:hint="eastAsia" w:ascii="Times New Roman" w:hAnsi="Times New Roman"/>
          <w:color w:val="auto"/>
          <w:highlight w:val="none"/>
        </w:rPr>
      </w:pPr>
      <w:r>
        <w:rPr>
          <w:rFonts w:hint="eastAsia" w:ascii="Times New Roman" w:hAnsi="Times New Roman"/>
          <w:color w:val="auto"/>
          <w:szCs w:val="21"/>
          <w:highlight w:val="none"/>
        </w:rPr>
        <w:t xml:space="preserve">　　　　　　　　　　　　　　　  </w:t>
      </w:r>
      <w:r>
        <w:rPr>
          <w:rFonts w:hint="eastAsia" w:ascii="Times New Roman" w:hAnsi="Times New Roman"/>
          <w:color w:val="auto"/>
          <w:highlight w:val="none"/>
        </w:rPr>
        <w:t>投标人：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 （盖单位章）</w:t>
      </w:r>
    </w:p>
    <w:p w14:paraId="420C0EE2">
      <w:pPr>
        <w:jc w:val="right"/>
        <w:rPr>
          <w:rFonts w:hint="eastAsia" w:ascii="Times New Roman" w:hAnsi="Times New Roman"/>
          <w:color w:val="auto"/>
          <w:highlight w:val="none"/>
        </w:rPr>
      </w:pPr>
    </w:p>
    <w:p w14:paraId="241B0495">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highlight w:val="non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p>
    <w:p w14:paraId="65AAA36B">
      <w:pPr>
        <w:spacing w:line="560" w:lineRule="exact"/>
        <w:ind w:firstLine="420" w:firstLineChars="200"/>
        <w:rPr>
          <w:rFonts w:hint="eastAsia" w:ascii="Times New Roman" w:hAnsi="Times New Roman"/>
          <w:color w:val="auto"/>
          <w:szCs w:val="21"/>
          <w:highlight w:val="none"/>
        </w:rPr>
      </w:pPr>
    </w:p>
    <w:p w14:paraId="6D5A1EC1">
      <w:pPr>
        <w:spacing w:line="560" w:lineRule="exact"/>
        <w:ind w:firstLine="420" w:firstLineChars="200"/>
        <w:rPr>
          <w:rFonts w:hint="eastAsia" w:ascii="Times New Roman" w:hAnsi="Times New Roman"/>
          <w:color w:val="auto"/>
          <w:szCs w:val="21"/>
          <w:highlight w:val="none"/>
        </w:rPr>
      </w:pPr>
    </w:p>
    <w:p w14:paraId="48A0E374">
      <w:pPr>
        <w:spacing w:line="560" w:lineRule="exact"/>
        <w:ind w:firstLine="420" w:firstLineChars="200"/>
        <w:rPr>
          <w:rFonts w:hint="eastAsia" w:ascii="Times New Roman" w:hAnsi="Times New Roman"/>
          <w:color w:val="auto"/>
          <w:szCs w:val="21"/>
          <w:highlight w:val="none"/>
        </w:rPr>
      </w:pPr>
    </w:p>
    <w:p w14:paraId="7EB90B92">
      <w:pPr>
        <w:spacing w:line="560" w:lineRule="exact"/>
        <w:ind w:firstLine="420" w:firstLineChars="200"/>
        <w:rPr>
          <w:rFonts w:hint="eastAsia" w:ascii="Times New Roman" w:hAnsi="Times New Roman"/>
          <w:color w:val="auto"/>
          <w:szCs w:val="21"/>
          <w:highlight w:val="none"/>
        </w:rPr>
      </w:pPr>
    </w:p>
    <w:p w14:paraId="50B5BAA8">
      <w:pPr>
        <w:spacing w:line="560" w:lineRule="exact"/>
        <w:rPr>
          <w:rFonts w:hint="eastAsia" w:ascii="Times New Roman" w:hAnsi="Times New Roman"/>
          <w:color w:val="auto"/>
          <w:szCs w:val="21"/>
          <w:highlight w:val="none"/>
        </w:rPr>
      </w:pPr>
    </w:p>
    <w:p w14:paraId="3CF9F6DB">
      <w:pPr>
        <w:spacing w:line="560" w:lineRule="exact"/>
        <w:ind w:right="840" w:rightChars="400"/>
        <w:rPr>
          <w:rFonts w:hint="eastAsia" w:ascii="Times New Roman" w:hAnsi="Times New Roman"/>
          <w:color w:val="auto"/>
          <w:sz w:val="24"/>
          <w:highlight w:val="none"/>
        </w:rPr>
      </w:pPr>
    </w:p>
    <w:p w14:paraId="7CD47557">
      <w:pPr>
        <w:pStyle w:val="3"/>
        <w:rPr>
          <w:rFonts w:ascii="Times New Roman" w:hAnsi="Times New Roman"/>
          <w:b w:val="0"/>
          <w:color w:val="auto"/>
          <w:sz w:val="24"/>
          <w:szCs w:val="24"/>
          <w:highlight w:val="none"/>
        </w:rPr>
      </w:pPr>
      <w:bookmarkStart w:id="448" w:name="_Toc256000069"/>
      <w:bookmarkStart w:id="449" w:name="_Toc167542084"/>
      <w:bookmarkStart w:id="450" w:name="_Toc256000287"/>
      <w:bookmarkStart w:id="451" w:name="_Toc353544001"/>
      <w:r>
        <w:rPr>
          <w:rFonts w:hint="eastAsia" w:ascii="Times New Roman" w:hAnsi="Times New Roman"/>
          <w:b w:val="0"/>
          <w:color w:val="auto"/>
          <w:sz w:val="24"/>
          <w:szCs w:val="24"/>
          <w:highlight w:val="none"/>
        </w:rPr>
        <w:t>附表二：招标文件澄清通知</w:t>
      </w:r>
      <w:bookmarkEnd w:id="448"/>
      <w:bookmarkEnd w:id="449"/>
      <w:bookmarkEnd w:id="450"/>
      <w:bookmarkEnd w:id="451"/>
    </w:p>
    <w:p w14:paraId="587D391F">
      <w:pPr>
        <w:spacing w:line="560" w:lineRule="exact"/>
        <w:ind w:right="840" w:rightChars="400"/>
        <w:rPr>
          <w:rFonts w:ascii="Times New Roman" w:hAnsi="Times New Roman" w:eastAsia="仿宋_GB2312"/>
          <w:color w:val="auto"/>
          <w:sz w:val="24"/>
          <w:highlight w:val="none"/>
        </w:rPr>
      </w:pPr>
    </w:p>
    <w:p w14:paraId="456D635D">
      <w:pPr>
        <w:rPr>
          <w:rFonts w:ascii="Times New Roman" w:hAnsi="Times New Roman" w:eastAsia="仿宋_GB2312"/>
          <w:color w:val="auto"/>
          <w:highlight w:val="none"/>
        </w:rPr>
      </w:pPr>
    </w:p>
    <w:p w14:paraId="4F73566E">
      <w:pPr>
        <w:spacing w:before="240" w:beforeLines="100" w:after="240" w:afterLines="100" w:line="48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招标文件澄清通知</w:t>
      </w:r>
    </w:p>
    <w:p w14:paraId="19DBE7CD">
      <w:pPr>
        <w:rPr>
          <w:rFonts w:hint="eastAsia" w:ascii="Times New Roman" w:hAnsi="Times New Roman"/>
          <w:color w:val="auto"/>
          <w:highlight w:val="none"/>
        </w:rPr>
      </w:pPr>
    </w:p>
    <w:p w14:paraId="1DA6DA5D">
      <w:pPr>
        <w:ind w:firstLine="5985" w:firstLineChars="2850"/>
        <w:rPr>
          <w:rFonts w:hint="eastAsia" w:ascii="Times New Roman" w:hAnsi="Times New Roman"/>
          <w:color w:val="auto"/>
          <w:highlight w:val="none"/>
        </w:rPr>
      </w:pPr>
      <w:r>
        <w:rPr>
          <w:rFonts w:hint="eastAsia" w:ascii="Times New Roman" w:hAnsi="Times New Roman"/>
          <w:color w:val="auto"/>
          <w:highlight w:val="none"/>
        </w:rPr>
        <w:t>编号：</w:t>
      </w:r>
      <w:r>
        <w:rPr>
          <w:rFonts w:hint="eastAsia" w:ascii="Times New Roman" w:hAnsi="Times New Roman"/>
          <w:color w:val="auto"/>
          <w:highlight w:val="none"/>
          <w:u w:val="single"/>
        </w:rPr>
        <w:t>　        　</w:t>
      </w:r>
    </w:p>
    <w:p w14:paraId="65DADFF4">
      <w:pPr>
        <w:rPr>
          <w:rFonts w:hint="eastAsia" w:ascii="Times New Roman" w:hAnsi="Times New Roman"/>
          <w:color w:val="auto"/>
          <w:highlight w:val="none"/>
        </w:rPr>
      </w:pPr>
    </w:p>
    <w:p w14:paraId="33DFB824">
      <w:pPr>
        <w:spacing w:line="560" w:lineRule="exact"/>
        <w:rPr>
          <w:rFonts w:hint="eastAsia" w:ascii="Times New Roman" w:hAnsi="Times New Roman"/>
          <w:color w:val="auto"/>
          <w:szCs w:val="21"/>
          <w:highlight w:val="none"/>
        </w:rPr>
      </w:pPr>
      <w:r>
        <w:rPr>
          <w:rFonts w:hint="eastAsia" w:ascii="Times New Roman" w:hAnsi="Times New Roman"/>
          <w:color w:val="auto"/>
          <w:highlight w:val="none"/>
        </w:rPr>
        <w:t>各</w:t>
      </w:r>
      <w:r>
        <w:rPr>
          <w:rFonts w:hint="eastAsia" w:ascii="Times New Roman" w:hAnsi="Times New Roman"/>
          <w:color w:val="auto"/>
          <w:szCs w:val="21"/>
          <w:highlight w:val="none"/>
        </w:rPr>
        <w:t>投标人：</w:t>
      </w:r>
    </w:p>
    <w:p w14:paraId="3BF23512">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经研究，对</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（标段名称）</w:t>
      </w:r>
      <w:r>
        <w:rPr>
          <w:rFonts w:hint="eastAsia" w:ascii="Times New Roman" w:hAnsi="Times New Roman"/>
          <w:color w:val="auto"/>
          <w:highlight w:val="none"/>
        </w:rPr>
        <w:t>项目（标段唯一标识码：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ascii="Times New Roman" w:hAnsi="Times New Roman"/>
          <w:color w:val="auto"/>
          <w:highlight w:val="none"/>
        </w:rPr>
        <w:t xml:space="preserve"> </w:t>
      </w:r>
      <w:r>
        <w:rPr>
          <w:rFonts w:hint="eastAsia" w:ascii="Times New Roman" w:hAnsi="Times New Roman"/>
          <w:color w:val="auto"/>
          <w:highlight w:val="none"/>
        </w:rPr>
        <w:t>）</w:t>
      </w:r>
      <w:r>
        <w:rPr>
          <w:rFonts w:hint="eastAsia" w:ascii="Times New Roman" w:hAnsi="Times New Roman"/>
          <w:color w:val="auto"/>
          <w:szCs w:val="21"/>
          <w:highlight w:val="none"/>
        </w:rPr>
        <w:t>招标文件，作如下澄清：</w:t>
      </w:r>
    </w:p>
    <w:p w14:paraId="3ABBD006">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1.……</w:t>
      </w:r>
    </w:p>
    <w:p w14:paraId="5261880E">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2.……</w:t>
      </w:r>
    </w:p>
    <w:p w14:paraId="61F97493">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w:t>
      </w:r>
    </w:p>
    <w:p w14:paraId="6E26E6C7">
      <w:pPr>
        <w:spacing w:line="560" w:lineRule="exact"/>
        <w:rPr>
          <w:rFonts w:hint="eastAsia" w:ascii="Times New Roman" w:hAnsi="Times New Roman"/>
          <w:color w:val="auto"/>
          <w:szCs w:val="21"/>
          <w:highlight w:val="none"/>
        </w:rPr>
      </w:pPr>
    </w:p>
    <w:p w14:paraId="6CBB4422">
      <w:pPr>
        <w:spacing w:line="560" w:lineRule="exact"/>
        <w:ind w:firstLine="420" w:firstLineChars="200"/>
        <w:rPr>
          <w:rFonts w:hint="eastAsia" w:ascii="Times New Roman" w:hAnsi="Times New Roman"/>
          <w:color w:val="auto"/>
          <w:szCs w:val="21"/>
          <w:highlight w:val="none"/>
        </w:rPr>
      </w:pPr>
    </w:p>
    <w:p w14:paraId="6040CD58">
      <w:pPr>
        <w:spacing w:line="560" w:lineRule="exact"/>
        <w:ind w:firstLine="420" w:firstLineChars="200"/>
        <w:rPr>
          <w:rFonts w:hint="eastAsia" w:ascii="Times New Roman" w:hAnsi="Times New Roman"/>
          <w:color w:val="auto"/>
          <w:szCs w:val="21"/>
          <w:highlight w:val="none"/>
        </w:rPr>
      </w:pPr>
    </w:p>
    <w:p w14:paraId="62D43C37">
      <w:pPr>
        <w:spacing w:line="560" w:lineRule="exact"/>
        <w:ind w:firstLine="420" w:firstLineChars="200"/>
        <w:rPr>
          <w:rFonts w:hint="eastAsia" w:ascii="Times New Roman" w:hAnsi="Times New Roman"/>
          <w:color w:val="auto"/>
          <w:szCs w:val="21"/>
          <w:highlight w:val="none"/>
        </w:rPr>
      </w:pPr>
    </w:p>
    <w:p w14:paraId="4FE03BA4">
      <w:pPr>
        <w:wordWrap w:val="0"/>
        <w:jc w:val="right"/>
        <w:rPr>
          <w:rFonts w:hint="eastAsia" w:ascii="Times New Roman" w:hAnsi="Times New Roman"/>
          <w:color w:val="auto"/>
          <w:highlight w:val="none"/>
        </w:rPr>
      </w:pPr>
      <w:r>
        <w:rPr>
          <w:rFonts w:hint="eastAsia" w:ascii="Times New Roman" w:hAnsi="Times New Roman"/>
          <w:color w:val="auto"/>
          <w:szCs w:val="21"/>
          <w:highlight w:val="none"/>
        </w:rPr>
        <w:t>　　　　　　　　　　　　　　　　</w:t>
      </w:r>
      <w:r>
        <w:rPr>
          <w:rFonts w:hint="eastAsia" w:ascii="Times New Roman" w:hAnsi="Times New Roman"/>
          <w:color w:val="auto"/>
          <w:highlight w:val="none"/>
        </w:rPr>
        <w:t>招标人：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 （盖单位章）</w:t>
      </w:r>
    </w:p>
    <w:p w14:paraId="661DBCF1">
      <w:pPr>
        <w:spacing w:line="560" w:lineRule="exact"/>
        <w:ind w:firstLine="420" w:firstLineChars="200"/>
        <w:rPr>
          <w:rFonts w:hint="eastAsia" w:ascii="Times New Roman" w:hAnsi="Times New Roman"/>
          <w:color w:val="auto"/>
          <w:highlight w:val="none"/>
        </w:rPr>
      </w:pPr>
    </w:p>
    <w:p w14:paraId="289C6CD4">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highlight w:val="non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p>
    <w:p w14:paraId="302672FE">
      <w:pPr>
        <w:spacing w:line="560" w:lineRule="exact"/>
        <w:rPr>
          <w:rFonts w:hint="eastAsia" w:ascii="Times New Roman" w:hAnsi="Times New Roman"/>
          <w:color w:val="auto"/>
          <w:szCs w:val="21"/>
          <w:highlight w:val="none"/>
        </w:rPr>
      </w:pPr>
    </w:p>
    <w:p w14:paraId="1CC406D2">
      <w:pPr>
        <w:spacing w:line="560" w:lineRule="exact"/>
        <w:rPr>
          <w:rFonts w:hint="eastAsia" w:ascii="Times New Roman" w:hAnsi="Times New Roman"/>
          <w:color w:val="auto"/>
          <w:szCs w:val="21"/>
          <w:highlight w:val="none"/>
        </w:rPr>
      </w:pPr>
    </w:p>
    <w:p w14:paraId="09C59FEF">
      <w:pPr>
        <w:spacing w:line="560" w:lineRule="exact"/>
        <w:rPr>
          <w:rFonts w:ascii="Times New Roman" w:hAnsi="Times New Roman" w:eastAsia="仿宋_GB2312"/>
          <w:color w:val="auto"/>
          <w:szCs w:val="21"/>
          <w:highlight w:val="none"/>
        </w:rPr>
      </w:pPr>
    </w:p>
    <w:p w14:paraId="58BB9508">
      <w:pPr>
        <w:pStyle w:val="3"/>
        <w:rPr>
          <w:rFonts w:ascii="Times New Roman" w:hAnsi="Times New Roman"/>
          <w:b w:val="0"/>
          <w:color w:val="auto"/>
          <w:sz w:val="24"/>
          <w:szCs w:val="24"/>
          <w:highlight w:val="none"/>
        </w:rPr>
      </w:pPr>
      <w:bookmarkStart w:id="452" w:name="_Toc353544002"/>
      <w:r>
        <w:rPr>
          <w:rFonts w:hint="eastAsia" w:ascii="Times New Roman" w:hAnsi="Times New Roman"/>
          <w:b w:val="0"/>
          <w:color w:val="auto"/>
          <w:sz w:val="24"/>
          <w:szCs w:val="24"/>
          <w:highlight w:val="none"/>
        </w:rPr>
        <w:br w:type="page"/>
      </w:r>
      <w:bookmarkStart w:id="453" w:name="_Toc167542085"/>
      <w:bookmarkStart w:id="454" w:name="_Toc256000070"/>
      <w:bookmarkStart w:id="455" w:name="_Toc256000288"/>
      <w:r>
        <w:rPr>
          <w:rFonts w:hint="eastAsia" w:ascii="Times New Roman" w:hAnsi="Times New Roman"/>
          <w:b w:val="0"/>
          <w:color w:val="auto"/>
          <w:sz w:val="24"/>
          <w:szCs w:val="24"/>
          <w:highlight w:val="none"/>
        </w:rPr>
        <w:t>附表三：招标文件修改通知</w:t>
      </w:r>
      <w:bookmarkEnd w:id="452"/>
      <w:bookmarkEnd w:id="453"/>
      <w:bookmarkEnd w:id="454"/>
      <w:bookmarkEnd w:id="455"/>
    </w:p>
    <w:p w14:paraId="285C6545">
      <w:pPr>
        <w:spacing w:line="560" w:lineRule="exact"/>
        <w:ind w:right="840" w:rightChars="400"/>
        <w:rPr>
          <w:rFonts w:ascii="Times New Roman" w:hAnsi="Times New Roman" w:eastAsia="仿宋_GB2312"/>
          <w:color w:val="auto"/>
          <w:sz w:val="24"/>
          <w:highlight w:val="none"/>
        </w:rPr>
      </w:pPr>
    </w:p>
    <w:p w14:paraId="54821EE4">
      <w:pPr>
        <w:rPr>
          <w:rFonts w:ascii="Times New Roman" w:hAnsi="Times New Roman" w:eastAsia="仿宋_GB2312"/>
          <w:color w:val="auto"/>
          <w:highlight w:val="none"/>
        </w:rPr>
      </w:pPr>
    </w:p>
    <w:p w14:paraId="100E247D">
      <w:pPr>
        <w:spacing w:before="240" w:beforeLines="100" w:after="240" w:afterLines="100" w:line="48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招标文件修改通知</w:t>
      </w:r>
    </w:p>
    <w:p w14:paraId="5CE01FDD">
      <w:pPr>
        <w:rPr>
          <w:rFonts w:hint="eastAsia" w:ascii="Times New Roman" w:hAnsi="Times New Roman"/>
          <w:color w:val="auto"/>
          <w:highlight w:val="none"/>
        </w:rPr>
      </w:pPr>
    </w:p>
    <w:p w14:paraId="598056CE">
      <w:pPr>
        <w:ind w:left="5985" w:leftChars="2850"/>
        <w:rPr>
          <w:rFonts w:hint="eastAsia" w:ascii="Times New Roman" w:hAnsi="Times New Roman"/>
          <w:color w:val="auto"/>
          <w:highlight w:val="none"/>
        </w:rPr>
      </w:pPr>
      <w:r>
        <w:rPr>
          <w:rFonts w:hint="eastAsia" w:ascii="Times New Roman" w:hAnsi="Times New Roman"/>
          <w:color w:val="auto"/>
          <w:highlight w:val="none"/>
        </w:rPr>
        <w:t xml:space="preserve">                                   编号：</w:t>
      </w:r>
      <w:r>
        <w:rPr>
          <w:rFonts w:hint="eastAsia" w:ascii="Times New Roman" w:hAnsi="Times New Roman"/>
          <w:color w:val="auto"/>
          <w:highlight w:val="none"/>
          <w:u w:val="single"/>
        </w:rPr>
        <w:t>　        　</w:t>
      </w:r>
    </w:p>
    <w:p w14:paraId="7B6C0277">
      <w:pPr>
        <w:rPr>
          <w:rFonts w:hint="eastAsia" w:ascii="Times New Roman" w:hAnsi="Times New Roman"/>
          <w:color w:val="auto"/>
          <w:highlight w:val="none"/>
        </w:rPr>
      </w:pPr>
    </w:p>
    <w:p w14:paraId="03A424A6">
      <w:pPr>
        <w:spacing w:line="560" w:lineRule="exact"/>
        <w:rPr>
          <w:rFonts w:hint="eastAsia" w:ascii="Times New Roman" w:hAnsi="Times New Roman"/>
          <w:color w:val="auto"/>
          <w:szCs w:val="21"/>
          <w:highlight w:val="none"/>
        </w:rPr>
      </w:pPr>
      <w:r>
        <w:rPr>
          <w:rFonts w:hint="eastAsia" w:ascii="Times New Roman" w:hAnsi="Times New Roman"/>
          <w:color w:val="auto"/>
          <w:highlight w:val="none"/>
        </w:rPr>
        <w:t>各</w:t>
      </w:r>
      <w:r>
        <w:rPr>
          <w:rFonts w:hint="eastAsia" w:ascii="Times New Roman" w:hAnsi="Times New Roman"/>
          <w:color w:val="auto"/>
          <w:szCs w:val="21"/>
          <w:highlight w:val="none"/>
        </w:rPr>
        <w:t>投标人：</w:t>
      </w:r>
    </w:p>
    <w:p w14:paraId="54255DEA">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经研究，对</w:t>
      </w:r>
      <w:r>
        <w:rPr>
          <w:rFonts w:ascii="Times New Roman" w:hAnsi="Times New Roman"/>
          <w:color w:val="auto"/>
          <w:szCs w:val="21"/>
          <w:highlight w:val="non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w:t>
      </w:r>
      <w:r>
        <w:rPr>
          <w:rFonts w:hint="eastAsia" w:ascii="Times New Roman" w:hAnsi="Times New Roman"/>
          <w:color w:val="auto"/>
          <w:szCs w:val="21"/>
          <w:highlight w:val="none"/>
        </w:rPr>
        <w:t xml:space="preserve"> （标段名称）</w:t>
      </w:r>
      <w:r>
        <w:rPr>
          <w:rFonts w:hint="eastAsia" w:ascii="Times New Roman" w:hAnsi="Times New Roman"/>
          <w:color w:val="auto"/>
          <w:highlight w:val="none"/>
        </w:rPr>
        <w:t>项目（标段唯一标识码：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ascii="Times New Roman" w:hAnsi="Times New Roman"/>
          <w:color w:val="auto"/>
          <w:highlight w:val="none"/>
        </w:rPr>
        <w:t xml:space="preserve"> </w:t>
      </w:r>
      <w:r>
        <w:rPr>
          <w:rFonts w:hint="eastAsia" w:ascii="Times New Roman" w:hAnsi="Times New Roman"/>
          <w:color w:val="auto"/>
          <w:highlight w:val="none"/>
        </w:rPr>
        <w:t>）</w:t>
      </w:r>
      <w:r>
        <w:rPr>
          <w:rFonts w:hint="eastAsia" w:ascii="Times New Roman" w:hAnsi="Times New Roman"/>
          <w:color w:val="auto"/>
          <w:szCs w:val="21"/>
          <w:highlight w:val="none"/>
        </w:rPr>
        <w:t>招标文件，作如下修改：</w:t>
      </w:r>
    </w:p>
    <w:p w14:paraId="2DFA3391">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1.……</w:t>
      </w:r>
    </w:p>
    <w:p w14:paraId="0EABA89F">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2.……</w:t>
      </w:r>
    </w:p>
    <w:p w14:paraId="2656878B">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w:t>
      </w:r>
    </w:p>
    <w:p w14:paraId="20D70A43">
      <w:pPr>
        <w:spacing w:line="560" w:lineRule="exact"/>
        <w:rPr>
          <w:rFonts w:hint="eastAsia" w:ascii="Times New Roman" w:hAnsi="Times New Roman"/>
          <w:color w:val="auto"/>
          <w:szCs w:val="21"/>
          <w:highlight w:val="none"/>
        </w:rPr>
      </w:pPr>
    </w:p>
    <w:p w14:paraId="0399926C">
      <w:pPr>
        <w:spacing w:line="560" w:lineRule="exact"/>
        <w:ind w:firstLine="420" w:firstLineChars="200"/>
        <w:rPr>
          <w:rFonts w:hint="eastAsia" w:ascii="Times New Roman" w:hAnsi="Times New Roman"/>
          <w:color w:val="auto"/>
          <w:szCs w:val="21"/>
          <w:highlight w:val="none"/>
          <w:bdr w:val="single" w:color="auto" w:sz="4" w:space="0"/>
        </w:rPr>
      </w:pPr>
    </w:p>
    <w:p w14:paraId="6F762456">
      <w:pPr>
        <w:spacing w:line="560" w:lineRule="exact"/>
        <w:ind w:firstLine="420" w:firstLineChars="200"/>
        <w:rPr>
          <w:rFonts w:hint="eastAsia" w:ascii="Times New Roman" w:hAnsi="Times New Roman"/>
          <w:color w:val="auto"/>
          <w:szCs w:val="21"/>
          <w:highlight w:val="none"/>
        </w:rPr>
      </w:pPr>
    </w:p>
    <w:p w14:paraId="7B668FB8">
      <w:pPr>
        <w:spacing w:line="560" w:lineRule="exact"/>
        <w:ind w:firstLine="420" w:firstLineChars="200"/>
        <w:rPr>
          <w:rFonts w:hint="eastAsia" w:ascii="Times New Roman" w:hAnsi="Times New Roman"/>
          <w:color w:val="auto"/>
          <w:szCs w:val="21"/>
          <w:highlight w:val="none"/>
        </w:rPr>
      </w:pPr>
    </w:p>
    <w:p w14:paraId="284A5653">
      <w:pPr>
        <w:wordWrap w:val="0"/>
        <w:jc w:val="right"/>
        <w:rPr>
          <w:rFonts w:hint="eastAsia" w:ascii="Times New Roman" w:hAnsi="Times New Roman"/>
          <w:color w:val="auto"/>
          <w:highlight w:val="none"/>
        </w:rPr>
      </w:pPr>
      <w:r>
        <w:rPr>
          <w:rFonts w:hint="eastAsia" w:ascii="Times New Roman" w:hAnsi="Times New Roman"/>
          <w:color w:val="auto"/>
          <w:szCs w:val="21"/>
          <w:highlight w:val="none"/>
        </w:rPr>
        <w:t>　　　　　　　　　　　　　　　　</w:t>
      </w:r>
      <w:r>
        <w:rPr>
          <w:rFonts w:hint="eastAsia" w:ascii="Times New Roman" w:hAnsi="Times New Roman"/>
          <w:color w:val="auto"/>
          <w:highlight w:val="none"/>
        </w:rPr>
        <w:t>招标人：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 （盖单位章）</w:t>
      </w:r>
    </w:p>
    <w:p w14:paraId="31DA7E71">
      <w:pPr>
        <w:spacing w:line="560" w:lineRule="exact"/>
        <w:ind w:firstLine="420" w:firstLineChars="200"/>
        <w:rPr>
          <w:rFonts w:hint="eastAsia" w:ascii="Times New Roman" w:hAnsi="Times New Roman"/>
          <w:color w:val="auto"/>
          <w:highlight w:val="none"/>
        </w:rPr>
      </w:pPr>
    </w:p>
    <w:p w14:paraId="17660EB1">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highlight w:val="non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p>
    <w:p w14:paraId="6F646FE5">
      <w:pPr>
        <w:spacing w:line="560" w:lineRule="exact"/>
        <w:rPr>
          <w:rFonts w:hint="eastAsia" w:ascii="Times New Roman" w:hAnsi="Times New Roman"/>
          <w:color w:val="auto"/>
          <w:szCs w:val="21"/>
          <w:highlight w:val="none"/>
        </w:rPr>
      </w:pPr>
    </w:p>
    <w:p w14:paraId="4C5382C2">
      <w:pPr>
        <w:spacing w:line="560" w:lineRule="exact"/>
        <w:rPr>
          <w:rFonts w:hint="eastAsia" w:ascii="Times New Roman" w:hAnsi="Times New Roman"/>
          <w:color w:val="auto"/>
          <w:szCs w:val="21"/>
          <w:highlight w:val="none"/>
        </w:rPr>
      </w:pPr>
    </w:p>
    <w:p w14:paraId="02DBF2D4">
      <w:pPr>
        <w:widowControl/>
        <w:jc w:val="left"/>
        <w:rPr>
          <w:rFonts w:ascii="Times New Roman" w:hAnsi="Times New Roman" w:eastAsia="仿宋_GB2312"/>
          <w:color w:val="auto"/>
          <w:sz w:val="24"/>
          <w:highlight w:val="none"/>
        </w:rPr>
      </w:pPr>
      <w:r>
        <w:rPr>
          <w:rFonts w:ascii="Times New Roman" w:hAnsi="Times New Roman" w:eastAsia="仿宋_GB2312"/>
          <w:color w:val="auto"/>
          <w:sz w:val="24"/>
          <w:highlight w:val="none"/>
        </w:rPr>
        <w:br w:type="page"/>
      </w:r>
    </w:p>
    <w:p w14:paraId="01E38DB4">
      <w:pPr>
        <w:spacing w:after="360" w:afterLines="150"/>
        <w:rPr>
          <w:rFonts w:ascii="Times New Roman" w:hAnsi="Times New Roman" w:eastAsia="仿宋_GB2312"/>
          <w:color w:val="auto"/>
          <w:sz w:val="24"/>
          <w:highlight w:val="none"/>
        </w:rPr>
      </w:pPr>
    </w:p>
    <w:p w14:paraId="5E50486D">
      <w:pPr>
        <w:pStyle w:val="3"/>
        <w:rPr>
          <w:rFonts w:ascii="Times New Roman" w:hAnsi="Times New Roman"/>
          <w:b w:val="0"/>
          <w:color w:val="auto"/>
          <w:sz w:val="24"/>
          <w:szCs w:val="24"/>
          <w:highlight w:val="none"/>
        </w:rPr>
      </w:pPr>
      <w:bookmarkStart w:id="456" w:name="_Toc256000071"/>
      <w:bookmarkStart w:id="457" w:name="_Toc167542086"/>
      <w:bookmarkStart w:id="458" w:name="_Toc353544004"/>
      <w:bookmarkStart w:id="459" w:name="_Toc256000289"/>
      <w:r>
        <w:rPr>
          <w:rFonts w:hint="eastAsia" w:ascii="Times New Roman" w:hAnsi="Times New Roman"/>
          <w:b w:val="0"/>
          <w:color w:val="auto"/>
          <w:sz w:val="24"/>
          <w:szCs w:val="24"/>
          <w:highlight w:val="none"/>
        </w:rPr>
        <w:t>附表四：投标文件递交电子签收凭证</w:t>
      </w:r>
      <w:bookmarkEnd w:id="456"/>
      <w:bookmarkEnd w:id="457"/>
      <w:bookmarkEnd w:id="458"/>
      <w:bookmarkEnd w:id="459"/>
    </w:p>
    <w:p w14:paraId="5A59BDD7">
      <w:pPr>
        <w:spacing w:before="240" w:beforeLines="100" w:after="240" w:afterLines="100" w:line="480" w:lineRule="exact"/>
        <w:jc w:val="center"/>
        <w:rPr>
          <w:rFonts w:ascii="Times New Roman" w:hAnsi="Times New Roman" w:eastAsia="黑体"/>
          <w:color w:val="auto"/>
          <w:sz w:val="28"/>
          <w:szCs w:val="28"/>
          <w:highlight w:val="none"/>
        </w:rPr>
      </w:pPr>
    </w:p>
    <w:p w14:paraId="356B2BD9">
      <w:pPr>
        <w:spacing w:before="240" w:beforeLines="100" w:after="240" w:afterLines="100" w:line="48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投标文件递交电子签收凭证</w:t>
      </w:r>
    </w:p>
    <w:p w14:paraId="16F7934F">
      <w:pPr>
        <w:spacing w:before="72" w:beforeLines="30"/>
        <w:jc w:val="right"/>
        <w:rPr>
          <w:rFonts w:hint="eastAsia" w:ascii="Times New Roman" w:hAnsi="Times New Roman" w:cs="宋体"/>
          <w:color w:val="auto"/>
          <w:kern w:val="0"/>
          <w:szCs w:val="21"/>
          <w:highlight w:val="none"/>
        </w:rPr>
      </w:pPr>
    </w:p>
    <w:p w14:paraId="78D93849">
      <w:pPr>
        <w:spacing w:before="72" w:beforeLines="30"/>
        <w:jc w:val="right"/>
        <w:rPr>
          <w:rFonts w:hint="eastAsia" w:ascii="Times New Roman" w:hAnsi="Times New Roman" w:cs="宋体"/>
          <w:color w:val="auto"/>
          <w:kern w:val="0"/>
          <w:szCs w:val="21"/>
          <w:highlight w:val="none"/>
        </w:rPr>
      </w:pPr>
    </w:p>
    <w:p w14:paraId="482953CD">
      <w:pPr>
        <w:pStyle w:val="7"/>
        <w:spacing w:line="480" w:lineRule="auto"/>
        <w:ind w:firstLine="0"/>
        <w:rPr>
          <w:rFonts w:hint="eastAsia" w:ascii="Times New Roman" w:hAnsi="Times New Roman" w:cs="仿宋_GB2312"/>
          <w:color w:val="auto"/>
          <w:highlight w:val="none"/>
        </w:rPr>
      </w:pPr>
      <w:r>
        <w:rPr>
          <w:rFonts w:hint="eastAsia" w:ascii="Times New Roman" w:hAnsi="Times New Roman" w:cs="仿宋_GB2312"/>
          <w:color w:val="auto"/>
          <w:highlight w:val="none"/>
          <w:u w:val="single"/>
        </w:rPr>
        <w:t xml:space="preserve"> </w:t>
      </w:r>
      <w:r>
        <w:rPr>
          <w:rFonts w:ascii="Times New Roman" w:hAnsi="Times New Roman" w:cs="仿宋_GB2312"/>
          <w:color w:val="auto"/>
          <w:highlight w:val="none"/>
          <w:u w:val="single"/>
        </w:rPr>
        <w:t xml:space="preserve">                </w:t>
      </w:r>
      <w:r>
        <w:rPr>
          <w:rFonts w:hint="eastAsia" w:ascii="Times New Roman" w:hAnsi="Times New Roman" w:cs="仿宋_GB2312"/>
          <w:color w:val="auto"/>
          <w:highlight w:val="none"/>
        </w:rPr>
        <w:t>（投标人名称）：</w:t>
      </w:r>
    </w:p>
    <w:p w14:paraId="3D3B54FB">
      <w:pPr>
        <w:spacing w:line="360" w:lineRule="auto"/>
        <w:ind w:firstLine="420" w:firstLineChars="200"/>
        <w:jc w:val="left"/>
        <w:rPr>
          <w:rFonts w:hint="eastAsia" w:ascii="Times New Roman" w:hAnsi="Times New Roman" w:cs="仿宋_GB2312"/>
          <w:color w:val="auto"/>
          <w:szCs w:val="21"/>
          <w:highlight w:val="none"/>
          <w:u w:val="single"/>
        </w:rPr>
      </w:pPr>
      <w:r>
        <w:rPr>
          <w:rFonts w:hint="eastAsia" w:ascii="Times New Roman" w:hAnsi="Times New Roman" w:cs="仿宋_GB2312"/>
          <w:color w:val="auto"/>
          <w:szCs w:val="21"/>
          <w:highlight w:val="none"/>
        </w:rPr>
        <w:t>您单位参与的</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（标段名称）项目（标段唯一标识码：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ascii="Times New Roman" w:hAnsi="Times New Roman"/>
          <w:color w:val="auto"/>
          <w:highlight w:val="none"/>
        </w:rPr>
        <w:t xml:space="preserve"> </w:t>
      </w:r>
      <w:r>
        <w:rPr>
          <w:rFonts w:hint="eastAsia" w:ascii="Times New Roman" w:hAnsi="Times New Roman"/>
          <w:color w:val="auto"/>
          <w:highlight w:val="none"/>
        </w:rPr>
        <w:t>）</w:t>
      </w:r>
      <w:r>
        <w:rPr>
          <w:rFonts w:hint="eastAsia" w:ascii="Times New Roman" w:hAnsi="Times New Roman" w:cs="仿宋_GB2312"/>
          <w:color w:val="auto"/>
          <w:szCs w:val="21"/>
          <w:highlight w:val="none"/>
        </w:rPr>
        <w:t>，投标文件于</w:t>
      </w:r>
      <w:r>
        <w:rPr>
          <w:rFonts w:hint="eastAsia"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rPr>
        <w:t>年</w:t>
      </w:r>
      <w:r>
        <w:rPr>
          <w:rFonts w:hint="eastAsia"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rPr>
        <w:t>月</w:t>
      </w:r>
      <w:r>
        <w:rPr>
          <w:rFonts w:hint="eastAsia"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rPr>
        <w:t>日</w:t>
      </w:r>
      <w:r>
        <w:rPr>
          <w:rFonts w:hint="eastAsia"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rPr>
        <w:t>时</w:t>
      </w:r>
      <w:r>
        <w:rPr>
          <w:rFonts w:hint="eastAsia"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rPr>
        <w:t>分</w:t>
      </w:r>
      <w:r>
        <w:rPr>
          <w:rFonts w:hint="eastAsia"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rPr>
        <w:t>秒上传成功。</w:t>
      </w:r>
    </w:p>
    <w:p w14:paraId="66638115">
      <w:pPr>
        <w:spacing w:line="360" w:lineRule="auto"/>
        <w:ind w:firstLine="420" w:firstLineChars="200"/>
        <w:jc w:val="left"/>
        <w:rPr>
          <w:rFonts w:hint="eastAsia" w:ascii="Times New Roman" w:hAnsi="Times New Roman" w:cs="仿宋_GB2312"/>
          <w:color w:val="auto"/>
          <w:szCs w:val="21"/>
          <w:highlight w:val="none"/>
        </w:rPr>
      </w:pPr>
    </w:p>
    <w:p w14:paraId="1CB60DCE">
      <w:pPr>
        <w:spacing w:line="360" w:lineRule="auto"/>
        <w:ind w:firstLine="420" w:firstLineChars="200"/>
        <w:jc w:val="left"/>
        <w:rPr>
          <w:rFonts w:hint="eastAsia" w:ascii="Times New Roman" w:hAnsi="Times New Roman" w:cs="仿宋_GB2312"/>
          <w:color w:val="auto"/>
          <w:szCs w:val="21"/>
          <w:highlight w:val="none"/>
        </w:rPr>
      </w:pPr>
      <w:r>
        <w:rPr>
          <w:rFonts w:hint="eastAsia" w:ascii="Times New Roman" w:hAnsi="Times New Roman" w:cs="仿宋_GB2312"/>
          <w:color w:val="auto"/>
          <w:szCs w:val="21"/>
          <w:highlight w:val="none"/>
        </w:rPr>
        <w:t>总监理工程师：</w:t>
      </w:r>
      <w:r>
        <w:rPr>
          <w:rFonts w:hint="eastAsia" w:ascii="Times New Roman" w:hAnsi="Times New Roman" w:cs="仿宋_GB2312"/>
          <w:color w:val="auto"/>
          <w:szCs w:val="21"/>
          <w:highlight w:val="none"/>
          <w:u w:val="single"/>
        </w:rPr>
        <w:t xml:space="preserve">  </w:t>
      </w:r>
      <w:r>
        <w:rPr>
          <w:rFonts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u w:val="single"/>
        </w:rPr>
        <w:t xml:space="preserve">  </w:t>
      </w:r>
    </w:p>
    <w:p w14:paraId="4B0DA409">
      <w:pPr>
        <w:spacing w:before="72" w:beforeLines="30" w:line="360" w:lineRule="auto"/>
        <w:ind w:firstLine="420" w:firstLineChars="200"/>
        <w:rPr>
          <w:rFonts w:hint="eastAsia" w:ascii="Times New Roman" w:hAnsi="Times New Roman" w:cs="宋体"/>
          <w:color w:val="auto"/>
          <w:kern w:val="0"/>
          <w:szCs w:val="21"/>
          <w:highlight w:val="none"/>
        </w:rPr>
      </w:pPr>
      <w:r>
        <w:rPr>
          <w:rFonts w:hint="eastAsia" w:ascii="Times New Roman" w:hAnsi="Times New Roman" w:cs="仿宋_GB2312"/>
          <w:color w:val="auto"/>
          <w:szCs w:val="21"/>
          <w:highlight w:val="none"/>
        </w:rPr>
        <w:t>回执码：</w:t>
      </w:r>
      <w:r>
        <w:rPr>
          <w:rFonts w:hint="eastAsia" w:ascii="Times New Roman" w:hAnsi="Times New Roman" w:cs="仿宋_GB2312"/>
          <w:color w:val="auto"/>
          <w:szCs w:val="21"/>
          <w:highlight w:val="none"/>
          <w:u w:val="single"/>
        </w:rPr>
        <w:t xml:space="preserve">  </w:t>
      </w:r>
      <w:r>
        <w:rPr>
          <w:rFonts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u w:val="single"/>
        </w:rPr>
        <w:t xml:space="preserve">  </w:t>
      </w:r>
    </w:p>
    <w:p w14:paraId="3C9A230E">
      <w:pPr>
        <w:spacing w:before="72" w:beforeLines="30"/>
        <w:jc w:val="right"/>
        <w:rPr>
          <w:rFonts w:hint="eastAsia" w:ascii="Times New Roman" w:hAnsi="Times New Roman" w:cs="宋体"/>
          <w:color w:val="auto"/>
          <w:kern w:val="0"/>
          <w:szCs w:val="21"/>
          <w:highlight w:val="none"/>
        </w:rPr>
      </w:pPr>
    </w:p>
    <w:p w14:paraId="6F3F8F7E">
      <w:pPr>
        <w:spacing w:before="72" w:beforeLines="30"/>
        <w:ind w:firstLine="4305" w:firstLineChars="2050"/>
        <w:rPr>
          <w:rFonts w:hint="eastAsia" w:ascii="Times New Roman" w:hAnsi="Times New Roman" w:cs="宋体"/>
          <w:color w:val="auto"/>
          <w:kern w:val="0"/>
          <w:szCs w:val="21"/>
          <w:highlight w:val="none"/>
        </w:rPr>
      </w:pPr>
    </w:p>
    <w:p w14:paraId="151934E7">
      <w:pPr>
        <w:spacing w:before="72" w:beforeLines="30"/>
        <w:ind w:firstLine="4305" w:firstLineChars="2050"/>
        <w:rPr>
          <w:rFonts w:hint="eastAsia" w:ascii="Times New Roman" w:hAnsi="Times New Roman"/>
          <w:color w:val="auto"/>
          <w:highlight w:val="none"/>
        </w:rPr>
      </w:pPr>
    </w:p>
    <w:p w14:paraId="7846BDB3">
      <w:pPr>
        <w:spacing w:line="400" w:lineRule="exact"/>
        <w:rPr>
          <w:rFonts w:hint="eastAsia" w:ascii="Times New Roman" w:hAnsi="Times New Roman"/>
          <w:color w:val="auto"/>
          <w:highlight w:val="none"/>
        </w:rPr>
      </w:pPr>
    </w:p>
    <w:p w14:paraId="0458C432">
      <w:pPr>
        <w:spacing w:line="400" w:lineRule="exact"/>
        <w:rPr>
          <w:rFonts w:ascii="Times New Roman" w:hAnsi="Times New Roman"/>
          <w:color w:val="auto"/>
          <w:sz w:val="24"/>
          <w:highlight w:val="none"/>
        </w:rPr>
      </w:pPr>
    </w:p>
    <w:p w14:paraId="038BC61D">
      <w:pPr>
        <w:pStyle w:val="3"/>
        <w:rPr>
          <w:rFonts w:ascii="Times New Roman" w:hAnsi="Times New Roman"/>
          <w:b w:val="0"/>
          <w:color w:val="auto"/>
          <w:sz w:val="24"/>
          <w:szCs w:val="24"/>
          <w:highlight w:val="none"/>
        </w:rPr>
        <w:sectPr>
          <w:pgSz w:w="11906" w:h="16838"/>
          <w:pgMar w:top="1440" w:right="1797" w:bottom="1440" w:left="1797" w:header="851" w:footer="851" w:gutter="0"/>
          <w:cols w:space="720" w:num="1"/>
          <w:docGrid w:linePitch="312" w:charSpace="0"/>
        </w:sectPr>
      </w:pPr>
    </w:p>
    <w:p w14:paraId="7F176CF3">
      <w:pPr>
        <w:pStyle w:val="3"/>
        <w:rPr>
          <w:rFonts w:ascii="Times New Roman" w:hAnsi="Times New Roman"/>
          <w:b w:val="0"/>
          <w:color w:val="auto"/>
          <w:sz w:val="24"/>
          <w:szCs w:val="24"/>
          <w:highlight w:val="none"/>
        </w:rPr>
      </w:pPr>
      <w:bookmarkStart w:id="460" w:name="_Toc167542087"/>
      <w:bookmarkStart w:id="461" w:name="_Toc256000072"/>
      <w:bookmarkStart w:id="462" w:name="_Toc256000290"/>
      <w:r>
        <w:rPr>
          <w:rFonts w:hint="eastAsia" w:ascii="Times New Roman" w:hAnsi="Times New Roman"/>
          <w:b w:val="0"/>
          <w:color w:val="auto"/>
          <w:sz w:val="24"/>
          <w:szCs w:val="24"/>
          <w:highlight w:val="none"/>
        </w:rPr>
        <w:t>附表五：开标记录表</w:t>
      </w:r>
      <w:bookmarkEnd w:id="460"/>
      <w:bookmarkEnd w:id="461"/>
      <w:bookmarkEnd w:id="462"/>
    </w:p>
    <w:p w14:paraId="6342E48F">
      <w:pPr>
        <w:spacing w:before="240" w:beforeLines="100" w:after="240" w:afterLines="100" w:line="400" w:lineRule="exact"/>
        <w:ind w:firstLine="4620" w:firstLineChars="1650"/>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u w:val="single"/>
        </w:rPr>
        <w:t xml:space="preserve">    </w:t>
      </w:r>
      <w:r>
        <w:rPr>
          <w:rFonts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rPr>
        <w:t>（标段名称）项目开标记录表</w:t>
      </w:r>
    </w:p>
    <w:p w14:paraId="58BD6BCA">
      <w:pPr>
        <w:spacing w:line="400" w:lineRule="exact"/>
        <w:ind w:firstLine="105" w:firstLineChars="50"/>
        <w:rPr>
          <w:rFonts w:hint="eastAsia" w:ascii="Times New Roman" w:hAnsi="Times New Roman"/>
          <w:color w:val="auto"/>
          <w:highlight w:val="none"/>
        </w:rPr>
      </w:pPr>
      <w:r>
        <w:rPr>
          <w:rFonts w:hint="eastAsia" w:ascii="Times New Roman" w:hAnsi="Times New Roman"/>
          <w:color w:val="auto"/>
          <w:highlight w:val="none"/>
        </w:rPr>
        <w:t>开标时间：</w:t>
      </w: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时</w:t>
      </w:r>
      <w:r>
        <w:rPr>
          <w:rFonts w:hint="eastAsia" w:ascii="Times New Roman" w:hAnsi="Times New Roman"/>
          <w:color w:val="auto"/>
          <w:highlight w:val="none"/>
          <w:u w:val="single"/>
        </w:rPr>
        <w:t xml:space="preserve">    </w:t>
      </w:r>
      <w:r>
        <w:rPr>
          <w:rFonts w:hint="eastAsia" w:ascii="Times New Roman" w:hAnsi="Times New Roman"/>
          <w:color w:val="auto"/>
          <w:highlight w:val="none"/>
        </w:rPr>
        <w:t>分     开标地点：</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    </w:t>
      </w:r>
      <w:r>
        <w:rPr>
          <w:rFonts w:ascii="Times New Roman" w:hAnsi="Times New Roman"/>
          <w:color w:val="auto"/>
          <w:highlight w:val="none"/>
        </w:rPr>
        <w:t xml:space="preserve">   </w:t>
      </w:r>
      <w:r>
        <w:rPr>
          <w:rFonts w:hint="eastAsia" w:ascii="Times New Roman" w:hAnsi="Times New Roman"/>
          <w:color w:val="auto"/>
          <w:highlight w:val="none"/>
        </w:rPr>
        <w:t>开标方式：</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p>
    <w:tbl>
      <w:tblPr>
        <w:tblStyle w:val="15"/>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81"/>
        <w:gridCol w:w="992"/>
        <w:gridCol w:w="1134"/>
        <w:gridCol w:w="1134"/>
        <w:gridCol w:w="1134"/>
        <w:gridCol w:w="1134"/>
        <w:gridCol w:w="1134"/>
        <w:gridCol w:w="1276"/>
        <w:gridCol w:w="1701"/>
        <w:gridCol w:w="1276"/>
      </w:tblGrid>
      <w:tr w14:paraId="7C00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restart"/>
            <w:tcMar>
              <w:left w:w="28" w:type="dxa"/>
              <w:right w:w="28" w:type="dxa"/>
            </w:tcMar>
            <w:vAlign w:val="center"/>
          </w:tcPr>
          <w:p w14:paraId="2F2E5646">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序号</w:t>
            </w:r>
          </w:p>
        </w:tc>
        <w:tc>
          <w:tcPr>
            <w:tcW w:w="2481" w:type="dxa"/>
            <w:vMerge w:val="restart"/>
            <w:tcMar>
              <w:left w:w="28" w:type="dxa"/>
              <w:right w:w="28" w:type="dxa"/>
            </w:tcMar>
            <w:vAlign w:val="center"/>
          </w:tcPr>
          <w:p w14:paraId="65296DC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投标人名称</w:t>
            </w:r>
          </w:p>
        </w:tc>
        <w:tc>
          <w:tcPr>
            <w:tcW w:w="992" w:type="dxa"/>
            <w:vMerge w:val="restart"/>
            <w:tcMar>
              <w:left w:w="28" w:type="dxa"/>
              <w:right w:w="28" w:type="dxa"/>
            </w:tcMar>
            <w:vAlign w:val="center"/>
          </w:tcPr>
          <w:p w14:paraId="5B5299C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投标报价（元）</w:t>
            </w:r>
          </w:p>
        </w:tc>
        <w:tc>
          <w:tcPr>
            <w:tcW w:w="1134" w:type="dxa"/>
            <w:vMerge w:val="restart"/>
            <w:tcMar>
              <w:left w:w="28" w:type="dxa"/>
              <w:right w:w="28" w:type="dxa"/>
            </w:tcMar>
            <w:vAlign w:val="center"/>
          </w:tcPr>
          <w:p w14:paraId="4C65112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工期</w:t>
            </w:r>
          </w:p>
          <w:p w14:paraId="2B77FDB0">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（日历天）</w:t>
            </w:r>
          </w:p>
        </w:tc>
        <w:tc>
          <w:tcPr>
            <w:tcW w:w="1134" w:type="dxa"/>
            <w:vMerge w:val="restart"/>
            <w:tcMar>
              <w:left w:w="28" w:type="dxa"/>
              <w:right w:w="28" w:type="dxa"/>
            </w:tcMar>
            <w:vAlign w:val="center"/>
          </w:tcPr>
          <w:p w14:paraId="15DB5B20">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质量标准</w:t>
            </w:r>
          </w:p>
        </w:tc>
        <w:tc>
          <w:tcPr>
            <w:tcW w:w="1134" w:type="dxa"/>
            <w:vMerge w:val="restart"/>
            <w:vAlign w:val="center"/>
          </w:tcPr>
          <w:p w14:paraId="66B5F71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投标有效期（天）</w:t>
            </w:r>
          </w:p>
        </w:tc>
        <w:tc>
          <w:tcPr>
            <w:tcW w:w="1134" w:type="dxa"/>
            <w:vMerge w:val="restart"/>
            <w:tcMar>
              <w:left w:w="28" w:type="dxa"/>
              <w:right w:w="28" w:type="dxa"/>
            </w:tcMar>
            <w:vAlign w:val="center"/>
          </w:tcPr>
          <w:p w14:paraId="28D270A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总监理工程师姓名</w:t>
            </w:r>
          </w:p>
        </w:tc>
        <w:tc>
          <w:tcPr>
            <w:tcW w:w="2410" w:type="dxa"/>
            <w:gridSpan w:val="2"/>
          </w:tcPr>
          <w:p w14:paraId="63A3755F">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投标保证金</w:t>
            </w:r>
          </w:p>
        </w:tc>
        <w:tc>
          <w:tcPr>
            <w:tcW w:w="1701" w:type="dxa"/>
            <w:vMerge w:val="restart"/>
            <w:tcMar>
              <w:left w:w="28" w:type="dxa"/>
              <w:right w:w="28" w:type="dxa"/>
            </w:tcMar>
            <w:vAlign w:val="center"/>
          </w:tcPr>
          <w:p w14:paraId="0A3233A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法定代表人或授权委托人确认</w:t>
            </w:r>
          </w:p>
        </w:tc>
        <w:tc>
          <w:tcPr>
            <w:tcW w:w="1276" w:type="dxa"/>
            <w:vMerge w:val="restart"/>
            <w:vAlign w:val="center"/>
          </w:tcPr>
          <w:p w14:paraId="38D2589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联系电话</w:t>
            </w:r>
          </w:p>
        </w:tc>
      </w:tr>
      <w:tr w14:paraId="1705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continue"/>
            <w:tcMar>
              <w:left w:w="28" w:type="dxa"/>
              <w:right w:w="28" w:type="dxa"/>
            </w:tcMar>
            <w:vAlign w:val="center"/>
          </w:tcPr>
          <w:p w14:paraId="264EDDF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vMerge w:val="continue"/>
            <w:tcMar>
              <w:left w:w="28" w:type="dxa"/>
              <w:right w:w="28" w:type="dxa"/>
            </w:tcMar>
            <w:vAlign w:val="center"/>
          </w:tcPr>
          <w:p w14:paraId="0448F201">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vMerge w:val="continue"/>
            <w:tcMar>
              <w:left w:w="28" w:type="dxa"/>
              <w:right w:w="28" w:type="dxa"/>
            </w:tcMar>
            <w:vAlign w:val="center"/>
          </w:tcPr>
          <w:p w14:paraId="111D787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Merge w:val="continue"/>
            <w:tcMar>
              <w:left w:w="28" w:type="dxa"/>
              <w:right w:w="28" w:type="dxa"/>
            </w:tcMar>
            <w:vAlign w:val="center"/>
          </w:tcPr>
          <w:p w14:paraId="4438529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Merge w:val="continue"/>
            <w:tcMar>
              <w:left w:w="28" w:type="dxa"/>
              <w:right w:w="28" w:type="dxa"/>
            </w:tcMar>
            <w:vAlign w:val="center"/>
          </w:tcPr>
          <w:p w14:paraId="5FE4609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Merge w:val="continue"/>
            <w:vAlign w:val="center"/>
          </w:tcPr>
          <w:p w14:paraId="5EDB825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Merge w:val="continue"/>
            <w:tcMar>
              <w:left w:w="28" w:type="dxa"/>
              <w:right w:w="28" w:type="dxa"/>
            </w:tcMar>
            <w:vAlign w:val="center"/>
          </w:tcPr>
          <w:p w14:paraId="397597B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1E62523D">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金额（元）</w:t>
            </w:r>
          </w:p>
        </w:tc>
        <w:tc>
          <w:tcPr>
            <w:tcW w:w="1276" w:type="dxa"/>
            <w:tcMar>
              <w:left w:w="28" w:type="dxa"/>
              <w:right w:w="28" w:type="dxa"/>
            </w:tcMar>
            <w:vAlign w:val="center"/>
          </w:tcPr>
          <w:p w14:paraId="0554BC0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缴纳方式</w:t>
            </w:r>
          </w:p>
        </w:tc>
        <w:tc>
          <w:tcPr>
            <w:tcW w:w="1701" w:type="dxa"/>
            <w:vMerge w:val="continue"/>
            <w:tcMar>
              <w:left w:w="28" w:type="dxa"/>
              <w:right w:w="28" w:type="dxa"/>
            </w:tcMar>
            <w:vAlign w:val="center"/>
          </w:tcPr>
          <w:p w14:paraId="2F57CB3C">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Merge w:val="continue"/>
            <w:vAlign w:val="center"/>
          </w:tcPr>
          <w:p w14:paraId="31688D0C">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7919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6BCB5C6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0D9BA97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51D8883F">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2E4D0F9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1FFEC733">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Align w:val="center"/>
          </w:tcPr>
          <w:p w14:paraId="4D94F872">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4777C406">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26F5362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4DC7F979">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109D064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Align w:val="center"/>
          </w:tcPr>
          <w:p w14:paraId="1CE78A5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4585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4DAB35E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4891B052">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7FC726B1">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084D630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6C6F81C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Align w:val="center"/>
          </w:tcPr>
          <w:p w14:paraId="611BC6A2">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5BEB72D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200ECBB9">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2C57BE3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79BF4E96">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Align w:val="center"/>
          </w:tcPr>
          <w:p w14:paraId="4C83CBD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0EAE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4A2A0586">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27B7AE7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0EECD2B6">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25269980">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2EDF4C18">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Align w:val="center"/>
          </w:tcPr>
          <w:p w14:paraId="0E19225D">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0A87AC3D">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58554BC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4EF9DDB6">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6D9E112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Align w:val="center"/>
          </w:tcPr>
          <w:p w14:paraId="7B21F99C">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04E1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453547C3">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39BD81C3">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121716B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7E2768B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51B57B7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Align w:val="center"/>
          </w:tcPr>
          <w:p w14:paraId="33150880">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606F2761">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2DA8C81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3FFC37A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58B577B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Align w:val="center"/>
          </w:tcPr>
          <w:p w14:paraId="2A6CC108">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7A50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624F0D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5D7F8EE8">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58ACEBBD">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748A3E3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7C255CB1">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Align w:val="center"/>
          </w:tcPr>
          <w:p w14:paraId="3C7CD60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6CF8376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0CF5B699">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614E5C8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2B716A7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Align w:val="center"/>
          </w:tcPr>
          <w:p w14:paraId="482802A8">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0EDC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2236F92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64B785D0">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5A84C13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7390F4DC">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33E197B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Align w:val="center"/>
          </w:tcPr>
          <w:p w14:paraId="67F9D378">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201637E2">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10D147E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438484B8">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3337933A">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Align w:val="center"/>
          </w:tcPr>
          <w:p w14:paraId="7099F41A">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3278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19CE57BF">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7354C7A3">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6E835BA9">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30C1A55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5C3914BD">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Align w:val="center"/>
          </w:tcPr>
          <w:p w14:paraId="513F98A9">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6666045D">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5E505D10">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19754DB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58C0D22C">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Align w:val="center"/>
          </w:tcPr>
          <w:p w14:paraId="00C30CD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3E02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5E982E3D">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18E998E5">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78E34952">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576F847E">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11ED0B88">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134" w:type="dxa"/>
            <w:vAlign w:val="center"/>
          </w:tcPr>
          <w:p w14:paraId="5F389A4B">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3180FF8E">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134" w:type="dxa"/>
          </w:tcPr>
          <w:p w14:paraId="26CB2D72">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0D6F4952">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0DA3EF3A">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276" w:type="dxa"/>
            <w:vAlign w:val="center"/>
          </w:tcPr>
          <w:p w14:paraId="5544765C">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r>
      <w:tr w14:paraId="35CE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6B24E6FE">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r>
              <w:rPr>
                <w:rFonts w:hint="eastAsia" w:ascii="Times New Roman" w:hAnsi="Times New Roman"/>
                <w:color w:val="auto"/>
                <w:highlight w:val="none"/>
              </w:rPr>
              <w:t>最高投标限价（元）</w:t>
            </w:r>
          </w:p>
        </w:tc>
        <w:tc>
          <w:tcPr>
            <w:tcW w:w="10915" w:type="dxa"/>
            <w:gridSpan w:val="9"/>
          </w:tcPr>
          <w:p w14:paraId="2EE57DEF">
            <w:pPr>
              <w:keepNext w:val="0"/>
              <w:keepLines w:val="0"/>
              <w:suppressLineNumbers w:val="0"/>
              <w:spacing w:before="0" w:beforeAutospacing="0" w:after="0" w:afterAutospacing="0" w:line="400" w:lineRule="exact"/>
              <w:ind w:left="0" w:right="0"/>
              <w:rPr>
                <w:rFonts w:hint="eastAsia" w:ascii="Times New Roman" w:hAnsi="Times New Roman"/>
                <w:color w:val="auto"/>
                <w:highlight w:val="none"/>
              </w:rPr>
            </w:pPr>
          </w:p>
        </w:tc>
      </w:tr>
      <w:tr w14:paraId="4C79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1405E2F4">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r>
              <w:rPr>
                <w:rFonts w:hint="eastAsia" w:ascii="Times New Roman" w:hAnsi="Times New Roman"/>
                <w:color w:val="auto"/>
                <w:szCs w:val="21"/>
                <w:highlight w:val="none"/>
              </w:rPr>
              <w:t>开标过程需记录的其他事项</w:t>
            </w:r>
          </w:p>
        </w:tc>
        <w:tc>
          <w:tcPr>
            <w:tcW w:w="10915" w:type="dxa"/>
            <w:gridSpan w:val="9"/>
          </w:tcPr>
          <w:p w14:paraId="5F8ADBD0">
            <w:pPr>
              <w:keepNext w:val="0"/>
              <w:keepLines w:val="0"/>
              <w:suppressLineNumbers w:val="0"/>
              <w:spacing w:before="0" w:beforeAutospacing="0" w:after="0" w:afterAutospacing="0" w:line="400" w:lineRule="exact"/>
              <w:ind w:left="0" w:right="0"/>
              <w:rPr>
                <w:rFonts w:hint="eastAsia" w:ascii="Times New Roman" w:hAnsi="Times New Roman"/>
                <w:color w:val="auto"/>
                <w:highlight w:val="none"/>
              </w:rPr>
            </w:pPr>
          </w:p>
        </w:tc>
      </w:tr>
    </w:tbl>
    <w:p w14:paraId="45720632">
      <w:pPr>
        <w:spacing w:line="400" w:lineRule="exact"/>
        <w:rPr>
          <w:rFonts w:hint="eastAsia" w:ascii="Times New Roman" w:hAnsi="Times New Roman"/>
          <w:color w:val="auto"/>
          <w:highlight w:val="none"/>
          <w:u w:val="single"/>
        </w:rPr>
      </w:pPr>
      <w:r>
        <w:rPr>
          <w:rFonts w:hint="eastAsia" w:ascii="Times New Roman" w:hAnsi="Times New Roman"/>
          <w:color w:val="auto"/>
          <w:highlight w:val="none"/>
        </w:rPr>
        <w:t xml:space="preserve">                                   </w:t>
      </w:r>
      <w:r>
        <w:rPr>
          <w:rFonts w:ascii="Times New Roman" w:hAnsi="Times New Roman"/>
          <w:color w:val="auto"/>
          <w:highlight w:val="none"/>
        </w:rPr>
        <w:t xml:space="preserve">           </w:t>
      </w:r>
      <w:r>
        <w:rPr>
          <w:rFonts w:hint="eastAsia" w:ascii="Times New Roman" w:hAnsi="Times New Roman"/>
          <w:color w:val="auto"/>
          <w:highlight w:val="none"/>
        </w:rPr>
        <w:t xml:space="preserve">     主持人：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招标人代表：</w:t>
      </w:r>
      <w:r>
        <w:rPr>
          <w:rFonts w:hint="eastAsia" w:ascii="Times New Roman" w:hAnsi="Times New Roman"/>
          <w:color w:val="auto"/>
          <w:highlight w:val="none"/>
          <w:u w:val="single"/>
        </w:rPr>
        <w:t xml:space="preserve">                </w:t>
      </w:r>
      <w:r>
        <w:rPr>
          <w:rFonts w:hint="eastAsia"/>
          <w:color w:val="auto"/>
          <w:highlight w:val="none"/>
          <w:lang w:eastAsia="zh-CN"/>
        </w:rPr>
        <w:t>监督人</w:t>
      </w:r>
      <w:r>
        <w:rPr>
          <w:rFonts w:hint="eastAsia" w:ascii="Times New Roman" w:hAnsi="Times New Roman"/>
          <w:color w:val="auto"/>
          <w:highlight w:val="none"/>
        </w:rPr>
        <w:t>：</w:t>
      </w:r>
      <w:r>
        <w:rPr>
          <w:rFonts w:hint="eastAsia" w:ascii="Times New Roman" w:hAnsi="Times New Roman"/>
          <w:color w:val="auto"/>
          <w:highlight w:val="none"/>
          <w:u w:val="single"/>
        </w:rPr>
        <w:t xml:space="preserve">                 </w:t>
      </w:r>
    </w:p>
    <w:p w14:paraId="72BDEC5D">
      <w:pPr>
        <w:spacing w:line="400" w:lineRule="exact"/>
        <w:rPr>
          <w:rFonts w:hint="eastAsia" w:ascii="Times New Roman" w:hAnsi="Times New Roman"/>
          <w:color w:val="auto"/>
          <w:highlight w:val="none"/>
        </w:rPr>
        <w:sectPr>
          <w:pgSz w:w="16838" w:h="11906" w:orient="landscape"/>
          <w:pgMar w:top="1797" w:right="1440" w:bottom="1797" w:left="1440" w:header="851" w:footer="851" w:gutter="0"/>
          <w:cols w:space="720" w:num="1"/>
          <w:docGrid w:linePitch="312" w:charSpace="0"/>
        </w:sectPr>
      </w:pPr>
    </w:p>
    <w:p w14:paraId="11144727">
      <w:pPr>
        <w:pStyle w:val="3"/>
        <w:snapToGrid w:val="0"/>
        <w:spacing w:before="20"/>
        <w:rPr>
          <w:rFonts w:ascii="Times New Roman" w:hAnsi="Times New Roman"/>
          <w:b w:val="0"/>
          <w:color w:val="auto"/>
          <w:sz w:val="24"/>
          <w:szCs w:val="24"/>
          <w:highlight w:val="none"/>
        </w:rPr>
      </w:pPr>
      <w:bookmarkStart w:id="463" w:name="_Toc256000073"/>
      <w:bookmarkStart w:id="464" w:name="_Toc256000291"/>
      <w:bookmarkStart w:id="465" w:name="_Toc167542088"/>
      <w:r>
        <w:rPr>
          <w:rFonts w:hint="eastAsia" w:ascii="Times New Roman" w:hAnsi="Times New Roman"/>
          <w:b w:val="0"/>
          <w:color w:val="auto"/>
          <w:sz w:val="24"/>
          <w:szCs w:val="24"/>
          <w:highlight w:val="none"/>
        </w:rPr>
        <w:t>附表六：投标文件问题澄清通知</w:t>
      </w:r>
      <w:bookmarkEnd w:id="463"/>
      <w:bookmarkEnd w:id="464"/>
      <w:bookmarkEnd w:id="465"/>
    </w:p>
    <w:p w14:paraId="1C8E7767">
      <w:pPr>
        <w:rPr>
          <w:rFonts w:ascii="Times New Roman" w:hAnsi="Times New Roman"/>
          <w:color w:val="auto"/>
          <w:highlight w:val="none"/>
        </w:rPr>
      </w:pPr>
    </w:p>
    <w:p w14:paraId="0ECCB34F">
      <w:pPr>
        <w:spacing w:before="240" w:beforeLines="100" w:after="240" w:afterLines="100" w:line="40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投标文件问题澄清通知</w:t>
      </w:r>
    </w:p>
    <w:p w14:paraId="23C198DF">
      <w:pPr>
        <w:spacing w:line="400" w:lineRule="exact"/>
        <w:ind w:firstLine="5355" w:firstLineChars="2550"/>
        <w:rPr>
          <w:rFonts w:ascii="Times New Roman" w:hAnsi="Times New Roman"/>
          <w:color w:val="auto"/>
          <w:highlight w:val="none"/>
          <w:u w:val="single"/>
        </w:rPr>
      </w:pPr>
      <w:r>
        <w:rPr>
          <w:rFonts w:hint="eastAsia" w:ascii="Times New Roman" w:hAnsi="Times New Roman"/>
          <w:color w:val="auto"/>
          <w:highlight w:val="none"/>
        </w:rPr>
        <w:t>编号：</w:t>
      </w:r>
      <w:r>
        <w:rPr>
          <w:rFonts w:hint="eastAsia" w:ascii="Times New Roman" w:hAnsi="Times New Roman"/>
          <w:color w:val="auto"/>
          <w:highlight w:val="none"/>
          <w:u w:val="single"/>
        </w:rPr>
        <w:t xml:space="preserve">                  </w:t>
      </w:r>
    </w:p>
    <w:p w14:paraId="50369260">
      <w:pPr>
        <w:spacing w:line="480" w:lineRule="exact"/>
        <w:rPr>
          <w:rFonts w:ascii="Times New Roman" w:hAnsi="Times New Roman"/>
          <w:color w:val="auto"/>
          <w:highlight w:val="none"/>
        </w:rPr>
      </w:pPr>
      <w:r>
        <w:rPr>
          <w:rFonts w:hint="eastAsia" w:ascii="Times New Roman" w:hAnsi="Times New Roman"/>
          <w:color w:val="auto"/>
          <w:highlight w:val="none"/>
          <w:u w:val="single"/>
        </w:rPr>
        <w:t xml:space="preserve">                           </w:t>
      </w:r>
      <w:r>
        <w:rPr>
          <w:rFonts w:hint="eastAsia" w:ascii="Times New Roman" w:hAnsi="Times New Roman"/>
          <w:color w:val="auto"/>
          <w:highlight w:val="none"/>
        </w:rPr>
        <w:t>（投标人名称）：</w:t>
      </w:r>
    </w:p>
    <w:p w14:paraId="79B787EA">
      <w:pPr>
        <w:spacing w:line="480" w:lineRule="exact"/>
        <w:ind w:firstLine="420" w:firstLineChars="200"/>
        <w:rPr>
          <w:rFonts w:ascii="Times New Roman" w:hAnsi="Times New Roman"/>
          <w:color w:val="auto"/>
          <w:highlight w:val="none"/>
          <w:u w:val="single"/>
        </w:rPr>
      </w:pPr>
    </w:p>
    <w:p w14:paraId="1D845545">
      <w:pPr>
        <w:spacing w:line="480" w:lineRule="exact"/>
        <w:ind w:firstLine="525" w:firstLineChars="250"/>
        <w:rPr>
          <w:rFonts w:ascii="Times New Roman" w:hAnsi="Times New Roman"/>
          <w:color w:val="auto"/>
          <w:highlight w:val="non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（标段名称）</w:t>
      </w:r>
      <w:bookmarkStart w:id="466" w:name="_Hlk120872985"/>
      <w:r>
        <w:rPr>
          <w:rFonts w:hint="eastAsia" w:ascii="Times New Roman" w:hAnsi="Times New Roman"/>
          <w:color w:val="auto"/>
          <w:highlight w:val="none"/>
        </w:rPr>
        <w:t>项目</w:t>
      </w:r>
      <w:bookmarkEnd w:id="466"/>
      <w:r>
        <w:rPr>
          <w:rFonts w:hint="eastAsia" w:ascii="Times New Roman" w:hAnsi="Times New Roman"/>
          <w:color w:val="auto"/>
          <w:highlight w:val="none"/>
        </w:rPr>
        <w:t>（标段唯一标识码：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ascii="Times New Roman" w:hAnsi="Times New Roman"/>
          <w:color w:val="auto"/>
          <w:highlight w:val="none"/>
        </w:rPr>
        <w:t xml:space="preserve"> </w:t>
      </w:r>
      <w:r>
        <w:rPr>
          <w:rFonts w:hint="eastAsia" w:ascii="Times New Roman" w:hAnsi="Times New Roman"/>
          <w:color w:val="auto"/>
          <w:highlight w:val="none"/>
        </w:rPr>
        <w:t>）招标的评标委员会，对你方的投标文件进行了仔细的审查，现需你方对下列问题以书面形式予以澄清、说明或者</w:t>
      </w:r>
      <w:r>
        <w:rPr>
          <w:rFonts w:hint="eastAsia"/>
          <w:color w:val="auto"/>
          <w:highlight w:val="none"/>
          <w:lang w:eastAsia="zh-CN"/>
        </w:rPr>
        <w:t>补充</w:t>
      </w:r>
      <w:r>
        <w:rPr>
          <w:rFonts w:hint="eastAsia" w:ascii="Times New Roman" w:hAnsi="Times New Roman"/>
          <w:color w:val="auto"/>
          <w:highlight w:val="none"/>
        </w:rPr>
        <w:t>，并将投标文件的澄清、说明或者</w:t>
      </w:r>
      <w:r>
        <w:rPr>
          <w:rFonts w:hint="eastAsia"/>
          <w:color w:val="auto"/>
          <w:highlight w:val="none"/>
          <w:lang w:eastAsia="zh-CN"/>
        </w:rPr>
        <w:t>补充</w:t>
      </w:r>
      <w:r>
        <w:rPr>
          <w:rFonts w:hint="eastAsia" w:ascii="Times New Roman" w:hAnsi="Times New Roman"/>
          <w:color w:val="auto"/>
          <w:highlight w:val="none"/>
        </w:rPr>
        <w:t>于</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时</w:t>
      </w:r>
      <w:r>
        <w:rPr>
          <w:rFonts w:hint="eastAsia" w:ascii="Times New Roman" w:hAnsi="Times New Roman"/>
          <w:color w:val="auto"/>
          <w:highlight w:val="none"/>
          <w:u w:val="single"/>
        </w:rPr>
        <w:t xml:space="preserve">   </w:t>
      </w:r>
      <w:r>
        <w:rPr>
          <w:rFonts w:hint="eastAsia" w:ascii="Times New Roman" w:hAnsi="Times New Roman"/>
          <w:color w:val="auto"/>
          <w:highlight w:val="none"/>
        </w:rPr>
        <w:t>分前，通过</w:t>
      </w:r>
      <w:r>
        <w:rPr>
          <w:rFonts w:hint="eastAsia" w:ascii="Times New Roman" w:hAnsi="Times New Roman"/>
          <w:bCs/>
          <w:color w:val="auto"/>
          <w:highlight w:val="none"/>
        </w:rPr>
        <w:t>电子招标投标系统（辽宁省工程建设项目数字化开标评标系统）</w:t>
      </w:r>
      <w:r>
        <w:rPr>
          <w:rFonts w:hint="eastAsia" w:ascii="Times New Roman" w:hAnsi="Times New Roman"/>
          <w:color w:val="auto"/>
          <w:highlight w:val="none"/>
        </w:rPr>
        <w:t>提交给本评标委员会。</w:t>
      </w:r>
    </w:p>
    <w:p w14:paraId="067A500F">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w:t>
      </w:r>
      <w:r>
        <w:rPr>
          <w:rFonts w:ascii="Times New Roman" w:hAnsi="Times New Roman"/>
          <w:color w:val="auto"/>
          <w:highlight w:val="none"/>
        </w:rPr>
        <w:t xml:space="preserve"> </w:t>
      </w:r>
      <w:r>
        <w:rPr>
          <w:rFonts w:hint="eastAsia" w:ascii="Times New Roman" w:hAnsi="Times New Roman"/>
          <w:color w:val="auto"/>
          <w:szCs w:val="21"/>
          <w:highlight w:val="none"/>
        </w:rPr>
        <w:t>……</w:t>
      </w:r>
    </w:p>
    <w:p w14:paraId="5E30108B">
      <w:pPr>
        <w:spacing w:line="440" w:lineRule="exact"/>
        <w:ind w:firstLine="435"/>
        <w:rPr>
          <w:rFonts w:hint="eastAsia" w:ascii="Times New Roman" w:hAnsi="Times New Roman"/>
          <w:color w:val="auto"/>
          <w:szCs w:val="21"/>
          <w:highlight w:val="none"/>
        </w:rPr>
      </w:pPr>
      <w:r>
        <w:rPr>
          <w:rFonts w:ascii="Times New Roman" w:hAnsi="Times New Roman"/>
          <w:color w:val="auto"/>
          <w:highlight w:val="none"/>
        </w:rPr>
        <w:t>2</w:t>
      </w:r>
      <w:r>
        <w:rPr>
          <w:rFonts w:hint="eastAsia" w:ascii="Times New Roman" w:hAnsi="Times New Roman"/>
          <w:color w:val="auto"/>
          <w:highlight w:val="none"/>
        </w:rPr>
        <w:t>.</w:t>
      </w:r>
      <w:r>
        <w:rPr>
          <w:rFonts w:ascii="Times New Roman" w:hAnsi="Times New Roman"/>
          <w:color w:val="auto"/>
          <w:highlight w:val="none"/>
        </w:rPr>
        <w:t xml:space="preserve"> </w:t>
      </w:r>
      <w:r>
        <w:rPr>
          <w:rFonts w:hint="eastAsia" w:ascii="Times New Roman" w:hAnsi="Times New Roman"/>
          <w:color w:val="auto"/>
          <w:szCs w:val="21"/>
          <w:highlight w:val="none"/>
        </w:rPr>
        <w:t>……</w:t>
      </w:r>
    </w:p>
    <w:p w14:paraId="04FE7CD7">
      <w:pPr>
        <w:spacing w:line="440" w:lineRule="exact"/>
        <w:ind w:firstLine="435"/>
        <w:rPr>
          <w:rFonts w:ascii="Times New Roman" w:hAnsi="Times New Roman"/>
          <w:color w:val="auto"/>
          <w:highlight w:val="none"/>
        </w:rPr>
      </w:pPr>
    </w:p>
    <w:p w14:paraId="315219EE">
      <w:pPr>
        <w:spacing w:line="440" w:lineRule="exact"/>
        <w:rPr>
          <w:rFonts w:ascii="Times New Roman" w:hAnsi="Times New Roman"/>
          <w:color w:val="auto"/>
          <w:highlight w:val="none"/>
        </w:rPr>
      </w:pPr>
      <w:r>
        <w:rPr>
          <w:rFonts w:ascii="Times New Roman" w:hAnsi="Times New Roman"/>
          <w:color w:val="auto"/>
          <w:highlight w:val="none"/>
        </w:rPr>
        <w:t xml:space="preserve">    </w:t>
      </w:r>
      <w:r>
        <w:rPr>
          <w:rFonts w:hint="eastAsia" w:ascii="Times New Roman" w:hAnsi="Times New Roman"/>
          <w:color w:val="auto"/>
          <w:szCs w:val="21"/>
          <w:highlight w:val="none"/>
        </w:rPr>
        <w:t>……</w:t>
      </w:r>
      <w:r>
        <w:rPr>
          <w:rFonts w:ascii="Times New Roman" w:hAnsi="Times New Roman"/>
          <w:color w:val="auto"/>
          <w:highlight w:val="none"/>
        </w:rPr>
        <w:t xml:space="preserve"> </w:t>
      </w:r>
    </w:p>
    <w:p w14:paraId="372681D5">
      <w:pPr>
        <w:spacing w:line="480" w:lineRule="exact"/>
        <w:rPr>
          <w:rFonts w:ascii="Times New Roman" w:hAnsi="Times New Roman"/>
          <w:color w:val="auto"/>
          <w:highlight w:val="none"/>
        </w:rPr>
      </w:pPr>
    </w:p>
    <w:p w14:paraId="6F931BD3">
      <w:pPr>
        <w:spacing w:line="480" w:lineRule="exact"/>
        <w:ind w:firstLine="3990" w:firstLineChars="1900"/>
        <w:rPr>
          <w:rFonts w:hint="eastAsia" w:ascii="Times New Roman" w:hAnsi="Times New Roman"/>
          <w:color w:val="auto"/>
          <w:highlight w:val="none"/>
        </w:rPr>
      </w:pPr>
      <w:r>
        <w:rPr>
          <w:rFonts w:hint="eastAsia" w:ascii="Times New Roman" w:hAnsi="Times New Roman"/>
          <w:color w:val="auto"/>
          <w:highlight w:val="none"/>
          <w:u w:val="single"/>
        </w:rPr>
        <w:t xml:space="preserve">           </w:t>
      </w:r>
      <w:r>
        <w:rPr>
          <w:rFonts w:hint="eastAsia" w:ascii="Times New Roman" w:hAnsi="Times New Roman"/>
          <w:color w:val="auto"/>
          <w:highlight w:val="none"/>
        </w:rPr>
        <w:t>（标段名称）项目招标评标委员会</w:t>
      </w:r>
    </w:p>
    <w:p w14:paraId="4A210E13">
      <w:pPr>
        <w:spacing w:line="480" w:lineRule="exact"/>
        <w:ind w:firstLine="5565" w:firstLineChars="2650"/>
        <w:rPr>
          <w:rFonts w:ascii="Times New Roman" w:hAnsi="Times New Roman"/>
          <w:color w:val="auto"/>
          <w:highlight w:val="none"/>
          <w:u w:val="single"/>
        </w:rPr>
      </w:pPr>
    </w:p>
    <w:p w14:paraId="226AD763">
      <w:pPr>
        <w:spacing w:line="480" w:lineRule="exact"/>
        <w:ind w:firstLine="5565" w:firstLineChars="2650"/>
        <w:rPr>
          <w:rFonts w:ascii="Times New Roman" w:hAnsi="Times New Roman"/>
          <w:color w:val="auto"/>
          <w:highlight w:val="none"/>
        </w:rPr>
      </w:pP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p>
    <w:p w14:paraId="73B1A7FA">
      <w:pPr>
        <w:spacing w:line="480" w:lineRule="exact"/>
        <w:ind w:firstLine="5565" w:firstLineChars="2650"/>
        <w:rPr>
          <w:rFonts w:ascii="Times New Roman" w:hAnsi="Times New Roman"/>
          <w:color w:val="auto"/>
          <w:highlight w:val="none"/>
        </w:rPr>
      </w:pPr>
    </w:p>
    <w:p w14:paraId="112AE117">
      <w:pPr>
        <w:spacing w:line="480" w:lineRule="exact"/>
        <w:ind w:firstLine="5565" w:firstLineChars="2650"/>
        <w:rPr>
          <w:rFonts w:ascii="Times New Roman" w:hAnsi="Times New Roman"/>
          <w:color w:val="auto"/>
          <w:highlight w:val="none"/>
        </w:rPr>
      </w:pPr>
    </w:p>
    <w:p w14:paraId="34F92FF5">
      <w:pPr>
        <w:spacing w:line="480" w:lineRule="exact"/>
        <w:ind w:firstLine="5565" w:firstLineChars="2650"/>
        <w:rPr>
          <w:rFonts w:ascii="Times New Roman" w:hAnsi="Times New Roman"/>
          <w:color w:val="auto"/>
          <w:highlight w:val="none"/>
        </w:rPr>
      </w:pPr>
    </w:p>
    <w:p w14:paraId="1C51D38D">
      <w:pPr>
        <w:spacing w:line="480" w:lineRule="exact"/>
        <w:ind w:firstLine="5565" w:firstLineChars="2650"/>
        <w:rPr>
          <w:rFonts w:ascii="Times New Roman" w:hAnsi="Times New Roman"/>
          <w:color w:val="auto"/>
          <w:highlight w:val="none"/>
        </w:rPr>
      </w:pPr>
    </w:p>
    <w:p w14:paraId="240FDDDB">
      <w:pPr>
        <w:spacing w:line="480" w:lineRule="exact"/>
        <w:ind w:firstLine="5565" w:firstLineChars="2650"/>
        <w:rPr>
          <w:rFonts w:ascii="Times New Roman" w:hAnsi="Times New Roman"/>
          <w:color w:val="auto"/>
          <w:highlight w:val="none"/>
        </w:rPr>
      </w:pPr>
    </w:p>
    <w:p w14:paraId="260BC623">
      <w:pPr>
        <w:spacing w:line="480" w:lineRule="exact"/>
        <w:ind w:firstLine="5565" w:firstLineChars="2650"/>
        <w:rPr>
          <w:rFonts w:ascii="Times New Roman" w:hAnsi="Times New Roman"/>
          <w:color w:val="auto"/>
          <w:highlight w:val="none"/>
        </w:rPr>
      </w:pPr>
    </w:p>
    <w:p w14:paraId="0B487D76">
      <w:pPr>
        <w:spacing w:line="480" w:lineRule="exact"/>
        <w:ind w:firstLine="5565" w:firstLineChars="2650"/>
        <w:rPr>
          <w:rFonts w:ascii="Times New Roman" w:hAnsi="Times New Roman"/>
          <w:color w:val="auto"/>
          <w:highlight w:val="none"/>
        </w:rPr>
      </w:pPr>
    </w:p>
    <w:p w14:paraId="7BBEFEFF">
      <w:pPr>
        <w:spacing w:line="480" w:lineRule="exact"/>
        <w:ind w:firstLine="5565" w:firstLineChars="2650"/>
        <w:rPr>
          <w:rFonts w:ascii="Times New Roman" w:hAnsi="Times New Roman"/>
          <w:color w:val="auto"/>
          <w:highlight w:val="none"/>
        </w:rPr>
      </w:pPr>
    </w:p>
    <w:p w14:paraId="62DEFE0E">
      <w:pPr>
        <w:spacing w:line="480" w:lineRule="exact"/>
        <w:ind w:firstLine="5565" w:firstLineChars="2650"/>
        <w:rPr>
          <w:rFonts w:ascii="Times New Roman" w:hAnsi="Times New Roman"/>
          <w:color w:val="auto"/>
          <w:highlight w:val="none"/>
        </w:rPr>
      </w:pPr>
    </w:p>
    <w:p w14:paraId="163CE4B9">
      <w:pPr>
        <w:pStyle w:val="3"/>
        <w:rPr>
          <w:rFonts w:ascii="Times New Roman" w:hAnsi="Times New Roman"/>
          <w:color w:val="auto"/>
          <w:sz w:val="24"/>
          <w:highlight w:val="none"/>
        </w:rPr>
      </w:pPr>
      <w:bookmarkStart w:id="467" w:name="_Toc256000292"/>
      <w:bookmarkStart w:id="468" w:name="_Toc167542089"/>
      <w:bookmarkStart w:id="469" w:name="_Toc256000074"/>
      <w:r>
        <w:rPr>
          <w:rFonts w:hint="eastAsia" w:ascii="Times New Roman" w:hAnsi="Times New Roman"/>
          <w:b w:val="0"/>
          <w:color w:val="auto"/>
          <w:sz w:val="24"/>
          <w:szCs w:val="24"/>
          <w:highlight w:val="none"/>
        </w:rPr>
        <w:t>附表七：投标文件问题的澄清</w:t>
      </w:r>
      <w:bookmarkEnd w:id="467"/>
      <w:bookmarkEnd w:id="468"/>
      <w:bookmarkEnd w:id="469"/>
    </w:p>
    <w:p w14:paraId="03040932">
      <w:pPr>
        <w:spacing w:line="480" w:lineRule="exact"/>
        <w:rPr>
          <w:rFonts w:ascii="Times New Roman" w:hAnsi="Times New Roman" w:eastAsia="黑体"/>
          <w:color w:val="auto"/>
          <w:sz w:val="24"/>
          <w:highlight w:val="none"/>
        </w:rPr>
      </w:pPr>
    </w:p>
    <w:p w14:paraId="6CD1AA89">
      <w:pPr>
        <w:spacing w:before="240" w:beforeLines="100" w:after="240" w:afterLines="100" w:line="480" w:lineRule="exact"/>
        <w:jc w:val="center"/>
        <w:rPr>
          <w:rFonts w:hint="eastAsia" w:ascii="Times New Roman" w:hAnsi="Times New Roman" w:eastAsia="黑体"/>
          <w:color w:val="auto"/>
          <w:sz w:val="28"/>
          <w:szCs w:val="28"/>
          <w:highlight w:val="none"/>
          <w:lang w:eastAsia="zh-CN"/>
        </w:rPr>
      </w:pPr>
      <w:r>
        <w:rPr>
          <w:rFonts w:hint="eastAsia" w:ascii="Times New Roman" w:hAnsi="Times New Roman" w:eastAsia="黑体"/>
          <w:color w:val="auto"/>
          <w:sz w:val="28"/>
          <w:szCs w:val="28"/>
          <w:highlight w:val="none"/>
        </w:rPr>
        <w:t>投标文件问题的澄清、说明或</w:t>
      </w:r>
      <w:r>
        <w:rPr>
          <w:rFonts w:hint="eastAsia" w:eastAsia="黑体"/>
          <w:color w:val="auto"/>
          <w:sz w:val="28"/>
          <w:szCs w:val="28"/>
          <w:highlight w:val="none"/>
          <w:lang w:eastAsia="zh-CN"/>
        </w:rPr>
        <w:t>补充</w:t>
      </w:r>
    </w:p>
    <w:p w14:paraId="67A8A98B">
      <w:pPr>
        <w:spacing w:line="400" w:lineRule="exact"/>
        <w:ind w:firstLine="5355" w:firstLineChars="2550"/>
        <w:rPr>
          <w:rFonts w:ascii="Times New Roman" w:hAnsi="Times New Roman"/>
          <w:color w:val="auto"/>
          <w:highlight w:val="none"/>
          <w:u w:val="single"/>
        </w:rPr>
      </w:pPr>
      <w:r>
        <w:rPr>
          <w:rFonts w:hint="eastAsia" w:ascii="Times New Roman" w:hAnsi="Times New Roman"/>
          <w:color w:val="auto"/>
          <w:highlight w:val="none"/>
        </w:rPr>
        <w:t>编号：</w:t>
      </w:r>
      <w:r>
        <w:rPr>
          <w:rFonts w:hint="eastAsia" w:ascii="Times New Roman" w:hAnsi="Times New Roman"/>
          <w:color w:val="auto"/>
          <w:highlight w:val="none"/>
          <w:u w:val="single"/>
        </w:rPr>
        <w:t xml:space="preserve">                  </w:t>
      </w:r>
    </w:p>
    <w:p w14:paraId="7A391995">
      <w:pPr>
        <w:spacing w:line="480" w:lineRule="exact"/>
        <w:rPr>
          <w:rFonts w:ascii="Times New Roman" w:hAnsi="Times New Roman"/>
          <w:color w:val="auto"/>
          <w:highlight w:val="none"/>
        </w:rPr>
      </w:pPr>
      <w:r>
        <w:rPr>
          <w:rFonts w:hint="eastAsia" w:ascii="Times New Roman" w:hAnsi="Times New Roman"/>
          <w:color w:val="auto"/>
          <w:highlight w:val="non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（标段名称）项目招标评标委员会：</w:t>
      </w:r>
    </w:p>
    <w:p w14:paraId="11455685">
      <w:pPr>
        <w:spacing w:line="480" w:lineRule="exact"/>
        <w:ind w:firstLine="420" w:firstLineChars="200"/>
        <w:rPr>
          <w:rFonts w:ascii="Times New Roman" w:hAnsi="Times New Roman"/>
          <w:color w:val="auto"/>
          <w:highlight w:val="none"/>
        </w:rPr>
      </w:pPr>
      <w:r>
        <w:rPr>
          <w:rFonts w:hint="eastAsia" w:ascii="Times New Roman" w:hAnsi="Times New Roman"/>
          <w:color w:val="auto"/>
          <w:highlight w:val="none"/>
        </w:rPr>
        <w:t>投标文件问题澄清通知（编号：</w:t>
      </w:r>
      <w:r>
        <w:rPr>
          <w:rFonts w:hint="eastAsia" w:ascii="Times New Roman" w:hAnsi="Times New Roman"/>
          <w:color w:val="auto"/>
          <w:highlight w:val="none"/>
          <w:u w:val="single"/>
        </w:rPr>
        <w:t xml:space="preserve">      </w:t>
      </w:r>
      <w:r>
        <w:rPr>
          <w:rFonts w:hint="eastAsia" w:ascii="Times New Roman" w:hAnsi="Times New Roman"/>
          <w:color w:val="auto"/>
          <w:highlight w:val="none"/>
        </w:rPr>
        <w:t>）已收悉，现澄清、说明或者</w:t>
      </w:r>
      <w:r>
        <w:rPr>
          <w:rFonts w:hint="eastAsia"/>
          <w:color w:val="auto"/>
          <w:highlight w:val="none"/>
          <w:lang w:eastAsia="zh-CN"/>
        </w:rPr>
        <w:t>补充</w:t>
      </w:r>
      <w:r>
        <w:rPr>
          <w:rFonts w:hint="eastAsia" w:ascii="Times New Roman" w:hAnsi="Times New Roman"/>
          <w:color w:val="auto"/>
          <w:highlight w:val="none"/>
        </w:rPr>
        <w:t>如下：</w:t>
      </w:r>
    </w:p>
    <w:p w14:paraId="605AEC2E">
      <w:pPr>
        <w:spacing w:line="480" w:lineRule="exact"/>
        <w:ind w:firstLine="420" w:firstLineChars="200"/>
        <w:rPr>
          <w:rFonts w:ascii="Times New Roman" w:hAnsi="Times New Roman"/>
          <w:color w:val="auto"/>
          <w:highlight w:val="none"/>
        </w:rPr>
      </w:pPr>
      <w:r>
        <w:rPr>
          <w:rFonts w:hint="eastAsia" w:ascii="Times New Roman" w:hAnsi="Times New Roman"/>
          <w:color w:val="auto"/>
          <w:highlight w:val="none"/>
        </w:rPr>
        <w:t>1.</w:t>
      </w:r>
      <w:r>
        <w:rPr>
          <w:rFonts w:hint="eastAsia" w:ascii="Times New Roman" w:hAnsi="Times New Roman"/>
          <w:color w:val="auto"/>
          <w:szCs w:val="21"/>
          <w:highlight w:val="none"/>
        </w:rPr>
        <w:t>……</w:t>
      </w:r>
    </w:p>
    <w:p w14:paraId="48AEAB93">
      <w:pPr>
        <w:spacing w:line="480" w:lineRule="exact"/>
        <w:ind w:firstLine="420" w:firstLineChars="200"/>
        <w:rPr>
          <w:rFonts w:ascii="Times New Roman" w:hAnsi="Times New Roman"/>
          <w:color w:val="auto"/>
          <w:highlight w:val="none"/>
        </w:rPr>
      </w:pPr>
      <w:r>
        <w:rPr>
          <w:rFonts w:hint="eastAsia" w:ascii="Times New Roman" w:hAnsi="Times New Roman"/>
          <w:color w:val="auto"/>
          <w:highlight w:val="none"/>
        </w:rPr>
        <w:t>2.</w:t>
      </w:r>
      <w:r>
        <w:rPr>
          <w:rFonts w:hint="eastAsia" w:ascii="Times New Roman" w:hAnsi="Times New Roman"/>
          <w:color w:val="auto"/>
          <w:szCs w:val="21"/>
          <w:highlight w:val="none"/>
        </w:rPr>
        <w:t>……</w:t>
      </w:r>
    </w:p>
    <w:p w14:paraId="468C5FA4">
      <w:pPr>
        <w:spacing w:line="480" w:lineRule="exact"/>
        <w:ind w:firstLine="420" w:firstLineChars="200"/>
        <w:rPr>
          <w:rFonts w:ascii="Times New Roman" w:hAnsi="Times New Roman"/>
          <w:color w:val="auto"/>
          <w:highlight w:val="none"/>
        </w:rPr>
      </w:pPr>
    </w:p>
    <w:p w14:paraId="06D7912B">
      <w:pPr>
        <w:spacing w:line="4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p>
    <w:p w14:paraId="435C2230">
      <w:pPr>
        <w:spacing w:line="480" w:lineRule="exact"/>
        <w:ind w:firstLine="420" w:firstLineChars="200"/>
        <w:rPr>
          <w:rFonts w:ascii="Times New Roman" w:hAnsi="Times New Roman"/>
          <w:color w:val="auto"/>
          <w:highlight w:val="none"/>
        </w:rPr>
      </w:pPr>
    </w:p>
    <w:p w14:paraId="70ADE98D">
      <w:pPr>
        <w:spacing w:line="480" w:lineRule="exact"/>
        <w:ind w:firstLine="420" w:firstLineChars="200"/>
        <w:rPr>
          <w:rFonts w:ascii="Times New Roman" w:hAnsi="Times New Roman"/>
          <w:color w:val="auto"/>
          <w:highlight w:val="none"/>
        </w:rPr>
      </w:pPr>
    </w:p>
    <w:p w14:paraId="31604702">
      <w:pPr>
        <w:spacing w:line="480" w:lineRule="exact"/>
        <w:ind w:firstLine="420" w:firstLineChars="200"/>
        <w:rPr>
          <w:rFonts w:ascii="Times New Roman" w:hAnsi="Times New Roman"/>
          <w:color w:val="auto"/>
          <w:highlight w:val="none"/>
        </w:rPr>
      </w:pPr>
    </w:p>
    <w:p w14:paraId="7D937F6B">
      <w:pPr>
        <w:spacing w:line="480" w:lineRule="exact"/>
        <w:ind w:firstLine="420" w:firstLineChars="200"/>
        <w:rPr>
          <w:rFonts w:ascii="Times New Roman" w:hAnsi="Times New Roman"/>
          <w:color w:val="auto"/>
          <w:highlight w:val="none"/>
        </w:rPr>
      </w:pPr>
    </w:p>
    <w:p w14:paraId="069CFBCF">
      <w:pPr>
        <w:spacing w:line="480" w:lineRule="exact"/>
        <w:ind w:firstLine="420" w:firstLineChars="200"/>
        <w:rPr>
          <w:rFonts w:ascii="Times New Roman" w:hAnsi="Times New Roman"/>
          <w:color w:val="auto"/>
          <w:highlight w:val="none"/>
        </w:rPr>
      </w:pPr>
    </w:p>
    <w:p w14:paraId="225330A9">
      <w:pPr>
        <w:spacing w:line="480" w:lineRule="exact"/>
        <w:ind w:firstLine="420" w:firstLineChars="200"/>
        <w:rPr>
          <w:rFonts w:ascii="Times New Roman" w:hAnsi="Times New Roman"/>
          <w:color w:val="auto"/>
          <w:highlight w:val="none"/>
        </w:rPr>
      </w:pPr>
    </w:p>
    <w:p w14:paraId="5D3E47E2">
      <w:pPr>
        <w:wordWrap w:val="0"/>
        <w:spacing w:line="480" w:lineRule="exact"/>
        <w:ind w:right="105" w:firstLine="420" w:firstLineChars="200"/>
        <w:jc w:val="right"/>
        <w:rPr>
          <w:rFonts w:hint="eastAsia" w:ascii="Times New Roman" w:hAnsi="Times New Roman"/>
          <w:color w:val="auto"/>
          <w:highlight w:val="none"/>
        </w:rPr>
      </w:pPr>
      <w:r>
        <w:rPr>
          <w:rFonts w:hint="eastAsia" w:ascii="Times New Roman" w:hAnsi="Times New Roman"/>
          <w:color w:val="auto"/>
          <w:highlight w:val="none"/>
        </w:rPr>
        <w:t>投标人：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（盖单位章）</w:t>
      </w:r>
    </w:p>
    <w:p w14:paraId="18EF480D">
      <w:pPr>
        <w:wordWrap w:val="0"/>
        <w:spacing w:before="120" w:beforeLines="50" w:after="120" w:afterLines="50" w:line="480" w:lineRule="exact"/>
        <w:ind w:right="105"/>
        <w:jc w:val="right"/>
        <w:rPr>
          <w:rFonts w:hint="eastAsia" w:ascii="Times New Roman" w:hAnsi="Times New Roman"/>
          <w:color w:val="auto"/>
          <w:highlight w:val="none"/>
        </w:rPr>
      </w:pPr>
      <w:r>
        <w:rPr>
          <w:rFonts w:hint="eastAsia" w:ascii="Times New Roman" w:hAnsi="Times New Roman"/>
          <w:color w:val="auto"/>
          <w:highlight w:val="none"/>
        </w:rPr>
        <w:t>法定代表人：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（签章）</w:t>
      </w:r>
    </w:p>
    <w:p w14:paraId="33F3E5A8">
      <w:pPr>
        <w:spacing w:line="480" w:lineRule="exact"/>
        <w:ind w:firstLine="5775" w:firstLineChars="2750"/>
        <w:rPr>
          <w:rFonts w:hint="eastAsia" w:ascii="Times New Roman" w:hAnsi="Times New Roman"/>
          <w:color w:val="auto"/>
          <w:highlight w:val="none"/>
        </w:rPr>
      </w:pP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p>
    <w:p w14:paraId="7D13A19E">
      <w:pPr>
        <w:spacing w:line="480" w:lineRule="exact"/>
        <w:ind w:firstLine="5775" w:firstLineChars="2750"/>
        <w:rPr>
          <w:rFonts w:ascii="Times New Roman" w:hAnsi="Times New Roman"/>
          <w:color w:val="auto"/>
          <w:highlight w:val="none"/>
        </w:rPr>
      </w:pPr>
    </w:p>
    <w:p w14:paraId="3D646CB6">
      <w:pPr>
        <w:spacing w:line="480" w:lineRule="exact"/>
        <w:ind w:firstLine="5775" w:firstLineChars="2750"/>
        <w:rPr>
          <w:rFonts w:ascii="Times New Roman" w:hAnsi="Times New Roman"/>
          <w:color w:val="auto"/>
          <w:highlight w:val="none"/>
        </w:rPr>
      </w:pPr>
    </w:p>
    <w:p w14:paraId="052F7BED">
      <w:pPr>
        <w:spacing w:line="480" w:lineRule="exact"/>
        <w:ind w:firstLine="5775" w:firstLineChars="2750"/>
        <w:rPr>
          <w:rFonts w:ascii="Times New Roman" w:hAnsi="Times New Roman"/>
          <w:color w:val="auto"/>
          <w:highlight w:val="none"/>
        </w:rPr>
      </w:pPr>
    </w:p>
    <w:p w14:paraId="54EBAE98">
      <w:pPr>
        <w:spacing w:line="480" w:lineRule="exact"/>
        <w:ind w:firstLine="5775" w:firstLineChars="2750"/>
        <w:rPr>
          <w:rFonts w:ascii="Times New Roman" w:hAnsi="Times New Roman"/>
          <w:color w:val="auto"/>
          <w:highlight w:val="none"/>
        </w:rPr>
      </w:pPr>
    </w:p>
    <w:p w14:paraId="62661260">
      <w:pPr>
        <w:spacing w:line="480" w:lineRule="exact"/>
        <w:ind w:firstLine="5775" w:firstLineChars="2750"/>
        <w:rPr>
          <w:rFonts w:ascii="Times New Roman" w:hAnsi="Times New Roman"/>
          <w:color w:val="auto"/>
          <w:highlight w:val="none"/>
        </w:rPr>
        <w:sectPr>
          <w:footerReference r:id="rId9" w:type="default"/>
          <w:footerReference r:id="rId10" w:type="even"/>
          <w:pgSz w:w="11906" w:h="16838"/>
          <w:pgMar w:top="1440" w:right="1797" w:bottom="1440" w:left="1797" w:header="851" w:footer="851" w:gutter="0"/>
          <w:cols w:space="720" w:num="1"/>
          <w:docGrid w:linePitch="312" w:charSpace="0"/>
        </w:sectPr>
      </w:pPr>
    </w:p>
    <w:p w14:paraId="0DD556FB">
      <w:pPr>
        <w:pStyle w:val="3"/>
        <w:rPr>
          <w:rFonts w:ascii="Times New Roman" w:hAnsi="Times New Roman"/>
          <w:b w:val="0"/>
          <w:color w:val="auto"/>
          <w:sz w:val="24"/>
          <w:szCs w:val="24"/>
          <w:highlight w:val="none"/>
        </w:rPr>
      </w:pPr>
      <w:bookmarkStart w:id="470" w:name="_Toc256000075"/>
      <w:bookmarkStart w:id="471" w:name="_Toc256000293"/>
      <w:bookmarkStart w:id="472" w:name="_Toc167542090"/>
      <w:r>
        <w:rPr>
          <w:rFonts w:hint="eastAsia" w:ascii="Times New Roman" w:hAnsi="Times New Roman"/>
          <w:b w:val="0"/>
          <w:color w:val="auto"/>
          <w:sz w:val="24"/>
          <w:szCs w:val="24"/>
          <w:highlight w:val="none"/>
        </w:rPr>
        <w:t>附表八：中标通知书</w:t>
      </w:r>
      <w:bookmarkEnd w:id="470"/>
      <w:bookmarkEnd w:id="471"/>
      <w:bookmarkEnd w:id="472"/>
    </w:p>
    <w:p w14:paraId="0412DAB0">
      <w:pPr>
        <w:spacing w:line="360" w:lineRule="auto"/>
        <w:jc w:val="center"/>
        <w:rPr>
          <w:rFonts w:hint="eastAsia" w:ascii="Times New Roman" w:hAnsi="Times New Roman" w:eastAsia="黑体"/>
          <w:b/>
          <w:color w:val="auto"/>
          <w:sz w:val="32"/>
          <w:highlight w:val="none"/>
        </w:rPr>
      </w:pPr>
      <w:r>
        <w:rPr>
          <w:rFonts w:hint="eastAsia" w:ascii="Times New Roman" w:hAnsi="Times New Roman" w:eastAsia="黑体"/>
          <w:b/>
          <w:color w:val="auto"/>
          <w:sz w:val="32"/>
          <w:highlight w:val="none"/>
        </w:rPr>
        <w:t>中标通知书（服务类）</w:t>
      </w: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5C7B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shd w:val="clear" w:color="auto" w:fill="auto"/>
          </w:tcPr>
          <w:p w14:paraId="25F02769">
            <w:pPr>
              <w:keepNext w:val="0"/>
              <w:keepLines w:val="0"/>
              <w:suppressLineNumbers w:val="0"/>
              <w:adjustRightInd w:val="0"/>
              <w:snapToGrid w:val="0"/>
              <w:spacing w:before="0" w:beforeAutospacing="0" w:after="0" w:afterAutospacing="0" w:line="360" w:lineRule="auto"/>
              <w:ind w:left="0" w:right="0"/>
              <w:jc w:val="left"/>
              <w:rPr>
                <w:rFonts w:hint="eastAsia" w:ascii="Times New Roman" w:hAnsi="Times New Roman"/>
                <w:color w:val="auto"/>
                <w:szCs w:val="21"/>
                <w:highlight w:val="none"/>
              </w:rPr>
            </w:pPr>
            <w:r>
              <w:rPr>
                <w:rFonts w:hint="eastAsia" w:ascii="Times New Roman" w:hAnsi="Times New Roman"/>
                <w:color w:val="auto"/>
                <w:szCs w:val="21"/>
                <w:highlight w:val="none"/>
              </w:rPr>
              <w:t>_</w:t>
            </w:r>
            <w:r>
              <w:rPr>
                <w:rFonts w:hint="default" w:ascii="Times New Roman" w:hAnsi="Times New Roman"/>
                <w:color w:val="auto"/>
                <w:szCs w:val="21"/>
                <w:highlight w:val="none"/>
              </w:rPr>
              <w:t>___________</w:t>
            </w:r>
            <w:r>
              <w:rPr>
                <w:rFonts w:hint="eastAsia" w:ascii="Times New Roman" w:hAnsi="Times New Roman"/>
                <w:color w:val="auto"/>
                <w:szCs w:val="21"/>
                <w:highlight w:val="none"/>
              </w:rPr>
              <w:t>：</w:t>
            </w:r>
          </w:p>
        </w:tc>
        <w:tc>
          <w:tcPr>
            <w:tcW w:w="7087" w:type="dxa"/>
            <w:tcBorders>
              <w:top w:val="nil"/>
              <w:left w:val="nil"/>
              <w:bottom w:val="nil"/>
              <w:right w:val="nil"/>
            </w:tcBorders>
            <w:shd w:val="clear" w:color="auto" w:fill="auto"/>
          </w:tcPr>
          <w:p w14:paraId="75E8C127">
            <w:pPr>
              <w:keepNext w:val="0"/>
              <w:keepLines w:val="0"/>
              <w:suppressLineNumbers w:val="0"/>
              <w:adjustRightInd w:val="0"/>
              <w:snapToGrid w:val="0"/>
              <w:spacing w:before="0" w:beforeAutospacing="0" w:after="0" w:afterAutospacing="0" w:line="360" w:lineRule="auto"/>
              <w:ind w:left="0" w:right="210"/>
              <w:jc w:val="right"/>
              <w:rPr>
                <w:rFonts w:hint="eastAsia" w:ascii="Times New Roman" w:hAnsi="Times New Roman"/>
                <w:color w:val="auto"/>
                <w:szCs w:val="21"/>
                <w:highlight w:val="none"/>
              </w:rPr>
            </w:pPr>
            <w:r>
              <w:rPr>
                <w:rFonts w:hint="eastAsia" w:ascii="Times New Roman" w:hAnsi="Times New Roman"/>
                <w:color w:val="auto"/>
                <w:szCs w:val="21"/>
                <w:highlight w:val="none"/>
              </w:rPr>
              <w:t>编号：_</w:t>
            </w:r>
            <w:r>
              <w:rPr>
                <w:rFonts w:hint="default" w:ascii="Times New Roman" w:hAnsi="Times New Roman"/>
                <w:color w:val="auto"/>
                <w:szCs w:val="21"/>
                <w:highlight w:val="none"/>
              </w:rPr>
              <w:t>___________</w:t>
            </w:r>
          </w:p>
        </w:tc>
      </w:tr>
    </w:tbl>
    <w:p w14:paraId="1CA3012C">
      <w:pPr>
        <w:adjustRightInd w:val="0"/>
        <w:snapToGrid w:val="0"/>
        <w:spacing w:line="360" w:lineRule="auto"/>
        <w:ind w:firstLine="420"/>
        <w:rPr>
          <w:rFonts w:hint="eastAsia" w:ascii="Times New Roman" w:hAnsi="Times New Roman"/>
          <w:color w:val="auto"/>
          <w:szCs w:val="21"/>
          <w:highlight w:val="none"/>
        </w:rPr>
      </w:pPr>
      <w:r>
        <w:rPr>
          <w:rFonts w:hint="eastAsia" w:ascii="Times New Roman" w:hAnsi="Times New Roman"/>
          <w:color w:val="auto"/>
          <w:szCs w:val="21"/>
          <w:highlight w:val="none"/>
        </w:rPr>
        <w:t>你方于_</w:t>
      </w:r>
      <w:r>
        <w:rPr>
          <w:rFonts w:ascii="Times New Roman" w:hAnsi="Times New Roman"/>
          <w:color w:val="auto"/>
          <w:szCs w:val="21"/>
          <w:highlight w:val="none"/>
        </w:rPr>
        <w:t>____</w:t>
      </w:r>
      <w:r>
        <w:rPr>
          <w:rFonts w:hint="eastAsia" w:ascii="Times New Roman" w:hAnsi="Times New Roman"/>
          <w:color w:val="auto"/>
          <w:szCs w:val="21"/>
          <w:highlight w:val="none"/>
        </w:rPr>
        <w:t>年</w:t>
      </w:r>
      <w:r>
        <w:rPr>
          <w:rFonts w:ascii="Times New Roman" w:hAnsi="Times New Roman"/>
          <w:color w:val="auto"/>
          <w:szCs w:val="21"/>
          <w:highlight w:val="none"/>
        </w:rPr>
        <w:t>____</w:t>
      </w:r>
      <w:r>
        <w:rPr>
          <w:rFonts w:hint="eastAsia" w:ascii="Times New Roman" w:hAnsi="Times New Roman"/>
          <w:color w:val="auto"/>
          <w:szCs w:val="21"/>
          <w:highlight w:val="none"/>
        </w:rPr>
        <w:t>月</w:t>
      </w:r>
      <w:r>
        <w:rPr>
          <w:rFonts w:ascii="Times New Roman" w:hAnsi="Times New Roman"/>
          <w:color w:val="auto"/>
          <w:szCs w:val="21"/>
          <w:highlight w:val="none"/>
        </w:rPr>
        <w:t>____</w:t>
      </w:r>
      <w:r>
        <w:rPr>
          <w:rFonts w:hint="eastAsia" w:ascii="Times New Roman" w:hAnsi="Times New Roman"/>
          <w:color w:val="auto"/>
          <w:szCs w:val="21"/>
          <w:highlight w:val="none"/>
        </w:rPr>
        <w:t>日所递交的</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s="宋体"/>
          <w:color w:val="auto"/>
          <w:szCs w:val="21"/>
          <w:highlight w:val="none"/>
          <w:u w:val="single"/>
        </w:rPr>
        <w:t xml:space="preserve">（标段名称） </w:t>
      </w:r>
      <w:r>
        <w:rPr>
          <w:rFonts w:ascii="Times New Roman" w:hAnsi="Times New Roman" w:cs="宋体"/>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的投标文件已被我方接受，被确定为中标人，请你单位派代表持本通知书及相关资料在接到本通知书后30日内到</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与我方签订承包合同。在此之前按照招标文件规定向我方提交履约担保。</w:t>
      </w:r>
    </w:p>
    <w:p w14:paraId="072C1C81">
      <w:pPr>
        <w:spacing w:line="360" w:lineRule="auto"/>
        <w:jc w:val="center"/>
        <w:rPr>
          <w:rFonts w:hint="eastAsia" w:ascii="Times New Roman" w:hAnsi="Times New Roman"/>
          <w:b/>
          <w:color w:val="auto"/>
          <w:szCs w:val="21"/>
          <w:highlight w:val="none"/>
        </w:rPr>
      </w:pPr>
      <w:r>
        <w:rPr>
          <w:rFonts w:hint="eastAsia" w:ascii="Times New Roman" w:hAnsi="Times New Roman"/>
          <w:b/>
          <w:color w:val="auto"/>
          <w:szCs w:val="21"/>
          <w:highlight w:val="none"/>
        </w:rPr>
        <w:t>项目概况及中标内容</w:t>
      </w:r>
    </w:p>
    <w:tbl>
      <w:tblPr>
        <w:tblStyle w:val="15"/>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769"/>
        <w:gridCol w:w="2357"/>
        <w:gridCol w:w="2358"/>
        <w:gridCol w:w="4719"/>
      </w:tblGrid>
      <w:tr w14:paraId="3D90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560B022">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项目名称</w:t>
            </w:r>
          </w:p>
        </w:tc>
        <w:tc>
          <w:tcPr>
            <w:tcW w:w="12203" w:type="dxa"/>
            <w:gridSpan w:val="4"/>
            <w:shd w:val="clear" w:color="auto" w:fill="auto"/>
            <w:vAlign w:val="center"/>
          </w:tcPr>
          <w:p w14:paraId="669F86DB">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7555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4790C996">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标段名称</w:t>
            </w:r>
          </w:p>
        </w:tc>
        <w:tc>
          <w:tcPr>
            <w:tcW w:w="12203" w:type="dxa"/>
            <w:gridSpan w:val="4"/>
            <w:shd w:val="clear" w:color="auto" w:fill="auto"/>
            <w:vAlign w:val="center"/>
          </w:tcPr>
          <w:p w14:paraId="128747E5">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28BD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39443F53">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项目地址</w:t>
            </w:r>
          </w:p>
        </w:tc>
        <w:tc>
          <w:tcPr>
            <w:tcW w:w="12203" w:type="dxa"/>
            <w:gridSpan w:val="4"/>
            <w:shd w:val="clear" w:color="auto" w:fill="auto"/>
            <w:vAlign w:val="center"/>
          </w:tcPr>
          <w:p w14:paraId="61C36A38">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6118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3A0A1025">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中标内容</w:t>
            </w:r>
          </w:p>
        </w:tc>
        <w:tc>
          <w:tcPr>
            <w:tcW w:w="12203" w:type="dxa"/>
            <w:gridSpan w:val="4"/>
            <w:shd w:val="clear" w:color="auto" w:fill="auto"/>
            <w:vAlign w:val="center"/>
          </w:tcPr>
          <w:p w14:paraId="5CDA1AAF">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7054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45" w:type="dxa"/>
            <w:shd w:val="clear" w:color="auto" w:fill="auto"/>
            <w:vAlign w:val="center"/>
          </w:tcPr>
          <w:p w14:paraId="4434B688">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计划服务期</w:t>
            </w:r>
          </w:p>
        </w:tc>
        <w:tc>
          <w:tcPr>
            <w:tcW w:w="5126" w:type="dxa"/>
            <w:gridSpan w:val="2"/>
            <w:shd w:val="clear" w:color="auto" w:fill="auto"/>
            <w:vAlign w:val="center"/>
          </w:tcPr>
          <w:p w14:paraId="6E1DD957">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2358" w:type="dxa"/>
            <w:shd w:val="clear" w:color="auto" w:fill="auto"/>
            <w:vAlign w:val="center"/>
          </w:tcPr>
          <w:p w14:paraId="3D3673E6">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总服务期（日历天）</w:t>
            </w:r>
          </w:p>
        </w:tc>
        <w:tc>
          <w:tcPr>
            <w:tcW w:w="4719" w:type="dxa"/>
            <w:shd w:val="clear" w:color="auto" w:fill="auto"/>
            <w:vAlign w:val="center"/>
          </w:tcPr>
          <w:p w14:paraId="52CD477E">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5D8A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408E4836">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资质等级</w:t>
            </w:r>
          </w:p>
        </w:tc>
        <w:tc>
          <w:tcPr>
            <w:tcW w:w="5126" w:type="dxa"/>
            <w:gridSpan w:val="2"/>
            <w:shd w:val="clear" w:color="auto" w:fill="auto"/>
            <w:vAlign w:val="center"/>
          </w:tcPr>
          <w:p w14:paraId="1F4861BD">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2358" w:type="dxa"/>
            <w:shd w:val="clear" w:color="auto" w:fill="auto"/>
            <w:vAlign w:val="center"/>
          </w:tcPr>
          <w:p w14:paraId="71EEF585">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质量标准</w:t>
            </w:r>
          </w:p>
        </w:tc>
        <w:tc>
          <w:tcPr>
            <w:tcW w:w="4719" w:type="dxa"/>
            <w:shd w:val="clear" w:color="auto" w:fill="auto"/>
            <w:vAlign w:val="center"/>
          </w:tcPr>
          <w:p w14:paraId="3B3657D1">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267D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59380BBA">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项目负责人</w:t>
            </w:r>
          </w:p>
        </w:tc>
        <w:tc>
          <w:tcPr>
            <w:tcW w:w="2769" w:type="dxa"/>
            <w:shd w:val="clear" w:color="auto" w:fill="auto"/>
            <w:vAlign w:val="center"/>
          </w:tcPr>
          <w:p w14:paraId="1B8ED440">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2357" w:type="dxa"/>
            <w:shd w:val="clear" w:color="auto" w:fill="auto"/>
            <w:vAlign w:val="center"/>
          </w:tcPr>
          <w:p w14:paraId="7D3DBE38">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资格证书及编号</w:t>
            </w:r>
          </w:p>
        </w:tc>
        <w:tc>
          <w:tcPr>
            <w:tcW w:w="7077" w:type="dxa"/>
            <w:gridSpan w:val="2"/>
            <w:shd w:val="clear" w:color="auto" w:fill="auto"/>
            <w:vAlign w:val="center"/>
          </w:tcPr>
          <w:p w14:paraId="318CCE03">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4840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Merge w:val="restart"/>
            <w:shd w:val="clear" w:color="auto" w:fill="auto"/>
            <w:vAlign w:val="center"/>
          </w:tcPr>
          <w:p w14:paraId="744E7150">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中标金额</w:t>
            </w:r>
          </w:p>
        </w:tc>
        <w:tc>
          <w:tcPr>
            <w:tcW w:w="12203" w:type="dxa"/>
            <w:gridSpan w:val="4"/>
            <w:shd w:val="clear" w:color="auto" w:fill="auto"/>
            <w:vAlign w:val="center"/>
          </w:tcPr>
          <w:p w14:paraId="246A553D">
            <w:pPr>
              <w:keepNext w:val="0"/>
              <w:keepLines w:val="0"/>
              <w:suppressLineNumbers w:val="0"/>
              <w:spacing w:before="0" w:beforeAutospacing="0" w:after="0" w:afterAutospacing="0"/>
              <w:ind w:left="0" w:right="0"/>
              <w:jc w:val="left"/>
              <w:rPr>
                <w:rFonts w:hint="eastAsia" w:ascii="Times New Roman" w:hAnsi="Times New Roman" w:cs="微软雅黑"/>
                <w:color w:val="auto"/>
                <w:szCs w:val="21"/>
                <w:highlight w:val="none"/>
              </w:rPr>
            </w:pPr>
            <w:r>
              <w:rPr>
                <w:rFonts w:hint="eastAsia" w:ascii="Times New Roman" w:hAnsi="Times New Roman" w:cs="微软雅黑"/>
                <w:color w:val="auto"/>
                <w:szCs w:val="21"/>
                <w:highlight w:val="none"/>
              </w:rPr>
              <w:t>大写：</w:t>
            </w:r>
          </w:p>
        </w:tc>
      </w:tr>
      <w:tr w14:paraId="2EB9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45" w:type="dxa"/>
            <w:vMerge w:val="continue"/>
            <w:shd w:val="clear" w:color="auto" w:fill="auto"/>
            <w:vAlign w:val="center"/>
          </w:tcPr>
          <w:p w14:paraId="6C46F024">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2203" w:type="dxa"/>
            <w:gridSpan w:val="4"/>
            <w:shd w:val="clear" w:color="auto" w:fill="auto"/>
            <w:vAlign w:val="center"/>
          </w:tcPr>
          <w:p w14:paraId="0B20181B">
            <w:pPr>
              <w:keepNext w:val="0"/>
              <w:keepLines w:val="0"/>
              <w:suppressLineNumbers w:val="0"/>
              <w:spacing w:before="0" w:beforeAutospacing="0" w:after="0" w:afterAutospacing="0"/>
              <w:ind w:left="0" w:right="0"/>
              <w:jc w:val="left"/>
              <w:rPr>
                <w:rFonts w:hint="eastAsia" w:ascii="Times New Roman" w:hAnsi="Times New Roman" w:cs="微软雅黑"/>
                <w:color w:val="auto"/>
                <w:szCs w:val="21"/>
                <w:highlight w:val="none"/>
              </w:rPr>
            </w:pPr>
            <w:r>
              <w:rPr>
                <w:rFonts w:hint="eastAsia" w:ascii="Times New Roman" w:hAnsi="Times New Roman" w:cs="微软雅黑"/>
                <w:color w:val="auto"/>
                <w:szCs w:val="21"/>
                <w:highlight w:val="none"/>
              </w:rPr>
              <w:t>小写：</w:t>
            </w:r>
          </w:p>
        </w:tc>
      </w:tr>
      <w:tr w14:paraId="4A2B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7FDA044F">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需要说明的事项</w:t>
            </w:r>
          </w:p>
        </w:tc>
        <w:tc>
          <w:tcPr>
            <w:tcW w:w="12203" w:type="dxa"/>
            <w:gridSpan w:val="4"/>
            <w:shd w:val="clear" w:color="auto" w:fill="auto"/>
            <w:vAlign w:val="center"/>
          </w:tcPr>
          <w:p w14:paraId="7B3490B0">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19C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4714" w:type="dxa"/>
            <w:gridSpan w:val="2"/>
            <w:shd w:val="clear" w:color="auto" w:fill="auto"/>
            <w:vAlign w:val="center"/>
          </w:tcPr>
          <w:p w14:paraId="265D98D6">
            <w:pPr>
              <w:keepNext w:val="0"/>
              <w:keepLines w:val="0"/>
              <w:suppressLineNumbers w:val="0"/>
              <w:spacing w:before="0" w:beforeAutospacing="0" w:after="0" w:afterAutospacing="0" w:line="400" w:lineRule="exact"/>
              <w:ind w:left="0" w:right="0" w:firstLine="630" w:firstLineChars="300"/>
              <w:rPr>
                <w:rFonts w:hint="eastAsia" w:ascii="Times New Roman" w:hAnsi="Times New Roman"/>
                <w:color w:val="auto"/>
                <w:szCs w:val="21"/>
                <w:highlight w:val="none"/>
              </w:rPr>
            </w:pPr>
          </w:p>
          <w:p w14:paraId="6F504359">
            <w:pPr>
              <w:keepNext w:val="0"/>
              <w:keepLines w:val="0"/>
              <w:suppressLineNumbers w:val="0"/>
              <w:spacing w:before="0" w:beforeAutospacing="0" w:after="0" w:afterAutospacing="0" w:line="400" w:lineRule="exact"/>
              <w:ind w:left="0" w:right="0" w:firstLine="630" w:firstLineChars="300"/>
              <w:rPr>
                <w:rFonts w:hint="eastAsia" w:ascii="Times New Roman" w:hAnsi="Times New Roman"/>
                <w:color w:val="auto"/>
                <w:szCs w:val="21"/>
                <w:highlight w:val="none"/>
              </w:rPr>
            </w:pPr>
            <w:r>
              <w:rPr>
                <w:rFonts w:hint="eastAsia" w:ascii="Times New Roman" w:hAnsi="Times New Roman"/>
                <w:color w:val="auto"/>
                <w:szCs w:val="21"/>
                <w:highlight w:val="none"/>
              </w:rPr>
              <w:t>招标人（盖章）</w:t>
            </w:r>
          </w:p>
          <w:p w14:paraId="4ED73EF7">
            <w:pPr>
              <w:keepNext w:val="0"/>
              <w:keepLines w:val="0"/>
              <w:suppressLineNumbers w:val="0"/>
              <w:spacing w:before="0" w:beforeAutospacing="0" w:after="0" w:afterAutospacing="0" w:line="400" w:lineRule="exact"/>
              <w:ind w:left="0" w:right="0" w:firstLine="630" w:firstLineChars="300"/>
              <w:rPr>
                <w:rFonts w:hint="eastAsia" w:ascii="Times New Roman" w:hAnsi="Times New Roman"/>
                <w:color w:val="auto"/>
                <w:szCs w:val="21"/>
                <w:highlight w:val="none"/>
              </w:rPr>
            </w:pPr>
            <w:r>
              <w:rPr>
                <w:rFonts w:hint="eastAsia" w:ascii="Times New Roman" w:hAnsi="Times New Roman"/>
                <w:color w:val="auto"/>
                <w:szCs w:val="21"/>
                <w:highlight w:val="none"/>
              </w:rPr>
              <w:t>法定代表</w:t>
            </w:r>
            <w:r>
              <w:rPr>
                <w:rFonts w:hint="eastAsia" w:ascii="Times New Roman" w:hAnsi="Times New Roman"/>
                <w:color w:val="auto"/>
                <w:szCs w:val="21"/>
                <w:highlight w:val="none"/>
                <w:lang w:val="en-US" w:eastAsia="zh-CN"/>
              </w:rPr>
              <w:t>人</w:t>
            </w:r>
            <w:r>
              <w:rPr>
                <w:rFonts w:hint="eastAsia" w:ascii="Times New Roman" w:hAnsi="Times New Roman"/>
                <w:color w:val="auto"/>
                <w:szCs w:val="21"/>
                <w:highlight w:val="none"/>
              </w:rPr>
              <w:t>（签章）</w:t>
            </w:r>
          </w:p>
          <w:p w14:paraId="22AA16FA">
            <w:pPr>
              <w:keepNext w:val="0"/>
              <w:keepLines w:val="0"/>
              <w:suppressLineNumbers w:val="0"/>
              <w:spacing w:before="0" w:beforeAutospacing="0" w:after="0" w:afterAutospacing="0" w:line="40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 xml:space="preserve">                 年  月  日</w:t>
            </w:r>
          </w:p>
        </w:tc>
        <w:tc>
          <w:tcPr>
            <w:tcW w:w="4715" w:type="dxa"/>
            <w:gridSpan w:val="2"/>
            <w:shd w:val="clear" w:color="auto" w:fill="auto"/>
            <w:vAlign w:val="center"/>
          </w:tcPr>
          <w:p w14:paraId="53F43537">
            <w:pPr>
              <w:keepNext w:val="0"/>
              <w:keepLines w:val="0"/>
              <w:suppressLineNumbers w:val="0"/>
              <w:spacing w:before="0" w:beforeAutospacing="0" w:after="0" w:afterAutospacing="0" w:line="400" w:lineRule="exact"/>
              <w:ind w:left="0" w:right="0" w:firstLine="630" w:firstLineChars="300"/>
              <w:rPr>
                <w:rFonts w:hint="eastAsia" w:ascii="Times New Roman" w:hAnsi="Times New Roman"/>
                <w:color w:val="auto"/>
                <w:szCs w:val="21"/>
                <w:highlight w:val="none"/>
              </w:rPr>
            </w:pPr>
          </w:p>
          <w:p w14:paraId="4D903BD4">
            <w:pPr>
              <w:keepNext w:val="0"/>
              <w:keepLines w:val="0"/>
              <w:suppressLineNumbers w:val="0"/>
              <w:spacing w:before="0" w:beforeAutospacing="0" w:after="0" w:afterAutospacing="0" w:line="400" w:lineRule="exact"/>
              <w:ind w:left="0" w:right="0" w:firstLine="630" w:firstLineChars="300"/>
              <w:rPr>
                <w:rFonts w:hint="eastAsia" w:ascii="Times New Roman" w:hAnsi="Times New Roman"/>
                <w:color w:val="auto"/>
                <w:szCs w:val="21"/>
                <w:highlight w:val="none"/>
              </w:rPr>
            </w:pPr>
            <w:r>
              <w:rPr>
                <w:rFonts w:hint="eastAsia" w:ascii="Times New Roman" w:hAnsi="Times New Roman"/>
                <w:color w:val="auto"/>
                <w:szCs w:val="21"/>
                <w:highlight w:val="none"/>
              </w:rPr>
              <w:t>招标代理（盖章）</w:t>
            </w:r>
          </w:p>
          <w:p w14:paraId="4C77A8DE">
            <w:pPr>
              <w:keepNext w:val="0"/>
              <w:keepLines w:val="0"/>
              <w:suppressLineNumbers w:val="0"/>
              <w:spacing w:before="0" w:beforeAutospacing="0" w:after="0" w:afterAutospacing="0" w:line="400" w:lineRule="exact"/>
              <w:ind w:left="0" w:right="0" w:firstLine="630" w:firstLineChars="300"/>
              <w:rPr>
                <w:rFonts w:hint="eastAsia" w:ascii="Times New Roman" w:hAnsi="Times New Roman"/>
                <w:color w:val="auto"/>
                <w:szCs w:val="21"/>
                <w:highlight w:val="none"/>
              </w:rPr>
            </w:pPr>
            <w:r>
              <w:rPr>
                <w:rFonts w:hint="eastAsia" w:ascii="Times New Roman" w:hAnsi="Times New Roman"/>
                <w:color w:val="auto"/>
                <w:szCs w:val="21"/>
                <w:highlight w:val="none"/>
              </w:rPr>
              <w:t>法定代表</w:t>
            </w:r>
            <w:r>
              <w:rPr>
                <w:rFonts w:hint="eastAsia" w:ascii="Times New Roman" w:hAnsi="Times New Roman"/>
                <w:color w:val="auto"/>
                <w:szCs w:val="21"/>
                <w:highlight w:val="none"/>
                <w:lang w:val="en-US" w:eastAsia="zh-CN"/>
              </w:rPr>
              <w:t>人</w:t>
            </w:r>
            <w:r>
              <w:rPr>
                <w:rFonts w:hint="eastAsia" w:ascii="Times New Roman" w:hAnsi="Times New Roman"/>
                <w:color w:val="auto"/>
                <w:szCs w:val="21"/>
                <w:highlight w:val="none"/>
              </w:rPr>
              <w:t>（签章）</w:t>
            </w:r>
          </w:p>
          <w:p w14:paraId="08225D8D">
            <w:pPr>
              <w:keepNext w:val="0"/>
              <w:keepLines w:val="0"/>
              <w:suppressLineNumbers w:val="0"/>
              <w:spacing w:before="0" w:beforeAutospacing="0" w:after="0" w:afterAutospacing="0" w:line="40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 xml:space="preserve">                  年  月  日</w:t>
            </w:r>
          </w:p>
        </w:tc>
        <w:tc>
          <w:tcPr>
            <w:tcW w:w="4719" w:type="dxa"/>
            <w:shd w:val="clear" w:color="auto" w:fill="auto"/>
            <w:vAlign w:val="center"/>
          </w:tcPr>
          <w:p w14:paraId="218EABE6">
            <w:pPr>
              <w:keepNext w:val="0"/>
              <w:keepLines w:val="0"/>
              <w:suppressLineNumbers w:val="0"/>
              <w:spacing w:before="0" w:beforeAutospacing="0" w:after="0" w:afterAutospacing="0" w:line="400" w:lineRule="exact"/>
              <w:ind w:left="0" w:right="0"/>
              <w:jc w:val="center"/>
              <w:rPr>
                <w:rFonts w:hint="eastAsia" w:ascii="Times New Roman" w:hAnsi="Times New Roman"/>
                <w:color w:val="auto"/>
                <w:szCs w:val="21"/>
                <w:highlight w:val="none"/>
              </w:rPr>
            </w:pPr>
          </w:p>
          <w:p w14:paraId="35100739">
            <w:pPr>
              <w:keepNext w:val="0"/>
              <w:keepLines w:val="0"/>
              <w:suppressLineNumbers w:val="0"/>
              <w:spacing w:before="0" w:beforeAutospacing="0" w:after="0" w:afterAutospacing="0" w:line="400" w:lineRule="exact"/>
              <w:ind w:left="0" w:right="0" w:firstLine="525" w:firstLineChars="250"/>
              <w:rPr>
                <w:rFonts w:hint="eastAsia" w:ascii="Times New Roman" w:hAnsi="Times New Roman"/>
                <w:color w:val="auto"/>
                <w:szCs w:val="21"/>
                <w:highlight w:val="none"/>
              </w:rPr>
            </w:pPr>
            <w:r>
              <w:rPr>
                <w:rFonts w:hint="eastAsia" w:ascii="Times New Roman" w:hAnsi="Times New Roman"/>
                <w:color w:val="auto"/>
                <w:szCs w:val="21"/>
                <w:highlight w:val="none"/>
              </w:rPr>
              <w:t>监管部门（盖章）</w:t>
            </w:r>
          </w:p>
          <w:p w14:paraId="613AF4F8">
            <w:pPr>
              <w:keepNext w:val="0"/>
              <w:keepLines w:val="0"/>
              <w:suppressLineNumbers w:val="0"/>
              <w:spacing w:before="0" w:beforeAutospacing="0" w:after="0" w:afterAutospacing="0" w:line="400" w:lineRule="exact"/>
              <w:ind w:left="0" w:right="0" w:firstLine="525" w:firstLineChars="250"/>
              <w:rPr>
                <w:rFonts w:hint="eastAsia" w:ascii="Times New Roman" w:hAnsi="Times New Roman"/>
                <w:color w:val="auto"/>
                <w:szCs w:val="21"/>
                <w:highlight w:val="none"/>
              </w:rPr>
            </w:pPr>
            <w:r>
              <w:rPr>
                <w:rFonts w:hint="eastAsia" w:ascii="Times New Roman" w:hAnsi="Times New Roman"/>
                <w:color w:val="auto"/>
                <w:szCs w:val="21"/>
                <w:highlight w:val="none"/>
              </w:rPr>
              <w:t>经办人（签章）</w:t>
            </w:r>
          </w:p>
          <w:p w14:paraId="3AE790F7">
            <w:pPr>
              <w:keepNext w:val="0"/>
              <w:keepLines w:val="0"/>
              <w:suppressLineNumbers w:val="0"/>
              <w:spacing w:before="0" w:beforeAutospacing="0" w:after="0" w:afterAutospacing="0" w:line="40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 xml:space="preserve">               年  月  日</w:t>
            </w:r>
          </w:p>
        </w:tc>
      </w:tr>
    </w:tbl>
    <w:p w14:paraId="054B41DF">
      <w:pPr>
        <w:widowControl/>
        <w:jc w:val="left"/>
        <w:rPr>
          <w:rFonts w:ascii="Times New Roman" w:hAnsi="Times New Roman"/>
          <w:color w:val="auto"/>
          <w:highlight w:val="none"/>
        </w:rPr>
        <w:sectPr>
          <w:pgSz w:w="16838" w:h="11906" w:orient="landscape"/>
          <w:pgMar w:top="1276" w:right="1440" w:bottom="1135" w:left="1440" w:header="851" w:footer="851" w:gutter="0"/>
          <w:cols w:space="720" w:num="1"/>
          <w:docGrid w:linePitch="312" w:charSpace="0"/>
        </w:sectPr>
      </w:pPr>
      <w:r>
        <w:rPr>
          <w:rFonts w:ascii="Times New Roman" w:hAnsi="Times New Roman"/>
          <w:color w:val="auto"/>
          <w:highlight w:val="none"/>
        </w:rPr>
        <w:br w:type="page"/>
      </w:r>
    </w:p>
    <w:p w14:paraId="723BCA4B">
      <w:pPr>
        <w:widowControl/>
        <w:jc w:val="left"/>
        <w:rPr>
          <w:rFonts w:ascii="Times New Roman" w:hAnsi="Times New Roman"/>
          <w:color w:val="auto"/>
          <w:highlight w:val="none"/>
        </w:rPr>
      </w:pPr>
    </w:p>
    <w:p w14:paraId="2F08F1FE">
      <w:pPr>
        <w:pStyle w:val="3"/>
        <w:rPr>
          <w:rFonts w:ascii="Times New Roman" w:hAnsi="Times New Roman"/>
          <w:color w:val="auto"/>
          <w:sz w:val="24"/>
          <w:highlight w:val="none"/>
        </w:rPr>
      </w:pPr>
      <w:bookmarkStart w:id="473" w:name="_Toc167542091"/>
      <w:bookmarkStart w:id="474" w:name="_Toc256000076"/>
      <w:bookmarkStart w:id="475" w:name="_Toc256000294"/>
      <w:r>
        <w:rPr>
          <w:rFonts w:hint="eastAsia" w:ascii="Times New Roman" w:hAnsi="Times New Roman"/>
          <w:b w:val="0"/>
          <w:color w:val="auto"/>
          <w:sz w:val="24"/>
          <w:szCs w:val="24"/>
          <w:highlight w:val="none"/>
        </w:rPr>
        <w:t>附表九：中标结果通知书</w:t>
      </w:r>
      <w:bookmarkEnd w:id="473"/>
      <w:bookmarkEnd w:id="474"/>
      <w:bookmarkEnd w:id="475"/>
    </w:p>
    <w:p w14:paraId="6A0BE913">
      <w:pPr>
        <w:spacing w:before="240" w:beforeLines="100" w:after="240" w:afterLines="100" w:line="48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中标结果通知书</w:t>
      </w:r>
    </w:p>
    <w:p w14:paraId="584CB91E">
      <w:pPr>
        <w:spacing w:line="480" w:lineRule="exact"/>
        <w:rPr>
          <w:rFonts w:ascii="Times New Roman" w:hAnsi="Times New Roman"/>
          <w:color w:val="auto"/>
          <w:highlight w:val="none"/>
        </w:rPr>
      </w:pPr>
      <w:r>
        <w:rPr>
          <w:rFonts w:hint="eastAsia" w:ascii="Times New Roman" w:hAnsi="Times New Roman"/>
          <w:color w:val="auto"/>
          <w:highlight w:val="none"/>
          <w:u w:val="single"/>
        </w:rPr>
        <w:t xml:space="preserve">                      </w:t>
      </w:r>
      <w:r>
        <w:rPr>
          <w:rFonts w:hint="eastAsia" w:ascii="Times New Roman" w:hAnsi="Times New Roman"/>
          <w:color w:val="auto"/>
          <w:highlight w:val="none"/>
        </w:rPr>
        <w:t>（未中标人名称）：</w:t>
      </w:r>
    </w:p>
    <w:p w14:paraId="0CCB29CF">
      <w:pPr>
        <w:spacing w:line="480" w:lineRule="exact"/>
        <w:rPr>
          <w:rFonts w:ascii="Times New Roman" w:hAnsi="Times New Roman"/>
          <w:color w:val="auto"/>
          <w:highlight w:val="none"/>
        </w:rPr>
      </w:pPr>
    </w:p>
    <w:p w14:paraId="46E942E5">
      <w:pPr>
        <w:spacing w:line="480" w:lineRule="exact"/>
        <w:ind w:firstLine="420" w:firstLineChars="200"/>
        <w:rPr>
          <w:rFonts w:ascii="Times New Roman" w:hAnsi="Times New Roman"/>
          <w:color w:val="auto"/>
          <w:highlight w:val="none"/>
        </w:rPr>
      </w:pPr>
      <w:r>
        <w:rPr>
          <w:rFonts w:hint="eastAsia" w:ascii="Times New Roman" w:hAnsi="Times New Roman"/>
          <w:color w:val="auto"/>
          <w:highlight w:val="none"/>
        </w:rPr>
        <w:t>我方已接受</w:t>
      </w:r>
      <w:r>
        <w:rPr>
          <w:rFonts w:hint="eastAsia" w:ascii="Times New Roman" w:hAnsi="Times New Roman"/>
          <w:color w:val="auto"/>
          <w:highlight w:val="none"/>
          <w:u w:val="single"/>
        </w:rPr>
        <w:t xml:space="preserve">                   </w:t>
      </w:r>
      <w:r>
        <w:rPr>
          <w:rFonts w:hint="eastAsia" w:ascii="Times New Roman" w:hAnsi="Times New Roman"/>
          <w:color w:val="auto"/>
          <w:highlight w:val="none"/>
        </w:rPr>
        <w:t>（中标人名称）于</w:t>
      </w:r>
      <w:r>
        <w:rPr>
          <w:rFonts w:hint="eastAsia" w:ascii="Times New Roman" w:hAnsi="Times New Roman"/>
          <w:color w:val="auto"/>
          <w:highlight w:val="none"/>
          <w:u w:val="single"/>
        </w:rPr>
        <w:t xml:space="preserve">                       </w:t>
      </w:r>
      <w:r>
        <w:rPr>
          <w:rFonts w:hint="eastAsia" w:ascii="Times New Roman" w:hAnsi="Times New Roman"/>
          <w:color w:val="auto"/>
          <w:highlight w:val="none"/>
        </w:rPr>
        <w:t>（投标日期）所递交的</w:t>
      </w:r>
      <w:r>
        <w:rPr>
          <w:rFonts w:hint="eastAsia" w:ascii="Times New Roman" w:hAnsi="Times New Roman"/>
          <w:color w:val="auto"/>
          <w:highlight w:val="none"/>
          <w:u w:val="single"/>
        </w:rPr>
        <w:t xml:space="preserve">             </w:t>
      </w:r>
      <w:r>
        <w:rPr>
          <w:rFonts w:hint="eastAsia" w:ascii="Times New Roman" w:hAnsi="Times New Roman"/>
          <w:color w:val="auto"/>
          <w:highlight w:val="none"/>
        </w:rPr>
        <w:t>（标段名称）项目（标段唯一标识码：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ascii="Times New Roman" w:hAnsi="Times New Roman"/>
          <w:color w:val="auto"/>
          <w:highlight w:val="none"/>
        </w:rPr>
        <w:t xml:space="preserve"> </w:t>
      </w:r>
      <w:r>
        <w:rPr>
          <w:rFonts w:hint="eastAsia" w:ascii="Times New Roman" w:hAnsi="Times New Roman"/>
          <w:color w:val="auto"/>
          <w:highlight w:val="none"/>
        </w:rPr>
        <w:t>）投标文件，确定</w:t>
      </w:r>
      <w:r>
        <w:rPr>
          <w:rFonts w:hint="eastAsia" w:ascii="Times New Roman" w:hAnsi="Times New Roman"/>
          <w:color w:val="auto"/>
          <w:highlight w:val="none"/>
          <w:u w:val="single"/>
        </w:rPr>
        <w:t xml:space="preserve">         </w:t>
      </w:r>
      <w:r>
        <w:rPr>
          <w:rFonts w:hint="eastAsia" w:ascii="Times New Roman" w:hAnsi="Times New Roman"/>
          <w:color w:val="auto"/>
          <w:highlight w:val="none"/>
        </w:rPr>
        <w:t>（中标人名称）为中标人。</w:t>
      </w:r>
    </w:p>
    <w:p w14:paraId="4F9CA2C3">
      <w:pPr>
        <w:spacing w:line="480" w:lineRule="exact"/>
        <w:ind w:firstLine="420" w:firstLineChars="200"/>
        <w:rPr>
          <w:rFonts w:ascii="Times New Roman" w:hAnsi="Times New Roman"/>
          <w:color w:val="auto"/>
          <w:highlight w:val="none"/>
        </w:rPr>
      </w:pPr>
    </w:p>
    <w:p w14:paraId="0DA4AD5A">
      <w:pPr>
        <w:spacing w:line="480" w:lineRule="exact"/>
        <w:ind w:firstLine="420" w:firstLineChars="200"/>
        <w:rPr>
          <w:rFonts w:ascii="Times New Roman" w:hAnsi="Times New Roman"/>
          <w:color w:val="auto"/>
          <w:highlight w:val="none"/>
        </w:rPr>
      </w:pPr>
      <w:r>
        <w:rPr>
          <w:rFonts w:hint="eastAsia" w:ascii="Times New Roman" w:hAnsi="Times New Roman"/>
          <w:color w:val="auto"/>
          <w:highlight w:val="none"/>
        </w:rPr>
        <w:t>感谢你单位对我方工作的大力支持!</w:t>
      </w:r>
    </w:p>
    <w:p w14:paraId="4FAC3B32">
      <w:pPr>
        <w:spacing w:line="480" w:lineRule="exact"/>
        <w:ind w:firstLine="420" w:firstLineChars="200"/>
        <w:rPr>
          <w:rFonts w:ascii="Times New Roman" w:hAnsi="Times New Roman"/>
          <w:color w:val="auto"/>
          <w:highlight w:val="none"/>
        </w:rPr>
      </w:pPr>
    </w:p>
    <w:p w14:paraId="02BC1CFC">
      <w:pPr>
        <w:spacing w:line="480" w:lineRule="exact"/>
        <w:ind w:firstLine="420" w:firstLineChars="200"/>
        <w:rPr>
          <w:rFonts w:ascii="Times New Roman" w:hAnsi="Times New Roman"/>
          <w:color w:val="auto"/>
          <w:highlight w:val="none"/>
        </w:rPr>
      </w:pPr>
    </w:p>
    <w:p w14:paraId="5DF309E6">
      <w:pPr>
        <w:spacing w:line="480" w:lineRule="exact"/>
        <w:ind w:firstLine="420" w:firstLineChars="200"/>
        <w:rPr>
          <w:rFonts w:ascii="Times New Roman" w:hAnsi="Times New Roman"/>
          <w:color w:val="auto"/>
          <w:highlight w:val="none"/>
        </w:rPr>
      </w:pPr>
    </w:p>
    <w:p w14:paraId="67291C4E">
      <w:pPr>
        <w:spacing w:line="480" w:lineRule="exact"/>
        <w:ind w:firstLine="420" w:firstLineChars="200"/>
        <w:rPr>
          <w:rFonts w:ascii="Times New Roman" w:hAnsi="Times New Roman"/>
          <w:color w:val="auto"/>
          <w:highlight w:val="none"/>
        </w:rPr>
      </w:pPr>
    </w:p>
    <w:p w14:paraId="5791AF03">
      <w:pPr>
        <w:wordWrap w:val="0"/>
        <w:spacing w:line="480" w:lineRule="exact"/>
        <w:ind w:firstLine="420" w:firstLineChars="200"/>
        <w:jc w:val="right"/>
        <w:rPr>
          <w:rFonts w:hint="eastAsia" w:ascii="Times New Roman" w:hAnsi="Times New Roman"/>
          <w:color w:val="auto"/>
          <w:highlight w:val="none"/>
        </w:rPr>
      </w:pPr>
      <w:r>
        <w:rPr>
          <w:rFonts w:hint="eastAsia" w:ascii="Times New Roman" w:hAnsi="Times New Roman"/>
          <w:color w:val="auto"/>
          <w:highlight w:val="none"/>
        </w:rPr>
        <w:t>招标人：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（盖单位章） </w:t>
      </w:r>
    </w:p>
    <w:p w14:paraId="17C42EEE">
      <w:pPr>
        <w:wordWrap w:val="0"/>
        <w:spacing w:line="480" w:lineRule="exact"/>
        <w:ind w:firstLine="420" w:firstLineChars="200"/>
        <w:jc w:val="right"/>
        <w:rPr>
          <w:rFonts w:hint="eastAsia" w:ascii="Times New Roman" w:hAnsi="Times New Roman"/>
          <w:color w:val="auto"/>
          <w:highlight w:val="none"/>
        </w:rPr>
      </w:pPr>
      <w:r>
        <w:rPr>
          <w:rFonts w:hint="eastAsia" w:ascii="Times New Roman" w:hAnsi="Times New Roman"/>
          <w:color w:val="auto"/>
          <w:highlight w:val="none"/>
        </w:rPr>
        <w:t>法定代表人：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 （签章） </w:t>
      </w:r>
    </w:p>
    <w:p w14:paraId="5FC4D3C1">
      <w:pPr>
        <w:wordWrap w:val="0"/>
        <w:spacing w:line="480" w:lineRule="exact"/>
        <w:ind w:firstLine="4689" w:firstLineChars="2233"/>
        <w:jc w:val="right"/>
        <w:rPr>
          <w:rFonts w:ascii="Times New Roman" w:hAnsi="Times New Roman"/>
          <w:color w:val="auto"/>
          <w:highlight w:val="none"/>
        </w:rPr>
      </w:pP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日  </w:t>
      </w:r>
    </w:p>
    <w:p w14:paraId="4B589DA8">
      <w:pPr>
        <w:spacing w:line="480" w:lineRule="exact"/>
        <w:ind w:firstLine="4689" w:firstLineChars="2233"/>
        <w:jc w:val="right"/>
        <w:rPr>
          <w:rFonts w:ascii="Times New Roman" w:hAnsi="Times New Roman"/>
          <w:color w:val="auto"/>
          <w:highlight w:val="none"/>
        </w:rPr>
      </w:pPr>
    </w:p>
    <w:p w14:paraId="58FD300D">
      <w:pPr>
        <w:spacing w:line="480" w:lineRule="exact"/>
        <w:ind w:firstLine="4689" w:firstLineChars="2233"/>
        <w:jc w:val="right"/>
        <w:rPr>
          <w:rFonts w:ascii="Times New Roman" w:hAnsi="Times New Roman"/>
          <w:color w:val="auto"/>
          <w:highlight w:val="none"/>
        </w:rPr>
      </w:pPr>
    </w:p>
    <w:p w14:paraId="36C05552">
      <w:pPr>
        <w:spacing w:line="480" w:lineRule="exact"/>
        <w:ind w:firstLine="4689" w:firstLineChars="2233"/>
        <w:jc w:val="right"/>
        <w:rPr>
          <w:rFonts w:ascii="Times New Roman" w:hAnsi="Times New Roman"/>
          <w:color w:val="auto"/>
          <w:highlight w:val="none"/>
        </w:rPr>
      </w:pPr>
    </w:p>
    <w:p w14:paraId="34A875D9">
      <w:pPr>
        <w:spacing w:line="480" w:lineRule="exact"/>
        <w:ind w:firstLine="4689" w:firstLineChars="2233"/>
        <w:jc w:val="right"/>
        <w:rPr>
          <w:rFonts w:ascii="Times New Roman" w:hAnsi="Times New Roman"/>
          <w:color w:val="auto"/>
          <w:highlight w:val="none"/>
        </w:rPr>
      </w:pPr>
    </w:p>
    <w:p w14:paraId="1D7E3711">
      <w:pPr>
        <w:spacing w:line="480" w:lineRule="exact"/>
        <w:rPr>
          <w:rFonts w:ascii="Times New Roman" w:hAnsi="Times New Roman"/>
          <w:color w:val="auto"/>
          <w:highlight w:val="none"/>
        </w:rPr>
      </w:pPr>
    </w:p>
    <w:p w14:paraId="17059C24">
      <w:pPr>
        <w:spacing w:line="480" w:lineRule="exact"/>
        <w:rPr>
          <w:rFonts w:ascii="Times New Roman" w:hAnsi="Times New Roman"/>
          <w:color w:val="auto"/>
          <w:highlight w:val="none"/>
        </w:rPr>
      </w:pPr>
    </w:p>
    <w:p w14:paraId="52D5720C">
      <w:pPr>
        <w:widowControl/>
        <w:jc w:val="left"/>
        <w:rPr>
          <w:rFonts w:ascii="Times New Roman" w:hAnsi="Times New Roman"/>
          <w:color w:val="auto"/>
          <w:highlight w:val="none"/>
        </w:rPr>
      </w:pPr>
      <w:r>
        <w:rPr>
          <w:rFonts w:ascii="Times New Roman" w:hAnsi="Times New Roman"/>
          <w:color w:val="auto"/>
          <w:highlight w:val="none"/>
        </w:rPr>
        <w:br w:type="page"/>
      </w:r>
    </w:p>
    <w:p w14:paraId="00A8606D">
      <w:pPr>
        <w:spacing w:line="480" w:lineRule="exact"/>
        <w:rPr>
          <w:rFonts w:ascii="Times New Roman" w:hAnsi="Times New Roman"/>
          <w:color w:val="auto"/>
          <w:highlight w:val="none"/>
        </w:rPr>
      </w:pPr>
    </w:p>
    <w:p w14:paraId="1A63AFE9">
      <w:pPr>
        <w:pStyle w:val="3"/>
        <w:spacing w:before="20"/>
        <w:rPr>
          <w:rFonts w:hint="eastAsia" w:ascii="Times New Roman" w:hAnsi="Times New Roman" w:eastAsia="仿宋_GB2312"/>
          <w:b w:val="0"/>
          <w:bCs w:val="0"/>
          <w:color w:val="auto"/>
          <w:spacing w:val="12"/>
          <w:sz w:val="24"/>
          <w:highlight w:val="none"/>
        </w:rPr>
      </w:pPr>
      <w:bookmarkStart w:id="476" w:name="_Toc256000077"/>
      <w:bookmarkStart w:id="477" w:name="_Toc167542092"/>
      <w:bookmarkStart w:id="478" w:name="_Toc256000295"/>
      <w:r>
        <w:rPr>
          <w:rFonts w:hint="eastAsia" w:ascii="Times New Roman" w:hAnsi="Times New Roman"/>
          <w:b w:val="0"/>
          <w:color w:val="auto"/>
          <w:sz w:val="24"/>
          <w:szCs w:val="24"/>
          <w:highlight w:val="none"/>
        </w:rPr>
        <w:t>附表十：异议书</w:t>
      </w:r>
      <w:bookmarkEnd w:id="476"/>
      <w:bookmarkEnd w:id="477"/>
      <w:bookmarkEnd w:id="478"/>
    </w:p>
    <w:p w14:paraId="15E14418">
      <w:pPr>
        <w:spacing w:before="240" w:beforeLines="100" w:after="240" w:afterLines="100" w:line="48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异议书</w:t>
      </w:r>
    </w:p>
    <w:p w14:paraId="5E74862A">
      <w:pPr>
        <w:widowControl/>
        <w:adjustRightInd w:val="0"/>
        <w:snapToGrid w:val="0"/>
        <w:spacing w:line="500" w:lineRule="exact"/>
        <w:jc w:val="left"/>
        <w:rPr>
          <w:rFonts w:hint="eastAsia" w:ascii="Times New Roman" w:hAnsi="Times New Roman" w:cs="黑体"/>
          <w:b/>
          <w:bCs/>
          <w:color w:val="auto"/>
          <w:kern w:val="0"/>
          <w:szCs w:val="21"/>
          <w:highlight w:val="none"/>
        </w:rPr>
      </w:pPr>
      <w:r>
        <w:rPr>
          <w:rFonts w:hint="eastAsia" w:ascii="Times New Roman" w:hAnsi="Times New Roman" w:cs="黑体"/>
          <w:b/>
          <w:bCs/>
          <w:color w:val="auto"/>
          <w:kern w:val="0"/>
          <w:szCs w:val="21"/>
          <w:highlight w:val="none"/>
        </w:rPr>
        <w:t>一、异议项目基本情况</w:t>
      </w:r>
    </w:p>
    <w:p w14:paraId="56392C5A">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标段名称：</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p>
    <w:p w14:paraId="4A402A12">
      <w:pPr>
        <w:widowControl/>
        <w:adjustRightInd w:val="0"/>
        <w:snapToGrid w:val="0"/>
        <w:spacing w:line="500" w:lineRule="exact"/>
        <w:ind w:firstLine="420" w:firstLineChars="200"/>
        <w:jc w:val="left"/>
        <w:rPr>
          <w:rFonts w:hint="eastAsia" w:ascii="Times New Roman" w:hAnsi="Times New Roman" w:cs="仿宋_GB2312"/>
          <w:color w:val="auto"/>
          <w:kern w:val="0"/>
          <w:szCs w:val="21"/>
          <w:highlight w:val="none"/>
          <w:u w:val="single"/>
        </w:rPr>
      </w:pPr>
      <w:r>
        <w:rPr>
          <w:rFonts w:hint="eastAsia" w:ascii="Times New Roman" w:hAnsi="Times New Roman" w:cs="仿宋_GB2312"/>
          <w:color w:val="auto"/>
          <w:kern w:val="0"/>
          <w:szCs w:val="21"/>
          <w:highlight w:val="none"/>
        </w:rPr>
        <w:t>招标人名称：</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p>
    <w:p w14:paraId="636D1968">
      <w:pPr>
        <w:widowControl/>
        <w:adjustRightInd w:val="0"/>
        <w:snapToGrid w:val="0"/>
        <w:spacing w:line="500" w:lineRule="exact"/>
        <w:ind w:firstLine="420" w:firstLineChars="200"/>
        <w:jc w:val="left"/>
        <w:rPr>
          <w:rFonts w:hint="eastAsia" w:ascii="Times New Roman" w:hAnsi="Times New Roman" w:cs="仿宋_GB2312"/>
          <w:color w:val="auto"/>
          <w:kern w:val="0"/>
          <w:szCs w:val="21"/>
          <w:highlight w:val="none"/>
          <w:u w:val="single"/>
        </w:rPr>
      </w:pPr>
      <w:r>
        <w:rPr>
          <w:rFonts w:hint="eastAsia" w:ascii="Times New Roman" w:hAnsi="Times New Roman" w:cs="仿宋_GB2312"/>
          <w:color w:val="auto"/>
          <w:kern w:val="0"/>
          <w:szCs w:val="21"/>
          <w:highlight w:val="none"/>
        </w:rPr>
        <w:t>招标代理机构名称：</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p>
    <w:p w14:paraId="12743775">
      <w:pPr>
        <w:widowControl/>
        <w:adjustRightInd w:val="0"/>
        <w:snapToGrid w:val="0"/>
        <w:spacing w:line="500" w:lineRule="exact"/>
        <w:jc w:val="left"/>
        <w:rPr>
          <w:rFonts w:hint="eastAsia" w:ascii="Times New Roman" w:hAnsi="Times New Roman" w:cs="黑体"/>
          <w:b/>
          <w:bCs/>
          <w:color w:val="auto"/>
          <w:kern w:val="0"/>
          <w:szCs w:val="21"/>
          <w:highlight w:val="none"/>
        </w:rPr>
      </w:pPr>
      <w:r>
        <w:rPr>
          <w:rFonts w:hint="eastAsia" w:ascii="Times New Roman" w:hAnsi="Times New Roman" w:cs="黑体"/>
          <w:b/>
          <w:bCs/>
          <w:color w:val="auto"/>
          <w:kern w:val="0"/>
          <w:szCs w:val="21"/>
          <w:highlight w:val="none"/>
        </w:rPr>
        <w:t>二、异议人基本情况</w:t>
      </w:r>
    </w:p>
    <w:p w14:paraId="07B083E2">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单位名称：</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p>
    <w:p w14:paraId="1336F404">
      <w:pPr>
        <w:adjustRightInd w:val="0"/>
        <w:snapToGrid w:val="0"/>
        <w:spacing w:line="500" w:lineRule="exact"/>
        <w:ind w:firstLine="420" w:firstLineChars="200"/>
        <w:rPr>
          <w:rFonts w:hint="eastAsia" w:ascii="Times New Roman" w:hAnsi="Times New Roman" w:cs="仿宋_GB2312"/>
          <w:b/>
          <w:bCs/>
          <w:color w:val="auto"/>
          <w:kern w:val="0"/>
          <w:szCs w:val="21"/>
          <w:highlight w:val="none"/>
          <w:u w:val="single"/>
        </w:rPr>
      </w:pPr>
      <w:r>
        <w:rPr>
          <w:rFonts w:ascii="Times New Roman" w:hAnsi="Times New Roman"/>
          <w:color w:val="auto"/>
          <w:kern w:val="0"/>
          <w:szCs w:val="21"/>
          <w:highlight w:val="none"/>
        </w:rPr>
        <w:t>住所地：</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ascii="Times New Roman" w:hAnsi="Times New Roman"/>
          <w:color w:val="auto"/>
          <w:kern w:val="0"/>
          <w:szCs w:val="21"/>
          <w:highlight w:val="none"/>
        </w:rPr>
        <w:t>邮编</w:t>
      </w:r>
      <w:r>
        <w:rPr>
          <w:rFonts w:hint="eastAsia" w:ascii="Times New Roman" w:hAnsi="Times New Roman"/>
          <w:color w:val="auto"/>
          <w:kern w:val="0"/>
          <w:szCs w:val="21"/>
          <w:highlight w:val="none"/>
        </w:rPr>
        <w:t>：</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p>
    <w:p w14:paraId="6C8BE3C3">
      <w:pPr>
        <w:adjustRightInd w:val="0"/>
        <w:snapToGrid w:val="0"/>
        <w:spacing w:line="500" w:lineRule="exact"/>
        <w:ind w:firstLine="420" w:firstLineChars="200"/>
        <w:rPr>
          <w:rFonts w:hint="eastAsia" w:ascii="Times New Roman" w:hAnsi="Times New Roman"/>
          <w:color w:val="auto"/>
          <w:kern w:val="0"/>
          <w:szCs w:val="21"/>
          <w:highlight w:val="none"/>
        </w:rPr>
      </w:pPr>
      <w:r>
        <w:rPr>
          <w:rFonts w:ascii="Times New Roman" w:hAnsi="Times New Roman"/>
          <w:color w:val="auto"/>
          <w:kern w:val="0"/>
          <w:szCs w:val="21"/>
          <w:highlight w:val="none"/>
        </w:rPr>
        <w:t>法定代表人：</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ascii="Times New Roman" w:hAnsi="Times New Roman"/>
          <w:color w:val="auto"/>
          <w:kern w:val="0"/>
          <w:szCs w:val="21"/>
          <w:highlight w:val="none"/>
        </w:rPr>
        <w:t>联系电话：</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p>
    <w:p w14:paraId="51FDCF68">
      <w:pPr>
        <w:adjustRightInd w:val="0"/>
        <w:snapToGrid w:val="0"/>
        <w:spacing w:line="500" w:lineRule="exact"/>
        <w:ind w:firstLine="420" w:firstLineChars="200"/>
        <w:rPr>
          <w:rFonts w:hint="eastAsia" w:ascii="Times New Roman" w:hAnsi="Times New Roman"/>
          <w:color w:val="auto"/>
          <w:kern w:val="0"/>
          <w:szCs w:val="21"/>
          <w:highlight w:val="none"/>
        </w:rPr>
      </w:pPr>
      <w:r>
        <w:rPr>
          <w:rFonts w:ascii="Times New Roman" w:hAnsi="Times New Roman"/>
          <w:color w:val="auto"/>
          <w:kern w:val="0"/>
          <w:szCs w:val="21"/>
          <w:highlight w:val="none"/>
        </w:rPr>
        <w:t>异议人授权代表：</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ascii="Times New Roman" w:hAnsi="Times New Roman"/>
          <w:color w:val="auto"/>
          <w:kern w:val="0"/>
          <w:szCs w:val="21"/>
          <w:highlight w:val="none"/>
        </w:rPr>
        <w:t>性别：</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p>
    <w:p w14:paraId="40CF38CF">
      <w:pPr>
        <w:adjustRightInd w:val="0"/>
        <w:snapToGrid w:val="0"/>
        <w:spacing w:line="500" w:lineRule="exact"/>
        <w:ind w:firstLine="420" w:firstLineChars="200"/>
        <w:rPr>
          <w:rFonts w:hint="eastAsia" w:ascii="Times New Roman" w:hAnsi="Times New Roman"/>
          <w:color w:val="auto"/>
          <w:kern w:val="0"/>
          <w:szCs w:val="21"/>
          <w:highlight w:val="none"/>
        </w:rPr>
      </w:pPr>
      <w:r>
        <w:rPr>
          <w:rFonts w:ascii="Times New Roman" w:hAnsi="Times New Roman"/>
          <w:color w:val="auto"/>
          <w:kern w:val="0"/>
          <w:szCs w:val="21"/>
          <w:highlight w:val="none"/>
        </w:rPr>
        <w:t>地址：</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ascii="Times New Roman" w:hAnsi="Times New Roman"/>
          <w:color w:val="auto"/>
          <w:kern w:val="0"/>
          <w:szCs w:val="21"/>
          <w:highlight w:val="none"/>
        </w:rPr>
        <w:t xml:space="preserve"> 联系电话：</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p>
    <w:p w14:paraId="71868CA5">
      <w:pPr>
        <w:widowControl/>
        <w:tabs>
          <w:tab w:val="left" w:pos="2850"/>
        </w:tabs>
        <w:adjustRightInd w:val="0"/>
        <w:snapToGrid w:val="0"/>
        <w:spacing w:line="500" w:lineRule="exact"/>
        <w:jc w:val="left"/>
        <w:rPr>
          <w:rFonts w:hint="eastAsia" w:ascii="Times New Roman" w:hAnsi="Times New Roman" w:cs="黑体"/>
          <w:b/>
          <w:bCs/>
          <w:color w:val="auto"/>
          <w:kern w:val="0"/>
          <w:szCs w:val="21"/>
          <w:highlight w:val="none"/>
        </w:rPr>
      </w:pPr>
      <w:r>
        <w:rPr>
          <w:rFonts w:hint="eastAsia" w:ascii="Times New Roman" w:hAnsi="Times New Roman" w:cs="黑体"/>
          <w:b/>
          <w:bCs/>
          <w:color w:val="auto"/>
          <w:kern w:val="0"/>
          <w:szCs w:val="21"/>
          <w:highlight w:val="none"/>
        </w:rPr>
        <w:t>三、异议事项基本事实</w:t>
      </w:r>
    </w:p>
    <w:p w14:paraId="392ACD60">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异议事项1：</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olor w:val="auto"/>
          <w:kern w:val="0"/>
          <w:szCs w:val="21"/>
          <w:highlight w:val="none"/>
        </w:rPr>
        <w:t xml:space="preserve"> </w:t>
      </w:r>
    </w:p>
    <w:p w14:paraId="174E8350">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异议事项2：</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p>
    <w:p w14:paraId="780F4C24">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异议事项3：</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olor w:val="auto"/>
          <w:kern w:val="0"/>
          <w:szCs w:val="21"/>
          <w:highlight w:val="none"/>
        </w:rPr>
        <w:t xml:space="preserve"> </w:t>
      </w:r>
    </w:p>
    <w:p w14:paraId="62D51722">
      <w:pPr>
        <w:widowControl/>
        <w:adjustRightInd w:val="0"/>
        <w:snapToGrid w:val="0"/>
        <w:spacing w:line="500" w:lineRule="exact"/>
        <w:jc w:val="left"/>
        <w:rPr>
          <w:rFonts w:hint="eastAsia" w:ascii="Times New Roman" w:hAnsi="Times New Roman" w:cs="黑体"/>
          <w:b/>
          <w:bCs/>
          <w:color w:val="auto"/>
          <w:kern w:val="0"/>
          <w:szCs w:val="21"/>
          <w:highlight w:val="none"/>
        </w:rPr>
      </w:pPr>
      <w:r>
        <w:rPr>
          <w:rFonts w:hint="eastAsia" w:ascii="Times New Roman" w:hAnsi="Times New Roman" w:cs="黑体"/>
          <w:b/>
          <w:bCs/>
          <w:color w:val="auto"/>
          <w:kern w:val="0"/>
          <w:szCs w:val="21"/>
          <w:highlight w:val="none"/>
        </w:rPr>
        <w:t>四、有效线索和相关证明材料：见附件</w:t>
      </w:r>
    </w:p>
    <w:p w14:paraId="713F1BC3">
      <w:pPr>
        <w:widowControl/>
        <w:adjustRightInd w:val="0"/>
        <w:snapToGrid w:val="0"/>
        <w:spacing w:line="500" w:lineRule="exact"/>
        <w:jc w:val="left"/>
        <w:rPr>
          <w:rFonts w:hint="eastAsia" w:ascii="Times New Roman" w:hAnsi="Times New Roman" w:cs="黑体"/>
          <w:b/>
          <w:bCs/>
          <w:color w:val="auto"/>
          <w:kern w:val="0"/>
          <w:szCs w:val="21"/>
          <w:highlight w:val="none"/>
        </w:rPr>
      </w:pPr>
      <w:r>
        <w:rPr>
          <w:rFonts w:hint="eastAsia" w:ascii="Times New Roman" w:hAnsi="Times New Roman" w:cs="黑体"/>
          <w:b/>
          <w:bCs/>
          <w:color w:val="auto"/>
          <w:kern w:val="0"/>
          <w:szCs w:val="21"/>
          <w:highlight w:val="none"/>
        </w:rPr>
        <w:t>五、相关请求及主张：</w:t>
      </w:r>
    </w:p>
    <w:p w14:paraId="152432EF">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 xml:space="preserve">（一）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olor w:val="auto"/>
          <w:kern w:val="0"/>
          <w:szCs w:val="21"/>
          <w:highlight w:val="none"/>
        </w:rPr>
        <w:t>；</w:t>
      </w:r>
    </w:p>
    <w:p w14:paraId="03E4301E">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（二）</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olor w:val="auto"/>
          <w:kern w:val="0"/>
          <w:szCs w:val="21"/>
          <w:highlight w:val="none"/>
        </w:rPr>
        <w:t>；</w:t>
      </w:r>
    </w:p>
    <w:p w14:paraId="79882991">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（三）</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olor w:val="auto"/>
          <w:kern w:val="0"/>
          <w:szCs w:val="21"/>
          <w:highlight w:val="none"/>
        </w:rPr>
        <w:t>。</w:t>
      </w:r>
    </w:p>
    <w:p w14:paraId="2F14C7F4">
      <w:pPr>
        <w:widowControl/>
        <w:adjustRightInd w:val="0"/>
        <w:snapToGrid w:val="0"/>
        <w:spacing w:line="500" w:lineRule="exact"/>
        <w:jc w:val="left"/>
        <w:rPr>
          <w:rFonts w:hint="eastAsia" w:ascii="Times New Roman" w:hAnsi="Times New Roman" w:cs="宋体"/>
          <w:color w:val="auto"/>
          <w:kern w:val="0"/>
          <w:szCs w:val="21"/>
          <w:highlight w:val="none"/>
        </w:rPr>
      </w:pPr>
    </w:p>
    <w:p w14:paraId="3B179E9B">
      <w:pPr>
        <w:widowControl/>
        <w:spacing w:line="360" w:lineRule="auto"/>
        <w:ind w:left="99" w:leftChars="47" w:firstLine="4200" w:firstLineChars="2000"/>
        <w:jc w:val="left"/>
        <w:rPr>
          <w:rFonts w:hint="eastAsia" w:ascii="Times New Roman" w:hAnsi="Times New Roman" w:cs="宋体"/>
          <w:color w:val="auto"/>
          <w:kern w:val="0"/>
          <w:szCs w:val="21"/>
          <w:highlight w:val="none"/>
        </w:rPr>
      </w:pPr>
      <w:r>
        <w:rPr>
          <w:rFonts w:hint="eastAsia" w:ascii="Times New Roman" w:hAnsi="Times New Roman" w:cs="仿宋_GB2312"/>
          <w:color w:val="auto"/>
          <w:kern w:val="0"/>
          <w:szCs w:val="21"/>
          <w:highlight w:val="none"/>
        </w:rPr>
        <w:t>异议人（公章）：</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p>
    <w:p w14:paraId="0CE76E76">
      <w:pPr>
        <w:widowControl/>
        <w:spacing w:line="360" w:lineRule="auto"/>
        <w:ind w:left="99" w:leftChars="47" w:firstLine="2520" w:firstLineChars="1200"/>
        <w:jc w:val="left"/>
        <w:rPr>
          <w:rFonts w:hint="eastAsia" w:ascii="Times New Roman" w:hAnsi="Times New Roman" w:cs="仿宋_GB2312"/>
          <w:color w:val="auto"/>
          <w:kern w:val="0"/>
          <w:szCs w:val="21"/>
          <w:highlight w:val="none"/>
          <w:u w:val="single"/>
        </w:rPr>
      </w:pPr>
      <w:r>
        <w:rPr>
          <w:rFonts w:hint="eastAsia" w:ascii="Times New Roman" w:hAnsi="Times New Roman" w:cs="仿宋_GB2312"/>
          <w:color w:val="auto"/>
          <w:kern w:val="0"/>
          <w:szCs w:val="21"/>
          <w:highlight w:val="none"/>
        </w:rPr>
        <w:t>法定代表人或授权代表（签字或盖章）</w:t>
      </w:r>
      <w:r>
        <w:rPr>
          <w:rFonts w:hint="eastAsia" w:ascii="Times New Roman" w:hAnsi="Times New Roman" w:cs="仿宋_GB2312"/>
          <w:color w:val="auto"/>
          <w:kern w:val="0"/>
          <w:szCs w:val="21"/>
          <w:highlight w:val="none"/>
          <w:u w:val="single"/>
        </w:rPr>
        <w:t xml:space="preserve">                   </w:t>
      </w:r>
    </w:p>
    <w:p w14:paraId="6FFCDF4C">
      <w:pPr>
        <w:spacing w:line="360" w:lineRule="auto"/>
        <w:ind w:firstLine="420"/>
        <w:rPr>
          <w:rFonts w:ascii="Times New Roman" w:hAnsi="Times New Roman" w:eastAsia="仿宋_GB2312"/>
          <w:color w:val="auto"/>
          <w:szCs w:val="21"/>
          <w:highlight w:val="none"/>
        </w:rPr>
      </w:pPr>
      <w:r>
        <w:rPr>
          <w:rFonts w:hint="eastAsia" w:ascii="Times New Roman" w:hAnsi="Times New Roman" w:cs="仿宋_GB2312"/>
          <w:color w:val="auto"/>
          <w:kern w:val="0"/>
          <w:szCs w:val="21"/>
          <w:highlight w:val="none"/>
        </w:rPr>
        <w:t xml:space="preserve">                      </w:t>
      </w:r>
      <w:r>
        <w:rPr>
          <w:rFonts w:ascii="Times New Roman" w:hAnsi="Times New Roman" w:cs="仿宋_GB2312"/>
          <w:color w:val="auto"/>
          <w:kern w:val="0"/>
          <w:szCs w:val="21"/>
          <w:highlight w:val="none"/>
        </w:rPr>
        <w:t xml:space="preserve">     </w:t>
      </w:r>
      <w:r>
        <w:rPr>
          <w:rFonts w:hint="eastAsia" w:ascii="Times New Roman" w:hAnsi="Times New Roman" w:cs="仿宋_GB2312"/>
          <w:color w:val="auto"/>
          <w:kern w:val="0"/>
          <w:szCs w:val="21"/>
          <w:highlight w:val="none"/>
        </w:rPr>
        <w:t xml:space="preserve">         日 </w:t>
      </w:r>
      <w:r>
        <w:rPr>
          <w:rFonts w:ascii="Times New Roman" w:hAnsi="Times New Roman" w:cs="仿宋_GB2312"/>
          <w:color w:val="auto"/>
          <w:kern w:val="0"/>
          <w:szCs w:val="21"/>
          <w:highlight w:val="none"/>
        </w:rPr>
        <w:t xml:space="preserve">   </w:t>
      </w:r>
      <w:r>
        <w:rPr>
          <w:rFonts w:hint="eastAsia" w:ascii="Times New Roman" w:hAnsi="Times New Roman" w:cs="仿宋_GB2312"/>
          <w:color w:val="auto"/>
          <w:kern w:val="0"/>
          <w:szCs w:val="21"/>
          <w:highlight w:val="none"/>
        </w:rPr>
        <w:t xml:space="preserve">期： </w:t>
      </w:r>
      <w:r>
        <w:rPr>
          <w:rFonts w:ascii="Times New Roman" w:hAnsi="Times New Roman" w:cs="仿宋_GB2312"/>
          <w:color w:val="auto"/>
          <w:kern w:val="0"/>
          <w:szCs w:val="21"/>
          <w:highlight w:val="none"/>
        </w:rPr>
        <w:t xml:space="preserve">   </w:t>
      </w:r>
      <w:r>
        <w:rPr>
          <w:rFonts w:hint="eastAsia" w:ascii="Times New Roman" w:hAnsi="Times New Roman" w:cs="仿宋_GB2312"/>
          <w:color w:val="auto"/>
          <w:kern w:val="0"/>
          <w:szCs w:val="21"/>
          <w:highlight w:val="none"/>
        </w:rPr>
        <w:t xml:space="preserve">  年    月   日</w:t>
      </w:r>
      <w:r>
        <w:rPr>
          <w:rFonts w:ascii="Times New Roman" w:hAnsi="Times New Roman" w:eastAsia="仿宋_GB2312"/>
          <w:color w:val="auto"/>
          <w:szCs w:val="21"/>
          <w:highlight w:val="none"/>
        </w:rPr>
        <w:br w:type="page"/>
      </w:r>
    </w:p>
    <w:p w14:paraId="0DC7278A">
      <w:pPr>
        <w:rPr>
          <w:rFonts w:ascii="Times New Roman" w:hAnsi="Times New Roman" w:eastAsia="仿宋_GB2312"/>
          <w:color w:val="auto"/>
          <w:szCs w:val="21"/>
          <w:highlight w:val="none"/>
        </w:rPr>
      </w:pPr>
    </w:p>
    <w:p w14:paraId="64AC110F">
      <w:pPr>
        <w:pStyle w:val="3"/>
        <w:spacing w:before="20"/>
        <w:rPr>
          <w:rFonts w:ascii="Times New Roman" w:hAnsi="Times New Roman"/>
          <w:b w:val="0"/>
          <w:color w:val="auto"/>
          <w:sz w:val="24"/>
          <w:szCs w:val="24"/>
          <w:highlight w:val="none"/>
        </w:rPr>
      </w:pPr>
      <w:bookmarkStart w:id="479" w:name="_Toc353544011"/>
      <w:bookmarkStart w:id="480" w:name="_Toc167542093"/>
      <w:bookmarkStart w:id="481" w:name="_Toc256000078"/>
      <w:bookmarkStart w:id="482" w:name="_Toc256000296"/>
      <w:r>
        <w:rPr>
          <w:rFonts w:hint="eastAsia" w:ascii="Times New Roman" w:hAnsi="Times New Roman"/>
          <w:b w:val="0"/>
          <w:color w:val="auto"/>
          <w:sz w:val="24"/>
          <w:szCs w:val="24"/>
          <w:highlight w:val="none"/>
        </w:rPr>
        <w:t>附表十一：异议答复函</w:t>
      </w:r>
      <w:bookmarkEnd w:id="479"/>
      <w:bookmarkEnd w:id="480"/>
      <w:bookmarkEnd w:id="481"/>
      <w:bookmarkEnd w:id="482"/>
    </w:p>
    <w:p w14:paraId="3BA634DE">
      <w:pPr>
        <w:jc w:val="center"/>
        <w:rPr>
          <w:rFonts w:hint="eastAsia" w:ascii="Times New Roman" w:hAnsi="Times New Roman" w:eastAsia="黑体"/>
          <w:b/>
          <w:color w:val="auto"/>
          <w:sz w:val="28"/>
          <w:szCs w:val="28"/>
          <w:highlight w:val="none"/>
        </w:rPr>
      </w:pPr>
    </w:p>
    <w:p w14:paraId="69041B5D">
      <w:pPr>
        <w:spacing w:before="240" w:beforeLines="100" w:after="240" w:afterLines="100" w:line="48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异议答复函</w:t>
      </w:r>
    </w:p>
    <w:p w14:paraId="4A368DA1">
      <w:pPr>
        <w:rPr>
          <w:rFonts w:hint="eastAsia" w:ascii="Times New Roman" w:hAnsi="Times New Roman" w:cs="宋体"/>
          <w:color w:val="auto"/>
          <w:kern w:val="0"/>
          <w:szCs w:val="21"/>
          <w:highlight w:val="none"/>
        </w:rPr>
      </w:pPr>
      <w:r>
        <w:rPr>
          <w:rFonts w:hint="eastAsia" w:ascii="Times New Roman" w:hAnsi="Times New Roman" w:cs="宋体"/>
          <w:color w:val="auto"/>
          <w:kern w:val="0"/>
          <w:szCs w:val="21"/>
          <w:highlight w:val="none"/>
          <w:u w:val="single"/>
        </w:rPr>
        <w:t>（</w:t>
      </w:r>
      <w:r>
        <w:rPr>
          <w:rFonts w:hint="eastAsia" w:ascii="Times New Roman" w:hAnsi="Times New Roman" w:cs="宋体"/>
          <w:i/>
          <w:iCs/>
          <w:color w:val="auto"/>
          <w:kern w:val="0"/>
          <w:szCs w:val="21"/>
          <w:highlight w:val="none"/>
          <w:u w:val="single"/>
        </w:rPr>
        <w:t>异议人名称</w:t>
      </w:r>
      <w:r>
        <w:rPr>
          <w:rFonts w:hint="eastAsia" w:ascii="Times New Roman" w:hAnsi="Times New Roman" w:cs="宋体"/>
          <w:color w:val="auto"/>
          <w:kern w:val="0"/>
          <w:szCs w:val="21"/>
          <w:highlight w:val="none"/>
          <w:u w:val="single"/>
        </w:rPr>
        <w:t>）</w:t>
      </w:r>
      <w:r>
        <w:rPr>
          <w:rFonts w:hint="eastAsia" w:ascii="Times New Roman" w:hAnsi="Times New Roman" w:cs="宋体"/>
          <w:color w:val="auto"/>
          <w:kern w:val="0"/>
          <w:szCs w:val="21"/>
          <w:highlight w:val="none"/>
        </w:rPr>
        <w:t>：</w:t>
      </w:r>
    </w:p>
    <w:p w14:paraId="705642B5">
      <w:pPr>
        <w:spacing w:line="360" w:lineRule="auto"/>
        <w:ind w:firstLine="420" w:firstLineChars="200"/>
        <w:rPr>
          <w:rFonts w:hint="eastAsia" w:ascii="Times New Roman" w:hAnsi="Times New Roman" w:cs="宋体"/>
          <w:color w:val="auto"/>
          <w:kern w:val="0"/>
          <w:szCs w:val="21"/>
          <w:highlight w:val="none"/>
        </w:rPr>
      </w:pPr>
    </w:p>
    <w:p w14:paraId="75C1747F">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s="宋体"/>
          <w:color w:val="auto"/>
          <w:kern w:val="0"/>
          <w:szCs w:val="21"/>
          <w:highlight w:val="none"/>
        </w:rPr>
        <w:t>您单位对</w:t>
      </w:r>
      <w:r>
        <w:rPr>
          <w:rFonts w:hint="eastAsia" w:ascii="Times New Roman" w:hAnsi="Times New Roman"/>
          <w:color w:val="auto"/>
          <w:highlight w:val="none"/>
          <w:u w:val="single"/>
        </w:rPr>
        <w:t xml:space="preserve">             </w:t>
      </w:r>
      <w:r>
        <w:rPr>
          <w:rFonts w:hint="eastAsia" w:ascii="Times New Roman" w:hAnsi="Times New Roman"/>
          <w:color w:val="auto"/>
          <w:highlight w:val="none"/>
        </w:rPr>
        <w:t>（标段名称）项目（标段唯一标识码：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rPr>
        <w:t>）</w:t>
      </w:r>
      <w:r>
        <w:rPr>
          <w:rFonts w:hint="eastAsia" w:ascii="Times New Roman" w:hAnsi="Times New Roman" w:cs="宋体"/>
          <w:color w:val="auto"/>
          <w:kern w:val="0"/>
          <w:szCs w:val="21"/>
          <w:highlight w:val="none"/>
        </w:rPr>
        <w:t>的异议书于</w:t>
      </w:r>
      <w:r>
        <w:rPr>
          <w:rFonts w:hint="eastAsia" w:ascii="Times New Roman" w:hAnsi="Times New Roman" w:cs="宋体"/>
          <w:color w:val="auto"/>
          <w:kern w:val="0"/>
          <w:szCs w:val="21"/>
          <w:highlight w:val="none"/>
          <w:u w:val="single"/>
        </w:rPr>
        <w:t xml:space="preserve"> </w:t>
      </w:r>
      <w:r>
        <w:rPr>
          <w:rFonts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rPr>
        <w:t>年</w:t>
      </w:r>
      <w:r>
        <w:rPr>
          <w:rFonts w:hint="eastAsia" w:ascii="Times New Roman" w:hAnsi="Times New Roman" w:cs="宋体"/>
          <w:color w:val="auto"/>
          <w:kern w:val="0"/>
          <w:szCs w:val="21"/>
          <w:highlight w:val="none"/>
          <w:u w:val="single"/>
        </w:rPr>
        <w:t xml:space="preserve"> </w:t>
      </w:r>
      <w:r>
        <w:rPr>
          <w:rFonts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rPr>
        <w:t>月</w:t>
      </w:r>
      <w:r>
        <w:rPr>
          <w:rFonts w:hint="eastAsia" w:ascii="Times New Roman" w:hAnsi="Times New Roman" w:cs="宋体"/>
          <w:color w:val="auto"/>
          <w:kern w:val="0"/>
          <w:szCs w:val="21"/>
          <w:highlight w:val="none"/>
          <w:u w:val="single"/>
        </w:rPr>
        <w:t xml:space="preserve"> </w:t>
      </w:r>
      <w:r>
        <w:rPr>
          <w:rFonts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rPr>
        <w:t>日收悉。经查，针对异议内容，现答复如下：</w:t>
      </w:r>
    </w:p>
    <w:p w14:paraId="7B6ACD69">
      <w:pPr>
        <w:spacing w:line="360" w:lineRule="auto"/>
        <w:ind w:firstLine="420" w:firstLineChars="200"/>
        <w:rPr>
          <w:rFonts w:hint="eastAsia" w:ascii="Times New Roman" w:hAnsi="Times New Roman" w:cs="仿宋_GB2312"/>
          <w:color w:val="auto"/>
          <w:kern w:val="0"/>
          <w:szCs w:val="21"/>
          <w:highlight w:val="none"/>
        </w:rPr>
      </w:pPr>
      <w:r>
        <w:rPr>
          <w:rFonts w:hint="eastAsia" w:ascii="Times New Roman" w:hAnsi="Times New Roman" w:cs="仿宋_GB2312"/>
          <w:color w:val="auto"/>
          <w:kern w:val="0"/>
          <w:szCs w:val="21"/>
          <w:highlight w:val="none"/>
        </w:rPr>
        <w:t>异议事项1：</w:t>
      </w:r>
      <w:r>
        <w:rPr>
          <w:rFonts w:hint="eastAsia" w:ascii="Times New Roman" w:hAnsi="Times New Roman" w:cs="仿宋_GB2312"/>
          <w:color w:val="auto"/>
          <w:kern w:val="0"/>
          <w:szCs w:val="21"/>
          <w:highlight w:val="none"/>
          <w:u w:val="single"/>
        </w:rPr>
        <w:t xml:space="preserve">    </w:t>
      </w:r>
      <w:r>
        <w:rPr>
          <w:rFonts w:hint="eastAsia" w:ascii="Times New Roman" w:hAnsi="Times New Roman" w:cs="仿宋_GB2312"/>
          <w:i/>
          <w:iCs/>
          <w:color w:val="auto"/>
          <w:kern w:val="0"/>
          <w:szCs w:val="21"/>
          <w:highlight w:val="none"/>
          <w:u w:val="single"/>
        </w:rPr>
        <w:t xml:space="preserve"> </w:t>
      </w:r>
      <w:r>
        <w:rPr>
          <w:rFonts w:ascii="Times New Roman" w:hAnsi="Times New Roman" w:cs="仿宋_GB2312"/>
          <w:i/>
          <w:iCs/>
          <w:color w:val="auto"/>
          <w:kern w:val="0"/>
          <w:szCs w:val="21"/>
          <w:highlight w:val="none"/>
          <w:u w:val="single"/>
        </w:rPr>
        <w:t xml:space="preserve">      </w:t>
      </w:r>
      <w:r>
        <w:rPr>
          <w:rFonts w:hint="eastAsia" w:ascii="Times New Roman" w:hAnsi="Times New Roman" w:cs="仿宋_GB2312"/>
          <w:b/>
          <w:bCs/>
          <w:i/>
          <w:iCs/>
          <w:color w:val="auto"/>
          <w:kern w:val="0"/>
          <w:szCs w:val="21"/>
          <w:highlight w:val="none"/>
          <w:u w:val="single"/>
        </w:rPr>
        <w:t xml:space="preserve"> </w:t>
      </w:r>
      <w:r>
        <w:rPr>
          <w:rFonts w:ascii="Times New Roman" w:hAnsi="Times New Roman" w:cs="仿宋_GB2312"/>
          <w:b/>
          <w:bCs/>
          <w:i/>
          <w:iCs/>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p>
    <w:p w14:paraId="5899E36D">
      <w:pPr>
        <w:spacing w:line="360" w:lineRule="auto"/>
        <w:ind w:firstLine="420" w:firstLineChars="200"/>
        <w:rPr>
          <w:rFonts w:hint="eastAsia" w:ascii="Times New Roman" w:hAnsi="Times New Roman" w:cs="仿宋_GB2312"/>
          <w:color w:val="auto"/>
          <w:kern w:val="0"/>
          <w:szCs w:val="21"/>
          <w:highlight w:val="none"/>
        </w:rPr>
      </w:pPr>
    </w:p>
    <w:p w14:paraId="733B6A1D">
      <w:pPr>
        <w:spacing w:line="360" w:lineRule="auto"/>
        <w:ind w:firstLine="420" w:firstLineChars="200"/>
        <w:rPr>
          <w:rFonts w:hint="eastAsia" w:ascii="Times New Roman" w:hAnsi="Times New Roman" w:cs="仿宋_GB2312"/>
          <w:color w:val="auto"/>
          <w:kern w:val="0"/>
          <w:szCs w:val="21"/>
          <w:highlight w:val="none"/>
        </w:rPr>
      </w:pPr>
      <w:r>
        <w:rPr>
          <w:rFonts w:hint="eastAsia" w:ascii="Times New Roman" w:hAnsi="Times New Roman" w:cs="仿宋_GB2312"/>
          <w:color w:val="auto"/>
          <w:kern w:val="0"/>
          <w:szCs w:val="21"/>
          <w:highlight w:val="none"/>
        </w:rPr>
        <w:t>答复1：</w:t>
      </w:r>
      <w:r>
        <w:rPr>
          <w:rFonts w:hint="eastAsia" w:ascii="Times New Roman" w:hAnsi="Times New Roman" w:cs="仿宋_GB2312"/>
          <w:color w:val="auto"/>
          <w:kern w:val="0"/>
          <w:szCs w:val="21"/>
          <w:highlight w:val="none"/>
          <w:u w:val="single"/>
        </w:rPr>
        <w:t xml:space="preserve">    </w:t>
      </w:r>
      <w:r>
        <w:rPr>
          <w:rFonts w:hint="eastAsia" w:ascii="Times New Roman" w:hAnsi="Times New Roman" w:cs="仿宋_GB2312"/>
          <w:i/>
          <w:iCs/>
          <w:color w:val="auto"/>
          <w:kern w:val="0"/>
          <w:szCs w:val="21"/>
          <w:highlight w:val="none"/>
          <w:u w:val="single"/>
        </w:rPr>
        <w:t xml:space="preserve"> </w:t>
      </w:r>
      <w:r>
        <w:rPr>
          <w:rFonts w:ascii="Times New Roman" w:hAnsi="Times New Roman" w:cs="仿宋_GB2312"/>
          <w:i/>
          <w:iCs/>
          <w:color w:val="auto"/>
          <w:kern w:val="0"/>
          <w:szCs w:val="21"/>
          <w:highlight w:val="none"/>
          <w:u w:val="single"/>
        </w:rPr>
        <w:t xml:space="preserve">      </w:t>
      </w:r>
      <w:r>
        <w:rPr>
          <w:rFonts w:hint="eastAsia" w:ascii="Times New Roman" w:hAnsi="Times New Roman" w:cs="仿宋_GB2312"/>
          <w:b/>
          <w:bCs/>
          <w:i/>
          <w:iCs/>
          <w:color w:val="auto"/>
          <w:kern w:val="0"/>
          <w:szCs w:val="21"/>
          <w:highlight w:val="none"/>
          <w:u w:val="single"/>
        </w:rPr>
        <w:t xml:space="preserve"> </w:t>
      </w:r>
      <w:r>
        <w:rPr>
          <w:rFonts w:ascii="Times New Roman" w:hAnsi="Times New Roman" w:cs="仿宋_GB2312"/>
          <w:b/>
          <w:bCs/>
          <w:i/>
          <w:iCs/>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p>
    <w:p w14:paraId="26D41F9A">
      <w:pPr>
        <w:spacing w:line="360" w:lineRule="auto"/>
        <w:ind w:firstLine="420" w:firstLineChars="200"/>
        <w:rPr>
          <w:rFonts w:hint="eastAsia" w:ascii="Times New Roman" w:hAnsi="Times New Roman" w:cs="仿宋_GB2312"/>
          <w:color w:val="auto"/>
          <w:kern w:val="0"/>
          <w:szCs w:val="21"/>
          <w:highlight w:val="none"/>
        </w:rPr>
      </w:pPr>
    </w:p>
    <w:p w14:paraId="10A20B65">
      <w:pPr>
        <w:spacing w:line="360" w:lineRule="auto"/>
        <w:ind w:firstLine="420" w:firstLineChars="200"/>
        <w:rPr>
          <w:rFonts w:hint="eastAsia" w:ascii="Times New Roman" w:hAnsi="Times New Roman" w:cs="仿宋_GB2312"/>
          <w:color w:val="auto"/>
          <w:kern w:val="0"/>
          <w:szCs w:val="21"/>
          <w:highlight w:val="none"/>
        </w:rPr>
      </w:pPr>
      <w:r>
        <w:rPr>
          <w:rFonts w:hint="eastAsia" w:ascii="Times New Roman" w:hAnsi="Times New Roman" w:cs="仿宋_GB2312"/>
          <w:color w:val="auto"/>
          <w:kern w:val="0"/>
          <w:szCs w:val="21"/>
          <w:highlight w:val="none"/>
        </w:rPr>
        <w:t>异议事项2：</w:t>
      </w:r>
      <w:r>
        <w:rPr>
          <w:rFonts w:hint="eastAsia" w:ascii="Times New Roman" w:hAnsi="Times New Roman" w:cs="仿宋_GB2312"/>
          <w:color w:val="auto"/>
          <w:kern w:val="0"/>
          <w:szCs w:val="21"/>
          <w:highlight w:val="none"/>
          <w:u w:val="single"/>
        </w:rPr>
        <w:t xml:space="preserve">    </w:t>
      </w:r>
      <w:r>
        <w:rPr>
          <w:rFonts w:hint="eastAsia" w:ascii="Times New Roman" w:hAnsi="Times New Roman" w:cs="仿宋_GB2312"/>
          <w:i/>
          <w:iCs/>
          <w:color w:val="auto"/>
          <w:kern w:val="0"/>
          <w:szCs w:val="21"/>
          <w:highlight w:val="none"/>
          <w:u w:val="single"/>
        </w:rPr>
        <w:t xml:space="preserve"> </w:t>
      </w:r>
      <w:r>
        <w:rPr>
          <w:rFonts w:ascii="Times New Roman" w:hAnsi="Times New Roman" w:cs="仿宋_GB2312"/>
          <w:i/>
          <w:iCs/>
          <w:color w:val="auto"/>
          <w:kern w:val="0"/>
          <w:szCs w:val="21"/>
          <w:highlight w:val="none"/>
          <w:u w:val="single"/>
        </w:rPr>
        <w:t xml:space="preserve">      </w:t>
      </w:r>
      <w:r>
        <w:rPr>
          <w:rFonts w:hint="eastAsia" w:ascii="Times New Roman" w:hAnsi="Times New Roman" w:cs="仿宋_GB2312"/>
          <w:b/>
          <w:bCs/>
          <w:i/>
          <w:iCs/>
          <w:color w:val="auto"/>
          <w:kern w:val="0"/>
          <w:szCs w:val="21"/>
          <w:highlight w:val="none"/>
          <w:u w:val="single"/>
        </w:rPr>
        <w:t xml:space="preserve"> </w:t>
      </w:r>
      <w:r>
        <w:rPr>
          <w:rFonts w:ascii="Times New Roman" w:hAnsi="Times New Roman" w:cs="仿宋_GB2312"/>
          <w:b/>
          <w:bCs/>
          <w:i/>
          <w:iCs/>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p>
    <w:p w14:paraId="1CA03C32">
      <w:pPr>
        <w:spacing w:line="360" w:lineRule="auto"/>
        <w:ind w:firstLine="420" w:firstLineChars="200"/>
        <w:rPr>
          <w:rFonts w:hint="eastAsia" w:ascii="Times New Roman" w:hAnsi="Times New Roman" w:cs="仿宋_GB2312"/>
          <w:bCs/>
          <w:color w:val="auto"/>
          <w:kern w:val="0"/>
          <w:szCs w:val="21"/>
          <w:highlight w:val="none"/>
          <w:u w:val="single"/>
        </w:rPr>
      </w:pPr>
    </w:p>
    <w:p w14:paraId="27988343">
      <w:pPr>
        <w:spacing w:line="360" w:lineRule="auto"/>
        <w:ind w:firstLine="420" w:firstLineChars="200"/>
        <w:rPr>
          <w:rFonts w:hint="eastAsia" w:ascii="Times New Roman" w:hAnsi="Times New Roman" w:cs="仿宋_GB2312"/>
          <w:color w:val="auto"/>
          <w:kern w:val="0"/>
          <w:szCs w:val="21"/>
          <w:highlight w:val="none"/>
        </w:rPr>
      </w:pPr>
      <w:r>
        <w:rPr>
          <w:rFonts w:hint="eastAsia" w:ascii="Times New Roman" w:hAnsi="Times New Roman" w:cs="仿宋_GB2312"/>
          <w:color w:val="auto"/>
          <w:kern w:val="0"/>
          <w:szCs w:val="21"/>
          <w:highlight w:val="none"/>
        </w:rPr>
        <w:t>答复2：</w:t>
      </w:r>
      <w:r>
        <w:rPr>
          <w:rFonts w:hint="eastAsia" w:ascii="Times New Roman" w:hAnsi="Times New Roman" w:cs="仿宋_GB2312"/>
          <w:color w:val="auto"/>
          <w:kern w:val="0"/>
          <w:szCs w:val="21"/>
          <w:highlight w:val="none"/>
          <w:u w:val="single"/>
        </w:rPr>
        <w:t xml:space="preserve">    </w:t>
      </w:r>
      <w:r>
        <w:rPr>
          <w:rFonts w:hint="eastAsia" w:ascii="Times New Roman" w:hAnsi="Times New Roman" w:cs="仿宋_GB2312"/>
          <w:i/>
          <w:iCs/>
          <w:color w:val="auto"/>
          <w:kern w:val="0"/>
          <w:szCs w:val="21"/>
          <w:highlight w:val="none"/>
          <w:u w:val="single"/>
        </w:rPr>
        <w:t xml:space="preserve"> </w:t>
      </w:r>
      <w:r>
        <w:rPr>
          <w:rFonts w:ascii="Times New Roman" w:hAnsi="Times New Roman" w:cs="仿宋_GB2312"/>
          <w:i/>
          <w:iCs/>
          <w:color w:val="auto"/>
          <w:kern w:val="0"/>
          <w:szCs w:val="21"/>
          <w:highlight w:val="none"/>
          <w:u w:val="single"/>
        </w:rPr>
        <w:t xml:space="preserve">      </w:t>
      </w:r>
      <w:r>
        <w:rPr>
          <w:rFonts w:hint="eastAsia" w:ascii="Times New Roman" w:hAnsi="Times New Roman" w:cs="仿宋_GB2312"/>
          <w:b/>
          <w:bCs/>
          <w:i/>
          <w:iCs/>
          <w:color w:val="auto"/>
          <w:kern w:val="0"/>
          <w:szCs w:val="21"/>
          <w:highlight w:val="none"/>
          <w:u w:val="single"/>
        </w:rPr>
        <w:t xml:space="preserve"> </w:t>
      </w:r>
      <w:r>
        <w:rPr>
          <w:rFonts w:ascii="Times New Roman" w:hAnsi="Times New Roman" w:cs="仿宋_GB2312"/>
          <w:b/>
          <w:bCs/>
          <w:i/>
          <w:iCs/>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p>
    <w:p w14:paraId="039F7EFB">
      <w:pPr>
        <w:spacing w:line="360" w:lineRule="auto"/>
        <w:ind w:firstLine="420" w:firstLineChars="200"/>
        <w:rPr>
          <w:rFonts w:hint="eastAsia" w:ascii="Times New Roman" w:hAnsi="Times New Roman" w:cs="仿宋_GB2312"/>
          <w:bCs/>
          <w:color w:val="auto"/>
          <w:kern w:val="0"/>
          <w:szCs w:val="21"/>
          <w:highlight w:val="none"/>
          <w:u w:val="single"/>
        </w:rPr>
      </w:pPr>
    </w:p>
    <w:p w14:paraId="141A7470">
      <w:pPr>
        <w:spacing w:line="360" w:lineRule="auto"/>
        <w:ind w:firstLine="420" w:firstLineChars="200"/>
        <w:rPr>
          <w:rFonts w:hint="eastAsia" w:ascii="Times New Roman" w:hAnsi="Times New Roman" w:cs="仿宋_GB2312"/>
          <w:color w:val="auto"/>
          <w:kern w:val="0"/>
          <w:szCs w:val="21"/>
          <w:highlight w:val="none"/>
        </w:rPr>
      </w:pPr>
      <w:r>
        <w:rPr>
          <w:rFonts w:hint="eastAsia" w:ascii="Times New Roman" w:hAnsi="Times New Roman" w:cs="仿宋_GB2312"/>
          <w:color w:val="auto"/>
          <w:kern w:val="0"/>
          <w:szCs w:val="21"/>
          <w:highlight w:val="none"/>
        </w:rPr>
        <w:t>异议事项3：</w:t>
      </w:r>
      <w:r>
        <w:rPr>
          <w:rFonts w:hint="eastAsia" w:ascii="Times New Roman" w:hAnsi="Times New Roman" w:cs="仿宋_GB2312"/>
          <w:color w:val="auto"/>
          <w:kern w:val="0"/>
          <w:szCs w:val="21"/>
          <w:highlight w:val="none"/>
          <w:u w:val="single"/>
        </w:rPr>
        <w:t xml:space="preserve">    </w:t>
      </w:r>
      <w:r>
        <w:rPr>
          <w:rFonts w:hint="eastAsia" w:ascii="Times New Roman" w:hAnsi="Times New Roman" w:cs="仿宋_GB2312"/>
          <w:i/>
          <w:iCs/>
          <w:color w:val="auto"/>
          <w:kern w:val="0"/>
          <w:szCs w:val="21"/>
          <w:highlight w:val="none"/>
          <w:u w:val="single"/>
        </w:rPr>
        <w:t xml:space="preserve"> </w:t>
      </w:r>
      <w:r>
        <w:rPr>
          <w:rFonts w:ascii="Times New Roman" w:hAnsi="Times New Roman" w:cs="仿宋_GB2312"/>
          <w:i/>
          <w:iCs/>
          <w:color w:val="auto"/>
          <w:kern w:val="0"/>
          <w:szCs w:val="21"/>
          <w:highlight w:val="none"/>
          <w:u w:val="single"/>
        </w:rPr>
        <w:t xml:space="preserve">      </w:t>
      </w:r>
      <w:r>
        <w:rPr>
          <w:rFonts w:hint="eastAsia" w:ascii="Times New Roman" w:hAnsi="Times New Roman" w:cs="仿宋_GB2312"/>
          <w:b/>
          <w:bCs/>
          <w:i/>
          <w:iCs/>
          <w:color w:val="auto"/>
          <w:kern w:val="0"/>
          <w:szCs w:val="21"/>
          <w:highlight w:val="none"/>
          <w:u w:val="single"/>
        </w:rPr>
        <w:t xml:space="preserve"> </w:t>
      </w:r>
      <w:r>
        <w:rPr>
          <w:rFonts w:ascii="Times New Roman" w:hAnsi="Times New Roman" w:cs="仿宋_GB2312"/>
          <w:b/>
          <w:bCs/>
          <w:i/>
          <w:iCs/>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p>
    <w:p w14:paraId="3BC7C9E0">
      <w:pPr>
        <w:spacing w:line="360" w:lineRule="auto"/>
        <w:ind w:firstLine="420" w:firstLineChars="200"/>
        <w:rPr>
          <w:rFonts w:hint="eastAsia" w:ascii="Times New Roman" w:hAnsi="Times New Roman" w:cs="仿宋_GB2312"/>
          <w:bCs/>
          <w:color w:val="auto"/>
          <w:kern w:val="0"/>
          <w:szCs w:val="21"/>
          <w:highlight w:val="none"/>
          <w:u w:val="single"/>
        </w:rPr>
      </w:pPr>
    </w:p>
    <w:p w14:paraId="669A28B0">
      <w:pPr>
        <w:spacing w:line="360" w:lineRule="auto"/>
        <w:ind w:firstLine="420" w:firstLineChars="200"/>
        <w:rPr>
          <w:rFonts w:hint="eastAsia" w:ascii="Times New Roman" w:hAnsi="Times New Roman" w:cs="仿宋_GB2312"/>
          <w:color w:val="auto"/>
          <w:kern w:val="0"/>
          <w:szCs w:val="21"/>
          <w:highlight w:val="none"/>
        </w:rPr>
      </w:pPr>
      <w:r>
        <w:rPr>
          <w:rFonts w:hint="eastAsia" w:ascii="Times New Roman" w:hAnsi="Times New Roman" w:cs="仿宋_GB2312"/>
          <w:color w:val="auto"/>
          <w:kern w:val="0"/>
          <w:szCs w:val="21"/>
          <w:highlight w:val="none"/>
        </w:rPr>
        <w:t>答复3：</w:t>
      </w:r>
      <w:r>
        <w:rPr>
          <w:rFonts w:hint="eastAsia" w:ascii="Times New Roman" w:hAnsi="Times New Roman" w:cs="仿宋_GB2312"/>
          <w:color w:val="auto"/>
          <w:kern w:val="0"/>
          <w:szCs w:val="21"/>
          <w:highlight w:val="none"/>
          <w:u w:val="single"/>
        </w:rPr>
        <w:t xml:space="preserve">    </w:t>
      </w:r>
      <w:r>
        <w:rPr>
          <w:rFonts w:hint="eastAsia" w:ascii="Times New Roman" w:hAnsi="Times New Roman" w:cs="仿宋_GB2312"/>
          <w:i/>
          <w:iCs/>
          <w:color w:val="auto"/>
          <w:kern w:val="0"/>
          <w:szCs w:val="21"/>
          <w:highlight w:val="none"/>
          <w:u w:val="single"/>
        </w:rPr>
        <w:t xml:space="preserve"> </w:t>
      </w:r>
      <w:r>
        <w:rPr>
          <w:rFonts w:ascii="Times New Roman" w:hAnsi="Times New Roman" w:cs="仿宋_GB2312"/>
          <w:i/>
          <w:iCs/>
          <w:color w:val="auto"/>
          <w:kern w:val="0"/>
          <w:szCs w:val="21"/>
          <w:highlight w:val="none"/>
          <w:u w:val="single"/>
        </w:rPr>
        <w:t xml:space="preserve">      </w:t>
      </w:r>
      <w:r>
        <w:rPr>
          <w:rFonts w:hint="eastAsia" w:ascii="Times New Roman" w:hAnsi="Times New Roman" w:cs="仿宋_GB2312"/>
          <w:b/>
          <w:bCs/>
          <w:i/>
          <w:iCs/>
          <w:color w:val="auto"/>
          <w:kern w:val="0"/>
          <w:szCs w:val="21"/>
          <w:highlight w:val="none"/>
          <w:u w:val="single"/>
        </w:rPr>
        <w:t xml:space="preserve"> </w:t>
      </w:r>
      <w:r>
        <w:rPr>
          <w:rFonts w:ascii="Times New Roman" w:hAnsi="Times New Roman" w:cs="仿宋_GB2312"/>
          <w:b/>
          <w:bCs/>
          <w:i/>
          <w:iCs/>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p>
    <w:p w14:paraId="057172EF">
      <w:pPr>
        <w:adjustRightInd w:val="0"/>
        <w:snapToGrid w:val="0"/>
        <w:spacing w:line="360" w:lineRule="auto"/>
        <w:ind w:firstLine="422" w:firstLineChars="200"/>
        <w:rPr>
          <w:rFonts w:hint="eastAsia" w:ascii="Times New Roman" w:hAnsi="Times New Roman" w:cs="黑体"/>
          <w:b/>
          <w:bCs/>
          <w:color w:val="auto"/>
          <w:kern w:val="0"/>
          <w:szCs w:val="21"/>
          <w:highlight w:val="none"/>
        </w:rPr>
      </w:pPr>
      <w:r>
        <w:rPr>
          <w:rFonts w:hint="eastAsia" w:ascii="Times New Roman" w:hAnsi="Times New Roman" w:cs="黑体"/>
          <w:b/>
          <w:bCs/>
          <w:color w:val="auto"/>
          <w:kern w:val="0"/>
          <w:szCs w:val="21"/>
          <w:highlight w:val="none"/>
        </w:rPr>
        <w:t>相关证明材料：见附件（如有）</w:t>
      </w:r>
    </w:p>
    <w:p w14:paraId="635A9FCF">
      <w:pPr>
        <w:adjustRightInd w:val="0"/>
        <w:snapToGrid w:val="0"/>
        <w:rPr>
          <w:rFonts w:hint="eastAsia" w:ascii="Times New Roman" w:hAnsi="Times New Roman" w:cs="黑体"/>
          <w:color w:val="auto"/>
          <w:kern w:val="0"/>
          <w:szCs w:val="21"/>
          <w:highlight w:val="none"/>
        </w:rPr>
      </w:pPr>
    </w:p>
    <w:p w14:paraId="1E849454">
      <w:pPr>
        <w:snapToGrid w:val="0"/>
        <w:spacing w:line="360" w:lineRule="auto"/>
        <w:ind w:firstLine="420" w:firstLineChars="200"/>
        <w:rPr>
          <w:rFonts w:hint="eastAsia" w:ascii="Times New Roman" w:hAnsi="Times New Roman"/>
          <w:color w:val="auto"/>
          <w:szCs w:val="21"/>
          <w:highlight w:val="none"/>
        </w:rPr>
      </w:pPr>
      <w:r>
        <w:rPr>
          <w:rFonts w:ascii="Times New Roman" w:hAnsi="Times New Roman"/>
          <w:bCs/>
          <w:color w:val="auto"/>
          <w:szCs w:val="21"/>
          <w:highlight w:val="none"/>
        </w:rPr>
        <w:t>如</w:t>
      </w:r>
      <w:r>
        <w:rPr>
          <w:rFonts w:hint="eastAsia" w:ascii="Times New Roman" w:hAnsi="Times New Roman"/>
          <w:bCs/>
          <w:color w:val="auto"/>
          <w:szCs w:val="21"/>
          <w:highlight w:val="none"/>
        </w:rPr>
        <w:t>您单位</w:t>
      </w:r>
      <w:r>
        <w:rPr>
          <w:rFonts w:ascii="Times New Roman" w:hAnsi="Times New Roman"/>
          <w:bCs/>
          <w:color w:val="auto"/>
          <w:szCs w:val="21"/>
          <w:highlight w:val="none"/>
        </w:rPr>
        <w:t>对本</w:t>
      </w:r>
      <w:r>
        <w:rPr>
          <w:rFonts w:hint="eastAsia" w:ascii="Times New Roman" w:hAnsi="Times New Roman"/>
          <w:bCs/>
          <w:color w:val="auto"/>
          <w:szCs w:val="21"/>
          <w:highlight w:val="none"/>
        </w:rPr>
        <w:t>答</w:t>
      </w:r>
      <w:r>
        <w:rPr>
          <w:rFonts w:ascii="Times New Roman" w:hAnsi="Times New Roman"/>
          <w:bCs/>
          <w:color w:val="auto"/>
          <w:szCs w:val="21"/>
          <w:highlight w:val="none"/>
        </w:rPr>
        <w:t>复不满意，可以在</w:t>
      </w:r>
      <w:r>
        <w:rPr>
          <w:rFonts w:hint="eastAsia" w:ascii="Times New Roman" w:hAnsi="Times New Roman"/>
          <w:bCs/>
          <w:color w:val="auto"/>
          <w:szCs w:val="21"/>
          <w:highlight w:val="none"/>
        </w:rPr>
        <w:t>异议</w:t>
      </w:r>
      <w:r>
        <w:rPr>
          <w:rFonts w:ascii="Times New Roman" w:hAnsi="Times New Roman"/>
          <w:bCs/>
          <w:color w:val="auto"/>
          <w:szCs w:val="21"/>
          <w:highlight w:val="none"/>
        </w:rPr>
        <w:t>答复期满十日内向</w:t>
      </w:r>
      <w:r>
        <w:rPr>
          <w:rFonts w:hint="eastAsia" w:ascii="Times New Roman" w:hAnsi="Times New Roman"/>
          <w:bCs/>
          <w:color w:val="auto"/>
          <w:szCs w:val="21"/>
          <w:highlight w:val="none"/>
        </w:rPr>
        <w:t>有关行政监督部门</w:t>
      </w:r>
      <w:r>
        <w:rPr>
          <w:rFonts w:ascii="Times New Roman" w:hAnsi="Times New Roman"/>
          <w:bCs/>
          <w:color w:val="auto"/>
          <w:szCs w:val="21"/>
          <w:highlight w:val="none"/>
        </w:rPr>
        <w:t>依法提起投诉。感谢您对我们工作的监督和支持。</w:t>
      </w:r>
    </w:p>
    <w:p w14:paraId="75FD1DB0">
      <w:pPr>
        <w:widowControl/>
        <w:spacing w:line="360" w:lineRule="auto"/>
        <w:ind w:firstLine="4200" w:firstLineChars="2000"/>
        <w:jc w:val="left"/>
        <w:rPr>
          <w:rFonts w:hint="eastAsia" w:ascii="Times New Roman" w:hAnsi="Times New Roman" w:cs="仿宋_GB2312"/>
          <w:color w:val="auto"/>
          <w:kern w:val="0"/>
          <w:szCs w:val="21"/>
          <w:highlight w:val="none"/>
        </w:rPr>
      </w:pPr>
    </w:p>
    <w:p w14:paraId="0106C528">
      <w:pPr>
        <w:widowControl/>
        <w:spacing w:line="360" w:lineRule="auto"/>
        <w:ind w:firstLine="4200" w:firstLineChars="2000"/>
        <w:jc w:val="left"/>
        <w:rPr>
          <w:rFonts w:hint="eastAsia" w:ascii="Times New Roman" w:hAnsi="Times New Roman" w:cs="仿宋_GB2312"/>
          <w:color w:val="auto"/>
          <w:kern w:val="0"/>
          <w:szCs w:val="21"/>
          <w:highlight w:val="none"/>
        </w:rPr>
      </w:pPr>
    </w:p>
    <w:p w14:paraId="5492339A">
      <w:pPr>
        <w:widowControl/>
        <w:spacing w:line="360" w:lineRule="auto"/>
        <w:ind w:firstLine="4200" w:firstLineChars="2000"/>
        <w:jc w:val="left"/>
        <w:rPr>
          <w:rFonts w:hint="eastAsia" w:ascii="Times New Roman" w:hAnsi="Times New Roman" w:cs="仿宋_GB2312"/>
          <w:color w:val="auto"/>
          <w:kern w:val="0"/>
          <w:szCs w:val="21"/>
          <w:highlight w:val="none"/>
        </w:rPr>
      </w:pPr>
    </w:p>
    <w:p w14:paraId="3255F3AA">
      <w:pPr>
        <w:widowControl/>
        <w:spacing w:line="360" w:lineRule="auto"/>
        <w:ind w:firstLine="4200" w:firstLineChars="2000"/>
        <w:jc w:val="left"/>
        <w:rPr>
          <w:rFonts w:hint="eastAsia" w:ascii="Times New Roman" w:hAnsi="Times New Roman" w:cs="宋体"/>
          <w:color w:val="auto"/>
          <w:kern w:val="0"/>
          <w:szCs w:val="21"/>
          <w:highlight w:val="none"/>
        </w:rPr>
      </w:pPr>
      <w:r>
        <w:rPr>
          <w:rFonts w:hint="eastAsia" w:ascii="Times New Roman" w:hAnsi="Times New Roman" w:cs="仿宋_GB2312"/>
          <w:color w:val="auto"/>
          <w:kern w:val="0"/>
          <w:szCs w:val="21"/>
          <w:highlight w:val="none"/>
        </w:rPr>
        <w:t>招标人或招标代理机构（公章）：</w:t>
      </w:r>
      <w:r>
        <w:rPr>
          <w:rFonts w:hint="eastAsia" w:ascii="Times New Roman" w:hAnsi="Times New Roman" w:cs="仿宋_GB2312"/>
          <w:color w:val="auto"/>
          <w:kern w:val="0"/>
          <w:szCs w:val="21"/>
          <w:highlight w:val="none"/>
          <w:u w:val="single"/>
        </w:rPr>
        <w:t xml:space="preserve">         </w:t>
      </w:r>
    </w:p>
    <w:p w14:paraId="7F63CDA1">
      <w:pPr>
        <w:widowControl/>
        <w:spacing w:line="360" w:lineRule="auto"/>
        <w:ind w:left="99" w:leftChars="47" w:firstLine="3780" w:firstLineChars="1800"/>
        <w:jc w:val="left"/>
        <w:rPr>
          <w:rFonts w:hint="eastAsia" w:ascii="Times New Roman" w:hAnsi="Times New Roman" w:cs="仿宋_GB2312"/>
          <w:color w:val="auto"/>
          <w:kern w:val="0"/>
          <w:szCs w:val="21"/>
          <w:highlight w:val="none"/>
          <w:u w:val="single"/>
        </w:rPr>
      </w:pPr>
      <w:r>
        <w:rPr>
          <w:rFonts w:hint="eastAsia" w:ascii="Times New Roman" w:hAnsi="Times New Roman" w:cs="仿宋_GB2312"/>
          <w:color w:val="auto"/>
          <w:kern w:val="0"/>
          <w:szCs w:val="21"/>
          <w:highlight w:val="none"/>
        </w:rPr>
        <w:t>法定代表人或授权代表（签字或盖章）：</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p>
    <w:p w14:paraId="1458BD94">
      <w:pPr>
        <w:ind w:left="630" w:hanging="630" w:hangingChars="300"/>
        <w:rPr>
          <w:rFonts w:ascii="Times New Roman" w:hAnsi="Times New Roman"/>
          <w:color w:val="auto"/>
          <w:szCs w:val="21"/>
          <w:highlight w:val="none"/>
        </w:rPr>
      </w:pPr>
      <w:r>
        <w:rPr>
          <w:rFonts w:hint="eastAsia" w:ascii="Times New Roman" w:hAnsi="Times New Roman" w:cs="仿宋_GB2312"/>
          <w:color w:val="auto"/>
          <w:kern w:val="0"/>
          <w:szCs w:val="21"/>
          <w:highlight w:val="none"/>
        </w:rPr>
        <w:t xml:space="preserve">          </w:t>
      </w:r>
      <w:r>
        <w:rPr>
          <w:rFonts w:ascii="Times New Roman" w:hAnsi="Times New Roman" w:cs="仿宋_GB2312"/>
          <w:color w:val="auto"/>
          <w:kern w:val="0"/>
          <w:szCs w:val="21"/>
          <w:highlight w:val="none"/>
        </w:rPr>
        <w:t xml:space="preserve">                            </w:t>
      </w:r>
      <w:r>
        <w:rPr>
          <w:rFonts w:hint="eastAsia" w:ascii="Times New Roman" w:hAnsi="Times New Roman" w:cs="仿宋_GB2312"/>
          <w:color w:val="auto"/>
          <w:kern w:val="0"/>
          <w:szCs w:val="21"/>
          <w:highlight w:val="none"/>
        </w:rPr>
        <w:t xml:space="preserve"> 日 </w:t>
      </w:r>
      <w:r>
        <w:rPr>
          <w:rFonts w:ascii="Times New Roman" w:hAnsi="Times New Roman" w:cs="仿宋_GB2312"/>
          <w:color w:val="auto"/>
          <w:kern w:val="0"/>
          <w:szCs w:val="21"/>
          <w:highlight w:val="none"/>
        </w:rPr>
        <w:t xml:space="preserve">   </w:t>
      </w:r>
      <w:r>
        <w:rPr>
          <w:rFonts w:hint="eastAsia" w:ascii="Times New Roman" w:hAnsi="Times New Roman" w:cs="仿宋_GB2312"/>
          <w:color w:val="auto"/>
          <w:kern w:val="0"/>
          <w:szCs w:val="21"/>
          <w:highlight w:val="none"/>
        </w:rPr>
        <w:t xml:space="preserve">期： </w:t>
      </w:r>
      <w:r>
        <w:rPr>
          <w:rFonts w:ascii="Times New Roman" w:hAnsi="Times New Roman" w:cs="仿宋_GB2312"/>
          <w:color w:val="auto"/>
          <w:kern w:val="0"/>
          <w:szCs w:val="21"/>
          <w:highlight w:val="none"/>
        </w:rPr>
        <w:t xml:space="preserve">    </w:t>
      </w:r>
      <w:r>
        <w:rPr>
          <w:rFonts w:hint="eastAsia" w:ascii="Times New Roman" w:hAnsi="Times New Roman" w:cs="仿宋_GB2312"/>
          <w:color w:val="auto"/>
          <w:kern w:val="0"/>
          <w:szCs w:val="21"/>
          <w:highlight w:val="none"/>
        </w:rPr>
        <w:t>年    月   日</w:t>
      </w:r>
    </w:p>
    <w:p w14:paraId="6F39742B">
      <w:pPr>
        <w:rPr>
          <w:rFonts w:ascii="Times New Roman" w:hAnsi="Times New Roman"/>
          <w:color w:val="auto"/>
          <w:highlight w:val="none"/>
        </w:rPr>
        <w:sectPr>
          <w:headerReference r:id="rId11" w:type="default"/>
          <w:footerReference r:id="rId12" w:type="default"/>
          <w:pgSz w:w="11906" w:h="16838"/>
          <w:pgMar w:top="1440" w:right="1797" w:bottom="1440" w:left="1797" w:header="851" w:footer="851" w:gutter="0"/>
          <w:pgNumType w:fmt="decimal"/>
          <w:cols w:space="720" w:num="1"/>
          <w:docGrid w:linePitch="312" w:charSpace="0"/>
        </w:sectPr>
      </w:pPr>
    </w:p>
    <w:p w14:paraId="1A621926">
      <w:pPr>
        <w:rPr>
          <w:rFonts w:ascii="Times New Roman" w:hAnsi="Times New Roman"/>
          <w:color w:val="auto"/>
          <w:szCs w:val="21"/>
          <w:highlight w:val="none"/>
        </w:rPr>
      </w:pPr>
    </w:p>
    <w:p w14:paraId="7B1749A0">
      <w:pPr>
        <w:rPr>
          <w:rFonts w:ascii="Times New Roman" w:hAnsi="Times New Roman"/>
          <w:color w:val="auto"/>
          <w:szCs w:val="21"/>
          <w:highlight w:val="none"/>
        </w:rPr>
      </w:pPr>
    </w:p>
    <w:p w14:paraId="59462EC2">
      <w:pPr>
        <w:rPr>
          <w:rFonts w:ascii="Times New Roman" w:hAnsi="Times New Roman"/>
          <w:color w:val="auto"/>
          <w:szCs w:val="21"/>
          <w:highlight w:val="none"/>
        </w:rPr>
      </w:pPr>
    </w:p>
    <w:p w14:paraId="0A71FA5C">
      <w:pPr>
        <w:rPr>
          <w:rFonts w:ascii="Times New Roman" w:hAnsi="Times New Roman"/>
          <w:color w:val="auto"/>
          <w:szCs w:val="21"/>
          <w:highlight w:val="none"/>
        </w:rPr>
      </w:pPr>
    </w:p>
    <w:p w14:paraId="448E2F8D">
      <w:pPr>
        <w:rPr>
          <w:rFonts w:ascii="Times New Roman" w:hAnsi="Times New Roman"/>
          <w:color w:val="auto"/>
          <w:szCs w:val="21"/>
          <w:highlight w:val="none"/>
        </w:rPr>
      </w:pPr>
    </w:p>
    <w:p w14:paraId="318FDEDC">
      <w:pPr>
        <w:rPr>
          <w:rFonts w:ascii="Times New Roman" w:hAnsi="Times New Roman"/>
          <w:color w:val="auto"/>
          <w:szCs w:val="21"/>
          <w:highlight w:val="none"/>
        </w:rPr>
      </w:pPr>
    </w:p>
    <w:p w14:paraId="33158297">
      <w:pPr>
        <w:rPr>
          <w:rFonts w:ascii="Times New Roman" w:hAnsi="Times New Roman"/>
          <w:color w:val="auto"/>
          <w:szCs w:val="21"/>
          <w:highlight w:val="none"/>
        </w:rPr>
      </w:pPr>
    </w:p>
    <w:p w14:paraId="5A04A1C7">
      <w:pPr>
        <w:rPr>
          <w:rFonts w:ascii="Times New Roman" w:hAnsi="Times New Roman"/>
          <w:color w:val="auto"/>
          <w:szCs w:val="21"/>
          <w:highlight w:val="none"/>
        </w:rPr>
      </w:pPr>
    </w:p>
    <w:p w14:paraId="08E31DED">
      <w:pPr>
        <w:rPr>
          <w:rFonts w:ascii="Times New Roman" w:hAnsi="Times New Roman"/>
          <w:color w:val="auto"/>
          <w:szCs w:val="21"/>
          <w:highlight w:val="none"/>
        </w:rPr>
      </w:pPr>
    </w:p>
    <w:p w14:paraId="53820189">
      <w:pPr>
        <w:rPr>
          <w:rFonts w:ascii="Times New Roman" w:hAnsi="Times New Roman"/>
          <w:color w:val="auto"/>
          <w:szCs w:val="21"/>
          <w:highlight w:val="none"/>
        </w:rPr>
      </w:pPr>
    </w:p>
    <w:p w14:paraId="783FFD35">
      <w:pPr>
        <w:rPr>
          <w:rFonts w:ascii="Times New Roman" w:hAnsi="Times New Roman"/>
          <w:color w:val="auto"/>
          <w:szCs w:val="21"/>
          <w:highlight w:val="none"/>
        </w:rPr>
      </w:pPr>
    </w:p>
    <w:p w14:paraId="2B031B18">
      <w:pPr>
        <w:rPr>
          <w:rFonts w:hint="eastAsia" w:ascii="Times New Roman" w:hAnsi="Times New Roman"/>
          <w:color w:val="auto"/>
          <w:szCs w:val="21"/>
          <w:highlight w:val="none"/>
        </w:rPr>
      </w:pPr>
    </w:p>
    <w:p w14:paraId="3242B126">
      <w:pPr>
        <w:rPr>
          <w:rFonts w:hint="eastAsia" w:ascii="Times New Roman" w:hAnsi="Times New Roman"/>
          <w:color w:val="auto"/>
          <w:szCs w:val="21"/>
          <w:highlight w:val="none"/>
        </w:rPr>
      </w:pPr>
    </w:p>
    <w:p w14:paraId="2E04BF0D">
      <w:pPr>
        <w:rPr>
          <w:rFonts w:hint="eastAsia" w:ascii="Times New Roman" w:hAnsi="Times New Roman"/>
          <w:color w:val="auto"/>
          <w:szCs w:val="21"/>
          <w:highlight w:val="none"/>
        </w:rPr>
      </w:pPr>
    </w:p>
    <w:p w14:paraId="08E4B1CC">
      <w:pPr>
        <w:rPr>
          <w:rFonts w:hint="eastAsia" w:ascii="Times New Roman" w:hAnsi="Times New Roman"/>
          <w:color w:val="auto"/>
          <w:szCs w:val="21"/>
          <w:highlight w:val="none"/>
        </w:rPr>
      </w:pPr>
    </w:p>
    <w:p w14:paraId="6E1C3D39">
      <w:pPr>
        <w:rPr>
          <w:rFonts w:hint="eastAsia" w:ascii="Times New Roman" w:hAnsi="Times New Roman"/>
          <w:color w:val="auto"/>
          <w:szCs w:val="21"/>
          <w:highlight w:val="none"/>
        </w:rPr>
      </w:pPr>
    </w:p>
    <w:p w14:paraId="2547F823">
      <w:pPr>
        <w:pStyle w:val="2"/>
        <w:spacing w:before="120" w:after="120" w:line="400" w:lineRule="exact"/>
        <w:jc w:val="center"/>
        <w:rPr>
          <w:rFonts w:hint="eastAsia" w:ascii="Times New Roman" w:hAnsi="Times New Roman" w:eastAsia="黑体"/>
          <w:b w:val="0"/>
          <w:bCs w:val="0"/>
          <w:color w:val="auto"/>
          <w:sz w:val="48"/>
          <w:szCs w:val="48"/>
          <w:highlight w:val="none"/>
        </w:rPr>
      </w:pPr>
      <w:bookmarkStart w:id="483" w:name="_Toc256000079"/>
      <w:bookmarkStart w:id="484" w:name="_Toc122603037"/>
      <w:bookmarkStart w:id="485" w:name="_Toc256000297"/>
      <w:r>
        <w:rPr>
          <w:rFonts w:hint="eastAsia" w:ascii="Times New Roman" w:hAnsi="Times New Roman" w:eastAsia="黑体"/>
          <w:b w:val="0"/>
          <w:bCs w:val="0"/>
          <w:color w:val="auto"/>
          <w:sz w:val="48"/>
          <w:szCs w:val="48"/>
          <w:highlight w:val="none"/>
        </w:rPr>
        <w:t>第二卷</w:t>
      </w:r>
      <w:bookmarkEnd w:id="483"/>
      <w:bookmarkEnd w:id="484"/>
      <w:bookmarkEnd w:id="485"/>
    </w:p>
    <w:p w14:paraId="32E03C39">
      <w:pPr>
        <w:rPr>
          <w:rFonts w:hint="eastAsia" w:ascii="Times New Roman" w:hAnsi="Times New Roman" w:eastAsia="黑体"/>
          <w:color w:val="auto"/>
          <w:sz w:val="48"/>
          <w:szCs w:val="48"/>
          <w:highlight w:val="none"/>
        </w:rPr>
      </w:pPr>
    </w:p>
    <w:p w14:paraId="12ABCBA7">
      <w:pPr>
        <w:rPr>
          <w:rFonts w:ascii="Times New Roman" w:hAnsi="Times New Roman"/>
          <w:color w:val="auto"/>
          <w:highlight w:val="none"/>
        </w:rPr>
        <w:sectPr>
          <w:pgSz w:w="11906" w:h="16838"/>
          <w:pgMar w:top="1440" w:right="1800" w:bottom="1440" w:left="1800" w:header="851" w:footer="992" w:gutter="0"/>
          <w:cols w:space="425" w:num="1"/>
          <w:docGrid w:type="lines" w:linePitch="312" w:charSpace="0"/>
        </w:sectPr>
      </w:pPr>
    </w:p>
    <w:p w14:paraId="6099AB58">
      <w:pPr>
        <w:bidi w:val="0"/>
        <w:rPr>
          <w:rFonts w:ascii="Times New Roman" w:hAnsi="Times New Roman"/>
          <w:color w:val="auto"/>
          <w:highlight w:val="none"/>
        </w:rPr>
      </w:pPr>
      <w:bookmarkStart w:id="486" w:name="_Toc152265814_0"/>
    </w:p>
    <w:p w14:paraId="5AC6DB96">
      <w:pPr>
        <w:bidi w:val="0"/>
        <w:rPr>
          <w:rFonts w:ascii="Times New Roman" w:hAnsi="Times New Roman"/>
          <w:color w:val="auto"/>
          <w:highlight w:val="none"/>
        </w:rPr>
      </w:pPr>
    </w:p>
    <w:p w14:paraId="64C5F9D7">
      <w:pPr>
        <w:bidi w:val="0"/>
        <w:rPr>
          <w:rFonts w:ascii="Times New Roman" w:hAnsi="Times New Roman"/>
          <w:color w:val="auto"/>
          <w:highlight w:val="none"/>
        </w:rPr>
      </w:pPr>
    </w:p>
    <w:p w14:paraId="0DA63C0B">
      <w:pPr>
        <w:bidi w:val="0"/>
        <w:rPr>
          <w:rFonts w:ascii="Times New Roman" w:hAnsi="Times New Roman"/>
          <w:color w:val="auto"/>
          <w:highlight w:val="none"/>
        </w:rPr>
      </w:pPr>
    </w:p>
    <w:p w14:paraId="4D5AB89A">
      <w:pPr>
        <w:bidi w:val="0"/>
        <w:rPr>
          <w:rFonts w:ascii="Times New Roman" w:hAnsi="Times New Roman"/>
          <w:color w:val="auto"/>
          <w:highlight w:val="none"/>
        </w:rPr>
      </w:pPr>
    </w:p>
    <w:p w14:paraId="26062BB4">
      <w:pPr>
        <w:bidi w:val="0"/>
        <w:rPr>
          <w:rFonts w:ascii="Times New Roman" w:hAnsi="Times New Roman"/>
          <w:color w:val="auto"/>
          <w:highlight w:val="none"/>
        </w:rPr>
      </w:pPr>
    </w:p>
    <w:p w14:paraId="015EADC3">
      <w:pPr>
        <w:bidi w:val="0"/>
        <w:rPr>
          <w:rFonts w:ascii="Times New Roman" w:hAnsi="Times New Roman"/>
          <w:color w:val="auto"/>
          <w:highlight w:val="none"/>
        </w:rPr>
      </w:pPr>
    </w:p>
    <w:p w14:paraId="0A4949D3">
      <w:pPr>
        <w:bidi w:val="0"/>
        <w:rPr>
          <w:rFonts w:ascii="Times New Roman" w:hAnsi="Times New Roman"/>
          <w:color w:val="auto"/>
          <w:highlight w:val="none"/>
        </w:rPr>
      </w:pPr>
    </w:p>
    <w:p w14:paraId="13FDBE35">
      <w:pPr>
        <w:bidi w:val="0"/>
        <w:rPr>
          <w:rFonts w:ascii="Times New Roman" w:hAnsi="Times New Roman"/>
          <w:color w:val="auto"/>
          <w:highlight w:val="none"/>
        </w:rPr>
      </w:pPr>
    </w:p>
    <w:p w14:paraId="6C4CFDB0">
      <w:pPr>
        <w:bidi w:val="0"/>
        <w:rPr>
          <w:rFonts w:ascii="Times New Roman" w:hAnsi="Times New Roman"/>
          <w:color w:val="auto"/>
          <w:highlight w:val="none"/>
        </w:rPr>
      </w:pPr>
    </w:p>
    <w:p w14:paraId="5EAB721D">
      <w:pPr>
        <w:bidi w:val="0"/>
        <w:rPr>
          <w:rFonts w:ascii="Times New Roman" w:hAnsi="Times New Roman"/>
          <w:color w:val="auto"/>
          <w:highlight w:val="none"/>
        </w:rPr>
      </w:pPr>
    </w:p>
    <w:p w14:paraId="0FAA03B1">
      <w:pPr>
        <w:bidi w:val="0"/>
        <w:rPr>
          <w:rFonts w:ascii="Times New Roman" w:hAnsi="Times New Roman"/>
          <w:color w:val="auto"/>
          <w:highlight w:val="none"/>
        </w:rPr>
      </w:pPr>
    </w:p>
    <w:p w14:paraId="126A1A2C">
      <w:pPr>
        <w:bidi w:val="0"/>
        <w:rPr>
          <w:rFonts w:ascii="Times New Roman" w:hAnsi="Times New Roman"/>
          <w:color w:val="auto"/>
          <w:highlight w:val="none"/>
        </w:rPr>
      </w:pPr>
    </w:p>
    <w:p w14:paraId="4BE1878D">
      <w:pPr>
        <w:bidi w:val="0"/>
        <w:rPr>
          <w:rFonts w:ascii="Times New Roman" w:hAnsi="Times New Roman"/>
          <w:color w:val="auto"/>
          <w:highlight w:val="none"/>
        </w:rPr>
      </w:pPr>
    </w:p>
    <w:p w14:paraId="40A94E00">
      <w:pPr>
        <w:bidi w:val="0"/>
        <w:rPr>
          <w:rFonts w:ascii="Times New Roman" w:hAnsi="Times New Roman"/>
          <w:color w:val="auto"/>
          <w:highlight w:val="none"/>
        </w:rPr>
      </w:pPr>
    </w:p>
    <w:p w14:paraId="299C28D1">
      <w:pPr>
        <w:bidi w:val="0"/>
        <w:rPr>
          <w:rFonts w:ascii="Times New Roman" w:hAnsi="Times New Roman"/>
          <w:color w:val="auto"/>
          <w:highlight w:val="none"/>
        </w:rPr>
      </w:pPr>
    </w:p>
    <w:p w14:paraId="09C8B649">
      <w:pPr>
        <w:bidi w:val="0"/>
        <w:rPr>
          <w:rFonts w:ascii="Times New Roman" w:hAnsi="Times New Roman"/>
          <w:color w:val="auto"/>
          <w:highlight w:val="none"/>
        </w:rPr>
      </w:pPr>
    </w:p>
    <w:p w14:paraId="7F57C483">
      <w:pPr>
        <w:bidi w:val="0"/>
        <w:rPr>
          <w:rFonts w:ascii="Times New Roman" w:hAnsi="Times New Roman"/>
          <w:color w:val="auto"/>
          <w:highlight w:val="none"/>
        </w:rPr>
      </w:pPr>
    </w:p>
    <w:p w14:paraId="08E3B8B3">
      <w:pPr>
        <w:bidi w:val="0"/>
        <w:rPr>
          <w:rFonts w:ascii="Times New Roman" w:hAnsi="Times New Roman"/>
          <w:color w:val="auto"/>
          <w:highlight w:val="none"/>
        </w:rPr>
      </w:pPr>
    </w:p>
    <w:p w14:paraId="3A69A75F">
      <w:pPr>
        <w:pStyle w:val="2"/>
        <w:spacing w:before="120" w:after="120" w:line="400" w:lineRule="exact"/>
        <w:jc w:val="center"/>
        <w:rPr>
          <w:rFonts w:ascii="Times New Roman" w:hAnsi="Times New Roman"/>
          <w:color w:val="auto"/>
          <w:highlight w:val="none"/>
        </w:rPr>
        <w:sectPr>
          <w:footerReference r:id="rId13" w:type="default"/>
          <w:pgSz w:w="11906" w:h="16838"/>
          <w:pgMar w:top="1440" w:right="1800" w:bottom="1440" w:left="1800" w:header="851" w:footer="992" w:gutter="0"/>
          <w:pgNumType w:fmt="decimal"/>
          <w:cols w:space="425" w:num="1"/>
          <w:docGrid w:type="lines" w:linePitch="312" w:charSpace="0"/>
        </w:sectPr>
      </w:pPr>
      <w:bookmarkStart w:id="487" w:name="_Toc256000298"/>
      <w:bookmarkStart w:id="488" w:name="_Toc256000080"/>
      <w:r>
        <w:rPr>
          <w:rFonts w:ascii="Times New Roman" w:hAnsi="Times New Roman" w:eastAsia="黑体"/>
          <w:b w:val="0"/>
          <w:bCs w:val="0"/>
          <w:color w:val="auto"/>
          <w:sz w:val="32"/>
          <w:highlight w:val="none"/>
        </w:rPr>
        <w:t>第三章</w:t>
      </w:r>
      <w:r>
        <w:rPr>
          <w:rFonts w:hint="eastAsia" w:ascii="Times New Roman" w:hAnsi="Times New Roman" w:eastAsia="黑体"/>
          <w:b w:val="0"/>
          <w:bCs w:val="0"/>
          <w:color w:val="auto"/>
          <w:sz w:val="32"/>
          <w:highlight w:val="none"/>
        </w:rPr>
        <w:t xml:space="preserve"> </w:t>
      </w:r>
      <w:r>
        <w:rPr>
          <w:rFonts w:hint="eastAsia" w:ascii="Times New Roman" w:hAnsi="Times New Roman" w:eastAsia="黑体"/>
          <w:b w:val="0"/>
          <w:bCs w:val="0"/>
          <w:color w:val="auto"/>
          <w:sz w:val="32"/>
          <w:highlight w:val="none"/>
          <w:lang w:val="en-US" w:eastAsia="zh-CN"/>
        </w:rPr>
        <w:t xml:space="preserve"> </w:t>
      </w:r>
      <w:r>
        <w:rPr>
          <w:rFonts w:ascii="Times New Roman" w:hAnsi="Times New Roman" w:eastAsia="黑体"/>
          <w:b w:val="0"/>
          <w:bCs w:val="0"/>
          <w:color w:val="auto"/>
          <w:sz w:val="32"/>
          <w:highlight w:val="none"/>
        </w:rPr>
        <w:t>评标办法</w:t>
      </w:r>
      <w:bookmarkEnd w:id="486"/>
      <w:bookmarkEnd w:id="487"/>
      <w:bookmarkEnd w:id="488"/>
    </w:p>
    <w:p w14:paraId="4304DC44">
      <w:pPr>
        <w:pStyle w:val="21"/>
        <w:jc w:val="center"/>
        <w:rPr>
          <w:rFonts w:ascii="Times New Roman" w:hAnsi="Times New Roman"/>
          <w:color w:val="auto"/>
          <w:highlight w:val="none"/>
        </w:rPr>
      </w:pPr>
      <w:bookmarkStart w:id="489" w:name="_Toc155889699"/>
      <w:bookmarkStart w:id="490" w:name="_Toc256000299"/>
      <w:bookmarkStart w:id="491" w:name="_Toc256000081"/>
      <w:r>
        <w:rPr>
          <w:rFonts w:hint="eastAsia" w:ascii="Times New Roman" w:hAnsi="Times New Roman"/>
          <w:color w:val="auto"/>
          <w:highlight w:val="none"/>
        </w:rPr>
        <w:t>评标办法前附表</w:t>
      </w:r>
      <w:bookmarkEnd w:id="489"/>
      <w:r>
        <w:rPr>
          <w:rFonts w:hint="eastAsia" w:ascii="Times New Roman" w:hAnsi="Times New Roman"/>
          <w:color w:val="auto"/>
          <w:highlight w:val="none"/>
        </w:rPr>
        <w:t>（综合评估法）</w:t>
      </w:r>
      <w:bookmarkEnd w:id="490"/>
      <w:bookmarkEnd w:id="491"/>
    </w:p>
    <w:p w14:paraId="16E7EC77">
      <w:pPr>
        <w:rPr>
          <w:rFonts w:ascii="Times New Roman" w:hAnsi="Times New Roman" w:eastAsia="黑体"/>
          <w:color w:val="auto"/>
          <w:sz w:val="28"/>
          <w:szCs w:val="28"/>
          <w:highlight w:val="none"/>
        </w:rPr>
      </w:pPr>
    </w:p>
    <w:tbl>
      <w:tblPr>
        <w:tblStyle w:val="15"/>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483C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gridSpan w:val="2"/>
            <w:vAlign w:val="center"/>
          </w:tcPr>
          <w:p w14:paraId="0707E8BB">
            <w:pPr>
              <w:spacing w:line="420" w:lineRule="exact"/>
              <w:jc w:val="center"/>
              <w:rPr>
                <w:rFonts w:ascii="Times New Roman" w:hAnsi="Times New Roman"/>
                <w:b/>
                <w:color w:val="auto"/>
                <w:szCs w:val="21"/>
                <w:highlight w:val="none"/>
              </w:rPr>
            </w:pPr>
            <w:bookmarkStart w:id="492" w:name="_Hlk154665296"/>
            <w:bookmarkStart w:id="493" w:name="_Hlk121668541"/>
            <w:r>
              <w:rPr>
                <w:rFonts w:hint="eastAsia" w:ascii="Times New Roman" w:hAnsi="Times New Roman"/>
                <w:b/>
                <w:color w:val="auto"/>
                <w:szCs w:val="21"/>
                <w:highlight w:val="none"/>
              </w:rPr>
              <w:t>条款号</w:t>
            </w:r>
          </w:p>
        </w:tc>
        <w:tc>
          <w:tcPr>
            <w:tcW w:w="2340" w:type="dxa"/>
            <w:gridSpan w:val="2"/>
            <w:vAlign w:val="center"/>
          </w:tcPr>
          <w:p w14:paraId="32256A0C">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评审因素</w:t>
            </w:r>
          </w:p>
        </w:tc>
        <w:tc>
          <w:tcPr>
            <w:tcW w:w="4791" w:type="dxa"/>
            <w:gridSpan w:val="2"/>
            <w:vAlign w:val="center"/>
          </w:tcPr>
          <w:p w14:paraId="50BC93DA">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评审标准</w:t>
            </w:r>
          </w:p>
        </w:tc>
      </w:tr>
      <w:tr w14:paraId="3220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56FD10E8">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restart"/>
            <w:vAlign w:val="center"/>
          </w:tcPr>
          <w:p w14:paraId="3E915914">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6A29D454">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投标人名称</w:t>
            </w:r>
          </w:p>
        </w:tc>
        <w:tc>
          <w:tcPr>
            <w:tcW w:w="4791" w:type="dxa"/>
            <w:gridSpan w:val="2"/>
            <w:vAlign w:val="center"/>
          </w:tcPr>
          <w:p w14:paraId="1816D61F">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与营业执照、资质证书一致</w:t>
            </w:r>
          </w:p>
        </w:tc>
      </w:tr>
      <w:tr w14:paraId="4282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7828613">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continue"/>
            <w:vAlign w:val="center"/>
          </w:tcPr>
          <w:p w14:paraId="2DFB9B66">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534957E4">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投标文件签字盖章</w:t>
            </w:r>
          </w:p>
        </w:tc>
        <w:tc>
          <w:tcPr>
            <w:tcW w:w="4791" w:type="dxa"/>
            <w:gridSpan w:val="2"/>
            <w:vAlign w:val="center"/>
          </w:tcPr>
          <w:p w14:paraId="286713EE">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符合第二章“投标人须知”第3.7.3（4）目规定</w:t>
            </w:r>
          </w:p>
        </w:tc>
      </w:tr>
      <w:tr w14:paraId="638A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E64DB5B">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continue"/>
            <w:vAlign w:val="center"/>
          </w:tcPr>
          <w:p w14:paraId="68293CE5">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7CFDE074">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投标文件格式、内容</w:t>
            </w:r>
          </w:p>
        </w:tc>
        <w:tc>
          <w:tcPr>
            <w:tcW w:w="4791" w:type="dxa"/>
            <w:gridSpan w:val="2"/>
            <w:vAlign w:val="center"/>
          </w:tcPr>
          <w:p w14:paraId="580C1462">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符合第六章“投标文件格式”的要求且实质性内容齐全</w:t>
            </w:r>
          </w:p>
        </w:tc>
      </w:tr>
      <w:tr w14:paraId="6984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71496E2">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continue"/>
            <w:vAlign w:val="center"/>
          </w:tcPr>
          <w:p w14:paraId="73D810A7">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2D9755FC">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报价唯一</w:t>
            </w:r>
          </w:p>
        </w:tc>
        <w:tc>
          <w:tcPr>
            <w:tcW w:w="4791" w:type="dxa"/>
            <w:gridSpan w:val="2"/>
            <w:vAlign w:val="center"/>
          </w:tcPr>
          <w:p w14:paraId="6997564B">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投标报价文件（包括投标函）中的任何单价、合价或总价只能有一个有效报价</w:t>
            </w:r>
          </w:p>
        </w:tc>
      </w:tr>
      <w:tr w14:paraId="43EA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A2ED58F">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continue"/>
            <w:vAlign w:val="center"/>
          </w:tcPr>
          <w:p w14:paraId="1F428A1B">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44D745F9">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总监理工程师实名认证</w:t>
            </w:r>
          </w:p>
        </w:tc>
        <w:tc>
          <w:tcPr>
            <w:tcW w:w="4791" w:type="dxa"/>
            <w:gridSpan w:val="2"/>
            <w:vAlign w:val="center"/>
          </w:tcPr>
          <w:p w14:paraId="1F78DBEE">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总监理工程师通过二次刷卡实名认证（无不良行为）</w:t>
            </w:r>
          </w:p>
        </w:tc>
      </w:tr>
      <w:tr w14:paraId="255B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09B3D04">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continue"/>
            <w:vAlign w:val="center"/>
          </w:tcPr>
          <w:p w14:paraId="754398BA">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1412A3EF">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备选投标方案</w:t>
            </w:r>
          </w:p>
        </w:tc>
        <w:tc>
          <w:tcPr>
            <w:tcW w:w="4791" w:type="dxa"/>
            <w:gridSpan w:val="2"/>
            <w:vAlign w:val="center"/>
          </w:tcPr>
          <w:p w14:paraId="56F396E8">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除招标文件明确允许提交备选投标方案外，投标人不得提交备选投标方案</w:t>
            </w:r>
          </w:p>
        </w:tc>
      </w:tr>
      <w:tr w14:paraId="767F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312AFAD">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continue"/>
            <w:vAlign w:val="center"/>
          </w:tcPr>
          <w:p w14:paraId="2A132972">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7DA35B8F">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法定代表人或授权委托人实名认证</w:t>
            </w:r>
          </w:p>
        </w:tc>
        <w:tc>
          <w:tcPr>
            <w:tcW w:w="4791" w:type="dxa"/>
            <w:gridSpan w:val="2"/>
            <w:vAlign w:val="center"/>
          </w:tcPr>
          <w:p w14:paraId="58D64572">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法定代表人或授权委托人完成实名认证</w:t>
            </w:r>
          </w:p>
        </w:tc>
      </w:tr>
      <w:tr w14:paraId="2DBE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59DA28B">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continue"/>
            <w:vAlign w:val="center"/>
          </w:tcPr>
          <w:p w14:paraId="6C61BD4B">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3902DFCA">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行为雷同分析</w:t>
            </w:r>
          </w:p>
        </w:tc>
        <w:tc>
          <w:tcPr>
            <w:tcW w:w="4791" w:type="dxa"/>
            <w:gridSpan w:val="2"/>
            <w:vAlign w:val="center"/>
          </w:tcPr>
          <w:p w14:paraId="7BA80F1C">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不存在投标行为雷同情形</w:t>
            </w:r>
          </w:p>
        </w:tc>
      </w:tr>
      <w:tr w14:paraId="210E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39AD6FAC">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2.1.2</w:t>
            </w:r>
          </w:p>
        </w:tc>
        <w:tc>
          <w:tcPr>
            <w:tcW w:w="1059" w:type="dxa"/>
            <w:vMerge w:val="restart"/>
            <w:vAlign w:val="center"/>
          </w:tcPr>
          <w:p w14:paraId="11250AB2">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资格评审标准</w:t>
            </w:r>
          </w:p>
        </w:tc>
        <w:tc>
          <w:tcPr>
            <w:tcW w:w="2340" w:type="dxa"/>
            <w:gridSpan w:val="2"/>
            <w:vAlign w:val="center"/>
          </w:tcPr>
          <w:p w14:paraId="06D65D90">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营业执照</w:t>
            </w:r>
          </w:p>
        </w:tc>
        <w:tc>
          <w:tcPr>
            <w:tcW w:w="4791" w:type="dxa"/>
            <w:gridSpan w:val="2"/>
            <w:vAlign w:val="center"/>
          </w:tcPr>
          <w:p w14:paraId="46F9E257">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具备有效的营业执照</w:t>
            </w:r>
          </w:p>
        </w:tc>
      </w:tr>
      <w:tr w14:paraId="28D9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FDBBD53">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2.1.2</w:t>
            </w:r>
          </w:p>
        </w:tc>
        <w:tc>
          <w:tcPr>
            <w:tcW w:w="1059" w:type="dxa"/>
            <w:vMerge w:val="continue"/>
            <w:vAlign w:val="center"/>
          </w:tcPr>
          <w:p w14:paraId="61A1FCED">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资格评审标准</w:t>
            </w:r>
          </w:p>
        </w:tc>
        <w:tc>
          <w:tcPr>
            <w:tcW w:w="2340" w:type="dxa"/>
            <w:gridSpan w:val="2"/>
            <w:vAlign w:val="center"/>
          </w:tcPr>
          <w:p w14:paraId="430E6E33">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资质等级</w:t>
            </w:r>
          </w:p>
        </w:tc>
        <w:tc>
          <w:tcPr>
            <w:tcW w:w="4791" w:type="dxa"/>
            <w:gridSpan w:val="2"/>
            <w:vAlign w:val="center"/>
          </w:tcPr>
          <w:p w14:paraId="3EE67896">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符合第二章“投标人须知”第1.4.1项规定</w:t>
            </w:r>
          </w:p>
        </w:tc>
      </w:tr>
      <w:tr w14:paraId="6141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45D0E09">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2.1.2</w:t>
            </w:r>
          </w:p>
        </w:tc>
        <w:tc>
          <w:tcPr>
            <w:tcW w:w="1059" w:type="dxa"/>
            <w:vMerge w:val="continue"/>
            <w:vAlign w:val="center"/>
          </w:tcPr>
          <w:p w14:paraId="02907B01">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资格评审标准</w:t>
            </w:r>
          </w:p>
        </w:tc>
        <w:tc>
          <w:tcPr>
            <w:tcW w:w="2340" w:type="dxa"/>
            <w:gridSpan w:val="2"/>
            <w:vAlign w:val="center"/>
          </w:tcPr>
          <w:p w14:paraId="0C70E772">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总监理工程师资格</w:t>
            </w:r>
          </w:p>
        </w:tc>
        <w:tc>
          <w:tcPr>
            <w:tcW w:w="4791" w:type="dxa"/>
            <w:gridSpan w:val="2"/>
            <w:vAlign w:val="center"/>
          </w:tcPr>
          <w:p w14:paraId="34E6BB61">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符合第二章“投标人须知”第1.4.1项规定</w:t>
            </w:r>
          </w:p>
        </w:tc>
      </w:tr>
      <w:tr w14:paraId="1B43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D669925">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2.1.2</w:t>
            </w:r>
          </w:p>
        </w:tc>
        <w:tc>
          <w:tcPr>
            <w:tcW w:w="1059" w:type="dxa"/>
            <w:vMerge w:val="continue"/>
            <w:vAlign w:val="center"/>
          </w:tcPr>
          <w:p w14:paraId="1CDAE27B">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资格评审标准</w:t>
            </w:r>
          </w:p>
        </w:tc>
        <w:tc>
          <w:tcPr>
            <w:tcW w:w="2340" w:type="dxa"/>
            <w:gridSpan w:val="2"/>
            <w:vAlign w:val="center"/>
          </w:tcPr>
          <w:p w14:paraId="03B31788">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不存在禁止投标的情形</w:t>
            </w:r>
          </w:p>
        </w:tc>
        <w:tc>
          <w:tcPr>
            <w:tcW w:w="4791" w:type="dxa"/>
            <w:gridSpan w:val="2"/>
            <w:vAlign w:val="center"/>
          </w:tcPr>
          <w:p w14:paraId="62AB499B">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不存在第二章“投标人须知”第1.4.3项规定的任何一种情形</w:t>
            </w:r>
          </w:p>
        </w:tc>
      </w:tr>
      <w:tr w14:paraId="2A08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0E97B893">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restart"/>
            <w:vAlign w:val="center"/>
          </w:tcPr>
          <w:p w14:paraId="36DE7263">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06AA3E9C">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监理服务期限</w:t>
            </w:r>
          </w:p>
        </w:tc>
        <w:tc>
          <w:tcPr>
            <w:tcW w:w="4791" w:type="dxa"/>
            <w:gridSpan w:val="2"/>
            <w:vAlign w:val="center"/>
          </w:tcPr>
          <w:p w14:paraId="68BA126B">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符合第二章“投标人须知”第1.3.2项规定</w:t>
            </w:r>
          </w:p>
        </w:tc>
      </w:tr>
      <w:tr w14:paraId="2FA9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7957A43">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continue"/>
            <w:vAlign w:val="center"/>
          </w:tcPr>
          <w:p w14:paraId="2C060AE9">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7065EB52">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质量标准</w:t>
            </w:r>
          </w:p>
        </w:tc>
        <w:tc>
          <w:tcPr>
            <w:tcW w:w="4791" w:type="dxa"/>
            <w:gridSpan w:val="2"/>
            <w:vAlign w:val="center"/>
          </w:tcPr>
          <w:p w14:paraId="3C62066B">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符合第二章“投标人须知”第1.3.3项规定</w:t>
            </w:r>
          </w:p>
        </w:tc>
      </w:tr>
      <w:tr w14:paraId="7E0C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B774666">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continue"/>
            <w:vAlign w:val="center"/>
          </w:tcPr>
          <w:p w14:paraId="050D5D11">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46F71F91">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投标有效期</w:t>
            </w:r>
          </w:p>
        </w:tc>
        <w:tc>
          <w:tcPr>
            <w:tcW w:w="4791" w:type="dxa"/>
            <w:gridSpan w:val="2"/>
            <w:vAlign w:val="center"/>
          </w:tcPr>
          <w:p w14:paraId="2E55E080">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符合第二章“投标人须知”第3.3.1项规定</w:t>
            </w:r>
          </w:p>
        </w:tc>
      </w:tr>
      <w:tr w14:paraId="4984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5CFDAB6">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continue"/>
            <w:vAlign w:val="center"/>
          </w:tcPr>
          <w:p w14:paraId="71B24A6F">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15CACDB4">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投标保证金</w:t>
            </w:r>
          </w:p>
        </w:tc>
        <w:tc>
          <w:tcPr>
            <w:tcW w:w="4791" w:type="dxa"/>
            <w:gridSpan w:val="2"/>
            <w:vAlign w:val="center"/>
          </w:tcPr>
          <w:p w14:paraId="0460D0E2">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符合第二章“投标人须知”第3.4.1项规定</w:t>
            </w:r>
          </w:p>
        </w:tc>
      </w:tr>
      <w:tr w14:paraId="328D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8BE9786">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continue"/>
            <w:vAlign w:val="center"/>
          </w:tcPr>
          <w:p w14:paraId="41F5197B">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727236A4">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权利义务</w:t>
            </w:r>
          </w:p>
        </w:tc>
        <w:tc>
          <w:tcPr>
            <w:tcW w:w="4791" w:type="dxa"/>
            <w:gridSpan w:val="2"/>
            <w:vAlign w:val="center"/>
          </w:tcPr>
          <w:p w14:paraId="17F6206E">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投标函附录中的相关承诺符合或优于第四章“合同条款及格式”的相关规定</w:t>
            </w:r>
          </w:p>
        </w:tc>
      </w:tr>
      <w:tr w14:paraId="7698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97F16EC">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continue"/>
            <w:vAlign w:val="center"/>
          </w:tcPr>
          <w:p w14:paraId="41A17441">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71434D13">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算术错误修正</w:t>
            </w:r>
          </w:p>
        </w:tc>
        <w:tc>
          <w:tcPr>
            <w:tcW w:w="4791" w:type="dxa"/>
            <w:gridSpan w:val="2"/>
            <w:vAlign w:val="center"/>
          </w:tcPr>
          <w:p w14:paraId="52A45793">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投标人接受算术错误修正后的报价</w:t>
            </w:r>
          </w:p>
        </w:tc>
      </w:tr>
      <w:tr w14:paraId="7808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C6D1916">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continue"/>
            <w:vAlign w:val="center"/>
          </w:tcPr>
          <w:p w14:paraId="150AA6FC">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0DEA4C0F">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投标价格</w:t>
            </w:r>
          </w:p>
        </w:tc>
        <w:tc>
          <w:tcPr>
            <w:tcW w:w="4791" w:type="dxa"/>
            <w:gridSpan w:val="2"/>
            <w:vAlign w:val="center"/>
          </w:tcPr>
          <w:p w14:paraId="11212B6E">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投标报价（含修正后）不大于本标段最高投标限价</w:t>
            </w:r>
          </w:p>
        </w:tc>
      </w:tr>
      <w:tr w14:paraId="1D77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755D464">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continue"/>
            <w:vAlign w:val="center"/>
          </w:tcPr>
          <w:p w14:paraId="0FFA820D">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374E435D">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价格清单</w:t>
            </w:r>
          </w:p>
        </w:tc>
        <w:tc>
          <w:tcPr>
            <w:tcW w:w="4791" w:type="dxa"/>
            <w:gridSpan w:val="2"/>
            <w:vAlign w:val="center"/>
          </w:tcPr>
          <w:p w14:paraId="29320C36">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已标价价格清单符合第六章“投标文件格式”、“五、监理报酬清单”的有关要求</w:t>
            </w:r>
          </w:p>
        </w:tc>
      </w:tr>
      <w:tr w14:paraId="2A3A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1F2CC14">
            <w:pPr>
              <w:spacing w:line="420" w:lineRule="exact"/>
              <w:jc w:val="center"/>
              <w:rPr>
                <w:rFonts w:ascii="Times New Roman" w:hAnsi="Times New Roman"/>
                <w:color w:val="auto"/>
                <w:highlight w:val="none"/>
              </w:rPr>
            </w:pPr>
            <w:r>
              <w:rPr>
                <w:rFonts w:hint="eastAsia" w:ascii="Times New Roman" w:hAnsi="Times New Roman"/>
                <w:color w:val="auto"/>
                <w:szCs w:val="21"/>
                <w:highlight w:val="none"/>
              </w:rPr>
              <w:t>3.</w:t>
            </w:r>
            <w:r>
              <w:rPr>
                <w:rFonts w:ascii="Times New Roman" w:hAnsi="Times New Roman"/>
                <w:color w:val="auto"/>
                <w:szCs w:val="21"/>
                <w:highlight w:val="none"/>
              </w:rPr>
              <w:t>1</w:t>
            </w:r>
            <w:r>
              <w:rPr>
                <w:rFonts w:hint="eastAsia" w:ascii="Times New Roman" w:hAnsi="Times New Roman"/>
                <w:color w:val="auto"/>
                <w:szCs w:val="21"/>
                <w:highlight w:val="none"/>
              </w:rPr>
              <w:t>.2</w:t>
            </w:r>
          </w:p>
        </w:tc>
        <w:tc>
          <w:tcPr>
            <w:tcW w:w="7131" w:type="dxa"/>
            <w:gridSpan w:val="4"/>
            <w:vAlign w:val="center"/>
          </w:tcPr>
          <w:p w14:paraId="6561F8A9">
            <w:pPr>
              <w:spacing w:line="420" w:lineRule="exact"/>
              <w:rPr>
                <w:rFonts w:ascii="Times New Roman" w:hAnsi="Times New Roman"/>
                <w:color w:val="auto"/>
                <w:szCs w:val="21"/>
                <w:highlight w:val="none"/>
              </w:rPr>
            </w:pPr>
            <w:r>
              <w:rPr>
                <w:rFonts w:hint="eastAsia" w:ascii="Times New Roman" w:hAnsi="Times New Roman"/>
                <w:color w:val="auto"/>
                <w:szCs w:val="21"/>
                <w:highlight w:val="none"/>
              </w:rPr>
              <w:t>投标人不得存在的其他情形：</w:t>
            </w:r>
          </w:p>
          <w:p w14:paraId="33BEBA69">
            <w:pPr>
              <w:spacing w:line="420" w:lineRule="exact"/>
              <w:rPr>
                <w:rFonts w:ascii="Times New Roman" w:hAnsi="Times New Roman"/>
                <w:color w:val="auto"/>
                <w:szCs w:val="21"/>
                <w:highlight w:val="none"/>
              </w:rPr>
            </w:pPr>
            <w:r>
              <w:rPr>
                <w:rFonts w:hint="eastAsia" w:ascii="Times New Roman" w:hAnsi="Times New Roman"/>
                <w:color w:val="auto"/>
                <w:szCs w:val="21"/>
                <w:highlight w:val="none"/>
              </w:rPr>
              <w:t>（1）不按评标委员会要求澄清、说明或</w:t>
            </w:r>
            <w:r>
              <w:rPr>
                <w:rFonts w:hint="eastAsia"/>
                <w:color w:val="auto"/>
                <w:szCs w:val="21"/>
                <w:highlight w:val="none"/>
                <w:lang w:eastAsia="zh-CN"/>
              </w:rPr>
              <w:t>补充</w:t>
            </w:r>
            <w:r>
              <w:rPr>
                <w:rFonts w:hint="eastAsia" w:ascii="Times New Roman" w:hAnsi="Times New Roman"/>
                <w:color w:val="auto"/>
                <w:szCs w:val="21"/>
                <w:highlight w:val="none"/>
              </w:rPr>
              <w:t>；</w:t>
            </w:r>
          </w:p>
          <w:p w14:paraId="1840E2B9">
            <w:pPr>
              <w:spacing w:line="420" w:lineRule="exact"/>
              <w:rPr>
                <w:rFonts w:ascii="Times New Roman" w:hAnsi="Times New Roman"/>
                <w:color w:val="auto"/>
                <w:highlight w:val="none"/>
              </w:rPr>
            </w:pPr>
            <w:r>
              <w:rPr>
                <w:rFonts w:hint="eastAsia" w:ascii="Times New Roman" w:hAnsi="Times New Roman"/>
                <w:color w:val="auto"/>
                <w:szCs w:val="21"/>
                <w:highlight w:val="none"/>
              </w:rPr>
              <w:t>（2）有串通投标、弄虚作假、行贿或有其他违法行为。</w:t>
            </w:r>
          </w:p>
        </w:tc>
      </w:tr>
      <w:tr w14:paraId="2C22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6E84A3DF">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3</w:t>
            </w:r>
            <w:r>
              <w:rPr>
                <w:rFonts w:ascii="Times New Roman" w:hAnsi="Times New Roman"/>
                <w:color w:val="auto"/>
                <w:szCs w:val="21"/>
                <w:highlight w:val="none"/>
              </w:rPr>
              <w:t>.1.4</w:t>
            </w:r>
          </w:p>
        </w:tc>
        <w:tc>
          <w:tcPr>
            <w:tcW w:w="7131" w:type="dxa"/>
            <w:gridSpan w:val="4"/>
            <w:vAlign w:val="center"/>
          </w:tcPr>
          <w:p w14:paraId="2711B7D8">
            <w:pPr>
              <w:spacing w:line="42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低于成本评审：</w:t>
            </w:r>
          </w:p>
          <w:p w14:paraId="69516F13">
            <w:pPr>
              <w:spacing w:line="420" w:lineRule="exact"/>
              <w:ind w:firstLine="420" w:firstLineChars="200"/>
              <w:jc w:val="left"/>
              <w:rPr>
                <w:rFonts w:ascii="Times New Roman" w:hAnsi="Times New Roman"/>
                <w:color w:val="auto"/>
                <w:szCs w:val="21"/>
                <w:highlight w:val="none"/>
              </w:rPr>
            </w:pPr>
            <w:r>
              <w:rPr>
                <w:rFonts w:hint="eastAsia" w:ascii="Times New Roman" w:hAnsi="Times New Roman"/>
                <w:color w:val="auto"/>
                <w:highlight w:val="none"/>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tc>
      </w:tr>
      <w:tr w14:paraId="471A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800" w:type="dxa"/>
            <w:gridSpan w:val="2"/>
            <w:vAlign w:val="center"/>
          </w:tcPr>
          <w:p w14:paraId="46DD0764">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3</w:t>
            </w:r>
            <w:r>
              <w:rPr>
                <w:rFonts w:ascii="Times New Roman" w:hAnsi="Times New Roman"/>
                <w:color w:val="auto"/>
                <w:szCs w:val="21"/>
                <w:highlight w:val="none"/>
              </w:rPr>
              <w:t>.2.1</w:t>
            </w:r>
          </w:p>
        </w:tc>
        <w:tc>
          <w:tcPr>
            <w:tcW w:w="7131" w:type="dxa"/>
            <w:gridSpan w:val="4"/>
            <w:vAlign w:val="center"/>
          </w:tcPr>
          <w:p w14:paraId="6A541822">
            <w:pPr>
              <w:spacing w:line="420" w:lineRule="exact"/>
              <w:jc w:val="left"/>
              <w:rPr>
                <w:rFonts w:ascii="Times New Roman" w:hAnsi="Times New Roman"/>
                <w:color w:val="auto"/>
                <w:szCs w:val="21"/>
                <w:highlight w:val="none"/>
              </w:rPr>
            </w:pPr>
            <w:r>
              <w:rPr>
                <w:rFonts w:hint="eastAsia" w:ascii="Times New Roman" w:hAnsi="Times New Roman"/>
                <w:color w:val="auto"/>
                <w:szCs w:val="21"/>
                <w:highlight w:val="none"/>
              </w:rPr>
              <w:t>（1）是否采用入围：否</w:t>
            </w:r>
          </w:p>
        </w:tc>
      </w:tr>
      <w:tr w14:paraId="206F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609F7B12">
            <w:pPr>
              <w:spacing w:line="420" w:lineRule="exact"/>
              <w:jc w:val="center"/>
              <w:rPr>
                <w:rFonts w:hint="default" w:ascii="Times New Roman" w:hAnsi="Times New Roman"/>
                <w:color w:val="auto"/>
                <w:szCs w:val="21"/>
                <w:highlight w:val="none"/>
              </w:rPr>
            </w:pPr>
            <w:r>
              <w:rPr>
                <w:rFonts w:hint="eastAsia" w:ascii="Times New Roman" w:hAnsi="Times New Roman"/>
                <w:color w:val="auto"/>
                <w:szCs w:val="21"/>
                <w:highlight w:val="none"/>
                <w:lang w:val="en-US" w:eastAsia="zh-CN"/>
              </w:rPr>
              <w:t>3.3</w:t>
            </w:r>
          </w:p>
        </w:tc>
        <w:tc>
          <w:tcPr>
            <w:tcW w:w="7131" w:type="dxa"/>
            <w:gridSpan w:val="4"/>
            <w:vAlign w:val="center"/>
          </w:tcPr>
          <w:p w14:paraId="2A5AEFFE">
            <w:pPr>
              <w:spacing w:line="360" w:lineRule="auto"/>
              <w:ind w:firstLine="420" w:firstLineChars="200"/>
              <w:jc w:val="left"/>
              <w:rPr>
                <w:rFonts w:ascii="Times New Roman" w:hAnsi="Times New Roman" w:cs="微软雅黑"/>
                <w:color w:val="auto"/>
                <w:szCs w:val="21"/>
                <w:highlight w:val="none"/>
              </w:rPr>
            </w:pPr>
            <w:r>
              <w:rPr>
                <w:rFonts w:hint="eastAsia" w:ascii="Times New Roman" w:hAnsi="Times New Roman" w:cs="微软雅黑"/>
                <w:color w:val="auto"/>
                <w:szCs w:val="21"/>
                <w:highlight w:val="none"/>
              </w:rPr>
              <w:t>评标委员会在评标过程中，如要求投标人澄清或说明的，评标委员会要求投标人在线澄清或说明的时间距投标人收到评标委员会通知的时间不得少于</w:t>
            </w:r>
            <w:r>
              <w:rPr>
                <w:rFonts w:hint="eastAsia" w:ascii="Times New Roman" w:hAnsi="Times New Roman"/>
                <w:color w:val="auto"/>
                <w:szCs w:val="21"/>
                <w:highlight w:val="none"/>
                <w:u w:val="single"/>
              </w:rPr>
              <w:t>30</w:t>
            </w:r>
            <w:r>
              <w:rPr>
                <w:rFonts w:hint="eastAsia" w:ascii="Times New Roman" w:hAnsi="Times New Roman" w:cs="微软雅黑"/>
                <w:color w:val="auto"/>
                <w:szCs w:val="21"/>
                <w:highlight w:val="none"/>
              </w:rPr>
              <w:t>分钟。</w:t>
            </w:r>
          </w:p>
          <w:p w14:paraId="69359AD2">
            <w:pPr>
              <w:spacing w:line="360" w:lineRule="auto"/>
              <w:ind w:firstLine="420" w:firstLineChars="200"/>
              <w:jc w:val="left"/>
              <w:rPr>
                <w:rFonts w:hint="eastAsia" w:ascii="Times New Roman" w:hAnsi="Times New Roman" w:cs="微软雅黑"/>
                <w:color w:val="auto"/>
                <w:szCs w:val="21"/>
                <w:highlight w:val="none"/>
              </w:rPr>
            </w:pPr>
            <w:r>
              <w:rPr>
                <w:rFonts w:hint="eastAsia" w:ascii="Times New Roman" w:hAnsi="Times New Roman" w:cs="微软雅黑"/>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Times New Roman" w:hAnsi="Times New Roman"/>
                <w:color w:val="auto"/>
                <w:szCs w:val="21"/>
                <w:highlight w:val="none"/>
                <w:u w:val="single"/>
              </w:rPr>
              <w:t>30</w:t>
            </w:r>
            <w:r>
              <w:rPr>
                <w:rFonts w:hint="eastAsia" w:ascii="Times New Roman" w:hAnsi="Times New Roman" w:cs="微软雅黑"/>
                <w:color w:val="auto"/>
                <w:szCs w:val="21"/>
                <w:highlight w:val="none"/>
              </w:rPr>
              <w:t>分钟。</w:t>
            </w:r>
          </w:p>
          <w:p w14:paraId="75EE9771">
            <w:pPr>
              <w:spacing w:line="360" w:lineRule="auto"/>
              <w:ind w:firstLine="420" w:firstLineChars="200"/>
              <w:jc w:val="left"/>
              <w:rPr>
                <w:rFonts w:hint="eastAsia" w:ascii="Times New Roman" w:hAnsi="Times New Roman"/>
                <w:color w:val="auto"/>
                <w:szCs w:val="21"/>
                <w:highlight w:val="none"/>
              </w:rPr>
            </w:pPr>
            <w:r>
              <w:rPr>
                <w:rFonts w:hint="eastAsia" w:ascii="Times New Roman" w:hAnsi="Times New Roman" w:cs="微软雅黑"/>
                <w:color w:val="auto"/>
                <w:szCs w:val="21"/>
                <w:highlight w:val="none"/>
              </w:rPr>
              <w:t>投标人未在规定时间内作出澄清或说明的，或者评标委员会认为该投标人的澄清或说明始终都不符合评标委员会要求的，作否决投标处理。</w:t>
            </w:r>
          </w:p>
        </w:tc>
      </w:tr>
      <w:tr w14:paraId="3944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7A857E9D">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条款号</w:t>
            </w:r>
          </w:p>
        </w:tc>
        <w:tc>
          <w:tcPr>
            <w:tcW w:w="2085" w:type="dxa"/>
            <w:vAlign w:val="center"/>
          </w:tcPr>
          <w:p w14:paraId="78E03D33">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条款内容</w:t>
            </w:r>
          </w:p>
        </w:tc>
        <w:tc>
          <w:tcPr>
            <w:tcW w:w="5046" w:type="dxa"/>
            <w:gridSpan w:val="3"/>
            <w:vAlign w:val="center"/>
          </w:tcPr>
          <w:p w14:paraId="68FB2FA2">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编列内容</w:t>
            </w:r>
          </w:p>
        </w:tc>
      </w:tr>
      <w:tr w14:paraId="64C9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5DBD1C0F">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2.2.1</w:t>
            </w:r>
          </w:p>
        </w:tc>
        <w:tc>
          <w:tcPr>
            <w:tcW w:w="2085" w:type="dxa"/>
            <w:vAlign w:val="center"/>
          </w:tcPr>
          <w:p w14:paraId="51549DAE">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分值构成</w:t>
            </w:r>
          </w:p>
          <w:p w14:paraId="77FD5170">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（总分</w:t>
            </w:r>
            <w:r>
              <w:rPr>
                <w:rFonts w:ascii="Times New Roman" w:hAnsi="Times New Roman"/>
                <w:color w:val="auto"/>
                <w:szCs w:val="21"/>
                <w:highlight w:val="none"/>
              </w:rPr>
              <w:t>100</w:t>
            </w:r>
            <w:r>
              <w:rPr>
                <w:rFonts w:hint="eastAsia" w:ascii="Times New Roman" w:hAnsi="Times New Roman"/>
                <w:color w:val="auto"/>
                <w:szCs w:val="21"/>
                <w:highlight w:val="none"/>
              </w:rPr>
              <w:t>分）</w:t>
            </w:r>
          </w:p>
        </w:tc>
        <w:tc>
          <w:tcPr>
            <w:tcW w:w="5046" w:type="dxa"/>
            <w:gridSpan w:val="3"/>
            <w:vAlign w:val="center"/>
          </w:tcPr>
          <w:p w14:paraId="051AD9A5">
            <w:pPr>
              <w:spacing w:line="420" w:lineRule="exact"/>
              <w:jc w:val="left"/>
              <w:rPr>
                <w:rFonts w:ascii="Times New Roman" w:hAnsi="Times New Roman"/>
                <w:color w:val="auto"/>
                <w:szCs w:val="21"/>
                <w:highlight w:val="none"/>
              </w:rPr>
            </w:pPr>
            <w:r>
              <w:rPr>
                <w:rFonts w:hint="eastAsia" w:ascii="Times New Roman" w:hAnsi="Times New Roman"/>
                <w:color w:val="auto"/>
                <w:szCs w:val="21"/>
                <w:highlight w:val="none"/>
              </w:rPr>
              <w:t>经济：</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5</w:t>
            </w:r>
            <w:r>
              <w:rPr>
                <w:rFonts w:hint="eastAsia" w:ascii="Times New Roman" w:hAnsi="Times New Roman"/>
                <w:color w:val="auto"/>
                <w:szCs w:val="21"/>
                <w:highlight w:val="none"/>
                <w:u w:val="single"/>
              </w:rPr>
              <w:t xml:space="preserve">0 </w:t>
            </w:r>
            <w:r>
              <w:rPr>
                <w:rFonts w:hint="eastAsia" w:ascii="Times New Roman" w:hAnsi="Times New Roman"/>
                <w:color w:val="auto"/>
                <w:szCs w:val="21"/>
                <w:highlight w:val="none"/>
              </w:rPr>
              <w:t>分；</w:t>
            </w:r>
          </w:p>
          <w:p w14:paraId="52BD7D85">
            <w:pPr>
              <w:spacing w:line="420" w:lineRule="exact"/>
              <w:jc w:val="left"/>
              <w:rPr>
                <w:rFonts w:ascii="Times New Roman" w:hAnsi="Times New Roman"/>
                <w:color w:val="auto"/>
                <w:szCs w:val="21"/>
                <w:highlight w:val="none"/>
              </w:rPr>
            </w:pPr>
            <w:r>
              <w:rPr>
                <w:rFonts w:hint="eastAsia" w:ascii="Times New Roman" w:hAnsi="Times New Roman"/>
                <w:color w:val="auto"/>
                <w:szCs w:val="21"/>
                <w:highlight w:val="none"/>
              </w:rPr>
              <w:t>技术：</w:t>
            </w:r>
            <w:r>
              <w:rPr>
                <w:rFonts w:hint="eastAsia" w:ascii="Times New Roman" w:hAnsi="Times New Roman"/>
                <w:color w:val="auto"/>
                <w:szCs w:val="21"/>
                <w:highlight w:val="none"/>
                <w:u w:val="single"/>
              </w:rPr>
              <w:t xml:space="preserve"> </w:t>
            </w:r>
            <w:r>
              <w:rPr>
                <w:rFonts w:hint="eastAsia"/>
                <w:color w:val="auto"/>
                <w:szCs w:val="21"/>
                <w:highlight w:val="none"/>
                <w:u w:val="single"/>
                <w:lang w:val="en-US" w:eastAsia="zh-CN"/>
              </w:rPr>
              <w:t>43</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分；</w:t>
            </w:r>
          </w:p>
          <w:p w14:paraId="36FA771A">
            <w:pPr>
              <w:spacing w:line="420" w:lineRule="exact"/>
              <w:jc w:val="left"/>
              <w:rPr>
                <w:rFonts w:hint="eastAsia" w:ascii="Times New Roman" w:hAnsi="Times New Roman"/>
                <w:color w:val="auto"/>
                <w:szCs w:val="21"/>
                <w:highlight w:val="none"/>
              </w:rPr>
            </w:pPr>
            <w:r>
              <w:rPr>
                <w:rFonts w:hint="eastAsia" w:ascii="Times New Roman" w:hAnsi="Times New Roman"/>
                <w:color w:val="auto"/>
                <w:szCs w:val="21"/>
                <w:highlight w:val="none"/>
                <w:lang w:val="en-US" w:eastAsia="zh-CN"/>
              </w:rPr>
              <w:t>资信</w:t>
            </w:r>
            <w:r>
              <w:rPr>
                <w:rFonts w:hint="eastAsia" w:ascii="Times New Roman" w:hAnsi="Times New Roman"/>
                <w:color w:val="auto"/>
                <w:szCs w:val="21"/>
                <w:highlight w:val="none"/>
              </w:rPr>
              <w:t>：</w:t>
            </w:r>
            <w:r>
              <w:rPr>
                <w:rFonts w:hint="eastAsia" w:ascii="Times New Roman" w:hAnsi="Times New Roman"/>
                <w:color w:val="auto"/>
                <w:szCs w:val="21"/>
                <w:highlight w:val="none"/>
                <w:u w:val="single"/>
              </w:rPr>
              <w:t xml:space="preserve"> </w:t>
            </w:r>
            <w:r>
              <w:rPr>
                <w:rFonts w:hint="eastAsia"/>
                <w:color w:val="auto"/>
                <w:szCs w:val="21"/>
                <w:highlight w:val="none"/>
                <w:u w:val="single"/>
                <w:lang w:val="en-US" w:eastAsia="zh-CN"/>
              </w:rPr>
              <w:t>7</w:t>
            </w:r>
            <w:r>
              <w:rPr>
                <w:rFonts w:hint="eastAsia" w:ascii="Times New Roman" w:hAnsi="Times New Roman"/>
                <w:color w:val="auto"/>
                <w:szCs w:val="21"/>
                <w:highlight w:val="none"/>
              </w:rPr>
              <w:t>分；</w:t>
            </w:r>
          </w:p>
          <w:p w14:paraId="36178961">
            <w:pPr>
              <w:spacing w:line="420" w:lineRule="exact"/>
              <w:jc w:val="left"/>
              <w:rPr>
                <w:rFonts w:ascii="Times New Roman" w:hAnsi="Times New Roman"/>
                <w:color w:val="auto"/>
                <w:szCs w:val="21"/>
                <w:highlight w:val="none"/>
              </w:rPr>
            </w:pPr>
            <w:r>
              <w:rPr>
                <w:rFonts w:hint="eastAsia" w:ascii="Times New Roman" w:hAnsi="Times New Roman"/>
                <w:color w:val="auto"/>
                <w:szCs w:val="21"/>
                <w:highlight w:val="none"/>
              </w:rPr>
              <w:t>其他评分因素：</w:t>
            </w:r>
            <w:r>
              <w:rPr>
                <w:rFonts w:hint="eastAsia" w:ascii="Times New Roman" w:hAnsi="Times New Roman"/>
                <w:color w:val="auto"/>
                <w:szCs w:val="21"/>
                <w:highlight w:val="none"/>
                <w:u w:val="single"/>
              </w:rPr>
              <w:t xml:space="preserve"> 0 </w:t>
            </w:r>
            <w:r>
              <w:rPr>
                <w:rFonts w:hint="eastAsia" w:ascii="Times New Roman" w:hAnsi="Times New Roman"/>
                <w:color w:val="auto"/>
                <w:szCs w:val="21"/>
                <w:highlight w:val="none"/>
              </w:rPr>
              <w:t>分。</w:t>
            </w:r>
          </w:p>
        </w:tc>
      </w:tr>
      <w:tr w14:paraId="2FED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79638D00">
            <w:pPr>
              <w:spacing w:line="420" w:lineRule="exact"/>
              <w:jc w:val="center"/>
              <w:rPr>
                <w:rFonts w:ascii="Times New Roman" w:hAnsi="Times New Roman"/>
                <w:color w:val="auto"/>
                <w:szCs w:val="21"/>
                <w:highlight w:val="none"/>
              </w:rPr>
            </w:pPr>
            <w:r>
              <w:rPr>
                <w:rFonts w:ascii="Times New Roman" w:hAnsi="Times New Roman"/>
                <w:color w:val="auto"/>
                <w:szCs w:val="21"/>
                <w:highlight w:val="none"/>
              </w:rPr>
              <w:t>2.2.2</w:t>
            </w:r>
          </w:p>
          <w:p w14:paraId="2B44E258">
            <w:pPr>
              <w:spacing w:line="420" w:lineRule="exact"/>
              <w:jc w:val="center"/>
              <w:rPr>
                <w:rFonts w:ascii="Times New Roman" w:hAnsi="Times New Roman"/>
                <w:color w:val="auto"/>
                <w:szCs w:val="21"/>
                <w:highlight w:val="none"/>
              </w:rPr>
            </w:pPr>
            <w:r>
              <w:rPr>
                <w:rFonts w:ascii="Times New Roman" w:hAnsi="Times New Roman"/>
                <w:color w:val="auto"/>
                <w:szCs w:val="21"/>
                <w:highlight w:val="none"/>
              </w:rPr>
              <w:t>（1）</w:t>
            </w:r>
          </w:p>
        </w:tc>
        <w:tc>
          <w:tcPr>
            <w:tcW w:w="2085" w:type="dxa"/>
            <w:vAlign w:val="center"/>
          </w:tcPr>
          <w:p w14:paraId="21FC8536">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评标价确定方法</w:t>
            </w:r>
          </w:p>
        </w:tc>
        <w:tc>
          <w:tcPr>
            <w:tcW w:w="5046" w:type="dxa"/>
            <w:gridSpan w:val="3"/>
            <w:vAlign w:val="center"/>
          </w:tcPr>
          <w:p w14:paraId="0E5B865C">
            <w:pPr>
              <w:spacing w:line="420" w:lineRule="exact"/>
              <w:ind w:right="113"/>
              <w:rPr>
                <w:rFonts w:hint="eastAsia" w:ascii="Times New Roman" w:hAnsi="Times New Roman"/>
                <w:color w:val="auto"/>
                <w:szCs w:val="21"/>
                <w:highlight w:val="none"/>
              </w:rPr>
            </w:pPr>
            <w:r>
              <w:rPr>
                <w:rFonts w:hint="eastAsia" w:ascii="Times New Roman" w:hAnsi="Times New Roman"/>
                <w:color w:val="auto"/>
                <w:szCs w:val="21"/>
                <w:highlight w:val="none"/>
              </w:rPr>
              <w:t>评标价＝投标函大写人民币投标报价或投标人须知前附表报价说明规定的参与评审的投标报价（或经投标人书面确认的算术错误修正后的投标报价）。</w:t>
            </w:r>
          </w:p>
          <w:p w14:paraId="1328E967">
            <w:pPr>
              <w:spacing w:line="420" w:lineRule="exact"/>
              <w:ind w:right="113"/>
              <w:rPr>
                <w:rFonts w:ascii="Times New Roman" w:hAnsi="Times New Roman"/>
                <w:color w:val="auto"/>
                <w:szCs w:val="21"/>
                <w:highlight w:val="none"/>
              </w:rPr>
            </w:pPr>
            <w:r>
              <w:rPr>
                <w:rFonts w:hint="eastAsia" w:ascii="Times New Roman" w:hAnsi="Times New Roman"/>
                <w:color w:val="auto"/>
                <w:szCs w:val="21"/>
                <w:highlight w:val="none"/>
              </w:rPr>
              <w:t>说明：除招标文件特殊规定外，有关报价入围基准值、评标基准价的计算应用的投标报价一般均指评标价。</w:t>
            </w:r>
          </w:p>
        </w:tc>
      </w:tr>
      <w:tr w14:paraId="4E34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0D94E0E7">
            <w:pPr>
              <w:spacing w:line="420" w:lineRule="exact"/>
              <w:jc w:val="center"/>
              <w:rPr>
                <w:rFonts w:ascii="Times New Roman" w:hAnsi="Times New Roman"/>
                <w:color w:val="auto"/>
                <w:szCs w:val="21"/>
                <w:highlight w:val="none"/>
              </w:rPr>
            </w:pPr>
            <w:r>
              <w:rPr>
                <w:rFonts w:ascii="Times New Roman" w:hAnsi="Times New Roman"/>
                <w:color w:val="auto"/>
                <w:szCs w:val="21"/>
                <w:highlight w:val="none"/>
              </w:rPr>
              <w:t>2.2.2</w:t>
            </w:r>
          </w:p>
          <w:p w14:paraId="238D6DD3">
            <w:pPr>
              <w:spacing w:line="420" w:lineRule="exact"/>
              <w:jc w:val="center"/>
              <w:rPr>
                <w:rFonts w:ascii="Times New Roman" w:hAnsi="Times New Roman"/>
                <w:color w:val="auto"/>
                <w:szCs w:val="21"/>
                <w:highlight w:val="none"/>
              </w:rPr>
            </w:pPr>
            <w:r>
              <w:rPr>
                <w:rFonts w:ascii="Times New Roman" w:hAnsi="Times New Roman"/>
                <w:color w:val="auto"/>
                <w:szCs w:val="21"/>
                <w:highlight w:val="none"/>
              </w:rPr>
              <w:t>（2）</w:t>
            </w:r>
          </w:p>
        </w:tc>
        <w:tc>
          <w:tcPr>
            <w:tcW w:w="2085" w:type="dxa"/>
            <w:vAlign w:val="center"/>
          </w:tcPr>
          <w:p w14:paraId="09B811D6">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评标基准价计算</w:t>
            </w:r>
          </w:p>
          <w:p w14:paraId="19CF7E18">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方法</w:t>
            </w:r>
          </w:p>
        </w:tc>
        <w:tc>
          <w:tcPr>
            <w:tcW w:w="5046" w:type="dxa"/>
            <w:gridSpan w:val="3"/>
            <w:vAlign w:val="center"/>
          </w:tcPr>
          <w:p w14:paraId="1AB3F3D4">
            <w:pPr>
              <w:spacing w:line="420" w:lineRule="exact"/>
              <w:ind w:right="113" w:rightChars="0"/>
              <w:jc w:val="left"/>
              <w:rPr>
                <w:rFonts w:hint="default" w:ascii="Times New Roman" w:hAnsi="Times New Roman"/>
                <w:color w:val="auto"/>
                <w:szCs w:val="21"/>
                <w:highlight w:val="none"/>
              </w:rPr>
            </w:pPr>
            <w:r>
              <w:rPr>
                <w:rFonts w:hint="default" w:ascii="Times New Roman" w:hAnsi="Times New Roman"/>
                <w:color w:val="auto"/>
                <w:szCs w:val="21"/>
                <w:highlight w:val="none"/>
                <w:lang w:val="en-US" w:eastAsia="zh-CN"/>
              </w:rPr>
              <w:t>基准价计算方法：</w:t>
            </w:r>
            <w:r>
              <w:rPr>
                <w:rFonts w:hint="default" w:ascii="Times New Roman" w:hAnsi="Times New Roman"/>
                <w:color w:val="auto"/>
                <w:szCs w:val="21"/>
                <w:highlight w:val="none"/>
                <w:lang w:val="en-US" w:eastAsia="zh-CN"/>
              </w:rPr>
              <w:br w:type="textWrapping"/>
            </w:r>
            <w:r>
              <w:rPr>
                <w:rFonts w:hint="default" w:ascii="Times New Roman" w:hAnsi="Times New Roman"/>
                <w:color w:val="auto"/>
                <w:szCs w:val="21"/>
                <w:highlight w:val="none"/>
                <w:lang w:val="en-US" w:eastAsia="zh-CN"/>
              </w:rPr>
              <w:t>（1）最高投标限价是否参与基准价计算：否</w:t>
            </w:r>
            <w:r>
              <w:rPr>
                <w:rFonts w:hint="default" w:ascii="Times New Roman" w:hAnsi="Times New Roman"/>
                <w:color w:val="auto"/>
                <w:szCs w:val="21"/>
                <w:highlight w:val="none"/>
                <w:lang w:val="en-US" w:eastAsia="zh-CN"/>
              </w:rPr>
              <w:br w:type="textWrapping"/>
            </w:r>
            <w:r>
              <w:rPr>
                <w:rFonts w:hint="default" w:ascii="Times New Roman" w:hAnsi="Times New Roman"/>
                <w:color w:val="auto"/>
                <w:szCs w:val="21"/>
                <w:highlight w:val="none"/>
                <w:lang w:val="en-US" w:eastAsia="zh-CN"/>
              </w:rPr>
              <w:t>（2）参与基准价计算范围：</w:t>
            </w:r>
            <w:r>
              <w:rPr>
                <w:rFonts w:hint="default" w:ascii="Times New Roman" w:hAnsi="Times New Roman"/>
                <w:color w:val="auto"/>
                <w:szCs w:val="21"/>
                <w:highlight w:val="none"/>
                <w:lang w:val="en-US" w:eastAsia="zh-CN"/>
              </w:rPr>
              <w:br w:type="textWrapping"/>
            </w:r>
            <w:r>
              <w:rPr>
                <w:rFonts w:hint="default" w:ascii="Times New Roman" w:hAnsi="Times New Roman"/>
                <w:color w:val="auto"/>
                <w:szCs w:val="21"/>
                <w:highlight w:val="none"/>
                <w:lang w:val="en-US" w:eastAsia="zh-CN"/>
              </w:rPr>
              <w:t xml:space="preserve">    通过初步评审的投标人投标报价参与基准价得分计算。</w:t>
            </w:r>
            <w:r>
              <w:rPr>
                <w:rFonts w:hint="default" w:ascii="Times New Roman" w:hAnsi="Times New Roman"/>
                <w:color w:val="auto"/>
                <w:szCs w:val="21"/>
                <w:highlight w:val="none"/>
                <w:lang w:val="en-US" w:eastAsia="zh-CN"/>
              </w:rPr>
              <w:br w:type="textWrapping"/>
            </w:r>
            <w:r>
              <w:rPr>
                <w:rFonts w:hint="default" w:ascii="Times New Roman" w:hAnsi="Times New Roman"/>
                <w:color w:val="auto"/>
                <w:szCs w:val="21"/>
                <w:highlight w:val="none"/>
                <w:lang w:val="en-US" w:eastAsia="zh-CN"/>
              </w:rPr>
              <w:t>（3）基准价计算规则：</w:t>
            </w:r>
            <w:r>
              <w:rPr>
                <w:rFonts w:hint="default" w:ascii="Times New Roman" w:hAnsi="Times New Roman"/>
                <w:color w:val="auto"/>
                <w:szCs w:val="21"/>
                <w:highlight w:val="none"/>
                <w:lang w:val="en-US" w:eastAsia="zh-CN"/>
              </w:rPr>
              <w:br w:type="textWrapping"/>
            </w:r>
            <w:r>
              <w:rPr>
                <w:rFonts w:hint="default" w:ascii="Times New Roman" w:hAnsi="Times New Roman"/>
                <w:color w:val="auto"/>
                <w:szCs w:val="21"/>
                <w:highlight w:val="none"/>
                <w:lang w:val="en-US" w:eastAsia="zh-CN"/>
              </w:rPr>
              <w:t xml:space="preserve">    通过初步评审的投标人超过</w:t>
            </w:r>
            <w:r>
              <w:rPr>
                <w:rFonts w:hint="eastAsia" w:ascii="Times New Roman" w:hAnsi="Times New Roman"/>
                <w:color w:val="auto"/>
                <w:szCs w:val="21"/>
                <w:highlight w:val="none"/>
                <w:lang w:val="en-US" w:eastAsia="zh-CN"/>
              </w:rPr>
              <w:t>7</w:t>
            </w:r>
            <w:r>
              <w:rPr>
                <w:rFonts w:hint="default" w:ascii="Times New Roman" w:hAnsi="Times New Roman"/>
                <w:color w:val="auto"/>
                <w:szCs w:val="21"/>
                <w:highlight w:val="none"/>
                <w:lang w:val="en-US" w:eastAsia="zh-CN"/>
              </w:rPr>
              <w:t>家（包含</w:t>
            </w:r>
            <w:r>
              <w:rPr>
                <w:rFonts w:hint="eastAsia" w:ascii="Times New Roman" w:hAnsi="Times New Roman"/>
                <w:color w:val="auto"/>
                <w:szCs w:val="21"/>
                <w:highlight w:val="none"/>
                <w:lang w:val="en-US" w:eastAsia="zh-CN"/>
              </w:rPr>
              <w:t>7</w:t>
            </w:r>
            <w:r>
              <w:rPr>
                <w:rFonts w:hint="default" w:ascii="Times New Roman" w:hAnsi="Times New Roman"/>
                <w:color w:val="auto"/>
                <w:szCs w:val="21"/>
                <w:highlight w:val="none"/>
                <w:lang w:val="en-US" w:eastAsia="zh-CN"/>
              </w:rPr>
              <w:t>家），去掉1个最高投标报价，1个最低投标报价；若小于</w:t>
            </w:r>
            <w:r>
              <w:rPr>
                <w:rFonts w:hint="eastAsia" w:ascii="Times New Roman" w:hAnsi="Times New Roman"/>
                <w:color w:val="auto"/>
                <w:szCs w:val="21"/>
                <w:highlight w:val="none"/>
                <w:lang w:val="en-US" w:eastAsia="zh-CN"/>
              </w:rPr>
              <w:t>7</w:t>
            </w:r>
            <w:r>
              <w:rPr>
                <w:rFonts w:hint="default" w:ascii="Times New Roman" w:hAnsi="Times New Roman"/>
                <w:color w:val="auto"/>
                <w:szCs w:val="21"/>
                <w:highlight w:val="none"/>
                <w:lang w:val="en-US" w:eastAsia="zh-CN"/>
              </w:rPr>
              <w:t>家，则不去；将其投标报价取算术平均值下浮0%。</w:t>
            </w:r>
          </w:p>
        </w:tc>
      </w:tr>
      <w:tr w14:paraId="42EA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3D96F1CA">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2.2.3</w:t>
            </w:r>
          </w:p>
        </w:tc>
        <w:tc>
          <w:tcPr>
            <w:tcW w:w="2085" w:type="dxa"/>
            <w:vAlign w:val="center"/>
          </w:tcPr>
          <w:p w14:paraId="5CAC2611">
            <w:pPr>
              <w:spacing w:line="420" w:lineRule="exact"/>
              <w:rPr>
                <w:rFonts w:ascii="Times New Roman" w:hAnsi="Times New Roman"/>
                <w:color w:val="auto"/>
                <w:szCs w:val="21"/>
                <w:highlight w:val="none"/>
              </w:rPr>
            </w:pPr>
            <w:r>
              <w:rPr>
                <w:rFonts w:hint="eastAsia" w:ascii="Times New Roman" w:hAnsi="Times New Roman"/>
                <w:color w:val="auto"/>
                <w:szCs w:val="21"/>
                <w:highlight w:val="none"/>
              </w:rPr>
              <w:t>投标报价的偏差率</w:t>
            </w:r>
          </w:p>
          <w:p w14:paraId="62A064CB">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计算公式</w:t>
            </w:r>
          </w:p>
        </w:tc>
        <w:tc>
          <w:tcPr>
            <w:tcW w:w="5046" w:type="dxa"/>
            <w:gridSpan w:val="3"/>
            <w:vAlign w:val="center"/>
          </w:tcPr>
          <w:p w14:paraId="7C5E5509">
            <w:pPr>
              <w:spacing w:line="420" w:lineRule="exact"/>
              <w:rPr>
                <w:rFonts w:hint="eastAsia" w:ascii="Times New Roman" w:hAnsi="Times New Roman"/>
                <w:color w:val="auto"/>
                <w:szCs w:val="21"/>
                <w:highlight w:val="none"/>
              </w:rPr>
            </w:pPr>
            <w:r>
              <w:rPr>
                <w:rFonts w:hint="eastAsia" w:ascii="Times New Roman" w:hAnsi="Times New Roman"/>
                <w:color w:val="auto"/>
                <w:szCs w:val="21"/>
                <w:highlight w:val="none"/>
              </w:rPr>
              <w:t>偏差绝对值=|投标人评标价-评标基准价|</w:t>
            </w:r>
          </w:p>
          <w:p w14:paraId="7192CC93">
            <w:pPr>
              <w:spacing w:line="420" w:lineRule="exact"/>
              <w:rPr>
                <w:rFonts w:ascii="Times New Roman" w:hAnsi="Times New Roman"/>
                <w:color w:val="auto"/>
                <w:szCs w:val="21"/>
                <w:highlight w:val="none"/>
              </w:rPr>
            </w:pPr>
            <w:r>
              <w:rPr>
                <w:rFonts w:hint="eastAsia" w:ascii="Times New Roman" w:hAnsi="Times New Roman"/>
                <w:color w:val="auto"/>
                <w:szCs w:val="21"/>
                <w:highlight w:val="none"/>
              </w:rPr>
              <w:t>偏差率=100%×（</w:t>
            </w:r>
            <w:r>
              <w:rPr>
                <w:rFonts w:ascii="Times New Roman" w:hAnsi="Times New Roman"/>
                <w:color w:val="auto"/>
                <w:szCs w:val="21"/>
                <w:highlight w:val="none"/>
              </w:rPr>
              <w:t>|</w:t>
            </w:r>
            <w:r>
              <w:rPr>
                <w:rFonts w:hint="eastAsia" w:ascii="Times New Roman" w:hAnsi="Times New Roman"/>
                <w:color w:val="auto"/>
                <w:szCs w:val="21"/>
                <w:highlight w:val="none"/>
              </w:rPr>
              <w:t>投标人评标价－评标基准价</w:t>
            </w:r>
            <w:r>
              <w:rPr>
                <w:rFonts w:ascii="Times New Roman" w:hAnsi="Times New Roman"/>
                <w:color w:val="auto"/>
                <w:szCs w:val="21"/>
                <w:highlight w:val="none"/>
              </w:rPr>
              <w:t>|</w:t>
            </w:r>
            <w:r>
              <w:rPr>
                <w:rFonts w:hint="eastAsia" w:ascii="Times New Roman" w:hAnsi="Times New Roman"/>
                <w:color w:val="auto"/>
                <w:szCs w:val="21"/>
                <w:highlight w:val="none"/>
              </w:rPr>
              <w:t>）÷评标基准价</w:t>
            </w:r>
          </w:p>
          <w:p w14:paraId="4FE9B4D2">
            <w:pPr>
              <w:spacing w:line="420" w:lineRule="exact"/>
              <w:rPr>
                <w:rFonts w:hint="default" w:ascii="Times New Roman" w:hAnsi="Times New Roman"/>
                <w:color w:val="auto"/>
                <w:szCs w:val="21"/>
                <w:highlight w:val="none"/>
              </w:rPr>
            </w:pPr>
            <w:r>
              <w:rPr>
                <w:rFonts w:hint="eastAsia" w:ascii="Times New Roman" w:hAnsi="Times New Roman"/>
                <w:color w:val="auto"/>
                <w:szCs w:val="21"/>
                <w:highlight w:val="none"/>
              </w:rPr>
              <w:t>扣分标准：每低1%扣0.</w:t>
            </w:r>
            <w:r>
              <w:rPr>
                <w:rFonts w:hint="eastAsia" w:ascii="Times New Roman" w:hAnsi="Times New Roman"/>
                <w:color w:val="auto"/>
                <w:szCs w:val="21"/>
                <w:highlight w:val="none"/>
                <w:lang w:val="en-US" w:eastAsia="zh-CN"/>
              </w:rPr>
              <w:t>2</w:t>
            </w:r>
            <w:r>
              <w:rPr>
                <w:rFonts w:hint="eastAsia" w:ascii="Times New Roman" w:hAnsi="Times New Roman"/>
                <w:color w:val="auto"/>
                <w:szCs w:val="21"/>
                <w:highlight w:val="none"/>
              </w:rPr>
              <w:t>分；每高1%扣0</w:t>
            </w:r>
            <w:r>
              <w:rPr>
                <w:rFonts w:hint="eastAsia" w:ascii="Times New Roman" w:hAnsi="Times New Roman"/>
                <w:color w:val="auto"/>
                <w:szCs w:val="21"/>
                <w:highlight w:val="none"/>
                <w:lang w:val="en-US" w:eastAsia="zh-CN"/>
              </w:rPr>
              <w:t>.3</w:t>
            </w:r>
            <w:r>
              <w:rPr>
                <w:rFonts w:hint="eastAsia" w:ascii="Times New Roman" w:hAnsi="Times New Roman"/>
                <w:color w:val="auto"/>
                <w:szCs w:val="21"/>
                <w:highlight w:val="none"/>
              </w:rPr>
              <w:t>分。</w:t>
            </w:r>
            <w:r>
              <w:rPr>
                <w:rFonts w:hint="eastAsia" w:ascii="Times New Roman" w:hAnsi="Times New Roman"/>
                <w:color w:val="auto"/>
                <w:szCs w:val="21"/>
                <w:highlight w:val="none"/>
              </w:rPr>
              <w:br w:type="textWrapping"/>
            </w:r>
            <w:r>
              <w:rPr>
                <w:rFonts w:hint="eastAsia" w:ascii="Times New Roman" w:hAnsi="Times New Roman"/>
                <w:color w:val="auto"/>
                <w:szCs w:val="21"/>
                <w:highlight w:val="none"/>
              </w:rPr>
              <w:t>注：中间值采用插入法计算，小数点后保留两位。</w:t>
            </w:r>
          </w:p>
        </w:tc>
      </w:tr>
      <w:tr w14:paraId="0F4E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436032E1">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条款号</w:t>
            </w:r>
          </w:p>
        </w:tc>
        <w:tc>
          <w:tcPr>
            <w:tcW w:w="2085" w:type="dxa"/>
            <w:vAlign w:val="center"/>
          </w:tcPr>
          <w:p w14:paraId="318D83C1">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评分因素</w:t>
            </w:r>
          </w:p>
        </w:tc>
        <w:tc>
          <w:tcPr>
            <w:tcW w:w="935" w:type="dxa"/>
            <w:gridSpan w:val="2"/>
            <w:vAlign w:val="center"/>
          </w:tcPr>
          <w:p w14:paraId="447804DA">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标准分</w:t>
            </w:r>
          </w:p>
        </w:tc>
        <w:tc>
          <w:tcPr>
            <w:tcW w:w="4111" w:type="dxa"/>
            <w:vAlign w:val="center"/>
          </w:tcPr>
          <w:p w14:paraId="53051D4D">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评分标准</w:t>
            </w:r>
          </w:p>
        </w:tc>
      </w:tr>
      <w:bookmarkEnd w:id="492"/>
      <w:bookmarkEnd w:id="493"/>
      <w:tr w14:paraId="0CB2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5F3AA19E">
            <w:pPr>
              <w:spacing w:line="420" w:lineRule="exact"/>
              <w:jc w:val="center"/>
              <w:rPr>
                <w:rFonts w:ascii="Times New Roman" w:hAnsi="Times New Roman"/>
                <w:color w:val="auto"/>
                <w:szCs w:val="21"/>
                <w:highlight w:val="none"/>
              </w:rPr>
            </w:pPr>
            <w:r>
              <w:rPr>
                <w:rFonts w:hint="eastAsia" w:ascii="Times New Roman" w:hAnsi="Times New Roman"/>
                <w:b w:val="0"/>
                <w:i w:val="0"/>
                <w:color w:val="auto"/>
                <w:szCs w:val="21"/>
                <w:highlight w:val="none"/>
                <w:u w:val="none" w:color="auto"/>
              </w:rPr>
              <w:t>2.2.4（1）</w:t>
            </w:r>
          </w:p>
        </w:tc>
        <w:tc>
          <w:tcPr>
            <w:tcW w:w="1059" w:type="dxa"/>
            <w:vMerge w:val="restart"/>
            <w:vAlign w:val="center"/>
          </w:tcPr>
          <w:p w14:paraId="63C3B504">
            <w:pPr>
              <w:spacing w:line="420" w:lineRule="exact"/>
              <w:jc w:val="center"/>
              <w:rPr>
                <w:rFonts w:hint="default"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经济标评分标准</w:t>
            </w:r>
          </w:p>
        </w:tc>
        <w:tc>
          <w:tcPr>
            <w:tcW w:w="2085" w:type="dxa"/>
            <w:vAlign w:val="center"/>
          </w:tcPr>
          <w:p w14:paraId="02C63C9F">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highlight w:val="none"/>
                <w:u w:val="none" w:color="auto"/>
              </w:rPr>
              <w:t>投标报价</w:t>
            </w:r>
          </w:p>
        </w:tc>
        <w:tc>
          <w:tcPr>
            <w:tcW w:w="935" w:type="dxa"/>
            <w:gridSpan w:val="2"/>
            <w:vAlign w:val="center"/>
          </w:tcPr>
          <w:p w14:paraId="0632D876">
            <w:pPr>
              <w:spacing w:line="420" w:lineRule="exact"/>
              <w:jc w:val="center"/>
              <w:rPr>
                <w:rFonts w:ascii="Times New Roman" w:hAnsi="Times New Roman"/>
                <w:color w:val="auto"/>
                <w:szCs w:val="44"/>
                <w:highlight w:val="none"/>
              </w:rPr>
            </w:pPr>
            <w:r>
              <w:rPr>
                <w:rFonts w:hint="eastAsia" w:ascii="Times New Roman" w:hAnsi="Times New Roman"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0</w:t>
            </w:r>
          </w:p>
        </w:tc>
        <w:tc>
          <w:tcPr>
            <w:tcW w:w="4111" w:type="dxa"/>
            <w:vAlign w:val="center"/>
          </w:tcPr>
          <w:p w14:paraId="326E0DBF">
            <w:pPr>
              <w:spacing w:line="420" w:lineRule="exact"/>
              <w:jc w:val="left"/>
              <w:rPr>
                <w:rFonts w:ascii="Times New Roman" w:hAnsi="Times New Roman"/>
                <w:color w:val="auto"/>
                <w:highlight w:val="none"/>
              </w:rPr>
            </w:pPr>
            <w:r>
              <w:rPr>
                <w:rFonts w:hint="eastAsia" w:ascii="Times New Roman" w:hAnsi="Times New Roman" w:eastAsia="宋体" w:cs="宋体"/>
                <w:b w:val="0"/>
                <w:bCs/>
                <w:i w:val="0"/>
                <w:color w:val="auto"/>
                <w:szCs w:val="21"/>
                <w:highlight w:val="none"/>
                <w:u w:val="none" w:color="auto"/>
              </w:rPr>
              <w:t>F＝</w:t>
            </w:r>
            <w:r>
              <w:rPr>
                <w:rFonts w:hint="eastAsia" w:ascii="Times New Roman" w:hAnsi="Times New Roman"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0-（投标人评标价-评标基准价）÷评标基准价×100×0.</w:t>
            </w:r>
            <w:r>
              <w:rPr>
                <w:rFonts w:hint="eastAsia" w:ascii="Times New Roman" w:hAnsi="Times New Roman" w:cs="宋体"/>
                <w:b w:val="0"/>
                <w:bCs/>
                <w:i w:val="0"/>
                <w:color w:val="auto"/>
                <w:szCs w:val="21"/>
                <w:highlight w:val="none"/>
                <w:u w:val="none" w:color="auto"/>
                <w:lang w:val="en-US" w:eastAsia="zh-CN"/>
              </w:rPr>
              <w:t>3</w:t>
            </w:r>
            <w:r>
              <w:rPr>
                <w:rFonts w:hint="eastAsia" w:ascii="Times New Roman" w:hAnsi="Times New Roman" w:eastAsia="宋体" w:cs="宋体"/>
                <w:b w:val="0"/>
                <w:bCs/>
                <w:i w:val="0"/>
                <w:color w:val="auto"/>
                <w:szCs w:val="21"/>
                <w:highlight w:val="none"/>
                <w:u w:val="none" w:color="auto"/>
              </w:rPr>
              <w:t>（评标价＞基准价时）</w:t>
            </w:r>
            <w:r>
              <w:rPr>
                <w:rFonts w:ascii="Times New Roman" w:hAnsi="Times New Roman" w:eastAsia="宋体" w:cs="宋体"/>
                <w:color w:val="auto"/>
                <w:highlight w:val="none"/>
              </w:rPr>
              <w:br w:type="textWrapping"/>
            </w:r>
            <w:r>
              <w:rPr>
                <w:rFonts w:ascii="Times New Roman" w:hAnsi="Times New Roman" w:eastAsia="宋体" w:cs="宋体"/>
                <w:color w:val="auto"/>
                <w:highlight w:val="none"/>
              </w:rPr>
              <w:t>F＝</w:t>
            </w:r>
            <w:r>
              <w:rPr>
                <w:rFonts w:hint="eastAsia" w:ascii="Times New Roman" w:hAnsi="Times New Roman" w:cs="宋体"/>
                <w:color w:val="auto"/>
                <w:highlight w:val="none"/>
                <w:lang w:val="en-US" w:eastAsia="zh-CN"/>
              </w:rPr>
              <w:t>5</w:t>
            </w:r>
            <w:r>
              <w:rPr>
                <w:rFonts w:ascii="Times New Roman" w:hAnsi="Times New Roman" w:eastAsia="宋体" w:cs="宋体"/>
                <w:color w:val="auto"/>
                <w:highlight w:val="none"/>
              </w:rPr>
              <w:t>0-（评标基准价-投标人评标价）÷评标基准价×100×0.</w:t>
            </w:r>
            <w:r>
              <w:rPr>
                <w:rFonts w:hint="eastAsia" w:ascii="Times New Roman" w:hAnsi="Times New Roman" w:cs="宋体"/>
                <w:color w:val="auto"/>
                <w:highlight w:val="none"/>
                <w:lang w:val="en-US" w:eastAsia="zh-CN"/>
              </w:rPr>
              <w:t>2</w:t>
            </w:r>
            <w:r>
              <w:rPr>
                <w:rFonts w:ascii="Times New Roman" w:hAnsi="Times New Roman" w:eastAsia="宋体" w:cs="宋体"/>
                <w:color w:val="auto"/>
                <w:highlight w:val="none"/>
              </w:rPr>
              <w:t>（评标价≤基准价时）</w:t>
            </w:r>
          </w:p>
        </w:tc>
      </w:tr>
      <w:tr w14:paraId="5EDB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0B940375">
            <w:pPr>
              <w:spacing w:line="420" w:lineRule="exact"/>
              <w:jc w:val="center"/>
              <w:rPr>
                <w:rFonts w:ascii="Times New Roman" w:hAnsi="Times New Roman"/>
                <w:color w:val="auto"/>
                <w:szCs w:val="21"/>
                <w:highlight w:val="none"/>
              </w:rPr>
            </w:pPr>
            <w:r>
              <w:rPr>
                <w:rFonts w:hint="eastAsia" w:ascii="Times New Roman" w:hAnsi="Times New Roman"/>
                <w:b w:val="0"/>
                <w:i w:val="0"/>
                <w:color w:val="auto"/>
                <w:szCs w:val="21"/>
                <w:highlight w:val="none"/>
                <w:u w:val="none" w:color="auto"/>
              </w:rPr>
              <w:t>2.2.2（2）</w:t>
            </w:r>
          </w:p>
        </w:tc>
        <w:tc>
          <w:tcPr>
            <w:tcW w:w="1059" w:type="dxa"/>
            <w:vMerge w:val="restart"/>
            <w:vAlign w:val="center"/>
          </w:tcPr>
          <w:p w14:paraId="4F507495">
            <w:pPr>
              <w:spacing w:line="420" w:lineRule="exact"/>
              <w:jc w:val="center"/>
              <w:rPr>
                <w:rFonts w:hint="default"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技术标（监理大纲）评分标准</w:t>
            </w:r>
          </w:p>
        </w:tc>
        <w:tc>
          <w:tcPr>
            <w:tcW w:w="2085" w:type="dxa"/>
            <w:vAlign w:val="center"/>
          </w:tcPr>
          <w:p w14:paraId="101EF0F8">
            <w:pPr>
              <w:pStyle w:val="32"/>
              <w:jc w:val="center"/>
              <w:rPr>
                <w:rFonts w:ascii="Times New Roman" w:hAnsi="Times New Roman"/>
                <w:color w:val="auto"/>
                <w:szCs w:val="21"/>
                <w:highlight w:val="none"/>
              </w:rPr>
            </w:pPr>
            <w:r>
              <w:rPr>
                <w:rStyle w:val="17"/>
                <w:rFonts w:ascii="Times New Roman" w:hAnsi="Times New Roman" w:eastAsia="宋体" w:cs="宋体"/>
                <w:b w:val="0"/>
                <w:color w:val="auto"/>
                <w:spacing w:val="0"/>
                <w:w w:val="100"/>
                <w:sz w:val="21"/>
                <w:szCs w:val="24"/>
                <w:highlight w:val="none"/>
              </w:rPr>
              <w:t>合同及信息管理</w:t>
            </w:r>
          </w:p>
        </w:tc>
        <w:tc>
          <w:tcPr>
            <w:tcW w:w="935" w:type="dxa"/>
            <w:gridSpan w:val="2"/>
            <w:vAlign w:val="center"/>
          </w:tcPr>
          <w:p w14:paraId="55F0FA8D">
            <w:pPr>
              <w:spacing w:line="420" w:lineRule="exact"/>
              <w:jc w:val="center"/>
              <w:rPr>
                <w:rFonts w:hint="eastAsia" w:ascii="Times New Roman" w:hAnsi="Times New Roman" w:eastAsia="宋体"/>
                <w:color w:val="auto"/>
                <w:szCs w:val="44"/>
                <w:highlight w:val="none"/>
                <w:lang w:eastAsia="zh-CN"/>
              </w:rPr>
            </w:pPr>
            <w:r>
              <w:rPr>
                <w:rFonts w:hint="eastAsia" w:cs="宋体"/>
                <w:b w:val="0"/>
                <w:bCs/>
                <w:i w:val="0"/>
                <w:color w:val="auto"/>
                <w:szCs w:val="21"/>
                <w:highlight w:val="none"/>
                <w:u w:val="none" w:color="auto"/>
                <w:lang w:val="en-US" w:eastAsia="zh-CN"/>
              </w:rPr>
              <w:t>3</w:t>
            </w:r>
          </w:p>
        </w:tc>
        <w:tc>
          <w:tcPr>
            <w:tcW w:w="4111" w:type="dxa"/>
            <w:vAlign w:val="center"/>
          </w:tcPr>
          <w:p w14:paraId="228D9A02">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 xml:space="preserve">管理方案： </w:t>
            </w:r>
          </w:p>
          <w:p w14:paraId="5CDFA11E">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1</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有合同及信息管理的监理工作原则、程序和方法；</w:t>
            </w:r>
          </w:p>
          <w:p w14:paraId="4F40F6FB">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2</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合同及信息管理的监理制度措施合理齐全、针对性强。</w:t>
            </w:r>
          </w:p>
          <w:p w14:paraId="0B4979CE">
            <w:pPr>
              <w:pStyle w:val="32"/>
              <w:jc w:val="left"/>
              <w:rPr>
                <w:rFonts w:ascii="Times New Roman" w:hAnsi="Times New Roman"/>
                <w:color w:val="auto"/>
                <w:highlight w:val="none"/>
              </w:rPr>
            </w:pPr>
            <w:r>
              <w:rPr>
                <w:rStyle w:val="17"/>
                <w:rFonts w:ascii="Times New Roman" w:hAnsi="Times New Roman" w:eastAsia="宋体" w:cs="宋体"/>
                <w:b w:val="0"/>
                <w:color w:val="auto"/>
                <w:spacing w:val="0"/>
                <w:w w:val="100"/>
                <w:sz w:val="21"/>
                <w:szCs w:val="24"/>
                <w:highlight w:val="none"/>
              </w:rPr>
              <w:t>以上内容十分全面、十分科学合理，可行性强，得</w:t>
            </w:r>
            <w:r>
              <w:rPr>
                <w:rStyle w:val="17"/>
                <w:rFonts w:hint="eastAsia" w:eastAsia="宋体" w:cs="宋体"/>
                <w:b w:val="0"/>
                <w:color w:val="auto"/>
                <w:spacing w:val="0"/>
                <w:w w:val="100"/>
                <w:sz w:val="21"/>
                <w:szCs w:val="24"/>
                <w:highlight w:val="none"/>
                <w:lang w:val="en-US" w:eastAsia="zh-CN"/>
              </w:rPr>
              <w:t>3</w:t>
            </w:r>
            <w:r>
              <w:rPr>
                <w:rStyle w:val="17"/>
                <w:rFonts w:ascii="Times New Roman" w:hAnsi="Times New Roman" w:eastAsia="宋体" w:cs="宋体"/>
                <w:b w:val="0"/>
                <w:color w:val="auto"/>
                <w:spacing w:val="0"/>
                <w:w w:val="100"/>
                <w:sz w:val="21"/>
                <w:szCs w:val="24"/>
                <w:highlight w:val="none"/>
              </w:rPr>
              <w:t>分；内容全面、 科学合理，切实可行，得</w:t>
            </w:r>
            <w:r>
              <w:rPr>
                <w:rStyle w:val="17"/>
                <w:rFonts w:hint="eastAsia"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分；内容基本全面、基本科学合理，基本可行，得</w:t>
            </w:r>
            <w:r>
              <w:rPr>
                <w:rStyle w:val="17"/>
                <w:rFonts w:hint="eastAsia" w:eastAsia="宋体" w:cs="宋体"/>
                <w:b w:val="0"/>
                <w:color w:val="auto"/>
                <w:spacing w:val="0"/>
                <w:w w:val="100"/>
                <w:sz w:val="21"/>
                <w:szCs w:val="24"/>
                <w:highlight w:val="none"/>
                <w:lang w:val="en-US" w:eastAsia="zh-CN"/>
              </w:rPr>
              <w:t>1</w:t>
            </w:r>
            <w:r>
              <w:rPr>
                <w:rStyle w:val="17"/>
                <w:rFonts w:ascii="Times New Roman" w:hAnsi="Times New Roman" w:eastAsia="宋体" w:cs="宋体"/>
                <w:b w:val="0"/>
                <w:color w:val="auto"/>
                <w:spacing w:val="0"/>
                <w:w w:val="100"/>
                <w:sz w:val="21"/>
                <w:szCs w:val="24"/>
                <w:highlight w:val="none"/>
              </w:rPr>
              <w:t>分；没有不得分。</w:t>
            </w:r>
          </w:p>
        </w:tc>
      </w:tr>
      <w:tr w14:paraId="5AE4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B61B34A">
            <w:pPr>
              <w:spacing w:line="420" w:lineRule="exact"/>
              <w:jc w:val="center"/>
              <w:rPr>
                <w:rFonts w:ascii="Times New Roman" w:hAnsi="Times New Roman"/>
                <w:color w:val="auto"/>
                <w:szCs w:val="21"/>
                <w:highlight w:val="none"/>
              </w:rPr>
            </w:pPr>
            <w:r>
              <w:rPr>
                <w:rFonts w:hint="eastAsia" w:ascii="Times New Roman" w:hAnsi="Times New Roman"/>
                <w:b w:val="0"/>
                <w:i w:val="0"/>
                <w:color w:val="auto"/>
                <w:szCs w:val="21"/>
                <w:highlight w:val="none"/>
                <w:u w:val="none" w:color="auto"/>
              </w:rPr>
              <w:t>2.2.2（2）</w:t>
            </w:r>
          </w:p>
        </w:tc>
        <w:tc>
          <w:tcPr>
            <w:tcW w:w="1059" w:type="dxa"/>
            <w:vMerge w:val="continue"/>
            <w:vAlign w:val="center"/>
          </w:tcPr>
          <w:p w14:paraId="31AAAFC8">
            <w:pPr>
              <w:spacing w:line="420" w:lineRule="exact"/>
              <w:jc w:val="center"/>
              <w:rPr>
                <w:rFonts w:hint="default"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技术标（监理大纲）评分标准</w:t>
            </w:r>
          </w:p>
        </w:tc>
        <w:tc>
          <w:tcPr>
            <w:tcW w:w="2085" w:type="dxa"/>
            <w:vAlign w:val="center"/>
          </w:tcPr>
          <w:p w14:paraId="0731F590">
            <w:pPr>
              <w:pStyle w:val="33"/>
              <w:jc w:val="center"/>
              <w:rPr>
                <w:rFonts w:ascii="Times New Roman" w:hAnsi="Times New Roman"/>
                <w:color w:val="auto"/>
                <w:szCs w:val="21"/>
                <w:highlight w:val="none"/>
              </w:rPr>
            </w:pPr>
            <w:r>
              <w:rPr>
                <w:rStyle w:val="17"/>
                <w:rFonts w:ascii="Times New Roman" w:hAnsi="Times New Roman" w:eastAsia="宋体" w:cs="宋体"/>
                <w:b w:val="0"/>
                <w:color w:val="auto"/>
                <w:spacing w:val="0"/>
                <w:w w:val="100"/>
                <w:sz w:val="21"/>
                <w:szCs w:val="24"/>
                <w:highlight w:val="none"/>
              </w:rPr>
              <w:t>工地例会制度方案</w:t>
            </w:r>
          </w:p>
        </w:tc>
        <w:tc>
          <w:tcPr>
            <w:tcW w:w="935" w:type="dxa"/>
            <w:gridSpan w:val="2"/>
            <w:vAlign w:val="center"/>
          </w:tcPr>
          <w:p w14:paraId="50CCA2F7">
            <w:pPr>
              <w:spacing w:line="420" w:lineRule="exact"/>
              <w:jc w:val="center"/>
              <w:rPr>
                <w:rFonts w:hint="eastAsia" w:ascii="Times New Roman" w:hAnsi="Times New Roman" w:eastAsia="宋体"/>
                <w:color w:val="auto"/>
                <w:szCs w:val="44"/>
                <w:highlight w:val="none"/>
                <w:lang w:eastAsia="zh-CN"/>
              </w:rPr>
            </w:pPr>
            <w:r>
              <w:rPr>
                <w:rFonts w:hint="eastAsia" w:cs="宋体"/>
                <w:b w:val="0"/>
                <w:bCs/>
                <w:i w:val="0"/>
                <w:color w:val="auto"/>
                <w:szCs w:val="21"/>
                <w:highlight w:val="none"/>
                <w:u w:val="none" w:color="auto"/>
                <w:lang w:val="en-US" w:eastAsia="zh-CN"/>
              </w:rPr>
              <w:t>5</w:t>
            </w:r>
          </w:p>
        </w:tc>
        <w:tc>
          <w:tcPr>
            <w:tcW w:w="4111" w:type="dxa"/>
            <w:vAlign w:val="center"/>
          </w:tcPr>
          <w:p w14:paraId="657DBB56">
            <w:pPr>
              <w:pStyle w:val="33"/>
              <w:jc w:val="left"/>
              <w:rPr>
                <w:rFonts w:ascii="Times New Roman" w:hAnsi="Times New Roman"/>
                <w:color w:val="auto"/>
                <w:highlight w:val="none"/>
              </w:rPr>
            </w:pPr>
            <w:r>
              <w:rPr>
                <w:rStyle w:val="17"/>
                <w:rFonts w:ascii="Times New Roman" w:hAnsi="Times New Roman" w:eastAsia="宋体" w:cs="宋体"/>
                <w:b w:val="0"/>
                <w:color w:val="auto"/>
                <w:spacing w:val="0"/>
                <w:w w:val="100"/>
                <w:sz w:val="21"/>
                <w:szCs w:val="24"/>
                <w:highlight w:val="none"/>
              </w:rPr>
              <w:t>工作例会制度方案主要内容：1）在施工过程中，总监理工程师应定期召开工地例会。会议纪要由项目监理机构负责起草，并经与会各方代表会签。工地例会包括（但不限于）：设计交底会、图纸会审会、施工组织设计（项目管理实施规划）审查会、施工例会、安全生产例会、文明施工例会等。2）应根据需要及时组织专题会议，解决施工过程中的各种专项问题。工作例会制度编制完整，用于实际施工指导，全面满足得</w:t>
            </w:r>
            <w:r>
              <w:rPr>
                <w:rStyle w:val="17"/>
                <w:rFonts w:hint="eastAsia" w:eastAsia="宋体" w:cs="宋体"/>
                <w:b w:val="0"/>
                <w:color w:val="auto"/>
                <w:spacing w:val="0"/>
                <w:w w:val="100"/>
                <w:sz w:val="21"/>
                <w:szCs w:val="24"/>
                <w:highlight w:val="none"/>
                <w:lang w:val="en-US" w:eastAsia="zh-CN"/>
              </w:rPr>
              <w:t>3</w:t>
            </w:r>
            <w:r>
              <w:rPr>
                <w:rStyle w:val="17"/>
                <w:rFonts w:hint="eastAsia" w:ascii="Times New Roman" w:hAnsi="Times New Roman" w:eastAsia="宋体" w:cs="宋体"/>
                <w:b w:val="0"/>
                <w:color w:val="auto"/>
                <w:spacing w:val="0"/>
                <w:w w:val="100"/>
                <w:sz w:val="21"/>
                <w:szCs w:val="24"/>
                <w:highlight w:val="none"/>
                <w:lang w:val="en-US" w:eastAsia="zh-CN"/>
              </w:rPr>
              <w:t>-</w:t>
            </w:r>
            <w:r>
              <w:rPr>
                <w:rStyle w:val="17"/>
                <w:rFonts w:hint="eastAsia" w:eastAsia="宋体" w:cs="宋体"/>
                <w:b w:val="0"/>
                <w:color w:val="auto"/>
                <w:spacing w:val="0"/>
                <w:w w:val="100"/>
                <w:sz w:val="21"/>
                <w:szCs w:val="24"/>
                <w:highlight w:val="none"/>
                <w:lang w:val="en-US" w:eastAsia="zh-CN"/>
              </w:rPr>
              <w:t>5</w:t>
            </w:r>
            <w:r>
              <w:rPr>
                <w:rStyle w:val="17"/>
                <w:rFonts w:ascii="Times New Roman" w:hAnsi="Times New Roman" w:eastAsia="宋体" w:cs="宋体"/>
                <w:b w:val="0"/>
                <w:color w:val="auto"/>
                <w:spacing w:val="0"/>
                <w:w w:val="100"/>
                <w:sz w:val="21"/>
                <w:szCs w:val="24"/>
                <w:highlight w:val="none"/>
              </w:rPr>
              <w:t>分；较全面满足得</w:t>
            </w:r>
            <w:r>
              <w:rPr>
                <w:rStyle w:val="17"/>
                <w:rFonts w:hint="eastAsia" w:eastAsia="宋体" w:cs="宋体"/>
                <w:b w:val="0"/>
                <w:color w:val="auto"/>
                <w:spacing w:val="0"/>
                <w:w w:val="100"/>
                <w:sz w:val="21"/>
                <w:szCs w:val="24"/>
                <w:highlight w:val="none"/>
                <w:lang w:val="en-US" w:eastAsia="zh-CN"/>
              </w:rPr>
              <w:t>2</w:t>
            </w:r>
            <w:r>
              <w:rPr>
                <w:rStyle w:val="17"/>
                <w:rFonts w:hint="eastAsia" w:ascii="Times New Roman" w:hAnsi="Times New Roman" w:eastAsia="宋体" w:cs="宋体"/>
                <w:b w:val="0"/>
                <w:color w:val="auto"/>
                <w:spacing w:val="0"/>
                <w:w w:val="100"/>
                <w:sz w:val="21"/>
                <w:szCs w:val="24"/>
                <w:highlight w:val="none"/>
                <w:lang w:val="en-US" w:eastAsia="zh-CN"/>
              </w:rPr>
              <w:t>-2</w:t>
            </w:r>
            <w:r>
              <w:rPr>
                <w:rStyle w:val="17"/>
                <w:rFonts w:hint="eastAsia" w:eastAsia="宋体" w:cs="宋体"/>
                <w:b w:val="0"/>
                <w:color w:val="auto"/>
                <w:spacing w:val="0"/>
                <w:w w:val="100"/>
                <w:sz w:val="21"/>
                <w:szCs w:val="24"/>
                <w:highlight w:val="none"/>
                <w:lang w:val="en-US" w:eastAsia="zh-CN"/>
              </w:rPr>
              <w:t>.9</w:t>
            </w:r>
            <w:r>
              <w:rPr>
                <w:rStyle w:val="17"/>
                <w:rFonts w:ascii="Times New Roman" w:hAnsi="Times New Roman" w:eastAsia="宋体" w:cs="宋体"/>
                <w:b w:val="0"/>
                <w:color w:val="auto"/>
                <w:spacing w:val="0"/>
                <w:w w:val="100"/>
                <w:sz w:val="21"/>
                <w:szCs w:val="24"/>
                <w:highlight w:val="none"/>
              </w:rPr>
              <w:t>分；基本满足得1</w:t>
            </w:r>
            <w:r>
              <w:rPr>
                <w:rStyle w:val="17"/>
                <w:rFonts w:hint="eastAsia" w:eastAsia="宋体" w:cs="宋体"/>
                <w:b w:val="0"/>
                <w:color w:val="auto"/>
                <w:spacing w:val="0"/>
                <w:w w:val="100"/>
                <w:sz w:val="21"/>
                <w:szCs w:val="24"/>
                <w:highlight w:val="none"/>
                <w:lang w:val="en-US" w:eastAsia="zh-CN"/>
              </w:rPr>
              <w:t>-1.9</w:t>
            </w:r>
            <w:r>
              <w:rPr>
                <w:rStyle w:val="17"/>
                <w:rFonts w:ascii="Times New Roman" w:hAnsi="Times New Roman" w:eastAsia="宋体" w:cs="宋体"/>
                <w:b w:val="0"/>
                <w:color w:val="auto"/>
                <w:spacing w:val="0"/>
                <w:w w:val="100"/>
                <w:sz w:val="21"/>
                <w:szCs w:val="24"/>
                <w:highlight w:val="none"/>
              </w:rPr>
              <w:t>分；</w:t>
            </w:r>
            <w:r>
              <w:rPr>
                <w:rStyle w:val="17"/>
                <w:rFonts w:hint="eastAsia" w:ascii="Times New Roman" w:hAnsi="Times New Roman" w:eastAsia="宋体" w:cs="宋体"/>
                <w:b w:val="0"/>
                <w:color w:val="auto"/>
                <w:spacing w:val="0"/>
                <w:w w:val="100"/>
                <w:sz w:val="21"/>
                <w:szCs w:val="24"/>
                <w:highlight w:val="none"/>
                <w:lang w:val="en-US" w:eastAsia="zh-CN"/>
              </w:rPr>
              <w:t>没有</w:t>
            </w:r>
            <w:r>
              <w:rPr>
                <w:rStyle w:val="17"/>
                <w:rFonts w:ascii="Times New Roman" w:hAnsi="Times New Roman" w:eastAsia="宋体" w:cs="宋体"/>
                <w:b w:val="0"/>
                <w:color w:val="auto"/>
                <w:spacing w:val="0"/>
                <w:w w:val="100"/>
                <w:sz w:val="21"/>
                <w:szCs w:val="24"/>
                <w:highlight w:val="none"/>
              </w:rPr>
              <w:t>不得分。</w:t>
            </w:r>
          </w:p>
        </w:tc>
      </w:tr>
      <w:tr w14:paraId="2095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91B35A2">
            <w:pPr>
              <w:spacing w:line="420" w:lineRule="exact"/>
              <w:jc w:val="center"/>
              <w:rPr>
                <w:rFonts w:hint="eastAsia" w:ascii="Times New Roman" w:hAnsi="Times New Roman"/>
                <w:b w:val="0"/>
                <w:i w:val="0"/>
                <w:color w:val="auto"/>
                <w:szCs w:val="21"/>
                <w:highlight w:val="none"/>
                <w:u w:val="none" w:color="auto"/>
              </w:rPr>
            </w:pPr>
          </w:p>
        </w:tc>
        <w:tc>
          <w:tcPr>
            <w:tcW w:w="1059" w:type="dxa"/>
            <w:vMerge w:val="continue"/>
            <w:vAlign w:val="center"/>
          </w:tcPr>
          <w:p w14:paraId="7EBD3C99">
            <w:pPr>
              <w:spacing w:line="420" w:lineRule="exact"/>
              <w:jc w:val="center"/>
              <w:rPr>
                <w:rFonts w:hint="eastAsia" w:ascii="Times New Roman" w:hAnsi="Times New Roman" w:eastAsia="宋体" w:cs="宋体"/>
                <w:b w:val="0"/>
                <w:i w:val="0"/>
                <w:color w:val="auto"/>
                <w:szCs w:val="21"/>
                <w:highlight w:val="none"/>
                <w:u w:val="none" w:color="auto"/>
              </w:rPr>
            </w:pPr>
          </w:p>
        </w:tc>
        <w:tc>
          <w:tcPr>
            <w:tcW w:w="2085" w:type="dxa"/>
            <w:vAlign w:val="center"/>
          </w:tcPr>
          <w:p w14:paraId="7C1D80E8">
            <w:pPr>
              <w:pStyle w:val="32"/>
              <w:jc w:val="center"/>
              <w:rPr>
                <w:rFonts w:hint="eastAsia" w:ascii="Times New Roman" w:hAnsi="Times New Roman" w:eastAsia="宋体" w:cs="宋体"/>
                <w:b w:val="0"/>
                <w:i w:val="0"/>
                <w:color w:val="auto"/>
                <w:highlight w:val="none"/>
                <w:u w:val="none" w:color="auto"/>
              </w:rPr>
            </w:pPr>
            <w:r>
              <w:rPr>
                <w:rStyle w:val="17"/>
                <w:rFonts w:ascii="Times New Roman" w:hAnsi="Times New Roman" w:eastAsia="宋体" w:cs="宋体"/>
                <w:b w:val="0"/>
                <w:color w:val="auto"/>
                <w:spacing w:val="0"/>
                <w:w w:val="100"/>
                <w:sz w:val="21"/>
                <w:szCs w:val="24"/>
                <w:highlight w:val="none"/>
              </w:rPr>
              <w:t>质量控制</w:t>
            </w:r>
          </w:p>
        </w:tc>
        <w:tc>
          <w:tcPr>
            <w:tcW w:w="935" w:type="dxa"/>
            <w:gridSpan w:val="2"/>
            <w:vAlign w:val="center"/>
          </w:tcPr>
          <w:p w14:paraId="55896F88">
            <w:pPr>
              <w:spacing w:line="420" w:lineRule="exact"/>
              <w:jc w:val="center"/>
              <w:rPr>
                <w:rFonts w:hint="eastAsia" w:ascii="Times New Roman" w:hAnsi="Times New Roman" w:eastAsia="宋体" w:cs="宋体"/>
                <w:b w:val="0"/>
                <w:bCs/>
                <w:i w:val="0"/>
                <w:color w:val="auto"/>
                <w:szCs w:val="21"/>
                <w:highlight w:val="none"/>
                <w:u w:val="none" w:color="auto"/>
                <w:lang w:val="en-US" w:eastAsia="zh-CN"/>
              </w:rPr>
            </w:pPr>
            <w:r>
              <w:rPr>
                <w:rFonts w:hint="eastAsia" w:cs="宋体"/>
                <w:b w:val="0"/>
                <w:bCs/>
                <w:i w:val="0"/>
                <w:color w:val="auto"/>
                <w:szCs w:val="21"/>
                <w:highlight w:val="none"/>
                <w:u w:val="none" w:color="auto"/>
                <w:lang w:val="en-US" w:eastAsia="zh-CN"/>
              </w:rPr>
              <w:t>6</w:t>
            </w:r>
          </w:p>
        </w:tc>
        <w:tc>
          <w:tcPr>
            <w:tcW w:w="4111" w:type="dxa"/>
            <w:vAlign w:val="center"/>
          </w:tcPr>
          <w:p w14:paraId="30EC6344">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 xml:space="preserve">1.质量控制方案： </w:t>
            </w:r>
          </w:p>
          <w:p w14:paraId="332B7087">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1</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对质量目标的理解和实现质量可行性论述；</w:t>
            </w:r>
          </w:p>
          <w:p w14:paraId="0DA43CB9">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2</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事前、事中、事后质量控制措施和方法；</w:t>
            </w:r>
          </w:p>
          <w:p w14:paraId="25B1E729">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3</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 xml:space="preserve">原材料质量控制的措施和方法； </w:t>
            </w:r>
          </w:p>
          <w:p w14:paraId="29D63F5E">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以上内容十分全面、十分科学合理，可行性强，得</w:t>
            </w:r>
            <w:r>
              <w:rPr>
                <w:rStyle w:val="17"/>
                <w:rFonts w:hint="eastAsia" w:ascii="Times New Roman" w:hAnsi="Times New Roman" w:eastAsia="宋体" w:cs="宋体"/>
                <w:b w:val="0"/>
                <w:color w:val="auto"/>
                <w:spacing w:val="0"/>
                <w:w w:val="100"/>
                <w:sz w:val="21"/>
                <w:szCs w:val="24"/>
                <w:highlight w:val="none"/>
                <w:lang w:val="en-US" w:eastAsia="zh-CN"/>
              </w:rPr>
              <w:t>3</w:t>
            </w:r>
            <w:r>
              <w:rPr>
                <w:rStyle w:val="17"/>
                <w:rFonts w:ascii="Times New Roman" w:hAnsi="Times New Roman" w:eastAsia="宋体" w:cs="宋体"/>
                <w:b w:val="0"/>
                <w:color w:val="auto"/>
                <w:spacing w:val="0"/>
                <w:w w:val="100"/>
                <w:sz w:val="21"/>
                <w:szCs w:val="24"/>
                <w:highlight w:val="none"/>
              </w:rPr>
              <w:t>分；内容全面、科学合理，切实可行，得</w:t>
            </w:r>
            <w:r>
              <w:rPr>
                <w:rStyle w:val="17"/>
                <w:rFonts w:hint="eastAsia" w:ascii="Times New Roman" w:hAnsi="Times New Roman"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分；内容基本全面、基本科学合理，基本可行得</w:t>
            </w:r>
            <w:r>
              <w:rPr>
                <w:rStyle w:val="17"/>
                <w:rFonts w:hint="eastAsia" w:ascii="Times New Roman" w:hAnsi="Times New Roman" w:eastAsia="宋体" w:cs="宋体"/>
                <w:b w:val="0"/>
                <w:color w:val="auto"/>
                <w:spacing w:val="0"/>
                <w:w w:val="100"/>
                <w:sz w:val="21"/>
                <w:szCs w:val="24"/>
                <w:highlight w:val="none"/>
                <w:lang w:val="en-US" w:eastAsia="zh-CN"/>
              </w:rPr>
              <w:t>1</w:t>
            </w:r>
            <w:r>
              <w:rPr>
                <w:rStyle w:val="17"/>
                <w:rFonts w:ascii="Times New Roman" w:hAnsi="Times New Roman" w:eastAsia="宋体" w:cs="宋体"/>
                <w:b w:val="0"/>
                <w:color w:val="auto"/>
                <w:spacing w:val="0"/>
                <w:w w:val="100"/>
                <w:sz w:val="21"/>
                <w:szCs w:val="24"/>
                <w:highlight w:val="none"/>
              </w:rPr>
              <w:t>分；没有不得分。</w:t>
            </w:r>
          </w:p>
          <w:p w14:paraId="691227B4">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2.工程质量及安全事故处理的应急方案：</w:t>
            </w:r>
          </w:p>
          <w:p w14:paraId="3263560A">
            <w:pPr>
              <w:pStyle w:val="32"/>
              <w:jc w:val="left"/>
              <w:rPr>
                <w:rFonts w:hint="eastAsia" w:ascii="Times New Roman" w:hAnsi="Times New Roman" w:eastAsia="宋体" w:cs="宋体"/>
                <w:b w:val="0"/>
                <w:bCs/>
                <w:i w:val="0"/>
                <w:color w:val="auto"/>
                <w:szCs w:val="21"/>
                <w:highlight w:val="none"/>
                <w:u w:val="none" w:color="auto"/>
              </w:rPr>
            </w:pPr>
            <w:r>
              <w:rPr>
                <w:rStyle w:val="17"/>
                <w:rFonts w:ascii="Times New Roman" w:hAnsi="Times New Roman" w:eastAsia="宋体" w:cs="宋体"/>
                <w:b w:val="0"/>
                <w:color w:val="auto"/>
                <w:spacing w:val="0"/>
                <w:w w:val="100"/>
                <w:sz w:val="21"/>
                <w:szCs w:val="24"/>
                <w:highlight w:val="none"/>
              </w:rPr>
              <w:t>十分科学合理，可行性强，得</w:t>
            </w:r>
            <w:r>
              <w:rPr>
                <w:rStyle w:val="17"/>
                <w:rFonts w:hint="eastAsia" w:eastAsia="宋体" w:cs="宋体"/>
                <w:b w:val="0"/>
                <w:color w:val="auto"/>
                <w:spacing w:val="0"/>
                <w:w w:val="100"/>
                <w:sz w:val="21"/>
                <w:szCs w:val="24"/>
                <w:highlight w:val="none"/>
                <w:lang w:val="en-US" w:eastAsia="zh-CN"/>
              </w:rPr>
              <w:t>3</w:t>
            </w:r>
            <w:r>
              <w:rPr>
                <w:rStyle w:val="17"/>
                <w:rFonts w:ascii="Times New Roman" w:hAnsi="Times New Roman" w:eastAsia="宋体" w:cs="宋体"/>
                <w:b w:val="0"/>
                <w:color w:val="auto"/>
                <w:spacing w:val="0"/>
                <w:w w:val="100"/>
                <w:sz w:val="21"/>
                <w:szCs w:val="24"/>
                <w:highlight w:val="none"/>
              </w:rPr>
              <w:t>分；科学合理，切实可行，得</w:t>
            </w:r>
            <w:r>
              <w:rPr>
                <w:rStyle w:val="17"/>
                <w:rFonts w:hint="eastAsia"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分；基本科学合理，基本可行，得</w:t>
            </w:r>
            <w:r>
              <w:rPr>
                <w:rStyle w:val="17"/>
                <w:rFonts w:hint="eastAsia" w:eastAsia="宋体" w:cs="宋体"/>
                <w:b w:val="0"/>
                <w:color w:val="auto"/>
                <w:spacing w:val="0"/>
                <w:w w:val="100"/>
                <w:sz w:val="21"/>
                <w:szCs w:val="24"/>
                <w:highlight w:val="none"/>
                <w:lang w:val="en-US" w:eastAsia="zh-CN"/>
              </w:rPr>
              <w:t>1</w:t>
            </w:r>
            <w:r>
              <w:rPr>
                <w:rStyle w:val="17"/>
                <w:rFonts w:ascii="Times New Roman" w:hAnsi="Times New Roman" w:eastAsia="宋体" w:cs="宋体"/>
                <w:b w:val="0"/>
                <w:color w:val="auto"/>
                <w:spacing w:val="0"/>
                <w:w w:val="100"/>
                <w:sz w:val="21"/>
                <w:szCs w:val="24"/>
                <w:highlight w:val="none"/>
              </w:rPr>
              <w:t>分；没有不得分。</w:t>
            </w:r>
          </w:p>
        </w:tc>
      </w:tr>
      <w:tr w14:paraId="471F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92D84CA">
            <w:pPr>
              <w:spacing w:line="420" w:lineRule="exact"/>
              <w:jc w:val="center"/>
              <w:rPr>
                <w:rFonts w:hint="eastAsia" w:ascii="Times New Roman" w:hAnsi="Times New Roman"/>
                <w:b w:val="0"/>
                <w:i w:val="0"/>
                <w:color w:val="auto"/>
                <w:szCs w:val="21"/>
                <w:highlight w:val="none"/>
                <w:u w:val="none" w:color="auto"/>
              </w:rPr>
            </w:pPr>
          </w:p>
        </w:tc>
        <w:tc>
          <w:tcPr>
            <w:tcW w:w="1059" w:type="dxa"/>
            <w:vMerge w:val="continue"/>
            <w:vAlign w:val="center"/>
          </w:tcPr>
          <w:p w14:paraId="4207811C">
            <w:pPr>
              <w:spacing w:line="420" w:lineRule="exact"/>
              <w:jc w:val="center"/>
              <w:rPr>
                <w:rFonts w:hint="eastAsia" w:ascii="Times New Roman" w:hAnsi="Times New Roman" w:eastAsia="宋体" w:cs="宋体"/>
                <w:b w:val="0"/>
                <w:i w:val="0"/>
                <w:color w:val="auto"/>
                <w:szCs w:val="21"/>
                <w:highlight w:val="none"/>
                <w:u w:val="none" w:color="auto"/>
              </w:rPr>
            </w:pPr>
          </w:p>
        </w:tc>
        <w:tc>
          <w:tcPr>
            <w:tcW w:w="2085" w:type="dxa"/>
            <w:vAlign w:val="center"/>
          </w:tcPr>
          <w:p w14:paraId="6D694D0A">
            <w:pPr>
              <w:pStyle w:val="32"/>
              <w:jc w:val="center"/>
              <w:rPr>
                <w:rFonts w:hint="eastAsia" w:ascii="Times New Roman" w:hAnsi="Times New Roman" w:eastAsia="宋体" w:cs="宋体"/>
                <w:b w:val="0"/>
                <w:i w:val="0"/>
                <w:color w:val="auto"/>
                <w:highlight w:val="none"/>
                <w:u w:val="none" w:color="auto"/>
              </w:rPr>
            </w:pPr>
            <w:r>
              <w:rPr>
                <w:rStyle w:val="17"/>
                <w:rFonts w:ascii="Times New Roman" w:hAnsi="Times New Roman" w:eastAsia="宋体" w:cs="宋体"/>
                <w:b w:val="0"/>
                <w:color w:val="auto"/>
                <w:spacing w:val="0"/>
                <w:w w:val="100"/>
                <w:sz w:val="21"/>
                <w:szCs w:val="24"/>
                <w:highlight w:val="none"/>
              </w:rPr>
              <w:t>进度控制</w:t>
            </w:r>
          </w:p>
        </w:tc>
        <w:tc>
          <w:tcPr>
            <w:tcW w:w="935" w:type="dxa"/>
            <w:gridSpan w:val="2"/>
            <w:vAlign w:val="center"/>
          </w:tcPr>
          <w:p w14:paraId="2AE6A992">
            <w:pPr>
              <w:spacing w:line="420" w:lineRule="exact"/>
              <w:jc w:val="center"/>
              <w:rPr>
                <w:rFonts w:hint="default" w:ascii="Times New Roman" w:hAnsi="Times New Roman" w:eastAsia="宋体" w:cs="宋体"/>
                <w:b w:val="0"/>
                <w:bCs/>
                <w:i w:val="0"/>
                <w:color w:val="auto"/>
                <w:szCs w:val="21"/>
                <w:highlight w:val="none"/>
                <w:u w:val="none" w:color="auto"/>
                <w:lang w:val="en-US" w:eastAsia="zh-CN"/>
              </w:rPr>
            </w:pPr>
            <w:r>
              <w:rPr>
                <w:rFonts w:hint="eastAsia" w:cs="宋体"/>
                <w:b w:val="0"/>
                <w:bCs/>
                <w:i w:val="0"/>
                <w:color w:val="auto"/>
                <w:szCs w:val="21"/>
                <w:highlight w:val="none"/>
                <w:u w:val="none" w:color="auto"/>
                <w:lang w:val="en-US" w:eastAsia="zh-CN"/>
              </w:rPr>
              <w:t>5</w:t>
            </w:r>
          </w:p>
        </w:tc>
        <w:tc>
          <w:tcPr>
            <w:tcW w:w="4111" w:type="dxa"/>
            <w:vAlign w:val="center"/>
          </w:tcPr>
          <w:p w14:paraId="0952E316">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进度控制方案：</w:t>
            </w:r>
          </w:p>
          <w:p w14:paraId="0C42B329">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1</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对实现工期目标可行性论述；</w:t>
            </w:r>
          </w:p>
          <w:p w14:paraId="2053E674">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2</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有进度控制的监理工作内容、程序、方法和措施；</w:t>
            </w:r>
          </w:p>
          <w:p w14:paraId="374B07A1">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3</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绘有监理进度计划表，表格齐全、简单明了；</w:t>
            </w:r>
          </w:p>
          <w:p w14:paraId="2F88E3BF">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4</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保证招标人的利益、合理控制工程进度；</w:t>
            </w:r>
          </w:p>
          <w:p w14:paraId="361FB155">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5</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有详细的汇报方案及措施。</w:t>
            </w:r>
          </w:p>
          <w:p w14:paraId="1D883210">
            <w:pPr>
              <w:pStyle w:val="32"/>
              <w:jc w:val="left"/>
              <w:rPr>
                <w:rFonts w:hint="eastAsia" w:ascii="Times New Roman" w:hAnsi="Times New Roman" w:eastAsia="宋体" w:cs="宋体"/>
                <w:b w:val="0"/>
                <w:bCs/>
                <w:i w:val="0"/>
                <w:color w:val="auto"/>
                <w:szCs w:val="21"/>
                <w:highlight w:val="none"/>
                <w:u w:val="none" w:color="auto"/>
              </w:rPr>
            </w:pPr>
            <w:r>
              <w:rPr>
                <w:rStyle w:val="17"/>
                <w:rFonts w:hint="eastAsia" w:eastAsia="宋体" w:cs="宋体"/>
                <w:b w:val="0"/>
                <w:color w:val="auto"/>
                <w:spacing w:val="0"/>
                <w:w w:val="100"/>
                <w:sz w:val="21"/>
                <w:szCs w:val="24"/>
                <w:highlight w:val="none"/>
                <w:lang w:val="en-US" w:eastAsia="zh-CN"/>
              </w:rPr>
              <w:t>根据</w:t>
            </w:r>
            <w:r>
              <w:rPr>
                <w:rStyle w:val="17"/>
                <w:rFonts w:ascii="Times New Roman" w:hAnsi="Times New Roman" w:eastAsia="宋体" w:cs="宋体"/>
                <w:b w:val="0"/>
                <w:color w:val="auto"/>
                <w:spacing w:val="0"/>
                <w:w w:val="100"/>
                <w:sz w:val="21"/>
                <w:szCs w:val="24"/>
                <w:highlight w:val="none"/>
              </w:rPr>
              <w:t>以上</w:t>
            </w:r>
            <w:r>
              <w:rPr>
                <w:rStyle w:val="17"/>
                <w:rFonts w:hint="eastAsia" w:ascii="Times New Roman" w:hAnsi="Times New Roman" w:eastAsia="宋体" w:cs="宋体"/>
                <w:b w:val="0"/>
                <w:color w:val="auto"/>
                <w:spacing w:val="0"/>
                <w:w w:val="100"/>
                <w:sz w:val="21"/>
                <w:szCs w:val="24"/>
                <w:highlight w:val="none"/>
                <w:lang w:val="en-US" w:eastAsia="zh-CN"/>
              </w:rPr>
              <w:t>5</w:t>
            </w:r>
            <w:r>
              <w:rPr>
                <w:rStyle w:val="17"/>
                <w:rFonts w:ascii="Times New Roman" w:hAnsi="Times New Roman" w:eastAsia="宋体" w:cs="宋体"/>
                <w:b w:val="0"/>
                <w:color w:val="auto"/>
                <w:spacing w:val="0"/>
                <w:w w:val="100"/>
                <w:sz w:val="21"/>
                <w:szCs w:val="24"/>
                <w:highlight w:val="none"/>
              </w:rPr>
              <w:t>项内容</w:t>
            </w:r>
            <w:r>
              <w:rPr>
                <w:rStyle w:val="17"/>
                <w:rFonts w:hint="eastAsia" w:eastAsia="宋体" w:cs="宋体"/>
                <w:b w:val="0"/>
                <w:color w:val="auto"/>
                <w:spacing w:val="0"/>
                <w:w w:val="100"/>
                <w:sz w:val="21"/>
                <w:szCs w:val="24"/>
                <w:highlight w:val="none"/>
                <w:lang w:val="en-US" w:eastAsia="zh-CN"/>
              </w:rPr>
              <w:t>进行评审</w:t>
            </w:r>
            <w:r>
              <w:rPr>
                <w:rStyle w:val="17"/>
                <w:rFonts w:ascii="Times New Roman" w:hAnsi="Times New Roman" w:eastAsia="宋体" w:cs="宋体"/>
                <w:b w:val="0"/>
                <w:color w:val="auto"/>
                <w:spacing w:val="0"/>
                <w:w w:val="100"/>
                <w:sz w:val="21"/>
                <w:szCs w:val="24"/>
                <w:highlight w:val="none"/>
              </w:rPr>
              <w:t>得</w:t>
            </w:r>
            <w:r>
              <w:rPr>
                <w:rStyle w:val="17"/>
                <w:rFonts w:hint="eastAsia" w:eastAsia="宋体" w:cs="宋体"/>
                <w:b w:val="0"/>
                <w:color w:val="auto"/>
                <w:spacing w:val="0"/>
                <w:w w:val="100"/>
                <w:sz w:val="21"/>
                <w:szCs w:val="24"/>
                <w:highlight w:val="none"/>
                <w:lang w:val="en-US" w:eastAsia="zh-CN"/>
              </w:rPr>
              <w:t>0-</w:t>
            </w:r>
            <w:r>
              <w:rPr>
                <w:rStyle w:val="17"/>
                <w:rFonts w:hint="eastAsia" w:ascii="Times New Roman" w:hAnsi="Times New Roman" w:eastAsia="宋体" w:cs="宋体"/>
                <w:b w:val="0"/>
                <w:color w:val="auto"/>
                <w:spacing w:val="0"/>
                <w:w w:val="100"/>
                <w:sz w:val="21"/>
                <w:szCs w:val="24"/>
                <w:highlight w:val="none"/>
                <w:lang w:val="en-US" w:eastAsia="zh-CN"/>
              </w:rPr>
              <w:t>1</w:t>
            </w:r>
            <w:r>
              <w:rPr>
                <w:rStyle w:val="17"/>
                <w:rFonts w:ascii="Times New Roman" w:hAnsi="Times New Roman" w:eastAsia="宋体" w:cs="宋体"/>
                <w:b w:val="0"/>
                <w:color w:val="auto"/>
                <w:spacing w:val="0"/>
                <w:w w:val="100"/>
                <w:sz w:val="21"/>
                <w:szCs w:val="24"/>
                <w:highlight w:val="none"/>
              </w:rPr>
              <w:t>分，本项最多得5分。</w:t>
            </w:r>
          </w:p>
        </w:tc>
      </w:tr>
      <w:tr w14:paraId="715E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87BF37A">
            <w:pPr>
              <w:spacing w:line="420" w:lineRule="exact"/>
              <w:jc w:val="center"/>
              <w:rPr>
                <w:rFonts w:hint="eastAsia" w:ascii="Times New Roman" w:hAnsi="Times New Roman"/>
                <w:b w:val="0"/>
                <w:i w:val="0"/>
                <w:color w:val="auto"/>
                <w:szCs w:val="21"/>
                <w:highlight w:val="none"/>
                <w:u w:val="none" w:color="auto"/>
              </w:rPr>
            </w:pPr>
          </w:p>
        </w:tc>
        <w:tc>
          <w:tcPr>
            <w:tcW w:w="1059" w:type="dxa"/>
            <w:vMerge w:val="continue"/>
            <w:vAlign w:val="center"/>
          </w:tcPr>
          <w:p w14:paraId="1B984A77">
            <w:pPr>
              <w:spacing w:line="420" w:lineRule="exact"/>
              <w:jc w:val="center"/>
              <w:rPr>
                <w:rFonts w:hint="eastAsia" w:ascii="Times New Roman" w:hAnsi="Times New Roman" w:eastAsia="宋体" w:cs="宋体"/>
                <w:b w:val="0"/>
                <w:i w:val="0"/>
                <w:color w:val="auto"/>
                <w:szCs w:val="21"/>
                <w:highlight w:val="none"/>
                <w:u w:val="none" w:color="auto"/>
              </w:rPr>
            </w:pPr>
          </w:p>
        </w:tc>
        <w:tc>
          <w:tcPr>
            <w:tcW w:w="2085" w:type="dxa"/>
            <w:vAlign w:val="center"/>
          </w:tcPr>
          <w:p w14:paraId="6FE7CF86">
            <w:pPr>
              <w:pStyle w:val="32"/>
              <w:jc w:val="center"/>
              <w:rPr>
                <w:rFonts w:hint="eastAsia" w:ascii="Times New Roman" w:hAnsi="Times New Roman" w:eastAsia="宋体" w:cs="宋体"/>
                <w:b w:val="0"/>
                <w:i w:val="0"/>
                <w:color w:val="auto"/>
                <w:highlight w:val="none"/>
                <w:u w:val="none" w:color="auto"/>
              </w:rPr>
            </w:pPr>
            <w:r>
              <w:rPr>
                <w:rStyle w:val="17"/>
                <w:rFonts w:ascii="Times New Roman" w:hAnsi="Times New Roman" w:eastAsia="宋体" w:cs="宋体"/>
                <w:b w:val="0"/>
                <w:color w:val="auto"/>
                <w:spacing w:val="0"/>
                <w:w w:val="100"/>
                <w:sz w:val="21"/>
                <w:szCs w:val="24"/>
                <w:highlight w:val="none"/>
              </w:rPr>
              <w:t>安全管理</w:t>
            </w:r>
          </w:p>
        </w:tc>
        <w:tc>
          <w:tcPr>
            <w:tcW w:w="935" w:type="dxa"/>
            <w:gridSpan w:val="2"/>
            <w:vAlign w:val="center"/>
          </w:tcPr>
          <w:p w14:paraId="342ADFBA">
            <w:pPr>
              <w:spacing w:line="420" w:lineRule="exact"/>
              <w:jc w:val="center"/>
              <w:rPr>
                <w:rFonts w:hint="eastAsia" w:ascii="Times New Roman" w:hAnsi="Times New Roman" w:eastAsia="宋体" w:cs="宋体"/>
                <w:b w:val="0"/>
                <w:bCs/>
                <w:i w:val="0"/>
                <w:color w:val="auto"/>
                <w:szCs w:val="21"/>
                <w:highlight w:val="none"/>
                <w:u w:val="none" w:color="auto"/>
                <w:lang w:val="en-US" w:eastAsia="zh-CN"/>
              </w:rPr>
            </w:pPr>
            <w:r>
              <w:rPr>
                <w:rFonts w:hint="eastAsia" w:cs="宋体"/>
                <w:b w:val="0"/>
                <w:bCs/>
                <w:i w:val="0"/>
                <w:color w:val="auto"/>
                <w:szCs w:val="21"/>
                <w:highlight w:val="none"/>
                <w:u w:val="none" w:color="auto"/>
                <w:lang w:val="en-US" w:eastAsia="zh-CN"/>
              </w:rPr>
              <w:t>6</w:t>
            </w:r>
          </w:p>
        </w:tc>
        <w:tc>
          <w:tcPr>
            <w:tcW w:w="4111" w:type="dxa"/>
            <w:vAlign w:val="center"/>
          </w:tcPr>
          <w:p w14:paraId="7B14A376">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1.安全生产措施</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lang w:val="en-US" w:eastAsia="zh-CN"/>
              </w:rPr>
              <w:t>包括第三方管线开挖保护措施</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：针对安全生产的监理控制点准确、措施合理全面，优得</w:t>
            </w:r>
            <w:r>
              <w:rPr>
                <w:rStyle w:val="17"/>
                <w:rFonts w:hint="eastAsia" w:ascii="Times New Roman" w:hAnsi="Times New Roman" w:eastAsia="宋体" w:cs="宋体"/>
                <w:b w:val="0"/>
                <w:color w:val="auto"/>
                <w:spacing w:val="0"/>
                <w:w w:val="100"/>
                <w:sz w:val="21"/>
                <w:szCs w:val="24"/>
                <w:highlight w:val="none"/>
                <w:lang w:val="en-US" w:eastAsia="zh-CN"/>
              </w:rPr>
              <w:t>3</w:t>
            </w:r>
            <w:r>
              <w:rPr>
                <w:rStyle w:val="17"/>
                <w:rFonts w:ascii="Times New Roman" w:hAnsi="Times New Roman" w:eastAsia="宋体" w:cs="宋体"/>
                <w:b w:val="0"/>
                <w:color w:val="auto"/>
                <w:spacing w:val="0"/>
                <w:w w:val="100"/>
                <w:sz w:val="21"/>
                <w:szCs w:val="24"/>
                <w:highlight w:val="none"/>
              </w:rPr>
              <w:t>分；良得</w:t>
            </w:r>
            <w:r>
              <w:rPr>
                <w:rStyle w:val="17"/>
                <w:rFonts w:hint="eastAsia" w:ascii="Times New Roman" w:hAnsi="Times New Roman"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分；一般得1分，没有不得分。</w:t>
            </w:r>
          </w:p>
          <w:p w14:paraId="1E19217B">
            <w:pPr>
              <w:pStyle w:val="32"/>
              <w:jc w:val="left"/>
              <w:rPr>
                <w:rFonts w:hint="eastAsia" w:ascii="Times New Roman" w:hAnsi="Times New Roman" w:eastAsia="宋体" w:cs="宋体"/>
                <w:b w:val="0"/>
                <w:bCs/>
                <w:i w:val="0"/>
                <w:color w:val="auto"/>
                <w:szCs w:val="21"/>
                <w:highlight w:val="none"/>
                <w:u w:val="none" w:color="auto"/>
              </w:rPr>
            </w:pPr>
            <w:r>
              <w:rPr>
                <w:rStyle w:val="17"/>
                <w:rFonts w:ascii="Times New Roman" w:hAnsi="Times New Roman" w:eastAsia="宋体" w:cs="宋体"/>
                <w:b w:val="0"/>
                <w:color w:val="auto"/>
                <w:spacing w:val="0"/>
                <w:w w:val="100"/>
                <w:sz w:val="21"/>
                <w:szCs w:val="24"/>
                <w:highlight w:val="none"/>
              </w:rPr>
              <w:t>2.文明施工措施：针对文明施工的监理控制点准确、措施合理全面，优得</w:t>
            </w:r>
            <w:r>
              <w:rPr>
                <w:rStyle w:val="17"/>
                <w:rFonts w:hint="eastAsia" w:eastAsia="宋体" w:cs="宋体"/>
                <w:b w:val="0"/>
                <w:color w:val="auto"/>
                <w:spacing w:val="0"/>
                <w:w w:val="100"/>
                <w:sz w:val="21"/>
                <w:szCs w:val="24"/>
                <w:highlight w:val="none"/>
                <w:lang w:val="en-US" w:eastAsia="zh-CN"/>
              </w:rPr>
              <w:t>3</w:t>
            </w:r>
            <w:r>
              <w:rPr>
                <w:rStyle w:val="17"/>
                <w:rFonts w:ascii="Times New Roman" w:hAnsi="Times New Roman" w:eastAsia="宋体" w:cs="宋体"/>
                <w:b w:val="0"/>
                <w:color w:val="auto"/>
                <w:spacing w:val="0"/>
                <w:w w:val="100"/>
                <w:sz w:val="21"/>
                <w:szCs w:val="24"/>
                <w:highlight w:val="none"/>
              </w:rPr>
              <w:t xml:space="preserve">分；良好得 </w:t>
            </w:r>
            <w:r>
              <w:rPr>
                <w:rStyle w:val="17"/>
                <w:rFonts w:hint="eastAsia"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分；一般得</w:t>
            </w:r>
            <w:r>
              <w:rPr>
                <w:rStyle w:val="17"/>
                <w:rFonts w:hint="eastAsia" w:eastAsia="宋体" w:cs="宋体"/>
                <w:b w:val="0"/>
                <w:color w:val="auto"/>
                <w:spacing w:val="0"/>
                <w:w w:val="100"/>
                <w:sz w:val="21"/>
                <w:szCs w:val="24"/>
                <w:highlight w:val="none"/>
                <w:lang w:val="en-US" w:eastAsia="zh-CN"/>
              </w:rPr>
              <w:t>1</w:t>
            </w:r>
            <w:r>
              <w:rPr>
                <w:rStyle w:val="17"/>
                <w:rFonts w:ascii="Times New Roman" w:hAnsi="Times New Roman" w:eastAsia="宋体" w:cs="宋体"/>
                <w:b w:val="0"/>
                <w:color w:val="auto"/>
                <w:spacing w:val="0"/>
                <w:w w:val="100"/>
                <w:sz w:val="21"/>
                <w:szCs w:val="24"/>
                <w:highlight w:val="none"/>
              </w:rPr>
              <w:t>分，没有不得分。</w:t>
            </w:r>
          </w:p>
        </w:tc>
      </w:tr>
      <w:tr w14:paraId="677E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C2625B6">
            <w:pPr>
              <w:spacing w:line="420" w:lineRule="exact"/>
              <w:jc w:val="center"/>
              <w:rPr>
                <w:rFonts w:hint="eastAsia" w:ascii="Times New Roman" w:hAnsi="Times New Roman"/>
                <w:b w:val="0"/>
                <w:i w:val="0"/>
                <w:color w:val="auto"/>
                <w:szCs w:val="21"/>
                <w:highlight w:val="none"/>
                <w:u w:val="none" w:color="auto"/>
              </w:rPr>
            </w:pPr>
          </w:p>
        </w:tc>
        <w:tc>
          <w:tcPr>
            <w:tcW w:w="1059" w:type="dxa"/>
            <w:vMerge w:val="continue"/>
            <w:vAlign w:val="center"/>
          </w:tcPr>
          <w:p w14:paraId="32A5C56C">
            <w:pPr>
              <w:spacing w:line="420" w:lineRule="exact"/>
              <w:jc w:val="center"/>
              <w:rPr>
                <w:rFonts w:hint="eastAsia" w:ascii="Times New Roman" w:hAnsi="Times New Roman" w:eastAsia="宋体" w:cs="宋体"/>
                <w:b w:val="0"/>
                <w:i w:val="0"/>
                <w:color w:val="auto"/>
                <w:szCs w:val="21"/>
                <w:highlight w:val="none"/>
                <w:u w:val="none" w:color="auto"/>
              </w:rPr>
            </w:pPr>
          </w:p>
        </w:tc>
        <w:tc>
          <w:tcPr>
            <w:tcW w:w="2085" w:type="dxa"/>
            <w:vAlign w:val="center"/>
          </w:tcPr>
          <w:p w14:paraId="78C82204">
            <w:pPr>
              <w:pStyle w:val="32"/>
              <w:jc w:val="center"/>
              <w:rPr>
                <w:rFonts w:hint="eastAsia" w:ascii="Times New Roman" w:hAnsi="Times New Roman" w:eastAsia="宋体" w:cs="宋体"/>
                <w:b w:val="0"/>
                <w:i w:val="0"/>
                <w:color w:val="auto"/>
                <w:highlight w:val="none"/>
                <w:u w:val="none" w:color="auto"/>
              </w:rPr>
            </w:pPr>
            <w:r>
              <w:rPr>
                <w:rStyle w:val="17"/>
                <w:rFonts w:ascii="Times New Roman" w:hAnsi="Times New Roman" w:eastAsia="宋体" w:cs="宋体"/>
                <w:b w:val="0"/>
                <w:color w:val="auto"/>
                <w:spacing w:val="0"/>
                <w:w w:val="100"/>
                <w:sz w:val="21"/>
                <w:szCs w:val="24"/>
                <w:highlight w:val="none"/>
              </w:rPr>
              <w:t>造价控制</w:t>
            </w:r>
          </w:p>
        </w:tc>
        <w:tc>
          <w:tcPr>
            <w:tcW w:w="935" w:type="dxa"/>
            <w:gridSpan w:val="2"/>
            <w:vAlign w:val="center"/>
          </w:tcPr>
          <w:p w14:paraId="15D816EF">
            <w:pPr>
              <w:spacing w:line="420" w:lineRule="exact"/>
              <w:jc w:val="center"/>
              <w:rPr>
                <w:rFonts w:hint="eastAsia" w:ascii="Times New Roman" w:hAnsi="Times New Roman" w:eastAsia="宋体" w:cs="宋体"/>
                <w:b w:val="0"/>
                <w:bCs/>
                <w:i w:val="0"/>
                <w:color w:val="auto"/>
                <w:szCs w:val="21"/>
                <w:highlight w:val="none"/>
                <w:u w:val="none" w:color="auto"/>
                <w:lang w:val="en-US" w:eastAsia="zh-CN"/>
              </w:rPr>
            </w:pPr>
            <w:r>
              <w:rPr>
                <w:rFonts w:hint="eastAsia" w:cs="宋体"/>
                <w:b w:val="0"/>
                <w:bCs/>
                <w:i w:val="0"/>
                <w:color w:val="auto"/>
                <w:szCs w:val="21"/>
                <w:highlight w:val="none"/>
                <w:u w:val="none" w:color="auto"/>
                <w:lang w:val="en-US" w:eastAsia="zh-CN"/>
              </w:rPr>
              <w:t>6</w:t>
            </w:r>
          </w:p>
        </w:tc>
        <w:tc>
          <w:tcPr>
            <w:tcW w:w="4111" w:type="dxa"/>
            <w:vAlign w:val="center"/>
          </w:tcPr>
          <w:p w14:paraId="4BE9B5DB">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造价控制方案：</w:t>
            </w:r>
          </w:p>
          <w:p w14:paraId="7CA65893">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1</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有工程变更的管理方法；</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2</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有费用索赔的处理方法。</w:t>
            </w:r>
          </w:p>
          <w:p w14:paraId="17CB1F7E">
            <w:pPr>
              <w:pStyle w:val="32"/>
              <w:jc w:val="left"/>
              <w:rPr>
                <w:rFonts w:hint="eastAsia" w:ascii="Times New Roman" w:hAnsi="Times New Roman" w:eastAsia="宋体" w:cs="宋体"/>
                <w:b w:val="0"/>
                <w:bCs/>
                <w:i w:val="0"/>
                <w:color w:val="auto"/>
                <w:szCs w:val="21"/>
                <w:highlight w:val="none"/>
                <w:u w:val="none" w:color="auto"/>
              </w:rPr>
            </w:pPr>
            <w:r>
              <w:rPr>
                <w:rStyle w:val="17"/>
                <w:rFonts w:ascii="Times New Roman" w:hAnsi="Times New Roman" w:eastAsia="宋体" w:cs="宋体"/>
                <w:b w:val="0"/>
                <w:color w:val="auto"/>
                <w:spacing w:val="0"/>
                <w:w w:val="100"/>
                <w:sz w:val="21"/>
                <w:szCs w:val="24"/>
                <w:highlight w:val="none"/>
              </w:rPr>
              <w:t>以上内容十分全面、十分科学合理、可行性强，得</w:t>
            </w:r>
            <w:r>
              <w:rPr>
                <w:rStyle w:val="17"/>
                <w:rFonts w:hint="eastAsia" w:eastAsia="宋体" w:cs="宋体"/>
                <w:b w:val="0"/>
                <w:color w:val="auto"/>
                <w:spacing w:val="0"/>
                <w:w w:val="100"/>
                <w:sz w:val="21"/>
                <w:szCs w:val="24"/>
                <w:highlight w:val="none"/>
                <w:lang w:val="en-US" w:eastAsia="zh-CN"/>
              </w:rPr>
              <w:t>6</w:t>
            </w:r>
            <w:r>
              <w:rPr>
                <w:rStyle w:val="17"/>
                <w:rFonts w:hint="eastAsia" w:ascii="Times New Roman" w:hAnsi="Times New Roman" w:eastAsia="宋体" w:cs="宋体"/>
                <w:b w:val="0"/>
                <w:color w:val="auto"/>
                <w:spacing w:val="0"/>
                <w:w w:val="100"/>
                <w:sz w:val="21"/>
                <w:szCs w:val="24"/>
                <w:highlight w:val="none"/>
                <w:lang w:val="en-US" w:eastAsia="zh-CN"/>
              </w:rPr>
              <w:t>-4</w:t>
            </w:r>
            <w:r>
              <w:rPr>
                <w:rStyle w:val="17"/>
                <w:rFonts w:ascii="Times New Roman" w:hAnsi="Times New Roman" w:eastAsia="宋体" w:cs="宋体"/>
                <w:b w:val="0"/>
                <w:color w:val="auto"/>
                <w:spacing w:val="0"/>
                <w:w w:val="100"/>
                <w:sz w:val="21"/>
                <w:szCs w:val="24"/>
                <w:highlight w:val="none"/>
              </w:rPr>
              <w:t>分；内容全面、科学合理，切实可行，得3</w:t>
            </w:r>
            <w:r>
              <w:rPr>
                <w:rStyle w:val="17"/>
                <w:rFonts w:hint="eastAsia" w:ascii="Times New Roman" w:hAnsi="Times New Roman"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分；内容基本全面、基本科学合理，基本可行，得1</w:t>
            </w:r>
            <w:r>
              <w:rPr>
                <w:rStyle w:val="17"/>
                <w:rFonts w:hint="eastAsia" w:eastAsia="宋体" w:cs="宋体"/>
                <w:b w:val="0"/>
                <w:color w:val="auto"/>
                <w:spacing w:val="0"/>
                <w:w w:val="100"/>
                <w:sz w:val="21"/>
                <w:szCs w:val="24"/>
                <w:highlight w:val="none"/>
                <w:lang w:val="en-US" w:eastAsia="zh-CN"/>
              </w:rPr>
              <w:t>-1.9</w:t>
            </w:r>
            <w:r>
              <w:rPr>
                <w:rStyle w:val="17"/>
                <w:rFonts w:ascii="Times New Roman" w:hAnsi="Times New Roman" w:eastAsia="宋体" w:cs="宋体"/>
                <w:b w:val="0"/>
                <w:color w:val="auto"/>
                <w:spacing w:val="0"/>
                <w:w w:val="100"/>
                <w:sz w:val="21"/>
                <w:szCs w:val="24"/>
                <w:highlight w:val="none"/>
              </w:rPr>
              <w:t>分；没有不得分。</w:t>
            </w:r>
          </w:p>
        </w:tc>
      </w:tr>
      <w:tr w14:paraId="74FD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BAB8123">
            <w:pPr>
              <w:spacing w:line="420" w:lineRule="exact"/>
              <w:jc w:val="center"/>
              <w:rPr>
                <w:rFonts w:ascii="Times New Roman" w:hAnsi="Times New Roman"/>
                <w:color w:val="auto"/>
                <w:szCs w:val="21"/>
                <w:highlight w:val="none"/>
              </w:rPr>
            </w:pPr>
            <w:r>
              <w:rPr>
                <w:rFonts w:hint="eastAsia" w:ascii="Times New Roman" w:hAnsi="Times New Roman"/>
                <w:b w:val="0"/>
                <w:i w:val="0"/>
                <w:color w:val="auto"/>
                <w:szCs w:val="21"/>
                <w:highlight w:val="none"/>
                <w:u w:val="none" w:color="auto"/>
              </w:rPr>
              <w:t>2.2.2（2）</w:t>
            </w:r>
          </w:p>
        </w:tc>
        <w:tc>
          <w:tcPr>
            <w:tcW w:w="1059" w:type="dxa"/>
            <w:vMerge w:val="continue"/>
            <w:vAlign w:val="center"/>
          </w:tcPr>
          <w:p w14:paraId="65C005BE">
            <w:pPr>
              <w:spacing w:line="420" w:lineRule="exact"/>
              <w:jc w:val="center"/>
              <w:rPr>
                <w:rFonts w:hint="default"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技术标（监理大纲）评分标准</w:t>
            </w:r>
          </w:p>
        </w:tc>
        <w:tc>
          <w:tcPr>
            <w:tcW w:w="2085" w:type="dxa"/>
            <w:vAlign w:val="center"/>
          </w:tcPr>
          <w:p w14:paraId="25FC78ED">
            <w:pPr>
              <w:pStyle w:val="32"/>
              <w:jc w:val="center"/>
              <w:rPr>
                <w:rFonts w:ascii="Times New Roman" w:hAnsi="Times New Roman"/>
                <w:color w:val="auto"/>
                <w:szCs w:val="21"/>
                <w:highlight w:val="none"/>
              </w:rPr>
            </w:pPr>
            <w:r>
              <w:rPr>
                <w:rStyle w:val="17"/>
                <w:rFonts w:ascii="Times New Roman" w:hAnsi="Times New Roman" w:eastAsia="宋体" w:cs="宋体"/>
                <w:b w:val="0"/>
                <w:color w:val="auto"/>
                <w:spacing w:val="0"/>
                <w:w w:val="100"/>
                <w:sz w:val="21"/>
                <w:szCs w:val="24"/>
                <w:highlight w:val="none"/>
              </w:rPr>
              <w:t>服务保障</w:t>
            </w:r>
          </w:p>
        </w:tc>
        <w:tc>
          <w:tcPr>
            <w:tcW w:w="935" w:type="dxa"/>
            <w:gridSpan w:val="2"/>
            <w:vAlign w:val="center"/>
          </w:tcPr>
          <w:p w14:paraId="07994AE2">
            <w:pPr>
              <w:spacing w:line="420" w:lineRule="exact"/>
              <w:jc w:val="center"/>
              <w:rPr>
                <w:rFonts w:hint="eastAsia" w:ascii="Times New Roman" w:hAnsi="Times New Roman" w:eastAsia="宋体"/>
                <w:color w:val="auto"/>
                <w:szCs w:val="44"/>
                <w:highlight w:val="none"/>
                <w:lang w:eastAsia="zh-CN"/>
              </w:rPr>
            </w:pPr>
            <w:r>
              <w:rPr>
                <w:rFonts w:hint="eastAsia" w:cs="宋体"/>
                <w:b w:val="0"/>
                <w:bCs/>
                <w:i w:val="0"/>
                <w:color w:val="auto"/>
                <w:szCs w:val="21"/>
                <w:highlight w:val="none"/>
                <w:u w:val="none" w:color="auto"/>
                <w:lang w:val="en-US" w:eastAsia="zh-CN"/>
              </w:rPr>
              <w:t>6</w:t>
            </w:r>
          </w:p>
        </w:tc>
        <w:tc>
          <w:tcPr>
            <w:tcW w:w="4111" w:type="dxa"/>
            <w:vAlign w:val="center"/>
          </w:tcPr>
          <w:p w14:paraId="51889F70">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1.监理管理制度：图纸审查、旁站制度、隐蔽工程验收制度工程质量监督检验制度、工程质量事故处理制度、档案管理制度齐全。优得</w:t>
            </w:r>
            <w:r>
              <w:rPr>
                <w:rStyle w:val="17"/>
                <w:rFonts w:hint="eastAsia" w:ascii="Times New Roman" w:hAnsi="Times New Roman"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分；良得1分；一般得</w:t>
            </w:r>
            <w:r>
              <w:rPr>
                <w:rStyle w:val="17"/>
                <w:rFonts w:hint="eastAsia" w:eastAsia="宋体" w:cs="宋体"/>
                <w:b w:val="0"/>
                <w:color w:val="auto"/>
                <w:spacing w:val="0"/>
                <w:w w:val="100"/>
                <w:sz w:val="21"/>
                <w:szCs w:val="24"/>
                <w:highlight w:val="none"/>
                <w:lang w:val="en-US" w:eastAsia="zh-CN"/>
              </w:rPr>
              <w:t>0</w:t>
            </w:r>
            <w:r>
              <w:rPr>
                <w:rStyle w:val="17"/>
                <w:rFonts w:ascii="Times New Roman" w:hAnsi="Times New Roman" w:eastAsia="宋体" w:cs="宋体"/>
                <w:b w:val="0"/>
                <w:color w:val="auto"/>
                <w:spacing w:val="0"/>
                <w:w w:val="100"/>
                <w:sz w:val="21"/>
                <w:szCs w:val="24"/>
                <w:highlight w:val="none"/>
              </w:rPr>
              <w:t>分。</w:t>
            </w:r>
          </w:p>
          <w:p w14:paraId="08FCED50">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2.检测工具及设备配置：检测工具、仪器配置齐全、数量充足，优得</w:t>
            </w:r>
            <w:r>
              <w:rPr>
                <w:rStyle w:val="17"/>
                <w:rFonts w:hint="eastAsia" w:ascii="Times New Roman" w:hAnsi="Times New Roman"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分；良得</w:t>
            </w:r>
            <w:r>
              <w:rPr>
                <w:rStyle w:val="17"/>
                <w:rFonts w:hint="eastAsia" w:ascii="Times New Roman" w:hAnsi="Times New Roman" w:eastAsia="宋体" w:cs="宋体"/>
                <w:b w:val="0"/>
                <w:color w:val="auto"/>
                <w:spacing w:val="0"/>
                <w:w w:val="100"/>
                <w:sz w:val="21"/>
                <w:szCs w:val="24"/>
                <w:highlight w:val="none"/>
                <w:lang w:val="en-US" w:eastAsia="zh-CN"/>
              </w:rPr>
              <w:t>1</w:t>
            </w:r>
            <w:r>
              <w:rPr>
                <w:rStyle w:val="17"/>
                <w:rFonts w:ascii="Times New Roman" w:hAnsi="Times New Roman" w:eastAsia="宋体" w:cs="宋体"/>
                <w:b w:val="0"/>
                <w:color w:val="auto"/>
                <w:spacing w:val="0"/>
                <w:w w:val="100"/>
                <w:sz w:val="21"/>
                <w:szCs w:val="24"/>
                <w:highlight w:val="none"/>
              </w:rPr>
              <w:t>分；一般得0分。</w:t>
            </w:r>
          </w:p>
          <w:p w14:paraId="224F48B7">
            <w:pPr>
              <w:pStyle w:val="32"/>
              <w:jc w:val="left"/>
              <w:rPr>
                <w:rFonts w:ascii="Times New Roman" w:hAnsi="Times New Roman"/>
                <w:color w:val="auto"/>
                <w:highlight w:val="none"/>
              </w:rPr>
            </w:pPr>
            <w:r>
              <w:rPr>
                <w:rStyle w:val="17"/>
                <w:rFonts w:ascii="Times New Roman" w:hAnsi="Times New Roman" w:eastAsia="宋体" w:cs="宋体"/>
                <w:b w:val="0"/>
                <w:color w:val="auto"/>
                <w:spacing w:val="0"/>
                <w:w w:val="100"/>
                <w:sz w:val="21"/>
                <w:szCs w:val="24"/>
                <w:highlight w:val="none"/>
              </w:rPr>
              <w:t>3.办公设备配置：电脑、打印机、传真机、通讯工具及办公用车等 。办公设备配置齐全、数量充足，优得</w:t>
            </w:r>
            <w:r>
              <w:rPr>
                <w:rStyle w:val="17"/>
                <w:rFonts w:hint="eastAsia"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分；良得</w:t>
            </w:r>
            <w:r>
              <w:rPr>
                <w:rStyle w:val="17"/>
                <w:rFonts w:hint="eastAsia" w:eastAsia="宋体" w:cs="宋体"/>
                <w:b w:val="0"/>
                <w:color w:val="auto"/>
                <w:spacing w:val="0"/>
                <w:w w:val="100"/>
                <w:sz w:val="21"/>
                <w:szCs w:val="24"/>
                <w:highlight w:val="none"/>
                <w:lang w:val="en-US" w:eastAsia="zh-CN"/>
              </w:rPr>
              <w:t>1</w:t>
            </w:r>
            <w:r>
              <w:rPr>
                <w:rStyle w:val="17"/>
                <w:rFonts w:ascii="Times New Roman" w:hAnsi="Times New Roman" w:eastAsia="宋体" w:cs="宋体"/>
                <w:b w:val="0"/>
                <w:color w:val="auto"/>
                <w:spacing w:val="0"/>
                <w:w w:val="100"/>
                <w:sz w:val="21"/>
                <w:szCs w:val="24"/>
                <w:highlight w:val="none"/>
              </w:rPr>
              <w:t>分；一般得0分。</w:t>
            </w:r>
          </w:p>
        </w:tc>
      </w:tr>
      <w:tr w14:paraId="5C23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037326C">
            <w:pPr>
              <w:spacing w:line="420" w:lineRule="exact"/>
              <w:jc w:val="center"/>
              <w:rPr>
                <w:rFonts w:ascii="Times New Roman" w:hAnsi="Times New Roman"/>
                <w:color w:val="auto"/>
                <w:szCs w:val="21"/>
                <w:highlight w:val="none"/>
              </w:rPr>
            </w:pPr>
            <w:r>
              <w:rPr>
                <w:rFonts w:hint="eastAsia" w:ascii="Times New Roman" w:hAnsi="Times New Roman"/>
                <w:b w:val="0"/>
                <w:i w:val="0"/>
                <w:color w:val="auto"/>
                <w:szCs w:val="21"/>
                <w:highlight w:val="none"/>
                <w:u w:val="none" w:color="auto"/>
              </w:rPr>
              <w:t>2.2.2（2）</w:t>
            </w:r>
          </w:p>
        </w:tc>
        <w:tc>
          <w:tcPr>
            <w:tcW w:w="1059" w:type="dxa"/>
            <w:vMerge w:val="continue"/>
            <w:vAlign w:val="center"/>
          </w:tcPr>
          <w:p w14:paraId="75BB248D">
            <w:pPr>
              <w:spacing w:line="420" w:lineRule="exact"/>
              <w:jc w:val="center"/>
              <w:rPr>
                <w:rFonts w:hint="default"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技术标（监理大纲）评分标准</w:t>
            </w:r>
          </w:p>
        </w:tc>
        <w:tc>
          <w:tcPr>
            <w:tcW w:w="2085" w:type="dxa"/>
            <w:vAlign w:val="center"/>
          </w:tcPr>
          <w:p w14:paraId="7C28C0DF">
            <w:pPr>
              <w:pStyle w:val="32"/>
              <w:jc w:val="center"/>
              <w:rPr>
                <w:rFonts w:ascii="Times New Roman" w:hAnsi="Times New Roman"/>
                <w:color w:val="auto"/>
                <w:szCs w:val="21"/>
                <w:highlight w:val="none"/>
              </w:rPr>
            </w:pPr>
            <w:r>
              <w:rPr>
                <w:rStyle w:val="17"/>
                <w:rFonts w:ascii="Times New Roman" w:hAnsi="Times New Roman" w:eastAsia="宋体" w:cs="宋体"/>
                <w:b w:val="0"/>
                <w:color w:val="auto"/>
                <w:spacing w:val="0"/>
                <w:w w:val="100"/>
                <w:sz w:val="21"/>
                <w:szCs w:val="24"/>
                <w:highlight w:val="none"/>
              </w:rPr>
              <w:t>重点、特点和难点分析论述及对策</w:t>
            </w:r>
          </w:p>
        </w:tc>
        <w:tc>
          <w:tcPr>
            <w:tcW w:w="935" w:type="dxa"/>
            <w:gridSpan w:val="2"/>
            <w:vAlign w:val="center"/>
          </w:tcPr>
          <w:p w14:paraId="613FF5D6">
            <w:pPr>
              <w:spacing w:line="420" w:lineRule="exact"/>
              <w:jc w:val="center"/>
              <w:rPr>
                <w:rFonts w:hint="eastAsia" w:ascii="Times New Roman" w:hAnsi="Times New Roman" w:eastAsia="宋体"/>
                <w:color w:val="auto"/>
                <w:szCs w:val="44"/>
                <w:highlight w:val="none"/>
                <w:lang w:eastAsia="zh-CN"/>
              </w:rPr>
            </w:pPr>
            <w:r>
              <w:rPr>
                <w:rFonts w:hint="eastAsia" w:cs="宋体"/>
                <w:b w:val="0"/>
                <w:bCs/>
                <w:i w:val="0"/>
                <w:color w:val="auto"/>
                <w:szCs w:val="21"/>
                <w:highlight w:val="none"/>
                <w:u w:val="none" w:color="auto"/>
                <w:lang w:val="en-US" w:eastAsia="zh-CN"/>
              </w:rPr>
              <w:t>6</w:t>
            </w:r>
          </w:p>
        </w:tc>
        <w:tc>
          <w:tcPr>
            <w:tcW w:w="4111" w:type="dxa"/>
            <w:vAlign w:val="center"/>
          </w:tcPr>
          <w:p w14:paraId="1DFAF1CA">
            <w:pPr>
              <w:pStyle w:val="32"/>
              <w:jc w:val="left"/>
              <w:rPr>
                <w:rFonts w:ascii="Times New Roman" w:hAnsi="Times New Roman"/>
                <w:color w:val="auto"/>
                <w:highlight w:val="none"/>
              </w:rPr>
            </w:pPr>
            <w:r>
              <w:rPr>
                <w:rStyle w:val="17"/>
                <w:rFonts w:ascii="Times New Roman" w:hAnsi="Times New Roman" w:eastAsia="宋体" w:cs="宋体"/>
                <w:b w:val="0"/>
                <w:color w:val="auto"/>
                <w:spacing w:val="0"/>
                <w:w w:val="100"/>
                <w:sz w:val="21"/>
                <w:szCs w:val="24"/>
                <w:highlight w:val="none"/>
              </w:rPr>
              <w:t>重点和难点分析论述清晰，相应对策科学合理，有利于对工程进行“四控两管一协调”</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lang w:val="en-US" w:eastAsia="zh-CN"/>
              </w:rPr>
              <w:t>优秀得</w:t>
            </w:r>
            <w:r>
              <w:rPr>
                <w:rStyle w:val="17"/>
                <w:rFonts w:hint="eastAsia" w:eastAsia="宋体" w:cs="宋体"/>
                <w:b w:val="0"/>
                <w:color w:val="auto"/>
                <w:spacing w:val="0"/>
                <w:w w:val="100"/>
                <w:sz w:val="21"/>
                <w:szCs w:val="24"/>
                <w:highlight w:val="none"/>
                <w:lang w:val="en-US" w:eastAsia="zh-CN"/>
              </w:rPr>
              <w:t>6</w:t>
            </w:r>
            <w:r>
              <w:rPr>
                <w:rStyle w:val="17"/>
                <w:rFonts w:hint="eastAsia" w:ascii="Times New Roman" w:hAnsi="Times New Roman" w:eastAsia="宋体" w:cs="宋体"/>
                <w:b w:val="0"/>
                <w:color w:val="auto"/>
                <w:spacing w:val="0"/>
                <w:w w:val="100"/>
                <w:sz w:val="21"/>
                <w:szCs w:val="24"/>
                <w:highlight w:val="none"/>
                <w:lang w:val="en-US" w:eastAsia="zh-CN"/>
              </w:rPr>
              <w:t>-4分，良好得3-2分，一般得1</w:t>
            </w:r>
            <w:r>
              <w:rPr>
                <w:rStyle w:val="17"/>
                <w:rFonts w:hint="eastAsia" w:eastAsia="宋体" w:cs="宋体"/>
                <w:b w:val="0"/>
                <w:color w:val="auto"/>
                <w:spacing w:val="0"/>
                <w:w w:val="100"/>
                <w:sz w:val="21"/>
                <w:szCs w:val="24"/>
                <w:highlight w:val="none"/>
                <w:lang w:val="en-US" w:eastAsia="zh-CN"/>
              </w:rPr>
              <w:t>-1.9</w:t>
            </w:r>
            <w:r>
              <w:rPr>
                <w:rStyle w:val="17"/>
                <w:rFonts w:hint="eastAsia" w:ascii="Times New Roman" w:hAnsi="Times New Roman" w:eastAsia="宋体" w:cs="宋体"/>
                <w:b w:val="0"/>
                <w:color w:val="auto"/>
                <w:spacing w:val="0"/>
                <w:w w:val="100"/>
                <w:sz w:val="21"/>
                <w:szCs w:val="24"/>
                <w:highlight w:val="none"/>
                <w:lang w:val="en-US" w:eastAsia="zh-CN"/>
              </w:rPr>
              <w:t>分，没有不得分。</w:t>
            </w:r>
          </w:p>
        </w:tc>
      </w:tr>
      <w:tr w14:paraId="73F4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732CFBF9">
            <w:pPr>
              <w:spacing w:line="420" w:lineRule="exact"/>
              <w:jc w:val="center"/>
              <w:rPr>
                <w:rFonts w:ascii="Times New Roman" w:hAnsi="Times New Roman"/>
                <w:color w:val="auto"/>
                <w:szCs w:val="21"/>
                <w:highlight w:val="none"/>
              </w:rPr>
            </w:pPr>
            <w:r>
              <w:rPr>
                <w:rFonts w:hint="eastAsia" w:ascii="Times New Roman" w:hAnsi="Times New Roman"/>
                <w:b w:val="0"/>
                <w:i w:val="0"/>
                <w:color w:val="auto"/>
                <w:szCs w:val="21"/>
                <w:highlight w:val="none"/>
                <w:u w:val="none" w:color="auto"/>
              </w:rPr>
              <w:t>2.2.2（3）</w:t>
            </w:r>
          </w:p>
        </w:tc>
        <w:tc>
          <w:tcPr>
            <w:tcW w:w="1059" w:type="dxa"/>
            <w:vMerge w:val="restart"/>
            <w:vAlign w:val="center"/>
          </w:tcPr>
          <w:p w14:paraId="6FB2666F">
            <w:pPr>
              <w:spacing w:line="420" w:lineRule="exact"/>
              <w:jc w:val="center"/>
              <w:rPr>
                <w:rFonts w:hint="default"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资信业绩评分标准</w:t>
            </w:r>
          </w:p>
        </w:tc>
        <w:tc>
          <w:tcPr>
            <w:tcW w:w="2085" w:type="dxa"/>
            <w:vAlign w:val="center"/>
          </w:tcPr>
          <w:p w14:paraId="1EE51EB4">
            <w:pPr>
              <w:pStyle w:val="32"/>
              <w:jc w:val="center"/>
              <w:rPr>
                <w:rFonts w:hint="eastAsia" w:ascii="Times New Roman" w:hAnsi="Times New Roman" w:eastAsia="宋体"/>
                <w:color w:val="auto"/>
                <w:szCs w:val="21"/>
                <w:highlight w:val="none"/>
                <w:lang w:val="en-US" w:eastAsia="zh-CN"/>
              </w:rPr>
            </w:pPr>
            <w:r>
              <w:rPr>
                <w:rStyle w:val="17"/>
                <w:rFonts w:ascii="Times New Roman" w:hAnsi="Times New Roman" w:eastAsia="宋体" w:cs="宋体"/>
                <w:b w:val="0"/>
                <w:color w:val="auto"/>
                <w:spacing w:val="0"/>
                <w:w w:val="100"/>
                <w:sz w:val="21"/>
                <w:szCs w:val="24"/>
                <w:highlight w:val="none"/>
              </w:rPr>
              <w:t>总监理工程师</w:t>
            </w:r>
            <w:r>
              <w:rPr>
                <w:rStyle w:val="17"/>
                <w:rFonts w:hint="eastAsia" w:ascii="Times New Roman" w:hAnsi="Times New Roman" w:eastAsia="宋体" w:cs="宋体"/>
                <w:b w:val="0"/>
                <w:color w:val="auto"/>
                <w:spacing w:val="0"/>
                <w:w w:val="100"/>
                <w:sz w:val="21"/>
                <w:szCs w:val="24"/>
                <w:highlight w:val="none"/>
                <w:lang w:val="en-US" w:eastAsia="zh-CN"/>
              </w:rPr>
              <w:t>资历</w:t>
            </w:r>
          </w:p>
        </w:tc>
        <w:tc>
          <w:tcPr>
            <w:tcW w:w="935" w:type="dxa"/>
            <w:gridSpan w:val="2"/>
            <w:vAlign w:val="center"/>
          </w:tcPr>
          <w:p w14:paraId="1C5BF4F5">
            <w:pPr>
              <w:spacing w:line="420" w:lineRule="exact"/>
              <w:jc w:val="center"/>
              <w:rPr>
                <w:rFonts w:hint="eastAsia" w:ascii="Times New Roman" w:hAnsi="Times New Roman" w:eastAsia="宋体"/>
                <w:color w:val="auto"/>
                <w:szCs w:val="44"/>
                <w:highlight w:val="none"/>
                <w:lang w:val="en-US" w:eastAsia="zh-CN"/>
              </w:rPr>
            </w:pPr>
            <w:r>
              <w:rPr>
                <w:rFonts w:hint="eastAsia" w:ascii="Times New Roman" w:hAnsi="Times New Roman"/>
                <w:color w:val="auto"/>
                <w:szCs w:val="44"/>
                <w:highlight w:val="none"/>
                <w:lang w:val="en-US" w:eastAsia="zh-CN"/>
              </w:rPr>
              <w:t>2</w:t>
            </w:r>
          </w:p>
        </w:tc>
        <w:tc>
          <w:tcPr>
            <w:tcW w:w="4111" w:type="dxa"/>
            <w:vAlign w:val="center"/>
          </w:tcPr>
          <w:p w14:paraId="494B9516">
            <w:pPr>
              <w:pStyle w:val="30"/>
              <w:spacing w:before="31" w:line="221" w:lineRule="auto"/>
              <w:jc w:val="both"/>
              <w:rPr>
                <w:rFonts w:hint="default" w:ascii="Times New Roman" w:hAnsi="Times New Roman"/>
                <w:color w:val="auto"/>
                <w:highlight w:val="none"/>
                <w:lang w:val="en-US"/>
              </w:rPr>
            </w:pPr>
            <w:r>
              <w:rPr>
                <w:rFonts w:ascii="Times New Roman" w:hAnsi="Times New Roman"/>
                <w:color w:val="auto"/>
                <w:spacing w:val="-9"/>
                <w:highlight w:val="none"/>
              </w:rPr>
              <w:t>评审内容：</w:t>
            </w:r>
            <w:r>
              <w:rPr>
                <w:rStyle w:val="17"/>
                <w:rFonts w:ascii="Times New Roman" w:hAnsi="Times New Roman" w:eastAsia="宋体" w:cs="宋体"/>
                <w:b w:val="0"/>
                <w:color w:val="auto"/>
                <w:spacing w:val="0"/>
                <w:w w:val="100"/>
                <w:sz w:val="21"/>
                <w:szCs w:val="24"/>
                <w:highlight w:val="none"/>
              </w:rPr>
              <w:t>总监理工程师</w:t>
            </w:r>
            <w:r>
              <w:rPr>
                <w:rStyle w:val="17"/>
                <w:rFonts w:hint="eastAsia" w:ascii="Times New Roman" w:hAnsi="Times New Roman" w:eastAsia="宋体" w:cs="宋体"/>
                <w:b w:val="0"/>
                <w:color w:val="auto"/>
                <w:spacing w:val="0"/>
                <w:w w:val="100"/>
                <w:sz w:val="21"/>
                <w:szCs w:val="24"/>
                <w:highlight w:val="none"/>
                <w:lang w:val="en-US" w:eastAsia="zh-CN"/>
              </w:rPr>
              <w:t>资历</w:t>
            </w:r>
            <w:r>
              <w:rPr>
                <w:rStyle w:val="17"/>
                <w:rFonts w:hint="eastAsia" w:ascii="Times New Roman" w:hAnsi="Times New Roman" w:cs="宋体"/>
                <w:b w:val="0"/>
                <w:color w:val="auto"/>
                <w:spacing w:val="0"/>
                <w:w w:val="100"/>
                <w:sz w:val="21"/>
                <w:szCs w:val="24"/>
                <w:highlight w:val="none"/>
                <w:lang w:val="en-US" w:eastAsia="zh-CN"/>
              </w:rPr>
              <w:t>（职称证书）评审标准：【不限专业（指职称专业类别）高级工程师（含）以上职称】分值：2分，满分：2分。</w:t>
            </w:r>
          </w:p>
          <w:p w14:paraId="18641B1F">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ascii="Times New Roman" w:hAnsi="Times New Roman" w:eastAsia="宋体" w:cs="宋体"/>
                <w:b w:val="0"/>
                <w:color w:val="auto"/>
                <w:spacing w:val="0"/>
                <w:w w:val="100"/>
                <w:sz w:val="21"/>
                <w:szCs w:val="24"/>
                <w:highlight w:val="none"/>
                <w:lang w:val="en-US" w:eastAsia="zh-CN"/>
              </w:rPr>
              <w:t>注：以住建领域主体信息库入库信息为准。</w:t>
            </w:r>
          </w:p>
        </w:tc>
      </w:tr>
      <w:tr w14:paraId="2619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13E4F4F">
            <w:pPr>
              <w:spacing w:line="420" w:lineRule="exact"/>
              <w:jc w:val="center"/>
              <w:rPr>
                <w:rFonts w:ascii="Times New Roman" w:hAnsi="Times New Roman"/>
                <w:color w:val="auto"/>
                <w:szCs w:val="21"/>
                <w:highlight w:val="none"/>
              </w:rPr>
            </w:pPr>
            <w:r>
              <w:rPr>
                <w:rFonts w:hint="eastAsia" w:ascii="Times New Roman" w:hAnsi="Times New Roman"/>
                <w:b w:val="0"/>
                <w:i w:val="0"/>
                <w:color w:val="auto"/>
                <w:szCs w:val="21"/>
                <w:highlight w:val="none"/>
                <w:u w:val="none" w:color="auto"/>
              </w:rPr>
              <w:t>2.2.2（3）</w:t>
            </w:r>
          </w:p>
        </w:tc>
        <w:tc>
          <w:tcPr>
            <w:tcW w:w="1059" w:type="dxa"/>
            <w:vMerge w:val="continue"/>
            <w:vAlign w:val="center"/>
          </w:tcPr>
          <w:p w14:paraId="00E86FDC">
            <w:pPr>
              <w:spacing w:line="420" w:lineRule="exact"/>
              <w:jc w:val="center"/>
              <w:rPr>
                <w:rFonts w:hint="default"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资信业绩评分标准</w:t>
            </w:r>
          </w:p>
        </w:tc>
        <w:tc>
          <w:tcPr>
            <w:tcW w:w="2085" w:type="dxa"/>
            <w:vAlign w:val="center"/>
          </w:tcPr>
          <w:p w14:paraId="024C3E5A">
            <w:pPr>
              <w:pStyle w:val="32"/>
              <w:jc w:val="center"/>
              <w:rPr>
                <w:rFonts w:ascii="Times New Roman" w:hAnsi="Times New Roman"/>
                <w:color w:val="auto"/>
                <w:szCs w:val="21"/>
                <w:highlight w:val="none"/>
              </w:rPr>
            </w:pPr>
            <w:r>
              <w:rPr>
                <w:rStyle w:val="17"/>
                <w:rFonts w:ascii="Times New Roman" w:hAnsi="Times New Roman" w:eastAsia="宋体" w:cs="宋体"/>
                <w:b w:val="0"/>
                <w:color w:val="auto"/>
                <w:spacing w:val="0"/>
                <w:w w:val="100"/>
                <w:sz w:val="21"/>
                <w:szCs w:val="24"/>
                <w:highlight w:val="none"/>
              </w:rPr>
              <w:t>人员配置</w:t>
            </w:r>
          </w:p>
        </w:tc>
        <w:tc>
          <w:tcPr>
            <w:tcW w:w="935" w:type="dxa"/>
            <w:gridSpan w:val="2"/>
            <w:vAlign w:val="center"/>
          </w:tcPr>
          <w:p w14:paraId="4CE94785">
            <w:pPr>
              <w:spacing w:line="420" w:lineRule="exact"/>
              <w:jc w:val="center"/>
              <w:rPr>
                <w:rFonts w:hint="eastAsia" w:ascii="Times New Roman" w:hAnsi="Times New Roman" w:eastAsia="宋体"/>
                <w:color w:val="auto"/>
                <w:szCs w:val="44"/>
                <w:highlight w:val="none"/>
                <w:lang w:val="en-US" w:eastAsia="zh-CN"/>
              </w:rPr>
            </w:pPr>
            <w:r>
              <w:rPr>
                <w:rFonts w:hint="eastAsia" w:ascii="Times New Roman" w:hAnsi="Times New Roman"/>
                <w:color w:val="auto"/>
                <w:szCs w:val="44"/>
                <w:highlight w:val="none"/>
                <w:lang w:val="en-US" w:eastAsia="zh-CN"/>
              </w:rPr>
              <w:t>5</w:t>
            </w:r>
          </w:p>
        </w:tc>
        <w:tc>
          <w:tcPr>
            <w:tcW w:w="4111" w:type="dxa"/>
            <w:vAlign w:val="center"/>
          </w:tcPr>
          <w:p w14:paraId="257E1400">
            <w:pPr>
              <w:pStyle w:val="32"/>
              <w:jc w:val="left"/>
              <w:rPr>
                <w:rStyle w:val="17"/>
                <w:rFonts w:hint="eastAsia" w:ascii="Times New Roman" w:hAnsi="Times New Roman" w:eastAsia="宋体" w:cs="宋体"/>
                <w:b w:val="0"/>
                <w:color w:val="auto"/>
                <w:spacing w:val="0"/>
                <w:w w:val="100"/>
                <w:sz w:val="21"/>
                <w:szCs w:val="24"/>
                <w:highlight w:val="none"/>
                <w:lang w:val="en-US" w:eastAsia="zh-CN"/>
              </w:rPr>
            </w:pPr>
            <w:r>
              <w:rPr>
                <w:rStyle w:val="17"/>
                <w:rFonts w:hint="eastAsia" w:ascii="Times New Roman" w:hAnsi="Times New Roman" w:eastAsia="宋体" w:cs="宋体"/>
                <w:b w:val="0"/>
                <w:color w:val="auto"/>
                <w:spacing w:val="0"/>
                <w:w w:val="100"/>
                <w:sz w:val="21"/>
                <w:szCs w:val="24"/>
                <w:highlight w:val="none"/>
              </w:rPr>
              <w:t>除项</w:t>
            </w:r>
            <w:r>
              <w:rPr>
                <w:rStyle w:val="17"/>
                <w:rFonts w:hint="eastAsia" w:ascii="Times New Roman" w:hAnsi="Times New Roman" w:eastAsia="宋体" w:cs="宋体"/>
                <w:b w:val="0"/>
                <w:color w:val="auto"/>
                <w:spacing w:val="0"/>
                <w:w w:val="100"/>
                <w:sz w:val="21"/>
                <w:szCs w:val="24"/>
                <w:highlight w:val="none"/>
                <w:lang w:val="en-US" w:eastAsia="zh-CN"/>
              </w:rPr>
              <w:t>目</w:t>
            </w:r>
            <w:r>
              <w:rPr>
                <w:rStyle w:val="17"/>
                <w:rFonts w:hint="eastAsia" w:ascii="Times New Roman" w:hAnsi="Times New Roman" w:eastAsia="宋体" w:cs="宋体"/>
                <w:b w:val="0"/>
                <w:color w:val="auto"/>
                <w:spacing w:val="0"/>
                <w:w w:val="100"/>
                <w:sz w:val="21"/>
                <w:szCs w:val="24"/>
                <w:highlight w:val="none"/>
              </w:rPr>
              <w:t>负责人</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rPr>
              <w:t>项目总监</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lang w:val="en-US" w:eastAsia="zh-CN"/>
              </w:rPr>
              <w:t>外</w:t>
            </w:r>
            <w:r>
              <w:rPr>
                <w:rStyle w:val="17"/>
                <w:rFonts w:hint="eastAsia" w:ascii="Times New Roman" w:hAnsi="Times New Roman" w:eastAsia="宋体" w:cs="宋体"/>
                <w:b w:val="0"/>
                <w:color w:val="auto"/>
                <w:spacing w:val="0"/>
                <w:w w:val="100"/>
                <w:sz w:val="21"/>
                <w:szCs w:val="24"/>
                <w:highlight w:val="none"/>
              </w:rPr>
              <w:t>项目组成人员中每具有一个注册监理工程师</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rPr>
              <w:t>市政公用工程</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rPr>
              <w:t>得1分</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lang w:val="en-US" w:eastAsia="zh-CN"/>
              </w:rPr>
              <w:t>最多得5分。</w:t>
            </w:r>
          </w:p>
          <w:p w14:paraId="50D060E6">
            <w:pPr>
              <w:pStyle w:val="32"/>
              <w:jc w:val="left"/>
              <w:rPr>
                <w:rStyle w:val="17"/>
                <w:rFonts w:hint="eastAsia" w:ascii="Times New Roman" w:hAnsi="Times New Roman" w:eastAsia="宋体" w:cs="宋体"/>
                <w:b w:val="0"/>
                <w:color w:val="auto"/>
                <w:spacing w:val="0"/>
                <w:w w:val="100"/>
                <w:sz w:val="21"/>
                <w:szCs w:val="24"/>
                <w:highlight w:val="none"/>
                <w:lang w:eastAsia="zh-CN"/>
              </w:rPr>
            </w:pPr>
            <w:r>
              <w:rPr>
                <w:rStyle w:val="17"/>
                <w:rFonts w:hint="eastAsia" w:ascii="Times New Roman" w:hAnsi="Times New Roman" w:eastAsia="宋体" w:cs="宋体"/>
                <w:b w:val="0"/>
                <w:color w:val="auto"/>
                <w:spacing w:val="0"/>
                <w:w w:val="100"/>
                <w:sz w:val="21"/>
                <w:szCs w:val="24"/>
                <w:highlight w:val="none"/>
                <w:lang w:val="en-US" w:eastAsia="zh-CN"/>
              </w:rPr>
              <w:t>注：</w:t>
            </w:r>
            <w:r>
              <w:rPr>
                <w:rStyle w:val="17"/>
                <w:rFonts w:ascii="Times New Roman" w:hAnsi="Times New Roman" w:eastAsia="宋体" w:cs="宋体"/>
                <w:b w:val="0"/>
                <w:color w:val="auto"/>
                <w:spacing w:val="0"/>
                <w:w w:val="100"/>
                <w:sz w:val="21"/>
                <w:szCs w:val="24"/>
                <w:highlight w:val="none"/>
              </w:rPr>
              <w:t>以</w:t>
            </w:r>
            <w:bookmarkStart w:id="947" w:name="_GoBack"/>
            <w:bookmarkEnd w:id="947"/>
            <w:r>
              <w:rPr>
                <w:rStyle w:val="17"/>
                <w:rFonts w:ascii="Times New Roman" w:hAnsi="Times New Roman" w:eastAsia="宋体" w:cs="宋体"/>
                <w:b w:val="0"/>
                <w:color w:val="auto"/>
                <w:spacing w:val="0"/>
                <w:w w:val="100"/>
                <w:sz w:val="21"/>
                <w:szCs w:val="24"/>
                <w:highlight w:val="none"/>
              </w:rPr>
              <w:t>住建领域主体信息库入库信息为准</w:t>
            </w:r>
            <w:r>
              <w:rPr>
                <w:rStyle w:val="17"/>
                <w:rFonts w:hint="eastAsia" w:ascii="Times New Roman" w:hAnsi="Times New Roman" w:eastAsia="宋体" w:cs="宋体"/>
                <w:b w:val="0"/>
                <w:color w:val="auto"/>
                <w:spacing w:val="0"/>
                <w:w w:val="100"/>
                <w:sz w:val="21"/>
                <w:szCs w:val="24"/>
                <w:highlight w:val="none"/>
                <w:lang w:eastAsia="zh-CN"/>
              </w:rPr>
              <w:t>。</w:t>
            </w:r>
          </w:p>
        </w:tc>
      </w:tr>
      <w:tr w14:paraId="075A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1E96FC93">
            <w:pPr>
              <w:spacing w:line="420" w:lineRule="exact"/>
              <w:jc w:val="center"/>
              <w:rPr>
                <w:rFonts w:hint="eastAsia" w:ascii="Times New Roman" w:hAnsi="Times New Roman"/>
                <w:b/>
                <w:color w:val="auto"/>
                <w:szCs w:val="21"/>
                <w:highlight w:val="none"/>
              </w:rPr>
            </w:pPr>
            <w:r>
              <w:rPr>
                <w:rFonts w:hint="eastAsia" w:ascii="Times New Roman" w:hAnsi="Times New Roman"/>
                <w:b/>
                <w:color w:val="auto"/>
                <w:szCs w:val="21"/>
                <w:highlight w:val="none"/>
              </w:rPr>
              <w:t>条款号</w:t>
            </w:r>
          </w:p>
        </w:tc>
        <w:tc>
          <w:tcPr>
            <w:tcW w:w="7131" w:type="dxa"/>
            <w:gridSpan w:val="4"/>
            <w:vAlign w:val="center"/>
          </w:tcPr>
          <w:p w14:paraId="62677D52">
            <w:pPr>
              <w:spacing w:line="420" w:lineRule="exact"/>
              <w:jc w:val="center"/>
              <w:rPr>
                <w:rFonts w:hint="eastAsia" w:ascii="Times New Roman" w:hAnsi="Times New Roman"/>
                <w:b/>
                <w:color w:val="auto"/>
                <w:szCs w:val="21"/>
                <w:highlight w:val="none"/>
              </w:rPr>
            </w:pPr>
            <w:r>
              <w:rPr>
                <w:rFonts w:hint="eastAsia" w:ascii="Times New Roman" w:hAnsi="Times New Roman"/>
                <w:b/>
                <w:color w:val="auto"/>
                <w:szCs w:val="21"/>
                <w:highlight w:val="none"/>
              </w:rPr>
              <w:t>具体内容</w:t>
            </w:r>
          </w:p>
        </w:tc>
      </w:tr>
      <w:tr w14:paraId="2A59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7C4437C6">
            <w:pPr>
              <w:spacing w:line="420" w:lineRule="exact"/>
              <w:jc w:val="center"/>
              <w:rPr>
                <w:rFonts w:hint="default" w:ascii="Times New Roman" w:hAnsi="Times New Roman"/>
                <w:color w:val="auto"/>
                <w:szCs w:val="21"/>
                <w:highlight w:val="none"/>
              </w:rPr>
            </w:pPr>
            <w:r>
              <w:rPr>
                <w:rFonts w:hint="eastAsia" w:ascii="Times New Roman" w:hAnsi="Times New Roman"/>
                <w:color w:val="auto"/>
                <w:szCs w:val="21"/>
                <w:highlight w:val="none"/>
                <w:lang w:val="en-US" w:eastAsia="zh-CN"/>
              </w:rPr>
              <w:t>3.2.5</w:t>
            </w:r>
          </w:p>
        </w:tc>
        <w:tc>
          <w:tcPr>
            <w:tcW w:w="1059" w:type="dxa"/>
            <w:vAlign w:val="center"/>
          </w:tcPr>
          <w:p w14:paraId="6D63933B">
            <w:pPr>
              <w:spacing w:line="420" w:lineRule="exact"/>
              <w:jc w:val="center"/>
              <w:rPr>
                <w:rFonts w:hint="default" w:ascii="Times New Roman" w:hAnsi="Times New Roman"/>
                <w:color w:val="auto"/>
                <w:szCs w:val="21"/>
                <w:highlight w:val="none"/>
              </w:rPr>
            </w:pPr>
            <w:r>
              <w:rPr>
                <w:rFonts w:hint="eastAsia" w:ascii="Times New Roman" w:hAnsi="Times New Roman"/>
                <w:color w:val="auto"/>
                <w:szCs w:val="21"/>
                <w:highlight w:val="none"/>
                <w:lang w:val="en-US" w:eastAsia="zh-CN"/>
              </w:rPr>
              <w:t>评分结果汇总</w:t>
            </w:r>
          </w:p>
        </w:tc>
        <w:tc>
          <w:tcPr>
            <w:tcW w:w="7131" w:type="dxa"/>
            <w:gridSpan w:val="4"/>
            <w:vAlign w:val="center"/>
          </w:tcPr>
          <w:p w14:paraId="19DD8638">
            <w:pPr>
              <w:spacing w:line="380" w:lineRule="exact"/>
              <w:jc w:val="left"/>
              <w:rPr>
                <w:rFonts w:hint="eastAsia" w:ascii="Times New Roman" w:hAnsi="Times New Roman"/>
                <w:color w:val="auto"/>
                <w:highlight w:val="none"/>
              </w:rPr>
            </w:pPr>
            <w:r>
              <w:rPr>
                <w:rFonts w:hint="eastAsia" w:ascii="Times New Roman" w:hAnsi="Times New Roman" w:eastAsia="宋体"/>
                <w:color w:val="auto"/>
                <w:highlight w:val="none"/>
                <w:lang w:val="en-US" w:eastAsia="zh-CN"/>
              </w:rPr>
              <w:t>最终（含分项）评分结果汇总确定办法</w:t>
            </w:r>
            <w:r>
              <w:rPr>
                <w:rFonts w:hint="eastAsia" w:ascii="Times New Roman" w:hAnsi="Times New Roman"/>
                <w:color w:val="auto"/>
                <w:highlight w:val="none"/>
                <w:lang w:val="en-US" w:eastAsia="zh-CN"/>
              </w:rPr>
              <w:t>：</w:t>
            </w:r>
          </w:p>
          <w:p w14:paraId="04B2F253">
            <w:pPr>
              <w:spacing w:line="380" w:lineRule="exact"/>
              <w:ind w:firstLine="420" w:firstLineChars="200"/>
              <w:jc w:val="left"/>
              <w:rPr>
                <w:rFonts w:hint="eastAsia" w:ascii="Times New Roman" w:hAnsi="Times New Roman"/>
                <w:color w:val="auto"/>
                <w:highlight w:val="none"/>
              </w:rPr>
            </w:pPr>
            <w:r>
              <w:rPr>
                <w:rFonts w:hint="eastAsia" w:ascii="Times New Roman" w:hAnsi="Times New Roman"/>
                <w:color w:val="auto"/>
                <w:highlight w:val="none"/>
                <w:lang w:val="en-US" w:eastAsia="zh-CN"/>
              </w:rPr>
              <w:t>☑所有评标委员会成员评分的算术平均值。</w:t>
            </w:r>
          </w:p>
          <w:p w14:paraId="7C7CD395">
            <w:pPr>
              <w:spacing w:line="380" w:lineRule="exact"/>
              <w:ind w:firstLine="420" w:firstLineChars="200"/>
              <w:jc w:val="left"/>
              <w:rPr>
                <w:rFonts w:hint="default" w:ascii="Times New Roman" w:hAnsi="Times New Roman"/>
                <w:color w:val="auto"/>
                <w:highlight w:val="none"/>
              </w:rPr>
            </w:pPr>
            <w:r>
              <w:rPr>
                <w:rFonts w:hint="eastAsia" w:ascii="Times New Roman" w:hAnsi="Times New Roman"/>
                <w:color w:val="auto"/>
                <w:highlight w:val="none"/>
                <w:lang w:val="en-US" w:eastAsia="zh-CN"/>
              </w:rPr>
              <w:t>□所有评标委员会成员评分去掉一个最高分和一个最低分后计算平均值（分项评审成员3名（含3名）以下时，按照算术平均值进行计算）。</w:t>
            </w:r>
          </w:p>
        </w:tc>
      </w:tr>
      <w:tr w14:paraId="1179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58EFFE74">
            <w:pPr>
              <w:spacing w:line="420" w:lineRule="exact"/>
              <w:jc w:val="center"/>
              <w:rPr>
                <w:rFonts w:hint="eastAsia" w:ascii="Times New Roman" w:hAnsi="Times New Roman"/>
                <w:b/>
                <w:color w:val="auto"/>
                <w:szCs w:val="21"/>
                <w:highlight w:val="none"/>
              </w:rPr>
            </w:pPr>
            <w:r>
              <w:rPr>
                <w:rFonts w:ascii="Times New Roman" w:hAnsi="Times New Roman"/>
                <w:color w:val="auto"/>
                <w:szCs w:val="21"/>
                <w:highlight w:val="none"/>
              </w:rPr>
              <w:t>3.</w:t>
            </w:r>
            <w:r>
              <w:rPr>
                <w:rFonts w:hint="eastAsia" w:ascii="Times New Roman" w:hAnsi="Times New Roman"/>
                <w:color w:val="auto"/>
                <w:szCs w:val="21"/>
                <w:highlight w:val="none"/>
              </w:rPr>
              <w:t>4</w:t>
            </w:r>
            <w:r>
              <w:rPr>
                <w:rFonts w:ascii="Times New Roman" w:hAnsi="Times New Roman"/>
                <w:color w:val="auto"/>
                <w:szCs w:val="21"/>
                <w:highlight w:val="none"/>
              </w:rPr>
              <w:t>.1</w:t>
            </w:r>
          </w:p>
        </w:tc>
        <w:tc>
          <w:tcPr>
            <w:tcW w:w="1059" w:type="dxa"/>
            <w:vAlign w:val="center"/>
          </w:tcPr>
          <w:p w14:paraId="374DABA6">
            <w:pPr>
              <w:spacing w:line="420" w:lineRule="exact"/>
              <w:jc w:val="center"/>
              <w:rPr>
                <w:rFonts w:hint="eastAsia" w:ascii="Times New Roman" w:hAnsi="Times New Roman"/>
                <w:b/>
                <w:color w:val="auto"/>
                <w:szCs w:val="21"/>
                <w:highlight w:val="none"/>
              </w:rPr>
            </w:pPr>
            <w:r>
              <w:rPr>
                <w:rFonts w:hint="eastAsia" w:ascii="Times New Roman" w:hAnsi="Times New Roman"/>
                <w:color w:val="auto"/>
                <w:szCs w:val="21"/>
                <w:highlight w:val="none"/>
              </w:rPr>
              <w:t>推荐中标候选人</w:t>
            </w:r>
          </w:p>
        </w:tc>
        <w:tc>
          <w:tcPr>
            <w:tcW w:w="7131" w:type="dxa"/>
            <w:gridSpan w:val="4"/>
            <w:vAlign w:val="center"/>
          </w:tcPr>
          <w:p w14:paraId="7B466D46">
            <w:pPr>
              <w:spacing w:line="380" w:lineRule="exact"/>
              <w:rPr>
                <w:rFonts w:hint="eastAsia" w:ascii="Times New Roman" w:hAnsi="Times New Roman"/>
                <w:color w:val="auto"/>
                <w:highlight w:val="none"/>
              </w:rPr>
            </w:pPr>
            <w:r>
              <w:rPr>
                <w:rFonts w:hint="eastAsia" w:ascii="Times New Roman" w:hAnsi="Times New Roman" w:eastAsia="宋体"/>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eastAsia" w:ascii="Times New Roman" w:hAnsi="Times New Roman" w:eastAsia="宋体"/>
                <w:color w:val="auto"/>
                <w:highlight w:val="none"/>
                <w:lang w:val="en-US" w:eastAsia="zh-CN"/>
              </w:rPr>
              <w:br w:type="textWrapping"/>
            </w:r>
            <w:r>
              <w:rPr>
                <w:rFonts w:hint="eastAsia" w:ascii="Times New Roman" w:hAnsi="Times New Roman" w:eastAsia="宋体"/>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得分由高到低（3）资信得分由高到低（4）其他因素得分由高到低；上述因素仍不能排定顺序的，由招标人或者招标人授权的评标委员会自行确定。</w:t>
            </w:r>
          </w:p>
        </w:tc>
      </w:tr>
    </w:tbl>
    <w:p w14:paraId="554E7D94">
      <w:pPr>
        <w:spacing w:line="400" w:lineRule="exact"/>
        <w:rPr>
          <w:rFonts w:ascii="Times New Roman" w:hAnsi="Times New Roman"/>
          <w:color w:val="auto"/>
          <w:szCs w:val="21"/>
          <w:highlight w:val="none"/>
        </w:rPr>
      </w:pPr>
      <w:r>
        <w:rPr>
          <w:rFonts w:ascii="Times New Roman" w:hAnsi="Times New Roman"/>
          <w:color w:val="auto"/>
          <w:szCs w:val="21"/>
          <w:highlight w:val="none"/>
        </w:rPr>
        <w:br w:type="page"/>
      </w:r>
    </w:p>
    <w:p w14:paraId="62A953EB">
      <w:pPr>
        <w:pStyle w:val="21"/>
        <w:rPr>
          <w:rFonts w:ascii="Times New Roman" w:hAnsi="Times New Roman"/>
          <w:color w:val="auto"/>
          <w:highlight w:val="none"/>
        </w:rPr>
      </w:pPr>
      <w:bookmarkStart w:id="494" w:name="_Toc256000300"/>
      <w:bookmarkStart w:id="495" w:name="_Toc173866838"/>
      <w:bookmarkStart w:id="496" w:name="_Toc256000082"/>
      <w:bookmarkStart w:id="497" w:name="_Toc182923081"/>
      <w:bookmarkStart w:id="498" w:name="_Toc149058032"/>
      <w:r>
        <w:rPr>
          <w:rFonts w:hint="eastAsia" w:ascii="Times New Roman" w:hAnsi="Times New Roman"/>
          <w:color w:val="auto"/>
          <w:highlight w:val="none"/>
        </w:rPr>
        <w:t>评标办法正文部分</w:t>
      </w:r>
      <w:bookmarkEnd w:id="494"/>
      <w:bookmarkEnd w:id="495"/>
      <w:bookmarkEnd w:id="496"/>
      <w:bookmarkEnd w:id="497"/>
    </w:p>
    <w:p w14:paraId="5986BE45">
      <w:pPr>
        <w:pStyle w:val="21"/>
        <w:rPr>
          <w:rFonts w:ascii="Times New Roman" w:hAnsi="Times New Roman"/>
          <w:color w:val="auto"/>
          <w:highlight w:val="none"/>
        </w:rPr>
      </w:pPr>
      <w:bookmarkStart w:id="499" w:name="_Toc256000301"/>
      <w:bookmarkStart w:id="500" w:name="_Toc256000083"/>
      <w:bookmarkStart w:id="501" w:name="_Toc182923082"/>
      <w:r>
        <w:rPr>
          <w:rFonts w:hint="eastAsia" w:ascii="Times New Roman" w:hAnsi="Times New Roman"/>
          <w:color w:val="auto"/>
          <w:highlight w:val="none"/>
        </w:rPr>
        <w:t>1.评标方法</w:t>
      </w:r>
      <w:bookmarkEnd w:id="498"/>
      <w:bookmarkEnd w:id="499"/>
      <w:bookmarkEnd w:id="500"/>
      <w:bookmarkEnd w:id="501"/>
    </w:p>
    <w:p w14:paraId="3C90DA3B">
      <w:pPr>
        <w:widowControl/>
        <w:spacing w:line="341" w:lineRule="exact"/>
        <w:ind w:firstLine="420" w:firstLineChars="200"/>
        <w:jc w:val="left"/>
        <w:rPr>
          <w:rFonts w:ascii="Times New Roman" w:hAnsi="Times New Roman"/>
          <w:color w:val="auto"/>
          <w:highlight w:val="none"/>
        </w:rPr>
      </w:pPr>
      <w:r>
        <w:rPr>
          <w:rFonts w:hint="eastAsia" w:ascii="Times New Roman" w:hAnsi="Times New Roman"/>
          <w:color w:val="auto"/>
          <w:highlight w:val="none"/>
        </w:rPr>
        <w:t>本次评标采用综合评估法。评标委员会对满足招标文件实质性要求的投标文件，按照本章</w:t>
      </w:r>
      <w:r>
        <w:rPr>
          <w:rFonts w:ascii="Times New Roman" w:hAnsi="Times New Roman"/>
          <w:color w:val="auto"/>
          <w:highlight w:val="none"/>
        </w:rPr>
        <w:t>2.2</w:t>
      </w:r>
      <w:r>
        <w:rPr>
          <w:rFonts w:hint="eastAsia" w:ascii="Times New Roman" w:hAnsi="Times New Roman"/>
          <w:color w:val="auto"/>
          <w:highlight w:val="none"/>
        </w:rPr>
        <w:t>款规定的评分标准进行打分，并按评标办法前附表的规定推荐中标候选人</w:t>
      </w:r>
      <w:bookmarkStart w:id="502" w:name="_Hlk152257834"/>
      <w:r>
        <w:rPr>
          <w:rFonts w:hint="eastAsia" w:ascii="Times New Roman" w:hAnsi="Times New Roman" w:cs="宋体"/>
          <w:color w:val="auto"/>
          <w:szCs w:val="21"/>
          <w:highlight w:val="none"/>
        </w:rPr>
        <w:t>。</w:t>
      </w:r>
      <w:bookmarkEnd w:id="502"/>
    </w:p>
    <w:p w14:paraId="39073574">
      <w:pPr>
        <w:pStyle w:val="21"/>
        <w:rPr>
          <w:rFonts w:ascii="Times New Roman" w:hAnsi="Times New Roman"/>
          <w:color w:val="auto"/>
          <w:highlight w:val="none"/>
        </w:rPr>
      </w:pPr>
      <w:bookmarkStart w:id="503" w:name="_Toc182923083"/>
      <w:bookmarkStart w:id="504" w:name="_Toc149058033"/>
      <w:bookmarkStart w:id="505" w:name="_Toc256000302"/>
      <w:bookmarkStart w:id="506" w:name="_Toc256000084"/>
      <w:r>
        <w:rPr>
          <w:rFonts w:hint="eastAsia" w:ascii="Times New Roman" w:hAnsi="Times New Roman"/>
          <w:color w:val="auto"/>
          <w:highlight w:val="none"/>
        </w:rPr>
        <w:t>2.评审标准</w:t>
      </w:r>
      <w:bookmarkEnd w:id="503"/>
      <w:bookmarkEnd w:id="504"/>
      <w:bookmarkEnd w:id="505"/>
      <w:bookmarkEnd w:id="506"/>
    </w:p>
    <w:p w14:paraId="037E276E">
      <w:pPr>
        <w:pStyle w:val="23"/>
        <w:rPr>
          <w:rFonts w:hint="eastAsia" w:ascii="Times New Roman" w:hAnsi="Times New Roman" w:cs="黑体"/>
          <w:color w:val="auto"/>
          <w:szCs w:val="24"/>
          <w:highlight w:val="none"/>
        </w:rPr>
      </w:pPr>
      <w:bookmarkStart w:id="507" w:name="_Toc256000303"/>
      <w:bookmarkStart w:id="508" w:name="_Toc149058034"/>
      <w:bookmarkStart w:id="509" w:name="_Toc256000085"/>
      <w:bookmarkStart w:id="510" w:name="_Toc182923084"/>
      <w:r>
        <w:rPr>
          <w:rFonts w:hint="eastAsia" w:ascii="Times New Roman" w:hAnsi="Times New Roman" w:cs="黑体"/>
          <w:color w:val="auto"/>
          <w:szCs w:val="24"/>
          <w:highlight w:val="none"/>
        </w:rPr>
        <w:t>2.1初步评审标准</w:t>
      </w:r>
      <w:bookmarkEnd w:id="507"/>
      <w:bookmarkEnd w:id="508"/>
      <w:bookmarkEnd w:id="509"/>
      <w:bookmarkEnd w:id="510"/>
    </w:p>
    <w:p w14:paraId="4BF04B98">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2.1.1 </w:t>
      </w:r>
      <w:r>
        <w:rPr>
          <w:rFonts w:hint="eastAsia" w:ascii="Times New Roman" w:hAnsi="Times New Roman"/>
          <w:color w:val="auto"/>
          <w:highlight w:val="none"/>
        </w:rPr>
        <w:t>形式评审标准：见评标办法前附表。</w:t>
      </w:r>
    </w:p>
    <w:p w14:paraId="7D12CCE9">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2.1.2 </w:t>
      </w:r>
      <w:r>
        <w:rPr>
          <w:rFonts w:hint="eastAsia" w:ascii="Times New Roman" w:hAnsi="Times New Roman"/>
          <w:color w:val="auto"/>
          <w:highlight w:val="none"/>
        </w:rPr>
        <w:t>资格评审标准：见评标办法前附表。</w:t>
      </w:r>
    </w:p>
    <w:p w14:paraId="1141AB0D">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2.1.3 </w:t>
      </w:r>
      <w:r>
        <w:rPr>
          <w:rFonts w:hint="eastAsia" w:ascii="Times New Roman" w:hAnsi="Times New Roman"/>
          <w:color w:val="auto"/>
          <w:highlight w:val="none"/>
        </w:rPr>
        <w:t>响应性评审标准：见评标办法前附表。</w:t>
      </w:r>
    </w:p>
    <w:p w14:paraId="19E8D4D3">
      <w:pPr>
        <w:pStyle w:val="23"/>
        <w:rPr>
          <w:rFonts w:hint="eastAsia" w:ascii="Times New Roman" w:hAnsi="Times New Roman" w:cs="黑体"/>
          <w:color w:val="auto"/>
          <w:szCs w:val="24"/>
          <w:highlight w:val="none"/>
        </w:rPr>
      </w:pPr>
      <w:bookmarkStart w:id="511" w:name="_Toc256000086"/>
      <w:bookmarkStart w:id="512" w:name="_Toc182923085"/>
      <w:bookmarkStart w:id="513" w:name="_Toc256000304"/>
      <w:bookmarkStart w:id="514" w:name="_Toc149058035"/>
      <w:r>
        <w:rPr>
          <w:rFonts w:ascii="Times New Roman" w:hAnsi="Times New Roman" w:cs="黑体"/>
          <w:color w:val="auto"/>
          <w:szCs w:val="24"/>
          <w:highlight w:val="none"/>
        </w:rPr>
        <w:t>2.2</w:t>
      </w:r>
      <w:r>
        <w:rPr>
          <w:rFonts w:hint="eastAsia" w:ascii="Times New Roman" w:hAnsi="Times New Roman" w:cs="黑体"/>
          <w:color w:val="auto"/>
          <w:szCs w:val="24"/>
          <w:highlight w:val="none"/>
        </w:rPr>
        <w:t>分值构成与评分标准</w:t>
      </w:r>
      <w:bookmarkEnd w:id="511"/>
      <w:bookmarkEnd w:id="512"/>
      <w:bookmarkEnd w:id="513"/>
      <w:bookmarkEnd w:id="514"/>
    </w:p>
    <w:p w14:paraId="5ED7C14B">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2.2.1 </w:t>
      </w:r>
      <w:r>
        <w:rPr>
          <w:rFonts w:hint="eastAsia" w:ascii="Times New Roman" w:hAnsi="Times New Roman"/>
          <w:color w:val="auto"/>
          <w:highlight w:val="none"/>
        </w:rPr>
        <w:t>分值构成</w:t>
      </w:r>
    </w:p>
    <w:p w14:paraId="0C41BCDC">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）投标报价：见评标办法前附表；</w:t>
      </w:r>
    </w:p>
    <w:p w14:paraId="1D74410D">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）监理大纲：见评标办法前附表；</w:t>
      </w:r>
    </w:p>
    <w:p w14:paraId="368582CA">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）资信业绩：见评标办法前附表；</w:t>
      </w:r>
    </w:p>
    <w:p w14:paraId="0618299D">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4</w:t>
      </w:r>
      <w:r>
        <w:rPr>
          <w:rFonts w:hint="eastAsia" w:ascii="Times New Roman" w:hAnsi="Times New Roman"/>
          <w:color w:val="auto"/>
          <w:highlight w:val="none"/>
        </w:rPr>
        <w:t>）其他因素：见评标办法前附表。</w:t>
      </w:r>
    </w:p>
    <w:p w14:paraId="62DF3EFA">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2.2.2 </w:t>
      </w:r>
      <w:r>
        <w:rPr>
          <w:rFonts w:hint="eastAsia" w:ascii="Times New Roman" w:hAnsi="Times New Roman"/>
          <w:color w:val="auto"/>
          <w:highlight w:val="none"/>
        </w:rPr>
        <w:t>评标基准价计算</w:t>
      </w:r>
    </w:p>
    <w:p w14:paraId="275BEB46">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（1）</w:t>
      </w:r>
      <w:r>
        <w:rPr>
          <w:rFonts w:hint="eastAsia" w:ascii="Times New Roman" w:hAnsi="Times New Roman" w:cs="宋体"/>
          <w:color w:val="auto"/>
          <w:szCs w:val="21"/>
          <w:highlight w:val="none"/>
        </w:rPr>
        <w:t>评标价确定方法</w:t>
      </w:r>
      <w:r>
        <w:rPr>
          <w:rFonts w:hint="eastAsia" w:ascii="Times New Roman" w:hAnsi="Times New Roman"/>
          <w:color w:val="auto"/>
          <w:highlight w:val="none"/>
        </w:rPr>
        <w:t>：见评标办法前附表；</w:t>
      </w:r>
    </w:p>
    <w:p w14:paraId="254727F5">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（2）评标基准价计算方法：见评标办法前附表。</w:t>
      </w:r>
    </w:p>
    <w:p w14:paraId="7997A791">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2.2.3 </w:t>
      </w:r>
      <w:r>
        <w:rPr>
          <w:rFonts w:hint="eastAsia" w:ascii="Times New Roman" w:hAnsi="Times New Roman"/>
          <w:color w:val="auto"/>
          <w:highlight w:val="none"/>
        </w:rPr>
        <w:t>投标报价的偏差率计算</w:t>
      </w:r>
    </w:p>
    <w:p w14:paraId="4D839F63">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投标报价的偏差率计算公式：见评标办法前附表。</w:t>
      </w:r>
    </w:p>
    <w:p w14:paraId="532DAED2">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2.2.4 </w:t>
      </w:r>
      <w:r>
        <w:rPr>
          <w:rFonts w:hint="eastAsia" w:ascii="Times New Roman" w:hAnsi="Times New Roman"/>
          <w:color w:val="auto"/>
          <w:highlight w:val="none"/>
        </w:rPr>
        <w:t>评分标准</w:t>
      </w:r>
    </w:p>
    <w:p w14:paraId="5E1ABF53">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）投标报价：见评标办法前附表；</w:t>
      </w:r>
    </w:p>
    <w:p w14:paraId="36D6BD21">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）监理大纲：见评标办法前附表；</w:t>
      </w:r>
    </w:p>
    <w:p w14:paraId="735DEBC7">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）资信业绩：见评标办法前附表；</w:t>
      </w:r>
    </w:p>
    <w:p w14:paraId="1F0263DA">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4</w:t>
      </w:r>
      <w:r>
        <w:rPr>
          <w:rFonts w:hint="eastAsia" w:ascii="Times New Roman" w:hAnsi="Times New Roman"/>
          <w:color w:val="auto"/>
          <w:highlight w:val="none"/>
        </w:rPr>
        <w:t>）其他因素：见评标办法前附表。</w:t>
      </w:r>
    </w:p>
    <w:p w14:paraId="19AB1481">
      <w:pPr>
        <w:pStyle w:val="21"/>
        <w:rPr>
          <w:rFonts w:ascii="Times New Roman" w:hAnsi="Times New Roman"/>
          <w:color w:val="auto"/>
          <w:highlight w:val="none"/>
        </w:rPr>
      </w:pPr>
      <w:bookmarkStart w:id="515" w:name="_Toc256000305"/>
      <w:bookmarkStart w:id="516" w:name="_Toc256000087"/>
      <w:bookmarkStart w:id="517" w:name="_Toc149058036"/>
      <w:bookmarkStart w:id="518" w:name="_Toc182923086"/>
      <w:r>
        <w:rPr>
          <w:rFonts w:hint="eastAsia" w:ascii="Times New Roman" w:hAnsi="Times New Roman"/>
          <w:color w:val="auto"/>
          <w:highlight w:val="none"/>
        </w:rPr>
        <w:t>3.评标程序</w:t>
      </w:r>
      <w:bookmarkEnd w:id="515"/>
      <w:bookmarkEnd w:id="516"/>
      <w:bookmarkEnd w:id="517"/>
      <w:bookmarkEnd w:id="518"/>
    </w:p>
    <w:p w14:paraId="28BD12DF">
      <w:pPr>
        <w:pStyle w:val="23"/>
        <w:rPr>
          <w:rFonts w:hint="eastAsia" w:ascii="Times New Roman" w:hAnsi="Times New Roman" w:cs="黑体"/>
          <w:color w:val="auto"/>
          <w:szCs w:val="24"/>
          <w:highlight w:val="none"/>
        </w:rPr>
      </w:pPr>
      <w:bookmarkStart w:id="519" w:name="_Toc182923087"/>
      <w:bookmarkStart w:id="520" w:name="_Toc256000088"/>
      <w:bookmarkStart w:id="521" w:name="_Toc149058037"/>
      <w:bookmarkStart w:id="522" w:name="_Toc256000306"/>
      <w:r>
        <w:rPr>
          <w:rFonts w:ascii="Times New Roman" w:hAnsi="Times New Roman" w:cs="黑体"/>
          <w:color w:val="auto"/>
          <w:szCs w:val="24"/>
          <w:highlight w:val="none"/>
        </w:rPr>
        <w:t>3.1</w:t>
      </w:r>
      <w:r>
        <w:rPr>
          <w:rFonts w:hint="eastAsia" w:ascii="Times New Roman" w:hAnsi="Times New Roman" w:cs="黑体"/>
          <w:color w:val="auto"/>
          <w:szCs w:val="24"/>
          <w:highlight w:val="none"/>
        </w:rPr>
        <w:t>初步评审</w:t>
      </w:r>
      <w:bookmarkEnd w:id="519"/>
      <w:bookmarkEnd w:id="520"/>
      <w:bookmarkEnd w:id="521"/>
      <w:bookmarkEnd w:id="522"/>
    </w:p>
    <w:p w14:paraId="057D73E6">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3.1.1</w:t>
      </w:r>
      <w:r>
        <w:rPr>
          <w:rFonts w:hint="eastAsia" w:ascii="Times New Roman" w:hAnsi="Times New Roman"/>
          <w:color w:val="auto"/>
          <w:highlight w:val="none"/>
        </w:rPr>
        <w:t>评标委员会依据本章第</w:t>
      </w:r>
      <w:r>
        <w:rPr>
          <w:rFonts w:ascii="Times New Roman" w:hAnsi="Times New Roman"/>
          <w:color w:val="auto"/>
          <w:highlight w:val="none"/>
        </w:rPr>
        <w:t xml:space="preserve"> 2.1 </w:t>
      </w:r>
      <w:r>
        <w:rPr>
          <w:rFonts w:hint="eastAsia" w:ascii="Times New Roman" w:hAnsi="Times New Roman"/>
          <w:color w:val="auto"/>
          <w:highlight w:val="none"/>
        </w:rPr>
        <w:t>款规定的标准对投标文件进行初步评审。有一项不符合评审标准的，评标委员会应当否决其投标。</w:t>
      </w:r>
    </w:p>
    <w:p w14:paraId="7BF68DF7">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3.1.2 </w:t>
      </w:r>
      <w:r>
        <w:rPr>
          <w:rFonts w:hint="eastAsia" w:ascii="Times New Roman" w:hAnsi="Times New Roman"/>
          <w:color w:val="auto"/>
          <w:highlight w:val="none"/>
        </w:rPr>
        <w:t>投标人有以下情形之一的，评标委员会应当否决其投标：</w:t>
      </w:r>
    </w:p>
    <w:p w14:paraId="35BA9CB9">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）不按评标委员会要求澄清、说明或</w:t>
      </w:r>
      <w:r>
        <w:rPr>
          <w:rFonts w:hint="eastAsia"/>
          <w:color w:val="auto"/>
          <w:highlight w:val="none"/>
          <w:lang w:eastAsia="zh-CN"/>
        </w:rPr>
        <w:t>补充</w:t>
      </w:r>
      <w:r>
        <w:rPr>
          <w:rFonts w:hint="eastAsia" w:ascii="Times New Roman" w:hAnsi="Times New Roman"/>
          <w:color w:val="auto"/>
          <w:highlight w:val="none"/>
        </w:rPr>
        <w:t>。</w:t>
      </w:r>
    </w:p>
    <w:p w14:paraId="4E7E137D">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）有串通投标、弄虚作假、行贿等违法行为；</w:t>
      </w:r>
    </w:p>
    <w:p w14:paraId="2A58AA8C">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1）有下列情形之一的，视为投标人相互串通投标：</w:t>
      </w:r>
    </w:p>
    <w:p w14:paraId="15D3A252">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① 不同投标人的投标文件由同一单位或者个人编制；</w:t>
      </w:r>
    </w:p>
    <w:p w14:paraId="0E47E1EB">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② 不同投标人委托同一单位或者个人办理投标事宜；</w:t>
      </w:r>
    </w:p>
    <w:p w14:paraId="77104A6F">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④ 不同投标人的投标文件载明的项目管理成员为同一人；</w:t>
      </w:r>
    </w:p>
    <w:p w14:paraId="45598F21">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⑤ 不同投标人的投标文件投标报价呈规律性差异；</w:t>
      </w:r>
    </w:p>
    <w:p w14:paraId="0483CB0D">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⑥ 不同投标人的投标文件相互混装；</w:t>
      </w:r>
    </w:p>
    <w:p w14:paraId="038FCDC5">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w:instrText>
      </w:r>
      <w:r>
        <w:rPr>
          <w:rFonts w:hint="eastAsia" w:ascii="Times New Roman" w:hAnsi="Times New Roman"/>
          <w:color w:val="auto"/>
          <w:highlight w:val="none"/>
        </w:rPr>
        <w:instrText xml:space="preserve">= 7 \* GB3</w:instrText>
      </w:r>
      <w:r>
        <w:rPr>
          <w:rFonts w:ascii="Times New Roman" w:hAnsi="Times New Roman"/>
          <w:color w:val="auto"/>
          <w:highlight w:val="none"/>
        </w:rPr>
        <w:instrText xml:space="preserve"> </w:instrText>
      </w:r>
      <w:r>
        <w:rPr>
          <w:rFonts w:ascii="Times New Roman" w:hAnsi="Times New Roman"/>
          <w:color w:val="auto"/>
          <w:highlight w:val="none"/>
        </w:rPr>
        <w:fldChar w:fldCharType="separate"/>
      </w:r>
      <w:r>
        <w:rPr>
          <w:rFonts w:hint="eastAsia" w:ascii="Times New Roman" w:hAnsi="Times New Roman"/>
          <w:color w:val="auto"/>
          <w:highlight w:val="none"/>
        </w:rPr>
        <w:t>⑦</w:t>
      </w:r>
      <w:r>
        <w:rPr>
          <w:rFonts w:ascii="Times New Roman" w:hAnsi="Times New Roman"/>
          <w:color w:val="auto"/>
          <w:highlight w:val="none"/>
        </w:rPr>
        <w:fldChar w:fldCharType="end"/>
      </w:r>
      <w:r>
        <w:rPr>
          <w:rFonts w:ascii="Times New Roman" w:hAnsi="Times New Roman"/>
          <w:color w:val="auto"/>
          <w:highlight w:val="none"/>
        </w:rPr>
        <w:t xml:space="preserve"> </w:t>
      </w:r>
      <w:r>
        <w:rPr>
          <w:rFonts w:hint="eastAsia" w:ascii="Times New Roman" w:hAnsi="Times New Roman"/>
          <w:color w:val="auto"/>
          <w:highlight w:val="none"/>
        </w:rPr>
        <w:t>不同投标人的投标保证金或保函（保险）财务费用从同一单位或者个人的账户转出；</w:t>
      </w:r>
    </w:p>
    <w:p w14:paraId="7B0B1451">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⑧</w:t>
      </w:r>
      <w:r>
        <w:rPr>
          <w:rFonts w:ascii="Times New Roman" w:hAnsi="Times New Roman"/>
          <w:color w:val="auto"/>
          <w:highlight w:val="none"/>
        </w:rPr>
        <w:t xml:space="preserve"> </w:t>
      </w:r>
      <w:r>
        <w:rPr>
          <w:rFonts w:hint="eastAsia" w:ascii="Times New Roman" w:hAnsi="Times New Roman"/>
          <w:color w:val="auto"/>
          <w:highlight w:val="none"/>
        </w:rPr>
        <w:t>不同投标人的投标文件存在“MAC地址”、“文件创建标识码”、“文件制作机器码”等唯一性标识一致等情形。</w:t>
      </w:r>
    </w:p>
    <w:p w14:paraId="21B8526E">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2）有下列情形之一的，属于弄虚作假行为：</w:t>
      </w:r>
    </w:p>
    <w:p w14:paraId="695584CE">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① 使用通过受让或者租借等方式获取的资格、资质证书投标的，即以他人名义投标的。</w:t>
      </w:r>
    </w:p>
    <w:p w14:paraId="6AABE3C6">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② 使用伪造、变造的许可证件；</w:t>
      </w:r>
    </w:p>
    <w:p w14:paraId="303A9082">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③ 提供虚假的财务状况或者业绩；</w:t>
      </w:r>
    </w:p>
    <w:p w14:paraId="4C18E7D2">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④ 提供虚假的项目负责人或者主要技术人员简历、社会保险证明；</w:t>
      </w:r>
    </w:p>
    <w:p w14:paraId="6A7EC24F">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⑤ 提供虚假的信用状况；</w:t>
      </w:r>
    </w:p>
    <w:p w14:paraId="5B82F587">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⑥ 其他弄虚作假的行为。</w:t>
      </w:r>
    </w:p>
    <w:p w14:paraId="3C2DE43A">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3.1.3</w:t>
      </w:r>
      <w:r>
        <w:rPr>
          <w:rFonts w:hint="eastAsia" w:ascii="Times New Roman" w:hAnsi="Times New Roman"/>
          <w:color w:val="auto"/>
          <w:highlight w:val="none"/>
        </w:rPr>
        <w:t>投标报价有算术错误及其他错误的，评标委员会按以下原则要求投标人对投标报价进行修正，并要求投标人书面澄清确认。投标人拒不澄清确认的，评标委员会应当否决其投标：</w:t>
      </w:r>
    </w:p>
    <w:p w14:paraId="022A3739">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）投标文件中的大写金额与小写金额不一致的，以大写金额为准；</w:t>
      </w:r>
    </w:p>
    <w:p w14:paraId="7A52A976">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）总价金额与单价金额不一致的，以单价金额为准，但单价金额小数点有明显错误的除外。</w:t>
      </w:r>
    </w:p>
    <w:p w14:paraId="7BAB44F5">
      <w:pPr>
        <w:spacing w:line="380" w:lineRule="exact"/>
        <w:ind w:firstLine="420" w:firstLineChars="200"/>
        <w:rPr>
          <w:rFonts w:ascii="Times New Roman" w:hAnsi="Times New Roman"/>
          <w:color w:val="auto"/>
          <w:highlight w:val="none"/>
        </w:rPr>
      </w:pPr>
      <w:bookmarkStart w:id="523" w:name="_Hlk150418428"/>
      <w:r>
        <w:rPr>
          <w:rFonts w:hint="eastAsia" w:ascii="Times New Roman" w:hAnsi="Times New Roman"/>
          <w:color w:val="auto"/>
          <w:highlight w:val="none"/>
        </w:rPr>
        <w:t>3.1.4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69F88AA8">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3.1</w:t>
      </w:r>
      <w:r>
        <w:rPr>
          <w:rFonts w:ascii="Times New Roman" w:hAnsi="Times New Roman"/>
          <w:color w:val="auto"/>
          <w:highlight w:val="none"/>
        </w:rPr>
        <w:t>.</w:t>
      </w:r>
      <w:r>
        <w:rPr>
          <w:rFonts w:hint="eastAsia" w:ascii="Times New Roman" w:hAnsi="Times New Roman"/>
          <w:color w:val="auto"/>
          <w:highlight w:val="none"/>
        </w:rPr>
        <w:t>5</w:t>
      </w:r>
      <w:r>
        <w:rPr>
          <w:rFonts w:ascii="Times New Roman" w:hAnsi="Times New Roman"/>
          <w:color w:val="auto"/>
          <w:highlight w:val="none"/>
        </w:rPr>
        <w:t>评标委员会否决不合格投标后，因有效投标不足三个使得投标明显缺乏竞争的，评标委员会可以否决全部投标。</w:t>
      </w:r>
      <w:bookmarkEnd w:id="523"/>
    </w:p>
    <w:p w14:paraId="304BC39A">
      <w:pPr>
        <w:pStyle w:val="23"/>
        <w:rPr>
          <w:rFonts w:hint="eastAsia" w:ascii="Times New Roman" w:hAnsi="Times New Roman" w:cs="黑体"/>
          <w:color w:val="auto"/>
          <w:szCs w:val="24"/>
          <w:highlight w:val="none"/>
        </w:rPr>
      </w:pPr>
      <w:bookmarkStart w:id="524" w:name="_Toc256000307"/>
      <w:bookmarkStart w:id="525" w:name="_Toc182923088"/>
      <w:bookmarkStart w:id="526" w:name="_Toc149058038"/>
      <w:bookmarkStart w:id="527" w:name="_Toc256000089"/>
      <w:r>
        <w:rPr>
          <w:rFonts w:ascii="Times New Roman" w:hAnsi="Times New Roman" w:cs="黑体"/>
          <w:color w:val="auto"/>
          <w:szCs w:val="24"/>
          <w:highlight w:val="none"/>
        </w:rPr>
        <w:t>3.2</w:t>
      </w:r>
      <w:r>
        <w:rPr>
          <w:rFonts w:hint="eastAsia" w:ascii="Times New Roman" w:hAnsi="Times New Roman" w:cs="黑体"/>
          <w:color w:val="auto"/>
          <w:szCs w:val="24"/>
          <w:highlight w:val="none"/>
        </w:rPr>
        <w:t>详细评审</w:t>
      </w:r>
      <w:bookmarkEnd w:id="524"/>
      <w:bookmarkEnd w:id="525"/>
      <w:bookmarkEnd w:id="526"/>
      <w:bookmarkEnd w:id="527"/>
    </w:p>
    <w:p w14:paraId="5CEA4248">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3.2.1 评标委员会对通过了初步评审的投标文件进行详细评审。如采用入围方式的，则按照评标办法前附表规定的方式进行入围。</w:t>
      </w:r>
    </w:p>
    <w:p w14:paraId="272334D0">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3.2.2 </w:t>
      </w:r>
      <w:r>
        <w:rPr>
          <w:rFonts w:hint="eastAsia" w:ascii="Times New Roman" w:hAnsi="Times New Roman"/>
          <w:color w:val="auto"/>
          <w:highlight w:val="none"/>
        </w:rPr>
        <w:t>评标委员会按本章第</w:t>
      </w:r>
      <w:r>
        <w:rPr>
          <w:rFonts w:ascii="Times New Roman" w:hAnsi="Times New Roman"/>
          <w:color w:val="auto"/>
          <w:highlight w:val="none"/>
        </w:rPr>
        <w:t xml:space="preserve"> 2.2 </w:t>
      </w:r>
      <w:r>
        <w:rPr>
          <w:rFonts w:hint="eastAsia" w:ascii="Times New Roman" w:hAnsi="Times New Roman"/>
          <w:color w:val="auto"/>
          <w:highlight w:val="none"/>
        </w:rPr>
        <w:t>款规定的量化因素和分值进行打分，并计算出综合评估得分。</w:t>
      </w:r>
    </w:p>
    <w:p w14:paraId="11BD92EC">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）按本章第</w:t>
      </w:r>
      <w:r>
        <w:rPr>
          <w:rFonts w:ascii="Times New Roman" w:hAnsi="Times New Roman"/>
          <w:color w:val="auto"/>
          <w:highlight w:val="none"/>
        </w:rPr>
        <w:t xml:space="preserve"> 2.2.4</w:t>
      </w: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）目规定的评审因素和分值对投标报价计算出得分</w:t>
      </w:r>
      <w:r>
        <w:rPr>
          <w:rFonts w:ascii="Times New Roman" w:hAnsi="Times New Roman"/>
          <w:color w:val="auto"/>
          <w:highlight w:val="none"/>
        </w:rPr>
        <w:t>A</w:t>
      </w:r>
      <w:r>
        <w:rPr>
          <w:rFonts w:hint="eastAsia" w:ascii="Times New Roman" w:hAnsi="Times New Roman"/>
          <w:color w:val="auto"/>
          <w:highlight w:val="none"/>
        </w:rPr>
        <w:t>；</w:t>
      </w:r>
    </w:p>
    <w:p w14:paraId="7C13FB04">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）按本章第</w:t>
      </w:r>
      <w:r>
        <w:rPr>
          <w:rFonts w:ascii="Times New Roman" w:hAnsi="Times New Roman"/>
          <w:color w:val="auto"/>
          <w:highlight w:val="none"/>
        </w:rPr>
        <w:t xml:space="preserve"> 2.2.4</w:t>
      </w: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）目规定的评审因素和分值对监理大纲计算出得分</w:t>
      </w:r>
      <w:r>
        <w:rPr>
          <w:rFonts w:ascii="Times New Roman" w:hAnsi="Times New Roman"/>
          <w:color w:val="auto"/>
          <w:highlight w:val="none"/>
        </w:rPr>
        <w:t>B</w:t>
      </w:r>
      <w:r>
        <w:rPr>
          <w:rFonts w:hint="eastAsia" w:ascii="Times New Roman" w:hAnsi="Times New Roman"/>
          <w:color w:val="auto"/>
          <w:highlight w:val="none"/>
        </w:rPr>
        <w:t>；</w:t>
      </w:r>
    </w:p>
    <w:p w14:paraId="5AB65291">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）按本章第</w:t>
      </w:r>
      <w:r>
        <w:rPr>
          <w:rFonts w:ascii="Times New Roman" w:hAnsi="Times New Roman"/>
          <w:color w:val="auto"/>
          <w:highlight w:val="none"/>
        </w:rPr>
        <w:t xml:space="preserve"> 2.2.4</w:t>
      </w: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）目规定的评审因素和分值对资信业绩计算出得分</w:t>
      </w:r>
      <w:r>
        <w:rPr>
          <w:rFonts w:ascii="Times New Roman" w:hAnsi="Times New Roman"/>
          <w:color w:val="auto"/>
          <w:highlight w:val="none"/>
        </w:rPr>
        <w:t>C</w:t>
      </w:r>
      <w:r>
        <w:rPr>
          <w:rFonts w:hint="eastAsia" w:ascii="Times New Roman" w:hAnsi="Times New Roman"/>
          <w:color w:val="auto"/>
          <w:highlight w:val="none"/>
        </w:rPr>
        <w:t>；</w:t>
      </w:r>
    </w:p>
    <w:p w14:paraId="7285204F">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4</w:t>
      </w:r>
      <w:r>
        <w:rPr>
          <w:rFonts w:hint="eastAsia" w:ascii="Times New Roman" w:hAnsi="Times New Roman"/>
          <w:color w:val="auto"/>
          <w:highlight w:val="none"/>
        </w:rPr>
        <w:t>）按本章第</w:t>
      </w:r>
      <w:r>
        <w:rPr>
          <w:rFonts w:ascii="Times New Roman" w:hAnsi="Times New Roman"/>
          <w:color w:val="auto"/>
          <w:highlight w:val="none"/>
        </w:rPr>
        <w:t xml:space="preserve"> 2.2.4</w:t>
      </w:r>
      <w:r>
        <w:rPr>
          <w:rFonts w:hint="eastAsia" w:ascii="Times New Roman" w:hAnsi="Times New Roman"/>
          <w:color w:val="auto"/>
          <w:highlight w:val="none"/>
        </w:rPr>
        <w:t>（</w:t>
      </w:r>
      <w:r>
        <w:rPr>
          <w:rFonts w:ascii="Times New Roman" w:hAnsi="Times New Roman"/>
          <w:color w:val="auto"/>
          <w:highlight w:val="none"/>
        </w:rPr>
        <w:t>4</w:t>
      </w:r>
      <w:r>
        <w:rPr>
          <w:rFonts w:hint="eastAsia" w:ascii="Times New Roman" w:hAnsi="Times New Roman"/>
          <w:color w:val="auto"/>
          <w:highlight w:val="none"/>
        </w:rPr>
        <w:t>）目规定的评审因素和分值对其他因素计算出得分</w:t>
      </w:r>
      <w:r>
        <w:rPr>
          <w:rFonts w:ascii="Times New Roman" w:hAnsi="Times New Roman"/>
          <w:color w:val="auto"/>
          <w:highlight w:val="none"/>
        </w:rPr>
        <w:t>D</w:t>
      </w:r>
      <w:r>
        <w:rPr>
          <w:rFonts w:hint="eastAsia" w:ascii="Times New Roman" w:hAnsi="Times New Roman"/>
          <w:color w:val="auto"/>
          <w:highlight w:val="none"/>
        </w:rPr>
        <w:t>。</w:t>
      </w:r>
    </w:p>
    <w:p w14:paraId="5340ADED">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3.2.3 </w:t>
      </w:r>
      <w:r>
        <w:rPr>
          <w:rFonts w:hint="eastAsia" w:ascii="Times New Roman" w:hAnsi="Times New Roman"/>
          <w:color w:val="auto"/>
          <w:highlight w:val="none"/>
        </w:rPr>
        <w:t>评分分值计算保留小数点后两位，小数点后第三位</w:t>
      </w:r>
      <w:r>
        <w:rPr>
          <w:rFonts w:ascii="Times New Roman" w:hAnsi="Times New Roman"/>
          <w:color w:val="auto"/>
          <w:highlight w:val="none"/>
        </w:rPr>
        <w:t>“</w:t>
      </w:r>
      <w:r>
        <w:rPr>
          <w:rFonts w:hint="eastAsia" w:ascii="Times New Roman" w:hAnsi="Times New Roman"/>
          <w:color w:val="auto"/>
          <w:highlight w:val="none"/>
        </w:rPr>
        <w:t>四舍五入</w:t>
      </w:r>
      <w:r>
        <w:rPr>
          <w:rFonts w:ascii="Times New Roman" w:hAnsi="Times New Roman"/>
          <w:color w:val="auto"/>
          <w:highlight w:val="none"/>
        </w:rPr>
        <w:t>”</w:t>
      </w:r>
      <w:r>
        <w:rPr>
          <w:rFonts w:hint="eastAsia" w:ascii="Times New Roman" w:hAnsi="Times New Roman"/>
          <w:color w:val="auto"/>
          <w:highlight w:val="none"/>
        </w:rPr>
        <w:t>。</w:t>
      </w:r>
    </w:p>
    <w:p w14:paraId="4D39F368">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3.2.4 </w:t>
      </w:r>
      <w:r>
        <w:rPr>
          <w:rFonts w:hint="eastAsia" w:ascii="Times New Roman" w:hAnsi="Times New Roman"/>
          <w:color w:val="auto"/>
          <w:highlight w:val="none"/>
        </w:rPr>
        <w:t>投标人得分</w:t>
      </w:r>
      <w:r>
        <w:rPr>
          <w:rFonts w:ascii="Times New Roman" w:hAnsi="Times New Roman"/>
          <w:color w:val="auto"/>
          <w:highlight w:val="none"/>
        </w:rPr>
        <w:t>=A+B+C+D</w:t>
      </w:r>
      <w:r>
        <w:rPr>
          <w:rFonts w:hint="eastAsia" w:ascii="Times New Roman" w:hAnsi="Times New Roman"/>
          <w:color w:val="auto"/>
          <w:highlight w:val="none"/>
        </w:rPr>
        <w:t>。</w:t>
      </w:r>
    </w:p>
    <w:p w14:paraId="4853F5FF">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3.2.5 </w:t>
      </w:r>
      <w:bookmarkStart w:id="528" w:name="_Hlk174450796"/>
      <w:r>
        <w:rPr>
          <w:rFonts w:hint="eastAsia" w:ascii="Times New Roman" w:hAnsi="Times New Roman"/>
          <w:color w:val="auto"/>
          <w:highlight w:val="none"/>
        </w:rPr>
        <w:t>各投标人评分结果汇总确定办法详见评标办法前附表。</w:t>
      </w:r>
      <w:bookmarkEnd w:id="528"/>
    </w:p>
    <w:p w14:paraId="324AF149">
      <w:pPr>
        <w:pStyle w:val="23"/>
        <w:rPr>
          <w:rFonts w:hint="eastAsia" w:ascii="Times New Roman" w:hAnsi="Times New Roman" w:cs="黑体"/>
          <w:color w:val="auto"/>
          <w:szCs w:val="24"/>
          <w:highlight w:val="none"/>
        </w:rPr>
      </w:pPr>
      <w:bookmarkStart w:id="529" w:name="_Toc182923089"/>
      <w:bookmarkStart w:id="530" w:name="_Toc149058039"/>
      <w:bookmarkStart w:id="531" w:name="_Toc256000308"/>
      <w:bookmarkStart w:id="532" w:name="_Toc256000090"/>
      <w:r>
        <w:rPr>
          <w:rFonts w:ascii="Times New Roman" w:hAnsi="Times New Roman" w:cs="黑体"/>
          <w:color w:val="auto"/>
          <w:szCs w:val="24"/>
          <w:highlight w:val="none"/>
        </w:rPr>
        <w:t>3.3</w:t>
      </w:r>
      <w:r>
        <w:rPr>
          <w:rFonts w:hint="eastAsia" w:ascii="Times New Roman" w:hAnsi="Times New Roman" w:cs="黑体"/>
          <w:color w:val="auto"/>
          <w:szCs w:val="24"/>
          <w:highlight w:val="none"/>
        </w:rPr>
        <w:t>投标文件的澄清</w:t>
      </w:r>
      <w:bookmarkEnd w:id="529"/>
      <w:bookmarkEnd w:id="530"/>
      <w:bookmarkEnd w:id="531"/>
      <w:bookmarkEnd w:id="532"/>
    </w:p>
    <w:p w14:paraId="0C473D7A">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3.3.1 </w:t>
      </w:r>
      <w:r>
        <w:rPr>
          <w:rFonts w:hint="eastAsia" w:ascii="Times New Roman" w:hAnsi="Times New Roman"/>
          <w:color w:val="auto"/>
          <w:highlight w:val="none"/>
        </w:rPr>
        <w:t>在评标过程中，评标委员会可以书面形式要求投标人对投标文件中含义不明确、对同类问题表述不一致或者有明显文字和计算错误的内容作必要的澄清、说明或</w:t>
      </w:r>
      <w:r>
        <w:rPr>
          <w:rFonts w:hint="eastAsia"/>
          <w:color w:val="auto"/>
          <w:highlight w:val="none"/>
          <w:lang w:eastAsia="zh-CN"/>
        </w:rPr>
        <w:t>补充</w:t>
      </w:r>
      <w:r>
        <w:rPr>
          <w:rFonts w:hint="eastAsia" w:ascii="Times New Roman" w:hAnsi="Times New Roman"/>
          <w:color w:val="auto"/>
          <w:highlight w:val="none"/>
        </w:rPr>
        <w:t>。澄清、说明或</w:t>
      </w:r>
      <w:r>
        <w:rPr>
          <w:rFonts w:hint="eastAsia"/>
          <w:color w:val="auto"/>
          <w:highlight w:val="none"/>
          <w:lang w:eastAsia="zh-CN"/>
        </w:rPr>
        <w:t>补充</w:t>
      </w:r>
      <w:r>
        <w:rPr>
          <w:rFonts w:hint="eastAsia" w:ascii="Times New Roman" w:hAnsi="Times New Roman"/>
          <w:color w:val="auto"/>
          <w:highlight w:val="none"/>
        </w:rPr>
        <w:t>应以书面方式进行。</w:t>
      </w:r>
    </w:p>
    <w:p w14:paraId="254ED976">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3.3.2 </w:t>
      </w:r>
      <w:r>
        <w:rPr>
          <w:rFonts w:hint="eastAsia" w:ascii="Times New Roman" w:hAnsi="Times New Roman"/>
          <w:color w:val="auto"/>
          <w:highlight w:val="none"/>
        </w:rPr>
        <w:t>澄清、说明或</w:t>
      </w:r>
      <w:r>
        <w:rPr>
          <w:rFonts w:hint="eastAsia"/>
          <w:color w:val="auto"/>
          <w:highlight w:val="none"/>
          <w:lang w:eastAsia="zh-CN"/>
        </w:rPr>
        <w:t>补充</w:t>
      </w:r>
      <w:r>
        <w:rPr>
          <w:rFonts w:hint="eastAsia" w:ascii="Times New Roman" w:hAnsi="Times New Roman"/>
          <w:color w:val="auto"/>
          <w:highlight w:val="none"/>
        </w:rPr>
        <w:t>不得超出投标文件的范围且不得改变投标文件的实质性内容，并构成投标文件的组成部分。</w:t>
      </w:r>
    </w:p>
    <w:p w14:paraId="651A44E7">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3.3.3 </w:t>
      </w:r>
      <w:r>
        <w:rPr>
          <w:rFonts w:hint="eastAsia" w:ascii="Times New Roman" w:hAnsi="Times New Roman"/>
          <w:color w:val="auto"/>
          <w:highlight w:val="none"/>
        </w:rPr>
        <w:t>评标委员会对投标人提交的澄清、说明或</w:t>
      </w:r>
      <w:r>
        <w:rPr>
          <w:rFonts w:hint="eastAsia"/>
          <w:color w:val="auto"/>
          <w:highlight w:val="none"/>
          <w:lang w:eastAsia="zh-CN"/>
        </w:rPr>
        <w:t>补充</w:t>
      </w:r>
      <w:r>
        <w:rPr>
          <w:rFonts w:hint="eastAsia" w:ascii="Times New Roman" w:hAnsi="Times New Roman"/>
          <w:color w:val="auto"/>
          <w:highlight w:val="none"/>
        </w:rPr>
        <w:t>有疑问的，可以要求投标人进一步澄清、说明或</w:t>
      </w:r>
      <w:r>
        <w:rPr>
          <w:rFonts w:hint="eastAsia"/>
          <w:color w:val="auto"/>
          <w:highlight w:val="none"/>
          <w:lang w:eastAsia="zh-CN"/>
        </w:rPr>
        <w:t>补充</w:t>
      </w:r>
      <w:r>
        <w:rPr>
          <w:rFonts w:hint="eastAsia" w:ascii="Times New Roman" w:hAnsi="Times New Roman"/>
          <w:color w:val="auto"/>
          <w:highlight w:val="none"/>
        </w:rPr>
        <w:t>，直至满足评标委员会的要求。</w:t>
      </w:r>
    </w:p>
    <w:p w14:paraId="17752DDC">
      <w:pPr>
        <w:spacing w:line="380" w:lineRule="exact"/>
        <w:ind w:firstLine="420" w:firstLineChars="200"/>
        <w:rPr>
          <w:rFonts w:ascii="Times New Roman" w:hAnsi="Times New Roman"/>
          <w:color w:val="auto"/>
          <w:highlight w:val="none"/>
        </w:rPr>
      </w:pPr>
      <w:bookmarkStart w:id="533" w:name="_Hlk150418545"/>
      <w:bookmarkStart w:id="534" w:name="_Toc149058040"/>
      <w:r>
        <w:rPr>
          <w:rFonts w:hint="eastAsia" w:ascii="Times New Roman" w:hAnsi="Times New Roman"/>
          <w:color w:val="auto"/>
          <w:highlight w:val="none"/>
        </w:rPr>
        <w:t>3.3.4评标委员会要求投标人对投标文件问题澄清的通知，以及投标人对投标文件的澄清通过电子招标投标系统（辽宁省工程建设项目数字化开标评标系统）以书面形式进行。</w:t>
      </w:r>
      <w:bookmarkStart w:id="535" w:name="_Hlk161316527"/>
      <w:r>
        <w:rPr>
          <w:rFonts w:hint="eastAsia" w:ascii="Times New Roman" w:hAnsi="Times New Roman"/>
          <w:color w:val="auto"/>
          <w:highlight w:val="none"/>
        </w:rPr>
        <w:t>投标人的澄清、说明或</w:t>
      </w:r>
      <w:r>
        <w:rPr>
          <w:rFonts w:hint="eastAsia"/>
          <w:color w:val="auto"/>
          <w:highlight w:val="none"/>
          <w:lang w:eastAsia="zh-CN"/>
        </w:rPr>
        <w:t>补充</w:t>
      </w:r>
      <w:r>
        <w:rPr>
          <w:rFonts w:hint="eastAsia" w:ascii="Times New Roman" w:hAnsi="Times New Roman"/>
          <w:color w:val="auto"/>
          <w:highlight w:val="none"/>
        </w:rPr>
        <w:t>应在评标办法前附表通知规定的</w:t>
      </w:r>
      <w:r>
        <w:rPr>
          <w:rFonts w:hint="eastAsia" w:ascii="Times New Roman" w:hAnsi="Times New Roman" w:cs="微软雅黑"/>
          <w:color w:val="auto"/>
          <w:szCs w:val="21"/>
          <w:highlight w:val="none"/>
        </w:rPr>
        <w:t>时间要求内</w:t>
      </w:r>
      <w:r>
        <w:rPr>
          <w:rFonts w:hint="eastAsia" w:ascii="Times New Roman" w:hAnsi="Times New Roman"/>
          <w:color w:val="auto"/>
          <w:highlight w:val="none"/>
        </w:rPr>
        <w:t>提交，否则评标委员会（电子招标投标系统）将拒绝接收。</w:t>
      </w:r>
      <w:bookmarkEnd w:id="535"/>
    </w:p>
    <w:bookmarkEnd w:id="533"/>
    <w:p w14:paraId="0CFD3243">
      <w:pPr>
        <w:pStyle w:val="23"/>
        <w:rPr>
          <w:rFonts w:hint="eastAsia" w:ascii="Times New Roman" w:hAnsi="Times New Roman" w:cs="黑体"/>
          <w:color w:val="auto"/>
          <w:szCs w:val="24"/>
          <w:highlight w:val="none"/>
        </w:rPr>
      </w:pPr>
      <w:bookmarkStart w:id="536" w:name="_Toc256000091"/>
      <w:bookmarkStart w:id="537" w:name="_Toc256000309"/>
      <w:bookmarkStart w:id="538" w:name="_Toc182923090"/>
      <w:r>
        <w:rPr>
          <w:rFonts w:ascii="Times New Roman" w:hAnsi="Times New Roman" w:cs="黑体"/>
          <w:color w:val="auto"/>
          <w:szCs w:val="24"/>
          <w:highlight w:val="none"/>
        </w:rPr>
        <w:t>3.4</w:t>
      </w:r>
      <w:r>
        <w:rPr>
          <w:rFonts w:hint="eastAsia" w:ascii="Times New Roman" w:hAnsi="Times New Roman" w:cs="黑体"/>
          <w:color w:val="auto"/>
          <w:szCs w:val="24"/>
          <w:highlight w:val="none"/>
        </w:rPr>
        <w:t>评标结果</w:t>
      </w:r>
      <w:bookmarkEnd w:id="534"/>
      <w:bookmarkEnd w:id="536"/>
      <w:bookmarkEnd w:id="537"/>
      <w:bookmarkEnd w:id="538"/>
    </w:p>
    <w:p w14:paraId="5E7D860C">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3.4.1 </w:t>
      </w:r>
      <w:r>
        <w:rPr>
          <w:rFonts w:hint="eastAsia" w:ascii="Times New Roman" w:hAnsi="Times New Roman"/>
          <w:color w:val="auto"/>
          <w:highlight w:val="none"/>
        </w:rPr>
        <w:t>评标委员会按照本章评标办法前附表规定的推荐方法和第二章“投标人须知”前附表第7.1款推荐的中标候选人数量推荐中标候选人。</w:t>
      </w:r>
    </w:p>
    <w:p w14:paraId="60550068">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3.4.2 </w:t>
      </w:r>
      <w:r>
        <w:rPr>
          <w:rFonts w:hint="eastAsia" w:ascii="Times New Roman" w:hAnsi="Times New Roman"/>
          <w:color w:val="auto"/>
          <w:highlight w:val="none"/>
        </w:rPr>
        <w:t>评标委员会完成评标后，应当向招标人提交书面评标报告。</w:t>
      </w:r>
    </w:p>
    <w:p w14:paraId="27938619">
      <w:pPr>
        <w:spacing w:line="380" w:lineRule="exact"/>
        <w:ind w:firstLine="420" w:firstLineChars="200"/>
        <w:rPr>
          <w:rFonts w:hint="eastAsia" w:ascii="Times New Roman" w:hAnsi="Times New Roman" w:cs="微软雅黑"/>
          <w:color w:val="auto"/>
          <w:szCs w:val="21"/>
          <w:highlight w:val="none"/>
        </w:rPr>
      </w:pPr>
      <w:bookmarkStart w:id="539" w:name="_Hlk161478081"/>
      <w:r>
        <w:rPr>
          <w:rFonts w:hint="eastAsia" w:ascii="Times New Roman" w:hAnsi="Times New Roman"/>
          <w:color w:val="auto"/>
          <w:highlight w:val="none"/>
        </w:rPr>
        <w:t xml:space="preserve">3.4.3 </w:t>
      </w:r>
      <w:r>
        <w:rPr>
          <w:rFonts w:hint="eastAsia" w:ascii="Times New Roman" w:hAnsi="Times New Roman" w:cs="微软雅黑"/>
          <w:color w:val="auto"/>
          <w:szCs w:val="21"/>
          <w:highlight w:val="none"/>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bookmarkEnd w:id="539"/>
    </w:p>
    <w:p w14:paraId="3557154F">
      <w:pPr>
        <w:widowControl/>
        <w:jc w:val="left"/>
        <w:rPr>
          <w:rFonts w:hint="eastAsia" w:ascii="Times New Roman" w:hAnsi="Times New Roman" w:cs="微软雅黑"/>
          <w:color w:val="auto"/>
          <w:szCs w:val="21"/>
          <w:highlight w:val="none"/>
        </w:rPr>
      </w:pPr>
      <w:r>
        <w:rPr>
          <w:rFonts w:ascii="Times New Roman" w:hAnsi="Times New Roman" w:cs="微软雅黑"/>
          <w:color w:val="auto"/>
          <w:szCs w:val="21"/>
          <w:highlight w:val="none"/>
        </w:rPr>
        <w:br w:type="page"/>
      </w:r>
    </w:p>
    <w:p w14:paraId="6BB3FE6F">
      <w:pPr>
        <w:rPr>
          <w:rFonts w:ascii="Times New Roman" w:hAnsi="Times New Roman"/>
          <w:color w:val="auto"/>
          <w:highlight w:val="none"/>
        </w:rPr>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pPr>
    </w:p>
    <w:p w14:paraId="5FA09110">
      <w:pPr>
        <w:rPr>
          <w:rFonts w:ascii="Times New Roman" w:hAnsi="Times New Roman" w:eastAsia="黑体"/>
          <w:color w:val="auto"/>
          <w:sz w:val="24"/>
          <w:highlight w:val="none"/>
        </w:rPr>
      </w:pPr>
    </w:p>
    <w:p w14:paraId="5D7FE249">
      <w:pPr>
        <w:rPr>
          <w:rFonts w:ascii="Times New Roman" w:hAnsi="Times New Roman" w:eastAsia="黑体"/>
          <w:color w:val="auto"/>
          <w:sz w:val="24"/>
          <w:highlight w:val="none"/>
        </w:rPr>
      </w:pPr>
    </w:p>
    <w:p w14:paraId="4992F571">
      <w:pPr>
        <w:rPr>
          <w:rFonts w:ascii="Times New Roman" w:hAnsi="Times New Roman" w:eastAsia="黑体"/>
          <w:color w:val="auto"/>
          <w:sz w:val="24"/>
          <w:highlight w:val="none"/>
        </w:rPr>
      </w:pPr>
    </w:p>
    <w:p w14:paraId="5282D397">
      <w:pPr>
        <w:rPr>
          <w:rFonts w:hint="eastAsia" w:ascii="Times New Roman" w:hAnsi="Times New Roman" w:eastAsia="黑体"/>
          <w:color w:val="auto"/>
          <w:sz w:val="24"/>
          <w:highlight w:val="none"/>
        </w:rPr>
      </w:pPr>
    </w:p>
    <w:p w14:paraId="3788F922">
      <w:pPr>
        <w:rPr>
          <w:rFonts w:hint="eastAsia" w:ascii="Times New Roman" w:hAnsi="Times New Roman" w:eastAsia="黑体"/>
          <w:color w:val="auto"/>
          <w:sz w:val="24"/>
          <w:highlight w:val="none"/>
        </w:rPr>
      </w:pPr>
    </w:p>
    <w:p w14:paraId="1B4E62CD">
      <w:pPr>
        <w:rPr>
          <w:rFonts w:hint="eastAsia" w:ascii="Times New Roman" w:hAnsi="Times New Roman" w:eastAsia="黑体"/>
          <w:color w:val="auto"/>
          <w:sz w:val="24"/>
          <w:highlight w:val="none"/>
        </w:rPr>
      </w:pPr>
    </w:p>
    <w:p w14:paraId="5FE8D71A">
      <w:pPr>
        <w:rPr>
          <w:rFonts w:hint="eastAsia" w:ascii="Times New Roman" w:hAnsi="Times New Roman" w:eastAsia="黑体"/>
          <w:color w:val="auto"/>
          <w:sz w:val="24"/>
          <w:highlight w:val="none"/>
        </w:rPr>
      </w:pPr>
    </w:p>
    <w:p w14:paraId="0CE4237E">
      <w:pPr>
        <w:rPr>
          <w:rFonts w:hint="eastAsia" w:ascii="Times New Roman" w:hAnsi="Times New Roman" w:eastAsia="黑体"/>
          <w:color w:val="auto"/>
          <w:sz w:val="24"/>
          <w:highlight w:val="none"/>
        </w:rPr>
      </w:pPr>
    </w:p>
    <w:p w14:paraId="49DD8A67">
      <w:pPr>
        <w:rPr>
          <w:rFonts w:hint="eastAsia" w:ascii="Times New Roman" w:hAnsi="Times New Roman" w:eastAsia="黑体"/>
          <w:color w:val="auto"/>
          <w:sz w:val="24"/>
          <w:highlight w:val="none"/>
        </w:rPr>
      </w:pPr>
    </w:p>
    <w:p w14:paraId="1DA2F83A">
      <w:pPr>
        <w:rPr>
          <w:rFonts w:hint="eastAsia" w:ascii="Times New Roman" w:hAnsi="Times New Roman"/>
          <w:color w:val="auto"/>
          <w:szCs w:val="21"/>
          <w:highlight w:val="none"/>
        </w:rPr>
      </w:pPr>
    </w:p>
    <w:p w14:paraId="35470F28">
      <w:pPr>
        <w:pStyle w:val="2"/>
        <w:spacing w:before="120" w:after="120" w:line="400" w:lineRule="exact"/>
        <w:jc w:val="center"/>
        <w:rPr>
          <w:rFonts w:hint="eastAsia" w:ascii="Times New Roman" w:hAnsi="Times New Roman" w:eastAsia="黑体"/>
          <w:b w:val="0"/>
          <w:bCs w:val="0"/>
          <w:color w:val="auto"/>
          <w:sz w:val="48"/>
          <w:szCs w:val="48"/>
          <w:highlight w:val="none"/>
        </w:rPr>
      </w:pPr>
      <w:bookmarkStart w:id="540" w:name="_Toc256000366"/>
      <w:bookmarkStart w:id="541" w:name="_Toc256000148"/>
      <w:bookmarkStart w:id="542" w:name="_Toc122603041"/>
      <w:r>
        <w:rPr>
          <w:rFonts w:hint="eastAsia" w:ascii="Times New Roman" w:hAnsi="Times New Roman" w:eastAsia="黑体"/>
          <w:b w:val="0"/>
          <w:bCs w:val="0"/>
          <w:color w:val="auto"/>
          <w:sz w:val="48"/>
          <w:szCs w:val="48"/>
          <w:highlight w:val="none"/>
        </w:rPr>
        <w:t>第三卷</w:t>
      </w:r>
      <w:bookmarkEnd w:id="540"/>
      <w:bookmarkEnd w:id="541"/>
      <w:bookmarkEnd w:id="542"/>
    </w:p>
    <w:p w14:paraId="06B079CC">
      <w:pPr>
        <w:jc w:val="center"/>
        <w:rPr>
          <w:rFonts w:hint="eastAsia" w:ascii="Times New Roman" w:hAnsi="Times New Roman" w:eastAsia="黑体"/>
          <w:color w:val="auto"/>
          <w:sz w:val="32"/>
          <w:szCs w:val="32"/>
          <w:highlight w:val="none"/>
        </w:rPr>
      </w:pPr>
    </w:p>
    <w:p w14:paraId="330CB8F4">
      <w:pPr>
        <w:rPr>
          <w:rFonts w:ascii="Times New Roman" w:hAnsi="Times New Roman"/>
          <w:color w:val="auto"/>
          <w:highlight w:val="none"/>
        </w:rPr>
        <w:sectPr>
          <w:pgSz w:w="11906" w:h="16838"/>
          <w:pgMar w:top="1440" w:right="1800" w:bottom="1440" w:left="1800" w:header="851" w:footer="992" w:gutter="0"/>
          <w:cols w:space="425" w:num="1"/>
          <w:docGrid w:type="lines" w:linePitch="312" w:charSpace="0"/>
        </w:sectPr>
      </w:pPr>
    </w:p>
    <w:p w14:paraId="784AF21D">
      <w:pPr>
        <w:bidi w:val="0"/>
        <w:rPr>
          <w:rFonts w:hint="eastAsia" w:ascii="Times New Roman" w:hAnsi="Times New Roman"/>
          <w:color w:val="auto"/>
          <w:highlight w:val="none"/>
        </w:rPr>
      </w:pPr>
      <w:bookmarkStart w:id="543" w:name="_Toc152264507"/>
    </w:p>
    <w:p w14:paraId="6DFC6B99">
      <w:pPr>
        <w:bidi w:val="0"/>
        <w:rPr>
          <w:rFonts w:hint="eastAsia" w:ascii="Times New Roman" w:hAnsi="Times New Roman"/>
          <w:color w:val="auto"/>
          <w:highlight w:val="none"/>
        </w:rPr>
      </w:pPr>
    </w:p>
    <w:p w14:paraId="3681695B">
      <w:pPr>
        <w:bidi w:val="0"/>
        <w:rPr>
          <w:rFonts w:hint="eastAsia" w:ascii="Times New Roman" w:hAnsi="Times New Roman"/>
          <w:color w:val="auto"/>
          <w:highlight w:val="none"/>
        </w:rPr>
      </w:pPr>
    </w:p>
    <w:p w14:paraId="3EE6E163">
      <w:pPr>
        <w:bidi w:val="0"/>
        <w:rPr>
          <w:rFonts w:hint="eastAsia" w:ascii="Times New Roman" w:hAnsi="Times New Roman"/>
          <w:color w:val="auto"/>
          <w:highlight w:val="none"/>
        </w:rPr>
      </w:pPr>
    </w:p>
    <w:p w14:paraId="15427F4B">
      <w:pPr>
        <w:bidi w:val="0"/>
        <w:rPr>
          <w:rFonts w:hint="eastAsia" w:ascii="Times New Roman" w:hAnsi="Times New Roman"/>
          <w:color w:val="auto"/>
          <w:highlight w:val="none"/>
        </w:rPr>
      </w:pPr>
    </w:p>
    <w:p w14:paraId="391CCB90">
      <w:pPr>
        <w:bidi w:val="0"/>
        <w:rPr>
          <w:rFonts w:hint="eastAsia" w:ascii="Times New Roman" w:hAnsi="Times New Roman"/>
          <w:color w:val="auto"/>
          <w:highlight w:val="none"/>
        </w:rPr>
      </w:pPr>
    </w:p>
    <w:p w14:paraId="442CCF02">
      <w:pPr>
        <w:bidi w:val="0"/>
        <w:rPr>
          <w:rFonts w:hint="eastAsia" w:ascii="Times New Roman" w:hAnsi="Times New Roman"/>
          <w:color w:val="auto"/>
          <w:highlight w:val="none"/>
        </w:rPr>
      </w:pPr>
    </w:p>
    <w:p w14:paraId="4D395AB6">
      <w:pPr>
        <w:bidi w:val="0"/>
        <w:rPr>
          <w:rFonts w:hint="eastAsia" w:ascii="Times New Roman" w:hAnsi="Times New Roman"/>
          <w:color w:val="auto"/>
          <w:highlight w:val="none"/>
        </w:rPr>
      </w:pPr>
    </w:p>
    <w:p w14:paraId="02394FC0">
      <w:pPr>
        <w:bidi w:val="0"/>
        <w:rPr>
          <w:rFonts w:hint="eastAsia" w:ascii="Times New Roman" w:hAnsi="Times New Roman"/>
          <w:color w:val="auto"/>
          <w:highlight w:val="none"/>
        </w:rPr>
      </w:pPr>
    </w:p>
    <w:p w14:paraId="61A1A559">
      <w:pPr>
        <w:bidi w:val="0"/>
        <w:rPr>
          <w:rFonts w:hint="eastAsia" w:ascii="Times New Roman" w:hAnsi="Times New Roman"/>
          <w:color w:val="auto"/>
          <w:highlight w:val="none"/>
        </w:rPr>
      </w:pPr>
    </w:p>
    <w:p w14:paraId="30D1DD95">
      <w:pPr>
        <w:bidi w:val="0"/>
        <w:rPr>
          <w:rFonts w:hint="eastAsia" w:ascii="Times New Roman" w:hAnsi="Times New Roman"/>
          <w:color w:val="auto"/>
          <w:highlight w:val="none"/>
        </w:rPr>
      </w:pPr>
    </w:p>
    <w:p w14:paraId="7505D761">
      <w:pPr>
        <w:bidi w:val="0"/>
        <w:rPr>
          <w:rFonts w:hint="eastAsia" w:ascii="Times New Roman" w:hAnsi="Times New Roman"/>
          <w:color w:val="auto"/>
          <w:highlight w:val="none"/>
        </w:rPr>
      </w:pPr>
    </w:p>
    <w:p w14:paraId="0B3D9ADC">
      <w:pPr>
        <w:bidi w:val="0"/>
        <w:rPr>
          <w:rFonts w:hint="eastAsia" w:ascii="Times New Roman" w:hAnsi="Times New Roman"/>
          <w:color w:val="auto"/>
          <w:highlight w:val="none"/>
        </w:rPr>
      </w:pPr>
    </w:p>
    <w:p w14:paraId="4CCB550D">
      <w:pPr>
        <w:pStyle w:val="2"/>
        <w:spacing w:before="120" w:after="120" w:line="400" w:lineRule="exact"/>
        <w:jc w:val="center"/>
        <w:rPr>
          <w:rFonts w:ascii="Times New Roman" w:hAnsi="Times New Roman" w:eastAsia="黑体"/>
          <w:b w:val="0"/>
          <w:bCs w:val="0"/>
          <w:color w:val="auto"/>
          <w:sz w:val="32"/>
          <w:highlight w:val="none"/>
        </w:rPr>
      </w:pPr>
      <w:bookmarkStart w:id="544" w:name="_Toc256000367"/>
      <w:bookmarkStart w:id="545" w:name="_Toc256000149"/>
      <w:r>
        <w:rPr>
          <w:rFonts w:hint="eastAsia" w:ascii="Times New Roman" w:hAnsi="Times New Roman" w:eastAsia="黑体"/>
          <w:b w:val="0"/>
          <w:bCs w:val="0"/>
          <w:color w:val="auto"/>
          <w:sz w:val="32"/>
          <w:highlight w:val="none"/>
        </w:rPr>
        <w:t>第四章  合同条款及格式</w:t>
      </w:r>
      <w:bookmarkEnd w:id="543"/>
      <w:bookmarkEnd w:id="544"/>
      <w:bookmarkEnd w:id="545"/>
    </w:p>
    <w:p w14:paraId="6FC8D386">
      <w:pPr>
        <w:jc w:val="center"/>
        <w:rPr>
          <w:rFonts w:ascii="Times New Roman" w:hAnsi="Times New Roman" w:eastAsia="黑体"/>
          <w:color w:val="auto"/>
          <w:sz w:val="30"/>
          <w:szCs w:val="30"/>
          <w:highlight w:val="none"/>
        </w:rPr>
      </w:pPr>
    </w:p>
    <w:p w14:paraId="7327627A">
      <w:pPr>
        <w:jc w:val="center"/>
        <w:rPr>
          <w:rFonts w:ascii="Times New Roman" w:hAnsi="Times New Roman" w:eastAsia="黑体"/>
          <w:color w:val="auto"/>
          <w:sz w:val="30"/>
          <w:szCs w:val="30"/>
          <w:highlight w:val="none"/>
        </w:rPr>
      </w:pPr>
    </w:p>
    <w:p w14:paraId="043A1D96">
      <w:pPr>
        <w:jc w:val="center"/>
        <w:rPr>
          <w:rFonts w:ascii="Times New Roman" w:hAnsi="Times New Roman" w:eastAsia="黑体"/>
          <w:color w:val="auto"/>
          <w:sz w:val="30"/>
          <w:szCs w:val="30"/>
          <w:highlight w:val="none"/>
        </w:rPr>
      </w:pPr>
    </w:p>
    <w:p w14:paraId="515FA488">
      <w:pPr>
        <w:jc w:val="center"/>
        <w:rPr>
          <w:rFonts w:ascii="Times New Roman" w:hAnsi="Times New Roman" w:eastAsia="黑体"/>
          <w:color w:val="auto"/>
          <w:sz w:val="30"/>
          <w:szCs w:val="30"/>
          <w:highlight w:val="none"/>
        </w:rPr>
      </w:pPr>
    </w:p>
    <w:p w14:paraId="66C51900">
      <w:pPr>
        <w:jc w:val="center"/>
        <w:rPr>
          <w:rFonts w:ascii="Times New Roman" w:hAnsi="Times New Roman" w:eastAsia="黑体"/>
          <w:color w:val="auto"/>
          <w:sz w:val="30"/>
          <w:szCs w:val="30"/>
          <w:highlight w:val="none"/>
        </w:rPr>
      </w:pPr>
    </w:p>
    <w:p w14:paraId="24935E22">
      <w:pPr>
        <w:jc w:val="center"/>
        <w:rPr>
          <w:rFonts w:ascii="Times New Roman" w:hAnsi="Times New Roman" w:eastAsia="黑体"/>
          <w:color w:val="auto"/>
          <w:sz w:val="30"/>
          <w:szCs w:val="30"/>
          <w:highlight w:val="none"/>
        </w:rPr>
      </w:pPr>
    </w:p>
    <w:p w14:paraId="3D924B09">
      <w:pPr>
        <w:jc w:val="center"/>
        <w:rPr>
          <w:rFonts w:ascii="Times New Roman" w:hAnsi="Times New Roman" w:eastAsia="黑体"/>
          <w:color w:val="auto"/>
          <w:sz w:val="30"/>
          <w:szCs w:val="30"/>
          <w:highlight w:val="none"/>
        </w:rPr>
      </w:pPr>
    </w:p>
    <w:p w14:paraId="02D2C0B3">
      <w:pPr>
        <w:spacing w:line="320" w:lineRule="exact"/>
        <w:rPr>
          <w:rFonts w:ascii="Times New Roman" w:hAnsi="Times New Roman"/>
          <w:color w:val="auto"/>
          <w:highlight w:val="none"/>
        </w:rPr>
        <w:sectPr>
          <w:pgSz w:w="11906" w:h="16838"/>
          <w:pgMar w:top="1440" w:right="1800" w:bottom="1440" w:left="1800" w:header="851" w:footer="992" w:gutter="0"/>
          <w:cols w:space="425" w:num="1"/>
          <w:docGrid w:type="lines" w:linePitch="312" w:charSpace="0"/>
        </w:sectPr>
      </w:pPr>
    </w:p>
    <w:p w14:paraId="5CC339E3">
      <w:pPr>
        <w:tabs>
          <w:tab w:val="left" w:pos="2580"/>
          <w:tab w:val="center" w:pos="5121"/>
        </w:tabs>
        <w:snapToGrid w:val="0"/>
        <w:spacing w:line="360" w:lineRule="auto"/>
        <w:jc w:val="center"/>
        <w:outlineLvl w:val="0"/>
        <w:rPr>
          <w:rFonts w:ascii="Times New Roman" w:hAnsi="Times New Roman" w:eastAsia="方正仿宋_GBK" w:cs="方正仿宋_GBK"/>
          <w:color w:val="auto"/>
          <w:kern w:val="0"/>
          <w:sz w:val="36"/>
          <w:szCs w:val="36"/>
          <w:highlight w:val="none"/>
        </w:rPr>
      </w:pPr>
      <w:bookmarkStart w:id="546" w:name="_Toc29777"/>
      <w:bookmarkStart w:id="547" w:name="_Toc256000368"/>
      <w:bookmarkStart w:id="548" w:name="_Toc13427"/>
      <w:bookmarkStart w:id="549" w:name="_Toc3666"/>
      <w:bookmarkStart w:id="550" w:name="_Toc256000150"/>
      <w:bookmarkStart w:id="551" w:name="_Toc2735"/>
      <w:bookmarkStart w:id="552" w:name="_Toc18175"/>
      <w:bookmarkStart w:id="553" w:name="_Toc32749"/>
      <w:bookmarkStart w:id="554" w:name="_Toc1340"/>
      <w:r>
        <w:rPr>
          <w:rFonts w:hint="eastAsia" w:ascii="Times New Roman" w:hAnsi="Times New Roman" w:eastAsia="方正仿宋_GBK" w:cs="方正仿宋_GBK"/>
          <w:b/>
          <w:bCs/>
          <w:color w:val="auto"/>
          <w:kern w:val="0"/>
          <w:sz w:val="36"/>
          <w:szCs w:val="36"/>
          <w:highlight w:val="none"/>
        </w:rPr>
        <w:t>第一部分  合同协议书</w:t>
      </w:r>
      <w:bookmarkEnd w:id="546"/>
      <w:bookmarkEnd w:id="547"/>
      <w:bookmarkEnd w:id="548"/>
      <w:bookmarkEnd w:id="549"/>
      <w:bookmarkEnd w:id="550"/>
      <w:bookmarkEnd w:id="551"/>
      <w:bookmarkEnd w:id="552"/>
      <w:bookmarkEnd w:id="553"/>
      <w:bookmarkEnd w:id="554"/>
    </w:p>
    <w:p w14:paraId="0745BD90">
      <w:pPr>
        <w:tabs>
          <w:tab w:val="left" w:pos="3120"/>
        </w:tabs>
        <w:spacing w:line="360" w:lineRule="auto"/>
        <w:ind w:firstLine="723" w:firstLineChars="200"/>
        <w:jc w:val="center"/>
        <w:rPr>
          <w:rFonts w:ascii="Times New Roman" w:hAnsi="Times New Roman" w:eastAsia="方正仿宋_GBK" w:cs="方正仿宋_GBK"/>
          <w:b/>
          <w:bCs/>
          <w:color w:val="auto"/>
          <w:sz w:val="36"/>
          <w:szCs w:val="36"/>
          <w:highlight w:val="none"/>
        </w:rPr>
      </w:pPr>
    </w:p>
    <w:p w14:paraId="4E7BE0C1">
      <w:pPr>
        <w:adjustRightInd w:val="0"/>
        <w:snapToGrid w:val="0"/>
        <w:spacing w:line="360" w:lineRule="auto"/>
        <w:ind w:firstLine="251" w:firstLineChars="250"/>
        <w:rPr>
          <w:rFonts w:ascii="Times New Roman" w:hAnsi="Times New Roman" w:eastAsia="方正仿宋_GBK" w:cs="方正仿宋_GBK"/>
          <w:b/>
          <w:color w:val="auto"/>
          <w:sz w:val="10"/>
          <w:szCs w:val="10"/>
          <w:highlight w:val="none"/>
        </w:rPr>
      </w:pPr>
    </w:p>
    <w:p w14:paraId="0588D9B9">
      <w:pPr>
        <w:adjustRightInd w:val="0"/>
        <w:snapToGrid w:val="0"/>
        <w:spacing w:line="360" w:lineRule="auto"/>
        <w:ind w:firstLine="440" w:firstLineChars="200"/>
        <w:jc w:val="left"/>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委托人（全称）：</w:t>
      </w:r>
      <w:r>
        <w:rPr>
          <w:rFonts w:hint="eastAsia" w:eastAsia="方正仿宋_GBK" w:cs="方正仿宋_GBK"/>
          <w:color w:val="auto"/>
          <w:sz w:val="22"/>
          <w:szCs w:val="22"/>
          <w:highlight w:val="none"/>
          <w:u w:val="single"/>
          <w:lang w:eastAsia="zh-CN"/>
        </w:rPr>
        <w:t>营口市住房和城乡建设局</w:t>
      </w:r>
      <w:r>
        <w:rPr>
          <w:rFonts w:hint="eastAsia" w:ascii="Times New Roman" w:hAnsi="Times New Roman" w:eastAsia="方正仿宋_GBK" w:cs="方正仿宋_GBK"/>
          <w:color w:val="auto"/>
          <w:sz w:val="22"/>
          <w:szCs w:val="22"/>
          <w:highlight w:val="none"/>
          <w:u w:val="single"/>
        </w:rPr>
        <w:t xml:space="preserve">   </w:t>
      </w:r>
    </w:p>
    <w:p w14:paraId="6D70F256">
      <w:pPr>
        <w:spacing w:before="68" w:line="359" w:lineRule="auto"/>
        <w:ind w:left="444"/>
        <w:rPr>
          <w:rFonts w:hint="eastAsia" w:ascii="仿宋_GB2312" w:hAnsi="仿宋_GB2312" w:eastAsia="仿宋_GB2312" w:cs="仿宋_GB2312"/>
          <w:color w:val="auto"/>
          <w:sz w:val="22"/>
          <w:szCs w:val="22"/>
          <w:highlight w:val="none"/>
        </w:rPr>
      </w:pPr>
      <w:r>
        <w:rPr>
          <w:rFonts w:hint="eastAsia" w:ascii="Times New Roman" w:hAnsi="Times New Roman" w:eastAsia="方正仿宋_GBK" w:cs="方正仿宋_GBK"/>
          <w:color w:val="auto"/>
          <w:sz w:val="22"/>
          <w:szCs w:val="22"/>
          <w:highlight w:val="none"/>
        </w:rPr>
        <w:t>项目服务管理单位（全称）：</w:t>
      </w:r>
      <w:r>
        <w:rPr>
          <w:rFonts w:hint="eastAsia" w:ascii="仿宋_GB2312" w:hAnsi="仿宋_GB2312" w:eastAsia="仿宋_GB2312" w:cs="仿宋_GB2312"/>
          <w:color w:val="auto"/>
          <w:sz w:val="22"/>
          <w:szCs w:val="22"/>
          <w:highlight w:val="none"/>
          <w:u w:val="single" w:color="auto"/>
        </w:rPr>
        <w:t xml:space="preserve">                  </w:t>
      </w:r>
    </w:p>
    <w:p w14:paraId="5EE71E94">
      <w:pPr>
        <w:adjustRightInd w:val="0"/>
        <w:snapToGrid w:val="0"/>
        <w:spacing w:line="360" w:lineRule="auto"/>
        <w:ind w:firstLine="440" w:firstLineChars="200"/>
        <w:rPr>
          <w:rFonts w:hint="eastAsia" w:ascii="Times New Roman" w:hAnsi="Times New Roman" w:eastAsia="方正仿宋_GBK" w:cs="方正仿宋_GBK"/>
          <w:color w:val="auto"/>
          <w:sz w:val="22"/>
          <w:szCs w:val="22"/>
          <w:highlight w:val="none"/>
        </w:rPr>
      </w:pPr>
    </w:p>
    <w:p w14:paraId="5180C64E">
      <w:pPr>
        <w:adjustRightInd w:val="0"/>
        <w:snapToGrid w:val="0"/>
        <w:spacing w:line="360" w:lineRule="auto"/>
        <w:ind w:firstLine="440" w:firstLineChars="200"/>
        <w:rPr>
          <w:rFonts w:hint="default"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受托人（全称）：</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p>
    <w:p w14:paraId="4F21838F">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 xml:space="preserve">    根据《中华人民共和国民法典》《中华人民共和国建筑法》《建设工程监理合同（示范文本）》（</w:t>
      </w:r>
      <w:r>
        <w:rPr>
          <w:rFonts w:hint="eastAsia" w:ascii="Times New Roman" w:hAnsi="Times New Roman" w:eastAsia="方正仿宋_GBK" w:cs="方正仿宋_GBK"/>
          <w:color w:val="auto"/>
          <w:sz w:val="22"/>
          <w:szCs w:val="22"/>
          <w:highlight w:val="none"/>
          <w:lang w:eastAsia="zh-CN"/>
        </w:rPr>
        <w:t>GF</w:t>
      </w:r>
      <w:r>
        <w:rPr>
          <w:rFonts w:hint="eastAsia" w:ascii="Times New Roman" w:hAnsi="Times New Roman" w:eastAsia="方正仿宋_GBK" w:cs="方正仿宋_GBK"/>
          <w:color w:val="auto"/>
          <w:sz w:val="22"/>
          <w:szCs w:val="22"/>
          <w:highlight w:val="none"/>
        </w:rPr>
        <w:t>－2012－0202）及其他有关法律、法规，遵循平等、自愿、公平和诚信的原则，双方就下述工程委托监理与相关服务事项协商一致，订立本合同。</w:t>
      </w:r>
    </w:p>
    <w:p w14:paraId="2503CE81">
      <w:pPr>
        <w:keepNext/>
        <w:keepLines/>
        <w:widowControl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555" w:name="_Toc256000369"/>
      <w:bookmarkStart w:id="556" w:name="_Toc12261"/>
      <w:bookmarkStart w:id="557" w:name="_Toc256000151"/>
      <w:bookmarkStart w:id="558" w:name="_Toc3210"/>
      <w:bookmarkStart w:id="559" w:name="_Toc20092"/>
      <w:bookmarkStart w:id="560" w:name="_Toc12199"/>
      <w:bookmarkStart w:id="561" w:name="_Toc27615"/>
      <w:bookmarkStart w:id="562" w:name="_Toc3166"/>
      <w:bookmarkStart w:id="563" w:name="_Toc8261"/>
      <w:r>
        <w:rPr>
          <w:rFonts w:hint="eastAsia" w:ascii="Times New Roman" w:hAnsi="Times New Roman" w:eastAsia="方正仿宋_GBK" w:cs="方正仿宋_GBK"/>
          <w:b/>
          <w:color w:val="auto"/>
          <w:kern w:val="2"/>
          <w:sz w:val="22"/>
          <w:szCs w:val="20"/>
          <w:highlight w:val="none"/>
          <w:lang w:val="en-US" w:eastAsia="zh-CN" w:bidi="ar-SA"/>
        </w:rPr>
        <w:t>一、工程概况</w:t>
      </w:r>
      <w:bookmarkEnd w:id="555"/>
      <w:bookmarkEnd w:id="556"/>
      <w:bookmarkEnd w:id="557"/>
      <w:bookmarkEnd w:id="558"/>
      <w:bookmarkEnd w:id="559"/>
      <w:bookmarkEnd w:id="560"/>
      <w:bookmarkEnd w:id="561"/>
      <w:bookmarkEnd w:id="562"/>
      <w:bookmarkEnd w:id="563"/>
    </w:p>
    <w:p w14:paraId="55C58AFC">
      <w:pPr>
        <w:adjustRightInd w:val="0"/>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 工程名称：</w:t>
      </w:r>
      <w:r>
        <w:rPr>
          <w:rFonts w:hint="eastAsia" w:eastAsia="方正仿宋_GBK" w:cs="方正仿宋_GBK"/>
          <w:color w:val="auto"/>
          <w:sz w:val="22"/>
          <w:szCs w:val="22"/>
          <w:highlight w:val="none"/>
          <w:u w:val="single"/>
          <w:lang w:eastAsia="zh-CN"/>
        </w:rPr>
        <w:t>营口市得胜路泵站汇水区域排水管网改造工程</w:t>
      </w:r>
      <w:r>
        <w:rPr>
          <w:rFonts w:hint="eastAsia" w:ascii="Times New Roman" w:hAnsi="Times New Roman" w:eastAsia="方正仿宋_GBK" w:cs="方正仿宋_GBK"/>
          <w:color w:val="auto"/>
          <w:sz w:val="22"/>
          <w:szCs w:val="22"/>
          <w:highlight w:val="none"/>
          <w:u w:val="single"/>
        </w:rPr>
        <w:t xml:space="preserve">监理 </w:t>
      </w:r>
      <w:r>
        <w:rPr>
          <w:rFonts w:hint="eastAsia" w:ascii="Times New Roman" w:hAnsi="Times New Roman" w:eastAsia="方正仿宋_GBK" w:cs="方正仿宋_GBK"/>
          <w:color w:val="auto"/>
          <w:sz w:val="22"/>
          <w:szCs w:val="22"/>
          <w:highlight w:val="none"/>
        </w:rPr>
        <w:t>；</w:t>
      </w:r>
    </w:p>
    <w:p w14:paraId="45104AA6">
      <w:pPr>
        <w:adjustRightInd w:val="0"/>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 工程地点：</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w:t>
      </w:r>
    </w:p>
    <w:p w14:paraId="49FD92B5">
      <w:pPr>
        <w:adjustRightInd w:val="0"/>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3. 工程规模：</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rPr>
        <w:t>；</w:t>
      </w:r>
    </w:p>
    <w:p w14:paraId="1B15E7D8">
      <w:pPr>
        <w:adjustRightInd w:val="0"/>
        <w:snapToGrid w:val="0"/>
        <w:spacing w:line="360" w:lineRule="auto"/>
        <w:ind w:firstLine="435" w:firstLineChars="198"/>
        <w:jc w:val="left"/>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 xml:space="preserve">4. </w:t>
      </w:r>
      <w:r>
        <w:rPr>
          <w:rFonts w:hint="eastAsia" w:ascii="Times New Roman" w:hAnsi="Times New Roman" w:eastAsia="方正仿宋_GBK" w:cs="方正仿宋_GBK"/>
          <w:color w:val="auto"/>
          <w:sz w:val="22"/>
          <w:szCs w:val="22"/>
          <w:highlight w:val="none"/>
          <w:u w:val="none"/>
          <w:lang w:val="en-US" w:eastAsia="zh-CN"/>
        </w:rPr>
        <w:t>本项目批复</w:t>
      </w:r>
      <w:r>
        <w:rPr>
          <w:rFonts w:hint="eastAsia" w:ascii="Times New Roman" w:hAnsi="Times New Roman" w:eastAsia="方正仿宋_GBK" w:cs="方正仿宋_GBK"/>
          <w:color w:val="auto"/>
          <w:sz w:val="22"/>
          <w:szCs w:val="22"/>
          <w:highlight w:val="none"/>
          <w:u w:val="none"/>
        </w:rPr>
        <w:t>概算</w:t>
      </w:r>
      <w:r>
        <w:rPr>
          <w:rFonts w:hint="eastAsia" w:ascii="Times New Roman" w:hAnsi="Times New Roman" w:eastAsia="方正仿宋_GBK" w:cs="方正仿宋_GBK"/>
          <w:color w:val="auto"/>
          <w:sz w:val="22"/>
          <w:szCs w:val="22"/>
          <w:highlight w:val="none"/>
          <w:u w:val="none"/>
          <w:lang w:val="en-US" w:eastAsia="zh-CN"/>
        </w:rPr>
        <w:t>中的工程费用（不含工艺设备）</w:t>
      </w:r>
      <w:r>
        <w:rPr>
          <w:rFonts w:hint="eastAsia" w:ascii="Times New Roman" w:hAnsi="Times New Roman" w:eastAsia="方正仿宋_GBK" w:cs="方正仿宋_GBK"/>
          <w:color w:val="auto"/>
          <w:sz w:val="22"/>
          <w:szCs w:val="22"/>
          <w:highlight w:val="none"/>
        </w:rPr>
        <w:t>：</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万</w:t>
      </w:r>
      <w:r>
        <w:rPr>
          <w:rFonts w:hint="eastAsia" w:ascii="Times New Roman" w:hAnsi="Times New Roman" w:eastAsia="方正仿宋_GBK" w:cs="方正仿宋_GBK"/>
          <w:color w:val="auto"/>
          <w:sz w:val="22"/>
          <w:szCs w:val="22"/>
          <w:highlight w:val="none"/>
          <w:u w:val="single"/>
        </w:rPr>
        <w:t xml:space="preserve">元 </w:t>
      </w:r>
      <w:r>
        <w:rPr>
          <w:rFonts w:hint="eastAsia" w:ascii="Times New Roman" w:hAnsi="Times New Roman" w:eastAsia="方正仿宋_GBK" w:cs="方正仿宋_GBK"/>
          <w:color w:val="auto"/>
          <w:sz w:val="22"/>
          <w:szCs w:val="22"/>
          <w:highlight w:val="none"/>
        </w:rPr>
        <w:t>。</w:t>
      </w:r>
    </w:p>
    <w:p w14:paraId="0F0EACB4">
      <w:pPr>
        <w:keepNext/>
        <w:keepLines/>
        <w:widowControl w:val="0"/>
        <w:spacing w:line="360" w:lineRule="auto"/>
        <w:ind w:firstLine="437" w:firstLineChars="198"/>
        <w:jc w:val="both"/>
        <w:outlineLvl w:val="1"/>
        <w:rPr>
          <w:rFonts w:ascii="Times New Roman" w:hAnsi="Times New Roman" w:eastAsia="方正仿宋_GBK" w:cs="方正仿宋_GBK"/>
          <w:b/>
          <w:color w:val="auto"/>
          <w:sz w:val="22"/>
          <w:szCs w:val="21"/>
          <w:highlight w:val="none"/>
        </w:rPr>
      </w:pPr>
      <w:bookmarkStart w:id="564" w:name="_Toc12592"/>
      <w:bookmarkStart w:id="565" w:name="_Toc8260"/>
      <w:bookmarkStart w:id="566" w:name="_Toc256000152"/>
      <w:bookmarkStart w:id="567" w:name="_Toc6067"/>
      <w:bookmarkStart w:id="568" w:name="_Toc12617"/>
      <w:bookmarkStart w:id="569" w:name="_Toc256000370"/>
      <w:bookmarkStart w:id="570" w:name="_Toc18389"/>
      <w:bookmarkStart w:id="571" w:name="_Toc30148"/>
      <w:bookmarkStart w:id="572" w:name="_Toc26342"/>
      <w:r>
        <w:rPr>
          <w:rFonts w:hint="eastAsia" w:ascii="Times New Roman" w:hAnsi="Times New Roman" w:eastAsia="方正仿宋_GBK" w:cs="方正仿宋_GBK"/>
          <w:b/>
          <w:color w:val="auto"/>
          <w:kern w:val="2"/>
          <w:sz w:val="22"/>
          <w:szCs w:val="20"/>
          <w:highlight w:val="none"/>
          <w:lang w:val="en-US" w:eastAsia="zh-CN" w:bidi="ar-SA"/>
        </w:rPr>
        <w:t>二、词语限定</w:t>
      </w:r>
      <w:bookmarkEnd w:id="564"/>
      <w:bookmarkEnd w:id="565"/>
      <w:bookmarkEnd w:id="566"/>
      <w:bookmarkEnd w:id="567"/>
      <w:bookmarkEnd w:id="568"/>
      <w:bookmarkEnd w:id="569"/>
      <w:bookmarkEnd w:id="570"/>
      <w:bookmarkEnd w:id="571"/>
      <w:bookmarkEnd w:id="572"/>
    </w:p>
    <w:p w14:paraId="4E830B98">
      <w:pPr>
        <w:adjustRightInd w:val="0"/>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协议书中相关词语的含义与通用条款中的定义与解释相同。</w:t>
      </w:r>
    </w:p>
    <w:p w14:paraId="464C43AD">
      <w:pPr>
        <w:keepNext/>
        <w:keepLines/>
        <w:widowControl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573" w:name="_Toc14595"/>
      <w:bookmarkStart w:id="574" w:name="_Toc30912"/>
      <w:bookmarkStart w:id="575" w:name="_Toc11482"/>
      <w:bookmarkStart w:id="576" w:name="_Toc27478"/>
      <w:bookmarkStart w:id="577" w:name="_Toc256000153"/>
      <w:bookmarkStart w:id="578" w:name="_Toc24946"/>
      <w:bookmarkStart w:id="579" w:name="_Toc15690"/>
      <w:bookmarkStart w:id="580" w:name="_Toc256000371"/>
      <w:bookmarkStart w:id="581" w:name="_Toc29188"/>
      <w:r>
        <w:rPr>
          <w:rFonts w:hint="eastAsia" w:ascii="Times New Roman" w:hAnsi="Times New Roman" w:eastAsia="方正仿宋_GBK" w:cs="方正仿宋_GBK"/>
          <w:b/>
          <w:color w:val="auto"/>
          <w:kern w:val="2"/>
          <w:sz w:val="22"/>
          <w:szCs w:val="20"/>
          <w:highlight w:val="none"/>
          <w:lang w:val="en-US" w:eastAsia="zh-CN" w:bidi="ar-SA"/>
        </w:rPr>
        <w:t>三、组成本合同的文件</w:t>
      </w:r>
      <w:bookmarkEnd w:id="573"/>
      <w:bookmarkEnd w:id="574"/>
      <w:bookmarkEnd w:id="575"/>
      <w:bookmarkEnd w:id="576"/>
      <w:bookmarkEnd w:id="577"/>
      <w:bookmarkEnd w:id="578"/>
      <w:bookmarkEnd w:id="579"/>
      <w:bookmarkEnd w:id="580"/>
      <w:bookmarkEnd w:id="581"/>
    </w:p>
    <w:p w14:paraId="5A5EDF16">
      <w:pPr>
        <w:adjustRightInd w:val="0"/>
        <w:snapToGrid w:val="0"/>
        <w:spacing w:line="360" w:lineRule="auto"/>
        <w:ind w:left="420" w:leftChars="200" w:firstLine="0" w:firstLineChars="0"/>
        <w:rPr>
          <w:rFonts w:ascii="Times New Roman" w:hAnsi="Times New Roman" w:eastAsia="方正仿宋_GBK" w:cs="方正仿宋_GBK"/>
          <w:color w:val="auto"/>
          <w:sz w:val="22"/>
          <w:szCs w:val="22"/>
          <w:highlight w:val="none"/>
        </w:rPr>
      </w:pPr>
      <w:bookmarkStart w:id="582" w:name="_Toc16380"/>
      <w:bookmarkStart w:id="583" w:name="_Toc191"/>
      <w:r>
        <w:rPr>
          <w:rFonts w:hint="eastAsia" w:ascii="Times New Roman" w:hAnsi="Times New Roman" w:eastAsia="方正仿宋_GBK" w:cs="方正仿宋_GBK"/>
          <w:color w:val="auto"/>
          <w:sz w:val="22"/>
          <w:szCs w:val="22"/>
          <w:highlight w:val="none"/>
        </w:rPr>
        <w:t>（1）合同协议书；</w:t>
      </w:r>
    </w:p>
    <w:p w14:paraId="13BD234D">
      <w:pPr>
        <w:adjustRightInd w:val="0"/>
        <w:snapToGrid w:val="0"/>
        <w:spacing w:line="360" w:lineRule="auto"/>
        <w:ind w:left="420" w:leftChars="200"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（2）中标通知书（适用于招标工程）或委托书（适用于非招标工程）</w:t>
      </w:r>
    </w:p>
    <w:p w14:paraId="61462EAF">
      <w:pPr>
        <w:adjustRightInd w:val="0"/>
        <w:snapToGrid w:val="0"/>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或</w:t>
      </w:r>
      <w:r>
        <w:rPr>
          <w:rFonts w:hint="eastAsia" w:ascii="Times New Roman" w:hAnsi="Times New Roman" w:eastAsia="方正仿宋_GBK" w:cs="方正仿宋_GBK"/>
          <w:color w:val="auto"/>
          <w:sz w:val="22"/>
          <w:szCs w:val="21"/>
          <w:highlight w:val="none"/>
        </w:rPr>
        <w:t>成交通知书（适用于公开竞价）</w:t>
      </w:r>
      <w:r>
        <w:rPr>
          <w:rFonts w:hint="eastAsia" w:ascii="Times New Roman" w:hAnsi="Times New Roman" w:eastAsia="方正仿宋_GBK" w:cs="方正仿宋_GBK"/>
          <w:color w:val="auto"/>
          <w:sz w:val="22"/>
          <w:szCs w:val="22"/>
          <w:highlight w:val="none"/>
        </w:rPr>
        <w:t>；</w:t>
      </w:r>
    </w:p>
    <w:p w14:paraId="3E5B5FAE">
      <w:pPr>
        <w:widowControl w:val="0"/>
        <w:spacing w:after="120" w:line="360" w:lineRule="auto"/>
        <w:ind w:firstLine="440" w:firstLineChars="200"/>
        <w:jc w:val="both"/>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（3）投标文件中的拟投入监理与相关服务人员、设备计划、监理大纲及相关服务方案；</w:t>
      </w:r>
    </w:p>
    <w:p w14:paraId="366E985D">
      <w:pPr>
        <w:adjustRightInd w:val="0"/>
        <w:snapToGrid w:val="0"/>
        <w:spacing w:line="360" w:lineRule="auto"/>
        <w:ind w:left="420" w:leftChars="200"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（4）专用条款及附件；</w:t>
      </w:r>
    </w:p>
    <w:p w14:paraId="109899B0">
      <w:pPr>
        <w:adjustRightInd w:val="0"/>
        <w:snapToGrid w:val="0"/>
        <w:spacing w:line="360" w:lineRule="auto"/>
        <w:ind w:left="420" w:leftChars="200"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（5）通用条款；</w:t>
      </w:r>
    </w:p>
    <w:p w14:paraId="183E0173">
      <w:pPr>
        <w:adjustRightInd w:val="0"/>
        <w:snapToGrid w:val="0"/>
        <w:spacing w:line="360" w:lineRule="auto"/>
        <w:ind w:left="420" w:leftChars="200"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（6）投标文件及相关附件（适用于招标工程）或监理与相关服务建议</w:t>
      </w:r>
    </w:p>
    <w:p w14:paraId="70B39421">
      <w:pPr>
        <w:adjustRightInd w:val="0"/>
        <w:snapToGrid w:val="0"/>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书（适用于非招标工程）；</w:t>
      </w:r>
    </w:p>
    <w:p w14:paraId="2956593F">
      <w:pPr>
        <w:numPr>
          <w:ilvl w:val="0"/>
          <w:numId w:val="3"/>
        </w:numPr>
        <w:adjustRightInd w:val="0"/>
        <w:snapToGrid w:val="0"/>
        <w:spacing w:line="360" w:lineRule="auto"/>
        <w:ind w:left="420" w:leftChars="200"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招标文件及相关附件。</w:t>
      </w:r>
    </w:p>
    <w:p w14:paraId="771EEFF7">
      <w:pPr>
        <w:widowControl w:val="0"/>
        <w:numPr>
          <w:ilvl w:val="0"/>
          <w:numId w:val="0"/>
        </w:numPr>
        <w:spacing w:after="120" w:line="360" w:lineRule="auto"/>
        <w:ind w:firstLine="220" w:firstLineChars="100"/>
        <w:jc w:val="both"/>
        <w:rPr>
          <w:rFonts w:ascii="Times New Roman" w:hAnsi="Times New Roman" w:eastAsia="宋体" w:cs="Times New Roman"/>
          <w:color w:val="auto"/>
          <w:sz w:val="22"/>
          <w:szCs w:val="21"/>
          <w:highlight w:val="none"/>
        </w:rPr>
      </w:pPr>
      <w:r>
        <w:rPr>
          <w:rFonts w:hint="eastAsia" w:ascii="Times New Roman" w:hAnsi="Times New Roman" w:eastAsia="方正仿宋_GBK" w:cs="方正仿宋_GBK"/>
          <w:color w:val="auto"/>
          <w:kern w:val="2"/>
          <w:sz w:val="22"/>
          <w:szCs w:val="22"/>
          <w:highlight w:val="none"/>
          <w:lang w:val="en-US" w:eastAsia="zh-CN" w:bidi="ar-SA"/>
        </w:rPr>
        <w:t xml:space="preserve"> （8）补充协议</w:t>
      </w:r>
    </w:p>
    <w:p w14:paraId="333E5202">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在合同订立及履行过程中形成的与合同有关的文件均</w:t>
      </w:r>
      <w:r>
        <w:rPr>
          <w:rFonts w:hint="eastAsia" w:eastAsia="方正仿宋_GBK" w:cs="方正仿宋_GBK"/>
          <w:color w:val="auto"/>
          <w:sz w:val="22"/>
          <w:szCs w:val="22"/>
          <w:highlight w:val="none"/>
          <w:lang w:val="en-US" w:eastAsia="zh-CN"/>
        </w:rPr>
        <w:t>成为</w:t>
      </w:r>
      <w:r>
        <w:rPr>
          <w:rFonts w:hint="eastAsia" w:ascii="Times New Roman" w:hAnsi="Times New Roman" w:eastAsia="方正仿宋_GBK" w:cs="方正仿宋_GBK"/>
          <w:color w:val="auto"/>
          <w:sz w:val="22"/>
          <w:szCs w:val="22"/>
          <w:highlight w:val="none"/>
        </w:rPr>
        <w:t>合同文件组成部分。</w:t>
      </w:r>
    </w:p>
    <w:p w14:paraId="508504CD">
      <w:pPr>
        <w:keepNext/>
        <w:keepLines/>
        <w:widowControl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584" w:name="_Toc13107"/>
      <w:bookmarkStart w:id="585" w:name="_Toc17356"/>
      <w:bookmarkStart w:id="586" w:name="_Toc256000154"/>
      <w:bookmarkStart w:id="587" w:name="_Toc256000372"/>
      <w:bookmarkStart w:id="588" w:name="_Toc9193"/>
      <w:bookmarkStart w:id="589" w:name="_Toc25101"/>
      <w:bookmarkStart w:id="590" w:name="_Toc12340"/>
      <w:r>
        <w:rPr>
          <w:rFonts w:hint="eastAsia" w:ascii="Times New Roman" w:hAnsi="Times New Roman" w:eastAsia="方正仿宋_GBK" w:cs="方正仿宋_GBK"/>
          <w:b/>
          <w:color w:val="auto"/>
          <w:kern w:val="2"/>
          <w:sz w:val="22"/>
          <w:szCs w:val="20"/>
          <w:highlight w:val="none"/>
          <w:lang w:val="en-US" w:eastAsia="zh-CN" w:bidi="ar-SA"/>
        </w:rPr>
        <w:t>四、总监理工程师</w:t>
      </w:r>
      <w:bookmarkEnd w:id="582"/>
      <w:bookmarkEnd w:id="583"/>
      <w:bookmarkEnd w:id="584"/>
      <w:bookmarkEnd w:id="585"/>
      <w:bookmarkEnd w:id="586"/>
      <w:bookmarkEnd w:id="587"/>
      <w:bookmarkEnd w:id="588"/>
      <w:bookmarkEnd w:id="589"/>
      <w:bookmarkEnd w:id="590"/>
    </w:p>
    <w:p w14:paraId="4E4B5D2E">
      <w:pPr>
        <w:adjustRightInd w:val="0"/>
        <w:snapToGrid w:val="0"/>
        <w:spacing w:line="360" w:lineRule="auto"/>
        <w:ind w:firstLine="435" w:firstLineChars="198"/>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总监理工程师姓名：</w:t>
      </w:r>
      <w:r>
        <w:rPr>
          <w:rFonts w:hint="eastAsia" w:ascii="Times New Roman" w:hAnsi="Times New Roman" w:eastAsia="方正仿宋_GBK" w:cs="方正仿宋_GBK"/>
          <w:color w:val="auto"/>
          <w:kern w:val="0"/>
          <w:sz w:val="22"/>
          <w:szCs w:val="22"/>
          <w:highlight w:val="none"/>
          <w:u w:val="single"/>
          <w:lang w:val="en-US" w:eastAsia="zh-CN"/>
        </w:rPr>
        <w:t xml:space="preserve">      </w:t>
      </w:r>
      <w:r>
        <w:rPr>
          <w:rFonts w:hint="eastAsia" w:ascii="Times New Roman" w:hAnsi="Times New Roman" w:eastAsia="方正仿宋_GBK" w:cs="方正仿宋_GBK"/>
          <w:color w:val="auto"/>
          <w:kern w:val="0"/>
          <w:sz w:val="22"/>
          <w:szCs w:val="22"/>
          <w:highlight w:val="none"/>
        </w:rPr>
        <w:t>，身份证号码：</w:t>
      </w:r>
      <w:r>
        <w:rPr>
          <w:rFonts w:hint="eastAsia" w:ascii="Times New Roman" w:hAnsi="Times New Roman" w:eastAsia="方正仿宋_GBK" w:cs="方正仿宋_GBK"/>
          <w:color w:val="auto"/>
          <w:kern w:val="0"/>
          <w:sz w:val="22"/>
          <w:szCs w:val="22"/>
          <w:highlight w:val="none"/>
          <w:u w:val="single"/>
          <w:lang w:val="en-US" w:eastAsia="zh-CN"/>
        </w:rPr>
        <w:t xml:space="preserve">                </w:t>
      </w:r>
      <w:r>
        <w:rPr>
          <w:rFonts w:hint="eastAsia" w:ascii="Times New Roman" w:hAnsi="Times New Roman" w:eastAsia="方正仿宋_GBK" w:cs="方正仿宋_GBK"/>
          <w:color w:val="auto"/>
          <w:kern w:val="0"/>
          <w:sz w:val="22"/>
          <w:szCs w:val="22"/>
          <w:highlight w:val="none"/>
        </w:rPr>
        <w:t>，国家注册监理工程师注册号：</w:t>
      </w:r>
      <w:r>
        <w:rPr>
          <w:rFonts w:hint="eastAsia" w:ascii="Times New Roman" w:hAnsi="Times New Roman" w:eastAsia="方正仿宋_GBK" w:cs="方正仿宋_GBK"/>
          <w:color w:val="auto"/>
          <w:kern w:val="0"/>
          <w:sz w:val="22"/>
          <w:szCs w:val="22"/>
          <w:highlight w:val="none"/>
          <w:u w:val="single"/>
          <w:lang w:val="en-US" w:eastAsia="zh-CN"/>
        </w:rPr>
        <w:t xml:space="preserve">         </w:t>
      </w:r>
      <w:r>
        <w:rPr>
          <w:rFonts w:hint="eastAsia" w:ascii="Times New Roman" w:hAnsi="Times New Roman" w:eastAsia="方正仿宋_GBK" w:cs="方正仿宋_GBK"/>
          <w:color w:val="auto"/>
          <w:kern w:val="0"/>
          <w:sz w:val="22"/>
          <w:szCs w:val="22"/>
          <w:highlight w:val="none"/>
        </w:rPr>
        <w:t>。</w:t>
      </w:r>
    </w:p>
    <w:p w14:paraId="3027A3B1">
      <w:pPr>
        <w:keepNext/>
        <w:keepLines/>
        <w:widowControl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591" w:name="_Toc14535"/>
      <w:bookmarkStart w:id="592" w:name="_Toc4491"/>
      <w:bookmarkStart w:id="593" w:name="_Toc26245"/>
      <w:bookmarkStart w:id="594" w:name="_Toc256000373"/>
      <w:bookmarkStart w:id="595" w:name="_Toc256000155"/>
      <w:bookmarkStart w:id="596" w:name="_Toc13846"/>
      <w:bookmarkStart w:id="597" w:name="_Toc30225"/>
      <w:bookmarkStart w:id="598" w:name="_Toc6813"/>
      <w:bookmarkStart w:id="599" w:name="_Toc27834"/>
      <w:r>
        <w:rPr>
          <w:rFonts w:hint="eastAsia" w:ascii="Times New Roman" w:hAnsi="Times New Roman" w:eastAsia="方正仿宋_GBK" w:cs="方正仿宋_GBK"/>
          <w:b/>
          <w:color w:val="auto"/>
          <w:kern w:val="2"/>
          <w:sz w:val="22"/>
          <w:szCs w:val="20"/>
          <w:highlight w:val="none"/>
          <w:lang w:val="en-US" w:eastAsia="zh-CN" w:bidi="ar-SA"/>
        </w:rPr>
        <w:t>五、酬金</w:t>
      </w:r>
      <w:bookmarkEnd w:id="591"/>
      <w:bookmarkEnd w:id="592"/>
      <w:bookmarkEnd w:id="593"/>
      <w:bookmarkEnd w:id="594"/>
      <w:bookmarkEnd w:id="595"/>
      <w:bookmarkEnd w:id="596"/>
      <w:bookmarkEnd w:id="597"/>
      <w:bookmarkEnd w:id="598"/>
      <w:bookmarkEnd w:id="599"/>
    </w:p>
    <w:p w14:paraId="7FCED52E">
      <w:pPr>
        <w:spacing w:line="360" w:lineRule="auto"/>
        <w:ind w:firstLine="440" w:firstLineChars="200"/>
        <w:rPr>
          <w:rFonts w:ascii="Times New Roman" w:hAnsi="Times New Roman" w:eastAsia="方正仿宋_GBK" w:cs="方正仿宋_GBK"/>
          <w:b/>
          <w:color w:val="auto"/>
          <w:sz w:val="22"/>
          <w:szCs w:val="22"/>
          <w:highlight w:val="none"/>
        </w:rPr>
      </w:pPr>
      <w:r>
        <w:rPr>
          <w:rFonts w:hint="eastAsia" w:ascii="Times New Roman" w:hAnsi="Times New Roman" w:eastAsia="方正仿宋_GBK" w:cs="方正仿宋_GBK"/>
          <w:color w:val="auto"/>
          <w:sz w:val="22"/>
          <w:szCs w:val="22"/>
          <w:highlight w:val="none"/>
        </w:rPr>
        <w:t>签约酬金</w:t>
      </w:r>
      <w:r>
        <w:rPr>
          <w:rFonts w:hint="eastAsia" w:ascii="Times New Roman" w:hAnsi="Times New Roman" w:eastAsia="方正仿宋_GBK" w:cs="方正仿宋_GBK"/>
          <w:color w:val="auto"/>
          <w:sz w:val="22"/>
          <w:szCs w:val="22"/>
          <w:highlight w:val="none"/>
          <w:lang w:eastAsia="zh-CN"/>
        </w:rPr>
        <w:t>（</w:t>
      </w:r>
      <w:r>
        <w:rPr>
          <w:rFonts w:hint="eastAsia" w:ascii="Times New Roman" w:hAnsi="Times New Roman" w:eastAsia="方正仿宋_GBK" w:cs="方正仿宋_GBK"/>
          <w:color w:val="auto"/>
          <w:sz w:val="22"/>
          <w:szCs w:val="22"/>
          <w:highlight w:val="none"/>
          <w:lang w:val="en-US" w:eastAsia="zh-CN"/>
        </w:rPr>
        <w:t>含税）</w:t>
      </w:r>
      <w:r>
        <w:rPr>
          <w:rFonts w:hint="eastAsia" w:ascii="Times New Roman" w:hAnsi="Times New Roman" w:eastAsia="方正仿宋_GBK" w:cs="方正仿宋_GBK"/>
          <w:color w:val="auto"/>
          <w:sz w:val="22"/>
          <w:szCs w:val="22"/>
          <w:highlight w:val="none"/>
        </w:rPr>
        <w:t>：</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元</w:t>
      </w:r>
      <w:r>
        <w:rPr>
          <w:rFonts w:hint="eastAsia" w:ascii="Times New Roman" w:hAnsi="Times New Roman" w:eastAsia="方正仿宋_GBK" w:cs="方正仿宋_GBK"/>
          <w:color w:val="auto"/>
          <w:sz w:val="22"/>
          <w:szCs w:val="22"/>
          <w:highlight w:val="none"/>
        </w:rPr>
        <w:t>（大写：</w:t>
      </w:r>
      <w:r>
        <w:rPr>
          <w:rFonts w:hint="eastAsia" w:ascii="Times New Roman" w:hAnsi="Times New Roman" w:eastAsia="方正仿宋_GBK" w:cs="方正仿宋_GBK"/>
          <w:color w:val="auto"/>
          <w:sz w:val="22"/>
          <w:szCs w:val="22"/>
          <w:highlight w:val="none"/>
          <w:lang w:val="en-US" w:eastAsia="zh-CN"/>
        </w:rPr>
        <w:t xml:space="preserve">        </w:t>
      </w:r>
      <w:r>
        <w:rPr>
          <w:rFonts w:hint="eastAsia" w:ascii="Times New Roman" w:hAnsi="Times New Roman" w:eastAsia="方正仿宋_GBK" w:cs="方正仿宋_GBK"/>
          <w:color w:val="auto"/>
          <w:sz w:val="22"/>
          <w:szCs w:val="22"/>
          <w:highlight w:val="none"/>
        </w:rPr>
        <w:t>整）；</w:t>
      </w:r>
    </w:p>
    <w:p w14:paraId="23DB6044">
      <w:pPr>
        <w:keepNext/>
        <w:keepLines/>
        <w:widowControl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600" w:name="_Toc23785"/>
      <w:bookmarkStart w:id="601" w:name="_Toc5690"/>
      <w:bookmarkStart w:id="602" w:name="_Toc26692"/>
      <w:bookmarkStart w:id="603" w:name="_Toc6886"/>
      <w:bookmarkStart w:id="604" w:name="_Toc256000156"/>
      <w:bookmarkStart w:id="605" w:name="_Toc256000374"/>
      <w:bookmarkStart w:id="606" w:name="_Toc3357"/>
      <w:bookmarkStart w:id="607" w:name="_Toc8657"/>
      <w:bookmarkStart w:id="608" w:name="_Toc7270"/>
      <w:r>
        <w:rPr>
          <w:rFonts w:hint="eastAsia" w:ascii="Times New Roman" w:hAnsi="Times New Roman" w:eastAsia="方正仿宋_GBK" w:cs="方正仿宋_GBK"/>
          <w:b/>
          <w:color w:val="auto"/>
          <w:kern w:val="2"/>
          <w:sz w:val="22"/>
          <w:szCs w:val="20"/>
          <w:highlight w:val="none"/>
          <w:lang w:val="en-US" w:eastAsia="zh-CN" w:bidi="ar-SA"/>
        </w:rPr>
        <w:t>六、监理期限</w:t>
      </w:r>
      <w:bookmarkEnd w:id="600"/>
      <w:bookmarkEnd w:id="601"/>
      <w:bookmarkEnd w:id="602"/>
      <w:bookmarkEnd w:id="603"/>
      <w:bookmarkEnd w:id="604"/>
      <w:bookmarkEnd w:id="605"/>
      <w:bookmarkEnd w:id="606"/>
      <w:bookmarkEnd w:id="607"/>
      <w:bookmarkEnd w:id="608"/>
    </w:p>
    <w:p w14:paraId="57CDAF9F">
      <w:pPr>
        <w:adjustRightInd w:val="0"/>
        <w:snapToGrid w:val="0"/>
        <w:spacing w:line="360" w:lineRule="auto"/>
        <w:ind w:firstLine="550" w:firstLineChars="250"/>
        <w:jc w:val="left"/>
        <w:rPr>
          <w:rFonts w:ascii="Times New Roman" w:hAnsi="Times New Roman" w:eastAsia="方正仿宋_GBK" w:cs="方正仿宋_GBK"/>
          <w:color w:val="auto"/>
          <w:sz w:val="22"/>
          <w:szCs w:val="22"/>
          <w:highlight w:val="none"/>
        </w:rPr>
      </w:pPr>
      <w:r>
        <w:rPr>
          <w:rFonts w:ascii="Times New Roman" w:hAnsi="Times New Roman" w:eastAsia="方正仿宋_GBK" w:cs="方正仿宋_GBK"/>
          <w:color w:val="auto"/>
          <w:kern w:val="0"/>
          <w:sz w:val="22"/>
          <w:szCs w:val="22"/>
          <w:highlight w:val="none"/>
        </w:rPr>
        <w:t>1</w:t>
      </w:r>
      <w:r>
        <w:rPr>
          <w:rFonts w:hint="eastAsia" w:ascii="Times New Roman" w:hAnsi="Times New Roman" w:eastAsia="方正仿宋_GBK" w:cs="方正仿宋_GBK"/>
          <w:color w:val="auto"/>
          <w:kern w:val="0"/>
          <w:sz w:val="22"/>
          <w:szCs w:val="22"/>
          <w:highlight w:val="none"/>
        </w:rPr>
        <w:t xml:space="preserve">. </w:t>
      </w:r>
      <w:r>
        <w:rPr>
          <w:rFonts w:hint="eastAsia" w:ascii="Times New Roman" w:hAnsi="Times New Roman" w:eastAsia="方正仿宋_GBK" w:cs="方正仿宋_GBK"/>
          <w:color w:val="auto"/>
          <w:sz w:val="22"/>
          <w:szCs w:val="22"/>
          <w:highlight w:val="none"/>
        </w:rPr>
        <w:t>监理期限：</w:t>
      </w:r>
    </w:p>
    <w:p w14:paraId="6A5B76D7">
      <w:pPr>
        <w:adjustRightInd w:val="0"/>
        <w:snapToGrid w:val="0"/>
        <w:spacing w:line="360" w:lineRule="auto"/>
        <w:ind w:firstLine="550" w:firstLineChars="250"/>
        <w:jc w:val="left"/>
        <w:rPr>
          <w:rFonts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2"/>
          <w:szCs w:val="22"/>
          <w:highlight w:val="none"/>
        </w:rPr>
        <w:t>□自</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年</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月</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日始，至</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年</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月</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日止</w:t>
      </w:r>
      <w:r>
        <w:rPr>
          <w:rFonts w:hint="eastAsia" w:ascii="Times New Roman" w:hAnsi="Times New Roman" w:eastAsia="方正仿宋_GBK" w:cs="方正仿宋_GBK"/>
          <w:color w:val="auto"/>
          <w:sz w:val="24"/>
          <w:szCs w:val="24"/>
          <w:highlight w:val="none"/>
        </w:rPr>
        <w:t>。</w:t>
      </w:r>
    </w:p>
    <w:p w14:paraId="2D4505AA">
      <w:pPr>
        <w:adjustRightInd w:val="0"/>
        <w:snapToGrid w:val="0"/>
        <w:spacing w:line="360" w:lineRule="auto"/>
        <w:ind w:firstLine="550" w:firstLineChars="250"/>
        <w:jc w:val="left"/>
        <w:rPr>
          <w:rFonts w:ascii="Times New Roman" w:hAnsi="Times New Roman" w:eastAsia="方正仿宋_GBK" w:cs="方正仿宋_GBK"/>
          <w:color w:val="auto"/>
          <w:sz w:val="22"/>
          <w:szCs w:val="22"/>
          <w:highlight w:val="none"/>
        </w:rPr>
      </w:pPr>
      <w:r>
        <w:rPr>
          <w:rFonts w:hint="eastAsia" w:eastAsia="方正仿宋_GBK" w:cs="方正仿宋_GBK"/>
          <w:color w:val="auto"/>
          <w:sz w:val="22"/>
          <w:szCs w:val="22"/>
          <w:highlight w:val="none"/>
          <w:lang w:eastAsia="zh-CN"/>
        </w:rPr>
        <w:t>（</w:t>
      </w:r>
      <w:r>
        <w:rPr>
          <w:rFonts w:hint="eastAsia" w:ascii="Times New Roman" w:hAnsi="Times New Roman" w:eastAsia="方正仿宋_GBK" w:cs="方正仿宋_GBK"/>
          <w:color w:val="auto"/>
          <w:sz w:val="22"/>
          <w:szCs w:val="22"/>
          <w:highlight w:val="none"/>
        </w:rPr>
        <w:t>自</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年</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月</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日（合同生效之日）开始，至工程通过竣工备案验收，项目移交后保修期满且承接查验整改完毕为止。</w:t>
      </w:r>
    </w:p>
    <w:p w14:paraId="6AD833C9">
      <w:pPr>
        <w:adjustRightInd w:val="0"/>
        <w:snapToGrid w:val="0"/>
        <w:spacing w:line="360" w:lineRule="auto"/>
        <w:ind w:firstLine="550" w:firstLineChars="250"/>
        <w:jc w:val="left"/>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lang w:eastAsia="zh-CN"/>
        </w:rPr>
        <w:t>☑</w:t>
      </w:r>
      <w:r>
        <w:rPr>
          <w:rFonts w:hint="eastAsia" w:ascii="Times New Roman" w:hAnsi="Times New Roman" w:eastAsia="方正仿宋_GBK" w:cs="方正仿宋_GBK"/>
          <w:color w:val="auto"/>
          <w:sz w:val="22"/>
          <w:szCs w:val="22"/>
          <w:highlight w:val="none"/>
        </w:rPr>
        <w:t xml:space="preserve">另作约定 </w:t>
      </w:r>
      <w:r>
        <w:rPr>
          <w:rFonts w:hint="eastAsia" w:ascii="Times New Roman" w:hAnsi="Times New Roman" w:eastAsia="方正仿宋_GBK" w:cs="方正仿宋_GBK"/>
          <w:color w:val="auto"/>
          <w:sz w:val="22"/>
          <w:szCs w:val="22"/>
          <w:highlight w:val="none"/>
          <w:u w:val="single"/>
        </w:rPr>
        <w:t xml:space="preserve"> 自合同签订生效之日起开始，至工程通过竣工验收备案及省、市、地方有关部门规定的其他验收后，且完成合同全部履约内容、合同结算及保修期满为止。</w:t>
      </w:r>
    </w:p>
    <w:p w14:paraId="18D2C882">
      <w:pPr>
        <w:adjustRightInd w:val="0"/>
        <w:snapToGrid w:val="0"/>
        <w:spacing w:line="360" w:lineRule="auto"/>
        <w:ind w:left="700" w:firstLine="0" w:firstLineChars="0"/>
        <w:jc w:val="left"/>
        <w:rPr>
          <w:rFonts w:ascii="Times New Roman" w:hAnsi="Times New Roman" w:eastAsia="方正仿宋_GBK" w:cs="方正仿宋_GBK"/>
          <w:color w:val="auto"/>
          <w:sz w:val="22"/>
          <w:szCs w:val="22"/>
          <w:highlight w:val="none"/>
        </w:rPr>
      </w:pPr>
      <w:r>
        <w:rPr>
          <w:rFonts w:ascii="Times New Roman" w:hAnsi="Times New Roman" w:eastAsia="方正仿宋_GBK" w:cs="方正仿宋_GBK"/>
          <w:color w:val="auto"/>
          <w:sz w:val="22"/>
          <w:szCs w:val="22"/>
          <w:highlight w:val="none"/>
        </w:rPr>
        <w:t>2.</w:t>
      </w:r>
      <w:r>
        <w:rPr>
          <w:rFonts w:hint="eastAsia" w:ascii="Times New Roman" w:hAnsi="Times New Roman" w:eastAsia="方正仿宋_GBK" w:cs="方正仿宋_GBK"/>
          <w:color w:val="auto"/>
          <w:sz w:val="22"/>
          <w:szCs w:val="22"/>
          <w:highlight w:val="none"/>
        </w:rPr>
        <w:t>相关服务期限：</w:t>
      </w:r>
    </w:p>
    <w:p w14:paraId="06771A9B">
      <w:pPr>
        <w:adjustRightInd w:val="0"/>
        <w:snapToGrid w:val="0"/>
        <w:spacing w:line="360" w:lineRule="auto"/>
        <w:ind w:firstLine="440" w:firstLineChars="200"/>
        <w:jc w:val="left"/>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lang w:eastAsia="zh-CN"/>
        </w:rPr>
        <w:t>（</w:t>
      </w:r>
      <w:r>
        <w:rPr>
          <w:rFonts w:ascii="Times New Roman" w:hAnsi="Times New Roman" w:eastAsia="宋体" w:cs="Times New Roman"/>
          <w:color w:val="auto"/>
          <w:kern w:val="0"/>
          <w:sz w:val="22"/>
          <w:szCs w:val="18"/>
          <w:highlight w:val="none"/>
        </w:rPr>
        <w:t>1</w:t>
      </w:r>
      <w:r>
        <w:rPr>
          <w:rFonts w:hint="eastAsia" w:ascii="Times New Roman" w:hAnsi="Times New Roman" w:eastAsia="宋体" w:cs="Times New Roman"/>
          <w:color w:val="auto"/>
          <w:kern w:val="0"/>
          <w:sz w:val="22"/>
          <w:szCs w:val="18"/>
          <w:highlight w:val="none"/>
          <w:lang w:eastAsia="zh-CN"/>
        </w:rPr>
        <w:t>）</w:t>
      </w:r>
      <w:r>
        <w:rPr>
          <w:rFonts w:hint="eastAsia" w:ascii="Times New Roman" w:hAnsi="Times New Roman" w:eastAsia="方正仿宋_GBK" w:cs="方正仿宋_GBK"/>
          <w:color w:val="auto"/>
          <w:sz w:val="22"/>
          <w:szCs w:val="22"/>
          <w:highlight w:val="none"/>
        </w:rPr>
        <w:t>保修期服务期限自实际竣工日期后</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rPr>
        <w:t>年。</w:t>
      </w:r>
    </w:p>
    <w:p w14:paraId="76B6BE46">
      <w:pPr>
        <w:adjustRightInd w:val="0"/>
        <w:snapToGrid w:val="0"/>
        <w:spacing w:line="360" w:lineRule="auto"/>
        <w:ind w:firstLine="440" w:firstLineChars="200"/>
        <w:jc w:val="left"/>
        <w:rPr>
          <w:rFonts w:ascii="Times New Roman" w:hAnsi="Times New Roman" w:eastAsia="方正仿宋_GBK" w:cs="方正仿宋_GBK"/>
          <w:color w:val="auto"/>
          <w:sz w:val="22"/>
          <w:szCs w:val="22"/>
          <w:highlight w:val="none"/>
        </w:rPr>
      </w:pPr>
      <w:r>
        <w:rPr>
          <w:rFonts w:hint="eastAsia" w:ascii="Times New Roman" w:hAnsi="Times New Roman" w:eastAsia="宋体" w:cs="Times New Roman"/>
          <w:color w:val="auto"/>
          <w:kern w:val="0"/>
          <w:sz w:val="22"/>
          <w:szCs w:val="18"/>
          <w:highlight w:val="none"/>
          <w:lang w:eastAsia="zh-CN"/>
        </w:rPr>
        <w:t>（</w:t>
      </w:r>
      <w:r>
        <w:rPr>
          <w:rFonts w:hint="eastAsia" w:ascii="Times New Roman" w:hAnsi="Times New Roman" w:eastAsia="方正仿宋_GBK" w:cs="方正仿宋_GBK"/>
          <w:color w:val="auto"/>
          <w:sz w:val="22"/>
          <w:szCs w:val="22"/>
          <w:highlight w:val="none"/>
        </w:rPr>
        <w:t>2</w:t>
      </w:r>
      <w:r>
        <w:rPr>
          <w:rFonts w:hint="eastAsia" w:ascii="Times New Roman" w:hAnsi="Times New Roman" w:eastAsia="方正仿宋_GBK" w:cs="方正仿宋_GBK"/>
          <w:color w:val="auto"/>
          <w:sz w:val="22"/>
          <w:szCs w:val="22"/>
          <w:highlight w:val="none"/>
          <w:lang w:eastAsia="zh-CN"/>
        </w:rPr>
        <w:t>）</w:t>
      </w:r>
      <w:r>
        <w:rPr>
          <w:rFonts w:hint="eastAsia" w:ascii="Times New Roman" w:hAnsi="Times New Roman" w:eastAsia="方正仿宋_GBK" w:cs="方正仿宋_GBK"/>
          <w:color w:val="auto"/>
          <w:sz w:val="22"/>
          <w:szCs w:val="22"/>
          <w:highlight w:val="none"/>
        </w:rPr>
        <w:t>其他相关服务期限自  /  年   / 月  /  日始，至  /  年 / 月 / 日止。</w:t>
      </w:r>
    </w:p>
    <w:p w14:paraId="07F1F808">
      <w:pPr>
        <w:widowControl w:val="0"/>
        <w:spacing w:after="120" w:line="360" w:lineRule="auto"/>
        <w:ind w:firstLine="220" w:firstLineChars="100"/>
        <w:jc w:val="both"/>
        <w:rPr>
          <w:rFonts w:ascii="Times New Roman" w:hAnsi="Times New Roman" w:eastAsia="方正仿宋_GBK" w:cs="方正仿宋_GBK"/>
          <w:color w:val="auto"/>
          <w:sz w:val="22"/>
          <w:szCs w:val="21"/>
          <w:highlight w:val="none"/>
        </w:rPr>
      </w:pPr>
      <w:r>
        <w:rPr>
          <w:rFonts w:hint="eastAsia" w:ascii="Times New Roman" w:hAnsi="Times New Roman" w:eastAsia="宋体" w:cs="Times New Roman"/>
          <w:color w:val="auto"/>
          <w:kern w:val="2"/>
          <w:sz w:val="22"/>
          <w:szCs w:val="20"/>
          <w:highlight w:val="none"/>
          <w:lang w:val="en-US" w:eastAsia="zh-CN" w:bidi="ar-SA"/>
        </w:rPr>
        <w:t xml:space="preserve"> （3）</w:t>
      </w:r>
      <w:r>
        <w:rPr>
          <w:rFonts w:hint="eastAsia" w:ascii="Times New Roman" w:hAnsi="Times New Roman" w:eastAsia="方正仿宋_GBK" w:cs="方正仿宋_GBK"/>
          <w:color w:val="auto"/>
          <w:kern w:val="2"/>
          <w:sz w:val="22"/>
          <w:szCs w:val="22"/>
          <w:highlight w:val="none"/>
          <w:lang w:val="en-US" w:eastAsia="zh-CN" w:bidi="ar-SA"/>
        </w:rPr>
        <w:t>特别说明</w:t>
      </w:r>
      <w:r>
        <w:rPr>
          <w:rFonts w:hint="eastAsia" w:ascii="Times New Roman" w:hAnsi="Times New Roman" w:eastAsia="宋体" w:cs="Times New Roman"/>
          <w:color w:val="auto"/>
          <w:kern w:val="2"/>
          <w:sz w:val="22"/>
          <w:szCs w:val="20"/>
          <w:highlight w:val="none"/>
          <w:lang w:val="en-US" w:eastAsia="zh-CN" w:bidi="ar-SA"/>
        </w:rPr>
        <w:t>：</w:t>
      </w:r>
      <w:r>
        <w:rPr>
          <w:rFonts w:hint="eastAsia" w:ascii="Times New Roman" w:hAnsi="Times New Roman" w:eastAsia="方正仿宋_GBK" w:cs="方正仿宋_GBK"/>
          <w:color w:val="auto"/>
          <w:kern w:val="2"/>
          <w:sz w:val="22"/>
          <w:szCs w:val="20"/>
          <w:highlight w:val="none"/>
          <w:lang w:val="en-US" w:eastAsia="zh-CN" w:bidi="ar-SA"/>
        </w:rPr>
        <w:t xml:space="preserve">监理期限包括施工阶段（含竣工验收结算审核）和质量责任缺陷期阶段的合同约定全部监理工作内容完成时间。 </w:t>
      </w:r>
    </w:p>
    <w:p w14:paraId="48B6265C">
      <w:pPr>
        <w:keepNext/>
        <w:keepLines/>
        <w:widowControl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609" w:name="_Toc4884"/>
      <w:bookmarkStart w:id="610" w:name="_Toc21907"/>
      <w:bookmarkStart w:id="611" w:name="_Toc22703"/>
      <w:bookmarkStart w:id="612" w:name="_Toc32635"/>
      <w:bookmarkStart w:id="613" w:name="_Toc256000157"/>
      <w:bookmarkStart w:id="614" w:name="_Toc256000375"/>
      <w:bookmarkStart w:id="615" w:name="_Toc30994"/>
      <w:bookmarkStart w:id="616" w:name="_Toc18282"/>
      <w:bookmarkStart w:id="617" w:name="_Toc4139"/>
      <w:r>
        <w:rPr>
          <w:rFonts w:hint="eastAsia" w:ascii="Times New Roman" w:hAnsi="Times New Roman" w:eastAsia="方正仿宋_GBK" w:cs="方正仿宋_GBK"/>
          <w:b/>
          <w:color w:val="auto"/>
          <w:kern w:val="2"/>
          <w:sz w:val="22"/>
          <w:szCs w:val="20"/>
          <w:highlight w:val="none"/>
          <w:lang w:val="en-US" w:eastAsia="zh-CN" w:bidi="ar-SA"/>
        </w:rPr>
        <w:t>七、双方承诺</w:t>
      </w:r>
      <w:bookmarkEnd w:id="609"/>
      <w:bookmarkEnd w:id="610"/>
      <w:bookmarkEnd w:id="611"/>
      <w:bookmarkEnd w:id="612"/>
      <w:bookmarkEnd w:id="613"/>
      <w:bookmarkEnd w:id="614"/>
      <w:bookmarkEnd w:id="615"/>
      <w:bookmarkEnd w:id="616"/>
      <w:bookmarkEnd w:id="617"/>
    </w:p>
    <w:p w14:paraId="6E58442B">
      <w:pPr>
        <w:spacing w:line="360" w:lineRule="auto"/>
        <w:ind w:firstLine="440" w:firstLineChars="200"/>
        <w:rPr>
          <w:rFonts w:ascii="Times New Roman" w:hAnsi="Times New Roman" w:eastAsia="方正仿宋_GBK" w:cs="方正仿宋_GBK"/>
          <w:color w:val="auto"/>
          <w:sz w:val="22"/>
          <w:szCs w:val="21"/>
          <w:highlight w:val="none"/>
        </w:rPr>
      </w:pPr>
      <w:r>
        <w:rPr>
          <w:rFonts w:hint="eastAsia" w:ascii="Times New Roman" w:hAnsi="Times New Roman" w:eastAsia="方正仿宋_GBK" w:cs="方正仿宋_GBK"/>
          <w:color w:val="auto"/>
          <w:sz w:val="22"/>
          <w:szCs w:val="21"/>
          <w:highlight w:val="none"/>
        </w:rPr>
        <w:t>1. 受托人向委托人承诺，按照本合同约定提供监理与相关服务。</w:t>
      </w:r>
    </w:p>
    <w:p w14:paraId="018516CB">
      <w:pPr>
        <w:spacing w:line="360" w:lineRule="auto"/>
        <w:ind w:firstLine="440" w:firstLineChars="200"/>
        <w:rPr>
          <w:rFonts w:ascii="Times New Roman" w:hAnsi="Times New Roman" w:eastAsia="方正仿宋_GBK" w:cs="方正仿宋_GBK"/>
          <w:color w:val="auto"/>
          <w:sz w:val="22"/>
          <w:szCs w:val="21"/>
          <w:highlight w:val="none"/>
        </w:rPr>
      </w:pPr>
      <w:r>
        <w:rPr>
          <w:rFonts w:hint="eastAsia" w:ascii="Times New Roman" w:hAnsi="Times New Roman" w:eastAsia="方正仿宋_GBK" w:cs="方正仿宋_GBK"/>
          <w:color w:val="auto"/>
          <w:sz w:val="22"/>
          <w:szCs w:val="21"/>
          <w:highlight w:val="none"/>
        </w:rPr>
        <w:t>2. 委托人向受托人承诺，按照本合同约定派遣相应的人员，提供房屋、资料、设备，并按本合同约定支付酬金。</w:t>
      </w:r>
    </w:p>
    <w:p w14:paraId="28CCF52B">
      <w:pPr>
        <w:keepNext/>
        <w:keepLines/>
        <w:widowControl w:val="0"/>
        <w:tabs>
          <w:tab w:val="left" w:pos="540"/>
          <w:tab w:val="left" w:pos="720"/>
        </w:tabs>
        <w:adjustRightInd w:val="0"/>
        <w:snapToGrid w:val="0"/>
        <w:spacing w:line="360" w:lineRule="auto"/>
        <w:ind w:firstLine="442" w:firstLineChars="200"/>
        <w:jc w:val="left"/>
        <w:outlineLvl w:val="1"/>
        <w:rPr>
          <w:rFonts w:ascii="Times New Roman" w:hAnsi="Times New Roman" w:eastAsia="方正仿宋_GBK" w:cs="方正仿宋_GBK"/>
          <w:b/>
          <w:color w:val="auto"/>
          <w:sz w:val="22"/>
          <w:szCs w:val="21"/>
          <w:highlight w:val="none"/>
        </w:rPr>
      </w:pPr>
      <w:bookmarkStart w:id="618" w:name="_Toc406150417"/>
      <w:bookmarkStart w:id="619" w:name="_Toc28655"/>
      <w:bookmarkStart w:id="620" w:name="_Toc256000376"/>
      <w:bookmarkStart w:id="621" w:name="_Toc457826146"/>
      <w:bookmarkStart w:id="622" w:name="_Toc256000158"/>
      <w:bookmarkStart w:id="623" w:name="_Toc19209"/>
      <w:bookmarkStart w:id="624" w:name="_Toc25258"/>
      <w:bookmarkStart w:id="625" w:name="_Toc28343"/>
      <w:bookmarkStart w:id="626" w:name="_Toc28509"/>
      <w:bookmarkStart w:id="627" w:name="_Toc10340"/>
      <w:bookmarkStart w:id="628" w:name="_Toc2559"/>
      <w:r>
        <w:rPr>
          <w:rFonts w:hint="eastAsia" w:ascii="Times New Roman" w:hAnsi="Times New Roman" w:eastAsia="方正仿宋_GBK" w:cs="方正仿宋_GBK"/>
          <w:b/>
          <w:color w:val="auto"/>
          <w:kern w:val="2"/>
          <w:sz w:val="22"/>
          <w:szCs w:val="20"/>
          <w:highlight w:val="none"/>
          <w:lang w:val="en-US" w:eastAsia="zh-CN" w:bidi="ar-SA"/>
        </w:rPr>
        <w:t>八、词语定义</w:t>
      </w:r>
      <w:bookmarkEnd w:id="618"/>
      <w:bookmarkEnd w:id="619"/>
      <w:bookmarkEnd w:id="620"/>
      <w:bookmarkEnd w:id="621"/>
      <w:bookmarkEnd w:id="622"/>
      <w:bookmarkEnd w:id="623"/>
      <w:bookmarkEnd w:id="624"/>
      <w:bookmarkEnd w:id="625"/>
      <w:bookmarkEnd w:id="626"/>
      <w:bookmarkEnd w:id="627"/>
      <w:bookmarkEnd w:id="628"/>
    </w:p>
    <w:p w14:paraId="18D1BA3A">
      <w:pPr>
        <w:tabs>
          <w:tab w:val="left" w:pos="540"/>
          <w:tab w:val="left" w:pos="720"/>
        </w:tabs>
        <w:adjustRightInd w:val="0"/>
        <w:snapToGrid w:val="0"/>
        <w:spacing w:line="360" w:lineRule="auto"/>
        <w:ind w:firstLine="480" w:firstLineChars="200"/>
        <w:jc w:val="left"/>
        <w:rPr>
          <w:rFonts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本合同协议书中词语含义与合同第二部分《通用条款》中的词语含义相同。</w:t>
      </w:r>
    </w:p>
    <w:p w14:paraId="5CDD6CA1">
      <w:pPr>
        <w:keepNext/>
        <w:keepLines/>
        <w:widowControl w:val="0"/>
        <w:tabs>
          <w:tab w:val="left" w:pos="540"/>
          <w:tab w:val="left" w:pos="720"/>
        </w:tabs>
        <w:adjustRightInd w:val="0"/>
        <w:snapToGrid w:val="0"/>
        <w:spacing w:line="360" w:lineRule="auto"/>
        <w:ind w:firstLine="442" w:firstLineChars="200"/>
        <w:jc w:val="left"/>
        <w:outlineLvl w:val="1"/>
        <w:rPr>
          <w:rFonts w:ascii="Times New Roman" w:hAnsi="Times New Roman" w:eastAsia="方正仿宋_GBK" w:cs="方正仿宋_GBK"/>
          <w:b/>
          <w:color w:val="auto"/>
          <w:sz w:val="22"/>
          <w:szCs w:val="21"/>
          <w:highlight w:val="none"/>
        </w:rPr>
      </w:pPr>
      <w:bookmarkStart w:id="629" w:name="_Toc256000377"/>
      <w:bookmarkStart w:id="630" w:name="_Toc26282"/>
      <w:bookmarkStart w:id="631" w:name="_Toc256000159"/>
      <w:bookmarkStart w:id="632" w:name="_Toc27680"/>
      <w:bookmarkStart w:id="633" w:name="_Toc23566"/>
      <w:bookmarkStart w:id="634" w:name="_Toc22933"/>
      <w:bookmarkStart w:id="635" w:name="_Toc18776"/>
      <w:bookmarkStart w:id="636" w:name="_Toc30103"/>
      <w:bookmarkStart w:id="637" w:name="_Toc25205"/>
      <w:r>
        <w:rPr>
          <w:rFonts w:hint="eastAsia" w:ascii="Times New Roman" w:hAnsi="Times New Roman" w:eastAsia="方正仿宋_GBK" w:cs="方正仿宋_GBK"/>
          <w:b/>
          <w:color w:val="auto"/>
          <w:kern w:val="2"/>
          <w:sz w:val="22"/>
          <w:szCs w:val="20"/>
          <w:highlight w:val="none"/>
          <w:lang w:val="en-US" w:eastAsia="zh-CN" w:bidi="ar-SA"/>
        </w:rPr>
        <w:t>九、签订时间</w:t>
      </w:r>
      <w:bookmarkEnd w:id="629"/>
      <w:bookmarkEnd w:id="630"/>
      <w:bookmarkEnd w:id="631"/>
      <w:bookmarkEnd w:id="632"/>
      <w:bookmarkEnd w:id="633"/>
      <w:bookmarkEnd w:id="634"/>
      <w:bookmarkEnd w:id="635"/>
      <w:bookmarkEnd w:id="636"/>
      <w:bookmarkEnd w:id="637"/>
    </w:p>
    <w:p w14:paraId="5F4BEDC2">
      <w:pPr>
        <w:snapToGrid w:val="0"/>
        <w:spacing w:line="360" w:lineRule="auto"/>
        <w:ind w:firstLine="480" w:firstLineChars="200"/>
        <w:rPr>
          <w:rFonts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bCs/>
          <w:color w:val="auto"/>
          <w:sz w:val="24"/>
          <w:szCs w:val="24"/>
          <w:highlight w:val="none"/>
        </w:rPr>
        <w:t>本合同于</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rPr>
        <w:t>年</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rPr>
        <w:t>月</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rPr>
        <w:t>日签订。</w:t>
      </w:r>
    </w:p>
    <w:p w14:paraId="5416CA4E">
      <w:pPr>
        <w:keepNext/>
        <w:keepLines/>
        <w:widowControl w:val="0"/>
        <w:tabs>
          <w:tab w:val="left" w:pos="540"/>
          <w:tab w:val="left" w:pos="720"/>
        </w:tabs>
        <w:adjustRightInd w:val="0"/>
        <w:snapToGrid w:val="0"/>
        <w:spacing w:line="360" w:lineRule="auto"/>
        <w:ind w:firstLine="442" w:firstLineChars="200"/>
        <w:jc w:val="left"/>
        <w:outlineLvl w:val="1"/>
        <w:rPr>
          <w:rFonts w:ascii="Times New Roman" w:hAnsi="Times New Roman" w:eastAsia="方正仿宋_GBK" w:cs="方正仿宋_GBK"/>
          <w:b/>
          <w:color w:val="auto"/>
          <w:sz w:val="22"/>
          <w:szCs w:val="21"/>
          <w:highlight w:val="none"/>
        </w:rPr>
      </w:pPr>
      <w:bookmarkStart w:id="638" w:name="_Toc256000160"/>
      <w:bookmarkStart w:id="639" w:name="_Toc457826148"/>
      <w:bookmarkStart w:id="640" w:name="_Toc22261"/>
      <w:bookmarkStart w:id="641" w:name="_Toc351203490"/>
      <w:bookmarkStart w:id="642" w:name="_Toc20482"/>
      <w:bookmarkStart w:id="643" w:name="_Toc15099"/>
      <w:bookmarkStart w:id="644" w:name="_Toc31473"/>
      <w:bookmarkStart w:id="645" w:name="_Toc21071"/>
      <w:bookmarkStart w:id="646" w:name="_Toc256000378"/>
      <w:bookmarkStart w:id="647" w:name="_Toc22148"/>
      <w:bookmarkStart w:id="648" w:name="_Toc406150419"/>
      <w:bookmarkStart w:id="649" w:name="_Toc6640"/>
      <w:r>
        <w:rPr>
          <w:rFonts w:hint="eastAsia" w:ascii="Times New Roman" w:hAnsi="Times New Roman" w:eastAsia="方正仿宋_GBK" w:cs="方正仿宋_GBK"/>
          <w:b/>
          <w:color w:val="auto"/>
          <w:kern w:val="2"/>
          <w:sz w:val="22"/>
          <w:szCs w:val="20"/>
          <w:highlight w:val="none"/>
          <w:lang w:val="en-US" w:eastAsia="zh-CN" w:bidi="ar-SA"/>
        </w:rPr>
        <w:t>十、签订地点</w:t>
      </w:r>
      <w:bookmarkEnd w:id="638"/>
      <w:bookmarkEnd w:id="639"/>
      <w:bookmarkEnd w:id="640"/>
      <w:bookmarkEnd w:id="641"/>
      <w:bookmarkEnd w:id="642"/>
      <w:bookmarkEnd w:id="643"/>
      <w:bookmarkEnd w:id="644"/>
      <w:bookmarkEnd w:id="645"/>
      <w:bookmarkEnd w:id="646"/>
      <w:bookmarkEnd w:id="647"/>
      <w:bookmarkEnd w:id="648"/>
      <w:bookmarkEnd w:id="649"/>
    </w:p>
    <w:p w14:paraId="42A801AE">
      <w:pPr>
        <w:snapToGrid w:val="0"/>
        <w:spacing w:line="360" w:lineRule="auto"/>
        <w:ind w:firstLine="480" w:firstLineChars="200"/>
        <w:rPr>
          <w:rFonts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bCs/>
          <w:color w:val="auto"/>
          <w:sz w:val="24"/>
          <w:szCs w:val="24"/>
          <w:highlight w:val="none"/>
        </w:rPr>
        <w:t>本合同在</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color w:val="auto"/>
          <w:sz w:val="22"/>
          <w:szCs w:val="22"/>
          <w:highlight w:val="none"/>
          <w:u w:val="single"/>
        </w:rPr>
        <w:t>广州</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rPr>
        <w:t>签订。</w:t>
      </w:r>
    </w:p>
    <w:p w14:paraId="75B7A52B">
      <w:pPr>
        <w:keepNext w:val="0"/>
        <w:keepLines w:val="0"/>
        <w:widowControl/>
        <w:numPr>
          <w:ilvl w:val="0"/>
          <w:numId w:val="4"/>
        </w:numPr>
        <w:tabs>
          <w:tab w:val="left" w:pos="540"/>
          <w:tab w:val="left" w:pos="720"/>
        </w:tabs>
        <w:adjustRightInd w:val="0"/>
        <w:snapToGrid w:val="0"/>
        <w:spacing w:line="360" w:lineRule="auto"/>
        <w:ind w:firstLine="442" w:firstLineChars="200"/>
        <w:jc w:val="left"/>
        <w:outlineLvl w:val="1"/>
        <w:rPr>
          <w:rFonts w:ascii="Times New Roman" w:hAnsi="Times New Roman" w:eastAsia="方正仿宋_GBK" w:cs="方正仿宋_GBK"/>
          <w:b/>
          <w:color w:val="auto"/>
          <w:sz w:val="22"/>
          <w:szCs w:val="21"/>
          <w:highlight w:val="none"/>
        </w:rPr>
      </w:pPr>
      <w:bookmarkStart w:id="650" w:name="_Toc31651"/>
      <w:bookmarkStart w:id="651" w:name="_Toc256000161"/>
      <w:bookmarkStart w:id="652" w:name="_Toc406150420"/>
      <w:bookmarkStart w:id="653" w:name="_Toc457826149"/>
      <w:bookmarkStart w:id="654" w:name="_Toc9763"/>
      <w:bookmarkStart w:id="655" w:name="_Toc10763"/>
      <w:bookmarkStart w:id="656" w:name="_Toc13409"/>
      <w:bookmarkStart w:id="657" w:name="_Toc256000379"/>
      <w:bookmarkStart w:id="658" w:name="_Toc30353"/>
      <w:bookmarkStart w:id="659" w:name="_Toc15282"/>
      <w:bookmarkStart w:id="660" w:name="_Toc30552"/>
      <w:bookmarkStart w:id="661" w:name="_Toc351203492"/>
      <w:r>
        <w:rPr>
          <w:rFonts w:hint="eastAsia" w:ascii="Times New Roman" w:hAnsi="Times New Roman" w:eastAsia="方正仿宋_GBK" w:cs="方正仿宋_GBK"/>
          <w:b/>
          <w:color w:val="auto"/>
          <w:kern w:val="2"/>
          <w:sz w:val="22"/>
          <w:szCs w:val="20"/>
          <w:highlight w:val="none"/>
          <w:lang w:val="en-US" w:eastAsia="zh-CN" w:bidi="ar-SA"/>
        </w:rPr>
        <w:t>合同生效</w:t>
      </w:r>
      <w:bookmarkEnd w:id="650"/>
      <w:bookmarkEnd w:id="651"/>
      <w:bookmarkEnd w:id="652"/>
      <w:bookmarkEnd w:id="653"/>
      <w:bookmarkEnd w:id="654"/>
      <w:bookmarkEnd w:id="655"/>
      <w:bookmarkEnd w:id="656"/>
      <w:bookmarkEnd w:id="657"/>
      <w:bookmarkEnd w:id="658"/>
      <w:bookmarkEnd w:id="659"/>
      <w:bookmarkEnd w:id="660"/>
      <w:bookmarkEnd w:id="661"/>
    </w:p>
    <w:p w14:paraId="2B298A14">
      <w:pPr>
        <w:tabs>
          <w:tab w:val="left" w:pos="540"/>
          <w:tab w:val="left" w:pos="720"/>
        </w:tabs>
        <w:spacing w:line="360" w:lineRule="auto"/>
        <w:ind w:firstLine="480" w:firstLineChars="200"/>
        <w:rPr>
          <w:rFonts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bCs/>
          <w:color w:val="auto"/>
          <w:sz w:val="24"/>
          <w:szCs w:val="24"/>
          <w:highlight w:val="none"/>
        </w:rPr>
        <w:t>本合同自</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color w:val="auto"/>
          <w:sz w:val="22"/>
          <w:szCs w:val="22"/>
          <w:highlight w:val="none"/>
          <w:u w:val="single"/>
        </w:rPr>
        <w:t>双方法定代表人或授权代表签字并加盖公章或合同专用章后</w:t>
      </w:r>
      <w:r>
        <w:rPr>
          <w:rFonts w:hint="eastAsia" w:ascii="Times New Roman" w:hAnsi="Times New Roman" w:eastAsia="方正仿宋_GBK" w:cs="方正仿宋_GBK"/>
          <w:bCs/>
          <w:color w:val="auto"/>
          <w:sz w:val="24"/>
          <w:szCs w:val="24"/>
          <w:highlight w:val="none"/>
        </w:rPr>
        <w:t>生效。</w:t>
      </w:r>
    </w:p>
    <w:p w14:paraId="2989D3C7">
      <w:pPr>
        <w:keepNext/>
        <w:keepLines/>
        <w:widowControl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662" w:name="_Toc11547"/>
      <w:bookmarkStart w:id="663" w:name="_Toc25078"/>
      <w:bookmarkStart w:id="664" w:name="_Toc256000380"/>
      <w:bookmarkStart w:id="665" w:name="_Toc18390"/>
      <w:bookmarkStart w:id="666" w:name="_Toc3220"/>
      <w:bookmarkStart w:id="667" w:name="_Toc256000162"/>
      <w:bookmarkStart w:id="668" w:name="_Toc18849"/>
      <w:bookmarkStart w:id="669" w:name="_Toc10935"/>
      <w:bookmarkStart w:id="670" w:name="_Toc15580"/>
      <w:r>
        <w:rPr>
          <w:rFonts w:hint="eastAsia" w:ascii="Times New Roman" w:hAnsi="Times New Roman" w:eastAsia="方正仿宋_GBK" w:cs="方正仿宋_GBK"/>
          <w:b/>
          <w:color w:val="auto"/>
          <w:kern w:val="2"/>
          <w:sz w:val="22"/>
          <w:szCs w:val="20"/>
          <w:highlight w:val="none"/>
          <w:lang w:val="en-US" w:eastAsia="zh-CN" w:bidi="ar-SA"/>
        </w:rPr>
        <w:t>十二、合同份数</w:t>
      </w:r>
      <w:bookmarkEnd w:id="662"/>
      <w:bookmarkEnd w:id="663"/>
      <w:bookmarkEnd w:id="664"/>
      <w:bookmarkEnd w:id="665"/>
      <w:bookmarkEnd w:id="666"/>
      <w:bookmarkEnd w:id="667"/>
      <w:bookmarkEnd w:id="668"/>
      <w:bookmarkEnd w:id="669"/>
      <w:bookmarkEnd w:id="670"/>
    </w:p>
    <w:p w14:paraId="56839E69">
      <w:pPr>
        <w:spacing w:line="360" w:lineRule="auto"/>
        <w:ind w:firstLine="480" w:firstLineChars="200"/>
        <w:rPr>
          <w:rFonts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bCs/>
          <w:color w:val="auto"/>
          <w:sz w:val="24"/>
          <w:szCs w:val="24"/>
          <w:highlight w:val="none"/>
        </w:rPr>
        <w:t>本合同份数一式</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u w:val="single"/>
          <w:lang w:val="en-US" w:eastAsia="zh-CN"/>
        </w:rPr>
        <w:t xml:space="preserve">  </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rPr>
        <w:t>份，具有同等法律效力，委托人执</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u w:val="single"/>
          <w:lang w:val="en-US" w:eastAsia="zh-CN"/>
        </w:rPr>
        <w:t xml:space="preserve"> </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rPr>
        <w:t>份，受托人执</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u w:val="single"/>
          <w:lang w:val="en-US" w:eastAsia="zh-CN"/>
        </w:rPr>
        <w:t xml:space="preserve"> </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rPr>
        <w:t>份。</w:t>
      </w:r>
    </w:p>
    <w:p w14:paraId="34D21C74">
      <w:pPr>
        <w:spacing w:line="360" w:lineRule="auto"/>
        <w:ind w:firstLine="440" w:firstLineChars="200"/>
        <w:rPr>
          <w:rFonts w:ascii="Times New Roman" w:hAnsi="Times New Roman" w:eastAsia="方正仿宋_GBK" w:cs="方正仿宋_GBK"/>
          <w:color w:val="auto"/>
          <w:sz w:val="22"/>
          <w:szCs w:val="21"/>
          <w:highlight w:val="none"/>
        </w:rPr>
      </w:pPr>
    </w:p>
    <w:p w14:paraId="2841F72E">
      <w:pPr>
        <w:spacing w:line="360" w:lineRule="auto"/>
        <w:ind w:firstLine="440" w:firstLineChars="200"/>
        <w:rPr>
          <w:rFonts w:ascii="Times New Roman" w:hAnsi="Times New Roman" w:eastAsia="方正仿宋_GBK" w:cs="方正仿宋_GBK"/>
          <w:color w:val="auto"/>
          <w:sz w:val="22"/>
          <w:szCs w:val="21"/>
          <w:highlight w:val="none"/>
        </w:rPr>
      </w:pPr>
    </w:p>
    <w:p w14:paraId="1B5339F3">
      <w:pPr>
        <w:spacing w:line="360" w:lineRule="auto"/>
        <w:ind w:firstLine="560" w:firstLineChars="0"/>
        <w:jc w:val="left"/>
        <w:rPr>
          <w:rFonts w:ascii="Times New Roman" w:hAnsi="Times New Roman" w:eastAsia="方正仿宋_GBK" w:cs="方正仿宋_GBK"/>
          <w:color w:val="auto"/>
          <w:sz w:val="22"/>
          <w:szCs w:val="21"/>
          <w:highlight w:val="none"/>
        </w:rPr>
      </w:pPr>
    </w:p>
    <w:p w14:paraId="0B4F077E">
      <w:pPr>
        <w:spacing w:line="360" w:lineRule="auto"/>
        <w:ind w:firstLine="560" w:firstLineChars="0"/>
        <w:jc w:val="left"/>
        <w:rPr>
          <w:rFonts w:ascii="Times New Roman" w:hAnsi="Times New Roman" w:eastAsia="方正仿宋_GBK" w:cs="方正仿宋_GBK"/>
          <w:color w:val="auto"/>
          <w:sz w:val="22"/>
          <w:szCs w:val="21"/>
          <w:highlight w:val="none"/>
        </w:rPr>
      </w:pPr>
      <w:r>
        <w:rPr>
          <w:rFonts w:hint="eastAsia" w:ascii="Times New Roman" w:hAnsi="Times New Roman" w:eastAsia="方正仿宋_GBK" w:cs="方正仿宋_GBK"/>
          <w:color w:val="auto"/>
          <w:sz w:val="22"/>
          <w:szCs w:val="21"/>
          <w:highlight w:val="none"/>
        </w:rPr>
        <w:t>（以下为合同签署页）</w:t>
      </w:r>
    </w:p>
    <w:tbl>
      <w:tblPr>
        <w:tblStyle w:val="16"/>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70"/>
        <w:gridCol w:w="2875"/>
        <w:gridCol w:w="2875"/>
      </w:tblGrid>
      <w:tr w14:paraId="097F7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1A870F4A">
            <w:pPr>
              <w:widowControl w:val="0"/>
              <w:spacing w:after="120" w:line="360" w:lineRule="auto"/>
              <w:ind w:firstLine="0" w:firstLineChars="0"/>
              <w:jc w:val="both"/>
              <w:rPr>
                <w:rFonts w:ascii="Times New Roman" w:hAnsi="Times New Roman" w:eastAsia="宋体" w:cs="Times New Roman"/>
                <w:color w:val="auto"/>
                <w:sz w:val="22"/>
                <w:szCs w:val="22"/>
                <w:highlight w:val="none"/>
              </w:rPr>
            </w:pPr>
            <w:bookmarkStart w:id="671" w:name="_Toc14074"/>
            <w:bookmarkStart w:id="672" w:name="_Toc19208"/>
            <w:bookmarkStart w:id="673" w:name="_Toc31352"/>
            <w:bookmarkStart w:id="674" w:name="_Toc19835"/>
            <w:bookmarkStart w:id="675" w:name="_Toc14906"/>
            <w:bookmarkStart w:id="676" w:name="_Toc25427"/>
            <w:bookmarkStart w:id="677" w:name="_Toc11137"/>
            <w:bookmarkStart w:id="678" w:name="_Hlk74228348"/>
            <w:bookmarkStart w:id="679" w:name="_Hlk74228442"/>
            <w:r>
              <w:rPr>
                <w:rFonts w:hint="eastAsia" w:ascii="Times New Roman" w:hAnsi="Times New Roman" w:eastAsia="方正仿宋_GBK" w:cs="方正仿宋_GBK"/>
                <w:bCs/>
                <w:color w:val="auto"/>
                <w:kern w:val="2"/>
                <w:sz w:val="22"/>
                <w:szCs w:val="22"/>
                <w:highlight w:val="none"/>
                <w:lang w:val="en-US" w:eastAsia="zh-CN" w:bidi="ar-SA"/>
              </w:rPr>
              <w:t>委托人：</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（印章）           </w:t>
            </w:r>
          </w:p>
        </w:tc>
        <w:tc>
          <w:tcPr>
            <w:tcW w:w="2875" w:type="dxa"/>
          </w:tcPr>
          <w:p w14:paraId="24AFDD68">
            <w:pPr>
              <w:widowControl w:val="0"/>
              <w:spacing w:after="120" w:line="360" w:lineRule="auto"/>
              <w:ind w:firstLine="0" w:firstLineChars="0"/>
              <w:jc w:val="both"/>
              <w:rPr>
                <w:rFonts w:ascii="Times New Roman" w:hAnsi="Times New Roman" w:eastAsia="宋体" w:cs="Times New Roman"/>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 xml:space="preserve">受托人： </w:t>
            </w:r>
            <w:r>
              <w:rPr>
                <w:rFonts w:hint="eastAsia" w:ascii="Times New Roman" w:hAnsi="Times New Roman" w:eastAsia="方正仿宋_GBK" w:cs="方正仿宋_GBK"/>
                <w:bCs/>
                <w:color w:val="auto"/>
                <w:kern w:val="2"/>
                <w:sz w:val="22"/>
                <w:szCs w:val="22"/>
                <w:highlight w:val="none"/>
                <w:u w:val="single"/>
                <w:lang w:val="en-US" w:eastAsia="zh-CN" w:bidi="ar-SA"/>
              </w:rPr>
              <w:t>（印章）</w:t>
            </w:r>
          </w:p>
        </w:tc>
        <w:tc>
          <w:tcPr>
            <w:tcW w:w="2875" w:type="dxa"/>
          </w:tcPr>
          <w:p w14:paraId="15B11EB4">
            <w:pPr>
              <w:widowControl w:val="0"/>
              <w:spacing w:after="120" w:line="360" w:lineRule="auto"/>
              <w:ind w:firstLine="0" w:firstLineChars="0"/>
              <w:jc w:val="both"/>
              <w:rPr>
                <w:rFonts w:hint="eastAsia" w:ascii="Times New Roman" w:hAnsi="Times New Roman" w:eastAsia="方正仿宋_GBK" w:cs="方正仿宋_GBK"/>
                <w:bCs/>
                <w:color w:val="auto"/>
                <w:kern w:val="2"/>
                <w:sz w:val="22"/>
                <w:szCs w:val="22"/>
                <w:highlight w:val="none"/>
                <w:lang w:val="en-US" w:eastAsia="zh-CN" w:bidi="ar-SA"/>
              </w:rPr>
            </w:pPr>
            <w:r>
              <w:rPr>
                <w:rFonts w:ascii="Times New Roman" w:hAnsi="Times New Roman" w:eastAsia="宋体" w:cs="宋体"/>
                <w:color w:val="auto"/>
                <w:sz w:val="18"/>
                <w:szCs w:val="18"/>
                <w:highlight w:val="none"/>
              </w:rPr>
              <w:t xml:space="preserve"> </w:t>
            </w:r>
            <w:r>
              <w:rPr>
                <w:rFonts w:hint="eastAsia" w:ascii="Times New Roman" w:hAnsi="Times New Roman" w:eastAsia="方正仿宋_GBK" w:cs="方正仿宋_GBK"/>
                <w:bCs/>
                <w:color w:val="auto"/>
                <w:kern w:val="2"/>
                <w:sz w:val="22"/>
                <w:szCs w:val="22"/>
                <w:highlight w:val="none"/>
                <w:lang w:val="en-US" w:eastAsia="zh-CN" w:bidi="ar-SA"/>
              </w:rPr>
              <w:t>项目服务管理单位：</w:t>
            </w:r>
            <w:r>
              <w:rPr>
                <w:rFonts w:ascii="Times New Roman" w:hAnsi="Times New Roman" w:eastAsia="宋体" w:cs="宋体"/>
                <w:color w:val="auto"/>
                <w:sz w:val="18"/>
                <w:szCs w:val="18"/>
                <w:highlight w:val="none"/>
              </w:rPr>
              <w:t xml:space="preserve"> </w:t>
            </w:r>
            <w:r>
              <w:rPr>
                <w:rFonts w:hint="eastAsia" w:ascii="Times New Roman" w:hAnsi="Times New Roman" w:eastAsia="方正仿宋_GBK" w:cs="方正仿宋_GBK"/>
                <w:bCs/>
                <w:color w:val="auto"/>
                <w:kern w:val="2"/>
                <w:sz w:val="22"/>
                <w:szCs w:val="22"/>
                <w:highlight w:val="none"/>
                <w:u w:val="single"/>
                <w:lang w:val="en-US" w:eastAsia="zh-CN" w:bidi="ar-SA"/>
              </w:rPr>
              <w:t>（印章）</w:t>
            </w:r>
          </w:p>
        </w:tc>
      </w:tr>
      <w:tr w14:paraId="1CCF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625C9B9A">
            <w:pPr>
              <w:adjustRightInd w:val="0"/>
              <w:snapToGrid w:val="0"/>
              <w:spacing w:after="190" w:afterLines="61" w:line="360" w:lineRule="auto"/>
              <w:ind w:firstLine="0" w:firstLineChars="0"/>
              <w:jc w:val="left"/>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 xml:space="preserve">法定代表人 </w:t>
            </w:r>
          </w:p>
          <w:p w14:paraId="62330072">
            <w:pPr>
              <w:widowControl w:val="0"/>
              <w:spacing w:after="120" w:line="360" w:lineRule="auto"/>
              <w:ind w:firstLine="0" w:firstLineChars="0"/>
              <w:jc w:val="both"/>
              <w:rPr>
                <w:rFonts w:ascii="Times New Roman" w:hAnsi="Times New Roman" w:eastAsia="宋体" w:cs="Times New Roman"/>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或其委托代理人（签字）：</w:t>
            </w:r>
          </w:p>
        </w:tc>
        <w:tc>
          <w:tcPr>
            <w:tcW w:w="2875" w:type="dxa"/>
          </w:tcPr>
          <w:p w14:paraId="5BDFB82E">
            <w:pPr>
              <w:adjustRightInd w:val="0"/>
              <w:snapToGrid w:val="0"/>
              <w:spacing w:after="190" w:afterLines="61" w:line="360" w:lineRule="auto"/>
              <w:ind w:firstLine="0" w:firstLineChars="0"/>
              <w:jc w:val="left"/>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 xml:space="preserve">法定代表人 </w:t>
            </w:r>
          </w:p>
          <w:p w14:paraId="7BD41895">
            <w:pPr>
              <w:widowControl w:val="0"/>
              <w:spacing w:after="120" w:line="360" w:lineRule="auto"/>
              <w:ind w:firstLine="0" w:firstLineChars="0"/>
              <w:jc w:val="both"/>
              <w:rPr>
                <w:rFonts w:ascii="Times New Roman" w:hAnsi="Times New Roman" w:eastAsia="宋体" w:cs="Times New Roman"/>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或其委托代理人（签字）：</w:t>
            </w:r>
          </w:p>
        </w:tc>
        <w:tc>
          <w:tcPr>
            <w:tcW w:w="2875" w:type="dxa"/>
            <w:vAlign w:val="top"/>
          </w:tcPr>
          <w:p w14:paraId="3A6DB310">
            <w:pPr>
              <w:adjustRightInd w:val="0"/>
              <w:snapToGrid w:val="0"/>
              <w:spacing w:after="190" w:afterLines="61" w:line="360" w:lineRule="auto"/>
              <w:ind w:firstLine="0" w:firstLineChars="0"/>
              <w:jc w:val="left"/>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 xml:space="preserve">法定代表人 </w:t>
            </w:r>
          </w:p>
          <w:p w14:paraId="67925DDE">
            <w:pPr>
              <w:widowControl w:val="0"/>
              <w:spacing w:after="120" w:line="360" w:lineRule="auto"/>
              <w:ind w:firstLine="0" w:firstLineChars="0"/>
              <w:jc w:val="both"/>
              <w:rPr>
                <w:rFonts w:hint="eastAsia" w:ascii="Times New Roman" w:hAnsi="Times New Roman" w:eastAsia="方正仿宋_GBK" w:cs="方正仿宋_GBK"/>
                <w:bCs/>
                <w:color w:val="auto"/>
                <w:kern w:val="2"/>
                <w:sz w:val="22"/>
                <w:szCs w:val="22"/>
                <w:highlight w:val="none"/>
                <w:lang w:val="en-US" w:eastAsia="zh-CN" w:bidi="ar-SA"/>
              </w:rPr>
            </w:pPr>
            <w:r>
              <w:rPr>
                <w:rFonts w:hint="eastAsia" w:ascii="Times New Roman" w:hAnsi="Times New Roman" w:eastAsia="方正仿宋_GBK" w:cs="方正仿宋_GBK"/>
                <w:bCs/>
                <w:color w:val="auto"/>
                <w:kern w:val="2"/>
                <w:sz w:val="22"/>
                <w:szCs w:val="22"/>
                <w:highlight w:val="none"/>
                <w:lang w:val="en-US" w:eastAsia="zh-CN" w:bidi="ar-SA"/>
              </w:rPr>
              <w:t>或其委托代理人（签字）：</w:t>
            </w:r>
          </w:p>
        </w:tc>
      </w:tr>
      <w:tr w14:paraId="5E91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5CE5D791">
            <w:pPr>
              <w:widowControl w:val="0"/>
              <w:spacing w:after="120" w:line="360" w:lineRule="auto"/>
              <w:ind w:firstLine="0" w:firstLineChars="0"/>
              <w:jc w:val="both"/>
              <w:rPr>
                <w:rFonts w:hint="default" w:ascii="Times New Roman" w:hAnsi="Times New Roman" w:eastAsia="方正仿宋_GBK" w:cs="方正仿宋_GBK"/>
                <w:bCs/>
                <w:color w:val="auto"/>
                <w:sz w:val="22"/>
                <w:szCs w:val="22"/>
                <w:highlight w:val="none"/>
                <w:lang w:val="en-US"/>
              </w:rPr>
            </w:pPr>
            <w:r>
              <w:rPr>
                <w:rFonts w:hint="eastAsia" w:ascii="Times New Roman" w:hAnsi="Times New Roman" w:eastAsia="方正仿宋_GBK" w:cs="方正仿宋_GBK"/>
                <w:bCs/>
                <w:color w:val="auto"/>
                <w:kern w:val="2"/>
                <w:sz w:val="22"/>
                <w:szCs w:val="22"/>
                <w:highlight w:val="none"/>
                <w:lang w:val="en-US" w:eastAsia="zh-CN" w:bidi="ar-SA"/>
              </w:rPr>
              <w:t>单位地址：</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c>
          <w:tcPr>
            <w:tcW w:w="2875" w:type="dxa"/>
          </w:tcPr>
          <w:p w14:paraId="495B5434">
            <w:pPr>
              <w:widowControl w:val="0"/>
              <w:spacing w:after="120" w:line="360" w:lineRule="auto"/>
              <w:ind w:firstLine="0" w:firstLineChars="0"/>
              <w:jc w:val="both"/>
              <w:rPr>
                <w:rFonts w:hint="default" w:ascii="Times New Roman" w:hAnsi="Times New Roman" w:eastAsia="方正仿宋_GBK" w:cs="方正仿宋_GBK"/>
                <w:bCs/>
                <w:color w:val="auto"/>
                <w:sz w:val="22"/>
                <w:szCs w:val="22"/>
                <w:highlight w:val="none"/>
                <w:u w:val="single"/>
              </w:rPr>
            </w:pPr>
            <w:r>
              <w:rPr>
                <w:rFonts w:hint="eastAsia" w:ascii="Times New Roman" w:hAnsi="Times New Roman" w:eastAsia="方正仿宋_GBK" w:cs="方正仿宋_GBK"/>
                <w:bCs/>
                <w:color w:val="auto"/>
                <w:kern w:val="2"/>
                <w:sz w:val="22"/>
                <w:szCs w:val="22"/>
                <w:highlight w:val="none"/>
                <w:lang w:val="en-US" w:eastAsia="zh-CN" w:bidi="ar-SA"/>
              </w:rPr>
              <w:t>单位地址：</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p w14:paraId="64393E83">
            <w:pPr>
              <w:widowControl w:val="0"/>
              <w:spacing w:after="120" w:line="360" w:lineRule="auto"/>
              <w:ind w:firstLine="0" w:firstLineChars="0"/>
              <w:jc w:val="both"/>
              <w:rPr>
                <w:rFonts w:hint="default"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r>
              <w:rPr>
                <w:rFonts w:hint="eastAsia" w:ascii="Times New Roman" w:hAnsi="Times New Roman" w:eastAsia="方正仿宋_GBK" w:cs="方正仿宋_GBK"/>
                <w:bCs/>
                <w:color w:val="auto"/>
                <w:kern w:val="2"/>
                <w:sz w:val="22"/>
                <w:szCs w:val="22"/>
                <w:highlight w:val="none"/>
                <w:lang w:val="en-US" w:eastAsia="zh-CN" w:bidi="ar-SA"/>
              </w:rPr>
              <w:t xml:space="preserve">     </w:t>
            </w:r>
          </w:p>
        </w:tc>
        <w:tc>
          <w:tcPr>
            <w:tcW w:w="2875" w:type="dxa"/>
            <w:vAlign w:val="top"/>
          </w:tcPr>
          <w:p w14:paraId="0DB1D843">
            <w:pPr>
              <w:widowControl w:val="0"/>
              <w:spacing w:after="120" w:line="360" w:lineRule="auto"/>
              <w:ind w:firstLine="0" w:firstLineChars="0"/>
              <w:jc w:val="both"/>
              <w:rPr>
                <w:rFonts w:hint="default" w:ascii="Times New Roman" w:hAnsi="Times New Roman" w:eastAsia="方正仿宋_GBK" w:cs="方正仿宋_GBK"/>
                <w:bCs/>
                <w:color w:val="auto"/>
                <w:sz w:val="22"/>
                <w:szCs w:val="22"/>
                <w:highlight w:val="none"/>
                <w:u w:val="single"/>
              </w:rPr>
            </w:pPr>
            <w:r>
              <w:rPr>
                <w:rFonts w:hint="eastAsia" w:ascii="Times New Roman" w:hAnsi="Times New Roman" w:eastAsia="方正仿宋_GBK" w:cs="方正仿宋_GBK"/>
                <w:bCs/>
                <w:color w:val="auto"/>
                <w:kern w:val="2"/>
                <w:sz w:val="22"/>
                <w:szCs w:val="22"/>
                <w:highlight w:val="none"/>
                <w:lang w:val="en-US" w:eastAsia="zh-CN" w:bidi="ar-SA"/>
              </w:rPr>
              <w:t>单位地址：</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p w14:paraId="49BDDE7B">
            <w:pPr>
              <w:widowControl w:val="0"/>
              <w:spacing w:after="120" w:line="360" w:lineRule="auto"/>
              <w:ind w:firstLine="0" w:firstLineChars="0"/>
              <w:jc w:val="both"/>
              <w:rPr>
                <w:rFonts w:hint="eastAsia" w:ascii="Times New Roman" w:hAnsi="Times New Roman" w:eastAsia="方正仿宋_GBK" w:cs="方正仿宋_GBK"/>
                <w:bCs/>
                <w:color w:val="auto"/>
                <w:kern w:val="2"/>
                <w:sz w:val="22"/>
                <w:szCs w:val="22"/>
                <w:highlight w:val="none"/>
                <w:u w:val="single"/>
                <w:lang w:val="en-US" w:eastAsia="zh-CN" w:bidi="ar-SA"/>
              </w:rPr>
            </w:pP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r>
              <w:rPr>
                <w:rFonts w:hint="eastAsia" w:ascii="Times New Roman" w:hAnsi="Times New Roman" w:eastAsia="方正仿宋_GBK" w:cs="方正仿宋_GBK"/>
                <w:bCs/>
                <w:color w:val="auto"/>
                <w:kern w:val="2"/>
                <w:sz w:val="22"/>
                <w:szCs w:val="22"/>
                <w:highlight w:val="none"/>
                <w:lang w:val="en-US" w:eastAsia="zh-CN" w:bidi="ar-SA"/>
              </w:rPr>
              <w:t xml:space="preserve">     </w:t>
            </w:r>
          </w:p>
        </w:tc>
      </w:tr>
      <w:tr w14:paraId="1A968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550F689E">
            <w:pPr>
              <w:widowControl w:val="0"/>
              <w:spacing w:after="120" w:line="360" w:lineRule="auto"/>
              <w:ind w:firstLine="0" w:firstLineChars="0"/>
              <w:jc w:val="both"/>
              <w:rPr>
                <w:rFonts w:ascii="Times New Roman" w:hAnsi="Times New Roman" w:eastAsia="宋体" w:cs="Times New Roman"/>
                <w:color w:val="auto"/>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邮政编码：</w:t>
            </w:r>
            <w:r>
              <w:rPr>
                <w:rFonts w:hint="eastAsia" w:ascii="Times New Roman" w:hAnsi="Times New Roman" w:eastAsia="方正仿宋_GBK" w:cs="方正仿宋_GBK"/>
                <w:i/>
                <w:iCs/>
                <w:color w:val="auto"/>
                <w:kern w:val="2"/>
                <w:sz w:val="22"/>
                <w:szCs w:val="22"/>
                <w:highlight w:val="none"/>
                <w:u w:val="single"/>
                <w:lang w:val="en-US" w:eastAsia="zh-CN" w:bidi="ar-SA"/>
              </w:rPr>
              <w:t xml:space="preserve">         /            </w:t>
            </w:r>
            <w:r>
              <w:rPr>
                <w:rFonts w:hint="eastAsia" w:ascii="Times New Roman" w:hAnsi="Times New Roman" w:eastAsia="方正仿宋_GBK" w:cs="方正仿宋_GBK"/>
                <w:color w:val="auto"/>
                <w:kern w:val="2"/>
                <w:sz w:val="22"/>
                <w:szCs w:val="22"/>
                <w:highlight w:val="none"/>
                <w:u w:val="single"/>
                <w:lang w:val="en-US" w:eastAsia="zh-CN" w:bidi="ar-SA"/>
              </w:rPr>
              <w:t xml:space="preserve"> </w:t>
            </w:r>
            <w:r>
              <w:rPr>
                <w:rFonts w:hint="eastAsia" w:ascii="Times New Roman" w:hAnsi="Times New Roman" w:eastAsia="方正仿宋_GBK" w:cs="方正仿宋_GBK"/>
                <w:color w:val="auto"/>
                <w:kern w:val="2"/>
                <w:sz w:val="22"/>
                <w:szCs w:val="22"/>
                <w:highlight w:val="none"/>
                <w:lang w:val="en-US" w:eastAsia="zh-CN" w:bidi="ar-SA"/>
              </w:rPr>
              <w:t xml:space="preserve"> </w:t>
            </w:r>
          </w:p>
        </w:tc>
        <w:tc>
          <w:tcPr>
            <w:tcW w:w="2875" w:type="dxa"/>
          </w:tcPr>
          <w:p w14:paraId="3E835C68">
            <w:pPr>
              <w:widowControl w:val="0"/>
              <w:spacing w:after="120" w:line="360" w:lineRule="auto"/>
              <w:ind w:firstLine="0" w:firstLineChars="0"/>
              <w:jc w:val="both"/>
              <w:rPr>
                <w:rFonts w:ascii="Times New Roman" w:hAnsi="Times New Roman" w:eastAsia="宋体" w:cs="Times New Roman"/>
                <w:color w:val="auto"/>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邮政编码</w:t>
            </w:r>
            <w:r>
              <w:rPr>
                <w:rFonts w:hint="eastAsia" w:ascii="Times New Roman" w:hAnsi="Times New Roman" w:eastAsia="方正仿宋_GBK" w:cs="方正仿宋_GBK"/>
                <w:color w:val="auto"/>
                <w:kern w:val="2"/>
                <w:sz w:val="22"/>
                <w:szCs w:val="22"/>
                <w:highlight w:val="none"/>
                <w:u w:val="none"/>
                <w:lang w:val="en-US" w:eastAsia="zh-CN" w:bidi="ar-SA"/>
              </w:rPr>
              <w:t>：</w:t>
            </w:r>
            <w:r>
              <w:rPr>
                <w:rFonts w:hint="eastAsia" w:ascii="Times New Roman" w:hAnsi="Times New Roman" w:eastAsia="方正仿宋_GBK" w:cs="方正仿宋_GBK"/>
                <w:color w:val="auto"/>
                <w:kern w:val="2"/>
                <w:sz w:val="22"/>
                <w:szCs w:val="22"/>
                <w:highlight w:val="none"/>
                <w:u w:val="single"/>
                <w:lang w:val="en-US" w:eastAsia="zh-CN" w:bidi="ar-SA"/>
              </w:rPr>
              <w:t xml:space="preserve">                    </w:t>
            </w:r>
          </w:p>
        </w:tc>
        <w:tc>
          <w:tcPr>
            <w:tcW w:w="2875" w:type="dxa"/>
            <w:vAlign w:val="top"/>
          </w:tcPr>
          <w:p w14:paraId="18D3ADCB">
            <w:pPr>
              <w:widowControl w:val="0"/>
              <w:spacing w:after="120" w:line="360" w:lineRule="auto"/>
              <w:ind w:firstLine="0" w:firstLineChars="0"/>
              <w:jc w:val="both"/>
              <w:rPr>
                <w:rFonts w:hint="eastAsia" w:ascii="Times New Roman" w:hAnsi="Times New Roman" w:eastAsia="方正仿宋_GBK" w:cs="方正仿宋_GBK"/>
                <w:color w:val="auto"/>
                <w:kern w:val="2"/>
                <w:sz w:val="22"/>
                <w:szCs w:val="22"/>
                <w:highlight w:val="none"/>
                <w:lang w:val="en-US" w:eastAsia="zh-CN" w:bidi="ar-SA"/>
              </w:rPr>
            </w:pPr>
            <w:r>
              <w:rPr>
                <w:rFonts w:hint="eastAsia" w:ascii="Times New Roman" w:hAnsi="Times New Roman" w:eastAsia="方正仿宋_GBK" w:cs="方正仿宋_GBK"/>
                <w:color w:val="auto"/>
                <w:kern w:val="2"/>
                <w:sz w:val="22"/>
                <w:szCs w:val="22"/>
                <w:highlight w:val="none"/>
                <w:lang w:val="en-US" w:eastAsia="zh-CN" w:bidi="ar-SA"/>
              </w:rPr>
              <w:t>邮政编码</w:t>
            </w:r>
            <w:r>
              <w:rPr>
                <w:rFonts w:hint="eastAsia" w:ascii="Times New Roman" w:hAnsi="Times New Roman" w:eastAsia="方正仿宋_GBK" w:cs="方正仿宋_GBK"/>
                <w:color w:val="auto"/>
                <w:kern w:val="2"/>
                <w:sz w:val="22"/>
                <w:szCs w:val="22"/>
                <w:highlight w:val="none"/>
                <w:u w:val="none"/>
                <w:lang w:val="en-US" w:eastAsia="zh-CN" w:bidi="ar-SA"/>
              </w:rPr>
              <w:t>：</w:t>
            </w:r>
            <w:r>
              <w:rPr>
                <w:rFonts w:hint="eastAsia" w:ascii="Times New Roman" w:hAnsi="Times New Roman" w:eastAsia="方正仿宋_GBK" w:cs="方正仿宋_GBK"/>
                <w:color w:val="auto"/>
                <w:kern w:val="2"/>
                <w:sz w:val="22"/>
                <w:szCs w:val="22"/>
                <w:highlight w:val="none"/>
                <w:u w:val="single"/>
                <w:lang w:val="en-US" w:eastAsia="zh-CN" w:bidi="ar-SA"/>
              </w:rPr>
              <w:t xml:space="preserve">                    </w:t>
            </w:r>
          </w:p>
        </w:tc>
      </w:tr>
      <w:tr w14:paraId="4A08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3599098D">
            <w:pPr>
              <w:widowControl w:val="0"/>
              <w:spacing w:after="120" w:line="360" w:lineRule="auto"/>
              <w:ind w:firstLine="0" w:firstLineChars="0"/>
              <w:jc w:val="both"/>
              <w:rPr>
                <w:rFonts w:ascii="Times New Roman" w:hAnsi="Times New Roman" w:eastAsia="宋体" w:cs="Times New Roman"/>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联系人：</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r>
              <w:rPr>
                <w:rFonts w:hint="eastAsia" w:ascii="Times New Roman" w:hAnsi="Times New Roman" w:eastAsia="方正仿宋_GBK" w:cs="方正仿宋_GBK"/>
                <w:bCs/>
                <w:color w:val="auto"/>
                <w:kern w:val="2"/>
                <w:sz w:val="22"/>
                <w:szCs w:val="22"/>
                <w:highlight w:val="none"/>
                <w:lang w:val="en-US" w:eastAsia="zh-CN" w:bidi="ar-SA"/>
              </w:rPr>
              <w:t xml:space="preserve"> </w:t>
            </w:r>
          </w:p>
        </w:tc>
        <w:tc>
          <w:tcPr>
            <w:tcW w:w="2875" w:type="dxa"/>
          </w:tcPr>
          <w:p w14:paraId="4A68E20C">
            <w:pPr>
              <w:widowControl w:val="0"/>
              <w:spacing w:after="120" w:line="360" w:lineRule="auto"/>
              <w:ind w:firstLine="0" w:firstLineChars="0"/>
              <w:jc w:val="both"/>
              <w:rPr>
                <w:rFonts w:ascii="Times New Roman" w:hAnsi="Times New Roman" w:eastAsia="宋体" w:cs="Times New Roman"/>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 xml:space="preserve">联系人：    </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r>
              <w:rPr>
                <w:rFonts w:hint="eastAsia" w:ascii="Times New Roman" w:hAnsi="Times New Roman" w:eastAsia="方正仿宋_GBK" w:cs="方正仿宋_GBK"/>
                <w:bCs/>
                <w:color w:val="auto"/>
                <w:kern w:val="2"/>
                <w:sz w:val="22"/>
                <w:szCs w:val="22"/>
                <w:highlight w:val="none"/>
                <w:lang w:val="en-US" w:eastAsia="zh-CN" w:bidi="ar-SA"/>
              </w:rPr>
              <w:t xml:space="preserve"> </w:t>
            </w:r>
          </w:p>
        </w:tc>
        <w:tc>
          <w:tcPr>
            <w:tcW w:w="2875" w:type="dxa"/>
            <w:vAlign w:val="top"/>
          </w:tcPr>
          <w:p w14:paraId="6354D8E4">
            <w:pPr>
              <w:widowControl w:val="0"/>
              <w:spacing w:after="120" w:line="360" w:lineRule="auto"/>
              <w:ind w:firstLine="0" w:firstLineChars="0"/>
              <w:jc w:val="both"/>
              <w:rPr>
                <w:rFonts w:hint="eastAsia" w:ascii="Times New Roman" w:hAnsi="Times New Roman" w:eastAsia="方正仿宋_GBK" w:cs="方正仿宋_GBK"/>
                <w:bCs/>
                <w:color w:val="auto"/>
                <w:kern w:val="2"/>
                <w:sz w:val="22"/>
                <w:szCs w:val="22"/>
                <w:highlight w:val="none"/>
                <w:lang w:val="en-US" w:eastAsia="zh-CN" w:bidi="ar-SA"/>
              </w:rPr>
            </w:pPr>
            <w:r>
              <w:rPr>
                <w:rFonts w:hint="eastAsia" w:ascii="Times New Roman" w:hAnsi="Times New Roman" w:eastAsia="方正仿宋_GBK" w:cs="方正仿宋_GBK"/>
                <w:bCs/>
                <w:color w:val="auto"/>
                <w:kern w:val="2"/>
                <w:sz w:val="22"/>
                <w:szCs w:val="22"/>
                <w:highlight w:val="none"/>
                <w:lang w:val="en-US" w:eastAsia="zh-CN" w:bidi="ar-SA"/>
              </w:rPr>
              <w:t xml:space="preserve">联系人：    </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r>
              <w:rPr>
                <w:rFonts w:hint="eastAsia" w:ascii="Times New Roman" w:hAnsi="Times New Roman" w:eastAsia="方正仿宋_GBK" w:cs="方正仿宋_GBK"/>
                <w:bCs/>
                <w:color w:val="auto"/>
                <w:kern w:val="2"/>
                <w:sz w:val="22"/>
                <w:szCs w:val="22"/>
                <w:highlight w:val="none"/>
                <w:lang w:val="en-US" w:eastAsia="zh-CN" w:bidi="ar-SA"/>
              </w:rPr>
              <w:t xml:space="preserve"> </w:t>
            </w:r>
          </w:p>
        </w:tc>
      </w:tr>
      <w:tr w14:paraId="3EFB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18CB3728">
            <w:pPr>
              <w:widowControl w:val="0"/>
              <w:spacing w:after="120" w:line="360" w:lineRule="auto"/>
              <w:ind w:firstLine="0" w:firstLineChars="0"/>
              <w:jc w:val="both"/>
              <w:rPr>
                <w:rFonts w:ascii="Times New Roman" w:hAnsi="Times New Roman" w:eastAsia="宋体" w:cs="Times New Roman"/>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电话：</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c>
          <w:tcPr>
            <w:tcW w:w="2875" w:type="dxa"/>
          </w:tcPr>
          <w:p w14:paraId="10E1F1CE">
            <w:pPr>
              <w:widowControl w:val="0"/>
              <w:spacing w:after="120" w:line="360" w:lineRule="auto"/>
              <w:ind w:firstLine="0" w:firstLineChars="0"/>
              <w:jc w:val="both"/>
              <w:rPr>
                <w:rFonts w:hint="default" w:ascii="Times New Roman" w:hAnsi="Times New Roman" w:eastAsia="宋体" w:cs="Times New Roman"/>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电话：</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c>
          <w:tcPr>
            <w:tcW w:w="2875" w:type="dxa"/>
            <w:vAlign w:val="top"/>
          </w:tcPr>
          <w:p w14:paraId="56E45C2F">
            <w:pPr>
              <w:widowControl w:val="0"/>
              <w:spacing w:after="120" w:line="360" w:lineRule="auto"/>
              <w:ind w:firstLine="0" w:firstLineChars="0"/>
              <w:jc w:val="both"/>
              <w:rPr>
                <w:rFonts w:hint="eastAsia" w:ascii="Times New Roman" w:hAnsi="Times New Roman" w:eastAsia="方正仿宋_GBK" w:cs="方正仿宋_GBK"/>
                <w:bCs/>
                <w:color w:val="auto"/>
                <w:kern w:val="2"/>
                <w:sz w:val="22"/>
                <w:szCs w:val="22"/>
                <w:highlight w:val="none"/>
                <w:lang w:val="en-US" w:eastAsia="zh-CN" w:bidi="ar-SA"/>
              </w:rPr>
            </w:pPr>
            <w:r>
              <w:rPr>
                <w:rFonts w:hint="eastAsia" w:ascii="Times New Roman" w:hAnsi="Times New Roman" w:eastAsia="方正仿宋_GBK" w:cs="方正仿宋_GBK"/>
                <w:bCs/>
                <w:color w:val="auto"/>
                <w:kern w:val="2"/>
                <w:sz w:val="22"/>
                <w:szCs w:val="22"/>
                <w:highlight w:val="none"/>
                <w:lang w:val="en-US" w:eastAsia="zh-CN" w:bidi="ar-SA"/>
              </w:rPr>
              <w:t>电话：</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r>
      <w:tr w14:paraId="6D996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5A852843">
            <w:pPr>
              <w:widowControl w:val="0"/>
              <w:spacing w:after="120" w:line="360" w:lineRule="auto"/>
              <w:ind w:firstLine="0" w:firstLineChars="0"/>
              <w:jc w:val="both"/>
              <w:rPr>
                <w:rFonts w:ascii="Times New Roman" w:hAnsi="Times New Roman" w:eastAsia="宋体" w:cs="Times New Roman"/>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传真：</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             </w:t>
            </w:r>
          </w:p>
        </w:tc>
        <w:tc>
          <w:tcPr>
            <w:tcW w:w="2875" w:type="dxa"/>
          </w:tcPr>
          <w:p w14:paraId="15AAF387">
            <w:pPr>
              <w:widowControl w:val="0"/>
              <w:spacing w:after="120" w:line="360" w:lineRule="auto"/>
              <w:ind w:firstLine="0" w:firstLineChars="0"/>
              <w:jc w:val="both"/>
              <w:rPr>
                <w:rFonts w:hint="default" w:ascii="Times New Roman" w:hAnsi="Times New Roman" w:eastAsia="宋体" w:cs="Times New Roman"/>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传真：</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c>
          <w:tcPr>
            <w:tcW w:w="2875" w:type="dxa"/>
            <w:vAlign w:val="top"/>
          </w:tcPr>
          <w:p w14:paraId="196DF02D">
            <w:pPr>
              <w:widowControl w:val="0"/>
              <w:spacing w:after="120" w:line="360" w:lineRule="auto"/>
              <w:ind w:firstLine="0" w:firstLineChars="0"/>
              <w:jc w:val="both"/>
              <w:rPr>
                <w:rFonts w:hint="eastAsia" w:ascii="Times New Roman" w:hAnsi="Times New Roman" w:eastAsia="方正仿宋_GBK" w:cs="方正仿宋_GBK"/>
                <w:bCs/>
                <w:color w:val="auto"/>
                <w:kern w:val="2"/>
                <w:sz w:val="22"/>
                <w:szCs w:val="22"/>
                <w:highlight w:val="none"/>
                <w:lang w:val="en-US" w:eastAsia="zh-CN" w:bidi="ar-SA"/>
              </w:rPr>
            </w:pPr>
            <w:r>
              <w:rPr>
                <w:rFonts w:hint="eastAsia" w:ascii="Times New Roman" w:hAnsi="Times New Roman" w:eastAsia="方正仿宋_GBK" w:cs="方正仿宋_GBK"/>
                <w:bCs/>
                <w:color w:val="auto"/>
                <w:kern w:val="2"/>
                <w:sz w:val="22"/>
                <w:szCs w:val="22"/>
                <w:highlight w:val="none"/>
                <w:lang w:val="en-US" w:eastAsia="zh-CN" w:bidi="ar-SA"/>
              </w:rPr>
              <w:t>传真：</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r>
      <w:tr w14:paraId="4718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7B9F9D53">
            <w:pPr>
              <w:widowControl w:val="0"/>
              <w:spacing w:after="120" w:line="360" w:lineRule="auto"/>
              <w:ind w:firstLine="0" w:firstLineChars="0"/>
              <w:jc w:val="both"/>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电子邮箱：</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          </w:t>
            </w:r>
          </w:p>
        </w:tc>
        <w:tc>
          <w:tcPr>
            <w:tcW w:w="2875" w:type="dxa"/>
          </w:tcPr>
          <w:p w14:paraId="51991A2B">
            <w:pPr>
              <w:widowControl w:val="0"/>
              <w:spacing w:after="120" w:line="360" w:lineRule="auto"/>
              <w:ind w:firstLine="0" w:firstLineChars="0"/>
              <w:jc w:val="both"/>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电子邮箱：</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c>
          <w:tcPr>
            <w:tcW w:w="2875" w:type="dxa"/>
            <w:vAlign w:val="top"/>
          </w:tcPr>
          <w:p w14:paraId="21EC9144">
            <w:pPr>
              <w:widowControl w:val="0"/>
              <w:spacing w:after="120" w:line="360" w:lineRule="auto"/>
              <w:ind w:firstLine="0" w:firstLineChars="0"/>
              <w:jc w:val="both"/>
              <w:rPr>
                <w:rFonts w:hint="eastAsia" w:ascii="Times New Roman" w:hAnsi="Times New Roman" w:eastAsia="方正仿宋_GBK" w:cs="方正仿宋_GBK"/>
                <w:bCs/>
                <w:color w:val="auto"/>
                <w:kern w:val="2"/>
                <w:sz w:val="22"/>
                <w:szCs w:val="22"/>
                <w:highlight w:val="none"/>
                <w:lang w:val="en-US" w:eastAsia="zh-CN" w:bidi="ar-SA"/>
              </w:rPr>
            </w:pPr>
            <w:r>
              <w:rPr>
                <w:rFonts w:hint="eastAsia" w:ascii="Times New Roman" w:hAnsi="Times New Roman" w:eastAsia="方正仿宋_GBK" w:cs="方正仿宋_GBK"/>
                <w:bCs/>
                <w:color w:val="auto"/>
                <w:kern w:val="2"/>
                <w:sz w:val="22"/>
                <w:szCs w:val="22"/>
                <w:highlight w:val="none"/>
                <w:lang w:val="en-US" w:eastAsia="zh-CN" w:bidi="ar-SA"/>
              </w:rPr>
              <w:t>电子邮箱：</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r>
      <w:tr w14:paraId="40FCA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23F4B22D">
            <w:pPr>
              <w:widowControl w:val="0"/>
              <w:spacing w:after="120" w:line="360" w:lineRule="auto"/>
              <w:ind w:firstLine="0" w:firstLineChars="0"/>
              <w:jc w:val="both"/>
              <w:rPr>
                <w:rFonts w:hint="default"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开户银行：</w:t>
            </w:r>
            <w:r>
              <w:rPr>
                <w:rFonts w:hint="eastAsia" w:ascii="Times New Roman" w:hAnsi="Times New Roman" w:eastAsia="方正仿宋_GBK" w:cs="方正仿宋_GBK"/>
                <w:bCs/>
                <w:i/>
                <w:iCs/>
                <w:color w:val="auto"/>
                <w:kern w:val="2"/>
                <w:sz w:val="22"/>
                <w:szCs w:val="22"/>
                <w:highlight w:val="none"/>
                <w:u w:val="single"/>
                <w:lang w:val="en-US" w:eastAsia="zh-CN" w:bidi="ar-SA"/>
              </w:rPr>
              <w:t xml:space="preserve"> </w:t>
            </w:r>
            <w:r>
              <w:rPr>
                <w:rFonts w:hint="eastAsia" w:ascii="Times New Roman" w:hAnsi="Times New Roman" w:eastAsia="方正仿宋_GBK" w:cs="方正仿宋_GBK"/>
                <w:bCs/>
                <w:color w:val="auto"/>
                <w:kern w:val="2"/>
                <w:sz w:val="22"/>
                <w:szCs w:val="22"/>
                <w:highlight w:val="none"/>
                <w:u w:val="single"/>
                <w:lang w:val="en-US" w:eastAsia="zh-CN" w:bidi="ar"/>
              </w:rPr>
              <w:t xml:space="preserve">   </w:t>
            </w:r>
          </w:p>
        </w:tc>
        <w:tc>
          <w:tcPr>
            <w:tcW w:w="2875" w:type="dxa"/>
          </w:tcPr>
          <w:p w14:paraId="27A31D20">
            <w:pPr>
              <w:widowControl w:val="0"/>
              <w:spacing w:after="120" w:line="360" w:lineRule="auto"/>
              <w:ind w:firstLine="0" w:firstLineChars="0"/>
              <w:jc w:val="both"/>
              <w:rPr>
                <w:rFonts w:hint="default"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开户银行：</w:t>
            </w:r>
            <w:r>
              <w:rPr>
                <w:rFonts w:hint="eastAsia" w:ascii="Times New Roman" w:hAnsi="Times New Roman" w:eastAsia="方正仿宋_GBK" w:cs="方正仿宋_GBK"/>
                <w:bCs/>
                <w:color w:val="auto"/>
                <w:kern w:val="2"/>
                <w:sz w:val="22"/>
                <w:szCs w:val="22"/>
                <w:highlight w:val="none"/>
                <w:u w:val="single"/>
                <w:lang w:val="en-US" w:eastAsia="zh-CN" w:bidi="ar"/>
              </w:rPr>
              <w:t xml:space="preserve">                    </w:t>
            </w:r>
          </w:p>
        </w:tc>
        <w:tc>
          <w:tcPr>
            <w:tcW w:w="2875" w:type="dxa"/>
            <w:vAlign w:val="top"/>
          </w:tcPr>
          <w:p w14:paraId="7AF7D2B2">
            <w:pPr>
              <w:widowControl w:val="0"/>
              <w:spacing w:after="120" w:line="360" w:lineRule="auto"/>
              <w:ind w:firstLine="0" w:firstLineChars="0"/>
              <w:jc w:val="both"/>
              <w:rPr>
                <w:rFonts w:hint="eastAsia" w:ascii="Times New Roman" w:hAnsi="Times New Roman" w:eastAsia="方正仿宋_GBK" w:cs="方正仿宋_GBK"/>
                <w:bCs/>
                <w:color w:val="auto"/>
                <w:kern w:val="2"/>
                <w:sz w:val="22"/>
                <w:szCs w:val="22"/>
                <w:highlight w:val="none"/>
                <w:lang w:val="en-US" w:eastAsia="zh-CN" w:bidi="ar-SA"/>
              </w:rPr>
            </w:pPr>
            <w:r>
              <w:rPr>
                <w:rFonts w:hint="eastAsia" w:ascii="Times New Roman" w:hAnsi="Times New Roman" w:eastAsia="方正仿宋_GBK" w:cs="方正仿宋_GBK"/>
                <w:bCs/>
                <w:color w:val="auto"/>
                <w:kern w:val="2"/>
                <w:sz w:val="22"/>
                <w:szCs w:val="22"/>
                <w:highlight w:val="none"/>
                <w:lang w:val="en-US" w:eastAsia="zh-CN" w:bidi="ar-SA"/>
              </w:rPr>
              <w:t>开户银行：</w:t>
            </w:r>
            <w:r>
              <w:rPr>
                <w:rFonts w:hint="eastAsia" w:ascii="Times New Roman" w:hAnsi="Times New Roman" w:eastAsia="方正仿宋_GBK" w:cs="方正仿宋_GBK"/>
                <w:bCs/>
                <w:color w:val="auto"/>
                <w:kern w:val="2"/>
                <w:sz w:val="22"/>
                <w:szCs w:val="22"/>
                <w:highlight w:val="none"/>
                <w:u w:val="single"/>
                <w:lang w:val="en-US" w:eastAsia="zh-CN" w:bidi="ar"/>
              </w:rPr>
              <w:t xml:space="preserve">                    </w:t>
            </w:r>
          </w:p>
        </w:tc>
      </w:tr>
      <w:tr w14:paraId="7DB4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57AB51D4">
            <w:pPr>
              <w:widowControl w:val="0"/>
              <w:spacing w:after="120" w:line="360" w:lineRule="auto"/>
              <w:ind w:firstLine="0" w:firstLineChars="0"/>
              <w:jc w:val="both"/>
              <w:rPr>
                <w:rFonts w:hint="default"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账号：</w:t>
            </w:r>
            <w:r>
              <w:rPr>
                <w:rFonts w:hint="eastAsia" w:ascii="Times New Roman" w:hAnsi="Times New Roman" w:eastAsia="方正仿宋_GBK" w:cs="方正仿宋_GBK"/>
                <w:bCs/>
                <w:i/>
                <w:iCs/>
                <w:color w:val="auto"/>
                <w:kern w:val="2"/>
                <w:sz w:val="22"/>
                <w:szCs w:val="22"/>
                <w:highlight w:val="none"/>
                <w:u w:val="single"/>
                <w:lang w:val="en-US" w:eastAsia="zh-CN" w:bidi="ar-SA"/>
              </w:rPr>
              <w:t xml:space="preserve"> </w:t>
            </w:r>
            <w:r>
              <w:rPr>
                <w:rFonts w:hint="eastAsia" w:ascii="Times New Roman" w:hAnsi="Times New Roman" w:eastAsia="方正仿宋_GBK" w:cs="方正仿宋_GBK"/>
                <w:bCs/>
                <w:color w:val="auto"/>
                <w:kern w:val="2"/>
                <w:sz w:val="22"/>
                <w:szCs w:val="22"/>
                <w:highlight w:val="none"/>
                <w:u w:val="single"/>
                <w:lang w:val="en-US" w:eastAsia="zh-CN" w:bidi="ar"/>
              </w:rPr>
              <w:t xml:space="preserve">     </w:t>
            </w:r>
          </w:p>
        </w:tc>
        <w:tc>
          <w:tcPr>
            <w:tcW w:w="2875" w:type="dxa"/>
          </w:tcPr>
          <w:p w14:paraId="33587CCE">
            <w:pPr>
              <w:widowControl w:val="0"/>
              <w:spacing w:after="120" w:line="360" w:lineRule="auto"/>
              <w:ind w:firstLine="0" w:firstLineChars="0"/>
              <w:jc w:val="both"/>
              <w:rPr>
                <w:rFonts w:hint="default"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账号：</w:t>
            </w:r>
            <w:r>
              <w:rPr>
                <w:rFonts w:hint="eastAsia" w:ascii="Times New Roman" w:hAnsi="Times New Roman" w:eastAsia="方正仿宋_GBK" w:cs="方正仿宋_GBK"/>
                <w:bCs/>
                <w:color w:val="auto"/>
                <w:kern w:val="2"/>
                <w:sz w:val="22"/>
                <w:szCs w:val="22"/>
                <w:highlight w:val="none"/>
                <w:u w:val="single"/>
                <w:lang w:val="en-US" w:eastAsia="zh-CN" w:bidi="ar"/>
              </w:rPr>
              <w:t xml:space="preserve">                        </w:t>
            </w:r>
          </w:p>
        </w:tc>
        <w:tc>
          <w:tcPr>
            <w:tcW w:w="2875" w:type="dxa"/>
            <w:vAlign w:val="top"/>
          </w:tcPr>
          <w:p w14:paraId="6319930F">
            <w:pPr>
              <w:widowControl w:val="0"/>
              <w:spacing w:after="120" w:line="360" w:lineRule="auto"/>
              <w:ind w:firstLine="0" w:firstLineChars="0"/>
              <w:jc w:val="both"/>
              <w:rPr>
                <w:rFonts w:hint="eastAsia" w:ascii="Times New Roman" w:hAnsi="Times New Roman" w:eastAsia="方正仿宋_GBK" w:cs="方正仿宋_GBK"/>
                <w:bCs/>
                <w:color w:val="auto"/>
                <w:kern w:val="2"/>
                <w:sz w:val="22"/>
                <w:szCs w:val="22"/>
                <w:highlight w:val="none"/>
                <w:lang w:val="en-US" w:eastAsia="zh-CN" w:bidi="ar-SA"/>
              </w:rPr>
            </w:pPr>
            <w:r>
              <w:rPr>
                <w:rFonts w:hint="eastAsia" w:ascii="Times New Roman" w:hAnsi="Times New Roman" w:eastAsia="方正仿宋_GBK" w:cs="方正仿宋_GBK"/>
                <w:bCs/>
                <w:color w:val="auto"/>
                <w:kern w:val="2"/>
                <w:sz w:val="22"/>
                <w:szCs w:val="22"/>
                <w:highlight w:val="none"/>
                <w:lang w:val="en-US" w:eastAsia="zh-CN" w:bidi="ar-SA"/>
              </w:rPr>
              <w:t>账号：</w:t>
            </w:r>
            <w:r>
              <w:rPr>
                <w:rFonts w:hint="eastAsia" w:ascii="Times New Roman" w:hAnsi="Times New Roman" w:eastAsia="方正仿宋_GBK" w:cs="方正仿宋_GBK"/>
                <w:bCs/>
                <w:color w:val="auto"/>
                <w:kern w:val="2"/>
                <w:sz w:val="22"/>
                <w:szCs w:val="22"/>
                <w:highlight w:val="none"/>
                <w:u w:val="single"/>
                <w:lang w:val="en-US" w:eastAsia="zh-CN" w:bidi="ar"/>
              </w:rPr>
              <w:t xml:space="preserve">                        </w:t>
            </w:r>
          </w:p>
        </w:tc>
      </w:tr>
    </w:tbl>
    <w:p w14:paraId="49FEB1DD">
      <w:pPr>
        <w:widowControl w:val="0"/>
        <w:spacing w:line="360" w:lineRule="auto"/>
        <w:ind w:firstLine="420" w:firstLineChars="200"/>
        <w:jc w:val="both"/>
        <w:rPr>
          <w:rFonts w:ascii="Times New Roman" w:hAnsi="Times New Roman" w:eastAsia="宋体" w:cs="Times New Roman"/>
          <w:color w:val="auto"/>
          <w:sz w:val="21"/>
          <w:szCs w:val="21"/>
          <w:highlight w:val="none"/>
        </w:rPr>
      </w:pPr>
    </w:p>
    <w:p w14:paraId="662D225C">
      <w:pPr>
        <w:widowControl w:val="0"/>
        <w:spacing w:after="120" w:line="360" w:lineRule="auto"/>
        <w:ind w:firstLine="220" w:firstLineChars="100"/>
        <w:jc w:val="center"/>
        <w:rPr>
          <w:rFonts w:ascii="Times New Roman" w:hAnsi="Times New Roman" w:eastAsia="方正仿宋_GBK" w:cs="方正仿宋_GBK"/>
          <w:b/>
          <w:bCs/>
          <w:color w:val="auto"/>
          <w:kern w:val="0"/>
          <w:sz w:val="36"/>
          <w:szCs w:val="36"/>
          <w:highlight w:val="none"/>
        </w:rPr>
      </w:pPr>
      <w:r>
        <w:rPr>
          <w:rFonts w:ascii="Times New Roman" w:hAnsi="Times New Roman" w:eastAsia="宋体" w:cs="Times New Roman"/>
          <w:color w:val="auto"/>
          <w:kern w:val="2"/>
          <w:sz w:val="22"/>
          <w:szCs w:val="20"/>
          <w:highlight w:val="none"/>
          <w:lang w:val="en-US" w:eastAsia="zh-CN" w:bidi="ar-SA"/>
        </w:rPr>
        <w:br w:type="page"/>
      </w:r>
      <w:r>
        <w:rPr>
          <w:rFonts w:hint="eastAsia" w:ascii="Times New Roman" w:hAnsi="Times New Roman" w:eastAsia="方正仿宋_GBK" w:cs="方正仿宋_GBK"/>
          <w:b/>
          <w:bCs/>
          <w:color w:val="auto"/>
          <w:kern w:val="0"/>
          <w:sz w:val="36"/>
          <w:szCs w:val="36"/>
          <w:highlight w:val="none"/>
          <w:lang w:val="en-US" w:eastAsia="zh-CN" w:bidi="ar-SA"/>
        </w:rPr>
        <w:t>第二部分  通用条款</w:t>
      </w:r>
      <w:bookmarkEnd w:id="671"/>
      <w:bookmarkEnd w:id="672"/>
      <w:bookmarkEnd w:id="673"/>
      <w:bookmarkEnd w:id="674"/>
      <w:bookmarkEnd w:id="675"/>
      <w:bookmarkEnd w:id="676"/>
      <w:bookmarkEnd w:id="677"/>
    </w:p>
    <w:bookmarkEnd w:id="678"/>
    <w:p w14:paraId="2395F425">
      <w:pPr>
        <w:keepNext/>
        <w:keepLines/>
        <w:widowControl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680" w:name="_Toc9557"/>
      <w:bookmarkStart w:id="681" w:name="_Toc10802"/>
      <w:bookmarkStart w:id="682" w:name="_Toc256000163"/>
      <w:bookmarkStart w:id="683" w:name="_Toc256000381"/>
      <w:bookmarkStart w:id="684" w:name="_Toc26812"/>
      <w:bookmarkStart w:id="685" w:name="_Toc21309"/>
      <w:bookmarkStart w:id="686" w:name="_Toc24842"/>
      <w:bookmarkStart w:id="687" w:name="_Toc261"/>
      <w:bookmarkStart w:id="688" w:name="_Toc7252"/>
      <w:r>
        <w:rPr>
          <w:rFonts w:hint="eastAsia" w:ascii="Times New Roman" w:hAnsi="Times New Roman" w:eastAsia="方正仿宋_GBK" w:cs="方正仿宋_GBK"/>
          <w:b/>
          <w:color w:val="auto"/>
          <w:kern w:val="2"/>
          <w:sz w:val="22"/>
          <w:szCs w:val="20"/>
          <w:highlight w:val="none"/>
          <w:lang w:val="en-US" w:eastAsia="zh-CN" w:bidi="ar-SA"/>
        </w:rPr>
        <w:t>1. 定义与解释</w:t>
      </w:r>
      <w:bookmarkEnd w:id="680"/>
      <w:bookmarkEnd w:id="681"/>
      <w:bookmarkEnd w:id="682"/>
      <w:bookmarkEnd w:id="683"/>
      <w:bookmarkEnd w:id="684"/>
      <w:bookmarkEnd w:id="685"/>
      <w:bookmarkEnd w:id="686"/>
      <w:bookmarkEnd w:id="687"/>
      <w:bookmarkEnd w:id="688"/>
    </w:p>
    <w:p w14:paraId="074B9593">
      <w:pPr>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1.1 </w:t>
      </w:r>
      <w:r>
        <w:rPr>
          <w:rFonts w:hint="eastAsia" w:ascii="Times New Roman" w:hAnsi="Times New Roman" w:eastAsia="方正仿宋_GBK" w:cs="方正仿宋_GBK"/>
          <w:bCs/>
          <w:color w:val="auto"/>
          <w:sz w:val="22"/>
          <w:szCs w:val="22"/>
          <w:highlight w:val="none"/>
        </w:rPr>
        <w:t>定义</w:t>
      </w:r>
    </w:p>
    <w:p w14:paraId="67F8C7F0">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除根据上下文另有其意义外，组成本合同的全部文件中的下列名词和用语应具有本款所赋予的含义：</w:t>
      </w:r>
    </w:p>
    <w:p w14:paraId="40E4539C">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 “工程”是指按照本合同约定实施监理与相关服务的建设工程。</w:t>
      </w:r>
    </w:p>
    <w:p w14:paraId="12AF5A00">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1.1.2 “委托人”是指本合同中委托监理与相关服务的一方，及其合法的继承人或受让人。</w:t>
      </w:r>
    </w:p>
    <w:p w14:paraId="7A5EA855">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1.1.3 “受托人”是指本合同中提供监理与相关服务的一方，及其合法的继承人。</w:t>
      </w:r>
    </w:p>
    <w:p w14:paraId="0C262141">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1.1.4 “承包人”是指在工程范围内与委托人签订勘察、设计、施工等有关合同的当事人，及其合法的继承人。</w:t>
      </w:r>
    </w:p>
    <w:p w14:paraId="36FAA987">
      <w:pPr>
        <w:widowControl w:val="0"/>
        <w:spacing w:line="360" w:lineRule="auto"/>
        <w:ind w:firstLine="440" w:firstLineChars="200"/>
        <w:jc w:val="both"/>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1.1.5 “监理”是指受托人受委托人的委托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CAB051B">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1.1.6 “相关服务”是指受托人受委托人的委托 ，按照本合同约定，在勘察、设计、保修等阶段提供的服务活动。</w:t>
      </w:r>
    </w:p>
    <w:p w14:paraId="392023DC">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1.1.7 “正常工作”指本合同订立时通用条款和专用条款中约定的受托人的工作。</w:t>
      </w:r>
    </w:p>
    <w:p w14:paraId="2747CFD4">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1.1.8 “附加工作”是指本合同约定的正常工作以外受托人的工作。</w:t>
      </w:r>
    </w:p>
    <w:p w14:paraId="0B5316BA">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1.1.9 “项目监理机构”是指受托人派驻工程负责履行本合同的组织机构。</w:t>
      </w:r>
    </w:p>
    <w:p w14:paraId="12CD2340">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1.1.10 “总监理工程师”是指由受托人的法定代表人书面授权，全面负责履行本合同、主持项目监理机构工作的注册监理工程师。</w:t>
      </w:r>
    </w:p>
    <w:p w14:paraId="7EC89338">
      <w:pPr>
        <w:adjustRightInd w:val="0"/>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1.1.11 “酬金”是指受托人履行本合同义务，委托人按照本合同约定给付受托人的金额。</w:t>
      </w:r>
    </w:p>
    <w:p w14:paraId="355D8F23">
      <w:pPr>
        <w:adjustRightInd w:val="0"/>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1.1.12 “正常工作</w:t>
      </w:r>
      <w:r>
        <w:rPr>
          <w:rFonts w:hint="eastAsia" w:ascii="Times New Roman" w:hAnsi="Times New Roman" w:eastAsia="方正仿宋_GBK" w:cs="方正仿宋_GBK"/>
          <w:color w:val="auto"/>
          <w:kern w:val="0"/>
          <w:sz w:val="22"/>
          <w:szCs w:val="22"/>
          <w:highlight w:val="none"/>
        </w:rPr>
        <w:t>酬金”</w:t>
      </w:r>
      <w:r>
        <w:rPr>
          <w:rFonts w:hint="eastAsia" w:ascii="Times New Roman" w:hAnsi="Times New Roman" w:eastAsia="方正仿宋_GBK" w:cs="方正仿宋_GBK"/>
          <w:color w:val="auto"/>
          <w:sz w:val="22"/>
          <w:szCs w:val="22"/>
          <w:highlight w:val="none"/>
        </w:rPr>
        <w:t>是指受托人完成正常工作，委托人应给付受托人并在协议书中载明的签约</w:t>
      </w:r>
      <w:r>
        <w:rPr>
          <w:rFonts w:hint="eastAsia" w:ascii="Times New Roman" w:hAnsi="Times New Roman" w:eastAsia="方正仿宋_GBK" w:cs="方正仿宋_GBK"/>
          <w:color w:val="auto"/>
          <w:kern w:val="0"/>
          <w:sz w:val="22"/>
          <w:szCs w:val="22"/>
          <w:highlight w:val="none"/>
        </w:rPr>
        <w:t>酬金额</w:t>
      </w:r>
      <w:r>
        <w:rPr>
          <w:rFonts w:hint="eastAsia" w:ascii="Times New Roman" w:hAnsi="Times New Roman" w:eastAsia="方正仿宋_GBK" w:cs="方正仿宋_GBK"/>
          <w:color w:val="auto"/>
          <w:sz w:val="22"/>
          <w:szCs w:val="22"/>
          <w:highlight w:val="none"/>
        </w:rPr>
        <w:t>。</w:t>
      </w:r>
    </w:p>
    <w:p w14:paraId="3113177A">
      <w:pPr>
        <w:adjustRightInd w:val="0"/>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1.1.13 “附加工作酬金”是指受托人完成附加工作，委托人应给付受托人的金额。</w:t>
      </w:r>
    </w:p>
    <w:p w14:paraId="084CE6DF">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1.1.14 “一方”是指委托人或受托人；“双方”是指委托人和受托人；“第三方”是指除委托人和受托人以外的有关方。</w:t>
      </w:r>
    </w:p>
    <w:p w14:paraId="0DFDC1F6">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1.1.15 “书面形式”是指合同书、信件和数据电文（包括电报、电传、传真、电子数据交换和电子邮件）等可以有形地表现所载内容的形式。</w:t>
      </w:r>
    </w:p>
    <w:p w14:paraId="0CC0BF62">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1.1.16 “天”是指第一天零时至第二天零时的时间。</w:t>
      </w:r>
    </w:p>
    <w:p w14:paraId="4FDD3CCF">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1.1.17“月”是指按公历从一个月中任何一天开始的一个公历月时间。</w:t>
      </w:r>
    </w:p>
    <w:p w14:paraId="6DA5599A">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1.1.18 “不可抗力”是指委托人和受托人在订立本合同时不可预见，在工程施工过程中不可避免发生并不能克服的自然灾害和社会性突发事件，如地震、海啸、瘟疫、水灾、骚乱、暴动、战争和专用条款约定的其他情形。</w:t>
      </w:r>
    </w:p>
    <w:p w14:paraId="203F3050">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bCs/>
          <w:color w:val="auto"/>
          <w:sz w:val="22"/>
          <w:szCs w:val="22"/>
          <w:highlight w:val="none"/>
        </w:rPr>
        <w:t xml:space="preserve">1.2 </w:t>
      </w:r>
      <w:r>
        <w:rPr>
          <w:rFonts w:hint="eastAsia" w:ascii="Times New Roman" w:hAnsi="Times New Roman" w:eastAsia="方正仿宋_GBK" w:cs="方正仿宋_GBK"/>
          <w:color w:val="auto"/>
          <w:sz w:val="22"/>
          <w:szCs w:val="22"/>
          <w:highlight w:val="none"/>
        </w:rPr>
        <w:t>解释</w:t>
      </w:r>
    </w:p>
    <w:p w14:paraId="567899A3">
      <w:pPr>
        <w:tabs>
          <w:tab w:val="left" w:pos="6140"/>
        </w:tabs>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1.2.1本合同使用中文书写、解释和说明。如专用条款约定使用两种及以上语言文字时，应以中文为准。</w:t>
      </w:r>
    </w:p>
    <w:p w14:paraId="51B32409">
      <w:pPr>
        <w:tabs>
          <w:tab w:val="left" w:pos="6140"/>
        </w:tabs>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1.2.2 组成本合同的下列文件彼此应能相互解释、互为说明。除专用条款另有约定外，本合同文件的解释顺序如下：</w:t>
      </w:r>
    </w:p>
    <w:p w14:paraId="4D58C92F">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（1）协议书；</w:t>
      </w:r>
    </w:p>
    <w:p w14:paraId="7E0C4E78">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（2）中标通知书（适用于招标工程）或委托书（适用于非招标工程）；</w:t>
      </w:r>
    </w:p>
    <w:p w14:paraId="0381DE0E">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（3）专用条款及附录A、附录B；</w:t>
      </w:r>
    </w:p>
    <w:p w14:paraId="3E1D1564">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（4）通用条款；</w:t>
      </w:r>
    </w:p>
    <w:p w14:paraId="50AD8E89">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（5）投标文件（适用于招标工程）或监理与相关服务建议书（适用于非招标工程）。</w:t>
      </w:r>
    </w:p>
    <w:p w14:paraId="585C7D70">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双方签订的补充协议与其他文件发生矛盾或歧义时，属于同一类内容的文件，应以最新签署的为准。</w:t>
      </w:r>
    </w:p>
    <w:p w14:paraId="0B81C023">
      <w:pPr>
        <w:keepNext/>
        <w:keepLines/>
        <w:widowControl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689" w:name="_Toc256000382"/>
      <w:bookmarkStart w:id="690" w:name="_Toc8492"/>
      <w:bookmarkStart w:id="691" w:name="_Toc9588"/>
      <w:bookmarkStart w:id="692" w:name="_Toc1542"/>
      <w:bookmarkStart w:id="693" w:name="_Toc6845"/>
      <w:bookmarkStart w:id="694" w:name="_Toc18907"/>
      <w:bookmarkStart w:id="695" w:name="_Toc27387"/>
      <w:bookmarkStart w:id="696" w:name="_Toc26388"/>
      <w:bookmarkStart w:id="697" w:name="_Toc256000164"/>
      <w:r>
        <w:rPr>
          <w:rFonts w:hint="eastAsia" w:ascii="Times New Roman" w:hAnsi="Times New Roman" w:eastAsia="方正仿宋_GBK" w:cs="方正仿宋_GBK"/>
          <w:b/>
          <w:color w:val="auto"/>
          <w:kern w:val="2"/>
          <w:sz w:val="22"/>
          <w:szCs w:val="20"/>
          <w:highlight w:val="none"/>
          <w:lang w:val="en-US" w:eastAsia="zh-CN" w:bidi="ar-SA"/>
        </w:rPr>
        <w:t>2. 受托人的义务</w:t>
      </w:r>
      <w:bookmarkEnd w:id="689"/>
      <w:bookmarkEnd w:id="690"/>
      <w:bookmarkEnd w:id="691"/>
      <w:bookmarkEnd w:id="692"/>
      <w:bookmarkEnd w:id="693"/>
      <w:bookmarkEnd w:id="694"/>
      <w:bookmarkEnd w:id="695"/>
      <w:bookmarkEnd w:id="696"/>
      <w:bookmarkEnd w:id="697"/>
    </w:p>
    <w:p w14:paraId="7A5C0320">
      <w:pPr>
        <w:adjustRightInd w:val="0"/>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2.1 监理的范围和工作内容</w:t>
      </w:r>
    </w:p>
    <w:p w14:paraId="01C09B2C">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2.1.1 监理范围在专用条款中约定。</w:t>
      </w:r>
    </w:p>
    <w:p w14:paraId="01CE1662">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2.1.2 除专用条款另有约定外，监理工作内容包括：</w:t>
      </w:r>
    </w:p>
    <w:p w14:paraId="28A27036">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（1）收到工程设计文件后编制监理规划，并在第一次工地会议7天前报委托人。根据有关规定和监理工作需要，编制监理实施细则；</w:t>
      </w:r>
    </w:p>
    <w:p w14:paraId="1B5D135D">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（2）熟悉工程设计文件，并参加由委托人主持的图纸会审和设计交底会议；</w:t>
      </w:r>
    </w:p>
    <w:p w14:paraId="624ACC8A">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（3）参加由委托人主持的工地会议；主持监理例会并根据工程需要主持或参加专题会议；</w:t>
      </w:r>
    </w:p>
    <w:p w14:paraId="5AF07E97">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（4）审查施工承包人提交的施工组织设计，重点审查其中的质量安全技术措施、专项施工方案与工程建设强制性标准的符合性；</w:t>
      </w:r>
    </w:p>
    <w:p w14:paraId="3B2FF474">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 xml:space="preserve">（5）检查施工承包人工程质量、安全生产管理制度及组织机构和人员资格； </w:t>
      </w:r>
    </w:p>
    <w:p w14:paraId="20548DD5">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（6）检查施工承包人专职安全生产管理人员的配备情况；</w:t>
      </w:r>
    </w:p>
    <w:p w14:paraId="6EC0225C">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（7）审查施工承包人提交的施工进度计划，核查承包人对施工进度计划的调整；</w:t>
      </w:r>
    </w:p>
    <w:p w14:paraId="7FED03DA">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（8）检查施工承包人的试验室；</w:t>
      </w:r>
    </w:p>
    <w:p w14:paraId="5552C4D2">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（9）审核施工分包人资质条件；</w:t>
      </w:r>
    </w:p>
    <w:p w14:paraId="0783D74F">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（10）查验施工承包人的施工测量放线成果；</w:t>
      </w:r>
    </w:p>
    <w:p w14:paraId="0EF32096">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（11）审查工程开工条件，对条件具备的签发开工令；</w:t>
      </w:r>
    </w:p>
    <w:p w14:paraId="64854873">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（12）审查施工承包人报送的工程材料、构配件、设备质量证明文件的有效性和符合性，并按规定对用于工程的材料采取平行检验或见证取样方式进行抽检；</w:t>
      </w:r>
    </w:p>
    <w:p w14:paraId="0C16FA5A">
      <w:pPr>
        <w:adjustRightInd w:val="0"/>
        <w:snapToGrid w:val="0"/>
        <w:spacing w:line="360" w:lineRule="auto"/>
        <w:ind w:left="-97" w:leftChars="-46"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（13）审核施工承包人提交的工程款支付申请，签发或出具工程款支付证书，并报委托人审核、批准；</w:t>
      </w:r>
    </w:p>
    <w:p w14:paraId="1FFF33BC">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（14）在巡视、旁站和检验过程中，发现工程质量、施工安全存在事故隐患的，要求施工承包人整改并报委托人；</w:t>
      </w:r>
    </w:p>
    <w:p w14:paraId="61A83BE0">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（15）经委托人同意，签发工程暂停令和复工令；</w:t>
      </w:r>
    </w:p>
    <w:p w14:paraId="673FE48D">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（16）审查施工承包人提交的采用新材料、新工艺、新技术、新设备的论证材料及相关验收标准；</w:t>
      </w:r>
    </w:p>
    <w:p w14:paraId="2B9787CB">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（17）验收隐蔽工程、分部分项工程；</w:t>
      </w:r>
    </w:p>
    <w:p w14:paraId="249C58A8">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（18）审查施工承包人提交的工程变更申请，协调处理施工进度调整、费用索赔、合同争议等事项；</w:t>
      </w:r>
    </w:p>
    <w:p w14:paraId="62329827">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（19）审查施工承包人提交的竣工验收申请，编写工程质量评估报告；</w:t>
      </w:r>
    </w:p>
    <w:p w14:paraId="2E0413F3">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（20）参加工程竣工验收，签署竣工验收意见；</w:t>
      </w:r>
    </w:p>
    <w:p w14:paraId="1FB4E0BD">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（21）审查施工承包人提交的竣工结算申请并报委托人；</w:t>
      </w:r>
    </w:p>
    <w:p w14:paraId="6232515C">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（22）编制、整理工程监理归档文件并报委托人。</w:t>
      </w:r>
    </w:p>
    <w:p w14:paraId="10AF8960">
      <w:pPr>
        <w:spacing w:line="360" w:lineRule="auto"/>
        <w:ind w:left="420" w:leftChars="200" w:firstLine="110" w:firstLineChars="5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2.1.3 相关服务的范围和内容在附录A中约定。</w:t>
      </w:r>
    </w:p>
    <w:p w14:paraId="357ED76F">
      <w:pPr>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2.2 </w:t>
      </w:r>
      <w:r>
        <w:rPr>
          <w:rFonts w:hint="eastAsia" w:ascii="Times New Roman" w:hAnsi="Times New Roman" w:eastAsia="方正仿宋_GBK" w:cs="方正仿宋_GBK"/>
          <w:bCs/>
          <w:color w:val="auto"/>
          <w:sz w:val="22"/>
          <w:szCs w:val="22"/>
          <w:highlight w:val="none"/>
        </w:rPr>
        <w:t>监理与相关服务依据</w:t>
      </w:r>
    </w:p>
    <w:p w14:paraId="15DA9F03">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2.2.1 监理依据包括：</w:t>
      </w:r>
    </w:p>
    <w:p w14:paraId="20B0F242">
      <w:pPr>
        <w:adjustRightInd w:val="0"/>
        <w:snapToGrid w:val="0"/>
        <w:spacing w:line="360" w:lineRule="auto"/>
        <w:ind w:firstLine="550" w:firstLineChars="25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（1）适用的法律、行政法规及部门规章；</w:t>
      </w:r>
    </w:p>
    <w:p w14:paraId="28F21787">
      <w:pPr>
        <w:adjustRightInd w:val="0"/>
        <w:snapToGrid w:val="0"/>
        <w:spacing w:line="360" w:lineRule="auto"/>
        <w:ind w:firstLine="550" w:firstLineChars="25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（2）与工程有关的标准；</w:t>
      </w:r>
    </w:p>
    <w:p w14:paraId="372D8DD7">
      <w:pPr>
        <w:adjustRightInd w:val="0"/>
        <w:snapToGrid w:val="0"/>
        <w:spacing w:line="360" w:lineRule="auto"/>
        <w:ind w:firstLine="550" w:firstLineChars="25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（3）工程设计及有关文件；</w:t>
      </w:r>
    </w:p>
    <w:p w14:paraId="224C7FA5">
      <w:pPr>
        <w:adjustRightInd w:val="0"/>
        <w:snapToGrid w:val="0"/>
        <w:spacing w:line="360" w:lineRule="auto"/>
        <w:ind w:firstLine="550" w:firstLineChars="25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（4）本合同及委托人与第三方签订的与实施工程有关的其他合同。</w:t>
      </w:r>
    </w:p>
    <w:p w14:paraId="06F5352C">
      <w:pPr>
        <w:spacing w:line="360" w:lineRule="auto"/>
        <w:ind w:left="210" w:leftChars="100"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双方根据工程的行业和地域特点，在专用条款中具体约定监理依据。</w:t>
      </w:r>
    </w:p>
    <w:p w14:paraId="26051253">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2.2.2 相关服务依据在专用条款中约定。</w:t>
      </w:r>
    </w:p>
    <w:p w14:paraId="0BA226E6">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2.3 项目监理机构和人员</w:t>
      </w:r>
    </w:p>
    <w:p w14:paraId="5EFE7A4E">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2.3.1 受托人应组建满足工作需要的项目监理机构，配备必要的检测设备。项目监理机构的主要人员应具有相应的资格条件。</w:t>
      </w:r>
    </w:p>
    <w:p w14:paraId="1AB8B4CD">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2.3.2本合同履行过程中，总监理工程师及重要岗位受托人员应保持相对稳定，以保证监理工作正常进行。</w:t>
      </w:r>
    </w:p>
    <w:p w14:paraId="68A421AF">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2.3.3受托人可根据工程进展和工作需要调整项目监理机构人员。受托人更换总监理工程师时，应提前7天向委托人书面报告，经委托人同意后方可更换；受托人更换项目监理机构其他受托人员，应以相当资格与能力的人员替换，并通知委托人。</w:t>
      </w:r>
    </w:p>
    <w:p w14:paraId="2106FACD">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2.3.4 受托人应及时更换有下列情形之一的受托人员：</w:t>
      </w:r>
    </w:p>
    <w:p w14:paraId="05BD980C">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（1）有严重过失行为的；</w:t>
      </w:r>
    </w:p>
    <w:p w14:paraId="5B62A1F7">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（2）有违法行为不能履行职责的；</w:t>
      </w:r>
    </w:p>
    <w:p w14:paraId="3F8F2945">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（3）涉嫌犯罪的；</w:t>
      </w:r>
    </w:p>
    <w:p w14:paraId="49C527A8">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（4）不能胜任岗位职责的；</w:t>
      </w:r>
    </w:p>
    <w:p w14:paraId="0266425F">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（5）严重违反职业道德的；</w:t>
      </w:r>
    </w:p>
    <w:p w14:paraId="248A75A3">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（6）专用条款约定的其他情形。</w:t>
      </w:r>
    </w:p>
    <w:p w14:paraId="11C88E3D">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2.3.5 委托人可要求受托人更换不能胜任本职工作的项目监理机构人员。</w:t>
      </w:r>
    </w:p>
    <w:p w14:paraId="2460AB80">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2.4 履行职责</w:t>
      </w:r>
    </w:p>
    <w:p w14:paraId="5D0EE048">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受托人应遵循职业道德准则和行为规范，严格按照法律法规、工程建设有关标准及本合同履行职责。</w:t>
      </w:r>
    </w:p>
    <w:p w14:paraId="5CE96B7C">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2.4.1 在监理与相关服务范围内，委托人和承包人提出的意见和要求，受托人应及时提出处置意见。当委托人与承包人之间发生合同争议时，受托人应协助委托人、承包人协商解决。</w:t>
      </w:r>
    </w:p>
    <w:p w14:paraId="3A42E809">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2.4.2 当委托人与承包人之间的合同争议提交仲裁机构仲裁或人民法院审理时，受托人应提供必要的证明资料。</w:t>
      </w:r>
    </w:p>
    <w:p w14:paraId="4AFCC5CC">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2.4.3 受托人应在专用条款约定的授权范围内，处理委托人与承包人所签订合同的变更事宜。如果变更超过授权范围，应以书面形式报委托人批准。</w:t>
      </w:r>
    </w:p>
    <w:p w14:paraId="4F5764C4">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在紧急情况下，为了保护财产和人身安全，受托人所发出的指令未能事先报委托人批准时，应在发出指令后的24小时内以书面形式报委托人。</w:t>
      </w:r>
    </w:p>
    <w:p w14:paraId="4203EA84">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2.4.4 除专用条款另有约定外，受托人发现承包人的人员不能胜任本职工作的，有权要求承包人予以调换。</w:t>
      </w:r>
    </w:p>
    <w:p w14:paraId="5B6810A2">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2.5 提交报告</w:t>
      </w:r>
    </w:p>
    <w:p w14:paraId="6DA2A9E4">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受托人应按专用条款约定的种类、时间和份数向委托人提交监理与相关服务的报告。</w:t>
      </w:r>
    </w:p>
    <w:p w14:paraId="73AEAC3D">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2.6 文件资料</w:t>
      </w:r>
    </w:p>
    <w:p w14:paraId="48DD9100">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在本合同履行期内，受托人应在现场保留工作所用的图纸、报告及记录监理工</w:t>
      </w:r>
      <w:r>
        <w:rPr>
          <w:rFonts w:hint="eastAsia" w:ascii="Times New Roman" w:hAnsi="Times New Roman" w:eastAsia="方正仿宋_GBK" w:cs="方正仿宋_GBK"/>
          <w:color w:val="auto"/>
          <w:sz w:val="22"/>
          <w:szCs w:val="22"/>
          <w:highlight w:val="none"/>
        </w:rPr>
        <w:t>作的相关文件。工程竣工后，应当按照档案管理规定将监理有关文件归档。</w:t>
      </w:r>
    </w:p>
    <w:p w14:paraId="3AA257F9">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2.7 使用委托人的财产</w:t>
      </w:r>
    </w:p>
    <w:p w14:paraId="1FA943B2">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无偿使用附录B中由委托人派遣的人员和提供的房屋、资料、设备。除专用条款另有约定外，委托人提供的房屋、设备属于委托人的财产，受托人应妥善使用和保管，在本合同终止时将这些房屋、设备的清单提交委托人，并按专用条款约定的时间和方式移交。</w:t>
      </w:r>
    </w:p>
    <w:p w14:paraId="0EEC4D24">
      <w:pPr>
        <w:keepNext/>
        <w:keepLines/>
        <w:widowControl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698" w:name="_Toc5538"/>
      <w:bookmarkStart w:id="699" w:name="_Toc23979"/>
      <w:bookmarkStart w:id="700" w:name="_Toc26334"/>
      <w:bookmarkStart w:id="701" w:name="_Toc3054"/>
      <w:bookmarkStart w:id="702" w:name="_Toc17479"/>
      <w:bookmarkStart w:id="703" w:name="_Toc22527"/>
      <w:bookmarkStart w:id="704" w:name="_Toc256000165"/>
      <w:bookmarkStart w:id="705" w:name="_Toc256000383"/>
      <w:bookmarkStart w:id="706" w:name="_Toc8164"/>
      <w:r>
        <w:rPr>
          <w:rFonts w:hint="eastAsia" w:ascii="Times New Roman" w:hAnsi="Times New Roman" w:eastAsia="方正仿宋_GBK" w:cs="方正仿宋_GBK"/>
          <w:b/>
          <w:color w:val="auto"/>
          <w:kern w:val="2"/>
          <w:sz w:val="22"/>
          <w:szCs w:val="20"/>
          <w:highlight w:val="none"/>
          <w:lang w:val="en-US" w:eastAsia="zh-CN" w:bidi="ar-SA"/>
        </w:rPr>
        <w:t>3．委托人的义务</w:t>
      </w:r>
      <w:bookmarkEnd w:id="698"/>
      <w:bookmarkEnd w:id="699"/>
      <w:bookmarkEnd w:id="700"/>
      <w:bookmarkEnd w:id="701"/>
      <w:bookmarkEnd w:id="702"/>
      <w:bookmarkEnd w:id="703"/>
      <w:bookmarkEnd w:id="704"/>
      <w:bookmarkEnd w:id="705"/>
      <w:bookmarkEnd w:id="706"/>
    </w:p>
    <w:p w14:paraId="3C24336A">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3.1 告知</w:t>
      </w:r>
    </w:p>
    <w:p w14:paraId="293CB0D2">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委托人应在委托人与承包人签订的合同中明确受托人、总监理工程师和授予项目监理机构的权限。如有变更，应及时通知承包人。</w:t>
      </w:r>
    </w:p>
    <w:p w14:paraId="66AAFDC0">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3.2 提供资料</w:t>
      </w:r>
    </w:p>
    <w:p w14:paraId="3DE1877C">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委托人应按照附录B约定，无偿向受托人提供工程有关的资料。</w:t>
      </w:r>
      <w:r>
        <w:rPr>
          <w:rFonts w:hint="eastAsia" w:ascii="Times New Roman" w:hAnsi="Times New Roman" w:eastAsia="方正仿宋_GBK" w:cs="方正仿宋_GBK"/>
          <w:color w:val="auto"/>
          <w:sz w:val="22"/>
          <w:szCs w:val="22"/>
          <w:highlight w:val="none"/>
        </w:rPr>
        <w:t>在本合同履行过程中，委托人应及时向受托人提供最新的与工程有关的资料。</w:t>
      </w:r>
    </w:p>
    <w:p w14:paraId="3C1AFBD4">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3.3 提供工作条件</w:t>
      </w:r>
    </w:p>
    <w:p w14:paraId="0052E876">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委托人应为受托人完成监理与相关服务提供必要的条件。</w:t>
      </w:r>
    </w:p>
    <w:p w14:paraId="33ACB2BC">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 xml:space="preserve">3.3.1 </w:t>
      </w:r>
      <w:r>
        <w:rPr>
          <w:rFonts w:hint="eastAsia" w:ascii="Times New Roman" w:hAnsi="Times New Roman" w:eastAsia="方正仿宋_GBK" w:cs="方正仿宋_GBK"/>
          <w:color w:val="auto"/>
          <w:sz w:val="22"/>
          <w:szCs w:val="22"/>
          <w:highlight w:val="none"/>
        </w:rPr>
        <w:t>委托人应按照附录B约定，派遣相应的人员，提供房屋、设备，供受托人</w:t>
      </w:r>
      <w:r>
        <w:rPr>
          <w:rFonts w:hint="eastAsia" w:ascii="Times New Roman" w:hAnsi="Times New Roman" w:eastAsia="方正仿宋_GBK" w:cs="方正仿宋_GBK"/>
          <w:color w:val="auto"/>
          <w:kern w:val="0"/>
          <w:sz w:val="22"/>
          <w:szCs w:val="22"/>
          <w:highlight w:val="none"/>
        </w:rPr>
        <w:t>无偿</w:t>
      </w:r>
      <w:r>
        <w:rPr>
          <w:rFonts w:hint="eastAsia" w:ascii="Times New Roman" w:hAnsi="Times New Roman" w:eastAsia="方正仿宋_GBK" w:cs="方正仿宋_GBK"/>
          <w:color w:val="auto"/>
          <w:sz w:val="22"/>
          <w:szCs w:val="22"/>
          <w:highlight w:val="none"/>
        </w:rPr>
        <w:t>使用。</w:t>
      </w:r>
    </w:p>
    <w:p w14:paraId="4E046D38">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 xml:space="preserve">3.3.2 </w:t>
      </w:r>
      <w:r>
        <w:rPr>
          <w:rFonts w:hint="eastAsia" w:ascii="Times New Roman" w:hAnsi="Times New Roman" w:eastAsia="方正仿宋_GBK" w:cs="方正仿宋_GBK"/>
          <w:color w:val="auto"/>
          <w:sz w:val="22"/>
          <w:szCs w:val="22"/>
          <w:highlight w:val="none"/>
        </w:rPr>
        <w:t>委托人应负责协调工程建设中所有外部关系，为受托人履行本合同提供必要的外部条件。</w:t>
      </w:r>
    </w:p>
    <w:p w14:paraId="3E595D0B">
      <w:pPr>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3.4 委托人代表</w:t>
      </w:r>
    </w:p>
    <w:p w14:paraId="74F670EE">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委托人应授权一名熟悉工程情况的代表，负责与受托人联系。委托人应在双方签订本合同后7天内，将委托人代表的姓名和职责书面告知受托人。当委托人更换委托人代表时，应提前7天通知受托人。</w:t>
      </w:r>
    </w:p>
    <w:p w14:paraId="6B90D87A">
      <w:pPr>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3.5 委托人意见或要求</w:t>
      </w:r>
    </w:p>
    <w:p w14:paraId="2A1B2759">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在本合同约定的监理与相关服务工作范围内，委托人对承包人的任何意见或要求应通知受托人，由受托人向承包人发出相应指令。</w:t>
      </w:r>
    </w:p>
    <w:p w14:paraId="040C2C24">
      <w:pPr>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3.6 答复</w:t>
      </w:r>
    </w:p>
    <w:p w14:paraId="5EE9B9F4">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委托人应在专用条款约定的时间内，对受托人以书面形式提交并要求作出决定的事宜，给予书面答复。逾期未答复的，视为委托人认可。</w:t>
      </w:r>
    </w:p>
    <w:p w14:paraId="70A92B4D">
      <w:pPr>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3.7 支付</w:t>
      </w:r>
    </w:p>
    <w:p w14:paraId="1F495F72">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委托人应按本合同约定，向受托人支付酬金。</w:t>
      </w:r>
    </w:p>
    <w:p w14:paraId="607E0435">
      <w:pPr>
        <w:keepNext/>
        <w:keepLines/>
        <w:widowControl w:val="0"/>
        <w:snapToGrid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707" w:name="_Toc27671"/>
      <w:bookmarkStart w:id="708" w:name="_Toc5181"/>
      <w:bookmarkStart w:id="709" w:name="_Toc4273"/>
      <w:bookmarkStart w:id="710" w:name="_Toc26878"/>
      <w:bookmarkStart w:id="711" w:name="_Toc17434"/>
      <w:bookmarkStart w:id="712" w:name="_Toc256000384"/>
      <w:bookmarkStart w:id="713" w:name="_Toc14462"/>
      <w:bookmarkStart w:id="714" w:name="_Toc5333"/>
      <w:bookmarkStart w:id="715" w:name="_Toc256000166"/>
      <w:r>
        <w:rPr>
          <w:rFonts w:hint="eastAsia" w:ascii="Times New Roman" w:hAnsi="Times New Roman" w:eastAsia="方正仿宋_GBK" w:cs="方正仿宋_GBK"/>
          <w:b/>
          <w:color w:val="auto"/>
          <w:kern w:val="2"/>
          <w:sz w:val="22"/>
          <w:szCs w:val="20"/>
          <w:highlight w:val="none"/>
          <w:lang w:val="en-US" w:eastAsia="zh-CN" w:bidi="ar-SA"/>
        </w:rPr>
        <w:t>4. 违约责任</w:t>
      </w:r>
      <w:bookmarkEnd w:id="707"/>
      <w:bookmarkEnd w:id="708"/>
      <w:bookmarkEnd w:id="709"/>
      <w:bookmarkEnd w:id="710"/>
      <w:bookmarkEnd w:id="711"/>
      <w:bookmarkEnd w:id="712"/>
      <w:bookmarkEnd w:id="713"/>
      <w:bookmarkEnd w:id="714"/>
      <w:bookmarkEnd w:id="715"/>
    </w:p>
    <w:p w14:paraId="1B435FF6">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4.1 受托人的违约责任</w:t>
      </w:r>
    </w:p>
    <w:p w14:paraId="77F47F23">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受托人未履行本合同义务的，应承担相应的责任。</w:t>
      </w:r>
    </w:p>
    <w:p w14:paraId="613F96EA">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4.1.1 因受托人违反本合同约定</w:t>
      </w:r>
      <w:r>
        <w:rPr>
          <w:rFonts w:hint="eastAsia" w:ascii="Times New Roman" w:hAnsi="Times New Roman" w:eastAsia="方正仿宋_GBK" w:cs="方正仿宋_GBK"/>
          <w:color w:val="auto"/>
          <w:sz w:val="22"/>
          <w:szCs w:val="22"/>
          <w:highlight w:val="none"/>
        </w:rPr>
        <w:t>给委托人造成损失的，受托人应当赔偿委托人损失</w:t>
      </w:r>
      <w:r>
        <w:rPr>
          <w:rFonts w:hint="eastAsia" w:ascii="Times New Roman" w:hAnsi="Times New Roman" w:eastAsia="方正仿宋_GBK" w:cs="方正仿宋_GBK"/>
          <w:color w:val="auto"/>
          <w:kern w:val="0"/>
          <w:sz w:val="22"/>
          <w:szCs w:val="22"/>
          <w:highlight w:val="none"/>
        </w:rPr>
        <w:t>。赔偿金额的确定方法在专用条款中约定。受托人承担部分赔偿责任的，其承担赔偿金额由双方协商确定。</w:t>
      </w:r>
    </w:p>
    <w:p w14:paraId="401C8676">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4.1.2 受托人向委托人的索赔不成立时，受托人应赔偿委托人由此发生的费用。</w:t>
      </w:r>
    </w:p>
    <w:p w14:paraId="20A2F7EE">
      <w:pPr>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4.2 委托人的违约责任</w:t>
      </w:r>
    </w:p>
    <w:p w14:paraId="403D490C">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委托人未履行本合同义务的，应承担相应的责任。</w:t>
      </w:r>
    </w:p>
    <w:p w14:paraId="1ED2A8B1">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4.2.1 委托人违反本合同约定造成受托人损失的，委托人应予以赔偿。</w:t>
      </w:r>
    </w:p>
    <w:p w14:paraId="66E71590">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4.2.2 委托人向受托人的索赔不成立时，应赔偿受托人由此引起的费用。</w:t>
      </w:r>
    </w:p>
    <w:p w14:paraId="6000C76D">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sz w:val="22"/>
          <w:szCs w:val="22"/>
          <w:highlight w:val="none"/>
        </w:rPr>
        <w:t xml:space="preserve">4.2.3 </w:t>
      </w:r>
      <w:r>
        <w:rPr>
          <w:rFonts w:hint="eastAsia" w:ascii="Times New Roman" w:hAnsi="Times New Roman" w:eastAsia="方正仿宋_GBK" w:cs="方正仿宋_GBK"/>
          <w:color w:val="auto"/>
          <w:kern w:val="0"/>
          <w:sz w:val="22"/>
          <w:szCs w:val="22"/>
          <w:highlight w:val="none"/>
        </w:rPr>
        <w:t>委托人未能按期支付</w:t>
      </w:r>
      <w:r>
        <w:rPr>
          <w:rFonts w:hint="eastAsia" w:ascii="Times New Roman" w:hAnsi="Times New Roman" w:eastAsia="方正仿宋_GBK" w:cs="方正仿宋_GBK"/>
          <w:color w:val="auto"/>
          <w:sz w:val="22"/>
          <w:szCs w:val="22"/>
          <w:highlight w:val="none"/>
        </w:rPr>
        <w:t>酬金</w:t>
      </w:r>
      <w:r>
        <w:rPr>
          <w:rFonts w:hint="eastAsia" w:ascii="Times New Roman" w:hAnsi="Times New Roman" w:eastAsia="方正仿宋_GBK" w:cs="方正仿宋_GBK"/>
          <w:color w:val="auto"/>
          <w:kern w:val="0"/>
          <w:sz w:val="22"/>
          <w:szCs w:val="22"/>
          <w:highlight w:val="none"/>
        </w:rPr>
        <w:t>超过28天，应按专用条款约定支付逾期付款利息。</w:t>
      </w:r>
    </w:p>
    <w:p w14:paraId="797E8142">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4.3 除外责任</w:t>
      </w:r>
    </w:p>
    <w:p w14:paraId="77ACA00B">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因非受托人的原因，且受托人无过错，发生工程质量事故、安全事故、工期延误等造成的损失，受托人不承担赔偿责任。</w:t>
      </w:r>
    </w:p>
    <w:p w14:paraId="3BA0635F">
      <w:pPr>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因不可抗力导致本合同全部或部分不能履行时，双方各自承担其因此而造成的损失、损害。</w:t>
      </w:r>
    </w:p>
    <w:p w14:paraId="1480B48E">
      <w:pPr>
        <w:keepNext/>
        <w:keepLines/>
        <w:widowControl w:val="0"/>
        <w:snapToGrid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716" w:name="_Toc22507"/>
      <w:bookmarkStart w:id="717" w:name="_Toc20360"/>
      <w:bookmarkStart w:id="718" w:name="_Toc256000167"/>
      <w:bookmarkStart w:id="719" w:name="_Toc2334"/>
      <w:bookmarkStart w:id="720" w:name="_Toc256000385"/>
      <w:bookmarkStart w:id="721" w:name="_Toc23879"/>
      <w:bookmarkStart w:id="722" w:name="_Toc12153"/>
      <w:bookmarkStart w:id="723" w:name="_Toc17771"/>
      <w:bookmarkStart w:id="724" w:name="_Toc14673"/>
      <w:r>
        <w:rPr>
          <w:rFonts w:hint="eastAsia" w:ascii="Times New Roman" w:hAnsi="Times New Roman" w:eastAsia="方正仿宋_GBK" w:cs="方正仿宋_GBK"/>
          <w:b/>
          <w:color w:val="auto"/>
          <w:kern w:val="2"/>
          <w:sz w:val="22"/>
          <w:szCs w:val="20"/>
          <w:highlight w:val="none"/>
          <w:lang w:val="en-US" w:eastAsia="zh-CN" w:bidi="ar-SA"/>
        </w:rPr>
        <w:t>5. 支付</w:t>
      </w:r>
      <w:bookmarkEnd w:id="716"/>
      <w:bookmarkEnd w:id="717"/>
      <w:bookmarkEnd w:id="718"/>
      <w:bookmarkEnd w:id="719"/>
      <w:bookmarkEnd w:id="720"/>
      <w:bookmarkEnd w:id="721"/>
      <w:bookmarkEnd w:id="722"/>
      <w:bookmarkEnd w:id="723"/>
      <w:bookmarkEnd w:id="724"/>
    </w:p>
    <w:p w14:paraId="624341C1">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5.1 </w:t>
      </w:r>
      <w:r>
        <w:rPr>
          <w:rFonts w:hint="eastAsia" w:ascii="Times New Roman" w:hAnsi="Times New Roman" w:eastAsia="方正仿宋_GBK" w:cs="方正仿宋_GBK"/>
          <w:bCs/>
          <w:color w:val="auto"/>
          <w:sz w:val="22"/>
          <w:szCs w:val="22"/>
          <w:highlight w:val="none"/>
        </w:rPr>
        <w:t>支付货币</w:t>
      </w:r>
    </w:p>
    <w:p w14:paraId="1AED15E6">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除专用条款另有约定外，酬金均以人民币支付。涉及外币支付的，所采用的货币种类、比例和汇率在专用条款中约定。</w:t>
      </w:r>
    </w:p>
    <w:p w14:paraId="423FCE1D">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5.2 支付申请</w:t>
      </w:r>
    </w:p>
    <w:p w14:paraId="5F4D69D7">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受托人应在本合同约定的每次应付款时间的7天前，向委托人提交支付申请书。支付申请书应当说明当期应付款总额，并列出当期应支付的款项及其金额。</w:t>
      </w:r>
    </w:p>
    <w:p w14:paraId="62FFC3A0">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 xml:space="preserve"> 5.3 支付酬金</w:t>
      </w:r>
    </w:p>
    <w:p w14:paraId="276A7B2A">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支付的酬金包括正常工作酬金、附加工作酬金、合理化建议奖励金额及费用。</w:t>
      </w:r>
    </w:p>
    <w:p w14:paraId="7241CF3D">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 5.4 </w:t>
      </w:r>
      <w:r>
        <w:rPr>
          <w:rFonts w:hint="eastAsia" w:ascii="Times New Roman" w:hAnsi="Times New Roman" w:eastAsia="方正仿宋_GBK" w:cs="方正仿宋_GBK"/>
          <w:bCs/>
          <w:color w:val="auto"/>
          <w:sz w:val="22"/>
          <w:szCs w:val="22"/>
          <w:highlight w:val="none"/>
        </w:rPr>
        <w:t>有争议部分的付款</w:t>
      </w:r>
    </w:p>
    <w:p w14:paraId="5F681466">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委托人对受托人提交的支付申请书有异议时，应当在收到受托人提交的支付申请书后7天内，以书面形式向受托人发出异议通知。无异议部分的款项应按期支付，有异议部分的款项按第7条约定办理。</w:t>
      </w:r>
    </w:p>
    <w:p w14:paraId="6C64D657">
      <w:pPr>
        <w:widowControl w:val="0"/>
        <w:spacing w:after="120" w:line="360" w:lineRule="auto"/>
        <w:ind w:firstLine="440" w:firstLineChars="200"/>
        <w:jc w:val="both"/>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5.5支付方式</w:t>
      </w:r>
    </w:p>
    <w:p w14:paraId="271AEB04">
      <w:pPr>
        <w:widowControl w:val="0"/>
        <w:spacing w:after="120" w:line="360" w:lineRule="auto"/>
        <w:ind w:firstLine="440" w:firstLineChars="200"/>
        <w:jc w:val="both"/>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支付方式以专用条款为准。</w:t>
      </w:r>
    </w:p>
    <w:p w14:paraId="615C92A9">
      <w:pPr>
        <w:keepNext/>
        <w:keepLines/>
        <w:widowControl w:val="0"/>
        <w:snapToGrid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725" w:name="_Toc256000386"/>
      <w:bookmarkStart w:id="726" w:name="_Toc3241"/>
      <w:bookmarkStart w:id="727" w:name="_Toc13869"/>
      <w:bookmarkStart w:id="728" w:name="_Toc6990"/>
      <w:bookmarkStart w:id="729" w:name="_Toc20949"/>
      <w:bookmarkStart w:id="730" w:name="_Toc22288"/>
      <w:bookmarkStart w:id="731" w:name="_Toc256000168"/>
      <w:bookmarkStart w:id="732" w:name="_Toc16515"/>
      <w:bookmarkStart w:id="733" w:name="_Toc4945"/>
      <w:r>
        <w:rPr>
          <w:rFonts w:hint="eastAsia" w:ascii="Times New Roman" w:hAnsi="Times New Roman" w:eastAsia="方正仿宋_GBK" w:cs="方正仿宋_GBK"/>
          <w:b/>
          <w:color w:val="auto"/>
          <w:kern w:val="2"/>
          <w:sz w:val="22"/>
          <w:szCs w:val="20"/>
          <w:highlight w:val="none"/>
          <w:lang w:val="en-US" w:eastAsia="zh-CN" w:bidi="ar-SA"/>
        </w:rPr>
        <w:t>6. 合同生效、变更、暂停、解除与终止</w:t>
      </w:r>
      <w:bookmarkEnd w:id="725"/>
      <w:bookmarkEnd w:id="726"/>
      <w:bookmarkEnd w:id="727"/>
      <w:bookmarkEnd w:id="728"/>
      <w:bookmarkEnd w:id="729"/>
      <w:bookmarkEnd w:id="730"/>
      <w:bookmarkEnd w:id="731"/>
      <w:bookmarkEnd w:id="732"/>
      <w:bookmarkEnd w:id="733"/>
    </w:p>
    <w:p w14:paraId="18215480">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6.1生效</w:t>
      </w:r>
    </w:p>
    <w:p w14:paraId="38E90193">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除法律另有规定或者专用条款另有约定外，委托人和受托人的法定代表人或其授权代理人在协议书上签字并盖单位章后本合同生效。</w:t>
      </w:r>
    </w:p>
    <w:p w14:paraId="2BFB8E92">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6.2</w:t>
      </w:r>
      <w:r>
        <w:rPr>
          <w:rFonts w:hint="eastAsia" w:ascii="Times New Roman" w:hAnsi="Times New Roman" w:eastAsia="方正仿宋_GBK" w:cs="方正仿宋_GBK"/>
          <w:bCs/>
          <w:color w:val="auto"/>
          <w:sz w:val="22"/>
          <w:szCs w:val="22"/>
          <w:highlight w:val="none"/>
        </w:rPr>
        <w:t>变更</w:t>
      </w:r>
    </w:p>
    <w:p w14:paraId="630C5F7D">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6.2.1 任何一方提出变更请求时，双方经协商一致后可进行变更。</w:t>
      </w:r>
    </w:p>
    <w:p w14:paraId="1FC881CC">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6.2.2除不可抗力外，因非受托人原因导致受托人履行合同期限延长、内容增加时，受托人应当将此情况与可能产生的影响及时通知委托人。增加的监理工作时间、工作内容应视为附加工作。附加工作酬金的确定方法在专用条款中约定。</w:t>
      </w:r>
    </w:p>
    <w:p w14:paraId="31AF3515">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6.2.3合同生效后，如果实际情况发生变化使得受托人不能完成全部或部分工作时，受托人应立即通知委托人。除不可抗力外，其善后工作以及恢复服务的准备工作应为附加工作，附加工作酬金的确定方法在专用条款中约定。受托人用于恢复服务的准备时间不应超过28天。</w:t>
      </w:r>
    </w:p>
    <w:p w14:paraId="2C97837E">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6.2.4合同签订后，遇有与工程相关的法律法规、标准颁布或修订的，双方应遵照执行。由此引起监理与相关服务的范围、时间、酬金变化的，双方应通过协商进行相应调整。</w:t>
      </w:r>
    </w:p>
    <w:p w14:paraId="4AF89F12">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6.2.5 因非受托人原因造成工程概算投资额或建筑安装工程费增加时，正常工作酬金应作相应调整。调整方法在专用条款中约定。</w:t>
      </w:r>
    </w:p>
    <w:p w14:paraId="7FFD15C0">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6.2.6 因工程规模、监理范围的变化导致受托人的正常工作量减少时，正常工作酬金应作相应调整。调整方法在专用条款中约定。</w:t>
      </w:r>
    </w:p>
    <w:p w14:paraId="491B4B20">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6.3 暂停与</w:t>
      </w:r>
      <w:r>
        <w:rPr>
          <w:rFonts w:hint="eastAsia" w:ascii="Times New Roman" w:hAnsi="Times New Roman" w:eastAsia="方正仿宋_GBK" w:cs="方正仿宋_GBK"/>
          <w:bCs/>
          <w:color w:val="auto"/>
          <w:sz w:val="22"/>
          <w:szCs w:val="22"/>
          <w:highlight w:val="none"/>
        </w:rPr>
        <w:t>解除</w:t>
      </w:r>
    </w:p>
    <w:p w14:paraId="0628946E">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除双方协商一致可以解除本合同外，当一方无正当理由未履行本合同约定的义务时，另一方可以根据本合同约定暂停履行本合同直至解除本合同。</w:t>
      </w:r>
    </w:p>
    <w:p w14:paraId="25FC41C8">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6.3.1 在本合同有效期内，由于双方无法预见和控制的原因导致本合同全部或部分无法继续履行或继续履行已无意义，经双方协商一致，可以解除本合同或受托人的部分义务。在解除之前，受托人应作出合理安排，使开支减至最小。</w:t>
      </w:r>
    </w:p>
    <w:p w14:paraId="471127D1">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因解除本合同或解除受托人的部分义务导致受托人遭受的损失，除依法可以免除责任的情况外，应由委托人予以补偿，补偿金额由双方协商确定。</w:t>
      </w:r>
    </w:p>
    <w:p w14:paraId="32885F91">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解除本合同的协议必须采取书面形式，协议未达成之前，本合同仍然有效。</w:t>
      </w:r>
    </w:p>
    <w:p w14:paraId="163AC7F5">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6.3.2 在本合同有效期内，因非受托人的原因导致工程施工全部或部分暂停，委托人可通知受托人要求暂停全部或部分工作。受托人应立即安排停止工作，并将开支减至最小。除不可抗力外，由此导致受托人遭受的损失应由委托人予以补偿。</w:t>
      </w:r>
    </w:p>
    <w:p w14:paraId="6E49CD13">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暂停部分监理与相关服务时间超过182天，受托人可发出解除本合同约定的该部分义务的通知；暂停全部工作时间超过182天，受托人可发出解除本合同的通知，本合同自通知到达委托人时解除。委托人应将监理与相关服务</w:t>
      </w:r>
      <w:r>
        <w:rPr>
          <w:rFonts w:hint="eastAsia" w:ascii="Times New Roman" w:hAnsi="Times New Roman" w:eastAsia="方正仿宋_GBK" w:cs="方正仿宋_GBK"/>
          <w:color w:val="auto"/>
          <w:kern w:val="0"/>
          <w:sz w:val="22"/>
          <w:szCs w:val="22"/>
          <w:highlight w:val="none"/>
        </w:rPr>
        <w:t>的</w:t>
      </w:r>
      <w:r>
        <w:rPr>
          <w:rFonts w:hint="eastAsia" w:ascii="Times New Roman" w:hAnsi="Times New Roman" w:eastAsia="方正仿宋_GBK" w:cs="方正仿宋_GBK"/>
          <w:color w:val="auto"/>
          <w:sz w:val="22"/>
          <w:szCs w:val="22"/>
          <w:highlight w:val="none"/>
        </w:rPr>
        <w:t>酬金支付至本合同解除日，且应承担第4.2款约定的责任。</w:t>
      </w:r>
    </w:p>
    <w:p w14:paraId="107764B2">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6.3.3 当受托人无正当理由未履行本合同约定的义务时，委托人应通知受托人限期改正。若委托人在受托人接到通知后的7天内未收到受托人书面形式的合理解释，则可在7天内发出解除本合同的通知，自通知到达受托人时本合同解除。委托人应将监理与相关服务</w:t>
      </w:r>
      <w:r>
        <w:rPr>
          <w:rFonts w:hint="eastAsia" w:ascii="Times New Roman" w:hAnsi="Times New Roman" w:eastAsia="方正仿宋_GBK" w:cs="方正仿宋_GBK"/>
          <w:color w:val="auto"/>
          <w:kern w:val="0"/>
          <w:sz w:val="22"/>
          <w:szCs w:val="22"/>
          <w:highlight w:val="none"/>
        </w:rPr>
        <w:t>的</w:t>
      </w:r>
      <w:r>
        <w:rPr>
          <w:rFonts w:hint="eastAsia" w:ascii="Times New Roman" w:hAnsi="Times New Roman" w:eastAsia="方正仿宋_GBK" w:cs="方正仿宋_GBK"/>
          <w:color w:val="auto"/>
          <w:sz w:val="22"/>
          <w:szCs w:val="22"/>
          <w:highlight w:val="none"/>
        </w:rPr>
        <w:t>酬金支付至</w:t>
      </w:r>
      <w:r>
        <w:rPr>
          <w:rFonts w:hint="eastAsia" w:ascii="Times New Roman" w:hAnsi="Times New Roman" w:eastAsia="方正仿宋_GBK" w:cs="方正仿宋_GBK"/>
          <w:color w:val="auto"/>
          <w:kern w:val="0"/>
          <w:sz w:val="22"/>
          <w:szCs w:val="22"/>
          <w:highlight w:val="none"/>
        </w:rPr>
        <w:t>限期改正通知到达受托人之日</w:t>
      </w:r>
      <w:r>
        <w:rPr>
          <w:rFonts w:hint="eastAsia" w:ascii="Times New Roman" w:hAnsi="Times New Roman" w:eastAsia="方正仿宋_GBK" w:cs="方正仿宋_GBK"/>
          <w:color w:val="auto"/>
          <w:sz w:val="22"/>
          <w:szCs w:val="22"/>
          <w:highlight w:val="none"/>
        </w:rPr>
        <w:t>，但受托人应承担第4.1款约定的责任。</w:t>
      </w:r>
    </w:p>
    <w:p w14:paraId="0FBC5753">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6.3.4 受托人在专用条款5.3中约定的支付之日起28天后仍未收到委托人按本合同约定应付的款项，可向委托人发出催付通知。委托人接到通知14天后仍未支付或未提出受托人可以接受的延期支付安排，受托人可向委托人发出暂停工作的通知并可自行暂停全部或部分工作。暂停工作后14天内受托人仍未获得委托人应付酬金或委托人的合理答复，受托人可向委托人发出解除本合同的通知，自通知到达委托人时本合同解除。委托人应承担第4.2.3款约定的责任。</w:t>
      </w:r>
    </w:p>
    <w:p w14:paraId="543854D4">
      <w:pPr>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sz w:val="22"/>
          <w:szCs w:val="22"/>
          <w:highlight w:val="none"/>
        </w:rPr>
        <w:t>6.3.5 因不可抗力致使本合同部分或全部不能履行时，一方应立即通知另一方，可暂停或解除本合同。</w:t>
      </w:r>
    </w:p>
    <w:p w14:paraId="0E019182">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6.3.6 本合同解除后，本合同约定的有关结算、清理、争议解决方式的条件仍然有效。</w:t>
      </w:r>
    </w:p>
    <w:p w14:paraId="3BEA8C4A">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6.4 </w:t>
      </w:r>
      <w:r>
        <w:rPr>
          <w:rFonts w:hint="eastAsia" w:ascii="Times New Roman" w:hAnsi="Times New Roman" w:eastAsia="方正仿宋_GBK" w:cs="方正仿宋_GBK"/>
          <w:bCs/>
          <w:color w:val="auto"/>
          <w:sz w:val="22"/>
          <w:szCs w:val="22"/>
          <w:highlight w:val="none"/>
        </w:rPr>
        <w:t>终止</w:t>
      </w:r>
    </w:p>
    <w:p w14:paraId="62A1144B">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以下条件全部满足时，本合同即告终止：</w:t>
      </w:r>
    </w:p>
    <w:p w14:paraId="671936EA">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（1）受托人完成本合同约定的全部工作；</w:t>
      </w:r>
    </w:p>
    <w:p w14:paraId="311937B1">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（2）委托人与受托人结清并支付全部酬金。</w:t>
      </w:r>
    </w:p>
    <w:p w14:paraId="172E65D3">
      <w:pPr>
        <w:keepNext/>
        <w:keepLines/>
        <w:widowControl w:val="0"/>
        <w:snapToGrid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734" w:name="_Toc256000387"/>
      <w:bookmarkStart w:id="735" w:name="_Toc13218"/>
      <w:bookmarkStart w:id="736" w:name="_Toc11641"/>
      <w:bookmarkStart w:id="737" w:name="_Toc24651"/>
      <w:bookmarkStart w:id="738" w:name="_Toc30591"/>
      <w:bookmarkStart w:id="739" w:name="_Toc31626"/>
      <w:bookmarkStart w:id="740" w:name="_Toc20722"/>
      <w:bookmarkStart w:id="741" w:name="_Toc19122"/>
      <w:bookmarkStart w:id="742" w:name="_Toc256000169"/>
      <w:r>
        <w:rPr>
          <w:rFonts w:hint="eastAsia" w:ascii="Times New Roman" w:hAnsi="Times New Roman" w:eastAsia="方正仿宋_GBK" w:cs="方正仿宋_GBK"/>
          <w:b/>
          <w:color w:val="auto"/>
          <w:kern w:val="2"/>
          <w:sz w:val="22"/>
          <w:szCs w:val="20"/>
          <w:highlight w:val="none"/>
          <w:lang w:val="en-US" w:eastAsia="zh-CN" w:bidi="ar-SA"/>
        </w:rPr>
        <w:t>7. 争议解决</w:t>
      </w:r>
      <w:bookmarkEnd w:id="734"/>
      <w:bookmarkEnd w:id="735"/>
      <w:bookmarkEnd w:id="736"/>
      <w:bookmarkEnd w:id="737"/>
      <w:bookmarkEnd w:id="738"/>
      <w:bookmarkEnd w:id="739"/>
      <w:bookmarkEnd w:id="740"/>
      <w:bookmarkEnd w:id="741"/>
      <w:bookmarkEnd w:id="742"/>
    </w:p>
    <w:p w14:paraId="43CA5FB3">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7.1</w:t>
      </w:r>
      <w:r>
        <w:rPr>
          <w:rFonts w:hint="eastAsia" w:ascii="Times New Roman" w:hAnsi="Times New Roman" w:eastAsia="方正仿宋_GBK" w:cs="方正仿宋_GBK"/>
          <w:bCs/>
          <w:color w:val="auto"/>
          <w:sz w:val="22"/>
          <w:szCs w:val="22"/>
          <w:highlight w:val="none"/>
        </w:rPr>
        <w:t>协商</w:t>
      </w:r>
    </w:p>
    <w:p w14:paraId="65D68468">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双方应本着诚信原则协商解决彼此间的争议。</w:t>
      </w:r>
    </w:p>
    <w:p w14:paraId="09D8CB69">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7.2</w:t>
      </w:r>
      <w:r>
        <w:rPr>
          <w:rFonts w:hint="eastAsia" w:ascii="Times New Roman" w:hAnsi="Times New Roman" w:eastAsia="方正仿宋_GBK" w:cs="方正仿宋_GBK"/>
          <w:bCs/>
          <w:color w:val="auto"/>
          <w:sz w:val="22"/>
          <w:szCs w:val="22"/>
          <w:highlight w:val="none"/>
        </w:rPr>
        <w:t>调解</w:t>
      </w:r>
    </w:p>
    <w:p w14:paraId="7B9A3A52">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如果双方不能在14天内或双方商定的其他时间内解决本合同争议，可以将其提交给专用条款约定的或事后达成协议的调解人进行调解。</w:t>
      </w:r>
    </w:p>
    <w:p w14:paraId="69D1A644">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7.3</w:t>
      </w:r>
      <w:r>
        <w:rPr>
          <w:rFonts w:hint="eastAsia" w:ascii="Times New Roman" w:hAnsi="Times New Roman" w:eastAsia="方正仿宋_GBK" w:cs="方正仿宋_GBK"/>
          <w:bCs/>
          <w:color w:val="auto"/>
          <w:sz w:val="22"/>
          <w:szCs w:val="22"/>
          <w:highlight w:val="none"/>
        </w:rPr>
        <w:t>仲裁或诉讼</w:t>
      </w:r>
    </w:p>
    <w:p w14:paraId="4A1D3510">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双方均有权不经调解直接向专用条款约定的仲裁机构申请仲裁或向有管辖权的人民法院提起诉讼。</w:t>
      </w:r>
    </w:p>
    <w:p w14:paraId="4812B577">
      <w:pPr>
        <w:keepNext/>
        <w:keepLines/>
        <w:widowControl w:val="0"/>
        <w:snapToGrid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743" w:name="_Toc17039"/>
      <w:bookmarkStart w:id="744" w:name="_Toc32138"/>
      <w:bookmarkStart w:id="745" w:name="_Toc7645"/>
      <w:bookmarkStart w:id="746" w:name="_Toc7870"/>
      <w:bookmarkStart w:id="747" w:name="_Toc15311"/>
      <w:bookmarkStart w:id="748" w:name="_Toc256000388"/>
      <w:bookmarkStart w:id="749" w:name="_Toc256000170"/>
      <w:bookmarkStart w:id="750" w:name="_Toc22274"/>
      <w:bookmarkStart w:id="751" w:name="_Toc333"/>
      <w:r>
        <w:rPr>
          <w:rFonts w:hint="eastAsia" w:ascii="Times New Roman" w:hAnsi="Times New Roman" w:eastAsia="方正仿宋_GBK" w:cs="方正仿宋_GBK"/>
          <w:b/>
          <w:color w:val="auto"/>
          <w:kern w:val="2"/>
          <w:sz w:val="22"/>
          <w:szCs w:val="20"/>
          <w:highlight w:val="none"/>
          <w:lang w:val="en-US" w:eastAsia="zh-CN" w:bidi="ar-SA"/>
        </w:rPr>
        <w:t>8. 其他</w:t>
      </w:r>
      <w:bookmarkEnd w:id="743"/>
      <w:bookmarkEnd w:id="744"/>
      <w:bookmarkEnd w:id="745"/>
      <w:bookmarkEnd w:id="746"/>
      <w:bookmarkEnd w:id="747"/>
      <w:bookmarkEnd w:id="748"/>
      <w:bookmarkEnd w:id="749"/>
      <w:bookmarkEnd w:id="750"/>
      <w:bookmarkEnd w:id="751"/>
    </w:p>
    <w:p w14:paraId="5A9ECDB8">
      <w:pPr>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8.1 </w:t>
      </w:r>
      <w:r>
        <w:rPr>
          <w:rFonts w:hint="eastAsia" w:ascii="Times New Roman" w:hAnsi="Times New Roman" w:eastAsia="方正仿宋_GBK" w:cs="方正仿宋_GBK"/>
          <w:bCs/>
          <w:color w:val="auto"/>
          <w:sz w:val="22"/>
          <w:szCs w:val="22"/>
          <w:highlight w:val="none"/>
        </w:rPr>
        <w:t>外出考察费用</w:t>
      </w:r>
    </w:p>
    <w:p w14:paraId="53F06DF7">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经委托人同意，受托人员外出考察发生的费用由委托人审核后支付。</w:t>
      </w:r>
    </w:p>
    <w:p w14:paraId="2BB7B1DB">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8.2 </w:t>
      </w:r>
      <w:r>
        <w:rPr>
          <w:rFonts w:hint="eastAsia" w:ascii="Times New Roman" w:hAnsi="Times New Roman" w:eastAsia="方正仿宋_GBK" w:cs="方正仿宋_GBK"/>
          <w:bCs/>
          <w:color w:val="auto"/>
          <w:sz w:val="22"/>
          <w:szCs w:val="22"/>
          <w:highlight w:val="none"/>
        </w:rPr>
        <w:t>检测费用</w:t>
      </w:r>
    </w:p>
    <w:p w14:paraId="7EF466A3">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委托人要求受托人进行的材料和设备检测所发生的费用，由委托人支付，支付时间在专用条款中约定。</w:t>
      </w:r>
    </w:p>
    <w:p w14:paraId="1065BBD0">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8.3 </w:t>
      </w:r>
      <w:r>
        <w:rPr>
          <w:rFonts w:hint="eastAsia" w:ascii="Times New Roman" w:hAnsi="Times New Roman" w:eastAsia="方正仿宋_GBK" w:cs="方正仿宋_GBK"/>
          <w:bCs/>
          <w:color w:val="auto"/>
          <w:sz w:val="22"/>
          <w:szCs w:val="22"/>
          <w:highlight w:val="none"/>
        </w:rPr>
        <w:t>咨询费用</w:t>
      </w:r>
    </w:p>
    <w:p w14:paraId="4A5CE1DF">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经委托人同意，根据工程需要由受托人组织的相关咨询论证会以及聘请相关专家等发生的费用由委托人支付，支付时间在专用条款中约定。</w:t>
      </w:r>
    </w:p>
    <w:p w14:paraId="13BCF631">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8.4 </w:t>
      </w:r>
      <w:r>
        <w:rPr>
          <w:rFonts w:hint="eastAsia" w:ascii="Times New Roman" w:hAnsi="Times New Roman" w:eastAsia="方正仿宋_GBK" w:cs="方正仿宋_GBK"/>
          <w:bCs/>
          <w:color w:val="auto"/>
          <w:sz w:val="22"/>
          <w:szCs w:val="22"/>
          <w:highlight w:val="none"/>
        </w:rPr>
        <w:t>奖励</w:t>
      </w:r>
    </w:p>
    <w:p w14:paraId="20965CEF">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受托人在服务过程中提出的合理化建议，使委托人获得经济效益的，双方在专用条款中约定奖励金额的确定方法。奖励金额在合理化建议被采纳后，与最近一期的正常工作酬金同期支付。</w:t>
      </w:r>
    </w:p>
    <w:p w14:paraId="73A0D351">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8.5 </w:t>
      </w:r>
      <w:r>
        <w:rPr>
          <w:rFonts w:hint="eastAsia" w:ascii="Times New Roman" w:hAnsi="Times New Roman" w:eastAsia="方正仿宋_GBK" w:cs="方正仿宋_GBK"/>
          <w:bCs/>
          <w:color w:val="auto"/>
          <w:sz w:val="22"/>
          <w:szCs w:val="22"/>
          <w:highlight w:val="none"/>
        </w:rPr>
        <w:t>守法诚信</w:t>
      </w:r>
    </w:p>
    <w:p w14:paraId="4261711A">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受托人及其工作人员不得</w:t>
      </w:r>
      <w:r>
        <w:rPr>
          <w:rFonts w:hint="eastAsia" w:ascii="Times New Roman" w:hAnsi="Times New Roman" w:eastAsia="方正仿宋_GBK" w:cs="方正仿宋_GBK"/>
          <w:color w:val="auto"/>
          <w:sz w:val="22"/>
          <w:szCs w:val="22"/>
          <w:highlight w:val="none"/>
          <w:lang w:eastAsia="zh-CN"/>
        </w:rPr>
        <w:t>从事</w:t>
      </w:r>
      <w:r>
        <w:rPr>
          <w:rFonts w:hint="eastAsia" w:ascii="Times New Roman" w:hAnsi="Times New Roman" w:eastAsia="方正仿宋_GBK" w:cs="方正仿宋_GBK"/>
          <w:color w:val="auto"/>
          <w:sz w:val="22"/>
          <w:szCs w:val="22"/>
          <w:highlight w:val="none"/>
        </w:rPr>
        <w:t>与实施工程有关的第三方处获得任何经济利益。</w:t>
      </w:r>
    </w:p>
    <w:p w14:paraId="1840AB67">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8.6 </w:t>
      </w:r>
      <w:r>
        <w:rPr>
          <w:rFonts w:hint="eastAsia" w:ascii="Times New Roman" w:hAnsi="Times New Roman" w:eastAsia="方正仿宋_GBK" w:cs="方正仿宋_GBK"/>
          <w:bCs/>
          <w:color w:val="auto"/>
          <w:sz w:val="22"/>
          <w:szCs w:val="22"/>
          <w:highlight w:val="none"/>
        </w:rPr>
        <w:t>保密</w:t>
      </w:r>
    </w:p>
    <w:p w14:paraId="48A26228">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双方不得泄露对方申明的保密资料，亦不得泄露与实施工程有关的第三方所提供的保密资料，保密事项在专用条款中约定。</w:t>
      </w:r>
    </w:p>
    <w:p w14:paraId="14EEDCFA">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8.7 </w:t>
      </w:r>
      <w:r>
        <w:rPr>
          <w:rFonts w:hint="eastAsia" w:ascii="Times New Roman" w:hAnsi="Times New Roman" w:eastAsia="方正仿宋_GBK" w:cs="方正仿宋_GBK"/>
          <w:bCs/>
          <w:color w:val="auto"/>
          <w:sz w:val="22"/>
          <w:szCs w:val="22"/>
          <w:highlight w:val="none"/>
        </w:rPr>
        <w:t>通知</w:t>
      </w:r>
    </w:p>
    <w:p w14:paraId="523FE085">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本合同涉及的通知均应当采用书面形式，并在送达对方时生效，收件人应书面签收。</w:t>
      </w:r>
    </w:p>
    <w:p w14:paraId="374E936F">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8.8 </w:t>
      </w:r>
      <w:r>
        <w:rPr>
          <w:rFonts w:hint="eastAsia" w:ascii="Times New Roman" w:hAnsi="Times New Roman" w:eastAsia="方正仿宋_GBK" w:cs="方正仿宋_GBK"/>
          <w:bCs/>
          <w:color w:val="auto"/>
          <w:sz w:val="22"/>
          <w:szCs w:val="22"/>
          <w:highlight w:val="none"/>
        </w:rPr>
        <w:t>著作权</w:t>
      </w:r>
    </w:p>
    <w:p w14:paraId="5CA03350">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受托人对其编制的文件拥有著作权。</w:t>
      </w:r>
    </w:p>
    <w:p w14:paraId="39D634E8">
      <w:pPr>
        <w:snapToGrid w:val="0"/>
        <w:spacing w:line="360" w:lineRule="auto"/>
        <w:ind w:firstLine="440" w:firstLineChars="200"/>
        <w:jc w:val="center"/>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受托人可单独或与他人联合出版有关监理与相关服务的资料。除专用条款另有约定外，如果受托人在本合同履行期间及本合同终止后两年内出版涉及本工程的有关监理与相关服务的资料，应当征得委托人的同意。</w:t>
      </w:r>
    </w:p>
    <w:bookmarkEnd w:id="679"/>
    <w:p w14:paraId="4F2569BE">
      <w:pPr>
        <w:keepNext/>
        <w:keepLines/>
        <w:widowControl w:val="0"/>
        <w:spacing w:before="340" w:after="330" w:line="578" w:lineRule="auto"/>
        <w:ind w:firstLine="482" w:firstLineChars="200"/>
        <w:jc w:val="center"/>
        <w:outlineLvl w:val="0"/>
        <w:rPr>
          <w:rFonts w:ascii="Times New Roman" w:hAnsi="Times New Roman" w:eastAsia="方正仿宋_GBK" w:cs="方正仿宋_GBK"/>
          <w:b/>
          <w:bCs/>
          <w:color w:val="auto"/>
          <w:kern w:val="0"/>
          <w:sz w:val="21"/>
          <w:szCs w:val="36"/>
          <w:highlight w:val="none"/>
        </w:rPr>
      </w:pPr>
      <w:r>
        <w:rPr>
          <w:rFonts w:hint="eastAsia" w:ascii="Times New Roman" w:hAnsi="Times New Roman" w:eastAsia="方正仿宋_GBK" w:cs="方正仿宋_GBK"/>
          <w:b/>
          <w:bCs/>
          <w:color w:val="auto"/>
          <w:kern w:val="0"/>
          <w:sz w:val="24"/>
          <w:szCs w:val="24"/>
          <w:highlight w:val="none"/>
          <w:lang w:val="en-US" w:eastAsia="zh-CN" w:bidi="ar-SA"/>
        </w:rPr>
        <w:br w:type="page"/>
      </w:r>
      <w:bookmarkStart w:id="752" w:name="_Toc256000171"/>
      <w:bookmarkStart w:id="753" w:name="_Toc256000389"/>
      <w:bookmarkStart w:id="754" w:name="_Toc31719"/>
      <w:bookmarkStart w:id="755" w:name="_Toc29172"/>
      <w:bookmarkStart w:id="756" w:name="_Toc5086"/>
      <w:bookmarkStart w:id="757" w:name="_Toc20321"/>
      <w:bookmarkStart w:id="758" w:name="_Toc8938"/>
      <w:bookmarkStart w:id="759" w:name="_Toc29511"/>
      <w:bookmarkStart w:id="760" w:name="_Toc1589"/>
      <w:r>
        <w:rPr>
          <w:rFonts w:hint="eastAsia" w:ascii="Times New Roman" w:hAnsi="Times New Roman" w:eastAsia="方正仿宋_GBK" w:cs="方正仿宋_GBK"/>
          <w:b/>
          <w:bCs/>
          <w:color w:val="auto"/>
          <w:kern w:val="0"/>
          <w:sz w:val="36"/>
          <w:szCs w:val="36"/>
          <w:highlight w:val="none"/>
          <w:lang w:val="en-US" w:eastAsia="zh-CN" w:bidi="ar-SA"/>
        </w:rPr>
        <w:t>第三部分  专用条款</w:t>
      </w:r>
      <w:bookmarkEnd w:id="752"/>
      <w:bookmarkEnd w:id="753"/>
      <w:bookmarkEnd w:id="754"/>
      <w:bookmarkEnd w:id="755"/>
      <w:bookmarkEnd w:id="756"/>
      <w:bookmarkEnd w:id="757"/>
      <w:bookmarkEnd w:id="758"/>
      <w:bookmarkEnd w:id="759"/>
      <w:bookmarkEnd w:id="760"/>
    </w:p>
    <w:p w14:paraId="7064848C">
      <w:pPr>
        <w:keepNext/>
        <w:keepLines/>
        <w:widowControl w:val="0"/>
        <w:adjustRightInd w:val="0"/>
        <w:snapToGrid w:val="0"/>
        <w:spacing w:line="360" w:lineRule="auto"/>
        <w:ind w:firstLine="433" w:firstLineChars="196"/>
        <w:jc w:val="both"/>
        <w:outlineLvl w:val="1"/>
        <w:rPr>
          <w:rFonts w:ascii="Times New Roman" w:hAnsi="Times New Roman" w:eastAsia="方正仿宋_GBK" w:cs="方正仿宋_GBK"/>
          <w:b/>
          <w:color w:val="auto"/>
          <w:sz w:val="22"/>
          <w:szCs w:val="21"/>
          <w:highlight w:val="none"/>
        </w:rPr>
      </w:pPr>
      <w:bookmarkStart w:id="761" w:name="_Toc8894"/>
      <w:bookmarkStart w:id="762" w:name="_Toc4411"/>
      <w:bookmarkStart w:id="763" w:name="_Toc15631"/>
      <w:bookmarkStart w:id="764" w:name="_Toc22552"/>
      <w:bookmarkStart w:id="765" w:name="_Toc256000172"/>
      <w:bookmarkStart w:id="766" w:name="_Toc22024"/>
      <w:bookmarkStart w:id="767" w:name="_Toc256000390"/>
      <w:bookmarkStart w:id="768" w:name="_Toc45"/>
      <w:bookmarkStart w:id="769" w:name="_Toc6954"/>
      <w:r>
        <w:rPr>
          <w:rFonts w:hint="eastAsia" w:ascii="Times New Roman" w:hAnsi="Times New Roman" w:eastAsia="方正仿宋_GBK" w:cs="方正仿宋_GBK"/>
          <w:b/>
          <w:color w:val="auto"/>
          <w:kern w:val="2"/>
          <w:sz w:val="22"/>
          <w:szCs w:val="20"/>
          <w:highlight w:val="none"/>
          <w:lang w:val="en-US" w:eastAsia="zh-CN" w:bidi="ar-SA"/>
        </w:rPr>
        <w:t>1. 定义与解释</w:t>
      </w:r>
      <w:bookmarkEnd w:id="761"/>
      <w:bookmarkEnd w:id="762"/>
      <w:bookmarkEnd w:id="763"/>
      <w:bookmarkEnd w:id="764"/>
      <w:bookmarkEnd w:id="765"/>
      <w:bookmarkEnd w:id="766"/>
      <w:bookmarkEnd w:id="767"/>
      <w:bookmarkEnd w:id="768"/>
      <w:bookmarkEnd w:id="769"/>
    </w:p>
    <w:p w14:paraId="0F522039">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 xml:space="preserve"> 1.2  解释</w:t>
      </w:r>
    </w:p>
    <w:p w14:paraId="272CA731">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 xml:space="preserve"> 1.2.2合同文件及优先解释顺序</w:t>
      </w:r>
    </w:p>
    <w:p w14:paraId="2E91040F">
      <w:pPr>
        <w:adjustRightInd w:val="0"/>
        <w:snapToGrid w:val="0"/>
        <w:spacing w:line="360" w:lineRule="auto"/>
        <w:ind w:left="0" w:leftChars="0"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r>
        <w:rPr>
          <w:rFonts w:hint="eastAsia" w:ascii="Times New Roman" w:hAnsi="Times New Roman" w:eastAsia="方正仿宋_GBK" w:cs="方正仿宋_GBK"/>
          <w:color w:val="auto"/>
          <w:sz w:val="22"/>
          <w:szCs w:val="22"/>
          <w:highlight w:val="none"/>
          <w:lang w:val="en-US" w:eastAsia="zh-CN"/>
        </w:rPr>
        <w:t>1</w:t>
      </w:r>
      <w:r>
        <w:rPr>
          <w:rFonts w:hint="eastAsia" w:ascii="Times New Roman" w:hAnsi="Times New Roman" w:eastAsia="方正仿宋_GBK" w:cs="方正仿宋_GBK"/>
          <w:color w:val="auto"/>
          <w:sz w:val="22"/>
          <w:szCs w:val="22"/>
          <w:highlight w:val="none"/>
        </w:rPr>
        <w:t>）合同协议书及补充协议；</w:t>
      </w:r>
    </w:p>
    <w:p w14:paraId="411BCB38">
      <w:pPr>
        <w:adjustRightInd/>
        <w:snapToGrid/>
        <w:spacing w:line="360" w:lineRule="auto"/>
        <w:ind w:left="0" w:leftChars="0"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r>
        <w:rPr>
          <w:rFonts w:hint="eastAsia" w:ascii="Times New Roman" w:hAnsi="Times New Roman" w:eastAsia="方正仿宋_GBK" w:cs="方正仿宋_GBK"/>
          <w:color w:val="auto"/>
          <w:sz w:val="22"/>
          <w:szCs w:val="22"/>
          <w:highlight w:val="none"/>
          <w:lang w:val="en-US" w:eastAsia="zh-CN"/>
        </w:rPr>
        <w:t>2</w:t>
      </w:r>
      <w:r>
        <w:rPr>
          <w:rFonts w:hint="eastAsia" w:ascii="Times New Roman" w:hAnsi="Times New Roman" w:eastAsia="方正仿宋_GBK" w:cs="方正仿宋_GBK"/>
          <w:color w:val="auto"/>
          <w:sz w:val="22"/>
          <w:szCs w:val="22"/>
          <w:highlight w:val="none"/>
        </w:rPr>
        <w:t>）中标通知书（适用于招标工程）或委托书（适用于非招标工程）</w:t>
      </w:r>
    </w:p>
    <w:p w14:paraId="2A3342E1">
      <w:pPr>
        <w:adjustRightInd/>
        <w:snapToGrid/>
        <w:spacing w:line="360" w:lineRule="auto"/>
        <w:ind w:firstLine="0" w:firstLineChars="0"/>
        <w:rPr>
          <w:rFonts w:hint="eastAsia"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或</w:t>
      </w:r>
      <w:r>
        <w:rPr>
          <w:rFonts w:hint="eastAsia" w:ascii="Times New Roman" w:hAnsi="Times New Roman" w:eastAsia="方正仿宋_GBK" w:cs="方正仿宋_GBK"/>
          <w:color w:val="auto"/>
          <w:sz w:val="22"/>
          <w:szCs w:val="21"/>
          <w:highlight w:val="none"/>
        </w:rPr>
        <w:t>成交通知书（适用于公开竞价）</w:t>
      </w:r>
      <w:r>
        <w:rPr>
          <w:rFonts w:hint="eastAsia" w:ascii="Times New Roman" w:hAnsi="Times New Roman" w:eastAsia="方正仿宋_GBK" w:cs="方正仿宋_GBK"/>
          <w:color w:val="auto"/>
          <w:sz w:val="22"/>
          <w:szCs w:val="22"/>
          <w:highlight w:val="none"/>
        </w:rPr>
        <w:t>；</w:t>
      </w:r>
    </w:p>
    <w:p w14:paraId="06F1281D">
      <w:pPr>
        <w:adjustRightInd w:val="0"/>
        <w:snapToGrid w:val="0"/>
        <w:spacing w:line="360" w:lineRule="auto"/>
        <w:ind w:left="0" w:leftChars="0" w:firstLine="440" w:firstLineChars="200"/>
        <w:rPr>
          <w:rFonts w:hint="eastAsia"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（3）投标文件及相关附件（适用于招标工程）或监理与相关服务建议书（适用于非招标工程）；</w:t>
      </w:r>
    </w:p>
    <w:p w14:paraId="034AB397">
      <w:pPr>
        <w:adjustRightInd w:val="0"/>
        <w:snapToGrid w:val="0"/>
        <w:spacing w:line="360" w:lineRule="auto"/>
        <w:ind w:left="0" w:leftChars="0" w:firstLine="440" w:firstLineChars="200"/>
        <w:rPr>
          <w:rFonts w:hint="eastAsia"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r>
        <w:rPr>
          <w:rFonts w:hint="eastAsia" w:ascii="Times New Roman" w:hAnsi="Times New Roman" w:eastAsia="方正仿宋_GBK" w:cs="方正仿宋_GBK"/>
          <w:color w:val="auto"/>
          <w:sz w:val="22"/>
          <w:szCs w:val="22"/>
          <w:highlight w:val="none"/>
          <w:lang w:val="en-US" w:eastAsia="zh-CN"/>
        </w:rPr>
        <w:t>4</w:t>
      </w:r>
      <w:r>
        <w:rPr>
          <w:rFonts w:hint="eastAsia" w:ascii="Times New Roman" w:hAnsi="Times New Roman" w:eastAsia="方正仿宋_GBK" w:cs="方正仿宋_GBK"/>
          <w:color w:val="auto"/>
          <w:sz w:val="22"/>
          <w:szCs w:val="22"/>
          <w:highlight w:val="none"/>
        </w:rPr>
        <w:t>）专用条款及附件</w:t>
      </w:r>
      <w:r>
        <w:rPr>
          <w:rFonts w:hint="eastAsia" w:ascii="Times New Roman" w:hAnsi="Times New Roman" w:eastAsia="方正仿宋_GBK" w:cs="方正仿宋_GBK"/>
          <w:color w:val="auto"/>
          <w:sz w:val="22"/>
          <w:szCs w:val="22"/>
          <w:highlight w:val="none"/>
          <w:lang w:eastAsia="zh-CN"/>
        </w:rPr>
        <w:t>；</w:t>
      </w:r>
    </w:p>
    <w:p w14:paraId="7C1C3EB8">
      <w:pPr>
        <w:adjustRightInd w:val="0"/>
        <w:snapToGrid w:val="0"/>
        <w:spacing w:line="360" w:lineRule="auto"/>
        <w:ind w:left="0" w:leftChars="0"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r>
        <w:rPr>
          <w:rFonts w:hint="eastAsia" w:ascii="Times New Roman" w:hAnsi="Times New Roman" w:eastAsia="方正仿宋_GBK" w:cs="方正仿宋_GBK"/>
          <w:color w:val="auto"/>
          <w:sz w:val="22"/>
          <w:szCs w:val="22"/>
          <w:highlight w:val="none"/>
          <w:lang w:val="en-US" w:eastAsia="zh-CN"/>
        </w:rPr>
        <w:t>5</w:t>
      </w:r>
      <w:r>
        <w:rPr>
          <w:rFonts w:hint="eastAsia" w:ascii="Times New Roman" w:hAnsi="Times New Roman" w:eastAsia="方正仿宋_GBK" w:cs="方正仿宋_GBK"/>
          <w:color w:val="auto"/>
          <w:sz w:val="22"/>
          <w:szCs w:val="22"/>
          <w:highlight w:val="none"/>
        </w:rPr>
        <w:t>）通用条款；</w:t>
      </w:r>
    </w:p>
    <w:p w14:paraId="33944948">
      <w:pPr>
        <w:adjustRightInd w:val="0"/>
        <w:snapToGrid w:val="0"/>
        <w:spacing w:line="360" w:lineRule="auto"/>
        <w:ind w:left="0" w:leftChars="0"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r>
        <w:rPr>
          <w:rFonts w:hint="eastAsia" w:ascii="Times New Roman" w:hAnsi="Times New Roman" w:eastAsia="方正仿宋_GBK" w:cs="方正仿宋_GBK"/>
          <w:color w:val="auto"/>
          <w:sz w:val="22"/>
          <w:szCs w:val="22"/>
          <w:highlight w:val="none"/>
          <w:lang w:val="en-US" w:eastAsia="zh-CN"/>
        </w:rPr>
        <w:t>6</w:t>
      </w:r>
      <w:r>
        <w:rPr>
          <w:rFonts w:hint="eastAsia" w:ascii="Times New Roman" w:hAnsi="Times New Roman" w:eastAsia="方正仿宋_GBK" w:cs="方正仿宋_GBK"/>
          <w:color w:val="auto"/>
          <w:sz w:val="22"/>
          <w:szCs w:val="22"/>
          <w:highlight w:val="none"/>
        </w:rPr>
        <w:t>）招标文件及相关附件。</w:t>
      </w:r>
    </w:p>
    <w:p w14:paraId="149064B5">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在合同订立及履行过程中形成的与合同有关的文件均</w:t>
      </w:r>
      <w:r>
        <w:rPr>
          <w:rFonts w:hint="eastAsia" w:ascii="Times New Roman" w:hAnsi="Times New Roman" w:eastAsia="方正仿宋_GBK" w:cs="方正仿宋_GBK"/>
          <w:color w:val="auto"/>
          <w:sz w:val="22"/>
          <w:szCs w:val="22"/>
          <w:highlight w:val="none"/>
          <w:lang w:val="en-US" w:eastAsia="zh-CN"/>
        </w:rPr>
        <w:t>构</w:t>
      </w:r>
      <w:r>
        <w:rPr>
          <w:rFonts w:hint="eastAsia" w:ascii="Times New Roman" w:hAnsi="Times New Roman" w:eastAsia="方正仿宋_GBK" w:cs="方正仿宋_GBK"/>
          <w:color w:val="auto"/>
          <w:sz w:val="22"/>
          <w:szCs w:val="22"/>
          <w:highlight w:val="none"/>
        </w:rPr>
        <w:t>成合同文件组成部分，并根据其性质确定优先解释顺序。</w:t>
      </w:r>
    </w:p>
    <w:p w14:paraId="0B33EAC5">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上述各项合同文件包括合同当事人就该项合同文件所作出的补充和修改，属于同一类内容的文件，应以最新签署的为准。专用合同条款及其附件须经合同当事人签字或盖章。</w:t>
      </w:r>
    </w:p>
    <w:p w14:paraId="530FC2FB">
      <w:pPr>
        <w:keepNext/>
        <w:keepLines/>
        <w:widowControl w:val="0"/>
        <w:adjustRightInd w:val="0"/>
        <w:snapToGrid w:val="0"/>
        <w:spacing w:line="360" w:lineRule="auto"/>
        <w:ind w:firstLine="440" w:firstLineChars="199"/>
        <w:jc w:val="both"/>
        <w:outlineLvl w:val="1"/>
        <w:rPr>
          <w:rFonts w:ascii="Times New Roman" w:hAnsi="Times New Roman" w:eastAsia="方正仿宋_GBK" w:cs="方正仿宋_GBK"/>
          <w:b/>
          <w:color w:val="auto"/>
          <w:sz w:val="22"/>
          <w:szCs w:val="21"/>
          <w:highlight w:val="none"/>
        </w:rPr>
      </w:pPr>
      <w:bookmarkStart w:id="770" w:name="_Toc4650"/>
      <w:bookmarkStart w:id="771" w:name="_Toc256000391"/>
      <w:bookmarkStart w:id="772" w:name="_Toc13701"/>
      <w:bookmarkStart w:id="773" w:name="_Toc12364"/>
      <w:bookmarkStart w:id="774" w:name="_Toc933"/>
      <w:bookmarkStart w:id="775" w:name="_Toc9075"/>
      <w:bookmarkStart w:id="776" w:name="_Toc256000173"/>
      <w:bookmarkStart w:id="777" w:name="_Toc2700"/>
      <w:bookmarkStart w:id="778" w:name="_Toc345"/>
      <w:r>
        <w:rPr>
          <w:rFonts w:hint="eastAsia" w:ascii="Times New Roman" w:hAnsi="Times New Roman" w:eastAsia="方正仿宋_GBK" w:cs="方正仿宋_GBK"/>
          <w:b/>
          <w:color w:val="auto"/>
          <w:kern w:val="2"/>
          <w:sz w:val="22"/>
          <w:szCs w:val="20"/>
          <w:highlight w:val="none"/>
          <w:lang w:val="en-US" w:eastAsia="zh-CN" w:bidi="ar-SA"/>
        </w:rPr>
        <w:t>2. 受托人义务</w:t>
      </w:r>
      <w:bookmarkEnd w:id="770"/>
      <w:bookmarkEnd w:id="771"/>
      <w:bookmarkEnd w:id="772"/>
      <w:bookmarkEnd w:id="773"/>
      <w:bookmarkEnd w:id="774"/>
      <w:bookmarkEnd w:id="775"/>
      <w:bookmarkEnd w:id="776"/>
      <w:bookmarkEnd w:id="777"/>
      <w:bookmarkEnd w:id="778"/>
    </w:p>
    <w:p w14:paraId="5C618761">
      <w:pPr>
        <w:adjustRightInd w:val="0"/>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2.1 监理的范围和</w:t>
      </w:r>
      <w:r>
        <w:rPr>
          <w:rFonts w:hint="eastAsia" w:ascii="Times New Roman" w:hAnsi="Times New Roman" w:eastAsia="方正仿宋_GBK" w:cs="方正仿宋_GBK"/>
          <w:bCs/>
          <w:color w:val="auto"/>
          <w:sz w:val="22"/>
          <w:szCs w:val="22"/>
          <w:highlight w:val="none"/>
        </w:rPr>
        <w:t>内容</w:t>
      </w:r>
    </w:p>
    <w:p w14:paraId="11AED592">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2.1.1 监理范围包括：</w:t>
      </w:r>
      <w:r>
        <w:rPr>
          <w:rFonts w:hint="eastAsia" w:ascii="Times New Roman" w:hAnsi="Times New Roman" w:eastAsia="方正仿宋_GBK" w:cs="方正仿宋_GBK"/>
          <w:color w:val="auto"/>
          <w:sz w:val="22"/>
          <w:szCs w:val="22"/>
          <w:highlight w:val="none"/>
          <w:u w:val="single"/>
          <w:lang w:val="en-US" w:eastAsia="zh-CN"/>
        </w:rPr>
        <w:t xml:space="preserve">对招标文件要求的工作内容进行监理  </w:t>
      </w:r>
      <w:r>
        <w:rPr>
          <w:rFonts w:hint="eastAsia" w:ascii="Times New Roman" w:hAnsi="Times New Roman" w:eastAsia="方正仿宋_GBK" w:cs="方正仿宋_GBK"/>
          <w:color w:val="auto"/>
          <w:sz w:val="22"/>
          <w:szCs w:val="22"/>
          <w:highlight w:val="none"/>
          <w:u w:val="none"/>
          <w:lang w:val="en-US" w:eastAsia="zh-CN"/>
        </w:rPr>
        <w:t>。</w:t>
      </w:r>
    </w:p>
    <w:p w14:paraId="5B643768">
      <w:pPr>
        <w:numPr>
          <w:ilvl w:val="0"/>
          <w:numId w:val="0"/>
        </w:numPr>
        <w:adjustRightInd w:val="0"/>
        <w:snapToGrid w:val="0"/>
        <w:spacing w:line="360" w:lineRule="auto"/>
        <w:ind w:firstLine="440" w:firstLineChars="200"/>
        <w:rPr>
          <w:rFonts w:hint="eastAsia" w:ascii="Times New Roman" w:hAnsi="Times New Roman" w:eastAsia="方正仿宋_GBK" w:cs="方正仿宋_GBK"/>
          <w:color w:val="auto"/>
          <w:sz w:val="22"/>
          <w:szCs w:val="22"/>
          <w:highlight w:val="none"/>
          <w:u w:val="none"/>
          <w:lang w:val="en-US" w:eastAsia="zh-CN"/>
        </w:rPr>
      </w:pPr>
      <w:r>
        <w:rPr>
          <w:rFonts w:hint="eastAsia" w:ascii="Times New Roman" w:hAnsi="Times New Roman" w:eastAsia="方正仿宋_GBK" w:cs="方正仿宋_GBK"/>
          <w:color w:val="auto"/>
          <w:sz w:val="22"/>
          <w:szCs w:val="22"/>
          <w:highlight w:val="none"/>
        </w:rPr>
        <w:t>2.1.2 除通用条款约定的监理工作外，监理工作内容还包括：</w:t>
      </w:r>
      <w:bookmarkStart w:id="779" w:name="OLE_LINK4"/>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none"/>
          <w:lang w:val="en-US" w:eastAsia="zh-CN"/>
        </w:rPr>
        <w:t>。</w:t>
      </w:r>
    </w:p>
    <w:p w14:paraId="3152CDAC">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2.2 监理与相关服务依据</w:t>
      </w:r>
    </w:p>
    <w:p w14:paraId="09759CF3">
      <w:pPr>
        <w:spacing w:line="360" w:lineRule="auto"/>
        <w:ind w:firstLine="440" w:firstLineChars="200"/>
        <w:rPr>
          <w:rFonts w:hint="eastAsia"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2.2.1 监理依据包括：</w:t>
      </w:r>
      <w:bookmarkEnd w:id="779"/>
    </w:p>
    <w:p w14:paraId="62C3713C">
      <w:pPr>
        <w:spacing w:line="360" w:lineRule="auto"/>
        <w:ind w:firstLine="440" w:firstLineChars="200"/>
        <w:rPr>
          <w:rFonts w:hint="eastAsia" w:ascii="Times New Roman" w:hAnsi="Times New Roman" w:eastAsia="方正仿宋_GBK" w:cs="方正仿宋_GBK"/>
          <w:color w:val="auto"/>
          <w:sz w:val="22"/>
          <w:szCs w:val="22"/>
          <w:highlight w:val="none"/>
          <w:u w:val="single"/>
          <w:lang w:val="en-US" w:eastAsia="zh-CN"/>
        </w:rPr>
      </w:pPr>
      <w:r>
        <w:rPr>
          <w:rFonts w:hint="eastAsia" w:ascii="Times New Roman" w:hAnsi="Times New Roman" w:eastAsia="方正仿宋_GBK" w:cs="方正仿宋_GBK"/>
          <w:color w:val="auto"/>
          <w:sz w:val="22"/>
          <w:szCs w:val="22"/>
          <w:highlight w:val="none"/>
          <w:u w:val="single"/>
          <w:lang w:val="en-US" w:eastAsia="zh-CN"/>
        </w:rPr>
        <w:t xml:space="preserve"> (1)国家标准GB50319-2013《建设工程监理规范》及地方政府建设行政管理部门颁发的关于设计、施工、监理等方面的法律、法规、办法、条例、规定、通知等法规性文件。</w:t>
      </w:r>
    </w:p>
    <w:p w14:paraId="6752D94D">
      <w:pPr>
        <w:spacing w:line="360" w:lineRule="auto"/>
        <w:ind w:firstLine="440" w:firstLineChars="200"/>
        <w:rPr>
          <w:rFonts w:hint="eastAsia" w:ascii="Times New Roman" w:hAnsi="Times New Roman" w:eastAsia="方正仿宋_GBK" w:cs="方正仿宋_GBK"/>
          <w:color w:val="auto"/>
          <w:sz w:val="22"/>
          <w:szCs w:val="22"/>
          <w:highlight w:val="none"/>
          <w:u w:val="single"/>
          <w:lang w:val="en-US" w:eastAsia="zh-CN"/>
        </w:rPr>
      </w:pPr>
      <w:r>
        <w:rPr>
          <w:rFonts w:hint="eastAsia" w:ascii="Times New Roman" w:hAnsi="Times New Roman" w:eastAsia="方正仿宋_GBK" w:cs="方正仿宋_GBK"/>
          <w:color w:val="auto"/>
          <w:sz w:val="22"/>
          <w:szCs w:val="22"/>
          <w:highlight w:val="none"/>
          <w:u w:val="single"/>
          <w:lang w:val="en-US" w:eastAsia="zh-CN"/>
        </w:rPr>
        <w:t>(2)委托人与承包人签订的工程施工合同;</w:t>
      </w:r>
    </w:p>
    <w:p w14:paraId="0EC4DD63">
      <w:pPr>
        <w:spacing w:line="360" w:lineRule="auto"/>
        <w:ind w:firstLine="440" w:firstLineChars="200"/>
        <w:rPr>
          <w:rFonts w:hint="eastAsia" w:ascii="Times New Roman" w:hAnsi="Times New Roman" w:eastAsia="方正仿宋_GBK" w:cs="方正仿宋_GBK"/>
          <w:color w:val="auto"/>
          <w:sz w:val="22"/>
          <w:szCs w:val="22"/>
          <w:highlight w:val="none"/>
          <w:u w:val="single"/>
          <w:lang w:val="en-US" w:eastAsia="zh-CN"/>
        </w:rPr>
      </w:pPr>
      <w:r>
        <w:rPr>
          <w:rFonts w:hint="eastAsia" w:ascii="Times New Roman" w:hAnsi="Times New Roman" w:eastAsia="方正仿宋_GBK" w:cs="方正仿宋_GBK"/>
          <w:color w:val="auto"/>
          <w:sz w:val="22"/>
          <w:szCs w:val="22"/>
          <w:highlight w:val="none"/>
          <w:u w:val="single"/>
          <w:lang w:val="en-US" w:eastAsia="zh-CN"/>
        </w:rPr>
        <w:t>(3)经批准的设计文件、图纸和说明书;</w:t>
      </w:r>
    </w:p>
    <w:p w14:paraId="6856DA4F">
      <w:pPr>
        <w:spacing w:line="360" w:lineRule="auto"/>
        <w:ind w:firstLine="440" w:firstLineChars="200"/>
        <w:rPr>
          <w:rFonts w:hint="eastAsia" w:ascii="Times New Roman" w:hAnsi="Times New Roman" w:eastAsia="方正仿宋_GBK" w:cs="方正仿宋_GBK"/>
          <w:color w:val="auto"/>
          <w:sz w:val="22"/>
          <w:szCs w:val="22"/>
          <w:highlight w:val="none"/>
          <w:u w:val="single"/>
          <w:lang w:val="en-US" w:eastAsia="zh-CN"/>
        </w:rPr>
      </w:pPr>
      <w:r>
        <w:rPr>
          <w:rFonts w:hint="eastAsia" w:ascii="Times New Roman" w:hAnsi="Times New Roman" w:eastAsia="方正仿宋_GBK" w:cs="方正仿宋_GBK"/>
          <w:color w:val="auto"/>
          <w:sz w:val="22"/>
          <w:szCs w:val="22"/>
          <w:highlight w:val="none"/>
          <w:u w:val="single"/>
          <w:lang w:val="en-US" w:eastAsia="zh-CN"/>
        </w:rPr>
        <w:t>(4)国家和有关部门颁布的有关规范、规程、标准等;</w:t>
      </w:r>
    </w:p>
    <w:p w14:paraId="72F6341F">
      <w:pPr>
        <w:spacing w:line="360" w:lineRule="auto"/>
        <w:ind w:firstLine="440" w:firstLineChars="200"/>
        <w:rPr>
          <w:rFonts w:hint="eastAsia" w:ascii="Times New Roman" w:hAnsi="Times New Roman" w:eastAsia="方正仿宋_GBK" w:cs="方正仿宋_GBK"/>
          <w:color w:val="auto"/>
          <w:sz w:val="22"/>
          <w:szCs w:val="22"/>
          <w:highlight w:val="none"/>
          <w:u w:val="none"/>
          <w:lang w:val="en-US" w:eastAsia="zh-CN"/>
        </w:rPr>
      </w:pPr>
      <w:r>
        <w:rPr>
          <w:rFonts w:hint="eastAsia" w:ascii="Times New Roman" w:hAnsi="Times New Roman" w:eastAsia="方正仿宋_GBK" w:cs="方正仿宋_GBK"/>
          <w:color w:val="auto"/>
          <w:sz w:val="22"/>
          <w:szCs w:val="22"/>
          <w:highlight w:val="none"/>
          <w:u w:val="single"/>
          <w:lang w:val="en-US" w:eastAsia="zh-CN"/>
        </w:rPr>
        <w:t xml:space="preserve">(4)监理合同(包括招标、投标文件等) </w:t>
      </w:r>
      <w:r>
        <w:rPr>
          <w:rFonts w:hint="eastAsia" w:ascii="Times New Roman" w:hAnsi="Times New Roman" w:eastAsia="方正仿宋_GBK" w:cs="方正仿宋_GBK"/>
          <w:color w:val="auto"/>
          <w:sz w:val="22"/>
          <w:szCs w:val="22"/>
          <w:highlight w:val="none"/>
          <w:u w:val="none"/>
          <w:lang w:val="en-US" w:eastAsia="zh-CN"/>
        </w:rPr>
        <w:t>。</w:t>
      </w:r>
    </w:p>
    <w:p w14:paraId="61648920">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sz w:val="22"/>
          <w:szCs w:val="22"/>
          <w:highlight w:val="none"/>
        </w:rPr>
        <w:t>2.3</w:t>
      </w:r>
      <w:r>
        <w:rPr>
          <w:rFonts w:hint="eastAsia" w:ascii="Times New Roman" w:hAnsi="Times New Roman" w:eastAsia="方正仿宋_GBK" w:cs="方正仿宋_GBK"/>
          <w:color w:val="auto"/>
          <w:kern w:val="0"/>
          <w:sz w:val="22"/>
          <w:szCs w:val="22"/>
          <w:highlight w:val="none"/>
        </w:rPr>
        <w:t>项目监理机构和人员</w:t>
      </w:r>
    </w:p>
    <w:p w14:paraId="32DB3834">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更换监理人员的其他情形：</w:t>
      </w:r>
      <w:r>
        <w:rPr>
          <w:rStyle w:val="17"/>
          <w:rFonts w:hint="eastAsia" w:ascii="Times New Roman" w:hAnsi="Times New Roman"/>
          <w:color w:val="auto"/>
          <w:kern w:val="0"/>
          <w:sz w:val="18"/>
          <w:szCs w:val="18"/>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通用条件 2.3.3  </w:t>
      </w:r>
      <w:r>
        <w:rPr>
          <w:rStyle w:val="17"/>
          <w:rFonts w:hint="eastAsia" w:ascii="Times New Roman" w:hAnsi="Times New Roman"/>
          <w:color w:val="auto"/>
          <w:kern w:val="0"/>
          <w:sz w:val="18"/>
          <w:szCs w:val="18"/>
          <w:highlight w:val="none"/>
          <w:u w:val="single"/>
        </w:rPr>
        <w:t xml:space="preserve"> </w:t>
      </w:r>
      <w:r>
        <w:rPr>
          <w:rStyle w:val="17"/>
          <w:rFonts w:hint="eastAsia" w:ascii="Times New Roman" w:hAnsi="Times New Roman"/>
          <w:color w:val="auto"/>
          <w:kern w:val="0"/>
          <w:sz w:val="18"/>
          <w:szCs w:val="18"/>
          <w:highlight w:val="none"/>
        </w:rPr>
        <w:t>。</w:t>
      </w:r>
    </w:p>
    <w:p w14:paraId="32905011">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sz w:val="22"/>
          <w:szCs w:val="22"/>
          <w:highlight w:val="none"/>
        </w:rPr>
        <w:t xml:space="preserve">2.4 </w:t>
      </w:r>
      <w:r>
        <w:rPr>
          <w:rFonts w:hint="eastAsia" w:ascii="Times New Roman" w:hAnsi="Times New Roman" w:eastAsia="方正仿宋_GBK" w:cs="方正仿宋_GBK"/>
          <w:color w:val="auto"/>
          <w:kern w:val="0"/>
          <w:sz w:val="22"/>
          <w:szCs w:val="22"/>
          <w:highlight w:val="none"/>
        </w:rPr>
        <w:t>履行职责</w:t>
      </w:r>
    </w:p>
    <w:p w14:paraId="1D4B4C43">
      <w:pPr>
        <w:widowControl w:val="0"/>
        <w:spacing w:after="0" w:line="480" w:lineRule="exact"/>
        <w:ind w:left="120" w:firstLine="440" w:firstLineChars="200"/>
        <w:jc w:val="left"/>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2.4.3 对受托人的授权范围：</w:t>
      </w:r>
      <w:r>
        <w:rPr>
          <w:rFonts w:hint="eastAsia" w:ascii="Times New Roman" w:hAnsi="Times New Roman" w:eastAsia="方正仿宋_GBK" w:cs="方正仿宋_GBK"/>
          <w:color w:val="auto"/>
          <w:kern w:val="2"/>
          <w:sz w:val="22"/>
          <w:szCs w:val="22"/>
          <w:highlight w:val="none"/>
          <w:u w:val="single"/>
          <w:lang w:val="en-US" w:eastAsia="zh-CN" w:bidi="ar-SA"/>
        </w:rPr>
        <w:t>《建设工程监理规范》GB/T50319-2013 规定职责权限</w:t>
      </w:r>
      <w:r>
        <w:rPr>
          <w:rFonts w:hint="eastAsia" w:eastAsia="方正仿宋_GBK" w:cs="方正仿宋_GBK"/>
          <w:color w:val="auto"/>
          <w:kern w:val="2"/>
          <w:sz w:val="22"/>
          <w:szCs w:val="22"/>
          <w:highlight w:val="none"/>
          <w:u w:val="single"/>
          <w:lang w:val="en-US" w:eastAsia="zh-CN" w:bidi="ar-SA"/>
        </w:rPr>
        <w:t>；</w:t>
      </w:r>
    </w:p>
    <w:p w14:paraId="39ED7A6E">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 xml:space="preserve">2.4.4 </w:t>
      </w:r>
      <w:r>
        <w:rPr>
          <w:rFonts w:hint="eastAsia" w:ascii="Times New Roman" w:hAnsi="Times New Roman" w:eastAsia="方正仿宋_GBK" w:cs="方正仿宋_GBK"/>
          <w:color w:val="auto"/>
          <w:kern w:val="0"/>
          <w:sz w:val="22"/>
          <w:szCs w:val="22"/>
          <w:highlight w:val="none"/>
          <w:lang w:val="en-US" w:eastAsia="zh-CN"/>
        </w:rPr>
        <w:t>监理人有权要求承包人调换其人员的限制条件：</w:t>
      </w:r>
      <w:r>
        <w:rPr>
          <w:rFonts w:hint="eastAsia" w:ascii="Times New Roman" w:hAnsi="Times New Roman" w:eastAsia="方正仿宋_GBK" w:cs="方正仿宋_GBK"/>
          <w:color w:val="auto"/>
          <w:kern w:val="0"/>
          <w:sz w:val="22"/>
          <w:szCs w:val="22"/>
          <w:highlight w:val="none"/>
          <w:u w:val="single"/>
          <w:lang w:val="en-US" w:eastAsia="zh-CN"/>
        </w:rPr>
        <w:t>无</w:t>
      </w:r>
      <w:r>
        <w:rPr>
          <w:rFonts w:hint="eastAsia" w:ascii="Times New Roman" w:hAnsi="Times New Roman" w:eastAsia="方正仿宋_GBK" w:cs="方正仿宋_GBK"/>
          <w:color w:val="auto"/>
          <w:kern w:val="0"/>
          <w:sz w:val="22"/>
          <w:szCs w:val="22"/>
          <w:highlight w:val="none"/>
        </w:rPr>
        <w:t>。</w:t>
      </w:r>
    </w:p>
    <w:p w14:paraId="679F706E">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2.5 提交报告</w:t>
      </w:r>
    </w:p>
    <w:p w14:paraId="4C4DA736">
      <w:pPr>
        <w:adjustRightInd w:val="0"/>
        <w:snapToGrid w:val="0"/>
        <w:spacing w:line="360" w:lineRule="auto"/>
        <w:ind w:firstLine="440" w:firstLineChars="200"/>
        <w:rPr>
          <w:rFonts w:ascii="Times New Roman" w:hAnsi="Times New Roman" w:eastAsia="宋体" w:cs="方正仿宋_GBK"/>
          <w:color w:val="auto"/>
          <w:sz w:val="22"/>
          <w:szCs w:val="22"/>
          <w:highlight w:val="none"/>
          <w:u w:val="single"/>
        </w:rPr>
      </w:pPr>
      <w:bookmarkStart w:id="780" w:name="OLE_LINK5"/>
      <w:r>
        <w:rPr>
          <w:rFonts w:hint="eastAsia" w:ascii="Times New Roman" w:hAnsi="Times New Roman" w:eastAsia="方正仿宋_GBK" w:cs="方正仿宋_GBK"/>
          <w:color w:val="auto"/>
          <w:sz w:val="22"/>
          <w:szCs w:val="22"/>
          <w:highlight w:val="none"/>
        </w:rPr>
        <w:t>受托人应提交报告的种类</w:t>
      </w:r>
      <w:r>
        <w:rPr>
          <w:rFonts w:hint="eastAsia" w:ascii="Times New Roman" w:hAnsi="Times New Roman" w:eastAsia="方正仿宋_GBK" w:cs="方正仿宋_GBK"/>
          <w:color w:val="auto"/>
          <w:sz w:val="22"/>
          <w:szCs w:val="22"/>
          <w:highlight w:val="none"/>
          <w:lang w:eastAsia="zh-CN"/>
        </w:rPr>
        <w:t>（</w:t>
      </w:r>
      <w:r>
        <w:rPr>
          <w:rFonts w:hint="eastAsia" w:ascii="Times New Roman" w:hAnsi="Times New Roman" w:eastAsia="方正仿宋_GBK" w:cs="方正仿宋_GBK"/>
          <w:color w:val="auto"/>
          <w:kern w:val="0"/>
          <w:sz w:val="22"/>
          <w:szCs w:val="22"/>
          <w:highlight w:val="none"/>
        </w:rPr>
        <w:t>包括监理规划、实施细则、监理周报、监理月报</w:t>
      </w:r>
      <w:r>
        <w:rPr>
          <w:rFonts w:hint="eastAsia" w:ascii="Times New Roman" w:hAnsi="Times New Roman" w:eastAsia="方正仿宋_GBK" w:cs="方正仿宋_GBK"/>
          <w:color w:val="auto"/>
          <w:kern w:val="0"/>
          <w:sz w:val="22"/>
          <w:szCs w:val="22"/>
          <w:highlight w:val="none"/>
          <w:lang w:eastAsia="zh-CN"/>
        </w:rPr>
        <w:t>）</w:t>
      </w:r>
      <w:r>
        <w:rPr>
          <w:rFonts w:hint="eastAsia" w:ascii="Times New Roman" w:hAnsi="Times New Roman" w:eastAsia="方正仿宋_GBK" w:cs="方正仿宋_GBK"/>
          <w:color w:val="auto"/>
          <w:sz w:val="22"/>
          <w:szCs w:val="22"/>
          <w:highlight w:val="none"/>
        </w:rPr>
        <w:t>、时间和份数</w:t>
      </w:r>
      <w:r>
        <w:rPr>
          <w:rFonts w:hint="eastAsia" w:ascii="Times New Roman" w:hAnsi="Times New Roman" w:eastAsia="宋体" w:cs="Times New Roman"/>
          <w:color w:val="auto"/>
          <w:sz w:val="22"/>
          <w:szCs w:val="21"/>
          <w:highlight w:val="none"/>
        </w:rPr>
        <w:t>：</w:t>
      </w:r>
      <w:r>
        <w:rPr>
          <w:rFonts w:hint="eastAsia" w:ascii="Times New Roman" w:hAnsi="Times New Roman" w:eastAsia="方正仿宋_GBK" w:cs="方正仿宋_GBK"/>
          <w:color w:val="auto"/>
          <w:kern w:val="2"/>
          <w:sz w:val="22"/>
          <w:szCs w:val="22"/>
          <w:highlight w:val="none"/>
          <w:u w:val="single"/>
          <w:lang w:val="en-US" w:eastAsia="zh-CN" w:bidi="ar-SA"/>
        </w:rPr>
        <w:t xml:space="preserve">  开工前 7 天报监理规划，每月 5 日前报上个月监理月报，每次例会 后 3 天报监理例会纪要  </w:t>
      </w:r>
      <w:r>
        <w:rPr>
          <w:rStyle w:val="17"/>
          <w:rFonts w:hint="eastAsia" w:ascii="Times New Roman" w:hAnsi="Times New Roman"/>
          <w:color w:val="auto"/>
          <w:kern w:val="0"/>
          <w:sz w:val="18"/>
          <w:szCs w:val="18"/>
          <w:highlight w:val="none"/>
        </w:rPr>
        <w:t>。</w:t>
      </w:r>
    </w:p>
    <w:bookmarkEnd w:id="780"/>
    <w:p w14:paraId="61D6688D">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 xml:space="preserve">2.7 使用委托人的财产 </w:t>
      </w:r>
    </w:p>
    <w:p w14:paraId="16D14EBE">
      <w:pPr>
        <w:keepNext w:val="0"/>
        <w:keepLines w:val="0"/>
        <w:widowControl/>
        <w:suppressLineNumbers w:val="0"/>
        <w:jc w:val="left"/>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 xml:space="preserve"> </w:t>
      </w:r>
      <w:r>
        <w:rPr>
          <w:rFonts w:hint="eastAsia" w:eastAsia="方正仿宋_GBK" w:cs="方正仿宋_GBK"/>
          <w:color w:val="auto"/>
          <w:kern w:val="0"/>
          <w:sz w:val="22"/>
          <w:szCs w:val="22"/>
          <w:highlight w:val="none"/>
          <w:lang w:val="en-US" w:eastAsia="zh-CN"/>
        </w:rPr>
        <w:t xml:space="preserve">  </w:t>
      </w:r>
      <w:r>
        <w:rPr>
          <w:rFonts w:hint="eastAsia" w:ascii="Times New Roman" w:hAnsi="Times New Roman" w:eastAsia="方正仿宋_GBK" w:cs="方正仿宋_GBK"/>
          <w:color w:val="auto"/>
          <w:sz w:val="22"/>
          <w:szCs w:val="22"/>
          <w:highlight w:val="none"/>
        </w:rPr>
        <w:t>附录B中由委托人无偿提供的房屋、设备的所有权属于：</w:t>
      </w:r>
      <w:r>
        <w:rPr>
          <w:rStyle w:val="17"/>
          <w:rFonts w:hint="eastAsia" w:ascii="Times New Roman" w:hAnsi="Times New Roman"/>
          <w:color w:val="auto"/>
          <w:kern w:val="0"/>
          <w:sz w:val="18"/>
          <w:szCs w:val="18"/>
          <w:highlight w:val="none"/>
          <w:u w:val="single"/>
        </w:rPr>
        <w:t xml:space="preserve"> </w:t>
      </w:r>
      <w:r>
        <w:rPr>
          <w:rFonts w:hint="eastAsia" w:ascii="宋体" w:hAnsi="宋体" w:eastAsia="宋体" w:cs="宋体"/>
          <w:color w:val="auto"/>
          <w:kern w:val="0"/>
          <w:sz w:val="22"/>
          <w:szCs w:val="22"/>
          <w:highlight w:val="none"/>
          <w:u w:val="single"/>
          <w:lang w:val="en-US" w:eastAsia="zh-CN" w:bidi="ar"/>
        </w:rPr>
        <w:t>无</w:t>
      </w:r>
      <w:r>
        <w:rPr>
          <w:rStyle w:val="17"/>
          <w:rFonts w:hint="eastAsia" w:ascii="Times New Roman" w:hAnsi="Times New Roman"/>
          <w:color w:val="auto"/>
          <w:kern w:val="0"/>
          <w:sz w:val="18"/>
          <w:szCs w:val="18"/>
          <w:highlight w:val="none"/>
          <w:u w:val="single"/>
        </w:rPr>
        <w:t xml:space="preserve"> </w:t>
      </w:r>
      <w:r>
        <w:rPr>
          <w:rFonts w:hint="eastAsia" w:ascii="Times New Roman" w:hAnsi="Times New Roman" w:eastAsia="方正仿宋_GBK" w:cs="方正仿宋_GBK"/>
          <w:color w:val="auto"/>
          <w:sz w:val="22"/>
          <w:szCs w:val="22"/>
          <w:highlight w:val="none"/>
        </w:rPr>
        <w:t>。</w:t>
      </w:r>
    </w:p>
    <w:p w14:paraId="0257F934">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受托人应在本合同终止后</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i/>
          <w:iCs/>
          <w:color w:val="auto"/>
          <w:sz w:val="22"/>
          <w:szCs w:val="22"/>
          <w:highlight w:val="none"/>
          <w:u w:val="single"/>
          <w:lang w:val="en-US" w:eastAsia="zh-CN"/>
        </w:rPr>
        <w:t xml:space="preserve"> </w:t>
      </w:r>
      <w:r>
        <w:rPr>
          <w:rStyle w:val="17"/>
          <w:rFonts w:hint="eastAsia" w:ascii="Times New Roman" w:hAnsi="Times New Roman"/>
          <w:color w:val="auto"/>
          <w:kern w:val="0"/>
          <w:sz w:val="18"/>
          <w:szCs w:val="18"/>
          <w:highlight w:val="none"/>
          <w:u w:val="single"/>
        </w:rPr>
        <w:t xml:space="preserve"> </w:t>
      </w:r>
      <w:r>
        <w:rPr>
          <w:rFonts w:hint="eastAsia" w:ascii="宋体" w:hAnsi="宋体" w:eastAsia="宋体" w:cs="宋体"/>
          <w:color w:val="auto"/>
          <w:kern w:val="0"/>
          <w:sz w:val="22"/>
          <w:szCs w:val="22"/>
          <w:highlight w:val="none"/>
          <w:u w:val="single"/>
          <w:lang w:val="en-US" w:eastAsia="zh-CN" w:bidi="ar"/>
        </w:rPr>
        <w:t>无</w:t>
      </w:r>
      <w:r>
        <w:rPr>
          <w:rStyle w:val="17"/>
          <w:rFonts w:hint="eastAsia" w:ascii="Times New Roman" w:hAnsi="Times New Roman"/>
          <w:color w:val="auto"/>
          <w:kern w:val="0"/>
          <w:sz w:val="18"/>
          <w:szCs w:val="18"/>
          <w:highlight w:val="none"/>
          <w:u w:val="single"/>
        </w:rPr>
        <w:t xml:space="preserve"> </w:t>
      </w:r>
      <w:r>
        <w:rPr>
          <w:rFonts w:hint="eastAsia" w:ascii="Times New Roman" w:hAnsi="Times New Roman" w:eastAsia="方正仿宋_GBK" w:cs="方正仿宋_GBK"/>
          <w:i/>
          <w:iCs/>
          <w:color w:val="auto"/>
          <w:sz w:val="22"/>
          <w:szCs w:val="22"/>
          <w:highlight w:val="none"/>
          <w:u w:val="single"/>
          <w:lang w:val="en-US" w:eastAsia="zh-CN"/>
        </w:rPr>
        <w:t xml:space="preserve"> </w:t>
      </w:r>
      <w:r>
        <w:rPr>
          <w:rFonts w:hint="eastAsia" w:ascii="Times New Roman" w:hAnsi="Times New Roman" w:eastAsia="方正仿宋_GBK" w:cs="方正仿宋_GBK"/>
          <w:i/>
          <w:iCs/>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天内移交委托人无偿提供的房屋、设备，移交的时间和方式为：</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lang w:val="en-US" w:eastAsia="zh-CN" w:bidi="ar"/>
        </w:rPr>
        <w:t>无</w:t>
      </w:r>
      <w:r>
        <w:rPr>
          <w:rStyle w:val="17"/>
          <w:rFonts w:hint="eastAsia" w:ascii="Times New Roman" w:hAnsi="Times New Roman"/>
          <w:color w:val="auto"/>
          <w:kern w:val="0"/>
          <w:sz w:val="18"/>
          <w:szCs w:val="18"/>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rPr>
        <w:t>。</w:t>
      </w:r>
    </w:p>
    <w:p w14:paraId="0D192E76">
      <w:pPr>
        <w:keepNext/>
        <w:keepLines/>
        <w:widowControl w:val="0"/>
        <w:adjustRightInd w:val="0"/>
        <w:snapToGrid w:val="0"/>
        <w:spacing w:line="360" w:lineRule="auto"/>
        <w:ind w:firstLine="433" w:firstLineChars="196"/>
        <w:jc w:val="both"/>
        <w:outlineLvl w:val="1"/>
        <w:rPr>
          <w:rFonts w:ascii="Times New Roman" w:hAnsi="Times New Roman" w:eastAsia="方正仿宋_GBK" w:cs="方正仿宋_GBK"/>
          <w:b/>
          <w:color w:val="auto"/>
          <w:sz w:val="22"/>
          <w:szCs w:val="21"/>
          <w:highlight w:val="none"/>
        </w:rPr>
      </w:pPr>
      <w:bookmarkStart w:id="781" w:name="_Toc256000392"/>
      <w:bookmarkStart w:id="782" w:name="_Toc20870"/>
      <w:bookmarkStart w:id="783" w:name="_Toc30271"/>
      <w:bookmarkStart w:id="784" w:name="_Toc23944"/>
      <w:bookmarkStart w:id="785" w:name="_Toc368"/>
      <w:bookmarkStart w:id="786" w:name="_Toc5997"/>
      <w:bookmarkStart w:id="787" w:name="_Toc18527"/>
      <w:bookmarkStart w:id="788" w:name="_Toc2786"/>
      <w:bookmarkStart w:id="789" w:name="_Toc256000174"/>
      <w:r>
        <w:rPr>
          <w:rFonts w:hint="eastAsia" w:ascii="Times New Roman" w:hAnsi="Times New Roman" w:eastAsia="方正仿宋_GBK" w:cs="方正仿宋_GBK"/>
          <w:b/>
          <w:color w:val="auto"/>
          <w:kern w:val="2"/>
          <w:sz w:val="22"/>
          <w:szCs w:val="20"/>
          <w:highlight w:val="none"/>
          <w:lang w:val="en-US" w:eastAsia="zh-CN" w:bidi="ar-SA"/>
        </w:rPr>
        <w:t>3. 委托人义务</w:t>
      </w:r>
      <w:bookmarkEnd w:id="781"/>
      <w:bookmarkEnd w:id="782"/>
      <w:bookmarkEnd w:id="783"/>
      <w:bookmarkEnd w:id="784"/>
      <w:bookmarkEnd w:id="785"/>
      <w:bookmarkEnd w:id="786"/>
      <w:bookmarkEnd w:id="787"/>
      <w:bookmarkEnd w:id="788"/>
      <w:bookmarkEnd w:id="789"/>
      <w:r>
        <w:rPr>
          <w:rFonts w:hint="eastAsia" w:ascii="Times New Roman" w:hAnsi="Times New Roman" w:eastAsia="方正仿宋_GBK" w:cs="方正仿宋_GBK"/>
          <w:b/>
          <w:color w:val="auto"/>
          <w:kern w:val="2"/>
          <w:sz w:val="22"/>
          <w:szCs w:val="20"/>
          <w:highlight w:val="none"/>
          <w:lang w:val="en-US" w:eastAsia="zh-CN" w:bidi="ar-SA"/>
        </w:rPr>
        <w:t xml:space="preserve">  </w:t>
      </w:r>
    </w:p>
    <w:p w14:paraId="4E4A0A61">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3.4 委托人代表</w:t>
      </w:r>
    </w:p>
    <w:p w14:paraId="3B758892">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委托人代表为：</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w:t>
      </w:r>
    </w:p>
    <w:p w14:paraId="11BD40AC">
      <w:pPr>
        <w:widowControl w:val="0"/>
        <w:adjustRightInd w:val="0"/>
        <w:snapToGrid w:val="0"/>
        <w:spacing w:after="120" w:line="360" w:lineRule="auto"/>
        <w:ind w:firstLine="220" w:firstLineChars="100"/>
        <w:jc w:val="both"/>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 xml:space="preserve">  </w:t>
      </w:r>
      <w:r>
        <w:rPr>
          <w:rFonts w:hint="eastAsia" w:ascii="Times New Roman" w:hAnsi="Times New Roman" w:eastAsia="方正仿宋_GBK" w:cs="方正仿宋_GBK"/>
          <w:color w:val="auto"/>
          <w:kern w:val="0"/>
          <w:sz w:val="22"/>
          <w:szCs w:val="22"/>
          <w:highlight w:val="none"/>
          <w:lang w:val="en-US" w:eastAsia="zh-CN" w:bidi="ar-SA"/>
        </w:rPr>
        <w:t>3.6 答复</w:t>
      </w:r>
    </w:p>
    <w:p w14:paraId="444F269F">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委托人同意在</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i/>
          <w:iCs/>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天内，对受托人书面提交并要求做出决定的事宜给予书面答复。</w:t>
      </w:r>
    </w:p>
    <w:p w14:paraId="315430C9">
      <w:pPr>
        <w:keepNext/>
        <w:keepLines/>
        <w:widowControl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790" w:name="_Toc32697"/>
      <w:bookmarkStart w:id="791" w:name="_Toc3681"/>
      <w:bookmarkStart w:id="792" w:name="_Toc26049"/>
      <w:bookmarkStart w:id="793" w:name="_Toc256000175"/>
      <w:bookmarkStart w:id="794" w:name="_Toc20764"/>
      <w:bookmarkStart w:id="795" w:name="_Toc23969"/>
      <w:bookmarkStart w:id="796" w:name="_Toc19981"/>
      <w:bookmarkStart w:id="797" w:name="_Toc19170"/>
      <w:bookmarkStart w:id="798" w:name="_Toc256000393"/>
      <w:r>
        <w:rPr>
          <w:rFonts w:hint="eastAsia" w:ascii="Times New Roman" w:hAnsi="Times New Roman" w:eastAsia="方正仿宋_GBK" w:cs="方正仿宋_GBK"/>
          <w:b/>
          <w:color w:val="auto"/>
          <w:kern w:val="2"/>
          <w:sz w:val="22"/>
          <w:szCs w:val="20"/>
          <w:highlight w:val="none"/>
          <w:lang w:val="en-US" w:eastAsia="zh-CN" w:bidi="ar-SA"/>
        </w:rPr>
        <w:t>4. 违约责任</w:t>
      </w:r>
      <w:bookmarkEnd w:id="790"/>
      <w:bookmarkEnd w:id="791"/>
      <w:bookmarkEnd w:id="792"/>
      <w:bookmarkEnd w:id="793"/>
      <w:bookmarkEnd w:id="794"/>
      <w:bookmarkEnd w:id="795"/>
      <w:bookmarkEnd w:id="796"/>
      <w:bookmarkEnd w:id="797"/>
      <w:bookmarkEnd w:id="798"/>
    </w:p>
    <w:p w14:paraId="481CE39F">
      <w:pPr>
        <w:spacing w:line="360" w:lineRule="auto"/>
        <w:ind w:left="210" w:leftChars="100" w:firstLine="330" w:firstLineChars="15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4.1 受托人的违约责任</w:t>
      </w:r>
    </w:p>
    <w:p w14:paraId="7B097B91">
      <w:pPr>
        <w:spacing w:line="360" w:lineRule="auto"/>
        <w:ind w:left="210" w:leftChars="100" w:firstLine="330" w:firstLineChars="150"/>
        <w:rPr>
          <w:rFonts w:hint="eastAsia"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lang w:val="en-US" w:eastAsia="zh-CN"/>
        </w:rPr>
        <w:t xml:space="preserve">4.1.1 监理人赔偿金额按下列方法确定： </w:t>
      </w:r>
    </w:p>
    <w:p w14:paraId="307BFA08">
      <w:pPr>
        <w:spacing w:line="360" w:lineRule="auto"/>
        <w:ind w:left="210" w:leftChars="100" w:firstLine="330" w:firstLineChars="150"/>
        <w:rPr>
          <w:rFonts w:hint="eastAsia"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lang w:val="en-US" w:eastAsia="zh-CN"/>
        </w:rPr>
        <w:t>赔偿金＝直接经济损失×正常工作酬金÷工程概算投资额（或建筑安装工程费）</w:t>
      </w:r>
    </w:p>
    <w:p w14:paraId="41091786">
      <w:pPr>
        <w:spacing w:line="360" w:lineRule="auto"/>
        <w:ind w:firstLine="440" w:firstLineChars="200"/>
        <w:jc w:val="left"/>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除合同专用条款列明的违约责任外，委托人有权视情况向受托人发出书面警告、要求受托人限期无偿整改，或者单方解除全部或部分合同。违约金及返还合同款项不足以弥补委托人全部损失的，受托人还应足额向委托人赔偿。本协议所述的“损失”均指包括但不限于受害方或守约方遭受的所有直接经济损失、间接经济损失、可得利益损失、诉讼仲裁费用、融资担保费用、律师费用、公证费用、评估费用、鉴定费用、公告费用、差旅费用等。</w:t>
      </w:r>
    </w:p>
    <w:p w14:paraId="74119727">
      <w:pPr>
        <w:spacing w:line="360" w:lineRule="auto"/>
        <w:ind w:firstLine="440" w:firstLineChars="200"/>
        <w:jc w:val="left"/>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 xml:space="preserve">（1）限期改正。受托人未履行或未按时履行或未按质履行义务时，委托人有权发出书面通知，并要求受托人必须在限定的时间内履行义务。 </w:t>
      </w:r>
    </w:p>
    <w:p w14:paraId="1642667F">
      <w:pPr>
        <w:spacing w:line="360" w:lineRule="auto"/>
        <w:ind w:firstLine="440" w:firstLineChars="200"/>
        <w:jc w:val="left"/>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一般违约责任。受托人违反本合同的约定须承担一般违约责任时，委托人扣除合同总价款的1‰/次（低于人民币2000元按2000元计）作为违约金。如无明确约定，同一事项受托人收到两次书面通知仍未完成整改的或受到两次书面警告的，应承担一次一般违约责任。</w:t>
      </w:r>
    </w:p>
    <w:p w14:paraId="021C83B4">
      <w:pPr>
        <w:spacing w:line="360" w:lineRule="auto"/>
        <w:ind w:firstLine="440" w:firstLineChars="200"/>
        <w:jc w:val="left"/>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（3）严重违约责任。受托人违反本合同的约定须承担严重违约责任时，委托人扣除合同总价款5‰/次（低于人民币5000元按5000元计）作为违约金。同一性质一般违约行为累计发生两次，计一次严重违约责任。</w:t>
      </w:r>
    </w:p>
    <w:p w14:paraId="30833D4E">
      <w:pPr>
        <w:spacing w:line="360" w:lineRule="auto"/>
        <w:ind w:firstLine="440" w:firstLineChars="200"/>
        <w:jc w:val="left"/>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解除部分合同。当受托人违反本合同的约定符合解除部分合同的条件时，委托人有权向受托人发出书面解除部分合同的通知，该通知在送达受托人时部分解除合同即生效。部分解除合同的法律后果按照本合同通用条款相关约定执行。</w:t>
      </w:r>
    </w:p>
    <w:p w14:paraId="3EDB7AA3">
      <w:pPr>
        <w:spacing w:line="360" w:lineRule="auto"/>
        <w:ind w:firstLine="440" w:firstLineChars="200"/>
        <w:jc w:val="left"/>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5）解除合同。当受托人违反本合同的约定符合解除全部合同的条件时，委托人有权向受托人发出书面解除全部合同的通知，该通知在送达受托人时解除合同即生效。解除合同的法律后果按照通用条款相关约定执行。</w:t>
      </w:r>
    </w:p>
    <w:p w14:paraId="29A7C009">
      <w:pPr>
        <w:snapToGrid w:val="0"/>
        <w:spacing w:line="360" w:lineRule="auto"/>
        <w:ind w:firstLine="48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sz w:val="24"/>
          <w:szCs w:val="24"/>
          <w:highlight w:val="none"/>
        </w:rPr>
        <w:t>□另作约定</w:t>
      </w:r>
      <w:r>
        <w:rPr>
          <w:rFonts w:hint="eastAsia" w:ascii="Times New Roman" w:hAnsi="Times New Roman" w:eastAsia="方正仿宋_GBK" w:cs="方正仿宋_GBK"/>
          <w:color w:val="auto"/>
          <w:sz w:val="24"/>
          <w:szCs w:val="24"/>
          <w:highlight w:val="none"/>
          <w:lang w:eastAsia="zh-CN"/>
        </w:rPr>
        <w:t>：</w:t>
      </w:r>
      <w:r>
        <w:rPr>
          <w:rFonts w:hint="eastAsia" w:ascii="Times New Roman" w:hAnsi="Times New Roman" w:eastAsia="方正仿宋_GBK" w:cs="方正仿宋_GBK"/>
          <w:color w:val="auto"/>
          <w:sz w:val="24"/>
          <w:szCs w:val="24"/>
          <w:highlight w:val="none"/>
        </w:rPr>
        <w:t xml:space="preserve"> </w:t>
      </w:r>
      <w:r>
        <w:rPr>
          <w:rFonts w:hint="eastAsia" w:ascii="Times New Roman" w:hAnsi="Times New Roman" w:eastAsia="方正仿宋_GBK" w:cs="方正仿宋_GBK"/>
          <w:color w:val="auto"/>
          <w:sz w:val="24"/>
          <w:szCs w:val="24"/>
          <w:highlight w:val="none"/>
          <w:u w:val="single"/>
        </w:rPr>
        <w:t xml:space="preserve">   </w:t>
      </w:r>
      <w:r>
        <w:rPr>
          <w:rFonts w:ascii="Times New Roman" w:hAnsi="Times New Roman" w:eastAsia="方正仿宋_GBK" w:cs="方正仿宋_GBK"/>
          <w:color w:val="auto"/>
          <w:sz w:val="24"/>
          <w:szCs w:val="24"/>
          <w:highlight w:val="none"/>
          <w:u w:val="single"/>
        </w:rPr>
        <w:t>/</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 xml:space="preserve"> .</w:t>
      </w:r>
    </w:p>
    <w:p w14:paraId="2DE5D299">
      <w:pPr>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4.2 委托人的违约责任</w:t>
      </w:r>
    </w:p>
    <w:p w14:paraId="4A2882D4">
      <w:pPr>
        <w:spacing w:line="360" w:lineRule="auto"/>
        <w:ind w:firstLine="440" w:firstLineChars="200"/>
        <w:rPr>
          <w:rFonts w:ascii="Times New Roman" w:hAnsi="Times New Roman" w:eastAsia="方正仿宋_GBK" w:cs="方正仿宋_GBK"/>
          <w:b/>
          <w:bCs/>
          <w:i/>
          <w:iCs/>
          <w:color w:val="auto"/>
          <w:sz w:val="22"/>
          <w:szCs w:val="22"/>
          <w:highlight w:val="none"/>
          <w:u w:val="single"/>
        </w:rPr>
      </w:pPr>
      <w:r>
        <w:rPr>
          <w:rFonts w:hint="eastAsia" w:ascii="Times New Roman" w:hAnsi="Times New Roman" w:eastAsia="方正仿宋_GBK" w:cs="方正仿宋_GBK"/>
          <w:color w:val="auto"/>
          <w:sz w:val="22"/>
          <w:szCs w:val="22"/>
          <w:highlight w:val="none"/>
        </w:rPr>
        <w:t>4.2.3 委托人</w:t>
      </w:r>
      <w:r>
        <w:rPr>
          <w:rFonts w:hint="eastAsia" w:ascii="Times New Roman" w:hAnsi="Times New Roman" w:eastAsia="方正仿宋_GBK" w:cs="方正仿宋_GBK"/>
          <w:color w:val="auto"/>
          <w:kern w:val="0"/>
          <w:sz w:val="22"/>
          <w:szCs w:val="22"/>
          <w:highlight w:val="none"/>
        </w:rPr>
        <w:t>逾期付款：</w:t>
      </w:r>
      <w:r>
        <w:rPr>
          <w:rFonts w:hint="eastAsia" w:eastAsia="方正仿宋_GBK" w:cs="方正仿宋_GBK"/>
          <w:color w:val="auto"/>
          <w:kern w:val="0"/>
          <w:sz w:val="22"/>
          <w:szCs w:val="22"/>
          <w:highlight w:val="none"/>
          <w:u w:val="single"/>
          <w:lang w:val="en-US" w:eastAsia="zh-CN"/>
        </w:rPr>
        <w:t xml:space="preserve"> </w:t>
      </w:r>
      <w:r>
        <w:rPr>
          <w:rFonts w:hint="eastAsia" w:ascii="Times New Roman" w:hAnsi="Times New Roman" w:eastAsia="方正仿宋_GBK" w:cs="方正仿宋_GBK"/>
          <w:color w:val="auto"/>
          <w:kern w:val="0"/>
          <w:sz w:val="22"/>
          <w:szCs w:val="22"/>
          <w:highlight w:val="none"/>
          <w:u w:val="single"/>
          <w:lang w:val="en-US" w:eastAsia="zh-CN"/>
        </w:rPr>
        <w:t>逾期付款利息＝当期应付款总额×银行同期贷款利率×拖延支付天数</w:t>
      </w:r>
      <w:r>
        <w:rPr>
          <w:rFonts w:hint="eastAsia" w:ascii="Times New Roman" w:hAnsi="Times New Roman" w:eastAsia="方正仿宋_GBK" w:cs="方正仿宋_GBK"/>
          <w:b/>
          <w:bCs/>
          <w:color w:val="auto"/>
          <w:sz w:val="22"/>
          <w:szCs w:val="22"/>
          <w:highlight w:val="none"/>
          <w:u w:val="single"/>
        </w:rPr>
        <w:t>。</w:t>
      </w:r>
    </w:p>
    <w:p w14:paraId="1E42C7D5">
      <w:pPr>
        <w:spacing w:line="360" w:lineRule="auto"/>
        <w:ind w:firstLine="480" w:firstLineChars="200"/>
        <w:rPr>
          <w:rFonts w:ascii="Times New Roman" w:hAnsi="Times New Roman" w:eastAsia="方正仿宋_GBK" w:cs="方正仿宋_GBK"/>
          <w:b/>
          <w:bCs/>
          <w:i/>
          <w:iCs/>
          <w:color w:val="auto"/>
          <w:sz w:val="22"/>
          <w:szCs w:val="22"/>
          <w:highlight w:val="none"/>
          <w:u w:val="single"/>
        </w:rPr>
      </w:pPr>
      <w:r>
        <w:rPr>
          <w:rFonts w:hint="eastAsia" w:ascii="Times New Roman" w:hAnsi="Times New Roman" w:eastAsia="方正仿宋_GBK" w:cs="方正仿宋_GBK"/>
          <w:color w:val="auto"/>
          <w:sz w:val="24"/>
          <w:szCs w:val="24"/>
          <w:highlight w:val="none"/>
        </w:rPr>
        <w:t>□另作约定</w:t>
      </w:r>
      <w:r>
        <w:rPr>
          <w:rFonts w:hint="eastAsia" w:ascii="Times New Roman" w:hAnsi="Times New Roman" w:eastAsia="方正仿宋_GBK" w:cs="方正仿宋_GBK"/>
          <w:color w:val="auto"/>
          <w:sz w:val="24"/>
          <w:szCs w:val="24"/>
          <w:highlight w:val="none"/>
          <w:lang w:eastAsia="zh-CN"/>
        </w:rPr>
        <w:t>：</w:t>
      </w:r>
      <w:r>
        <w:rPr>
          <w:rFonts w:hint="eastAsia" w:ascii="Times New Roman" w:hAnsi="Times New Roman" w:eastAsia="方正仿宋_GBK" w:cs="方正仿宋_GBK"/>
          <w:color w:val="auto"/>
          <w:sz w:val="24"/>
          <w:szCs w:val="24"/>
          <w:highlight w:val="none"/>
        </w:rPr>
        <w:t xml:space="preserve"> </w:t>
      </w:r>
      <w:r>
        <w:rPr>
          <w:rFonts w:hint="eastAsia" w:ascii="Times New Roman" w:hAnsi="Times New Roman" w:eastAsia="方正仿宋_GBK" w:cs="方正仿宋_GBK"/>
          <w:color w:val="auto"/>
          <w:sz w:val="24"/>
          <w:szCs w:val="24"/>
          <w:highlight w:val="none"/>
          <w:u w:val="single"/>
        </w:rPr>
        <w:t xml:space="preserve">    </w:t>
      </w:r>
      <w:r>
        <w:rPr>
          <w:rFonts w:ascii="Times New Roman" w:hAnsi="Times New Roman" w:eastAsia="方正仿宋_GBK" w:cs="方正仿宋_GBK"/>
          <w:color w:val="auto"/>
          <w:sz w:val="24"/>
          <w:szCs w:val="24"/>
          <w:highlight w:val="none"/>
          <w:u w:val="single"/>
        </w:rPr>
        <w:t>/</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 xml:space="preserve">  </w:t>
      </w:r>
    </w:p>
    <w:p w14:paraId="549F141E">
      <w:pPr>
        <w:numPr>
          <w:ilvl w:val="0"/>
          <w:numId w:val="5"/>
        </w:numPr>
        <w:snapToGrid w:val="0"/>
        <w:spacing w:line="360" w:lineRule="auto"/>
        <w:ind w:firstLine="433" w:firstLineChars="196"/>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b/>
          <w:bCs/>
          <w:color w:val="auto"/>
          <w:sz w:val="22"/>
          <w:szCs w:val="22"/>
          <w:highlight w:val="none"/>
        </w:rPr>
        <w:t>支付</w:t>
      </w:r>
      <w:r>
        <w:rPr>
          <w:rFonts w:hint="eastAsia" w:ascii="Times New Roman" w:hAnsi="Times New Roman" w:eastAsia="方正仿宋_GBK" w:cs="方正仿宋_GBK"/>
          <w:color w:val="auto"/>
          <w:sz w:val="22"/>
          <w:szCs w:val="22"/>
          <w:highlight w:val="none"/>
        </w:rPr>
        <w:t xml:space="preserve">    </w:t>
      </w:r>
    </w:p>
    <w:p w14:paraId="66FDC28A">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5.5支付方式</w:t>
      </w:r>
    </w:p>
    <w:p w14:paraId="4289BAAF">
      <w:pPr>
        <w:snapToGrid w:val="0"/>
        <w:spacing w:line="360" w:lineRule="auto"/>
        <w:ind w:firstLine="440" w:firstLineChars="200"/>
        <w:rPr>
          <w:rFonts w:hint="eastAsia"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5.5.1具体支付方式</w:t>
      </w:r>
    </w:p>
    <w:p w14:paraId="68C4C31D">
      <w:pPr>
        <w:widowControl/>
        <w:snapToGrid w:val="0"/>
        <w:spacing w:after="0" w:line="360" w:lineRule="auto"/>
        <w:ind w:firstLine="480" w:firstLineChars="200"/>
        <w:jc w:val="left"/>
        <w:rPr>
          <w:rFonts w:hint="default" w:ascii="Times New Roman" w:hAnsi="Times New Roman" w:eastAsia="方正仿宋_GBK" w:cs="方正仿宋_GBK"/>
          <w:color w:val="auto"/>
          <w:sz w:val="24"/>
          <w:szCs w:val="24"/>
          <w:highlight w:val="none"/>
          <w:lang w:val="en-US" w:eastAsia="zh-CN"/>
        </w:rPr>
      </w:pPr>
      <w:r>
        <w:rPr>
          <w:rFonts w:hint="default" w:ascii="Times New Roman" w:hAnsi="Times New Roman" w:eastAsia="方正仿宋_GBK" w:cs="方正仿宋_GBK"/>
          <w:color w:val="auto"/>
          <w:sz w:val="24"/>
          <w:szCs w:val="24"/>
          <w:highlight w:val="none"/>
          <w:lang w:val="en-US" w:eastAsia="zh-CN"/>
        </w:rPr>
        <w:t xml:space="preserve">合同签订人员进场，按工程进度支付60%，全部工程竣工验收合格后支付至监理费的90%；工程整体结算完成后支付至监理费的100%。 </w:t>
      </w:r>
    </w:p>
    <w:p w14:paraId="2E06D044">
      <w:pPr>
        <w:widowControl/>
        <w:snapToGrid w:val="0"/>
        <w:spacing w:after="0" w:line="360" w:lineRule="auto"/>
        <w:ind w:firstLine="480" w:firstLineChars="200"/>
        <w:jc w:val="left"/>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lang w:val="en-US" w:eastAsia="zh-CN"/>
        </w:rPr>
        <w:t xml:space="preserve">5.3 支付进度 </w:t>
      </w:r>
    </w:p>
    <w:p w14:paraId="1AC2E5B2">
      <w:pPr>
        <w:widowControl/>
        <w:snapToGrid w:val="0"/>
        <w:spacing w:after="0" w:line="360" w:lineRule="auto"/>
        <w:ind w:firstLine="480" w:firstLineChars="200"/>
        <w:jc w:val="left"/>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lang w:val="en-US" w:eastAsia="zh-CN"/>
        </w:rPr>
        <w:t xml:space="preserve">按施工工程进度同比例拨付合同价款监理服务费。 </w:t>
      </w:r>
    </w:p>
    <w:p w14:paraId="58200A06">
      <w:pPr>
        <w:widowControl/>
        <w:snapToGrid w:val="0"/>
        <w:spacing w:after="0" w:line="360" w:lineRule="auto"/>
        <w:ind w:firstLine="480" w:firstLineChars="200"/>
        <w:jc w:val="left"/>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lang w:val="en-US" w:eastAsia="zh-CN"/>
        </w:rPr>
        <w:t xml:space="preserve">工程竣工经决算审计后，监理人提交一式三份完整的结算资料并经委托人确认监理费结算额后，支付剩余的监理费。 </w:t>
      </w:r>
    </w:p>
    <w:p w14:paraId="56969391">
      <w:pPr>
        <w:widowControl/>
        <w:snapToGrid w:val="0"/>
        <w:spacing w:after="0" w:line="360" w:lineRule="auto"/>
        <w:ind w:firstLine="480" w:firstLineChars="200"/>
        <w:jc w:val="left"/>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lang w:val="en-US" w:eastAsia="zh-CN"/>
        </w:rPr>
        <w:t>发包人向监理人支付款项前，监理人应向发包人提供等额正规发票。</w:t>
      </w:r>
    </w:p>
    <w:p w14:paraId="07D34B07">
      <w:pPr>
        <w:snapToGrid w:val="0"/>
        <w:spacing w:line="360" w:lineRule="auto"/>
        <w:ind w:firstLine="442" w:firstLineChars="200"/>
        <w:rPr>
          <w:rFonts w:ascii="Times New Roman" w:hAnsi="Times New Roman" w:eastAsia="方正仿宋_GBK" w:cs="方正仿宋_GBK"/>
          <w:b/>
          <w:color w:val="auto"/>
          <w:sz w:val="22"/>
          <w:szCs w:val="22"/>
          <w:highlight w:val="none"/>
        </w:rPr>
      </w:pPr>
      <w:bookmarkStart w:id="799" w:name="_Toc23797"/>
      <w:bookmarkStart w:id="800" w:name="_Toc13160"/>
      <w:r>
        <w:rPr>
          <w:rFonts w:hint="eastAsia" w:ascii="Times New Roman" w:hAnsi="Times New Roman" w:eastAsia="方正仿宋_GBK" w:cs="方正仿宋_GBK"/>
          <w:b/>
          <w:color w:val="auto"/>
          <w:sz w:val="22"/>
          <w:szCs w:val="22"/>
          <w:highlight w:val="none"/>
        </w:rPr>
        <w:t>6. 合同生效、变更、暂停、解除与终止</w:t>
      </w:r>
      <w:bookmarkEnd w:id="799"/>
      <w:bookmarkEnd w:id="800"/>
    </w:p>
    <w:p w14:paraId="106E82ED">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6.1生效</w:t>
      </w:r>
    </w:p>
    <w:p w14:paraId="5E45251B">
      <w:pPr>
        <w:adjustRightInd w:val="0"/>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本合同生效条件：</w:t>
      </w:r>
      <w:r>
        <w:rPr>
          <w:rFonts w:hint="eastAsia" w:ascii="Times New Roman" w:hAnsi="Times New Roman" w:eastAsia="方正仿宋_GBK" w:cs="方正仿宋_GBK"/>
          <w:color w:val="auto"/>
          <w:kern w:val="0"/>
          <w:sz w:val="22"/>
          <w:szCs w:val="22"/>
          <w:highlight w:val="none"/>
          <w:u w:val="single"/>
          <w:lang w:val="en-US" w:eastAsia="zh-CN"/>
        </w:rPr>
        <w:t xml:space="preserve">  通用条件 </w:t>
      </w:r>
      <w:r>
        <w:rPr>
          <w:rStyle w:val="17"/>
          <w:rFonts w:hint="eastAsia" w:ascii="Times New Roman" w:hAnsi="Times New Roman"/>
          <w:color w:val="auto"/>
          <w:sz w:val="18"/>
          <w:szCs w:val="18"/>
          <w:highlight w:val="none"/>
          <w:u w:val="single"/>
        </w:rPr>
        <w:t xml:space="preserve"> </w:t>
      </w:r>
      <w:r>
        <w:rPr>
          <w:rStyle w:val="17"/>
          <w:rFonts w:hint="eastAsia" w:ascii="Times New Roman" w:hAnsi="Times New Roman"/>
          <w:color w:val="auto"/>
          <w:sz w:val="18"/>
          <w:szCs w:val="18"/>
          <w:highlight w:val="none"/>
        </w:rPr>
        <w:t>。</w:t>
      </w:r>
    </w:p>
    <w:p w14:paraId="5B14BCFF">
      <w:pPr>
        <w:keepNext/>
        <w:keepLines/>
        <w:widowControl w:val="0"/>
        <w:snapToGrid w:val="0"/>
        <w:spacing w:line="360" w:lineRule="auto"/>
        <w:ind w:firstLine="433" w:firstLineChars="196"/>
        <w:jc w:val="both"/>
        <w:outlineLvl w:val="1"/>
        <w:rPr>
          <w:rFonts w:ascii="Times New Roman" w:hAnsi="Times New Roman" w:eastAsia="方正仿宋_GBK" w:cs="方正仿宋_GBK"/>
          <w:b/>
          <w:color w:val="auto"/>
          <w:sz w:val="22"/>
          <w:szCs w:val="21"/>
          <w:highlight w:val="none"/>
        </w:rPr>
      </w:pPr>
      <w:bookmarkStart w:id="801" w:name="_Toc16840"/>
      <w:bookmarkStart w:id="802" w:name="_Toc28391"/>
      <w:bookmarkStart w:id="803" w:name="_Toc256000394"/>
      <w:bookmarkStart w:id="804" w:name="_Toc20263"/>
      <w:bookmarkStart w:id="805" w:name="_Toc256000176"/>
      <w:bookmarkStart w:id="806" w:name="_Toc23786"/>
      <w:bookmarkStart w:id="807" w:name="_Toc12599"/>
      <w:bookmarkStart w:id="808" w:name="_Toc117"/>
      <w:bookmarkStart w:id="809" w:name="_Toc31002"/>
      <w:r>
        <w:rPr>
          <w:rFonts w:hint="eastAsia" w:ascii="Times New Roman" w:hAnsi="Times New Roman" w:eastAsia="方正仿宋_GBK" w:cs="方正仿宋_GBK"/>
          <w:b/>
          <w:color w:val="auto"/>
          <w:kern w:val="2"/>
          <w:sz w:val="22"/>
          <w:szCs w:val="20"/>
          <w:highlight w:val="none"/>
          <w:lang w:val="en-US" w:eastAsia="zh-CN" w:bidi="ar-SA"/>
        </w:rPr>
        <w:t>7. 争议解决</w:t>
      </w:r>
      <w:bookmarkEnd w:id="801"/>
      <w:bookmarkEnd w:id="802"/>
      <w:bookmarkEnd w:id="803"/>
      <w:bookmarkEnd w:id="804"/>
      <w:bookmarkEnd w:id="805"/>
      <w:bookmarkEnd w:id="806"/>
      <w:bookmarkEnd w:id="807"/>
      <w:bookmarkEnd w:id="808"/>
      <w:bookmarkEnd w:id="809"/>
    </w:p>
    <w:p w14:paraId="15E66687">
      <w:pPr>
        <w:snapToGrid w:val="0"/>
        <w:spacing w:line="360" w:lineRule="auto"/>
        <w:ind w:firstLine="440" w:firstLineChars="200"/>
        <w:rPr>
          <w:rFonts w:hint="eastAsia" w:ascii="Times New Roman" w:hAnsi="Times New Roman" w:eastAsia="方正仿宋_GBK" w:cs="方正仿宋_GBK"/>
          <w:bCs/>
          <w:color w:val="auto"/>
          <w:sz w:val="22"/>
          <w:szCs w:val="22"/>
          <w:highlight w:val="none"/>
        </w:rPr>
      </w:pPr>
      <w:bookmarkStart w:id="810" w:name="_Toc256000177"/>
      <w:bookmarkStart w:id="811" w:name="_Toc25282"/>
      <w:bookmarkStart w:id="812" w:name="_Toc25796"/>
      <w:bookmarkStart w:id="813" w:name="_Toc28208"/>
      <w:bookmarkStart w:id="814" w:name="_Toc22458"/>
      <w:bookmarkStart w:id="815" w:name="_Toc256000395"/>
      <w:bookmarkStart w:id="816" w:name="_Toc7139"/>
      <w:bookmarkStart w:id="817" w:name="_Toc22779"/>
      <w:bookmarkStart w:id="818" w:name="_Toc29133"/>
      <w:r>
        <w:rPr>
          <w:rFonts w:hint="eastAsia" w:ascii="Times New Roman" w:hAnsi="Times New Roman" w:eastAsia="方正仿宋_GBK" w:cs="方正仿宋_GBK"/>
          <w:bCs/>
          <w:color w:val="auto"/>
          <w:sz w:val="22"/>
          <w:szCs w:val="22"/>
          <w:highlight w:val="none"/>
        </w:rPr>
        <w:t>7.2 调解</w:t>
      </w:r>
    </w:p>
    <w:p w14:paraId="65B630B1">
      <w:pPr>
        <w:pStyle w:val="34"/>
        <w:snapToGrid w:val="0"/>
        <w:spacing w:line="360" w:lineRule="auto"/>
        <w:ind w:firstLine="431" w:firstLineChars="196"/>
        <w:rPr>
          <w:rStyle w:val="17"/>
          <w:rFonts w:hint="eastAsia" w:ascii="Times New Roman" w:hAnsi="Times New Roman"/>
          <w:color w:val="auto"/>
          <w:sz w:val="18"/>
          <w:szCs w:val="18"/>
          <w:highlight w:val="none"/>
        </w:rPr>
      </w:pPr>
      <w:r>
        <w:rPr>
          <w:rFonts w:hint="eastAsia" w:ascii="Times New Roman" w:hAnsi="Times New Roman" w:eastAsia="方正仿宋_GBK" w:cs="方正仿宋_GBK"/>
          <w:color w:val="auto"/>
          <w:kern w:val="2"/>
          <w:sz w:val="22"/>
          <w:szCs w:val="22"/>
          <w:highlight w:val="none"/>
          <w:lang w:val="en-US" w:eastAsia="zh-CN" w:bidi="ar-SA"/>
        </w:rPr>
        <w:t>本合同争议进行调解时，可提交</w:t>
      </w:r>
      <w:r>
        <w:rPr>
          <w:rStyle w:val="17"/>
          <w:rFonts w:hint="eastAsia" w:ascii="Times New Roman" w:hAnsi="Times New Roman"/>
          <w:color w:val="auto"/>
          <w:sz w:val="18"/>
          <w:szCs w:val="18"/>
          <w:highlight w:val="none"/>
          <w:u w:val="single"/>
        </w:rPr>
        <w:t xml:space="preserve">        </w:t>
      </w:r>
      <w:r>
        <w:rPr>
          <w:rFonts w:hint="eastAsia" w:ascii="Times New Roman" w:hAnsi="Times New Roman" w:eastAsia="方正仿宋_GBK" w:cs="方正仿宋_GBK"/>
          <w:color w:val="auto"/>
          <w:kern w:val="2"/>
          <w:sz w:val="22"/>
          <w:szCs w:val="22"/>
          <w:highlight w:val="none"/>
          <w:lang w:val="en-US" w:eastAsia="zh-CN" w:bidi="ar-SA"/>
        </w:rPr>
        <w:t>进行调解。</w:t>
      </w:r>
    </w:p>
    <w:p w14:paraId="0A94A528">
      <w:pPr>
        <w:snapToGrid w:val="0"/>
        <w:spacing w:line="360" w:lineRule="auto"/>
        <w:ind w:firstLine="440" w:firstLineChars="200"/>
        <w:rPr>
          <w:rFonts w:hint="eastAsia"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7.3 仲裁或诉讼</w:t>
      </w:r>
    </w:p>
    <w:p w14:paraId="7F250A08">
      <w:pPr>
        <w:pStyle w:val="34"/>
        <w:adjustRightInd w:val="0"/>
        <w:snapToGrid w:val="0"/>
        <w:spacing w:line="360" w:lineRule="auto"/>
        <w:ind w:firstLine="440" w:firstLineChars="200"/>
        <w:rPr>
          <w:rStyle w:val="17"/>
          <w:rFonts w:hint="eastAsia" w:ascii="Times New Roman" w:hAnsi="Times New Roman"/>
          <w:color w:val="auto"/>
          <w:sz w:val="18"/>
          <w:szCs w:val="18"/>
          <w:highlight w:val="none"/>
        </w:rPr>
      </w:pPr>
      <w:r>
        <w:rPr>
          <w:rFonts w:hint="eastAsia" w:ascii="Times New Roman" w:hAnsi="Times New Roman" w:eastAsia="方正仿宋_GBK" w:cs="方正仿宋_GBK"/>
          <w:color w:val="auto"/>
          <w:kern w:val="2"/>
          <w:sz w:val="22"/>
          <w:szCs w:val="22"/>
          <w:highlight w:val="none"/>
          <w:lang w:val="en-US" w:eastAsia="zh-CN" w:bidi="ar-SA"/>
        </w:rPr>
        <w:t>合同争议的最终解决方式为下列第</w:t>
      </w:r>
      <w:r>
        <w:rPr>
          <w:rStyle w:val="17"/>
          <w:rFonts w:hint="eastAsia" w:ascii="Times New Roman" w:hAnsi="Times New Roman"/>
          <w:color w:val="auto"/>
          <w:sz w:val="18"/>
          <w:szCs w:val="18"/>
          <w:highlight w:val="none"/>
          <w:u w:val="single"/>
        </w:rPr>
        <w:t xml:space="preserve">        </w:t>
      </w:r>
      <w:r>
        <w:rPr>
          <w:rFonts w:hint="eastAsia" w:ascii="Times New Roman" w:hAnsi="Times New Roman" w:eastAsia="方正仿宋_GBK" w:cs="方正仿宋_GBK"/>
          <w:color w:val="auto"/>
          <w:kern w:val="2"/>
          <w:sz w:val="22"/>
          <w:szCs w:val="22"/>
          <w:highlight w:val="none"/>
          <w:lang w:val="en-US" w:eastAsia="zh-CN" w:bidi="ar-SA"/>
        </w:rPr>
        <w:t>种方式：</w:t>
      </w:r>
    </w:p>
    <w:p w14:paraId="14FFDEA8">
      <w:pPr>
        <w:pStyle w:val="34"/>
        <w:adjustRightInd w:val="0"/>
        <w:snapToGrid w:val="0"/>
        <w:spacing w:line="360" w:lineRule="auto"/>
        <w:ind w:firstLine="440" w:firstLineChars="200"/>
        <w:rPr>
          <w:rStyle w:val="17"/>
          <w:rFonts w:hint="eastAsia" w:ascii="Times New Roman" w:hAnsi="Times New Roman"/>
          <w:color w:val="auto"/>
          <w:sz w:val="18"/>
          <w:szCs w:val="18"/>
          <w:highlight w:val="none"/>
        </w:rPr>
      </w:pPr>
      <w:r>
        <w:rPr>
          <w:rFonts w:hint="eastAsia" w:ascii="Times New Roman" w:hAnsi="Times New Roman" w:eastAsia="方正仿宋_GBK" w:cs="方正仿宋_GBK"/>
          <w:color w:val="auto"/>
          <w:kern w:val="2"/>
          <w:sz w:val="22"/>
          <w:szCs w:val="22"/>
          <w:highlight w:val="none"/>
          <w:lang w:val="en-US" w:eastAsia="zh-CN" w:bidi="ar-SA"/>
        </w:rPr>
        <w:t>（1）提请</w:t>
      </w:r>
      <w:r>
        <w:rPr>
          <w:rStyle w:val="17"/>
          <w:rFonts w:hint="eastAsia" w:ascii="Times New Roman" w:hAnsi="Times New Roman"/>
          <w:color w:val="auto"/>
          <w:sz w:val="18"/>
          <w:szCs w:val="18"/>
          <w:highlight w:val="none"/>
          <w:u w:val="single"/>
        </w:rPr>
        <w:t xml:space="preserve">        </w:t>
      </w:r>
      <w:r>
        <w:rPr>
          <w:rFonts w:hint="eastAsia" w:ascii="Times New Roman" w:hAnsi="Times New Roman" w:eastAsia="方正仿宋_GBK" w:cs="方正仿宋_GBK"/>
          <w:color w:val="auto"/>
          <w:kern w:val="2"/>
          <w:sz w:val="22"/>
          <w:szCs w:val="22"/>
          <w:highlight w:val="none"/>
          <w:lang w:val="en-US" w:eastAsia="zh-CN" w:bidi="ar-SA"/>
        </w:rPr>
        <w:t>仲裁委员会进行仲裁。</w:t>
      </w:r>
    </w:p>
    <w:p w14:paraId="5D2EF6BA">
      <w:pPr>
        <w:pStyle w:val="34"/>
        <w:adjustRightInd w:val="0"/>
        <w:snapToGrid w:val="0"/>
        <w:spacing w:line="360" w:lineRule="auto"/>
        <w:ind w:firstLine="440" w:firstLineChars="200"/>
        <w:rPr>
          <w:rStyle w:val="17"/>
          <w:rFonts w:hint="eastAsia" w:ascii="Times New Roman" w:hAnsi="Times New Roman"/>
          <w:color w:val="auto"/>
          <w:sz w:val="18"/>
          <w:szCs w:val="18"/>
          <w:highlight w:val="none"/>
        </w:rPr>
      </w:pPr>
      <w:r>
        <w:rPr>
          <w:rFonts w:hint="eastAsia" w:ascii="Times New Roman" w:hAnsi="Times New Roman" w:eastAsia="方正仿宋_GBK" w:cs="方正仿宋_GBK"/>
          <w:color w:val="auto"/>
          <w:kern w:val="2"/>
          <w:sz w:val="22"/>
          <w:szCs w:val="22"/>
          <w:highlight w:val="none"/>
          <w:lang w:val="en-US" w:eastAsia="zh-CN" w:bidi="ar-SA"/>
        </w:rPr>
        <w:t xml:space="preserve">（2）向 </w:t>
      </w:r>
      <w:r>
        <w:rPr>
          <w:rStyle w:val="17"/>
          <w:rFonts w:hint="eastAsia" w:ascii="Times New Roman" w:hAnsi="Times New Roman"/>
          <w:color w:val="auto"/>
          <w:sz w:val="18"/>
          <w:szCs w:val="18"/>
          <w:highlight w:val="none"/>
          <w:u w:val="single"/>
        </w:rPr>
        <w:t xml:space="preserve">       </w:t>
      </w:r>
      <w:r>
        <w:rPr>
          <w:rFonts w:hint="eastAsia" w:ascii="Times New Roman" w:hAnsi="Times New Roman" w:eastAsia="方正仿宋_GBK" w:cs="方正仿宋_GBK"/>
          <w:color w:val="auto"/>
          <w:kern w:val="2"/>
          <w:sz w:val="22"/>
          <w:szCs w:val="22"/>
          <w:highlight w:val="none"/>
          <w:lang w:val="en-US" w:eastAsia="zh-CN" w:bidi="ar-SA"/>
        </w:rPr>
        <w:t>人民法院提起诉讼。</w:t>
      </w:r>
    </w:p>
    <w:p w14:paraId="1E67B7EB">
      <w:pPr>
        <w:keepNext/>
        <w:keepLines/>
        <w:widowControl w:val="0"/>
        <w:adjustRightInd w:val="0"/>
        <w:snapToGrid w:val="0"/>
        <w:spacing w:line="360" w:lineRule="auto"/>
        <w:ind w:firstLine="433" w:firstLineChars="196"/>
        <w:jc w:val="both"/>
        <w:outlineLvl w:val="1"/>
        <w:rPr>
          <w:rFonts w:ascii="Times New Roman" w:hAnsi="Times New Roman" w:eastAsia="方正仿宋_GBK" w:cs="方正仿宋_GBK"/>
          <w:b/>
          <w:color w:val="auto"/>
          <w:sz w:val="22"/>
          <w:szCs w:val="21"/>
          <w:highlight w:val="none"/>
        </w:rPr>
      </w:pPr>
      <w:r>
        <w:rPr>
          <w:rFonts w:hint="eastAsia" w:ascii="Times New Roman" w:hAnsi="Times New Roman" w:eastAsia="方正仿宋_GBK" w:cs="方正仿宋_GBK"/>
          <w:b/>
          <w:color w:val="auto"/>
          <w:kern w:val="2"/>
          <w:sz w:val="22"/>
          <w:szCs w:val="20"/>
          <w:highlight w:val="none"/>
          <w:lang w:val="en-US" w:eastAsia="zh-CN" w:bidi="ar-SA"/>
        </w:rPr>
        <w:t>8. 其他</w:t>
      </w:r>
      <w:bookmarkEnd w:id="810"/>
      <w:bookmarkEnd w:id="811"/>
      <w:bookmarkEnd w:id="812"/>
      <w:bookmarkEnd w:id="813"/>
      <w:bookmarkEnd w:id="814"/>
      <w:bookmarkEnd w:id="815"/>
      <w:bookmarkEnd w:id="816"/>
      <w:bookmarkEnd w:id="817"/>
      <w:bookmarkEnd w:id="818"/>
    </w:p>
    <w:p w14:paraId="4FFDA24D">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8.2 检测费用</w:t>
      </w:r>
    </w:p>
    <w:p w14:paraId="405BD752">
      <w:pPr>
        <w:adjustRightInd w:val="0"/>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 xml:space="preserve">委托人应在检测工作完成后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bCs/>
          <w:color w:val="auto"/>
          <w:sz w:val="22"/>
          <w:szCs w:val="22"/>
          <w:highlight w:val="none"/>
        </w:rPr>
        <w:t>天内支付检测费用。</w:t>
      </w:r>
    </w:p>
    <w:p w14:paraId="196AECEE">
      <w:pPr>
        <w:adjustRightInd w:val="0"/>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8.3 咨询费用</w:t>
      </w:r>
    </w:p>
    <w:p w14:paraId="61121EA1">
      <w:pPr>
        <w:adjustRightInd w:val="0"/>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委托人应在咨询工作完成后</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bCs/>
          <w:color w:val="auto"/>
          <w:sz w:val="22"/>
          <w:szCs w:val="22"/>
          <w:highlight w:val="none"/>
        </w:rPr>
        <w:t>天内支付咨询费用。</w:t>
      </w:r>
    </w:p>
    <w:p w14:paraId="54DCA8CB">
      <w:pPr>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8.4 奖励</w:t>
      </w:r>
    </w:p>
    <w:p w14:paraId="46221BB6">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本条通用条款不适用，确定不</w:t>
      </w:r>
      <w:r>
        <w:rPr>
          <w:rFonts w:hint="eastAsia" w:ascii="Times New Roman" w:hAnsi="Times New Roman" w:eastAsia="方正仿宋_GBK" w:cs="方正仿宋_GBK"/>
          <w:color w:val="auto"/>
          <w:sz w:val="22"/>
          <w:szCs w:val="21"/>
          <w:highlight w:val="none"/>
        </w:rPr>
        <w:t>在正常酬金之外另行支付奖励金额。</w:t>
      </w:r>
    </w:p>
    <w:p w14:paraId="75EA141E">
      <w:pPr>
        <w:adjustRightInd w:val="0"/>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8.6 保密</w:t>
      </w:r>
    </w:p>
    <w:p w14:paraId="25F9D445">
      <w:pPr>
        <w:pStyle w:val="34"/>
        <w:adjustRightInd w:val="0"/>
        <w:snapToGrid w:val="0"/>
        <w:spacing w:line="360" w:lineRule="auto"/>
        <w:ind w:firstLine="440" w:firstLineChars="200"/>
        <w:rPr>
          <w:rStyle w:val="17"/>
          <w:rFonts w:hint="eastAsia" w:ascii="Times New Roman" w:hAnsi="Times New Roman"/>
          <w:color w:val="auto"/>
          <w:sz w:val="18"/>
          <w:szCs w:val="18"/>
          <w:highlight w:val="none"/>
          <w:u w:val="single"/>
        </w:rPr>
      </w:pPr>
      <w:r>
        <w:rPr>
          <w:rFonts w:hint="eastAsia" w:ascii="Times New Roman" w:hAnsi="Times New Roman" w:eastAsia="方正仿宋_GBK" w:cs="方正仿宋_GBK"/>
          <w:color w:val="auto"/>
          <w:kern w:val="2"/>
          <w:sz w:val="22"/>
          <w:szCs w:val="22"/>
          <w:highlight w:val="none"/>
          <w:lang w:val="en-US" w:eastAsia="zh-CN" w:bidi="ar-SA"/>
        </w:rPr>
        <w:t>委托人申明的保密事项和期限：</w:t>
      </w:r>
      <w:r>
        <w:rPr>
          <w:rStyle w:val="17"/>
          <w:rFonts w:hint="eastAsia" w:ascii="Times New Roman" w:hAnsi="Times New Roman"/>
          <w:color w:val="auto"/>
          <w:sz w:val="18"/>
          <w:szCs w:val="18"/>
          <w:highlight w:val="none"/>
          <w:u w:val="single"/>
        </w:rPr>
        <w:t xml:space="preserve">                         </w:t>
      </w:r>
      <w:r>
        <w:rPr>
          <w:rStyle w:val="17"/>
          <w:rFonts w:hint="eastAsia" w:ascii="Times New Roman" w:hAnsi="Times New Roman"/>
          <w:color w:val="auto"/>
          <w:sz w:val="18"/>
          <w:szCs w:val="18"/>
          <w:highlight w:val="none"/>
        </w:rPr>
        <w:t>。</w:t>
      </w:r>
    </w:p>
    <w:p w14:paraId="1CBF0ABD">
      <w:pPr>
        <w:pStyle w:val="34"/>
        <w:adjustRightInd w:val="0"/>
        <w:snapToGrid w:val="0"/>
        <w:spacing w:line="360" w:lineRule="auto"/>
        <w:ind w:firstLine="440" w:firstLineChars="200"/>
        <w:rPr>
          <w:rStyle w:val="17"/>
          <w:rFonts w:hint="eastAsia" w:ascii="Times New Roman" w:hAnsi="Times New Roman"/>
          <w:color w:val="auto"/>
          <w:sz w:val="18"/>
          <w:szCs w:val="18"/>
          <w:highlight w:val="none"/>
          <w:u w:val="single"/>
        </w:rPr>
      </w:pPr>
      <w:r>
        <w:rPr>
          <w:rFonts w:hint="eastAsia" w:ascii="Times New Roman" w:hAnsi="Times New Roman" w:eastAsia="方正仿宋_GBK" w:cs="方正仿宋_GBK"/>
          <w:color w:val="auto"/>
          <w:kern w:val="2"/>
          <w:sz w:val="22"/>
          <w:szCs w:val="22"/>
          <w:highlight w:val="none"/>
          <w:lang w:val="en-US" w:eastAsia="zh-CN" w:bidi="ar-SA"/>
        </w:rPr>
        <w:t>监理人申明的保密事项和期限：</w:t>
      </w:r>
      <w:r>
        <w:rPr>
          <w:rStyle w:val="17"/>
          <w:rFonts w:hint="eastAsia" w:ascii="Times New Roman" w:hAnsi="Times New Roman"/>
          <w:color w:val="auto"/>
          <w:sz w:val="18"/>
          <w:szCs w:val="18"/>
          <w:highlight w:val="none"/>
          <w:u w:val="single"/>
        </w:rPr>
        <w:t xml:space="preserve">                         </w:t>
      </w:r>
      <w:r>
        <w:rPr>
          <w:rStyle w:val="17"/>
          <w:rFonts w:hint="eastAsia" w:ascii="Times New Roman" w:hAnsi="Times New Roman"/>
          <w:color w:val="auto"/>
          <w:sz w:val="18"/>
          <w:szCs w:val="18"/>
          <w:highlight w:val="none"/>
        </w:rPr>
        <w:t>。</w:t>
      </w:r>
    </w:p>
    <w:p w14:paraId="54CE230F">
      <w:pPr>
        <w:pStyle w:val="34"/>
        <w:adjustRightInd w:val="0"/>
        <w:snapToGrid w:val="0"/>
        <w:spacing w:line="360" w:lineRule="auto"/>
        <w:ind w:firstLine="440" w:firstLineChars="200"/>
        <w:rPr>
          <w:rStyle w:val="17"/>
          <w:rFonts w:hint="eastAsia" w:ascii="Times New Roman" w:hAnsi="Times New Roman"/>
          <w:color w:val="auto"/>
          <w:sz w:val="18"/>
          <w:szCs w:val="18"/>
          <w:highlight w:val="none"/>
          <w:u w:val="single"/>
        </w:rPr>
      </w:pPr>
      <w:r>
        <w:rPr>
          <w:rFonts w:hint="eastAsia" w:ascii="Times New Roman" w:hAnsi="Times New Roman" w:eastAsia="方正仿宋_GBK" w:cs="方正仿宋_GBK"/>
          <w:color w:val="auto"/>
          <w:kern w:val="2"/>
          <w:sz w:val="22"/>
          <w:szCs w:val="22"/>
          <w:highlight w:val="none"/>
          <w:lang w:val="en-US" w:eastAsia="zh-CN" w:bidi="ar-SA"/>
        </w:rPr>
        <w:t>第三方</w:t>
      </w:r>
      <w:r>
        <w:rPr>
          <w:rFonts w:hint="eastAsia" w:eastAsia="方正仿宋_GBK" w:cs="方正仿宋_GBK"/>
          <w:color w:val="auto"/>
          <w:kern w:val="2"/>
          <w:sz w:val="22"/>
          <w:szCs w:val="22"/>
          <w:highlight w:val="none"/>
          <w:lang w:val="en-US" w:eastAsia="zh-CN" w:bidi="ar-SA"/>
        </w:rPr>
        <w:t>声明</w:t>
      </w:r>
      <w:r>
        <w:rPr>
          <w:rFonts w:hint="eastAsia" w:ascii="Times New Roman" w:hAnsi="Times New Roman" w:eastAsia="方正仿宋_GBK" w:cs="方正仿宋_GBK"/>
          <w:color w:val="auto"/>
          <w:kern w:val="2"/>
          <w:sz w:val="22"/>
          <w:szCs w:val="22"/>
          <w:highlight w:val="none"/>
          <w:lang w:val="en-US" w:eastAsia="zh-CN" w:bidi="ar-SA"/>
        </w:rPr>
        <w:t>的保密事项和期限：</w:t>
      </w:r>
      <w:r>
        <w:rPr>
          <w:rStyle w:val="17"/>
          <w:rFonts w:hint="eastAsia" w:ascii="Times New Roman" w:hAnsi="Times New Roman"/>
          <w:color w:val="auto"/>
          <w:sz w:val="18"/>
          <w:szCs w:val="18"/>
          <w:highlight w:val="none"/>
          <w:u w:val="single"/>
        </w:rPr>
        <w:t xml:space="preserve">                         </w:t>
      </w:r>
      <w:r>
        <w:rPr>
          <w:rStyle w:val="17"/>
          <w:rFonts w:hint="eastAsia" w:ascii="Times New Roman" w:hAnsi="Times New Roman"/>
          <w:color w:val="auto"/>
          <w:sz w:val="18"/>
          <w:szCs w:val="18"/>
          <w:highlight w:val="none"/>
        </w:rPr>
        <w:t>。</w:t>
      </w:r>
    </w:p>
    <w:p w14:paraId="28813FA2">
      <w:pPr>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8.8著作权</w:t>
      </w:r>
    </w:p>
    <w:p w14:paraId="6BD06C15">
      <w:pPr>
        <w:pStyle w:val="34"/>
        <w:adjustRightInd w:val="0"/>
        <w:snapToGrid w:val="0"/>
        <w:spacing w:line="360" w:lineRule="auto"/>
        <w:ind w:firstLine="440" w:firstLineChars="200"/>
        <w:rPr>
          <w:rStyle w:val="17"/>
          <w:rFonts w:hint="eastAsia" w:ascii="Times New Roman" w:hAnsi="Times New Roman"/>
          <w:color w:val="auto"/>
          <w:sz w:val="18"/>
          <w:szCs w:val="18"/>
          <w:highlight w:val="none"/>
          <w:u w:val="single"/>
        </w:rPr>
      </w:pPr>
      <w:r>
        <w:rPr>
          <w:rFonts w:hint="eastAsia" w:ascii="Times New Roman" w:hAnsi="Times New Roman" w:eastAsia="方正仿宋_GBK" w:cs="方正仿宋_GBK"/>
          <w:color w:val="auto"/>
          <w:kern w:val="2"/>
          <w:sz w:val="22"/>
          <w:szCs w:val="22"/>
          <w:highlight w:val="none"/>
          <w:lang w:val="en-US" w:eastAsia="zh-CN" w:bidi="ar-SA"/>
        </w:rPr>
        <w:t>监理人在本合同履行期间及本合同终止后两年内出版涉及本工程的有关监理与相关服务的资料的限制条件：</w:t>
      </w:r>
      <w:r>
        <w:rPr>
          <w:rStyle w:val="17"/>
          <w:rFonts w:hint="eastAsia" w:ascii="Times New Roman" w:hAnsi="Times New Roman"/>
          <w:color w:val="auto"/>
          <w:sz w:val="18"/>
          <w:szCs w:val="18"/>
          <w:highlight w:val="none"/>
          <w:u w:val="single"/>
        </w:rPr>
        <w:t xml:space="preserve">                         </w:t>
      </w:r>
      <w:r>
        <w:rPr>
          <w:rStyle w:val="17"/>
          <w:rFonts w:hint="eastAsia" w:ascii="Times New Roman" w:hAnsi="Times New Roman"/>
          <w:color w:val="auto"/>
          <w:sz w:val="18"/>
          <w:szCs w:val="18"/>
          <w:highlight w:val="none"/>
        </w:rPr>
        <w:t>。</w:t>
      </w:r>
    </w:p>
    <w:p w14:paraId="00D57EB9">
      <w:pPr>
        <w:keepNext/>
        <w:keepLines/>
        <w:widowControl w:val="0"/>
        <w:adjustRightInd w:val="0"/>
        <w:snapToGrid w:val="0"/>
        <w:spacing w:line="360" w:lineRule="auto"/>
        <w:ind w:firstLine="433" w:firstLineChars="196"/>
        <w:jc w:val="both"/>
        <w:outlineLvl w:val="1"/>
        <w:rPr>
          <w:rFonts w:hint="eastAsia" w:ascii="Times New Roman" w:hAnsi="Times New Roman" w:eastAsia="方正仿宋_GBK" w:cs="方正仿宋_GBK"/>
          <w:b/>
          <w:color w:val="auto"/>
          <w:kern w:val="2"/>
          <w:sz w:val="22"/>
          <w:szCs w:val="20"/>
          <w:highlight w:val="none"/>
          <w:lang w:val="en-US" w:eastAsia="zh-CN" w:bidi="ar-SA"/>
        </w:rPr>
      </w:pPr>
      <w:bookmarkStart w:id="819" w:name="_Toc11084"/>
      <w:bookmarkStart w:id="820" w:name="_Toc23411"/>
      <w:r>
        <w:rPr>
          <w:rFonts w:hint="eastAsia" w:ascii="Times New Roman" w:hAnsi="Times New Roman" w:eastAsia="方正仿宋_GBK" w:cs="方正仿宋_GBK"/>
          <w:b/>
          <w:color w:val="auto"/>
          <w:kern w:val="2"/>
          <w:sz w:val="22"/>
          <w:szCs w:val="20"/>
          <w:highlight w:val="none"/>
          <w:lang w:val="en-US" w:eastAsia="zh-CN" w:bidi="ar-SA"/>
        </w:rPr>
        <w:t>9. 补充条款</w:t>
      </w:r>
    </w:p>
    <w:p w14:paraId="6530C95E">
      <w:pPr>
        <w:pStyle w:val="34"/>
        <w:adjustRightInd w:val="0"/>
        <w:snapToGrid w:val="0"/>
        <w:spacing w:line="360" w:lineRule="auto"/>
        <w:ind w:firstLine="440" w:firstLineChars="200"/>
        <w:rPr>
          <w:rFonts w:hint="eastAsia" w:ascii="Times New Roman" w:hAnsi="Times New Roman" w:eastAsia="方正仿宋_GBK" w:cs="方正仿宋_GBK"/>
          <w:color w:val="auto"/>
          <w:kern w:val="2"/>
          <w:sz w:val="22"/>
          <w:szCs w:val="22"/>
          <w:highlight w:val="none"/>
          <w:lang w:val="en-US" w:eastAsia="zh-CN" w:bidi="ar-SA"/>
        </w:rPr>
      </w:pPr>
      <w:r>
        <w:rPr>
          <w:rFonts w:hint="eastAsia" w:ascii="Times New Roman" w:hAnsi="Times New Roman" w:eastAsia="方正仿宋_GBK" w:cs="方正仿宋_GBK"/>
          <w:color w:val="auto"/>
          <w:kern w:val="2"/>
          <w:sz w:val="22"/>
          <w:szCs w:val="22"/>
          <w:highlight w:val="none"/>
          <w:lang w:val="en-US" w:eastAsia="zh-CN" w:bidi="ar-SA"/>
        </w:rPr>
        <w:t xml:space="preserve"> </w:t>
      </w:r>
      <w:r>
        <w:rPr>
          <w:rFonts w:hint="eastAsia" w:ascii="Times New Roman" w:hAnsi="Times New Roman" w:eastAsia="方正仿宋_GBK" w:cs="方正仿宋_GBK"/>
          <w:color w:val="auto"/>
          <w:kern w:val="2"/>
          <w:sz w:val="22"/>
          <w:szCs w:val="22"/>
          <w:highlight w:val="none"/>
          <w:u w:val="single"/>
          <w:lang w:val="en-US" w:eastAsia="zh-CN" w:bidi="ar-SA"/>
        </w:rPr>
        <w:t>派驻项目总监必须驻场</w:t>
      </w:r>
      <w:r>
        <w:rPr>
          <w:rFonts w:hint="eastAsia" w:eastAsia="方正仿宋_GBK" w:cs="方正仿宋_GBK"/>
          <w:color w:val="auto"/>
          <w:kern w:val="2"/>
          <w:sz w:val="22"/>
          <w:szCs w:val="22"/>
          <w:highlight w:val="none"/>
          <w:u w:val="single"/>
          <w:lang w:val="en-US" w:eastAsia="zh-CN" w:bidi="ar-SA"/>
        </w:rPr>
        <w:t>每月不少于24天</w:t>
      </w:r>
      <w:r>
        <w:rPr>
          <w:rFonts w:hint="eastAsia" w:ascii="Times New Roman" w:hAnsi="Times New Roman" w:eastAsia="方正仿宋_GBK" w:cs="方正仿宋_GBK"/>
          <w:color w:val="auto"/>
          <w:kern w:val="2"/>
          <w:sz w:val="22"/>
          <w:szCs w:val="22"/>
          <w:highlight w:val="none"/>
          <w:u w:val="single"/>
          <w:lang w:val="en-US" w:eastAsia="zh-CN" w:bidi="ar-SA"/>
        </w:rPr>
        <w:t>，专监及其他人员应根据项目进度计划和监理人员配备要求驻场，服务期限内委托方进行实名制管理。每发现缺席1日•人次 、扣2000元 ，累计扣至合同总价的5%，超出5% 委托人有权解除监理合同</w:t>
      </w:r>
      <w:r>
        <w:rPr>
          <w:rFonts w:hint="eastAsia" w:ascii="Times New Roman" w:hAnsi="Times New Roman" w:eastAsia="方正仿宋_GBK" w:cs="方正仿宋_GBK"/>
          <w:color w:val="auto"/>
          <w:kern w:val="2"/>
          <w:sz w:val="22"/>
          <w:szCs w:val="22"/>
          <w:highlight w:val="none"/>
          <w:lang w:val="en-US" w:eastAsia="zh-CN" w:bidi="ar-SA"/>
        </w:rPr>
        <w:t>。</w:t>
      </w:r>
    </w:p>
    <w:p w14:paraId="23BABCA7">
      <w:pPr>
        <w:pStyle w:val="34"/>
        <w:adjustRightInd w:val="0"/>
        <w:snapToGrid w:val="0"/>
        <w:spacing w:line="360" w:lineRule="auto"/>
        <w:ind w:firstLine="440" w:firstLineChars="200"/>
        <w:rPr>
          <w:rFonts w:hint="eastAsia" w:ascii="Times New Roman" w:hAnsi="Times New Roman" w:eastAsia="方正仿宋_GBK" w:cs="方正仿宋_GBK"/>
          <w:color w:val="auto"/>
          <w:kern w:val="2"/>
          <w:sz w:val="22"/>
          <w:szCs w:val="22"/>
          <w:highlight w:val="none"/>
          <w:lang w:val="en-US" w:eastAsia="zh-CN" w:bidi="ar-SA"/>
        </w:rPr>
      </w:pPr>
      <w:r>
        <w:rPr>
          <w:rFonts w:hint="eastAsia" w:eastAsia="方正仿宋_GBK" w:cs="方正仿宋_GBK"/>
          <w:color w:val="auto"/>
          <w:kern w:val="2"/>
          <w:sz w:val="22"/>
          <w:szCs w:val="22"/>
          <w:highlight w:val="none"/>
          <w:lang w:val="en-US" w:eastAsia="zh-CN" w:bidi="ar-SA"/>
        </w:rPr>
        <w:t>总监缺席一次扣10000元，其它监理人员每人次5000元。</w:t>
      </w:r>
      <w:r>
        <w:rPr>
          <w:rFonts w:hint="eastAsia" w:ascii="Times New Roman" w:hAnsi="Times New Roman" w:eastAsia="方正仿宋_GBK" w:cs="方正仿宋_GBK"/>
          <w:color w:val="auto"/>
          <w:kern w:val="2"/>
          <w:sz w:val="22"/>
          <w:szCs w:val="22"/>
          <w:highlight w:val="none"/>
          <w:lang w:val="en-US" w:eastAsia="zh-CN" w:bidi="ar-SA"/>
        </w:rPr>
        <w:t xml:space="preserve">  </w:t>
      </w:r>
    </w:p>
    <w:p w14:paraId="1A9A49FF">
      <w:pPr>
        <w:adjustRightInd w:val="0"/>
        <w:snapToGrid w:val="0"/>
        <w:spacing w:line="360" w:lineRule="auto"/>
        <w:ind w:firstLine="431" w:firstLineChars="196"/>
        <w:rPr>
          <w:rFonts w:ascii="Times New Roman" w:hAnsi="Times New Roman" w:eastAsia="方正仿宋_GBK" w:cs="方正仿宋_GBK"/>
          <w:color w:val="auto"/>
          <w:sz w:val="22"/>
          <w:szCs w:val="21"/>
          <w:highlight w:val="none"/>
        </w:rPr>
      </w:pPr>
    </w:p>
    <w:bookmarkEnd w:id="819"/>
    <w:bookmarkEnd w:id="820"/>
    <w:p w14:paraId="33B666A8">
      <w:pPr>
        <w:spacing w:line="360" w:lineRule="auto"/>
        <w:ind w:firstLine="0" w:firstLineChars="0"/>
        <w:outlineLvl w:val="1"/>
        <w:rPr>
          <w:rFonts w:ascii="Times New Roman" w:hAnsi="Times New Roman" w:eastAsia="方正仿宋_GBK" w:cs="方正仿宋_GBK"/>
          <w:bCs/>
          <w:color w:val="auto"/>
          <w:sz w:val="22"/>
          <w:szCs w:val="21"/>
          <w:highlight w:val="none"/>
        </w:rPr>
      </w:pPr>
      <w:bookmarkStart w:id="821" w:name="_Toc256000398"/>
      <w:bookmarkStart w:id="822" w:name="_Toc256000180"/>
      <w:r>
        <w:rPr>
          <w:rFonts w:hint="eastAsia" w:ascii="Times New Roman" w:hAnsi="Times New Roman" w:eastAsia="方正仿宋_GBK" w:cs="方正仿宋_GBK"/>
          <w:color w:val="auto"/>
          <w:sz w:val="22"/>
          <w:szCs w:val="21"/>
          <w:highlight w:val="none"/>
        </w:rPr>
        <w:br w:type="page"/>
      </w:r>
      <w:bookmarkStart w:id="823" w:name="_Toc7082"/>
      <w:bookmarkStart w:id="824" w:name="_Toc29152"/>
      <w:bookmarkStart w:id="825" w:name="_Toc8209"/>
      <w:bookmarkStart w:id="826" w:name="_Toc6226"/>
      <w:bookmarkStart w:id="827" w:name="_Toc20782"/>
      <w:bookmarkStart w:id="828" w:name="_Toc21138"/>
      <w:r>
        <w:rPr>
          <w:rFonts w:hint="eastAsia" w:ascii="Times New Roman" w:hAnsi="Times New Roman" w:eastAsia="方正仿宋_GBK" w:cs="方正仿宋_GBK"/>
          <w:b/>
          <w:bCs/>
          <w:color w:val="auto"/>
          <w:sz w:val="22"/>
          <w:szCs w:val="21"/>
          <w:highlight w:val="none"/>
        </w:rPr>
        <w:t>附件</w:t>
      </w:r>
      <w:r>
        <w:rPr>
          <w:rFonts w:ascii="Times New Roman" w:hAnsi="Times New Roman" w:eastAsia="方正仿宋_GBK" w:cs="方正仿宋_GBK"/>
          <w:b/>
          <w:bCs/>
          <w:color w:val="auto"/>
          <w:sz w:val="22"/>
          <w:szCs w:val="21"/>
          <w:highlight w:val="none"/>
        </w:rPr>
        <w:t xml:space="preserve">A  </w:t>
      </w:r>
      <w:r>
        <w:rPr>
          <w:rFonts w:hint="eastAsia" w:ascii="Times New Roman" w:hAnsi="Times New Roman" w:eastAsia="方正仿宋_GBK" w:cs="方正仿宋_GBK"/>
          <w:b/>
          <w:bCs/>
          <w:color w:val="auto"/>
          <w:sz w:val="22"/>
          <w:szCs w:val="21"/>
          <w:highlight w:val="none"/>
        </w:rPr>
        <w:t>相关服务的范围和内容</w:t>
      </w:r>
      <w:bookmarkEnd w:id="821"/>
      <w:bookmarkEnd w:id="822"/>
      <w:bookmarkEnd w:id="823"/>
      <w:bookmarkEnd w:id="824"/>
      <w:bookmarkEnd w:id="825"/>
      <w:bookmarkEnd w:id="826"/>
      <w:bookmarkEnd w:id="827"/>
      <w:bookmarkEnd w:id="828"/>
    </w:p>
    <w:p w14:paraId="28365C80">
      <w:pPr>
        <w:snapToGrid w:val="0"/>
        <w:spacing w:before="156" w:beforeLines="50" w:after="156" w:afterLines="50" w:line="360" w:lineRule="auto"/>
        <w:ind w:firstLine="389" w:firstLineChars="177"/>
        <w:rPr>
          <w:rFonts w:ascii="Times New Roman" w:hAnsi="Times New Roman" w:eastAsia="方正仿宋_GBK" w:cs="方正仿宋_GBK"/>
          <w:color w:val="auto"/>
          <w:kern w:val="0"/>
          <w:sz w:val="22"/>
          <w:szCs w:val="22"/>
          <w:highlight w:val="none"/>
        </w:rPr>
      </w:pPr>
    </w:p>
    <w:p w14:paraId="2A4BE1AD">
      <w:pPr>
        <w:snapToGrid w:val="0"/>
        <w:spacing w:before="156" w:beforeLines="50" w:after="156" w:afterLines="50" w:line="360" w:lineRule="auto"/>
        <w:ind w:firstLine="389" w:firstLineChars="177"/>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A-1 勘察阶段：</w:t>
      </w:r>
      <w:r>
        <w:rPr>
          <w:rFonts w:hint="eastAsia" w:ascii="Times New Roman" w:hAnsi="Times New Roman" w:eastAsia="方正仿宋_GBK" w:cs="方正仿宋_GBK"/>
          <w:color w:val="auto"/>
          <w:kern w:val="0"/>
          <w:sz w:val="22"/>
          <w:szCs w:val="22"/>
          <w:highlight w:val="none"/>
          <w:u w:val="single"/>
        </w:rPr>
        <w:t xml:space="preserve">               </w:t>
      </w:r>
      <w:r>
        <w:rPr>
          <w:rFonts w:ascii="Times New Roman" w:hAnsi="Times New Roman" w:eastAsia="方正仿宋_GBK" w:cs="方正仿宋_GBK"/>
          <w:color w:val="auto"/>
          <w:kern w:val="0"/>
          <w:sz w:val="22"/>
          <w:szCs w:val="22"/>
          <w:highlight w:val="none"/>
          <w:u w:val="single"/>
        </w:rPr>
        <w:t>/</w:t>
      </w:r>
      <w:r>
        <w:rPr>
          <w:rFonts w:hint="eastAsia" w:ascii="Times New Roman" w:hAnsi="Times New Roman" w:eastAsia="方正仿宋_GBK" w:cs="方正仿宋_GBK"/>
          <w:color w:val="auto"/>
          <w:kern w:val="0"/>
          <w:sz w:val="22"/>
          <w:szCs w:val="22"/>
          <w:highlight w:val="none"/>
          <w:u w:val="single"/>
        </w:rPr>
        <w:t xml:space="preserve">                  </w:t>
      </w:r>
      <w:r>
        <w:rPr>
          <w:rFonts w:hint="eastAsia" w:ascii="Times New Roman" w:hAnsi="Times New Roman" w:eastAsia="方正仿宋_GBK" w:cs="方正仿宋_GBK"/>
          <w:color w:val="auto"/>
          <w:kern w:val="0"/>
          <w:sz w:val="22"/>
          <w:szCs w:val="22"/>
          <w:highlight w:val="none"/>
        </w:rPr>
        <w:t>。</w:t>
      </w:r>
    </w:p>
    <w:p w14:paraId="0CF9784F">
      <w:pPr>
        <w:snapToGrid w:val="0"/>
        <w:spacing w:before="156" w:beforeLines="50" w:after="156" w:afterLines="50" w:line="360" w:lineRule="auto"/>
        <w:ind w:firstLine="389" w:firstLineChars="177"/>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A-2 设计阶段：</w:t>
      </w:r>
      <w:r>
        <w:rPr>
          <w:rFonts w:hint="eastAsia" w:ascii="Times New Roman" w:hAnsi="Times New Roman" w:eastAsia="方正仿宋_GBK" w:cs="方正仿宋_GBK"/>
          <w:color w:val="auto"/>
          <w:kern w:val="0"/>
          <w:sz w:val="22"/>
          <w:szCs w:val="22"/>
          <w:highlight w:val="none"/>
          <w:u w:val="single"/>
        </w:rPr>
        <w:t xml:space="preserve">               </w:t>
      </w:r>
      <w:r>
        <w:rPr>
          <w:rFonts w:ascii="Times New Roman" w:hAnsi="Times New Roman" w:eastAsia="方正仿宋_GBK" w:cs="方正仿宋_GBK"/>
          <w:color w:val="auto"/>
          <w:kern w:val="0"/>
          <w:sz w:val="22"/>
          <w:szCs w:val="22"/>
          <w:highlight w:val="none"/>
          <w:u w:val="single"/>
        </w:rPr>
        <w:t>/</w:t>
      </w:r>
      <w:r>
        <w:rPr>
          <w:rFonts w:hint="eastAsia" w:ascii="Times New Roman" w:hAnsi="Times New Roman" w:eastAsia="方正仿宋_GBK" w:cs="方正仿宋_GBK"/>
          <w:color w:val="auto"/>
          <w:kern w:val="0"/>
          <w:sz w:val="22"/>
          <w:szCs w:val="22"/>
          <w:highlight w:val="none"/>
          <w:u w:val="single"/>
        </w:rPr>
        <w:t xml:space="preserve">                  </w:t>
      </w:r>
      <w:r>
        <w:rPr>
          <w:rFonts w:hint="eastAsia" w:ascii="Times New Roman" w:hAnsi="Times New Roman" w:eastAsia="方正仿宋_GBK" w:cs="方正仿宋_GBK"/>
          <w:color w:val="auto"/>
          <w:kern w:val="0"/>
          <w:sz w:val="22"/>
          <w:szCs w:val="22"/>
          <w:highlight w:val="none"/>
        </w:rPr>
        <w:t>。</w:t>
      </w:r>
    </w:p>
    <w:p w14:paraId="622E0E51">
      <w:pPr>
        <w:snapToGrid w:val="0"/>
        <w:spacing w:before="156" w:beforeLines="50" w:after="156" w:afterLines="50" w:line="360" w:lineRule="auto"/>
        <w:ind w:firstLine="389" w:firstLineChars="177"/>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A-3 保修阶段：</w:t>
      </w:r>
      <w:r>
        <w:rPr>
          <w:rFonts w:hint="eastAsia" w:ascii="Times New Roman" w:hAnsi="Times New Roman" w:eastAsia="方正仿宋_GBK" w:cs="方正仿宋_GBK"/>
          <w:color w:val="auto"/>
          <w:kern w:val="0"/>
          <w:sz w:val="22"/>
          <w:szCs w:val="22"/>
          <w:highlight w:val="none"/>
          <w:u w:val="single"/>
        </w:rPr>
        <w:t xml:space="preserve"> </w:t>
      </w:r>
      <w:r>
        <w:rPr>
          <w:rFonts w:hint="eastAsia" w:ascii="Times New Roman" w:hAnsi="Times New Roman" w:eastAsia="方正仿宋_GBK" w:cs="方正仿宋_GBK"/>
          <w:bCs/>
          <w:color w:val="auto"/>
          <w:sz w:val="22"/>
          <w:szCs w:val="22"/>
          <w:highlight w:val="none"/>
          <w:u w:val="single"/>
        </w:rPr>
        <w:t>按《建设工程监理规范》（GB/T50319-2013</w:t>
      </w:r>
      <w:r>
        <w:rPr>
          <w:rFonts w:hint="eastAsia" w:ascii="Times New Roman" w:hAnsi="Times New Roman" w:eastAsia="方正仿宋_GBK" w:cs="方正仿宋_GBK"/>
          <w:bCs/>
          <w:color w:val="auto"/>
          <w:sz w:val="22"/>
          <w:szCs w:val="22"/>
          <w:highlight w:val="none"/>
          <w:u w:val="single"/>
          <w:lang w:eastAsia="zh-CN"/>
        </w:rPr>
        <w:t>）</w:t>
      </w:r>
      <w:r>
        <w:rPr>
          <w:rFonts w:hint="eastAsia" w:ascii="Times New Roman" w:hAnsi="Times New Roman" w:eastAsia="方正仿宋_GBK" w:cs="方正仿宋_GBK"/>
          <w:color w:val="auto"/>
          <w:kern w:val="0"/>
          <w:sz w:val="22"/>
          <w:szCs w:val="22"/>
          <w:highlight w:val="none"/>
          <w:u w:val="single"/>
        </w:rPr>
        <w:t xml:space="preserve"> </w:t>
      </w:r>
      <w:r>
        <w:rPr>
          <w:rFonts w:hint="eastAsia" w:ascii="Times New Roman" w:hAnsi="Times New Roman" w:eastAsia="方正仿宋_GBK" w:cs="方正仿宋_GBK"/>
          <w:color w:val="auto"/>
          <w:kern w:val="0"/>
          <w:sz w:val="22"/>
          <w:szCs w:val="22"/>
          <w:highlight w:val="none"/>
        </w:rPr>
        <w:t>。</w:t>
      </w:r>
    </w:p>
    <w:p w14:paraId="7DB2B888">
      <w:pPr>
        <w:snapToGrid w:val="0"/>
        <w:spacing w:before="156" w:beforeLines="50" w:after="156" w:afterLines="50" w:line="360" w:lineRule="auto"/>
        <w:ind w:firstLine="389" w:firstLineChars="177"/>
        <w:rPr>
          <w:rFonts w:ascii="Times New Roman" w:hAnsi="Times New Roman" w:eastAsia="方正仿宋_GBK" w:cs="方正仿宋_GBK"/>
          <w:color w:val="auto"/>
          <w:sz w:val="22"/>
          <w:szCs w:val="22"/>
          <w:highlight w:val="none"/>
          <w:u w:val="single"/>
        </w:rPr>
      </w:pPr>
      <w:r>
        <w:rPr>
          <w:rFonts w:hint="eastAsia" w:ascii="Times New Roman" w:hAnsi="Times New Roman" w:eastAsia="方正仿宋_GBK" w:cs="方正仿宋_GBK"/>
          <w:color w:val="auto"/>
          <w:kern w:val="0"/>
          <w:sz w:val="22"/>
          <w:szCs w:val="22"/>
          <w:highlight w:val="none"/>
        </w:rPr>
        <w:t xml:space="preserve">A-4 </w:t>
      </w:r>
      <w:r>
        <w:rPr>
          <w:rFonts w:hint="eastAsia" w:ascii="Times New Roman" w:hAnsi="Times New Roman" w:eastAsia="方正仿宋_GBK" w:cs="方正仿宋_GBK"/>
          <w:color w:val="auto"/>
          <w:sz w:val="22"/>
          <w:szCs w:val="22"/>
          <w:highlight w:val="none"/>
        </w:rPr>
        <w:t>其他（专业技术咨询、外部协调工作等）：</w:t>
      </w:r>
      <w:r>
        <w:rPr>
          <w:rFonts w:hint="eastAsia" w:ascii="Times New Roman" w:hAnsi="Times New Roman" w:eastAsia="方正仿宋_GBK" w:cs="方正仿宋_GBK"/>
          <w:color w:val="auto"/>
          <w:kern w:val="0"/>
          <w:sz w:val="22"/>
          <w:szCs w:val="22"/>
          <w:highlight w:val="none"/>
          <w:u w:val="single"/>
        </w:rPr>
        <w:t xml:space="preserve">  </w:t>
      </w:r>
      <w:r>
        <w:rPr>
          <w:rFonts w:ascii="Times New Roman" w:hAnsi="Times New Roman" w:eastAsia="方正仿宋_GBK" w:cs="方正仿宋_GBK"/>
          <w:color w:val="auto"/>
          <w:kern w:val="0"/>
          <w:sz w:val="22"/>
          <w:szCs w:val="22"/>
          <w:highlight w:val="none"/>
          <w:u w:val="single"/>
        </w:rPr>
        <w:t>/</w:t>
      </w:r>
      <w:r>
        <w:rPr>
          <w:rFonts w:hint="eastAsia" w:ascii="Times New Roman" w:hAnsi="Times New Roman" w:eastAsia="方正仿宋_GBK" w:cs="方正仿宋_GBK"/>
          <w:color w:val="auto"/>
          <w:kern w:val="0"/>
          <w:sz w:val="22"/>
          <w:szCs w:val="22"/>
          <w:highlight w:val="none"/>
          <w:u w:val="single"/>
        </w:rPr>
        <w:t xml:space="preserve">   </w:t>
      </w:r>
      <w:r>
        <w:rPr>
          <w:rFonts w:hint="eastAsia" w:ascii="Times New Roman" w:hAnsi="Times New Roman" w:eastAsia="方正仿宋_GBK" w:cs="方正仿宋_GBK"/>
          <w:color w:val="auto"/>
          <w:kern w:val="0"/>
          <w:sz w:val="22"/>
          <w:szCs w:val="22"/>
          <w:highlight w:val="none"/>
        </w:rPr>
        <w:t>。</w:t>
      </w:r>
    </w:p>
    <w:p w14:paraId="0DB21A49">
      <w:pPr>
        <w:spacing w:line="360" w:lineRule="auto"/>
        <w:rPr>
          <w:rFonts w:ascii="Times New Roman" w:hAnsi="Times New Roman" w:eastAsia="方正仿宋_GBK" w:cs="方正仿宋_GBK"/>
          <w:color w:val="auto"/>
          <w:sz w:val="22"/>
          <w:szCs w:val="21"/>
          <w:highlight w:val="none"/>
        </w:rPr>
      </w:pPr>
      <w:bookmarkStart w:id="829" w:name="_Toc20138"/>
      <w:r>
        <w:rPr>
          <w:rFonts w:hint="eastAsia" w:ascii="Times New Roman" w:hAnsi="Times New Roman" w:eastAsia="方正仿宋_GBK" w:cs="方正仿宋_GBK"/>
          <w:color w:val="auto"/>
          <w:sz w:val="22"/>
          <w:szCs w:val="22"/>
          <w:highlight w:val="none"/>
        </w:rPr>
        <w:br w:type="page"/>
      </w:r>
      <w:bookmarkStart w:id="830" w:name="_Toc18312"/>
      <w:bookmarkStart w:id="831" w:name="_Toc22434"/>
      <w:bookmarkStart w:id="832" w:name="_Toc12796"/>
      <w:bookmarkStart w:id="833" w:name="_Toc20976"/>
      <w:r>
        <w:rPr>
          <w:rFonts w:hint="eastAsia" w:ascii="Times New Roman" w:hAnsi="Times New Roman" w:eastAsia="方正仿宋_GBK" w:cs="方正仿宋_GBK"/>
          <w:b/>
          <w:bCs/>
          <w:color w:val="auto"/>
          <w:sz w:val="22"/>
          <w:szCs w:val="21"/>
          <w:highlight w:val="none"/>
        </w:rPr>
        <w:t>附件B  委托人派遣的人员和提供的房屋、资料、设备</w:t>
      </w:r>
      <w:bookmarkEnd w:id="829"/>
      <w:bookmarkEnd w:id="830"/>
      <w:bookmarkEnd w:id="831"/>
      <w:bookmarkEnd w:id="832"/>
      <w:bookmarkEnd w:id="833"/>
    </w:p>
    <w:p w14:paraId="15AF18F3">
      <w:pPr>
        <w:spacing w:before="156" w:beforeLines="50" w:line="360" w:lineRule="auto"/>
        <w:ind w:firstLine="442" w:firstLineChars="200"/>
        <w:rPr>
          <w:rFonts w:ascii="Times New Roman" w:hAnsi="Times New Roman" w:eastAsia="方正仿宋_GBK" w:cs="方正仿宋_GBK"/>
          <w:b/>
          <w:color w:val="auto"/>
          <w:kern w:val="0"/>
          <w:sz w:val="22"/>
          <w:szCs w:val="22"/>
          <w:highlight w:val="none"/>
        </w:rPr>
      </w:pPr>
      <w:r>
        <w:rPr>
          <w:rFonts w:hint="eastAsia" w:ascii="Times New Roman" w:hAnsi="Times New Roman" w:eastAsia="方正仿宋_GBK" w:cs="方正仿宋_GBK"/>
          <w:b/>
          <w:color w:val="auto"/>
          <w:kern w:val="0"/>
          <w:sz w:val="22"/>
          <w:szCs w:val="22"/>
          <w:highlight w:val="none"/>
        </w:rPr>
        <w:t>B-1  委托人派遣的人员</w:t>
      </w:r>
    </w:p>
    <w:tbl>
      <w:tblPr>
        <w:tblStyle w:val="15"/>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298"/>
        <w:gridCol w:w="2693"/>
        <w:gridCol w:w="1860"/>
      </w:tblGrid>
      <w:tr w14:paraId="6910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315E1C2B">
            <w:pPr>
              <w:spacing w:line="360" w:lineRule="auto"/>
              <w:ind w:firstLine="0" w:firstLineChars="0"/>
              <w:jc w:val="center"/>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名称</w:t>
            </w:r>
          </w:p>
        </w:tc>
        <w:tc>
          <w:tcPr>
            <w:tcW w:w="1298" w:type="dxa"/>
          </w:tcPr>
          <w:p w14:paraId="7941A40A">
            <w:pPr>
              <w:spacing w:line="360" w:lineRule="auto"/>
              <w:ind w:firstLine="0" w:firstLineChars="0"/>
              <w:jc w:val="center"/>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数量</w:t>
            </w:r>
          </w:p>
        </w:tc>
        <w:tc>
          <w:tcPr>
            <w:tcW w:w="2693" w:type="dxa"/>
          </w:tcPr>
          <w:p w14:paraId="620CFE7B">
            <w:pPr>
              <w:spacing w:line="360" w:lineRule="auto"/>
              <w:ind w:firstLine="0" w:firstLineChars="0"/>
              <w:jc w:val="center"/>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工作要求</w:t>
            </w:r>
          </w:p>
        </w:tc>
        <w:tc>
          <w:tcPr>
            <w:tcW w:w="1860" w:type="dxa"/>
          </w:tcPr>
          <w:p w14:paraId="56340C1E">
            <w:pPr>
              <w:spacing w:line="360" w:lineRule="auto"/>
              <w:ind w:firstLine="0" w:firstLineChars="0"/>
              <w:jc w:val="center"/>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提供时间</w:t>
            </w:r>
          </w:p>
        </w:tc>
      </w:tr>
      <w:tr w14:paraId="382B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648A5D6C">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 xml:space="preserve">1. 工程技术人员 </w:t>
            </w:r>
          </w:p>
        </w:tc>
        <w:tc>
          <w:tcPr>
            <w:tcW w:w="1298" w:type="dxa"/>
          </w:tcPr>
          <w:p w14:paraId="44E6D82B">
            <w:pPr>
              <w:spacing w:line="360" w:lineRule="auto"/>
              <w:ind w:firstLine="440" w:firstLineChars="200"/>
              <w:rPr>
                <w:rFonts w:hint="eastAsia"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lang w:val="en-US" w:eastAsia="zh-CN"/>
              </w:rPr>
              <w:t>/</w:t>
            </w:r>
          </w:p>
        </w:tc>
        <w:tc>
          <w:tcPr>
            <w:tcW w:w="2693" w:type="dxa"/>
          </w:tcPr>
          <w:p w14:paraId="27E988C7">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满足现场管理要求</w:t>
            </w:r>
          </w:p>
        </w:tc>
        <w:tc>
          <w:tcPr>
            <w:tcW w:w="1860" w:type="dxa"/>
          </w:tcPr>
          <w:p w14:paraId="6DCDEB21">
            <w:pPr>
              <w:rPr>
                <w:color w:val="auto"/>
                <w:sz w:val="18"/>
                <w:szCs w:val="21"/>
                <w:highlight w:val="none"/>
              </w:rPr>
            </w:pPr>
            <w:r>
              <w:rPr>
                <w:rFonts w:hint="eastAsia"/>
                <w:color w:val="auto"/>
                <w:sz w:val="18"/>
                <w:szCs w:val="21"/>
                <w:highlight w:val="none"/>
              </w:rPr>
              <w:t>委托人要求进场时间</w:t>
            </w:r>
          </w:p>
        </w:tc>
      </w:tr>
      <w:tr w14:paraId="08C0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22B462D8">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 辅助工作人员</w:t>
            </w:r>
          </w:p>
        </w:tc>
        <w:tc>
          <w:tcPr>
            <w:tcW w:w="1298" w:type="dxa"/>
          </w:tcPr>
          <w:p w14:paraId="29285C1A">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693" w:type="dxa"/>
          </w:tcPr>
          <w:p w14:paraId="50F8D551">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满足现场管理要求</w:t>
            </w:r>
          </w:p>
        </w:tc>
        <w:tc>
          <w:tcPr>
            <w:tcW w:w="1860" w:type="dxa"/>
          </w:tcPr>
          <w:p w14:paraId="258E7083">
            <w:pPr>
              <w:rPr>
                <w:color w:val="auto"/>
                <w:sz w:val="18"/>
                <w:szCs w:val="21"/>
                <w:highlight w:val="none"/>
              </w:rPr>
            </w:pPr>
            <w:r>
              <w:rPr>
                <w:rFonts w:hint="eastAsia"/>
                <w:color w:val="auto"/>
                <w:sz w:val="18"/>
                <w:szCs w:val="21"/>
                <w:highlight w:val="none"/>
              </w:rPr>
              <w:t>委托人要求进场时间</w:t>
            </w:r>
          </w:p>
        </w:tc>
      </w:tr>
      <w:tr w14:paraId="3E2F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7B2D8398">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3. 其他人员</w:t>
            </w:r>
          </w:p>
        </w:tc>
        <w:tc>
          <w:tcPr>
            <w:tcW w:w="1298" w:type="dxa"/>
          </w:tcPr>
          <w:p w14:paraId="0881FAF3">
            <w:pPr>
              <w:spacing w:line="360" w:lineRule="auto"/>
              <w:ind w:firstLine="440" w:firstLineChars="200"/>
              <w:rPr>
                <w:rFonts w:ascii="Times New Roman" w:hAnsi="Times New Roman" w:eastAsia="方正仿宋_GBK" w:cs="方正仿宋_GBK"/>
                <w:color w:val="auto"/>
                <w:sz w:val="22"/>
                <w:szCs w:val="22"/>
                <w:highlight w:val="none"/>
              </w:rPr>
            </w:pPr>
          </w:p>
        </w:tc>
        <w:tc>
          <w:tcPr>
            <w:tcW w:w="2693" w:type="dxa"/>
          </w:tcPr>
          <w:p w14:paraId="762DDE0D">
            <w:pPr>
              <w:spacing w:line="360" w:lineRule="auto"/>
              <w:ind w:firstLine="440" w:firstLineChars="200"/>
              <w:rPr>
                <w:rFonts w:ascii="Times New Roman" w:hAnsi="Times New Roman" w:eastAsia="方正仿宋_GBK" w:cs="方正仿宋_GBK"/>
                <w:color w:val="auto"/>
                <w:sz w:val="22"/>
                <w:szCs w:val="22"/>
                <w:highlight w:val="none"/>
              </w:rPr>
            </w:pPr>
          </w:p>
        </w:tc>
        <w:tc>
          <w:tcPr>
            <w:tcW w:w="1860" w:type="dxa"/>
          </w:tcPr>
          <w:p w14:paraId="6629F5BE">
            <w:pPr>
              <w:spacing w:line="360" w:lineRule="auto"/>
              <w:ind w:firstLine="440" w:firstLineChars="200"/>
              <w:rPr>
                <w:rFonts w:ascii="Times New Roman" w:hAnsi="Times New Roman" w:eastAsia="方正仿宋_GBK" w:cs="方正仿宋_GBK"/>
                <w:color w:val="auto"/>
                <w:sz w:val="22"/>
                <w:szCs w:val="22"/>
                <w:highlight w:val="none"/>
              </w:rPr>
            </w:pPr>
          </w:p>
        </w:tc>
      </w:tr>
      <w:tr w14:paraId="44B8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767466B5">
            <w:pPr>
              <w:spacing w:line="360" w:lineRule="auto"/>
              <w:ind w:firstLine="440" w:firstLineChars="200"/>
              <w:rPr>
                <w:rFonts w:ascii="Times New Roman" w:hAnsi="Times New Roman" w:eastAsia="方正仿宋_GBK" w:cs="方正仿宋_GBK"/>
                <w:color w:val="auto"/>
                <w:sz w:val="22"/>
                <w:szCs w:val="22"/>
                <w:highlight w:val="none"/>
              </w:rPr>
            </w:pPr>
          </w:p>
        </w:tc>
        <w:tc>
          <w:tcPr>
            <w:tcW w:w="1298" w:type="dxa"/>
          </w:tcPr>
          <w:p w14:paraId="0CA6838F">
            <w:pPr>
              <w:spacing w:line="360" w:lineRule="auto"/>
              <w:ind w:firstLine="440" w:firstLineChars="200"/>
              <w:rPr>
                <w:rFonts w:ascii="Times New Roman" w:hAnsi="Times New Roman" w:eastAsia="方正仿宋_GBK" w:cs="方正仿宋_GBK"/>
                <w:color w:val="auto"/>
                <w:sz w:val="22"/>
                <w:szCs w:val="22"/>
                <w:highlight w:val="none"/>
              </w:rPr>
            </w:pPr>
          </w:p>
        </w:tc>
        <w:tc>
          <w:tcPr>
            <w:tcW w:w="2693" w:type="dxa"/>
          </w:tcPr>
          <w:p w14:paraId="6B021BAC">
            <w:pPr>
              <w:spacing w:line="360" w:lineRule="auto"/>
              <w:ind w:firstLine="440" w:firstLineChars="200"/>
              <w:rPr>
                <w:rFonts w:ascii="Times New Roman" w:hAnsi="Times New Roman" w:eastAsia="方正仿宋_GBK" w:cs="方正仿宋_GBK"/>
                <w:color w:val="auto"/>
                <w:sz w:val="22"/>
                <w:szCs w:val="22"/>
                <w:highlight w:val="none"/>
              </w:rPr>
            </w:pPr>
          </w:p>
        </w:tc>
        <w:tc>
          <w:tcPr>
            <w:tcW w:w="1860" w:type="dxa"/>
          </w:tcPr>
          <w:p w14:paraId="32DEAB54">
            <w:pPr>
              <w:spacing w:line="360" w:lineRule="auto"/>
              <w:ind w:firstLine="440" w:firstLineChars="200"/>
              <w:rPr>
                <w:rFonts w:ascii="Times New Roman" w:hAnsi="Times New Roman" w:eastAsia="方正仿宋_GBK" w:cs="方正仿宋_GBK"/>
                <w:color w:val="auto"/>
                <w:sz w:val="22"/>
                <w:szCs w:val="22"/>
                <w:highlight w:val="none"/>
              </w:rPr>
            </w:pPr>
          </w:p>
        </w:tc>
      </w:tr>
    </w:tbl>
    <w:p w14:paraId="1300D579">
      <w:pPr>
        <w:spacing w:line="360" w:lineRule="auto"/>
        <w:ind w:firstLine="440" w:firstLineChars="200"/>
        <w:rPr>
          <w:rFonts w:ascii="Times New Roman" w:hAnsi="Times New Roman" w:eastAsia="方正仿宋_GBK" w:cs="方正仿宋_GBK"/>
          <w:color w:val="auto"/>
          <w:sz w:val="22"/>
          <w:szCs w:val="21"/>
          <w:highlight w:val="none"/>
        </w:rPr>
      </w:pPr>
      <w:r>
        <w:rPr>
          <w:rFonts w:hint="eastAsia" w:ascii="Times New Roman" w:hAnsi="Times New Roman" w:eastAsia="方正仿宋_GBK" w:cs="方正仿宋_GBK"/>
          <w:color w:val="auto"/>
          <w:sz w:val="22"/>
          <w:szCs w:val="21"/>
          <w:highlight w:val="none"/>
        </w:rPr>
        <w:t>B-2  委托人提供的房屋</w:t>
      </w:r>
    </w:p>
    <w:tbl>
      <w:tblPr>
        <w:tblStyle w:val="15"/>
        <w:tblW w:w="8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516"/>
        <w:gridCol w:w="2552"/>
        <w:gridCol w:w="1860"/>
        <w:gridCol w:w="14"/>
      </w:tblGrid>
      <w:tr w14:paraId="1B21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448" w:type="dxa"/>
          </w:tcPr>
          <w:p w14:paraId="01C0BAE1">
            <w:pPr>
              <w:spacing w:line="360" w:lineRule="auto"/>
              <w:ind w:firstLine="0" w:firstLineChars="0"/>
              <w:jc w:val="center"/>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名称</w:t>
            </w:r>
          </w:p>
        </w:tc>
        <w:tc>
          <w:tcPr>
            <w:tcW w:w="1516" w:type="dxa"/>
          </w:tcPr>
          <w:p w14:paraId="4CDF51F0">
            <w:pPr>
              <w:spacing w:line="360" w:lineRule="auto"/>
              <w:ind w:firstLine="0" w:firstLineChars="0"/>
              <w:jc w:val="center"/>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数量</w:t>
            </w:r>
          </w:p>
        </w:tc>
        <w:tc>
          <w:tcPr>
            <w:tcW w:w="2552" w:type="dxa"/>
          </w:tcPr>
          <w:p w14:paraId="5DC25C3F">
            <w:pPr>
              <w:spacing w:line="360" w:lineRule="auto"/>
              <w:ind w:firstLine="0" w:firstLineChars="0"/>
              <w:jc w:val="center"/>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面积</w:t>
            </w:r>
          </w:p>
        </w:tc>
        <w:tc>
          <w:tcPr>
            <w:tcW w:w="1860" w:type="dxa"/>
          </w:tcPr>
          <w:p w14:paraId="7F838118">
            <w:pPr>
              <w:spacing w:line="360" w:lineRule="auto"/>
              <w:ind w:firstLine="0" w:firstLineChars="0"/>
              <w:jc w:val="center"/>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提供时间</w:t>
            </w:r>
          </w:p>
        </w:tc>
      </w:tr>
      <w:tr w14:paraId="4BF1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448" w:type="dxa"/>
          </w:tcPr>
          <w:p w14:paraId="5116B4A6">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 办公用房</w:t>
            </w:r>
          </w:p>
        </w:tc>
        <w:tc>
          <w:tcPr>
            <w:tcW w:w="1516" w:type="dxa"/>
          </w:tcPr>
          <w:p w14:paraId="651AF303">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552" w:type="dxa"/>
          </w:tcPr>
          <w:p w14:paraId="447D44C8">
            <w:pPr>
              <w:spacing w:line="360" w:lineRule="auto"/>
              <w:ind w:firstLine="0" w:firstLineChars="0"/>
              <w:rPr>
                <w:rFonts w:ascii="Times New Roman" w:hAnsi="Times New Roman" w:eastAsia="方正仿宋_GBK" w:cs="方正仿宋_GBK"/>
                <w:color w:val="auto"/>
                <w:sz w:val="22"/>
                <w:szCs w:val="22"/>
                <w:highlight w:val="none"/>
              </w:rPr>
            </w:pPr>
          </w:p>
        </w:tc>
        <w:tc>
          <w:tcPr>
            <w:tcW w:w="1860" w:type="dxa"/>
          </w:tcPr>
          <w:p w14:paraId="3BE9F846">
            <w:pPr>
              <w:spacing w:line="360" w:lineRule="auto"/>
              <w:ind w:firstLine="0" w:firstLineChars="0"/>
              <w:rPr>
                <w:rFonts w:ascii="Times New Roman" w:hAnsi="Times New Roman" w:eastAsia="方正仿宋_GBK" w:cs="方正仿宋_GBK"/>
                <w:color w:val="auto"/>
                <w:sz w:val="22"/>
                <w:szCs w:val="22"/>
                <w:highlight w:val="none"/>
              </w:rPr>
            </w:pPr>
          </w:p>
        </w:tc>
      </w:tr>
      <w:tr w14:paraId="2A5F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448" w:type="dxa"/>
          </w:tcPr>
          <w:p w14:paraId="5045C6C5">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 生活用房</w:t>
            </w:r>
          </w:p>
        </w:tc>
        <w:tc>
          <w:tcPr>
            <w:tcW w:w="1516" w:type="dxa"/>
          </w:tcPr>
          <w:p w14:paraId="4ED15088">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552" w:type="dxa"/>
          </w:tcPr>
          <w:p w14:paraId="6EC407D5">
            <w:pPr>
              <w:spacing w:line="360" w:lineRule="auto"/>
              <w:ind w:firstLine="0" w:firstLineChars="0"/>
              <w:rPr>
                <w:rFonts w:ascii="Times New Roman" w:hAnsi="Times New Roman" w:eastAsia="方正仿宋_GBK" w:cs="方正仿宋_GBK"/>
                <w:color w:val="auto"/>
                <w:sz w:val="22"/>
                <w:szCs w:val="22"/>
                <w:highlight w:val="none"/>
              </w:rPr>
            </w:pPr>
          </w:p>
        </w:tc>
        <w:tc>
          <w:tcPr>
            <w:tcW w:w="1860" w:type="dxa"/>
          </w:tcPr>
          <w:p w14:paraId="7A2D9BC5">
            <w:pPr>
              <w:spacing w:line="360" w:lineRule="auto"/>
              <w:ind w:firstLine="0" w:firstLineChars="0"/>
              <w:rPr>
                <w:rFonts w:ascii="Times New Roman" w:hAnsi="Times New Roman" w:eastAsia="方正仿宋_GBK" w:cs="方正仿宋_GBK"/>
                <w:color w:val="auto"/>
                <w:sz w:val="22"/>
                <w:szCs w:val="22"/>
                <w:highlight w:val="none"/>
              </w:rPr>
            </w:pPr>
          </w:p>
        </w:tc>
      </w:tr>
      <w:tr w14:paraId="5D77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448" w:type="dxa"/>
          </w:tcPr>
          <w:p w14:paraId="1BF1CE2A">
            <w:pPr>
              <w:spacing w:line="360" w:lineRule="auto"/>
              <w:ind w:firstLine="0" w:firstLineChars="0"/>
              <w:rPr>
                <w:rFonts w:ascii="Times New Roman" w:hAnsi="Times New Roman" w:eastAsia="方正仿宋_GBK" w:cs="方正仿宋_GBK"/>
                <w:dstrike/>
                <w:color w:val="auto"/>
                <w:sz w:val="22"/>
                <w:szCs w:val="22"/>
                <w:highlight w:val="none"/>
              </w:rPr>
            </w:pPr>
            <w:r>
              <w:rPr>
                <w:rFonts w:hint="eastAsia" w:ascii="Times New Roman" w:hAnsi="Times New Roman" w:eastAsia="方正仿宋_GBK" w:cs="方正仿宋_GBK"/>
                <w:color w:val="auto"/>
                <w:sz w:val="22"/>
                <w:szCs w:val="22"/>
                <w:highlight w:val="none"/>
              </w:rPr>
              <w:t>3. 试验用房</w:t>
            </w:r>
          </w:p>
        </w:tc>
        <w:tc>
          <w:tcPr>
            <w:tcW w:w="1516" w:type="dxa"/>
          </w:tcPr>
          <w:p w14:paraId="0A0F6288">
            <w:pPr>
              <w:spacing w:line="360" w:lineRule="auto"/>
              <w:ind w:firstLine="503" w:firstLineChars="229"/>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552" w:type="dxa"/>
          </w:tcPr>
          <w:p w14:paraId="702CD84C">
            <w:pPr>
              <w:spacing w:line="360" w:lineRule="auto"/>
              <w:ind w:firstLine="440" w:firstLineChars="200"/>
              <w:rPr>
                <w:rFonts w:ascii="Times New Roman" w:hAnsi="Times New Roman" w:eastAsia="方正仿宋_GBK" w:cs="方正仿宋_GBK"/>
                <w:color w:val="auto"/>
                <w:sz w:val="22"/>
                <w:szCs w:val="22"/>
                <w:highlight w:val="none"/>
              </w:rPr>
            </w:pPr>
          </w:p>
        </w:tc>
        <w:tc>
          <w:tcPr>
            <w:tcW w:w="1860" w:type="dxa"/>
          </w:tcPr>
          <w:p w14:paraId="24646563">
            <w:pPr>
              <w:spacing w:line="360" w:lineRule="auto"/>
              <w:ind w:firstLine="440" w:firstLineChars="200"/>
              <w:rPr>
                <w:rFonts w:ascii="Times New Roman" w:hAnsi="Times New Roman" w:eastAsia="方正仿宋_GBK" w:cs="方正仿宋_GBK"/>
                <w:color w:val="auto"/>
                <w:sz w:val="22"/>
                <w:szCs w:val="22"/>
                <w:highlight w:val="none"/>
              </w:rPr>
            </w:pPr>
          </w:p>
        </w:tc>
      </w:tr>
      <w:tr w14:paraId="6C95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448" w:type="dxa"/>
          </w:tcPr>
          <w:p w14:paraId="32A1DED3">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4. 样品用房</w:t>
            </w:r>
          </w:p>
        </w:tc>
        <w:tc>
          <w:tcPr>
            <w:tcW w:w="1516" w:type="dxa"/>
          </w:tcPr>
          <w:p w14:paraId="405DB42C">
            <w:pPr>
              <w:spacing w:line="360" w:lineRule="auto"/>
              <w:ind w:firstLine="503" w:firstLineChars="229"/>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552" w:type="dxa"/>
          </w:tcPr>
          <w:p w14:paraId="7394DAD6">
            <w:pPr>
              <w:spacing w:line="360" w:lineRule="auto"/>
              <w:ind w:firstLine="440" w:firstLineChars="200"/>
              <w:rPr>
                <w:rFonts w:ascii="Times New Roman" w:hAnsi="Times New Roman" w:eastAsia="方正仿宋_GBK" w:cs="方正仿宋_GBK"/>
                <w:color w:val="auto"/>
                <w:sz w:val="22"/>
                <w:szCs w:val="22"/>
                <w:highlight w:val="none"/>
              </w:rPr>
            </w:pPr>
          </w:p>
        </w:tc>
        <w:tc>
          <w:tcPr>
            <w:tcW w:w="1860" w:type="dxa"/>
          </w:tcPr>
          <w:p w14:paraId="4C971170">
            <w:pPr>
              <w:spacing w:line="360" w:lineRule="auto"/>
              <w:ind w:firstLine="440" w:firstLineChars="200"/>
              <w:rPr>
                <w:rFonts w:ascii="Times New Roman" w:hAnsi="Times New Roman" w:eastAsia="方正仿宋_GBK" w:cs="方正仿宋_GBK"/>
                <w:color w:val="auto"/>
                <w:sz w:val="22"/>
                <w:szCs w:val="22"/>
                <w:highlight w:val="none"/>
              </w:rPr>
            </w:pPr>
          </w:p>
        </w:tc>
      </w:tr>
      <w:tr w14:paraId="32E7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2F0EB608">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用餐及其他生活条件</w:t>
            </w:r>
          </w:p>
        </w:tc>
        <w:tc>
          <w:tcPr>
            <w:tcW w:w="5942" w:type="dxa"/>
            <w:gridSpan w:val="4"/>
          </w:tcPr>
          <w:p w14:paraId="731C4D41">
            <w:pPr>
              <w:spacing w:line="360" w:lineRule="auto"/>
              <w:ind w:firstLine="440" w:firstLineChars="200"/>
              <w:rPr>
                <w:rFonts w:hint="eastAsia"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lang w:eastAsia="zh-CN"/>
              </w:rPr>
              <w:t>不提供</w:t>
            </w:r>
          </w:p>
        </w:tc>
      </w:tr>
    </w:tbl>
    <w:p w14:paraId="1C3B03BB">
      <w:pPr>
        <w:spacing w:line="360" w:lineRule="auto"/>
        <w:ind w:firstLine="440" w:firstLineChars="200"/>
        <w:rPr>
          <w:rFonts w:ascii="Times New Roman" w:hAnsi="Times New Roman" w:eastAsia="方正仿宋_GBK" w:cs="方正仿宋_GBK"/>
          <w:color w:val="auto"/>
          <w:sz w:val="22"/>
          <w:szCs w:val="21"/>
          <w:highlight w:val="none"/>
        </w:rPr>
      </w:pPr>
    </w:p>
    <w:p w14:paraId="49C6191E">
      <w:pPr>
        <w:spacing w:line="360" w:lineRule="auto"/>
        <w:ind w:firstLine="482" w:firstLineChars="200"/>
        <w:rPr>
          <w:rFonts w:ascii="Times New Roman" w:hAnsi="Times New Roman" w:eastAsia="方正仿宋_GBK" w:cs="方正仿宋_GBK"/>
          <w:b/>
          <w:color w:val="auto"/>
          <w:kern w:val="0"/>
          <w:sz w:val="24"/>
          <w:szCs w:val="24"/>
          <w:highlight w:val="none"/>
        </w:rPr>
      </w:pPr>
      <w:r>
        <w:rPr>
          <w:rFonts w:hint="eastAsia" w:ascii="Times New Roman" w:hAnsi="Times New Roman" w:eastAsia="方正仿宋_GBK" w:cs="方正仿宋_GBK"/>
          <w:b/>
          <w:color w:val="auto"/>
          <w:kern w:val="0"/>
          <w:sz w:val="24"/>
          <w:szCs w:val="24"/>
          <w:highlight w:val="none"/>
        </w:rPr>
        <w:br w:type="page"/>
      </w:r>
      <w:r>
        <w:rPr>
          <w:rFonts w:hint="eastAsia" w:ascii="Times New Roman" w:hAnsi="Times New Roman" w:eastAsia="方正仿宋_GBK" w:cs="方正仿宋_GBK"/>
          <w:b/>
          <w:color w:val="auto"/>
          <w:kern w:val="0"/>
          <w:sz w:val="24"/>
          <w:szCs w:val="24"/>
          <w:highlight w:val="none"/>
        </w:rPr>
        <w:t>B-3  委托人提供的资料</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1276"/>
        <w:gridCol w:w="1984"/>
        <w:gridCol w:w="1610"/>
      </w:tblGrid>
      <w:tr w14:paraId="2911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41073A3F">
            <w:pPr>
              <w:spacing w:line="360" w:lineRule="auto"/>
              <w:ind w:left="4" w:leftChars="-40" w:hanging="88" w:hangingChars="40"/>
              <w:jc w:val="center"/>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名称</w:t>
            </w:r>
          </w:p>
        </w:tc>
        <w:tc>
          <w:tcPr>
            <w:tcW w:w="1276" w:type="dxa"/>
          </w:tcPr>
          <w:p w14:paraId="26916418">
            <w:pPr>
              <w:spacing w:line="360" w:lineRule="auto"/>
              <w:ind w:firstLine="0" w:firstLineChars="0"/>
              <w:jc w:val="center"/>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份数</w:t>
            </w:r>
          </w:p>
        </w:tc>
        <w:tc>
          <w:tcPr>
            <w:tcW w:w="1984" w:type="dxa"/>
          </w:tcPr>
          <w:p w14:paraId="3053FD9C">
            <w:pPr>
              <w:spacing w:line="360" w:lineRule="auto"/>
              <w:ind w:firstLine="440" w:firstLineChars="200"/>
              <w:jc w:val="center"/>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提供时间</w:t>
            </w:r>
          </w:p>
        </w:tc>
        <w:tc>
          <w:tcPr>
            <w:tcW w:w="1610" w:type="dxa"/>
          </w:tcPr>
          <w:p w14:paraId="50B7E152">
            <w:pPr>
              <w:spacing w:line="360" w:lineRule="auto"/>
              <w:ind w:firstLine="440" w:firstLineChars="200"/>
              <w:jc w:val="center"/>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备注</w:t>
            </w:r>
          </w:p>
        </w:tc>
      </w:tr>
      <w:tr w14:paraId="2778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5F368693">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 工程立项文件</w:t>
            </w:r>
          </w:p>
        </w:tc>
        <w:tc>
          <w:tcPr>
            <w:tcW w:w="1276" w:type="dxa"/>
          </w:tcPr>
          <w:p w14:paraId="467C25BE">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w:t>
            </w:r>
          </w:p>
        </w:tc>
        <w:tc>
          <w:tcPr>
            <w:tcW w:w="1984" w:type="dxa"/>
          </w:tcPr>
          <w:p w14:paraId="7FCC325D">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按需提供</w:t>
            </w:r>
          </w:p>
        </w:tc>
        <w:tc>
          <w:tcPr>
            <w:tcW w:w="1610" w:type="dxa"/>
          </w:tcPr>
          <w:p w14:paraId="512576D9">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w:t>
            </w:r>
          </w:p>
        </w:tc>
      </w:tr>
      <w:tr w14:paraId="5694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1AD06C9A">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 工程勘察文件</w:t>
            </w:r>
          </w:p>
        </w:tc>
        <w:tc>
          <w:tcPr>
            <w:tcW w:w="1276" w:type="dxa"/>
          </w:tcPr>
          <w:p w14:paraId="122B6D54">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w:t>
            </w:r>
          </w:p>
        </w:tc>
        <w:tc>
          <w:tcPr>
            <w:tcW w:w="1984" w:type="dxa"/>
          </w:tcPr>
          <w:p w14:paraId="3F7F39CF">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按需提供</w:t>
            </w:r>
          </w:p>
        </w:tc>
        <w:tc>
          <w:tcPr>
            <w:tcW w:w="1610" w:type="dxa"/>
          </w:tcPr>
          <w:p w14:paraId="02E1C8D2">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w:t>
            </w:r>
          </w:p>
        </w:tc>
      </w:tr>
      <w:tr w14:paraId="4550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226B21F3">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 工程设计及施工图纸</w:t>
            </w:r>
          </w:p>
        </w:tc>
        <w:tc>
          <w:tcPr>
            <w:tcW w:w="1276" w:type="dxa"/>
          </w:tcPr>
          <w:p w14:paraId="6DFD9461">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w:t>
            </w:r>
          </w:p>
        </w:tc>
        <w:tc>
          <w:tcPr>
            <w:tcW w:w="1984" w:type="dxa"/>
          </w:tcPr>
          <w:p w14:paraId="65E0FCFF">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按需提供</w:t>
            </w:r>
          </w:p>
        </w:tc>
        <w:tc>
          <w:tcPr>
            <w:tcW w:w="1610" w:type="dxa"/>
          </w:tcPr>
          <w:p w14:paraId="61898037">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w:t>
            </w:r>
          </w:p>
        </w:tc>
      </w:tr>
      <w:tr w14:paraId="51F7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670EDF44">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 工程承包合同及其他相关合同</w:t>
            </w:r>
          </w:p>
        </w:tc>
        <w:tc>
          <w:tcPr>
            <w:tcW w:w="1276" w:type="dxa"/>
          </w:tcPr>
          <w:p w14:paraId="163139EF">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w:t>
            </w:r>
          </w:p>
        </w:tc>
        <w:tc>
          <w:tcPr>
            <w:tcW w:w="1984" w:type="dxa"/>
          </w:tcPr>
          <w:p w14:paraId="5E416114">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按需提供</w:t>
            </w:r>
          </w:p>
        </w:tc>
        <w:tc>
          <w:tcPr>
            <w:tcW w:w="1610" w:type="dxa"/>
          </w:tcPr>
          <w:p w14:paraId="790C784E">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w:t>
            </w:r>
          </w:p>
        </w:tc>
      </w:tr>
      <w:tr w14:paraId="13EF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425C718F">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5. 施工许可文件</w:t>
            </w:r>
          </w:p>
        </w:tc>
        <w:tc>
          <w:tcPr>
            <w:tcW w:w="1276" w:type="dxa"/>
          </w:tcPr>
          <w:p w14:paraId="4406189F">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w:t>
            </w:r>
          </w:p>
        </w:tc>
        <w:tc>
          <w:tcPr>
            <w:tcW w:w="1984" w:type="dxa"/>
          </w:tcPr>
          <w:p w14:paraId="1639C9D1">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按需提供</w:t>
            </w:r>
          </w:p>
        </w:tc>
        <w:tc>
          <w:tcPr>
            <w:tcW w:w="1610" w:type="dxa"/>
          </w:tcPr>
          <w:p w14:paraId="57F3B2DE">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w:t>
            </w:r>
          </w:p>
        </w:tc>
      </w:tr>
      <w:tr w14:paraId="777A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20C7AB67">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6. 其他文件</w:t>
            </w:r>
          </w:p>
        </w:tc>
        <w:tc>
          <w:tcPr>
            <w:tcW w:w="1276" w:type="dxa"/>
          </w:tcPr>
          <w:p w14:paraId="79E1E7A6">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w:t>
            </w:r>
          </w:p>
        </w:tc>
        <w:tc>
          <w:tcPr>
            <w:tcW w:w="1984" w:type="dxa"/>
          </w:tcPr>
          <w:p w14:paraId="32690A13">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按需提供</w:t>
            </w:r>
          </w:p>
        </w:tc>
        <w:tc>
          <w:tcPr>
            <w:tcW w:w="1610" w:type="dxa"/>
          </w:tcPr>
          <w:p w14:paraId="71C9A7D1">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w:t>
            </w:r>
          </w:p>
        </w:tc>
      </w:tr>
      <w:tr w14:paraId="53CD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69CED8C9">
            <w:pPr>
              <w:spacing w:line="360" w:lineRule="auto"/>
              <w:ind w:firstLine="440" w:firstLineChars="200"/>
              <w:rPr>
                <w:rFonts w:ascii="Times New Roman" w:hAnsi="Times New Roman" w:eastAsia="方正仿宋_GBK" w:cs="方正仿宋_GBK"/>
                <w:color w:val="auto"/>
                <w:kern w:val="0"/>
                <w:sz w:val="22"/>
                <w:szCs w:val="22"/>
                <w:highlight w:val="none"/>
              </w:rPr>
            </w:pPr>
          </w:p>
        </w:tc>
        <w:tc>
          <w:tcPr>
            <w:tcW w:w="1276" w:type="dxa"/>
          </w:tcPr>
          <w:p w14:paraId="433978E2">
            <w:pPr>
              <w:spacing w:line="360" w:lineRule="auto"/>
              <w:ind w:firstLine="440" w:firstLineChars="200"/>
              <w:rPr>
                <w:rFonts w:ascii="Times New Roman" w:hAnsi="Times New Roman" w:eastAsia="方正仿宋_GBK" w:cs="方正仿宋_GBK"/>
                <w:color w:val="auto"/>
                <w:kern w:val="0"/>
                <w:sz w:val="22"/>
                <w:szCs w:val="22"/>
                <w:highlight w:val="none"/>
              </w:rPr>
            </w:pPr>
          </w:p>
        </w:tc>
        <w:tc>
          <w:tcPr>
            <w:tcW w:w="1984" w:type="dxa"/>
          </w:tcPr>
          <w:p w14:paraId="29408CA8">
            <w:pPr>
              <w:spacing w:line="360" w:lineRule="auto"/>
              <w:ind w:firstLine="440" w:firstLineChars="200"/>
              <w:rPr>
                <w:rFonts w:ascii="Times New Roman" w:hAnsi="Times New Roman" w:eastAsia="方正仿宋_GBK" w:cs="方正仿宋_GBK"/>
                <w:color w:val="auto"/>
                <w:kern w:val="0"/>
                <w:sz w:val="22"/>
                <w:szCs w:val="22"/>
                <w:highlight w:val="none"/>
              </w:rPr>
            </w:pPr>
          </w:p>
        </w:tc>
        <w:tc>
          <w:tcPr>
            <w:tcW w:w="1610" w:type="dxa"/>
          </w:tcPr>
          <w:p w14:paraId="54575616">
            <w:pPr>
              <w:spacing w:line="360" w:lineRule="auto"/>
              <w:ind w:firstLine="440" w:firstLineChars="200"/>
              <w:rPr>
                <w:rFonts w:ascii="Times New Roman" w:hAnsi="Times New Roman" w:eastAsia="方正仿宋_GBK" w:cs="方正仿宋_GBK"/>
                <w:color w:val="auto"/>
                <w:kern w:val="0"/>
                <w:sz w:val="22"/>
                <w:szCs w:val="22"/>
                <w:highlight w:val="none"/>
              </w:rPr>
            </w:pPr>
          </w:p>
        </w:tc>
      </w:tr>
    </w:tbl>
    <w:p w14:paraId="78BD5E57">
      <w:pPr>
        <w:spacing w:before="156" w:beforeLines="50" w:line="360" w:lineRule="auto"/>
        <w:ind w:firstLine="482" w:firstLineChars="200"/>
        <w:rPr>
          <w:rFonts w:ascii="Times New Roman" w:hAnsi="Times New Roman" w:eastAsia="方正仿宋_GBK" w:cs="方正仿宋_GBK"/>
          <w:b/>
          <w:color w:val="auto"/>
          <w:kern w:val="0"/>
          <w:sz w:val="24"/>
          <w:szCs w:val="24"/>
          <w:highlight w:val="none"/>
        </w:rPr>
      </w:pPr>
      <w:r>
        <w:rPr>
          <w:rFonts w:hint="eastAsia" w:ascii="Times New Roman" w:hAnsi="Times New Roman" w:eastAsia="方正仿宋_GBK" w:cs="方正仿宋_GBK"/>
          <w:b/>
          <w:color w:val="auto"/>
          <w:kern w:val="0"/>
          <w:sz w:val="24"/>
          <w:szCs w:val="24"/>
          <w:highlight w:val="none"/>
        </w:rPr>
        <w:t>B-4 委托人提供的设备</w:t>
      </w:r>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0128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3E3C9DF0">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名称</w:t>
            </w:r>
          </w:p>
        </w:tc>
        <w:tc>
          <w:tcPr>
            <w:tcW w:w="1590" w:type="dxa"/>
          </w:tcPr>
          <w:p w14:paraId="42EA6A03">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数量</w:t>
            </w:r>
          </w:p>
        </w:tc>
        <w:tc>
          <w:tcPr>
            <w:tcW w:w="2130" w:type="dxa"/>
          </w:tcPr>
          <w:p w14:paraId="2ADDBF4A">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型号与规格</w:t>
            </w:r>
          </w:p>
        </w:tc>
        <w:tc>
          <w:tcPr>
            <w:tcW w:w="1860" w:type="dxa"/>
          </w:tcPr>
          <w:p w14:paraId="3134951A">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提供时间</w:t>
            </w:r>
          </w:p>
        </w:tc>
      </w:tr>
      <w:tr w14:paraId="368E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7016084E">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 通讯设备</w:t>
            </w:r>
          </w:p>
        </w:tc>
        <w:tc>
          <w:tcPr>
            <w:tcW w:w="1590" w:type="dxa"/>
          </w:tcPr>
          <w:p w14:paraId="3710AB2B">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130" w:type="dxa"/>
          </w:tcPr>
          <w:p w14:paraId="454CD827">
            <w:pPr>
              <w:spacing w:line="360" w:lineRule="auto"/>
              <w:ind w:firstLine="440" w:firstLineChars="200"/>
              <w:rPr>
                <w:rFonts w:ascii="Times New Roman" w:hAnsi="Times New Roman" w:eastAsia="方正仿宋_GBK" w:cs="方正仿宋_GBK"/>
                <w:color w:val="auto"/>
                <w:sz w:val="22"/>
                <w:szCs w:val="22"/>
                <w:highlight w:val="none"/>
              </w:rPr>
            </w:pPr>
          </w:p>
        </w:tc>
        <w:tc>
          <w:tcPr>
            <w:tcW w:w="1860" w:type="dxa"/>
          </w:tcPr>
          <w:p w14:paraId="7E1D35FF">
            <w:pPr>
              <w:spacing w:line="360" w:lineRule="auto"/>
              <w:ind w:firstLine="440" w:firstLineChars="200"/>
              <w:rPr>
                <w:rFonts w:ascii="Times New Roman" w:hAnsi="Times New Roman" w:eastAsia="方正仿宋_GBK" w:cs="方正仿宋_GBK"/>
                <w:color w:val="auto"/>
                <w:sz w:val="22"/>
                <w:szCs w:val="22"/>
                <w:highlight w:val="none"/>
              </w:rPr>
            </w:pPr>
          </w:p>
        </w:tc>
      </w:tr>
      <w:tr w14:paraId="68A4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3626B992">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 办公设备</w:t>
            </w:r>
          </w:p>
        </w:tc>
        <w:tc>
          <w:tcPr>
            <w:tcW w:w="1590" w:type="dxa"/>
          </w:tcPr>
          <w:p w14:paraId="72AE4DCE">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130" w:type="dxa"/>
          </w:tcPr>
          <w:p w14:paraId="56A40E5C">
            <w:pPr>
              <w:spacing w:line="360" w:lineRule="auto"/>
              <w:ind w:firstLine="440" w:firstLineChars="200"/>
              <w:rPr>
                <w:rFonts w:ascii="Times New Roman" w:hAnsi="Times New Roman" w:eastAsia="方正仿宋_GBK" w:cs="方正仿宋_GBK"/>
                <w:color w:val="auto"/>
                <w:sz w:val="22"/>
                <w:szCs w:val="22"/>
                <w:highlight w:val="none"/>
              </w:rPr>
            </w:pPr>
          </w:p>
        </w:tc>
        <w:tc>
          <w:tcPr>
            <w:tcW w:w="1860" w:type="dxa"/>
          </w:tcPr>
          <w:p w14:paraId="4593B998">
            <w:pPr>
              <w:spacing w:line="360" w:lineRule="auto"/>
              <w:ind w:firstLine="440" w:firstLineChars="200"/>
              <w:rPr>
                <w:rFonts w:ascii="Times New Roman" w:hAnsi="Times New Roman" w:eastAsia="方正仿宋_GBK" w:cs="方正仿宋_GBK"/>
                <w:color w:val="auto"/>
                <w:sz w:val="22"/>
                <w:szCs w:val="22"/>
                <w:highlight w:val="none"/>
              </w:rPr>
            </w:pPr>
          </w:p>
        </w:tc>
      </w:tr>
      <w:tr w14:paraId="6756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7463167A">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3. 交通工具</w:t>
            </w:r>
          </w:p>
        </w:tc>
        <w:tc>
          <w:tcPr>
            <w:tcW w:w="1590" w:type="dxa"/>
          </w:tcPr>
          <w:p w14:paraId="7EFFB6AB">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130" w:type="dxa"/>
          </w:tcPr>
          <w:p w14:paraId="4CE74EA4">
            <w:pPr>
              <w:spacing w:line="360" w:lineRule="auto"/>
              <w:ind w:firstLine="440" w:firstLineChars="200"/>
              <w:rPr>
                <w:rFonts w:ascii="Times New Roman" w:hAnsi="Times New Roman" w:eastAsia="方正仿宋_GBK" w:cs="方正仿宋_GBK"/>
                <w:color w:val="auto"/>
                <w:sz w:val="22"/>
                <w:szCs w:val="22"/>
                <w:highlight w:val="none"/>
              </w:rPr>
            </w:pPr>
          </w:p>
        </w:tc>
        <w:tc>
          <w:tcPr>
            <w:tcW w:w="1860" w:type="dxa"/>
          </w:tcPr>
          <w:p w14:paraId="1931FCA4">
            <w:pPr>
              <w:spacing w:line="360" w:lineRule="auto"/>
              <w:ind w:firstLine="440" w:firstLineChars="200"/>
              <w:rPr>
                <w:rFonts w:ascii="Times New Roman" w:hAnsi="Times New Roman" w:eastAsia="方正仿宋_GBK" w:cs="方正仿宋_GBK"/>
                <w:color w:val="auto"/>
                <w:sz w:val="22"/>
                <w:szCs w:val="22"/>
                <w:highlight w:val="none"/>
              </w:rPr>
            </w:pPr>
          </w:p>
        </w:tc>
      </w:tr>
      <w:tr w14:paraId="7BFA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15B6F1C4">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4. 检测和试验设备</w:t>
            </w:r>
          </w:p>
        </w:tc>
        <w:tc>
          <w:tcPr>
            <w:tcW w:w="1590" w:type="dxa"/>
          </w:tcPr>
          <w:p w14:paraId="7D7A8A3C">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130" w:type="dxa"/>
          </w:tcPr>
          <w:p w14:paraId="2F08854C">
            <w:pPr>
              <w:spacing w:line="360" w:lineRule="auto"/>
              <w:ind w:firstLine="440" w:firstLineChars="200"/>
              <w:rPr>
                <w:rFonts w:ascii="Times New Roman" w:hAnsi="Times New Roman" w:eastAsia="方正仿宋_GBK" w:cs="方正仿宋_GBK"/>
                <w:color w:val="auto"/>
                <w:sz w:val="22"/>
                <w:szCs w:val="22"/>
                <w:highlight w:val="none"/>
              </w:rPr>
            </w:pPr>
          </w:p>
        </w:tc>
        <w:tc>
          <w:tcPr>
            <w:tcW w:w="1860" w:type="dxa"/>
          </w:tcPr>
          <w:p w14:paraId="0B3FE180">
            <w:pPr>
              <w:spacing w:line="360" w:lineRule="auto"/>
              <w:ind w:firstLine="440" w:firstLineChars="200"/>
              <w:rPr>
                <w:rFonts w:ascii="Times New Roman" w:hAnsi="Times New Roman" w:eastAsia="方正仿宋_GBK" w:cs="方正仿宋_GBK"/>
                <w:color w:val="auto"/>
                <w:sz w:val="22"/>
                <w:szCs w:val="22"/>
                <w:highlight w:val="none"/>
              </w:rPr>
            </w:pPr>
          </w:p>
        </w:tc>
      </w:tr>
    </w:tbl>
    <w:p w14:paraId="71F9E7F1">
      <w:pPr>
        <w:spacing w:line="360" w:lineRule="auto"/>
        <w:ind w:firstLine="630" w:firstLineChars="300"/>
        <w:rPr>
          <w:rFonts w:ascii="Times New Roman" w:hAnsi="Times New Roman" w:eastAsia="方正仿宋_GBK" w:cs="方正仿宋_GBK"/>
          <w:color w:val="auto"/>
          <w:sz w:val="22"/>
          <w:szCs w:val="22"/>
          <w:highlight w:val="none"/>
        </w:rPr>
      </w:pPr>
      <w:bookmarkStart w:id="834" w:name="_Toc4305"/>
      <w:bookmarkStart w:id="835" w:name="_Toc32218"/>
      <w:bookmarkStart w:id="836" w:name="_Toc24255"/>
      <w:r>
        <w:rPr>
          <w:rFonts w:hint="eastAsia" w:ascii="Times New Roman" w:hAnsi="Times New Roman" w:eastAsia="方正仿宋_GBK" w:cs="方正仿宋_GBK"/>
          <w:color w:val="auto"/>
          <w:sz w:val="21"/>
          <w:szCs w:val="21"/>
          <w:highlight w:val="none"/>
        </w:rPr>
        <w:br w:type="page"/>
      </w:r>
      <w:bookmarkEnd w:id="834"/>
      <w:bookmarkEnd w:id="835"/>
      <w:bookmarkEnd w:id="836"/>
    </w:p>
    <w:p w14:paraId="5A118555">
      <w:pPr>
        <w:spacing w:line="420" w:lineRule="exact"/>
        <w:jc w:val="center"/>
        <w:rPr>
          <w:rFonts w:ascii="Times New Roman" w:hAnsi="Times New Roman" w:eastAsia="楷体_GB2312"/>
          <w:color w:val="auto"/>
          <w:highlight w:val="none"/>
        </w:rPr>
      </w:pPr>
    </w:p>
    <w:p w14:paraId="4B7F317C">
      <w:pPr>
        <w:spacing w:line="420" w:lineRule="exact"/>
        <w:jc w:val="center"/>
        <w:rPr>
          <w:rFonts w:ascii="Times New Roman" w:hAnsi="Times New Roman" w:eastAsia="楷体_GB2312"/>
          <w:color w:val="auto"/>
          <w:highlight w:val="none"/>
        </w:rPr>
      </w:pPr>
    </w:p>
    <w:p w14:paraId="7AF73189">
      <w:pPr>
        <w:spacing w:line="420" w:lineRule="exact"/>
        <w:jc w:val="center"/>
        <w:rPr>
          <w:rFonts w:ascii="Times New Roman" w:hAnsi="Times New Roman" w:eastAsia="楷体_GB2312"/>
          <w:color w:val="auto"/>
          <w:highlight w:val="none"/>
        </w:rPr>
      </w:pPr>
    </w:p>
    <w:p w14:paraId="39D1AC1F">
      <w:pPr>
        <w:spacing w:line="420" w:lineRule="exact"/>
        <w:jc w:val="center"/>
        <w:rPr>
          <w:rFonts w:ascii="Times New Roman" w:hAnsi="Times New Roman" w:eastAsia="楷体_GB2312"/>
          <w:color w:val="auto"/>
          <w:highlight w:val="none"/>
        </w:rPr>
      </w:pPr>
    </w:p>
    <w:p w14:paraId="51B6DFEC">
      <w:pPr>
        <w:spacing w:line="420" w:lineRule="exact"/>
        <w:jc w:val="center"/>
        <w:rPr>
          <w:rFonts w:ascii="Times New Roman" w:hAnsi="Times New Roman" w:eastAsia="楷体_GB2312"/>
          <w:color w:val="auto"/>
          <w:highlight w:val="none"/>
        </w:rPr>
      </w:pPr>
    </w:p>
    <w:p w14:paraId="3650092B">
      <w:pPr>
        <w:spacing w:line="420" w:lineRule="exact"/>
        <w:jc w:val="center"/>
        <w:rPr>
          <w:rFonts w:ascii="Times New Roman" w:hAnsi="Times New Roman" w:eastAsia="楷体_GB2312"/>
          <w:color w:val="auto"/>
          <w:highlight w:val="none"/>
        </w:rPr>
      </w:pPr>
    </w:p>
    <w:p w14:paraId="47846C35">
      <w:pPr>
        <w:spacing w:line="420" w:lineRule="exact"/>
        <w:jc w:val="center"/>
        <w:rPr>
          <w:rFonts w:ascii="Times New Roman" w:hAnsi="Times New Roman" w:eastAsia="楷体_GB2312"/>
          <w:color w:val="auto"/>
          <w:highlight w:val="none"/>
        </w:rPr>
      </w:pPr>
    </w:p>
    <w:p w14:paraId="662CF769">
      <w:pPr>
        <w:spacing w:line="420" w:lineRule="exact"/>
        <w:jc w:val="center"/>
        <w:rPr>
          <w:rFonts w:ascii="Times New Roman" w:hAnsi="Times New Roman" w:eastAsia="楷体_GB2312"/>
          <w:color w:val="auto"/>
          <w:highlight w:val="none"/>
        </w:rPr>
      </w:pPr>
    </w:p>
    <w:p w14:paraId="33F013BD">
      <w:pPr>
        <w:pStyle w:val="2"/>
        <w:spacing w:before="120" w:after="120" w:line="400" w:lineRule="exact"/>
        <w:jc w:val="center"/>
        <w:rPr>
          <w:rFonts w:ascii="Times New Roman" w:hAnsi="Times New Roman" w:eastAsia="黑体"/>
          <w:b w:val="0"/>
          <w:bCs w:val="0"/>
          <w:color w:val="auto"/>
          <w:sz w:val="32"/>
          <w:highlight w:val="none"/>
        </w:rPr>
      </w:pPr>
      <w:bookmarkStart w:id="837" w:name="_Toc256000184"/>
      <w:bookmarkStart w:id="838" w:name="_Toc152264764"/>
      <w:bookmarkStart w:id="839" w:name="_Toc256000402"/>
      <w:r>
        <w:rPr>
          <w:rFonts w:hint="eastAsia" w:ascii="Times New Roman" w:hAnsi="Times New Roman" w:eastAsia="黑体"/>
          <w:b w:val="0"/>
          <w:bCs w:val="0"/>
          <w:color w:val="auto"/>
          <w:sz w:val="32"/>
          <w:highlight w:val="none"/>
        </w:rPr>
        <w:t>第</w:t>
      </w:r>
      <w:r>
        <w:rPr>
          <w:rFonts w:hint="eastAsia" w:ascii="Times New Roman" w:hAnsi="Times New Roman" w:eastAsia="黑体"/>
          <w:b w:val="0"/>
          <w:bCs w:val="0"/>
          <w:color w:val="auto"/>
          <w:sz w:val="32"/>
          <w:highlight w:val="none"/>
          <w:lang w:val="en-US" w:eastAsia="zh-CN"/>
        </w:rPr>
        <w:t>五</w:t>
      </w:r>
      <w:r>
        <w:rPr>
          <w:rFonts w:hint="eastAsia" w:ascii="Times New Roman" w:hAnsi="Times New Roman" w:eastAsia="黑体"/>
          <w:b w:val="0"/>
          <w:bCs w:val="0"/>
          <w:color w:val="auto"/>
          <w:sz w:val="32"/>
          <w:highlight w:val="none"/>
        </w:rPr>
        <w:t>章  技术标准和</w:t>
      </w:r>
      <w:r>
        <w:rPr>
          <w:rFonts w:hint="eastAsia" w:ascii="Times New Roman" w:hAnsi="Times New Roman" w:eastAsia="黑体"/>
          <w:b w:val="0"/>
          <w:bCs w:val="0"/>
          <w:color w:val="auto"/>
          <w:sz w:val="32"/>
          <w:highlight w:val="none"/>
          <w:lang w:val="en-US" w:eastAsia="zh-CN"/>
        </w:rPr>
        <w:t>服务</w:t>
      </w:r>
      <w:r>
        <w:rPr>
          <w:rFonts w:hint="eastAsia" w:ascii="Times New Roman" w:hAnsi="Times New Roman" w:eastAsia="黑体"/>
          <w:b w:val="0"/>
          <w:bCs w:val="0"/>
          <w:color w:val="auto"/>
          <w:sz w:val="32"/>
          <w:highlight w:val="none"/>
        </w:rPr>
        <w:t>要求</w:t>
      </w:r>
      <w:bookmarkEnd w:id="837"/>
      <w:bookmarkEnd w:id="838"/>
      <w:bookmarkEnd w:id="839"/>
    </w:p>
    <w:p w14:paraId="6B94A4F5">
      <w:pPr>
        <w:rPr>
          <w:rFonts w:ascii="Times New Roman" w:hAnsi="Times New Roman"/>
          <w:color w:val="auto"/>
          <w:highlight w:val="none"/>
        </w:rPr>
        <w:sectPr>
          <w:headerReference r:id="rId16" w:type="default"/>
          <w:footerReference r:id="rId17" w:type="default"/>
          <w:pgSz w:w="11906" w:h="16838"/>
          <w:pgMar w:top="1440" w:right="1800" w:bottom="1440" w:left="1800" w:header="851" w:footer="992" w:gutter="0"/>
          <w:cols w:space="425" w:num="1"/>
          <w:docGrid w:type="lines" w:linePitch="312" w:charSpace="0"/>
        </w:sectPr>
      </w:pPr>
    </w:p>
    <w:p w14:paraId="2D9ECE7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Times New Roman" w:hAnsi="Times New Roman" w:eastAsia="黑体" w:cs="黑体"/>
          <w:b/>
          <w:bCs/>
          <w:color w:val="auto"/>
          <w:sz w:val="21"/>
          <w:szCs w:val="21"/>
          <w:highlight w:val="none"/>
        </w:rPr>
      </w:pPr>
    </w:p>
    <w:p w14:paraId="334EFED5">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left="0" w:leftChars="0" w:firstLine="482" w:firstLineChars="200"/>
        <w:textAlignment w:val="baseline"/>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lang w:val="en-US" w:eastAsia="zh-CN"/>
        </w:rPr>
        <w:t>一、</w:t>
      </w:r>
      <w:r>
        <w:rPr>
          <w:rFonts w:hint="eastAsia" w:ascii="Times New Roman" w:hAnsi="Times New Roman" w:eastAsia="宋体" w:cs="宋体"/>
          <w:b/>
          <w:bCs/>
          <w:color w:val="auto"/>
          <w:sz w:val="24"/>
          <w:szCs w:val="24"/>
          <w:highlight w:val="none"/>
        </w:rPr>
        <w:t>项目概况：</w:t>
      </w:r>
    </w:p>
    <w:p w14:paraId="4E05CD36">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olor w:val="auto"/>
          <w:highlight w:val="none"/>
          <w:lang w:eastAsia="zh-CN"/>
        </w:rPr>
      </w:pPr>
      <w:r>
        <w:rPr>
          <w:rFonts w:hint="eastAsia" w:ascii="Times New Roman" w:hAnsi="Times New Roman" w:cs="Times New Roman"/>
          <w:color w:val="auto"/>
          <w:highlight w:val="none"/>
          <w:lang w:val="en-US" w:eastAsia="zh-CN"/>
        </w:rPr>
        <w:t>1、名称：</w:t>
      </w:r>
      <w:r>
        <w:rPr>
          <w:rFonts w:hint="eastAsia" w:cs="Times New Roman"/>
          <w:color w:val="auto"/>
          <w:sz w:val="21"/>
          <w:highlight w:val="none"/>
          <w:lang w:eastAsia="zh-CN"/>
        </w:rPr>
        <w:t>营口市得胜路泵站汇水区域排水管网改造工程</w:t>
      </w:r>
    </w:p>
    <w:p w14:paraId="359918FE">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2、建设地点：</w:t>
      </w:r>
      <w:r>
        <w:rPr>
          <w:rFonts w:hint="eastAsia" w:cs="Times New Roman"/>
          <w:color w:val="auto"/>
          <w:highlight w:val="none"/>
          <w:lang w:val="en-US" w:eastAsia="zh-CN"/>
        </w:rPr>
        <w:t>营口市市区</w:t>
      </w:r>
      <w:r>
        <w:rPr>
          <w:rFonts w:hint="eastAsia" w:ascii="Times New Roman" w:hAnsi="Times New Roman" w:cs="Times New Roman"/>
          <w:color w:val="auto"/>
          <w:highlight w:val="none"/>
          <w:lang w:val="en-US" w:eastAsia="zh-CN"/>
        </w:rPr>
        <w:t>。</w:t>
      </w:r>
    </w:p>
    <w:p w14:paraId="724C13BA">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3、建设规模：项目为营口市得胜路泵站汇水区域排水管网改造工程，主要建设内容为对平安路、南海路、智新街、智胜街等8条路进行雨水管网改造，并对管沟进行路面恢复，管道总长度约为12.15 公里，管径范围为 dn600~dn1400，道路破坏及恢复面积约为46735 平方米，及购置智能化终端监测感知设备。   </w:t>
      </w:r>
    </w:p>
    <w:p w14:paraId="2024F500">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firstLine="482" w:firstLineChars="200"/>
        <w:textAlignment w:val="baseline"/>
        <w:rPr>
          <w:rFonts w:hint="eastAsia" w:ascii="Times New Roman" w:hAnsi="Times New Roman" w:eastAsia="方正仿宋_GBK" w:cs="方正仿宋_GBK"/>
          <w:b w:val="0"/>
          <w:bCs w:val="0"/>
          <w:color w:val="auto"/>
          <w:sz w:val="28"/>
          <w:szCs w:val="28"/>
          <w:highlight w:val="none"/>
        </w:rPr>
      </w:pPr>
      <w:r>
        <w:rPr>
          <w:rFonts w:hint="eastAsia" w:ascii="Times New Roman" w:hAnsi="Times New Roman" w:eastAsia="宋体" w:cs="宋体"/>
          <w:b/>
          <w:bCs/>
          <w:color w:val="auto"/>
          <w:sz w:val="24"/>
          <w:szCs w:val="24"/>
          <w:highlight w:val="none"/>
          <w:lang w:val="en-US" w:eastAsia="zh-CN"/>
        </w:rPr>
        <w:t>二、采购项目名称：</w:t>
      </w:r>
      <w:r>
        <w:rPr>
          <w:rFonts w:hint="eastAsia" w:eastAsiaTheme="minorEastAsia" w:cstheme="minorEastAsia"/>
          <w:color w:val="auto"/>
          <w:sz w:val="21"/>
          <w:szCs w:val="21"/>
          <w:highlight w:val="none"/>
          <w:lang w:eastAsia="zh-CN"/>
        </w:rPr>
        <w:t>营口市得胜路泵站汇水区域排水管网改造工程</w:t>
      </w:r>
      <w:r>
        <w:rPr>
          <w:rFonts w:hint="eastAsia" w:ascii="Times New Roman" w:hAnsi="Times New Roman" w:eastAsiaTheme="minorEastAsia" w:cstheme="minorEastAsia"/>
          <w:b w:val="0"/>
          <w:bCs w:val="0"/>
          <w:color w:val="auto"/>
          <w:sz w:val="21"/>
          <w:szCs w:val="21"/>
          <w:highlight w:val="none"/>
          <w:lang w:val="en-US" w:eastAsia="zh-CN"/>
        </w:rPr>
        <w:t>监理</w:t>
      </w:r>
    </w:p>
    <w:p w14:paraId="6293B0CD">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firstLine="482" w:firstLineChars="200"/>
        <w:textAlignment w:val="baseline"/>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t>三、招标范围（服务/货物</w:t>
      </w:r>
      <w:r>
        <w:rPr>
          <w:rFonts w:hint="eastAsia" w:ascii="Times New Roman" w:hAnsi="Times New Roman" w:eastAsia="宋体" w:cs="宋体"/>
          <w:b/>
          <w:bCs/>
          <w:color w:val="auto"/>
          <w:sz w:val="24"/>
          <w:szCs w:val="24"/>
          <w:highlight w:val="none"/>
        </w:rPr>
        <w:t>内容</w:t>
      </w:r>
      <w:r>
        <w:rPr>
          <w:rFonts w:hint="eastAsia" w:ascii="Times New Roman" w:hAnsi="Times New Roman" w:eastAsia="宋体" w:cs="宋体"/>
          <w:b/>
          <w:bCs/>
          <w:color w:val="auto"/>
          <w:sz w:val="24"/>
          <w:szCs w:val="24"/>
          <w:highlight w:val="none"/>
          <w:lang w:val="en-US" w:eastAsia="zh-CN"/>
        </w:rPr>
        <w:t>）</w:t>
      </w:r>
      <w:r>
        <w:rPr>
          <w:rFonts w:hint="eastAsia" w:ascii="Times New Roman" w:hAnsi="Times New Roman" w:eastAsia="宋体" w:cs="宋体"/>
          <w:b/>
          <w:bCs/>
          <w:color w:val="auto"/>
          <w:sz w:val="24"/>
          <w:szCs w:val="24"/>
          <w:highlight w:val="none"/>
        </w:rPr>
        <w:t>：</w:t>
      </w:r>
    </w:p>
    <w:p w14:paraId="2D9DEF4D">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color w:val="auto"/>
          <w:highlight w:val="none"/>
        </w:rPr>
      </w:pPr>
      <w:r>
        <w:rPr>
          <w:rFonts w:hint="eastAsia" w:ascii="Times New Roman" w:hAnsi="Times New Roman"/>
          <w:color w:val="auto"/>
          <w:highlight w:val="none"/>
          <w:u w:val="single"/>
          <w:lang w:eastAsia="zh-CN"/>
        </w:rPr>
        <w:t>服务范围包括但不限于：本工程施工准备阶段、施工及保修阶段的质量控制、进度控制、投资控制（含设计变更及现场签证）、施工安全及文明施工控制、合同及信息管理、工程档案资料管理，以及施工现场总体协调等工作监理及服务工作。</w:t>
      </w:r>
    </w:p>
    <w:p w14:paraId="0FB68403">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工程建设施工质量、进度、投资的保证及工程建设的多项工作由多方承包人按各自与建设单位签订的相应合同履行并承担责任。工程建设监理的主要内容是控制工程建设的投资、建设工期和工程质量及安全；进行工程建设合同管理，协调有关单位间的工作关系，向业主提交完整的监理档案资料。参与工程的交工和竣工验收、工程决算。监理单位受建设单位委托服务范围如下：（包括但不仅限于如下</w:t>
      </w:r>
      <w:r>
        <w:rPr>
          <w:rFonts w:hint="eastAsia" w:cs="Times New Roman"/>
          <w:color w:val="auto"/>
          <w:highlight w:val="none"/>
          <w:u w:val="none"/>
          <w:lang w:val="en-US" w:eastAsia="zh-CN"/>
        </w:rPr>
        <w:t>事项</w:t>
      </w:r>
      <w:r>
        <w:rPr>
          <w:rFonts w:hint="eastAsia" w:ascii="Times New Roman" w:hAnsi="Times New Roman" w:eastAsia="宋体" w:cs="Times New Roman"/>
          <w:color w:val="auto"/>
          <w:highlight w:val="none"/>
          <w:u w:val="none"/>
          <w:lang w:eastAsia="zh-CN"/>
        </w:rPr>
        <w:t>）</w:t>
      </w:r>
    </w:p>
    <w:p w14:paraId="3F15E8D4">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val="en-US" w:eastAsia="zh-CN"/>
        </w:rPr>
        <w:t>1、</w:t>
      </w:r>
      <w:r>
        <w:rPr>
          <w:rFonts w:hint="eastAsia" w:ascii="Times New Roman" w:hAnsi="Times New Roman" w:eastAsia="宋体" w:cs="Times New Roman"/>
          <w:color w:val="auto"/>
          <w:highlight w:val="none"/>
          <w:u w:val="none"/>
          <w:lang w:eastAsia="zh-CN"/>
        </w:rPr>
        <w:t>施工阶段监理</w:t>
      </w:r>
    </w:p>
    <w:p w14:paraId="6A64C936">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1.1参加施工图会审和交底。</w:t>
      </w:r>
    </w:p>
    <w:p w14:paraId="595B17E8">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1.2 参与分项、分部工程、关键工序的质量检查和验收。对隐藏工程进行全过程监理。</w:t>
      </w:r>
    </w:p>
    <w:p w14:paraId="6B81195E">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1.3 参与对施工承包人的招标、评标、合同谈判工作。</w:t>
      </w:r>
    </w:p>
    <w:p w14:paraId="1D109CEA">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1.4审查施工承包人的分包单位、试验单位的资质并认可。</w:t>
      </w:r>
    </w:p>
    <w:p w14:paraId="633BC519">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1.5审查施工承包人提交的施工组织设计、施工技术方案、施工质量保证措施、安全文明施工措施。</w:t>
      </w:r>
    </w:p>
    <w:p w14:paraId="522BF707">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1.6 审查施工进度计划，并监督、协调实施。</w:t>
      </w:r>
    </w:p>
    <w:p w14:paraId="6BE5DA92">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1.7审查施工承包人开工申请报告。</w:t>
      </w:r>
    </w:p>
    <w:p w14:paraId="54ACBAF8">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1.8审查施工承包人质保体系和质保手册并监督实施。</w:t>
      </w:r>
    </w:p>
    <w:p w14:paraId="2B4681F8">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1.9检查现场施工人员中特殊工种及生产操作人员持证上岗情况。</w:t>
      </w:r>
    </w:p>
    <w:p w14:paraId="010D0601">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1.10负责审查施工承包人编制的 “施工质量检验项目划分”并督促实施。</w:t>
      </w:r>
    </w:p>
    <w:p w14:paraId="2080D9F0">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1.11检查施工现场原材料、构件的采购、入库、保管、领用等管理制度及其执行情况。</w:t>
      </w:r>
    </w:p>
    <w:p w14:paraId="250DE486">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1.12参加主要设备的现场开箱检查。对设备保管提出监理意见。</w:t>
      </w:r>
    </w:p>
    <w:p w14:paraId="68E9B13F">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1.13遇到威胁安全的重大问题及重大质量隐患问题时，有权提出“暂停施工”的通知，并通报建设单位。</w:t>
      </w:r>
    </w:p>
    <w:p w14:paraId="362BCCD3">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1.14监督施工现场安全文明施工管理。</w:t>
      </w:r>
    </w:p>
    <w:p w14:paraId="1C85F762">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1.15审查承包人工程结算书，过程付款必须有监理工程师签字。</w:t>
      </w:r>
    </w:p>
    <w:p w14:paraId="5F210EFE">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1.16监督施工合同的履行、维护建设单位和承包人的正当权益。</w:t>
      </w:r>
    </w:p>
    <w:p w14:paraId="608E29BB">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1.17监理单位每半个月向建设单位通报监理情况。</w:t>
      </w:r>
    </w:p>
    <w:p w14:paraId="6F2691DB">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val="en-US" w:eastAsia="zh-CN"/>
        </w:rPr>
        <w:t>2、</w:t>
      </w:r>
      <w:r>
        <w:rPr>
          <w:rFonts w:hint="eastAsia" w:ascii="Times New Roman" w:hAnsi="Times New Roman" w:eastAsia="宋体" w:cs="Times New Roman"/>
          <w:color w:val="auto"/>
          <w:highlight w:val="none"/>
          <w:u w:val="none"/>
          <w:lang w:eastAsia="zh-CN"/>
        </w:rPr>
        <w:t>监理资料的整理</w:t>
      </w:r>
    </w:p>
    <w:p w14:paraId="24404516">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编制整理监理工作的各种文件、通知、记录、检测资料、图纸等。合同完成或终止时交给建设单位。</w:t>
      </w:r>
    </w:p>
    <w:p w14:paraId="28D96750">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val="en-US" w:eastAsia="zh-CN"/>
        </w:rPr>
        <w:t>3、</w:t>
      </w:r>
      <w:r>
        <w:rPr>
          <w:rFonts w:hint="eastAsia" w:ascii="Times New Roman" w:hAnsi="Times New Roman" w:eastAsia="宋体" w:cs="Times New Roman"/>
          <w:color w:val="auto"/>
          <w:highlight w:val="none"/>
          <w:u w:val="none"/>
          <w:lang w:eastAsia="zh-CN"/>
        </w:rPr>
        <w:t>监理内容：施工阶段、保修阶段监理</w:t>
      </w:r>
    </w:p>
    <w:p w14:paraId="53445866">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firstLine="482" w:firstLineChars="200"/>
        <w:textAlignment w:val="baseline"/>
        <w:rPr>
          <w:rFonts w:hint="eastAsia" w:ascii="Times New Roman" w:hAnsi="Times New Roman" w:eastAsia="方正仿宋_GBK" w:cs="方正仿宋_GBK"/>
          <w:b w:val="0"/>
          <w:bCs w:val="0"/>
          <w:color w:val="auto"/>
          <w:sz w:val="28"/>
          <w:szCs w:val="28"/>
          <w:highlight w:val="none"/>
          <w:lang w:val="en-US" w:eastAsia="zh-CN"/>
        </w:rPr>
      </w:pPr>
      <w:r>
        <w:rPr>
          <w:rFonts w:hint="eastAsia" w:ascii="Times New Roman" w:hAnsi="Times New Roman" w:eastAsia="宋体" w:cs="宋体"/>
          <w:b/>
          <w:bCs/>
          <w:color w:val="auto"/>
          <w:sz w:val="24"/>
          <w:szCs w:val="24"/>
          <w:highlight w:val="none"/>
          <w:lang w:val="en-US" w:eastAsia="zh-CN" w:bidi="ar"/>
        </w:rPr>
        <w:t>四、</w:t>
      </w:r>
      <w:r>
        <w:rPr>
          <w:rFonts w:hint="eastAsia" w:ascii="Times New Roman" w:hAnsi="Times New Roman" w:eastAsia="宋体" w:cs="宋体"/>
          <w:b/>
          <w:bCs/>
          <w:color w:val="auto"/>
          <w:sz w:val="24"/>
          <w:szCs w:val="24"/>
          <w:highlight w:val="none"/>
          <w:lang w:val="en-US" w:eastAsia="zh-CN"/>
        </w:rPr>
        <w:t>质量标准（包括但不限于提交服务成果、交货标准）要求：</w:t>
      </w:r>
    </w:p>
    <w:p w14:paraId="5CF75934">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olor w:val="auto"/>
          <w:highlight w:val="none"/>
        </w:rPr>
      </w:pPr>
      <w:r>
        <w:rPr>
          <w:rFonts w:hint="eastAsia" w:ascii="Times New Roman" w:hAnsi="Times New Roman" w:eastAsia="宋体" w:cs="Times New Roman"/>
          <w:color w:val="auto"/>
          <w:sz w:val="21"/>
          <w:highlight w:val="none"/>
        </w:rPr>
        <w:t>工程质量符合现行国家标准规范、行业标准规范、地方标准规范等相关要求，确保工程一次验收合格并通过验收、备案，达到合格质量标准。</w:t>
      </w:r>
    </w:p>
    <w:p w14:paraId="056184B2">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firstLine="482" w:firstLineChars="200"/>
        <w:textAlignment w:val="baseline"/>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bidi="ar"/>
        </w:rPr>
        <w:t>五、</w:t>
      </w:r>
      <w:r>
        <w:rPr>
          <w:rFonts w:hint="eastAsia" w:ascii="Times New Roman" w:hAnsi="Times New Roman" w:eastAsia="宋体" w:cs="宋体"/>
          <w:b/>
          <w:bCs/>
          <w:color w:val="auto"/>
          <w:sz w:val="24"/>
          <w:szCs w:val="24"/>
          <w:highlight w:val="none"/>
          <w:lang w:val="en-US" w:eastAsia="zh-CN"/>
        </w:rPr>
        <w:t>服务期：</w:t>
      </w:r>
    </w:p>
    <w:p w14:paraId="0DBDB3D0">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baseline"/>
        <w:rPr>
          <w:rFonts w:hint="eastAsia" w:ascii="Times New Roman" w:hAnsi="Times New Roman" w:eastAsia="宋体"/>
          <w:b w:val="0"/>
          <w:bCs w:val="0"/>
          <w:color w:val="auto"/>
          <w:sz w:val="21"/>
          <w:szCs w:val="24"/>
          <w:highlight w:val="none"/>
        </w:rPr>
      </w:pPr>
      <w:r>
        <w:rPr>
          <w:rFonts w:hint="eastAsia" w:ascii="Times New Roman" w:hAnsi="Times New Roman" w:eastAsia="宋体" w:cs="Times New Roman"/>
          <w:b w:val="0"/>
          <w:bCs w:val="0"/>
          <w:color w:val="auto"/>
          <w:sz w:val="21"/>
          <w:szCs w:val="24"/>
          <w:highlight w:val="none"/>
          <w:lang w:val="en-US" w:eastAsia="zh-CN"/>
        </w:rPr>
        <w:t>自合同签订生效之日起开始，至工程通过竣工验收备案及省、市、地方有关部门规定的其他验收后，且完成合同全部履约内容、合同结算及保修期满为止。</w:t>
      </w:r>
    </w:p>
    <w:p w14:paraId="3A364602">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firstLine="482" w:firstLineChars="200"/>
        <w:textAlignment w:val="baseline"/>
        <w:rPr>
          <w:rFonts w:hint="eastAsia" w:ascii="Times New Roman" w:hAnsi="Times New Roman" w:eastAsia="方正仿宋_GBK" w:cs="方正仿宋_GBK"/>
          <w:color w:val="auto"/>
          <w:sz w:val="28"/>
          <w:szCs w:val="28"/>
          <w:highlight w:val="none"/>
          <w:lang w:bidi="ar"/>
        </w:rPr>
      </w:pPr>
      <w:r>
        <w:rPr>
          <w:rFonts w:hint="eastAsia" w:ascii="Times New Roman" w:hAnsi="Times New Roman" w:eastAsia="宋体" w:cs="宋体"/>
          <w:b/>
          <w:bCs/>
          <w:color w:val="auto"/>
          <w:sz w:val="24"/>
          <w:szCs w:val="24"/>
          <w:highlight w:val="none"/>
          <w:lang w:val="en-US" w:eastAsia="zh-CN" w:bidi="ar"/>
        </w:rPr>
        <w:t>六、</w:t>
      </w:r>
      <w:r>
        <w:rPr>
          <w:rFonts w:hint="eastAsia" w:ascii="Times New Roman" w:hAnsi="Times New Roman" w:eastAsia="宋体" w:cs="宋体"/>
          <w:b/>
          <w:bCs/>
          <w:color w:val="auto"/>
          <w:sz w:val="24"/>
          <w:szCs w:val="24"/>
          <w:highlight w:val="none"/>
          <w:lang w:bidi="ar"/>
        </w:rPr>
        <w:t>技术</w:t>
      </w:r>
      <w:r>
        <w:rPr>
          <w:rFonts w:hint="eastAsia" w:ascii="Times New Roman" w:hAnsi="Times New Roman" w:eastAsia="宋体" w:cs="宋体"/>
          <w:b/>
          <w:bCs/>
          <w:color w:val="auto"/>
          <w:sz w:val="24"/>
          <w:szCs w:val="24"/>
          <w:highlight w:val="none"/>
          <w:lang w:val="en-US" w:eastAsia="zh-CN" w:bidi="ar"/>
        </w:rPr>
        <w:t>需求</w:t>
      </w:r>
      <w:r>
        <w:rPr>
          <w:rFonts w:hint="eastAsia" w:ascii="Times New Roman" w:hAnsi="Times New Roman" w:eastAsia="方正仿宋_GBK" w:cs="方正仿宋_GBK"/>
          <w:color w:val="auto"/>
          <w:sz w:val="28"/>
          <w:szCs w:val="28"/>
          <w:highlight w:val="none"/>
          <w:lang w:bidi="ar"/>
        </w:rPr>
        <w:t>：</w:t>
      </w:r>
    </w:p>
    <w:p w14:paraId="018D718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Times New Roman" w:hAnsi="Times New Roman" w:eastAsia="宋体"/>
          <w:color w:val="auto"/>
          <w:sz w:val="21"/>
          <w:szCs w:val="24"/>
          <w:highlight w:val="none"/>
          <w:lang w:bidi="ar"/>
        </w:rPr>
      </w:pPr>
      <w:r>
        <w:rPr>
          <w:rFonts w:hint="eastAsia" w:ascii="Times New Roman" w:hAnsi="Times New Roman" w:eastAsia="宋体" w:cs="Times New Roman"/>
          <w:color w:val="auto"/>
          <w:sz w:val="21"/>
          <w:szCs w:val="24"/>
          <w:highlight w:val="none"/>
          <w:lang w:bidi="ar"/>
        </w:rPr>
        <w:t>1</w:t>
      </w:r>
      <w:r>
        <w:rPr>
          <w:rFonts w:hint="eastAsia" w:ascii="Times New Roman" w:hAnsi="Times New Roman" w:cs="Times New Roman"/>
          <w:color w:val="auto"/>
          <w:sz w:val="21"/>
          <w:szCs w:val="24"/>
          <w:highlight w:val="none"/>
          <w:lang w:eastAsia="zh-CN" w:bidi="ar"/>
        </w:rPr>
        <w:t>、</w:t>
      </w:r>
      <w:r>
        <w:rPr>
          <w:rFonts w:hint="eastAsia" w:ascii="Times New Roman" w:hAnsi="Times New Roman" w:eastAsia="宋体" w:cs="Times New Roman"/>
          <w:color w:val="auto"/>
          <w:sz w:val="21"/>
          <w:szCs w:val="24"/>
          <w:highlight w:val="none"/>
          <w:lang w:bidi="ar"/>
        </w:rPr>
        <w:t>投资控制目标：严格控制项目投资，确保不超工程概算。</w:t>
      </w:r>
    </w:p>
    <w:p w14:paraId="377F265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Times New Roman" w:hAnsi="Times New Roman" w:eastAsia="宋体"/>
          <w:color w:val="auto"/>
          <w:sz w:val="21"/>
          <w:szCs w:val="24"/>
          <w:highlight w:val="none"/>
          <w:lang w:bidi="ar"/>
        </w:rPr>
      </w:pPr>
      <w:r>
        <w:rPr>
          <w:rFonts w:hint="eastAsia" w:ascii="Times New Roman" w:hAnsi="Times New Roman" w:eastAsia="宋体" w:cs="Times New Roman"/>
          <w:color w:val="auto"/>
          <w:sz w:val="21"/>
          <w:szCs w:val="24"/>
          <w:highlight w:val="none"/>
          <w:lang w:bidi="ar"/>
        </w:rPr>
        <w:t>2</w:t>
      </w:r>
      <w:r>
        <w:rPr>
          <w:rFonts w:hint="eastAsia" w:ascii="Times New Roman" w:hAnsi="Times New Roman" w:cs="Times New Roman"/>
          <w:color w:val="auto"/>
          <w:sz w:val="21"/>
          <w:szCs w:val="24"/>
          <w:highlight w:val="none"/>
          <w:lang w:eastAsia="zh-CN" w:bidi="ar"/>
        </w:rPr>
        <w:t>、</w:t>
      </w:r>
      <w:r>
        <w:rPr>
          <w:rFonts w:hint="eastAsia" w:ascii="Times New Roman" w:hAnsi="Times New Roman" w:eastAsia="宋体" w:cs="Times New Roman"/>
          <w:color w:val="auto"/>
          <w:sz w:val="21"/>
          <w:szCs w:val="24"/>
          <w:highlight w:val="none"/>
          <w:lang w:bidi="ar"/>
        </w:rPr>
        <w:t>进度控制目标：依据施工进度计划及网络计划，推进项目各节点按时完成。</w:t>
      </w:r>
    </w:p>
    <w:p w14:paraId="17ED155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Times New Roman" w:hAnsi="Times New Roman" w:eastAsia="宋体"/>
          <w:color w:val="auto"/>
          <w:sz w:val="21"/>
          <w:szCs w:val="24"/>
          <w:highlight w:val="none"/>
          <w:lang w:bidi="ar"/>
        </w:rPr>
      </w:pPr>
      <w:r>
        <w:rPr>
          <w:rFonts w:hint="eastAsia" w:ascii="Times New Roman" w:hAnsi="Times New Roman" w:eastAsia="宋体" w:cs="Times New Roman"/>
          <w:color w:val="auto"/>
          <w:sz w:val="21"/>
          <w:szCs w:val="24"/>
          <w:highlight w:val="none"/>
          <w:lang w:bidi="ar"/>
        </w:rPr>
        <w:t>3</w:t>
      </w:r>
      <w:r>
        <w:rPr>
          <w:rFonts w:hint="eastAsia" w:ascii="Times New Roman" w:hAnsi="Times New Roman" w:cs="Times New Roman"/>
          <w:color w:val="auto"/>
          <w:sz w:val="21"/>
          <w:szCs w:val="24"/>
          <w:highlight w:val="none"/>
          <w:lang w:eastAsia="zh-CN" w:bidi="ar"/>
        </w:rPr>
        <w:t>、</w:t>
      </w:r>
      <w:r>
        <w:rPr>
          <w:rFonts w:hint="eastAsia" w:ascii="Times New Roman" w:hAnsi="Times New Roman" w:eastAsia="宋体" w:cs="Times New Roman"/>
          <w:color w:val="auto"/>
          <w:sz w:val="21"/>
          <w:szCs w:val="24"/>
          <w:highlight w:val="none"/>
          <w:lang w:bidi="ar"/>
        </w:rPr>
        <w:t>质量控制目标：执行质量标准，确保工程质量合格。</w:t>
      </w:r>
    </w:p>
    <w:p w14:paraId="47B0AB4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Times New Roman" w:hAnsi="Times New Roman" w:eastAsia="宋体"/>
          <w:color w:val="auto"/>
          <w:sz w:val="21"/>
          <w:szCs w:val="24"/>
          <w:highlight w:val="none"/>
          <w:lang w:bidi="ar"/>
        </w:rPr>
      </w:pPr>
      <w:r>
        <w:rPr>
          <w:rFonts w:hint="eastAsia" w:ascii="Times New Roman" w:hAnsi="Times New Roman" w:eastAsia="宋体" w:cs="Times New Roman"/>
          <w:color w:val="auto"/>
          <w:sz w:val="21"/>
          <w:szCs w:val="24"/>
          <w:highlight w:val="none"/>
          <w:lang w:bidi="ar"/>
        </w:rPr>
        <w:t>4</w:t>
      </w:r>
      <w:r>
        <w:rPr>
          <w:rFonts w:hint="eastAsia" w:ascii="Times New Roman" w:hAnsi="Times New Roman" w:cs="Times New Roman"/>
          <w:color w:val="auto"/>
          <w:sz w:val="21"/>
          <w:szCs w:val="24"/>
          <w:highlight w:val="none"/>
          <w:lang w:eastAsia="zh-CN" w:bidi="ar"/>
        </w:rPr>
        <w:t>、</w:t>
      </w:r>
      <w:r>
        <w:rPr>
          <w:rFonts w:hint="eastAsia" w:ascii="Times New Roman" w:hAnsi="Times New Roman" w:eastAsia="宋体" w:cs="Times New Roman"/>
          <w:color w:val="auto"/>
          <w:sz w:val="21"/>
          <w:szCs w:val="24"/>
          <w:highlight w:val="none"/>
          <w:lang w:bidi="ar"/>
        </w:rPr>
        <w:t>安全文明施工控制目标：落实安全责任，杜绝伤亡事故，实现工伤责任事故人数为零。</w:t>
      </w:r>
    </w:p>
    <w:p w14:paraId="29B0782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Times New Roman" w:hAnsi="Times New Roman" w:eastAsia="宋体"/>
          <w:color w:val="auto"/>
          <w:sz w:val="21"/>
          <w:szCs w:val="24"/>
          <w:highlight w:val="none"/>
          <w:lang w:bidi="ar"/>
        </w:rPr>
      </w:pPr>
      <w:r>
        <w:rPr>
          <w:rFonts w:hint="eastAsia" w:ascii="Times New Roman" w:hAnsi="Times New Roman" w:cs="Times New Roman"/>
          <w:color w:val="auto"/>
          <w:sz w:val="21"/>
          <w:szCs w:val="24"/>
          <w:highlight w:val="none"/>
          <w:lang w:val="en-US" w:eastAsia="zh-CN" w:bidi="ar"/>
        </w:rPr>
        <w:t>5、</w:t>
      </w:r>
      <w:r>
        <w:rPr>
          <w:rFonts w:hint="eastAsia" w:ascii="Times New Roman" w:hAnsi="Times New Roman" w:eastAsia="宋体" w:cs="Times New Roman"/>
          <w:color w:val="auto"/>
          <w:sz w:val="21"/>
          <w:szCs w:val="24"/>
          <w:highlight w:val="none"/>
          <w:lang w:bidi="ar"/>
        </w:rPr>
        <w:t>廉洁建设控制目标：强化监督管理，确保项目无违纪、不廉洁行为。</w:t>
      </w:r>
    </w:p>
    <w:p w14:paraId="551F16B1">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firstLine="482" w:firstLineChars="200"/>
        <w:textAlignment w:val="baseline"/>
        <w:rPr>
          <w:rFonts w:hint="eastAsia" w:ascii="Times New Roman" w:hAnsi="Times New Roman" w:eastAsia="宋体" w:cs="宋体"/>
          <w:b/>
          <w:bCs/>
          <w:color w:val="auto"/>
          <w:sz w:val="24"/>
          <w:szCs w:val="24"/>
          <w:highlight w:val="none"/>
          <w:lang w:val="en-US" w:eastAsia="zh-CN" w:bidi="ar"/>
        </w:rPr>
      </w:pPr>
      <w:r>
        <w:rPr>
          <w:rFonts w:hint="eastAsia" w:ascii="Times New Roman" w:hAnsi="Times New Roman" w:eastAsia="宋体" w:cs="宋体"/>
          <w:b/>
          <w:bCs/>
          <w:color w:val="auto"/>
          <w:sz w:val="24"/>
          <w:szCs w:val="24"/>
          <w:highlight w:val="none"/>
          <w:lang w:val="en-US" w:eastAsia="zh-CN" w:bidi="ar"/>
        </w:rPr>
        <w:t>七、合同价格形式：</w:t>
      </w:r>
      <w:r>
        <w:rPr>
          <w:rFonts w:hint="eastAsia" w:ascii="Times New Roman" w:hAnsi="Times New Roman" w:eastAsia="宋体" w:cs="Times New Roman"/>
          <w:color w:val="auto"/>
          <w:kern w:val="2"/>
          <w:sz w:val="21"/>
          <w:szCs w:val="24"/>
          <w:highlight w:val="none"/>
          <w:lang w:val="en-US" w:eastAsia="zh-CN" w:bidi="ar"/>
        </w:rPr>
        <w:t>总价合同。</w:t>
      </w:r>
    </w:p>
    <w:p w14:paraId="7A743691">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left="0" w:leftChars="0" w:firstLine="482" w:firstLineChars="200"/>
        <w:textAlignment w:val="baseline"/>
        <w:rPr>
          <w:rFonts w:hint="eastAsia" w:ascii="Times New Roman" w:hAnsi="Times New Roman" w:eastAsia="宋体" w:cs="宋体"/>
          <w:b/>
          <w:bCs/>
          <w:color w:val="auto"/>
          <w:sz w:val="24"/>
          <w:szCs w:val="24"/>
          <w:highlight w:val="none"/>
          <w:lang w:val="en-US" w:eastAsia="zh-CN" w:bidi="ar"/>
        </w:rPr>
      </w:pPr>
      <w:r>
        <w:rPr>
          <w:rFonts w:hint="eastAsia" w:ascii="Times New Roman" w:hAnsi="Times New Roman" w:eastAsia="宋体" w:cs="宋体"/>
          <w:b/>
          <w:bCs/>
          <w:color w:val="auto"/>
          <w:sz w:val="24"/>
          <w:szCs w:val="24"/>
          <w:highlight w:val="none"/>
          <w:lang w:val="en-US" w:eastAsia="zh-CN" w:bidi="ar"/>
        </w:rPr>
        <w:t>八、团队人员要求：</w:t>
      </w:r>
    </w:p>
    <w:p w14:paraId="12E87D0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Times New Roman" w:hAnsi="Times New Roman" w:eastAsia="宋体" w:cs="Times New Roman"/>
          <w:color w:val="auto"/>
          <w:sz w:val="21"/>
          <w:szCs w:val="24"/>
          <w:highlight w:val="none"/>
          <w:lang w:val="en-US" w:eastAsia="zh-CN" w:bidi="ar"/>
        </w:rPr>
      </w:pPr>
      <w:r>
        <w:rPr>
          <w:rFonts w:hint="eastAsia" w:ascii="Times New Roman" w:hAnsi="Times New Roman" w:eastAsia="宋体" w:cs="Times New Roman"/>
          <w:color w:val="auto"/>
          <w:sz w:val="21"/>
          <w:szCs w:val="24"/>
          <w:highlight w:val="none"/>
          <w:lang w:val="en-US" w:eastAsia="zh-CN" w:bidi="ar"/>
        </w:rPr>
        <w:t>1、除总监理工程师外，需配备专职安全监理人员，团队其他人员结合项目情况配备。</w:t>
      </w:r>
    </w:p>
    <w:p w14:paraId="0AADB81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Times New Roman" w:hAnsi="Times New Roman" w:eastAsia="宋体" w:cs="Times New Roman"/>
          <w:color w:val="auto"/>
          <w:sz w:val="21"/>
          <w:szCs w:val="24"/>
          <w:highlight w:val="none"/>
          <w:lang w:eastAsia="zh-CN" w:bidi="ar"/>
        </w:rPr>
      </w:pPr>
      <w:r>
        <w:rPr>
          <w:rFonts w:hint="eastAsia" w:ascii="Times New Roman" w:hAnsi="Times New Roman" w:eastAsia="宋体" w:cs="Times New Roman"/>
          <w:color w:val="auto"/>
          <w:sz w:val="21"/>
          <w:szCs w:val="24"/>
          <w:highlight w:val="none"/>
          <w:lang w:val="en-US" w:eastAsia="zh-CN" w:bidi="ar"/>
        </w:rPr>
        <w:t>2、</w:t>
      </w:r>
      <w:r>
        <w:rPr>
          <w:rFonts w:hint="eastAsia" w:ascii="Times New Roman" w:hAnsi="Times New Roman" w:eastAsia="宋体" w:cs="Times New Roman"/>
          <w:color w:val="auto"/>
          <w:sz w:val="21"/>
          <w:szCs w:val="24"/>
          <w:highlight w:val="none"/>
          <w:lang w:eastAsia="zh-CN" w:bidi="ar"/>
        </w:rPr>
        <w:t>拟派项目监理人员必须驻场，不得随意更换，项目服务期限内进行实名制管理。</w:t>
      </w:r>
    </w:p>
    <w:p w14:paraId="2D2E993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default" w:ascii="Times New Roman" w:hAnsi="Times New Roman" w:eastAsia="宋体" w:cs="Times New Roman"/>
          <w:color w:val="auto"/>
          <w:sz w:val="21"/>
          <w:szCs w:val="24"/>
          <w:highlight w:val="none"/>
          <w:lang w:bidi="ar"/>
        </w:rPr>
      </w:pPr>
      <w:r>
        <w:rPr>
          <w:rFonts w:hint="eastAsia" w:ascii="Times New Roman" w:hAnsi="Times New Roman" w:eastAsia="宋体" w:cs="Times New Roman"/>
          <w:color w:val="auto"/>
          <w:sz w:val="21"/>
          <w:szCs w:val="24"/>
          <w:highlight w:val="none"/>
          <w:lang w:bidi="ar"/>
        </w:rPr>
        <w:t>招标人根据委托的监理范围和内容，在必要时向投标人提供与监理范围和内容有关的技术资料。</w:t>
      </w:r>
    </w:p>
    <w:p w14:paraId="31DA40DF">
      <w:pPr>
        <w:pStyle w:val="35"/>
        <w:adjustRightInd w:val="0"/>
        <w:snapToGrid w:val="0"/>
        <w:spacing w:before="120"/>
        <w:rPr>
          <w:rStyle w:val="17"/>
          <w:rFonts w:hint="eastAsia" w:ascii="Times New Roman" w:hAnsi="Times New Roman" w:eastAsia="宋体" w:cs="Times New Roman"/>
          <w:color w:val="auto"/>
          <w:spacing w:val="-12"/>
          <w:sz w:val="24"/>
          <w:highlight w:val="none"/>
        </w:rPr>
      </w:pPr>
      <w:r>
        <w:rPr>
          <w:rStyle w:val="17"/>
          <w:rFonts w:hint="eastAsia" w:ascii="Times New Roman" w:hAnsi="Times New Roman" w:eastAsia="宋体" w:cs="Times New Roman"/>
          <w:color w:val="auto"/>
          <w:sz w:val="24"/>
          <w:highlight w:val="none"/>
        </w:rPr>
        <w:t xml:space="preserve"> </w:t>
      </w:r>
      <w:r>
        <w:rPr>
          <w:rStyle w:val="17"/>
          <w:rFonts w:hint="eastAsia" w:ascii="Times New Roman" w:hAnsi="Times New Roman" w:eastAsia="宋体" w:cs="Times New Roman"/>
          <w:color w:val="auto"/>
          <w:spacing w:val="-12"/>
          <w:sz w:val="24"/>
          <w:highlight w:val="none"/>
        </w:rPr>
        <w:t xml:space="preserve"> </w:t>
      </w:r>
    </w:p>
    <w:p w14:paraId="343F1BE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default" w:ascii="Times New Roman" w:hAnsi="Times New Roman" w:eastAsia="黑体" w:cs="黑体"/>
          <w:b/>
          <w:bCs/>
          <w:color w:val="auto"/>
          <w:sz w:val="21"/>
          <w:szCs w:val="21"/>
          <w:highlight w:val="none"/>
        </w:rPr>
        <w:sectPr>
          <w:headerReference r:id="rId20" w:type="first"/>
          <w:footerReference r:id="rId23" w:type="first"/>
          <w:headerReference r:id="rId18" w:type="default"/>
          <w:footerReference r:id="rId21" w:type="default"/>
          <w:headerReference r:id="rId19" w:type="even"/>
          <w:footerReference r:id="rId22" w:type="even"/>
          <w:pgSz w:w="11906" w:h="16838"/>
          <w:pgMar w:top="1440" w:right="1080" w:bottom="1440" w:left="1080" w:header="851" w:footer="992" w:gutter="0"/>
          <w:pgNumType w:start="1"/>
          <w:cols w:space="0" w:num="1"/>
          <w:docGrid w:type="lines" w:linePitch="312" w:charSpace="0"/>
        </w:sectPr>
      </w:pPr>
    </w:p>
    <w:p w14:paraId="108FE90E">
      <w:pPr>
        <w:pStyle w:val="29"/>
        <w:keepNext w:val="0"/>
        <w:keepLines w:val="0"/>
        <w:pageBreakBefore w:val="0"/>
        <w:widowControl w:val="0"/>
        <w:numPr>
          <w:ilvl w:val="12"/>
          <w:numId w:val="0"/>
        </w:numPr>
        <w:kinsoku/>
        <w:wordWrap/>
        <w:overflowPunct/>
        <w:topLinePunct w:val="0"/>
        <w:bidi w:val="0"/>
        <w:adjustRightInd w:val="0"/>
        <w:snapToGrid/>
        <w:spacing w:line="360" w:lineRule="auto"/>
        <w:jc w:val="left"/>
        <w:rPr>
          <w:rFonts w:hint="eastAsia" w:ascii="Times New Roman" w:hAnsi="Times New Roman"/>
          <w:color w:val="auto"/>
          <w:sz w:val="13"/>
          <w:szCs w:val="13"/>
          <w:highlight w:val="none"/>
        </w:rPr>
      </w:pPr>
    </w:p>
    <w:p w14:paraId="54B5BF97">
      <w:pPr>
        <w:rPr>
          <w:rFonts w:hint="eastAsia" w:ascii="Times New Roman" w:hAnsi="Times New Roman"/>
          <w:color w:val="auto"/>
          <w:szCs w:val="21"/>
          <w:highlight w:val="none"/>
        </w:rPr>
      </w:pPr>
    </w:p>
    <w:p w14:paraId="6918B8A1">
      <w:pPr>
        <w:rPr>
          <w:rFonts w:hint="eastAsia" w:ascii="Times New Roman" w:hAnsi="Times New Roman"/>
          <w:color w:val="auto"/>
          <w:szCs w:val="21"/>
          <w:highlight w:val="none"/>
        </w:rPr>
      </w:pPr>
    </w:p>
    <w:p w14:paraId="704B4FB6">
      <w:pPr>
        <w:rPr>
          <w:rFonts w:ascii="Times New Roman" w:hAnsi="Times New Roman"/>
          <w:color w:val="auto"/>
          <w:szCs w:val="21"/>
          <w:highlight w:val="none"/>
        </w:rPr>
      </w:pPr>
    </w:p>
    <w:p w14:paraId="16074D7A">
      <w:pPr>
        <w:rPr>
          <w:rFonts w:ascii="Times New Roman" w:hAnsi="Times New Roman"/>
          <w:color w:val="auto"/>
          <w:szCs w:val="21"/>
          <w:highlight w:val="none"/>
        </w:rPr>
      </w:pPr>
    </w:p>
    <w:p w14:paraId="75D82DEF">
      <w:pPr>
        <w:rPr>
          <w:rFonts w:hint="eastAsia" w:ascii="Times New Roman" w:hAnsi="Times New Roman"/>
          <w:color w:val="auto"/>
          <w:szCs w:val="21"/>
          <w:highlight w:val="none"/>
        </w:rPr>
      </w:pPr>
    </w:p>
    <w:p w14:paraId="444B3CF9">
      <w:pPr>
        <w:rPr>
          <w:rFonts w:hint="eastAsia" w:ascii="Times New Roman" w:hAnsi="Times New Roman"/>
          <w:color w:val="auto"/>
          <w:szCs w:val="21"/>
          <w:highlight w:val="none"/>
        </w:rPr>
      </w:pPr>
    </w:p>
    <w:p w14:paraId="3B008F3A">
      <w:pPr>
        <w:rPr>
          <w:rFonts w:hint="eastAsia" w:ascii="Times New Roman" w:hAnsi="Times New Roman"/>
          <w:color w:val="auto"/>
          <w:szCs w:val="21"/>
          <w:highlight w:val="none"/>
        </w:rPr>
      </w:pPr>
    </w:p>
    <w:p w14:paraId="579BF89C">
      <w:pPr>
        <w:rPr>
          <w:rFonts w:hint="eastAsia" w:ascii="Times New Roman" w:hAnsi="Times New Roman"/>
          <w:color w:val="auto"/>
          <w:szCs w:val="21"/>
          <w:highlight w:val="none"/>
        </w:rPr>
      </w:pPr>
    </w:p>
    <w:p w14:paraId="0AD1D55F">
      <w:pPr>
        <w:rPr>
          <w:rFonts w:hint="eastAsia" w:ascii="Times New Roman" w:hAnsi="Times New Roman"/>
          <w:color w:val="auto"/>
          <w:szCs w:val="21"/>
          <w:highlight w:val="none"/>
        </w:rPr>
      </w:pPr>
    </w:p>
    <w:p w14:paraId="2BAB7293">
      <w:pPr>
        <w:rPr>
          <w:rFonts w:hint="eastAsia" w:ascii="Times New Roman" w:hAnsi="Times New Roman"/>
          <w:color w:val="auto"/>
          <w:szCs w:val="21"/>
          <w:highlight w:val="none"/>
        </w:rPr>
      </w:pPr>
    </w:p>
    <w:p w14:paraId="4DC928AB">
      <w:pPr>
        <w:rPr>
          <w:rFonts w:hint="eastAsia" w:ascii="Times New Roman" w:hAnsi="Times New Roman"/>
          <w:color w:val="auto"/>
          <w:szCs w:val="21"/>
          <w:highlight w:val="none"/>
        </w:rPr>
      </w:pPr>
    </w:p>
    <w:p w14:paraId="58EFDFEC">
      <w:pPr>
        <w:rPr>
          <w:rFonts w:hint="eastAsia" w:ascii="Times New Roman" w:hAnsi="Times New Roman"/>
          <w:color w:val="auto"/>
          <w:szCs w:val="21"/>
          <w:highlight w:val="none"/>
        </w:rPr>
      </w:pPr>
    </w:p>
    <w:p w14:paraId="073BCCEF">
      <w:pPr>
        <w:rPr>
          <w:rFonts w:hint="eastAsia" w:ascii="Times New Roman" w:hAnsi="Times New Roman"/>
          <w:color w:val="auto"/>
          <w:szCs w:val="21"/>
          <w:highlight w:val="none"/>
        </w:rPr>
      </w:pPr>
    </w:p>
    <w:p w14:paraId="4016653A">
      <w:pPr>
        <w:rPr>
          <w:rFonts w:hint="eastAsia" w:ascii="Times New Roman" w:hAnsi="Times New Roman"/>
          <w:color w:val="auto"/>
          <w:szCs w:val="21"/>
          <w:highlight w:val="none"/>
        </w:rPr>
      </w:pPr>
    </w:p>
    <w:p w14:paraId="4CC4338E">
      <w:pPr>
        <w:pStyle w:val="2"/>
        <w:spacing w:before="120" w:after="120" w:line="400" w:lineRule="exact"/>
        <w:jc w:val="center"/>
        <w:rPr>
          <w:rFonts w:hint="eastAsia" w:ascii="Times New Roman" w:hAnsi="Times New Roman" w:eastAsia="黑体"/>
          <w:b w:val="0"/>
          <w:bCs w:val="0"/>
          <w:color w:val="auto"/>
          <w:sz w:val="48"/>
          <w:szCs w:val="48"/>
          <w:highlight w:val="none"/>
        </w:rPr>
      </w:pPr>
      <w:bookmarkStart w:id="840" w:name="_Toc256000403"/>
      <w:bookmarkStart w:id="841" w:name="_Toc256000185"/>
      <w:bookmarkStart w:id="842" w:name="_Toc122603066"/>
      <w:r>
        <w:rPr>
          <w:rFonts w:hint="eastAsia" w:ascii="Times New Roman" w:hAnsi="Times New Roman" w:eastAsia="黑体"/>
          <w:b w:val="0"/>
          <w:bCs w:val="0"/>
          <w:color w:val="auto"/>
          <w:sz w:val="48"/>
          <w:szCs w:val="48"/>
          <w:highlight w:val="none"/>
        </w:rPr>
        <w:t>第四卷</w:t>
      </w:r>
      <w:bookmarkEnd w:id="840"/>
      <w:bookmarkEnd w:id="841"/>
      <w:bookmarkEnd w:id="842"/>
    </w:p>
    <w:p w14:paraId="093F116F">
      <w:pPr>
        <w:spacing w:line="420" w:lineRule="exact"/>
        <w:rPr>
          <w:rFonts w:hint="eastAsia" w:ascii="Times New Roman" w:hAnsi="Times New Roman" w:eastAsia="黑体"/>
          <w:color w:val="auto"/>
          <w:sz w:val="36"/>
          <w:szCs w:val="36"/>
          <w:highlight w:val="none"/>
        </w:rPr>
      </w:pPr>
    </w:p>
    <w:p w14:paraId="709847E4">
      <w:pPr>
        <w:spacing w:line="420" w:lineRule="exact"/>
        <w:rPr>
          <w:rFonts w:hint="eastAsia" w:ascii="Times New Roman" w:hAnsi="Times New Roman" w:eastAsia="黑体"/>
          <w:color w:val="auto"/>
          <w:sz w:val="36"/>
          <w:szCs w:val="36"/>
          <w:highlight w:val="none"/>
        </w:rPr>
      </w:pPr>
    </w:p>
    <w:p w14:paraId="7E6023F6">
      <w:pPr>
        <w:spacing w:line="420" w:lineRule="exact"/>
        <w:rPr>
          <w:rFonts w:hint="eastAsia" w:ascii="Times New Roman" w:hAnsi="Times New Roman" w:eastAsia="黑体"/>
          <w:color w:val="auto"/>
          <w:sz w:val="36"/>
          <w:szCs w:val="36"/>
          <w:highlight w:val="none"/>
        </w:rPr>
      </w:pPr>
    </w:p>
    <w:p w14:paraId="4B8751A6">
      <w:pPr>
        <w:spacing w:line="420" w:lineRule="exact"/>
        <w:rPr>
          <w:rFonts w:hint="eastAsia" w:ascii="Times New Roman" w:hAnsi="Times New Roman" w:eastAsia="黑体"/>
          <w:color w:val="auto"/>
          <w:sz w:val="36"/>
          <w:szCs w:val="36"/>
          <w:highlight w:val="none"/>
        </w:rPr>
      </w:pPr>
    </w:p>
    <w:p w14:paraId="59649501">
      <w:pPr>
        <w:spacing w:line="420" w:lineRule="exact"/>
        <w:rPr>
          <w:rFonts w:hint="eastAsia" w:ascii="Times New Roman" w:hAnsi="Times New Roman" w:eastAsia="黑体"/>
          <w:color w:val="auto"/>
          <w:sz w:val="36"/>
          <w:szCs w:val="36"/>
          <w:highlight w:val="none"/>
        </w:rPr>
      </w:pPr>
    </w:p>
    <w:p w14:paraId="799C8B83">
      <w:pPr>
        <w:spacing w:line="420" w:lineRule="exact"/>
        <w:rPr>
          <w:rFonts w:hint="eastAsia" w:ascii="Times New Roman" w:hAnsi="Times New Roman" w:eastAsia="黑体"/>
          <w:color w:val="auto"/>
          <w:sz w:val="36"/>
          <w:szCs w:val="36"/>
          <w:highlight w:val="none"/>
        </w:rPr>
      </w:pPr>
    </w:p>
    <w:p w14:paraId="034C4F3B">
      <w:pPr>
        <w:rPr>
          <w:rFonts w:ascii="Times New Roman" w:hAnsi="Times New Roman"/>
          <w:color w:val="auto"/>
          <w:highlight w:val="none"/>
        </w:rPr>
        <w:sectPr>
          <w:headerReference r:id="rId24" w:type="default"/>
          <w:footerReference r:id="rId25" w:type="default"/>
          <w:pgSz w:w="11906" w:h="16838"/>
          <w:pgMar w:top="1440" w:right="1800" w:bottom="1440" w:left="1800" w:header="851" w:footer="992" w:gutter="0"/>
          <w:cols w:space="425" w:num="1"/>
          <w:docGrid w:type="lines" w:linePitch="312" w:charSpace="0"/>
        </w:sectPr>
      </w:pPr>
    </w:p>
    <w:p w14:paraId="0566E292">
      <w:pPr>
        <w:spacing w:before="120" w:after="120" w:line="400" w:lineRule="exact"/>
        <w:jc w:val="center"/>
        <w:outlineLvl w:val="9"/>
        <w:rPr>
          <w:rFonts w:hint="eastAsia" w:ascii="Times New Roman" w:hAnsi="Times New Roman" w:eastAsia="黑体"/>
          <w:b w:val="0"/>
          <w:bCs w:val="0"/>
          <w:color w:val="auto"/>
          <w:sz w:val="32"/>
          <w:highlight w:val="none"/>
        </w:rPr>
      </w:pPr>
      <w:bookmarkStart w:id="843" w:name="_Toc122603042"/>
    </w:p>
    <w:p w14:paraId="3D1D9C87">
      <w:pPr>
        <w:spacing w:before="120" w:after="120" w:line="400" w:lineRule="exact"/>
        <w:jc w:val="center"/>
        <w:outlineLvl w:val="9"/>
        <w:rPr>
          <w:rFonts w:hint="eastAsia" w:ascii="Times New Roman" w:hAnsi="Times New Roman" w:eastAsia="黑体"/>
          <w:b w:val="0"/>
          <w:bCs w:val="0"/>
          <w:color w:val="auto"/>
          <w:sz w:val="32"/>
          <w:highlight w:val="none"/>
        </w:rPr>
      </w:pPr>
    </w:p>
    <w:p w14:paraId="6082203D">
      <w:pPr>
        <w:spacing w:before="120" w:after="120" w:line="400" w:lineRule="exact"/>
        <w:jc w:val="center"/>
        <w:outlineLvl w:val="9"/>
        <w:rPr>
          <w:rFonts w:hint="eastAsia" w:ascii="Times New Roman" w:hAnsi="Times New Roman" w:eastAsia="黑体"/>
          <w:b w:val="0"/>
          <w:bCs w:val="0"/>
          <w:color w:val="auto"/>
          <w:sz w:val="32"/>
          <w:highlight w:val="none"/>
        </w:rPr>
      </w:pPr>
    </w:p>
    <w:p w14:paraId="1BD3ABD8">
      <w:pPr>
        <w:spacing w:before="120" w:after="120" w:line="400" w:lineRule="exact"/>
        <w:jc w:val="center"/>
        <w:outlineLvl w:val="9"/>
        <w:rPr>
          <w:rFonts w:hint="eastAsia" w:ascii="Times New Roman" w:hAnsi="Times New Roman" w:eastAsia="黑体"/>
          <w:b w:val="0"/>
          <w:bCs w:val="0"/>
          <w:color w:val="auto"/>
          <w:sz w:val="32"/>
          <w:highlight w:val="none"/>
        </w:rPr>
      </w:pPr>
    </w:p>
    <w:p w14:paraId="1F1C8603">
      <w:pPr>
        <w:spacing w:before="120" w:after="120" w:line="400" w:lineRule="exact"/>
        <w:jc w:val="center"/>
        <w:outlineLvl w:val="9"/>
        <w:rPr>
          <w:rFonts w:hint="eastAsia" w:ascii="Times New Roman" w:hAnsi="Times New Roman" w:eastAsia="黑体"/>
          <w:b w:val="0"/>
          <w:bCs w:val="0"/>
          <w:color w:val="auto"/>
          <w:sz w:val="32"/>
          <w:highlight w:val="none"/>
        </w:rPr>
      </w:pPr>
    </w:p>
    <w:p w14:paraId="26D0692A">
      <w:pPr>
        <w:spacing w:before="120" w:after="120" w:line="400" w:lineRule="exact"/>
        <w:jc w:val="center"/>
        <w:outlineLvl w:val="9"/>
        <w:rPr>
          <w:rFonts w:hint="eastAsia" w:ascii="Times New Roman" w:hAnsi="Times New Roman" w:eastAsia="黑体"/>
          <w:b w:val="0"/>
          <w:bCs w:val="0"/>
          <w:color w:val="auto"/>
          <w:sz w:val="32"/>
          <w:highlight w:val="none"/>
        </w:rPr>
      </w:pPr>
    </w:p>
    <w:p w14:paraId="0FC9E0A1">
      <w:pPr>
        <w:spacing w:before="120" w:after="120" w:line="400" w:lineRule="exact"/>
        <w:jc w:val="center"/>
        <w:outlineLvl w:val="9"/>
        <w:rPr>
          <w:rFonts w:hint="eastAsia" w:ascii="Times New Roman" w:hAnsi="Times New Roman" w:eastAsia="黑体"/>
          <w:b w:val="0"/>
          <w:bCs w:val="0"/>
          <w:color w:val="auto"/>
          <w:sz w:val="32"/>
          <w:highlight w:val="none"/>
        </w:rPr>
      </w:pPr>
    </w:p>
    <w:p w14:paraId="6F9FBB77">
      <w:pPr>
        <w:spacing w:before="120" w:after="120" w:line="400" w:lineRule="exact"/>
        <w:jc w:val="center"/>
        <w:outlineLvl w:val="9"/>
        <w:rPr>
          <w:rFonts w:hint="eastAsia" w:ascii="Times New Roman" w:hAnsi="Times New Roman" w:eastAsia="黑体"/>
          <w:b w:val="0"/>
          <w:bCs w:val="0"/>
          <w:color w:val="auto"/>
          <w:sz w:val="32"/>
          <w:highlight w:val="none"/>
        </w:rPr>
      </w:pPr>
    </w:p>
    <w:bookmarkEnd w:id="843"/>
    <w:p w14:paraId="2E178FF4">
      <w:pPr>
        <w:spacing w:before="120" w:after="120" w:line="400" w:lineRule="exact"/>
        <w:jc w:val="center"/>
        <w:outlineLvl w:val="9"/>
        <w:rPr>
          <w:rFonts w:hint="eastAsia" w:ascii="Times New Roman" w:hAnsi="Times New Roman" w:eastAsia="黑体"/>
          <w:b w:val="0"/>
          <w:bCs w:val="0"/>
          <w:color w:val="auto"/>
          <w:sz w:val="32"/>
          <w:highlight w:val="none"/>
        </w:rPr>
      </w:pPr>
    </w:p>
    <w:p w14:paraId="68EE67A7">
      <w:pPr>
        <w:pStyle w:val="2"/>
        <w:widowControl/>
        <w:spacing w:before="120" w:beforeAutospacing="0" w:after="120" w:afterAutospacing="0" w:line="400" w:lineRule="exact"/>
        <w:jc w:val="center"/>
        <w:rPr>
          <w:rFonts w:ascii="Times New Roman" w:hAnsi="Times New Roman"/>
          <w:color w:val="auto"/>
          <w:highlight w:val="none"/>
        </w:rPr>
        <w:sectPr>
          <w:footerReference r:id="rId26" w:type="default"/>
          <w:pgSz w:w="11906" w:h="16838"/>
          <w:pgMar w:top="1440" w:right="1800" w:bottom="1440" w:left="1800" w:header="851" w:footer="992" w:gutter="0"/>
          <w:pgNumType w:fmt="decimal"/>
          <w:cols w:space="425" w:num="1"/>
          <w:docGrid w:type="lines" w:linePitch="312" w:charSpace="0"/>
        </w:sectPr>
      </w:pPr>
      <w:bookmarkStart w:id="844" w:name="_Toc256000404"/>
      <w:bookmarkStart w:id="845" w:name="_Toc256000186"/>
      <w:r>
        <w:rPr>
          <w:rFonts w:hint="default" w:ascii="Times New Roman" w:hAnsi="Times New Roman" w:eastAsia="黑体" w:cs="黑体"/>
          <w:b w:val="0"/>
          <w:bCs w:val="0"/>
          <w:color w:val="auto"/>
          <w:kern w:val="44"/>
          <w:sz w:val="32"/>
          <w:szCs w:val="32"/>
          <w:highlight w:val="none"/>
        </w:rPr>
        <w:t>第</w:t>
      </w:r>
      <w:r>
        <w:rPr>
          <w:rFonts w:hint="eastAsia" w:ascii="Times New Roman" w:hAnsi="Times New Roman" w:eastAsia="黑体" w:cs="黑体"/>
          <w:b w:val="0"/>
          <w:bCs w:val="0"/>
          <w:color w:val="auto"/>
          <w:kern w:val="44"/>
          <w:sz w:val="32"/>
          <w:szCs w:val="32"/>
          <w:highlight w:val="none"/>
          <w:lang w:val="en-US" w:eastAsia="zh-CN"/>
        </w:rPr>
        <w:t>六</w:t>
      </w:r>
      <w:r>
        <w:rPr>
          <w:rFonts w:hint="default" w:ascii="Times New Roman" w:hAnsi="Times New Roman" w:eastAsia="黑体" w:cs="黑体"/>
          <w:b w:val="0"/>
          <w:bCs w:val="0"/>
          <w:color w:val="auto"/>
          <w:kern w:val="44"/>
          <w:sz w:val="32"/>
          <w:szCs w:val="32"/>
          <w:highlight w:val="none"/>
        </w:rPr>
        <w:t>章  投标文件格式</w:t>
      </w:r>
      <w:bookmarkEnd w:id="844"/>
      <w:bookmarkEnd w:id="845"/>
    </w:p>
    <w:p w14:paraId="4395228B">
      <w:pPr>
        <w:rPr>
          <w:rFonts w:hint="eastAsia" w:ascii="Times New Roman" w:hAnsi="Times New Roman" w:eastAsia="黑体"/>
          <w:color w:val="auto"/>
          <w:sz w:val="32"/>
          <w:szCs w:val="32"/>
          <w:highlight w:val="none"/>
        </w:rPr>
      </w:pPr>
    </w:p>
    <w:p w14:paraId="49A97C9D">
      <w:pPr>
        <w:rPr>
          <w:rFonts w:hint="eastAsia" w:ascii="Times New Roman" w:hAnsi="Times New Roman" w:eastAsia="黑体"/>
          <w:color w:val="auto"/>
          <w:sz w:val="32"/>
          <w:szCs w:val="32"/>
          <w:highlight w:val="none"/>
        </w:rPr>
      </w:pPr>
    </w:p>
    <w:p w14:paraId="3ABB8E8B">
      <w:pPr>
        <w:rPr>
          <w:rFonts w:hint="eastAsia" w:ascii="Times New Roman" w:hAnsi="Times New Roman" w:eastAsia="黑体"/>
          <w:color w:val="auto"/>
          <w:sz w:val="32"/>
          <w:szCs w:val="32"/>
          <w:highlight w:val="none"/>
        </w:rPr>
      </w:pPr>
    </w:p>
    <w:p w14:paraId="0F360ABD">
      <w:pPr>
        <w:rPr>
          <w:rFonts w:hint="eastAsia" w:ascii="Times New Roman" w:hAnsi="Times New Roman" w:eastAsia="黑体"/>
          <w:color w:val="auto"/>
          <w:sz w:val="32"/>
          <w:szCs w:val="32"/>
          <w:highlight w:val="none"/>
        </w:rPr>
      </w:pPr>
    </w:p>
    <w:p w14:paraId="292B7D91">
      <w:pPr>
        <w:jc w:val="center"/>
        <w:rPr>
          <w:rFonts w:hint="eastAsia" w:ascii="Times New Roman" w:hAnsi="Times New Roman" w:eastAsia="黑体"/>
          <w:color w:val="auto"/>
          <w:sz w:val="28"/>
          <w:szCs w:val="28"/>
          <w:highlight w:val="none"/>
        </w:rPr>
      </w:pPr>
      <w:r>
        <w:rPr>
          <w:rFonts w:hint="eastAsia" w:ascii="Times New Roman" w:hAnsi="Times New Roman" w:eastAsia="黑体"/>
          <w:color w:val="auto"/>
          <w:sz w:val="32"/>
          <w:szCs w:val="32"/>
          <w:highlight w:val="none"/>
          <w:u w:val="single"/>
        </w:rPr>
        <w:t xml:space="preserve">        </w:t>
      </w:r>
      <w:r>
        <w:rPr>
          <w:rFonts w:hint="eastAsia" w:ascii="Times New Roman" w:hAnsi="Times New Roman"/>
          <w:color w:val="auto"/>
          <w:sz w:val="28"/>
          <w:szCs w:val="28"/>
          <w:highlight w:val="none"/>
          <w:u w:val="single"/>
        </w:rPr>
        <w:t xml:space="preserve"> </w:t>
      </w:r>
      <w:r>
        <w:rPr>
          <w:rFonts w:ascii="Times New Roman" w:hAnsi="Times New Roman"/>
          <w:color w:val="auto"/>
          <w:sz w:val="28"/>
          <w:szCs w:val="28"/>
          <w:highlight w:val="none"/>
          <w:u w:val="single"/>
        </w:rPr>
        <w:t xml:space="preserve">     </w:t>
      </w:r>
      <w:r>
        <w:rPr>
          <w:rFonts w:hint="eastAsia" w:ascii="Times New Roman" w:hAnsi="Times New Roman" w:eastAsia="黑体"/>
          <w:color w:val="auto"/>
          <w:sz w:val="28"/>
          <w:szCs w:val="28"/>
          <w:highlight w:val="none"/>
          <w:u w:val="single"/>
        </w:rPr>
        <w:t xml:space="preserve">   </w:t>
      </w:r>
      <w:r>
        <w:rPr>
          <w:rFonts w:hint="eastAsia" w:ascii="Times New Roman" w:hAnsi="Times New Roman"/>
          <w:color w:val="auto"/>
          <w:sz w:val="28"/>
          <w:szCs w:val="28"/>
          <w:highlight w:val="none"/>
        </w:rPr>
        <w:t>（标段名称）</w:t>
      </w:r>
      <w:r>
        <w:rPr>
          <w:rFonts w:hint="eastAsia" w:ascii="Times New Roman" w:hAnsi="Times New Roman" w:eastAsia="黑体"/>
          <w:color w:val="auto"/>
          <w:sz w:val="28"/>
          <w:szCs w:val="28"/>
          <w:highlight w:val="none"/>
        </w:rPr>
        <w:t>项目招标</w:t>
      </w:r>
    </w:p>
    <w:p w14:paraId="57B2B64C">
      <w:pPr>
        <w:spacing w:before="312" w:beforeLines="100"/>
        <w:jc w:val="center"/>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投  标  文  件</w:t>
      </w:r>
    </w:p>
    <w:p w14:paraId="6C710375">
      <w:pPr>
        <w:jc w:val="center"/>
        <w:rPr>
          <w:rFonts w:hint="eastAsia" w:ascii="Times New Roman" w:hAnsi="Times New Roman" w:eastAsia="黑体"/>
          <w:color w:val="auto"/>
          <w:sz w:val="32"/>
          <w:szCs w:val="32"/>
          <w:highlight w:val="none"/>
        </w:rPr>
      </w:pPr>
    </w:p>
    <w:p w14:paraId="2119FD12">
      <w:pPr>
        <w:jc w:val="center"/>
        <w:rPr>
          <w:rFonts w:hint="eastAsia" w:ascii="Times New Roman" w:hAnsi="Times New Roman" w:eastAsia="黑体"/>
          <w:color w:val="auto"/>
          <w:sz w:val="32"/>
          <w:szCs w:val="32"/>
          <w:highlight w:val="none"/>
        </w:rPr>
      </w:pPr>
    </w:p>
    <w:p w14:paraId="41DF270F">
      <w:pPr>
        <w:jc w:val="center"/>
        <w:rPr>
          <w:rFonts w:hint="eastAsia" w:ascii="Times New Roman" w:hAnsi="Times New Roman" w:eastAsia="楷体_GB2312"/>
          <w:color w:val="auto"/>
          <w:sz w:val="28"/>
          <w:szCs w:val="28"/>
          <w:highlight w:val="none"/>
        </w:rPr>
      </w:pPr>
      <w:r>
        <w:rPr>
          <w:rFonts w:hint="eastAsia" w:ascii="Times New Roman" w:hAnsi="Times New Roman" w:eastAsia="楷体_GB2312"/>
          <w:color w:val="auto"/>
          <w:sz w:val="28"/>
          <w:szCs w:val="28"/>
          <w:highlight w:val="none"/>
        </w:rPr>
        <w:t>（标段唯一标识码：</w:t>
      </w:r>
      <w:r>
        <w:rPr>
          <w:rFonts w:hint="eastAsia" w:ascii="Times New Roman" w:hAnsi="Times New Roman" w:eastAsia="楷体_GB2312"/>
          <w:color w:val="auto"/>
          <w:sz w:val="28"/>
          <w:szCs w:val="28"/>
          <w:highlight w:val="none"/>
          <w:u w:val="single"/>
        </w:rPr>
        <w:t xml:space="preserve"> </w:t>
      </w:r>
      <w:r>
        <w:rPr>
          <w:rFonts w:ascii="Times New Roman" w:hAnsi="Times New Roman" w:eastAsia="楷体_GB2312"/>
          <w:color w:val="auto"/>
          <w:sz w:val="28"/>
          <w:szCs w:val="28"/>
          <w:highlight w:val="none"/>
          <w:u w:val="single"/>
        </w:rPr>
        <w:t xml:space="preserve">                 </w:t>
      </w:r>
      <w:r>
        <w:rPr>
          <w:rFonts w:hint="eastAsia" w:ascii="Times New Roman" w:hAnsi="Times New Roman" w:eastAsia="楷体_GB2312"/>
          <w:color w:val="auto"/>
          <w:sz w:val="28"/>
          <w:szCs w:val="28"/>
          <w:highlight w:val="none"/>
        </w:rPr>
        <w:t>）</w:t>
      </w:r>
    </w:p>
    <w:p w14:paraId="3B7889FB">
      <w:pPr>
        <w:jc w:val="center"/>
        <w:rPr>
          <w:rFonts w:hint="eastAsia" w:ascii="Times New Roman" w:hAnsi="Times New Roman" w:eastAsia="黑体"/>
          <w:color w:val="auto"/>
          <w:sz w:val="32"/>
          <w:szCs w:val="32"/>
          <w:highlight w:val="none"/>
        </w:rPr>
      </w:pPr>
      <w:r>
        <w:rPr>
          <w:rFonts w:hint="eastAsia" w:ascii="Times New Roman" w:hAnsi="Times New Roman" w:eastAsia="楷体_GB2312"/>
          <w:color w:val="auto"/>
          <w:sz w:val="28"/>
          <w:szCs w:val="28"/>
          <w:highlight w:val="none"/>
        </w:rPr>
        <w:t>（标段编号:</w:t>
      </w:r>
      <w:r>
        <w:rPr>
          <w:rFonts w:hint="eastAsia" w:ascii="Times New Roman" w:hAnsi="Times New Roman" w:eastAsia="楷体_GB2312"/>
          <w:color w:val="auto"/>
          <w:sz w:val="28"/>
          <w:szCs w:val="28"/>
          <w:highlight w:val="none"/>
          <w:u w:val="single"/>
        </w:rPr>
        <w:t xml:space="preserve"> </w:t>
      </w:r>
      <w:r>
        <w:rPr>
          <w:rFonts w:ascii="Times New Roman" w:hAnsi="Times New Roman" w:eastAsia="楷体_GB2312"/>
          <w:color w:val="auto"/>
          <w:sz w:val="28"/>
          <w:szCs w:val="28"/>
          <w:highlight w:val="none"/>
          <w:u w:val="single"/>
        </w:rPr>
        <w:t xml:space="preserve">  </w:t>
      </w:r>
      <w:r>
        <w:rPr>
          <w:rFonts w:hint="eastAsia" w:ascii="Times New Roman" w:hAnsi="Times New Roman" w:eastAsia="楷体_GB2312"/>
          <w:color w:val="auto"/>
          <w:sz w:val="28"/>
          <w:szCs w:val="28"/>
          <w:highlight w:val="none"/>
          <w:u w:val="single"/>
        </w:rPr>
        <w:t xml:space="preserve">       </w:t>
      </w:r>
      <w:r>
        <w:rPr>
          <w:rFonts w:ascii="Times New Roman" w:hAnsi="Times New Roman" w:eastAsia="楷体_GB2312"/>
          <w:color w:val="auto"/>
          <w:sz w:val="28"/>
          <w:szCs w:val="28"/>
          <w:highlight w:val="none"/>
          <w:u w:val="single"/>
        </w:rPr>
        <w:t xml:space="preserve">               </w:t>
      </w:r>
      <w:r>
        <w:rPr>
          <w:rFonts w:hint="eastAsia" w:ascii="Times New Roman" w:hAnsi="Times New Roman" w:eastAsia="楷体_GB2312"/>
          <w:color w:val="auto"/>
          <w:sz w:val="28"/>
          <w:szCs w:val="28"/>
          <w:highlight w:val="none"/>
        </w:rPr>
        <w:t>）</w:t>
      </w:r>
    </w:p>
    <w:p w14:paraId="1C879118">
      <w:pPr>
        <w:jc w:val="center"/>
        <w:rPr>
          <w:rFonts w:hint="eastAsia" w:ascii="Times New Roman" w:hAnsi="Times New Roman" w:eastAsia="黑体"/>
          <w:color w:val="auto"/>
          <w:sz w:val="32"/>
          <w:szCs w:val="32"/>
          <w:highlight w:val="none"/>
        </w:rPr>
      </w:pPr>
    </w:p>
    <w:p w14:paraId="1DFD57BC">
      <w:pPr>
        <w:jc w:val="center"/>
        <w:rPr>
          <w:rFonts w:hint="eastAsia" w:ascii="Times New Roman" w:hAnsi="Times New Roman" w:eastAsia="黑体"/>
          <w:color w:val="auto"/>
          <w:sz w:val="32"/>
          <w:szCs w:val="32"/>
          <w:highlight w:val="none"/>
        </w:rPr>
      </w:pPr>
    </w:p>
    <w:p w14:paraId="3F6F13FF">
      <w:pPr>
        <w:jc w:val="both"/>
        <w:rPr>
          <w:rFonts w:hint="eastAsia" w:ascii="Times New Roman" w:hAnsi="Times New Roman" w:eastAsia="黑体"/>
          <w:color w:val="auto"/>
          <w:sz w:val="32"/>
          <w:szCs w:val="32"/>
          <w:highlight w:val="none"/>
        </w:rPr>
      </w:pPr>
    </w:p>
    <w:p w14:paraId="3BF54E12">
      <w:pPr>
        <w:jc w:val="center"/>
        <w:rPr>
          <w:rFonts w:hint="eastAsia" w:ascii="Times New Roman" w:hAnsi="Times New Roman" w:eastAsia="黑体"/>
          <w:color w:val="auto"/>
          <w:sz w:val="32"/>
          <w:szCs w:val="32"/>
          <w:highlight w:val="none"/>
        </w:rPr>
      </w:pPr>
    </w:p>
    <w:p w14:paraId="31D3D85C">
      <w:pPr>
        <w:jc w:val="both"/>
        <w:rPr>
          <w:rFonts w:hint="eastAsia" w:ascii="Times New Roman" w:hAnsi="Times New Roman" w:eastAsia="黑体"/>
          <w:color w:val="auto"/>
          <w:sz w:val="32"/>
          <w:szCs w:val="32"/>
          <w:highlight w:val="none"/>
        </w:rPr>
      </w:pPr>
    </w:p>
    <w:p w14:paraId="58C3D6B4">
      <w:pPr>
        <w:jc w:val="center"/>
        <w:rPr>
          <w:rFonts w:hint="eastAsia" w:ascii="Times New Roman" w:hAnsi="Times New Roman" w:eastAsia="黑体"/>
          <w:color w:val="auto"/>
          <w:sz w:val="32"/>
          <w:szCs w:val="32"/>
          <w:highlight w:val="none"/>
        </w:rPr>
      </w:pPr>
    </w:p>
    <w:p w14:paraId="6F72355C">
      <w:pPr>
        <w:spacing w:line="360" w:lineRule="auto"/>
        <w:jc w:val="center"/>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投标人：</w:t>
      </w:r>
      <w:r>
        <w:rPr>
          <w:rFonts w:hint="eastAsia"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rPr>
        <w:t>（盖单位章）</w:t>
      </w:r>
    </w:p>
    <w:p w14:paraId="32500197">
      <w:pPr>
        <w:spacing w:line="360" w:lineRule="auto"/>
        <w:jc w:val="center"/>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法定代表人或授权委托人：</w:t>
      </w:r>
      <w:r>
        <w:rPr>
          <w:rFonts w:hint="eastAsia" w:ascii="Times New Roman" w:hAnsi="Times New Roman" w:eastAsia="黑体"/>
          <w:color w:val="auto"/>
          <w:sz w:val="28"/>
          <w:szCs w:val="28"/>
          <w:highlight w:val="none"/>
          <w:u w:val="single"/>
        </w:rPr>
        <w:t xml:space="preserve">     </w:t>
      </w:r>
      <w:r>
        <w:rPr>
          <w:rFonts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u w:val="single"/>
        </w:rPr>
        <w:t xml:space="preserve"> </w:t>
      </w:r>
      <w:r>
        <w:rPr>
          <w:rFonts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rPr>
        <w:t>（签章）</w:t>
      </w:r>
    </w:p>
    <w:p w14:paraId="3C478219">
      <w:pPr>
        <w:jc w:val="center"/>
        <w:rPr>
          <w:rFonts w:hint="eastAsia" w:ascii="Times New Roman" w:hAnsi="Times New Roman" w:eastAsia="黑体"/>
          <w:color w:val="auto"/>
          <w:sz w:val="28"/>
          <w:szCs w:val="28"/>
          <w:highlight w:val="none"/>
        </w:rPr>
      </w:pPr>
    </w:p>
    <w:p w14:paraId="630FB5B9">
      <w:pPr>
        <w:jc w:val="center"/>
        <w:rPr>
          <w:rFonts w:ascii="Times New Roman" w:hAnsi="Times New Roman"/>
          <w:color w:val="auto"/>
          <w:highlight w:val="none"/>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rPr>
        <w:t>年</w:t>
      </w:r>
      <w:r>
        <w:rPr>
          <w:rFonts w:hint="eastAsia"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rPr>
        <w:t>月</w:t>
      </w:r>
      <w:r>
        <w:rPr>
          <w:rFonts w:hint="eastAsia"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rPr>
        <w:t>日</w:t>
      </w:r>
    </w:p>
    <w:p w14:paraId="69144EA7">
      <w:pPr>
        <w:pStyle w:val="21"/>
        <w:jc w:val="center"/>
        <w:rPr>
          <w:rFonts w:hint="eastAsia" w:ascii="Times New Roman" w:hAnsi="Times New Roman"/>
          <w:color w:val="auto"/>
          <w:szCs w:val="28"/>
          <w:highlight w:val="none"/>
        </w:rPr>
      </w:pPr>
      <w:bookmarkStart w:id="846" w:name="_Toc256000187"/>
      <w:bookmarkStart w:id="847" w:name="_Toc122603068"/>
      <w:bookmarkStart w:id="848" w:name="_Toc256000405"/>
      <w:r>
        <w:rPr>
          <w:rFonts w:hint="eastAsia" w:ascii="Times New Roman" w:hAnsi="Times New Roman"/>
          <w:color w:val="auto"/>
          <w:highlight w:val="none"/>
        </w:rPr>
        <w:t>目    录</w:t>
      </w:r>
      <w:bookmarkEnd w:id="846"/>
      <w:bookmarkEnd w:id="847"/>
      <w:bookmarkEnd w:id="848"/>
    </w:p>
    <w:p w14:paraId="0B5C7C28">
      <w:pPr>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color w:val="auto"/>
          <w:szCs w:val="21"/>
          <w:highlight w:val="none"/>
        </w:rPr>
      </w:pPr>
    </w:p>
    <w:p w14:paraId="6138F19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宋体"/>
          <w:color w:val="auto"/>
          <w:highlight w:val="none"/>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宋体"/>
          <w:color w:val="auto"/>
          <w:highlight w:val="none"/>
        </w:rPr>
        <w:t>一、投标函及投标函附录等</w:t>
      </w:r>
      <w:r>
        <w:rPr>
          <w:rFonts w:hint="eastAsia" w:ascii="Times New Roman" w:hAnsi="Times New Roman" w:eastAsia="宋体" w:cs="宋体"/>
          <w:color w:val="auto"/>
          <w:highlight w:val="none"/>
        </w:rPr>
        <w:br w:type="textWrapping"/>
      </w:r>
      <w:r>
        <w:rPr>
          <w:rFonts w:hint="eastAsia" w:ascii="Times New Roman" w:hAnsi="Times New Roman" w:eastAsia="宋体" w:cs="宋体"/>
          <w:color w:val="auto"/>
          <w:highlight w:val="none"/>
        </w:rPr>
        <w:t>二、法定代表人身份证明或授权委托书</w:t>
      </w:r>
      <w:r>
        <w:rPr>
          <w:rFonts w:hint="eastAsia" w:ascii="Times New Roman" w:hAnsi="Times New Roman" w:eastAsia="宋体" w:cs="宋体"/>
          <w:color w:val="auto"/>
          <w:highlight w:val="none"/>
        </w:rPr>
        <w:br w:type="textWrapping"/>
      </w:r>
      <w:r>
        <w:rPr>
          <w:rFonts w:hint="eastAsia" w:ascii="Times New Roman" w:hAnsi="Times New Roman" w:eastAsia="宋体" w:cs="宋体"/>
          <w:color w:val="auto"/>
          <w:highlight w:val="none"/>
        </w:rPr>
        <w:t>三、投标保证金</w:t>
      </w:r>
      <w:r>
        <w:rPr>
          <w:rFonts w:hint="eastAsia" w:ascii="Times New Roman" w:hAnsi="Times New Roman" w:eastAsia="宋体" w:cs="宋体"/>
          <w:color w:val="auto"/>
          <w:highlight w:val="none"/>
        </w:rPr>
        <w:br w:type="textWrapping"/>
      </w:r>
      <w:r>
        <w:rPr>
          <w:rFonts w:hint="eastAsia" w:ascii="Times New Roman" w:hAnsi="Times New Roman" w:eastAsia="宋体" w:cs="宋体"/>
          <w:color w:val="auto"/>
          <w:highlight w:val="none"/>
        </w:rPr>
        <w:t>四、联合体协议书</w:t>
      </w:r>
      <w:r>
        <w:rPr>
          <w:rFonts w:hint="eastAsia" w:ascii="Times New Roman" w:hAnsi="Times New Roman" w:eastAsia="宋体" w:cs="宋体"/>
          <w:color w:val="auto"/>
          <w:highlight w:val="none"/>
        </w:rPr>
        <w:br w:type="textWrapping"/>
      </w:r>
      <w:r>
        <w:rPr>
          <w:rFonts w:hint="eastAsia" w:ascii="Times New Roman" w:hAnsi="Times New Roman" w:eastAsia="宋体" w:cs="宋体"/>
          <w:color w:val="auto"/>
          <w:highlight w:val="none"/>
        </w:rPr>
        <w:t>五、监理报酬清单</w:t>
      </w:r>
      <w:r>
        <w:rPr>
          <w:rFonts w:hint="eastAsia" w:ascii="Times New Roman" w:hAnsi="Times New Roman" w:eastAsia="宋体" w:cs="宋体"/>
          <w:color w:val="auto"/>
          <w:highlight w:val="none"/>
        </w:rPr>
        <w:br w:type="textWrapping"/>
      </w:r>
      <w:r>
        <w:rPr>
          <w:rFonts w:hint="eastAsia" w:ascii="Times New Roman" w:hAnsi="Times New Roman" w:eastAsia="宋体" w:cs="宋体"/>
          <w:color w:val="auto"/>
          <w:highlight w:val="none"/>
        </w:rPr>
        <w:t>六、资格审查资料</w:t>
      </w:r>
      <w:r>
        <w:rPr>
          <w:rFonts w:hint="eastAsia" w:ascii="Times New Roman" w:hAnsi="Times New Roman" w:eastAsia="宋体" w:cs="宋体"/>
          <w:color w:val="auto"/>
          <w:highlight w:val="none"/>
        </w:rPr>
        <w:br w:type="textWrapping"/>
      </w:r>
      <w:r>
        <w:rPr>
          <w:rFonts w:hint="eastAsia" w:ascii="Times New Roman" w:hAnsi="Times New Roman" w:eastAsia="宋体" w:cs="宋体"/>
          <w:color w:val="auto"/>
          <w:highlight w:val="none"/>
        </w:rPr>
        <w:t>七、监理大纲</w:t>
      </w:r>
      <w:r>
        <w:rPr>
          <w:rFonts w:hint="eastAsia" w:ascii="Times New Roman" w:hAnsi="Times New Roman" w:eastAsia="宋体" w:cs="宋体"/>
          <w:color w:val="auto"/>
          <w:highlight w:val="none"/>
        </w:rPr>
        <w:br w:type="textWrapping"/>
      </w:r>
      <w:r>
        <w:rPr>
          <w:rFonts w:hint="eastAsia" w:ascii="Times New Roman" w:hAnsi="Times New Roman" w:eastAsia="宋体" w:cs="宋体"/>
          <w:color w:val="auto"/>
          <w:highlight w:val="none"/>
        </w:rPr>
        <w:t>八、其他材料</w:t>
      </w:r>
    </w:p>
    <w:p w14:paraId="170314A5">
      <w:pPr>
        <w:bidi w:val="0"/>
        <w:rPr>
          <w:rFonts w:hint="default" w:ascii="Times New Roman" w:hAnsi="Times New Roman"/>
          <w:color w:val="auto"/>
          <w:highlight w:val="none"/>
        </w:rPr>
      </w:pPr>
    </w:p>
    <w:p w14:paraId="55EA9071">
      <w:pPr>
        <w:bidi w:val="0"/>
        <w:rPr>
          <w:rFonts w:hint="default" w:ascii="Times New Roman" w:hAnsi="Times New Roman"/>
          <w:color w:val="auto"/>
          <w:highlight w:val="none"/>
        </w:rPr>
      </w:pPr>
    </w:p>
    <w:p w14:paraId="57CE01DD">
      <w:pPr>
        <w:bidi w:val="0"/>
        <w:rPr>
          <w:rFonts w:hint="default" w:ascii="Times New Roman" w:hAnsi="Times New Roman"/>
          <w:color w:val="auto"/>
          <w:highlight w:val="none"/>
        </w:rPr>
      </w:pPr>
    </w:p>
    <w:p w14:paraId="0C2BDA46">
      <w:pPr>
        <w:bidi w:val="0"/>
        <w:rPr>
          <w:rFonts w:hint="default" w:ascii="Times New Roman" w:hAnsi="Times New Roman"/>
          <w:color w:val="auto"/>
          <w:highlight w:val="none"/>
        </w:rPr>
      </w:pPr>
    </w:p>
    <w:p w14:paraId="449EA506">
      <w:pPr>
        <w:bidi w:val="0"/>
        <w:rPr>
          <w:rFonts w:hint="default" w:ascii="Times New Roman" w:hAnsi="Times New Roman"/>
          <w:color w:val="auto"/>
          <w:highlight w:val="none"/>
        </w:rPr>
      </w:pPr>
    </w:p>
    <w:p w14:paraId="514E3F18">
      <w:pPr>
        <w:bidi w:val="0"/>
        <w:rPr>
          <w:rFonts w:hint="default" w:ascii="Times New Roman" w:hAnsi="Times New Roman"/>
          <w:color w:val="auto"/>
          <w:highlight w:val="none"/>
        </w:rPr>
      </w:pPr>
    </w:p>
    <w:p w14:paraId="2100EDDF">
      <w:pPr>
        <w:bidi w:val="0"/>
        <w:rPr>
          <w:rFonts w:hint="default" w:ascii="Times New Roman" w:hAnsi="Times New Roman"/>
          <w:color w:val="auto"/>
          <w:highlight w:val="none"/>
        </w:rPr>
      </w:pPr>
    </w:p>
    <w:p w14:paraId="49D72E6B">
      <w:pPr>
        <w:bidi w:val="0"/>
        <w:rPr>
          <w:rFonts w:hint="default" w:ascii="Times New Roman" w:hAnsi="Times New Roman"/>
          <w:color w:val="auto"/>
          <w:highlight w:val="none"/>
        </w:rPr>
      </w:pPr>
    </w:p>
    <w:p w14:paraId="52AEBF21">
      <w:pPr>
        <w:bidi w:val="0"/>
        <w:rPr>
          <w:rFonts w:hint="default" w:ascii="Times New Roman" w:hAnsi="Times New Roman"/>
          <w:color w:val="auto"/>
          <w:highlight w:val="none"/>
        </w:rPr>
      </w:pPr>
    </w:p>
    <w:p w14:paraId="47438379">
      <w:pPr>
        <w:bidi w:val="0"/>
        <w:rPr>
          <w:rFonts w:hint="default" w:ascii="Times New Roman" w:hAnsi="Times New Roman"/>
          <w:color w:val="auto"/>
          <w:highlight w:val="none"/>
        </w:rPr>
      </w:pPr>
    </w:p>
    <w:p w14:paraId="3448ED9A">
      <w:pPr>
        <w:bidi w:val="0"/>
        <w:rPr>
          <w:rFonts w:hint="default" w:ascii="Times New Roman" w:hAnsi="Times New Roman"/>
          <w:color w:val="auto"/>
          <w:highlight w:val="none"/>
        </w:rPr>
      </w:pPr>
    </w:p>
    <w:p w14:paraId="5A32E276">
      <w:pPr>
        <w:bidi w:val="0"/>
        <w:rPr>
          <w:rFonts w:hint="default" w:ascii="Times New Roman" w:hAnsi="Times New Roman"/>
          <w:color w:val="auto"/>
          <w:highlight w:val="none"/>
        </w:rPr>
      </w:pPr>
    </w:p>
    <w:p w14:paraId="05BDCF23">
      <w:pPr>
        <w:bidi w:val="0"/>
        <w:rPr>
          <w:rFonts w:hint="default" w:ascii="Times New Roman" w:hAnsi="Times New Roman"/>
          <w:color w:val="auto"/>
          <w:highlight w:val="none"/>
        </w:rPr>
      </w:pPr>
    </w:p>
    <w:p w14:paraId="3D1412A3">
      <w:pPr>
        <w:bidi w:val="0"/>
        <w:rPr>
          <w:rFonts w:hint="default" w:ascii="Times New Roman" w:hAnsi="Times New Roman"/>
          <w:color w:val="auto"/>
          <w:highlight w:val="none"/>
        </w:rPr>
      </w:pPr>
    </w:p>
    <w:p w14:paraId="6809F44D">
      <w:pPr>
        <w:pStyle w:val="21"/>
        <w:widowControl/>
        <w:ind w:left="0" w:right="0"/>
        <w:jc w:val="center"/>
        <w:rPr>
          <w:rFonts w:ascii="Times New Roman" w:hAnsi="Times New Roman"/>
          <w:b w:val="0"/>
          <w:bCs w:val="0"/>
          <w:color w:val="auto"/>
          <w:highlight w:val="none"/>
        </w:rPr>
        <w:sectPr>
          <w:footerReference r:id="rId27" w:type="default"/>
          <w:pgSz w:w="11906" w:h="16838"/>
          <w:pgMar w:top="1440" w:right="1800" w:bottom="1440" w:left="1800" w:header="851" w:footer="992" w:gutter="0"/>
          <w:pgNumType w:fmt="decimal"/>
          <w:cols w:space="425" w:num="1"/>
          <w:docGrid w:type="lines" w:linePitch="312" w:charSpace="0"/>
        </w:sectPr>
      </w:pPr>
      <w:bookmarkStart w:id="849" w:name="_Toc256000188"/>
      <w:bookmarkStart w:id="850" w:name="_Toc256000406"/>
      <w:r>
        <w:rPr>
          <w:rFonts w:hint="default" w:ascii="Times New Roman" w:hAnsi="Times New Roman" w:cs="黑体"/>
          <w:b w:val="0"/>
          <w:bCs w:val="0"/>
          <w:color w:val="auto"/>
          <w:kern w:val="2"/>
          <w:sz w:val="28"/>
          <w:szCs w:val="28"/>
          <w:highlight w:val="none"/>
        </w:rPr>
        <w:t>一</w:t>
      </w:r>
      <w:r>
        <w:rPr>
          <w:rFonts w:hint="eastAsia" w:ascii="Times New Roman" w:hAnsi="Times New Roman" w:eastAsia="黑体" w:cs="黑体"/>
          <w:b w:val="0"/>
          <w:bCs w:val="0"/>
          <w:color w:val="auto"/>
          <w:kern w:val="2"/>
          <w:sz w:val="28"/>
          <w:szCs w:val="28"/>
          <w:highlight w:val="none"/>
        </w:rPr>
        <w:t>、投标函及投标函附录等</w:t>
      </w:r>
      <w:bookmarkEnd w:id="849"/>
      <w:bookmarkEnd w:id="850"/>
    </w:p>
    <w:p w14:paraId="14BBFE96">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color w:val="auto"/>
          <w:sz w:val="28"/>
          <w:szCs w:val="28"/>
          <w:highlight w:val="none"/>
        </w:rPr>
      </w:pPr>
      <w:bookmarkStart w:id="851" w:name="_Toc256000189"/>
      <w:bookmarkStart w:id="852" w:name="_Toc122603070"/>
      <w:bookmarkStart w:id="853" w:name="_Toc256000407"/>
      <w:r>
        <w:rPr>
          <w:rFonts w:hint="eastAsia" w:ascii="Times New Roman" w:hAnsi="Times New Roman"/>
          <w:color w:val="auto"/>
          <w:sz w:val="28"/>
          <w:szCs w:val="28"/>
          <w:highlight w:val="none"/>
          <w:lang w:eastAsia="zh-CN"/>
        </w:rPr>
        <w:t>（</w:t>
      </w:r>
      <w:r>
        <w:rPr>
          <w:rFonts w:hint="default" w:ascii="Times New Roman" w:hAnsi="Times New Roman"/>
          <w:color w:val="auto"/>
          <w:sz w:val="28"/>
          <w:szCs w:val="28"/>
          <w:highlight w:val="none"/>
        </w:rPr>
        <w:t>一</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rPr>
        <w:t>投标函</w:t>
      </w:r>
      <w:bookmarkEnd w:id="851"/>
      <w:bookmarkEnd w:id="852"/>
      <w:bookmarkEnd w:id="853"/>
    </w:p>
    <w:p w14:paraId="3A534C49">
      <w:pPr>
        <w:keepNext w:val="0"/>
        <w:keepLines w:val="0"/>
        <w:widowControl w:val="0"/>
        <w:suppressLineNumbers w:val="0"/>
        <w:spacing w:before="0" w:beforeAutospacing="0" w:after="0" w:afterAutospacing="0" w:line="440" w:lineRule="exact"/>
        <w:ind w:left="0" w:right="0"/>
        <w:jc w:val="left"/>
        <w:rPr>
          <w:rFonts w:hint="default" w:ascii="Times New Roman" w:hAnsi="Times New Roman"/>
          <w:color w:val="auto"/>
          <w:szCs w:val="21"/>
          <w:highlight w:val="none"/>
        </w:r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（招标人名称）：</w:t>
      </w:r>
    </w:p>
    <w:p w14:paraId="38EE065C">
      <w:pPr>
        <w:spacing w:line="440" w:lineRule="exact"/>
        <w:ind w:firstLine="420" w:firstLineChars="200"/>
        <w:rPr>
          <w:rFonts w:ascii="Times New Roman" w:hAnsi="Times New Roman"/>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r>
        <w:rPr>
          <w:rFonts w:ascii="Times New Roman" w:hAnsi="Times New Roman"/>
          <w:color w:val="auto"/>
          <w:szCs w:val="21"/>
          <w:highlight w:val="none"/>
        </w:rPr>
        <w:t>我方已仔细研究了</w:t>
      </w:r>
      <w:r>
        <w:rPr>
          <w:rFonts w:ascii="Times New Roman" w:hAnsi="Times New Roman"/>
          <w:color w:val="auto"/>
          <w:szCs w:val="21"/>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rPr>
        <w:t>（标段名称）</w:t>
      </w:r>
      <w:r>
        <w:rPr>
          <w:rFonts w:hint="eastAsia" w:ascii="Times New Roman" w:hAnsi="Times New Roman"/>
          <w:color w:val="auto"/>
          <w:szCs w:val="21"/>
          <w:highlight w:val="none"/>
        </w:rPr>
        <w:t>项目</w:t>
      </w:r>
      <w:r>
        <w:rPr>
          <w:rFonts w:ascii="Times New Roman" w:hAnsi="Times New Roman"/>
          <w:color w:val="auto"/>
          <w:szCs w:val="21"/>
          <w:highlight w:val="none"/>
        </w:rPr>
        <w:t>招标文件的全部内容，</w:t>
      </w:r>
      <w:r>
        <w:rPr>
          <w:rFonts w:hint="eastAsia" w:ascii="Times New Roman" w:hAnsi="Times New Roman" w:eastAsia="宋体" w:cs="宋体"/>
          <w:color w:val="auto"/>
          <w:kern w:val="2"/>
          <w:sz w:val="21"/>
          <w:szCs w:val="21"/>
          <w:highlight w:val="none"/>
          <w:lang w:val="en-US" w:eastAsia="zh-CN" w:bidi="ar"/>
        </w:rPr>
        <w:t>愿意以</w:t>
      </w:r>
      <w:r>
        <w:rPr>
          <w:rFonts w:hint="eastAsia" w:ascii="Times New Roman" w:hAnsi="Times New Roman"/>
          <w:color w:val="auto"/>
          <w:szCs w:val="21"/>
          <w:highlight w:val="none"/>
        </w:rPr>
        <w:t>【</w:t>
      </w:r>
      <w:r>
        <w:rPr>
          <w:rFonts w:ascii="Times New Roman" w:hAnsi="Times New Roman"/>
          <w:color w:val="auto"/>
          <w:szCs w:val="21"/>
          <w:highlight w:val="none"/>
        </w:rPr>
        <w:t>人民币（大写）</w:t>
      </w:r>
      <w:r>
        <w:rPr>
          <w:rFonts w:ascii="Times New Roman" w:hAnsi="Times New Roman"/>
          <w:color w:val="auto"/>
          <w:szCs w:val="21"/>
          <w:highlight w:val="none"/>
          <w:u w:val="single"/>
        </w:rPr>
        <w:t xml:space="preserve">    </w:t>
      </w:r>
      <w:r>
        <w:rPr>
          <w:rFonts w:ascii="Times New Roman" w:hAnsi="Times New Roman"/>
          <w:color w:val="auto"/>
          <w:szCs w:val="21"/>
          <w:highlight w:val="none"/>
        </w:rPr>
        <w:t>元（¥</w:t>
      </w:r>
      <w:r>
        <w:rPr>
          <w:rFonts w:ascii="Times New Roman" w:hAnsi="Times New Roman"/>
          <w:color w:val="auto"/>
          <w:szCs w:val="21"/>
          <w:highlight w:val="none"/>
          <w:u w:val="single"/>
        </w:rPr>
        <w:t xml:space="preserve">    </w:t>
      </w:r>
      <w:r>
        <w:rPr>
          <w:rFonts w:ascii="Times New Roman" w:hAnsi="Times New Roman"/>
          <w:color w:val="auto"/>
          <w:szCs w:val="21"/>
          <w:highlight w:val="none"/>
        </w:rPr>
        <w:t>元）</w:t>
      </w:r>
      <w:r>
        <w:rPr>
          <w:rFonts w:hint="eastAsia" w:ascii="Times New Roman" w:hAnsi="Times New Roman"/>
          <w:color w:val="auto"/>
          <w:szCs w:val="21"/>
          <w:highlight w:val="none"/>
        </w:rPr>
        <w:t>】</w:t>
      </w:r>
      <w:r>
        <w:rPr>
          <w:rFonts w:hint="eastAsia" w:ascii="Times New Roman" w:hAnsi="Times New Roman" w:eastAsia="宋体" w:cs="宋体"/>
          <w:color w:val="auto"/>
          <w:kern w:val="2"/>
          <w:sz w:val="21"/>
          <w:szCs w:val="21"/>
          <w:highlight w:val="none"/>
          <w:lang w:val="en-US" w:eastAsia="zh-CN" w:bidi="ar"/>
        </w:rPr>
        <w:t>的投标报价，</w:t>
      </w:r>
      <w:r>
        <w:rPr>
          <w:rFonts w:hint="eastAsia" w:ascii="Times New Roman" w:hAnsi="Times New Roman" w:cs="宋体"/>
          <w:color w:val="auto"/>
          <w:szCs w:val="21"/>
          <w:highlight w:val="none"/>
        </w:rPr>
        <w:t>监理服务期限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日历天，按合同约定完成监理，</w:t>
      </w:r>
      <w:r>
        <w:rPr>
          <w:rFonts w:hint="eastAsia" w:ascii="Times New Roman" w:hAnsi="Times New Roman" w:cs="宋体"/>
          <w:bCs/>
          <w:color w:val="auto"/>
          <w:szCs w:val="21"/>
          <w:highlight w:val="none"/>
          <w:lang w:bidi="ar"/>
        </w:rPr>
        <w:t>质量标准达到</w:t>
      </w:r>
      <w:r>
        <w:rPr>
          <w:rFonts w:hint="eastAsia" w:ascii="Times New Roman" w:hAnsi="Times New Roman" w:cs="宋体"/>
          <w:bCs/>
          <w:color w:val="auto"/>
          <w:szCs w:val="21"/>
          <w:highlight w:val="none"/>
          <w:u w:val="single"/>
          <w:lang w:bidi="ar"/>
        </w:rPr>
        <w:t xml:space="preserve">       </w:t>
      </w:r>
      <w:r>
        <w:rPr>
          <w:rFonts w:hint="eastAsia" w:ascii="Times New Roman" w:hAnsi="Times New Roman" w:cs="宋体"/>
          <w:bCs/>
          <w:color w:val="auto"/>
          <w:szCs w:val="21"/>
          <w:highlight w:val="none"/>
          <w:lang w:bidi="ar"/>
        </w:rPr>
        <w:t>。</w:t>
      </w:r>
    </w:p>
    <w:p w14:paraId="515F0491">
      <w:pPr>
        <w:spacing w:line="48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2.我方拟派</w:t>
      </w:r>
      <w:r>
        <w:rPr>
          <w:rFonts w:hint="eastAsia" w:ascii="Times New Roman" w:hAnsi="Times New Roman" w:cs="宋体"/>
          <w:color w:val="auto"/>
          <w:szCs w:val="21"/>
          <w:highlight w:val="none"/>
        </w:rPr>
        <w:t>的总监理工程师</w:t>
      </w:r>
      <w:r>
        <w:rPr>
          <w:rFonts w:ascii="Times New Roman" w:hAnsi="Times New Roman"/>
          <w:color w:val="auto"/>
          <w:szCs w:val="21"/>
          <w:highlight w:val="none"/>
        </w:rPr>
        <w:t>：</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（姓名），证书名称：</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，证书编号：</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w:t>
      </w:r>
    </w:p>
    <w:p w14:paraId="5B763AD2">
      <w:pPr>
        <w:spacing w:line="480" w:lineRule="exact"/>
        <w:ind w:firstLine="420" w:firstLineChars="200"/>
        <w:rPr>
          <w:rFonts w:hint="eastAsia" w:ascii="Times New Roman" w:hAnsi="Times New Roman" w:cs="宋体"/>
          <w:color w:val="auto"/>
          <w:szCs w:val="21"/>
          <w:highlight w:val="none"/>
        </w:rPr>
      </w:pPr>
      <w:bookmarkStart w:id="854" w:name="_Hlk152146515"/>
      <w:r>
        <w:rPr>
          <w:rFonts w:hint="eastAsia" w:ascii="Times New Roman" w:hAnsi="Times New Roman" w:cs="宋体"/>
          <w:color w:val="auto"/>
          <w:szCs w:val="21"/>
          <w:highlight w:val="none"/>
        </w:rPr>
        <w:t>3．我方的投标文件包括下列内容：</w:t>
      </w:r>
    </w:p>
    <w:p w14:paraId="7B3D966D">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（1）投标函及投标函附录等；</w:t>
      </w:r>
    </w:p>
    <w:p w14:paraId="6A36654F">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（2）法定代表人身份证明或授权委托书；</w:t>
      </w:r>
    </w:p>
    <w:p w14:paraId="38738486">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（3）投标保证金；</w:t>
      </w:r>
    </w:p>
    <w:p w14:paraId="6A93726D">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（4）联合体协议书（如有）；</w:t>
      </w:r>
    </w:p>
    <w:p w14:paraId="58525B76">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（5）监理报酬清单；</w:t>
      </w:r>
    </w:p>
    <w:p w14:paraId="52E0A4BC">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（6）资格审查资料；</w:t>
      </w:r>
    </w:p>
    <w:p w14:paraId="4A55694B">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（7）监理大纲；</w:t>
      </w:r>
    </w:p>
    <w:p w14:paraId="4BD1BEF8">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（8）投标人须知前附表规定的其他资料。</w:t>
      </w:r>
    </w:p>
    <w:p w14:paraId="26C1BCD9">
      <w:pPr>
        <w:spacing w:line="360" w:lineRule="exact"/>
        <w:ind w:firstLine="359" w:firstLineChars="171"/>
        <w:rPr>
          <w:rFonts w:hint="eastAsia" w:ascii="Times New Roman" w:hAnsi="Times New Roman" w:cs="宋体"/>
          <w:color w:val="auto"/>
          <w:szCs w:val="21"/>
          <w:highlight w:val="none"/>
        </w:rPr>
      </w:pPr>
      <w:r>
        <w:rPr>
          <w:rFonts w:hint="eastAsia" w:ascii="Times New Roman" w:hAnsi="Times New Roman" w:cs="宋体"/>
          <w:color w:val="auto"/>
          <w:highlight w:val="none"/>
        </w:rPr>
        <w:t>投标文件的上述组成部分如存在内容不一致</w:t>
      </w:r>
      <w:r>
        <w:rPr>
          <w:rFonts w:hint="eastAsia" w:ascii="Times New Roman" w:hAnsi="Times New Roman" w:cs="宋体"/>
          <w:color w:val="auto"/>
          <w:szCs w:val="21"/>
          <w:highlight w:val="none"/>
        </w:rPr>
        <w:t>的，以投标函为准。</w:t>
      </w:r>
    </w:p>
    <w:p w14:paraId="109DFDB6">
      <w:pPr>
        <w:spacing w:line="44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4．我方承诺在投标有效期</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天内不修改、撤销投标文件。</w:t>
      </w:r>
    </w:p>
    <w:p w14:paraId="504A5D5A">
      <w:pPr>
        <w:spacing w:line="44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5．随同本投标函提交投标保证金一份，金额为人民币（大写）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元（¥</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3D1D337">
      <w:pPr>
        <w:spacing w:line="44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6．如我方中标：</w:t>
      </w:r>
    </w:p>
    <w:p w14:paraId="609AE0F8">
      <w:pPr>
        <w:spacing w:line="440" w:lineRule="exact"/>
        <w:ind w:firstLine="718" w:firstLineChars="342"/>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（1）我方承诺在收到中标通知书后，在中标通知书规定的期限内与你方签订合同。</w:t>
      </w:r>
    </w:p>
    <w:p w14:paraId="03EFCF50">
      <w:pPr>
        <w:spacing w:line="440" w:lineRule="exact"/>
        <w:ind w:firstLine="718" w:firstLineChars="342"/>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（2）随同本投标函递交的投标函附录属于合同文件的组成部分。</w:t>
      </w:r>
    </w:p>
    <w:p w14:paraId="0ABCFD67">
      <w:pPr>
        <w:spacing w:line="440" w:lineRule="exact"/>
        <w:ind w:firstLine="718" w:firstLineChars="342"/>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（3）我方承诺按照招标文件规定向你方递交履约保证金。</w:t>
      </w:r>
    </w:p>
    <w:p w14:paraId="4E371769">
      <w:pPr>
        <w:spacing w:line="440" w:lineRule="exact"/>
        <w:ind w:firstLine="718" w:firstLineChars="342"/>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（4）我方承诺在合同约定的期限内完成并移交全部合同工程。</w:t>
      </w:r>
    </w:p>
    <w:p w14:paraId="323A3C8D">
      <w:pPr>
        <w:spacing w:line="440" w:lineRule="exact"/>
        <w:ind w:firstLine="718" w:firstLineChars="342"/>
        <w:rPr>
          <w:rFonts w:ascii="Times New Roman" w:hAnsi="Times New Roman"/>
          <w:color w:val="auto"/>
          <w:szCs w:val="21"/>
          <w:highlight w:val="none"/>
        </w:rPr>
      </w:pPr>
      <w:r>
        <w:rPr>
          <w:rFonts w:hint="eastAsia" w:ascii="Times New Roman" w:hAnsi="Times New Roman"/>
          <w:color w:val="auto"/>
          <w:szCs w:val="21"/>
          <w:highlight w:val="none"/>
        </w:rPr>
        <w:t>（5）</w:t>
      </w:r>
      <w:r>
        <w:rPr>
          <w:rFonts w:hint="eastAsia" w:ascii="Times New Roman" w:hAnsi="Times New Roman"/>
          <w:color w:val="auto"/>
          <w:szCs w:val="21"/>
          <w:highlight w:val="none"/>
          <w:u w:val="single"/>
          <w:lang w:val="en-US" w:eastAsia="zh-CN"/>
        </w:rPr>
        <w:t xml:space="preserve">    </w:t>
      </w:r>
      <w:r>
        <w:rPr>
          <w:rFonts w:hint="eastAsia" w:ascii="Times New Roman" w:hAnsi="Times New Roman"/>
          <w:color w:val="auto"/>
          <w:szCs w:val="21"/>
          <w:highlight w:val="none"/>
        </w:rPr>
        <w:t>。</w:t>
      </w:r>
    </w:p>
    <w:bookmarkEnd w:id="854"/>
    <w:p w14:paraId="46DE69E0">
      <w:pPr>
        <w:spacing w:line="44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w:t>
      </w:r>
      <w:r>
        <w:rPr>
          <w:rFonts w:hint="eastAsia" w:ascii="Times New Roman" w:hAnsi="Times New Roman" w:cs="宋体"/>
          <w:color w:val="auto"/>
          <w:highlight w:val="none"/>
        </w:rPr>
        <w:t>我方在此声明，所递交的投标文件及有关资料内容完整、真实和准确，且不存在第二章“投标人须知”第1.4.3项规定的任何一种情形。</w:t>
      </w:r>
    </w:p>
    <w:p w14:paraId="24F4B2EB">
      <w:pPr>
        <w:keepNext w:val="0"/>
        <w:keepLines w:val="0"/>
        <w:widowControl w:val="0"/>
        <w:suppressLineNumbers w:val="0"/>
        <w:spacing w:before="0" w:beforeAutospacing="0" w:after="0" w:afterAutospacing="0" w:line="440" w:lineRule="exact"/>
        <w:ind w:left="0" w:right="0" w:firstLine="420" w:firstLineChars="200"/>
        <w:jc w:val="both"/>
        <w:rPr>
          <w:rFonts w:hint="default" w:ascii="Times New Roman" w:hAnsi="Times New Roman"/>
          <w:color w:val="auto"/>
          <w:szCs w:val="21"/>
          <w:highlight w:val="none"/>
        </w:rPr>
      </w:pPr>
      <w:r>
        <w:rPr>
          <w:rFonts w:hint="eastAsia" w:ascii="Times New Roman" w:hAnsi="Times New Roman" w:cs="宋体"/>
          <w:color w:val="auto"/>
          <w:szCs w:val="21"/>
          <w:highlight w:val="none"/>
        </w:rPr>
        <w:t>8．</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（其他补充说明）。</w:t>
      </w:r>
    </w:p>
    <w:p w14:paraId="1FFB9EEB">
      <w:pPr>
        <w:keepNext w:val="0"/>
        <w:keepLines w:val="0"/>
        <w:widowControl w:val="0"/>
        <w:suppressLineNumbers w:val="0"/>
        <w:spacing w:before="0" w:beforeAutospacing="0" w:after="0" w:afterAutospacing="0" w:line="440" w:lineRule="exact"/>
        <w:ind w:left="0" w:right="0" w:firstLine="3675" w:firstLineChars="1750"/>
        <w:jc w:val="both"/>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投</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标</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（盖单位章）</w:t>
      </w:r>
    </w:p>
    <w:p w14:paraId="1B2C3F9E">
      <w:pPr>
        <w:keepNext w:val="0"/>
        <w:keepLines w:val="0"/>
        <w:widowControl w:val="0"/>
        <w:suppressLineNumbers w:val="0"/>
        <w:spacing w:before="0" w:beforeAutospacing="0" w:after="0" w:afterAutospacing="0" w:line="440" w:lineRule="exact"/>
        <w:ind w:left="0" w:right="0" w:firstLine="3675" w:firstLineChars="1750"/>
        <w:jc w:val="both"/>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法定代表人或授权委托人：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Times New Roman"/>
          <w:color w:val="auto"/>
          <w:kern w:val="2"/>
          <w:sz w:val="21"/>
          <w:szCs w:val="21"/>
          <w:highlight w:val="none"/>
          <w:u w:val="single"/>
          <w:lang w:val="en-US" w:eastAsia="zh-CN" w:bidi="ar"/>
        </w:rPr>
        <w:t xml:space="preserve">   </w:t>
      </w:r>
      <w:r>
        <w:rPr>
          <w:rFonts w:hint="default" w:ascii="Times New Roman" w:hAnsi="Times New Roman" w:cs="Times New Roman"/>
          <w:color w:val="auto"/>
          <w:kern w:val="2"/>
          <w:sz w:val="21"/>
          <w:szCs w:val="21"/>
          <w:highlight w:val="none"/>
          <w:u w:val="single"/>
          <w:lang w:eastAsia="zh-CN" w:bidi="ar"/>
        </w:rPr>
        <w:t xml:space="preserve"> </w:t>
      </w:r>
      <w:r>
        <w:rPr>
          <w:rFonts w:hint="eastAsia" w:ascii="Times New Roman" w:hAnsi="Times New Roman" w:eastAsia="宋体" w:cs="宋体"/>
          <w:color w:val="auto"/>
          <w:kern w:val="2"/>
          <w:sz w:val="21"/>
          <w:szCs w:val="21"/>
          <w:highlight w:val="none"/>
          <w:lang w:val="en-US" w:eastAsia="zh-CN" w:bidi="ar"/>
        </w:rPr>
        <w:t>（签章）</w:t>
      </w:r>
    </w:p>
    <w:p w14:paraId="0CFC5814">
      <w:pPr>
        <w:keepNext w:val="0"/>
        <w:keepLines w:val="0"/>
        <w:widowControl w:val="0"/>
        <w:suppressLineNumbers w:val="0"/>
        <w:spacing w:before="0" w:beforeAutospacing="0" w:after="0" w:afterAutospacing="0" w:line="440" w:lineRule="exact"/>
        <w:ind w:left="0" w:right="0" w:firstLine="3675" w:firstLineChars="1750"/>
        <w:jc w:val="both"/>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地址：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6572233C">
      <w:pPr>
        <w:keepNext w:val="0"/>
        <w:keepLines w:val="0"/>
        <w:widowControl w:val="0"/>
        <w:suppressLineNumbers w:val="0"/>
        <w:spacing w:before="0" w:beforeAutospacing="0" w:after="0" w:afterAutospacing="0" w:line="440" w:lineRule="exact"/>
        <w:ind w:left="0" w:right="0" w:firstLine="3675" w:firstLineChars="1750"/>
        <w:jc w:val="both"/>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网址：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17E9719F">
      <w:pPr>
        <w:keepNext w:val="0"/>
        <w:keepLines w:val="0"/>
        <w:widowControl w:val="0"/>
        <w:suppressLineNumbers w:val="0"/>
        <w:spacing w:before="0" w:beforeAutospacing="0" w:after="0" w:afterAutospacing="0" w:line="440" w:lineRule="exact"/>
        <w:ind w:left="0" w:right="0" w:firstLine="3675" w:firstLineChars="1750"/>
        <w:jc w:val="both"/>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电话：</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78E0F318">
      <w:pPr>
        <w:keepNext w:val="0"/>
        <w:keepLines w:val="0"/>
        <w:widowControl w:val="0"/>
        <w:suppressLineNumbers w:val="0"/>
        <w:spacing w:before="0" w:beforeAutospacing="0" w:after="0" w:afterAutospacing="0" w:line="440" w:lineRule="exact"/>
        <w:ind w:left="0" w:right="0" w:firstLine="3675" w:firstLineChars="1750"/>
        <w:jc w:val="both"/>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传真：</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171C29C0">
      <w:pPr>
        <w:keepNext w:val="0"/>
        <w:keepLines w:val="0"/>
        <w:widowControl w:val="0"/>
        <w:suppressLineNumbers w:val="0"/>
        <w:spacing w:before="0" w:beforeAutospacing="0" w:after="0" w:afterAutospacing="0" w:line="440" w:lineRule="exact"/>
        <w:ind w:left="0" w:right="0" w:firstLine="3675" w:firstLineChars="1750"/>
        <w:jc w:val="both"/>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邮政编码：</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5057A906">
      <w:pPr>
        <w:keepNext w:val="0"/>
        <w:keepLines w:val="0"/>
        <w:widowControl w:val="0"/>
        <w:suppressLineNumbers w:val="0"/>
        <w:spacing w:before="0" w:beforeAutospacing="0" w:after="0" w:afterAutospacing="0"/>
        <w:ind w:left="5040" w:leftChars="0" w:right="0" w:firstLine="420" w:firstLineChars="0"/>
        <w:jc w:val="both"/>
        <w:rPr>
          <w:rFonts w:ascii="Times New Roman" w:hAnsi="Times New Roman"/>
          <w:color w:val="auto"/>
          <w:highlight w:val="none"/>
        </w:rPr>
        <w:sectPr>
          <w:footerReference r:id="rId28"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年</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月</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日</w:t>
      </w:r>
    </w:p>
    <w:p w14:paraId="607A4F4B">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color w:val="auto"/>
          <w:sz w:val="28"/>
          <w:szCs w:val="28"/>
          <w:highlight w:val="none"/>
        </w:rPr>
      </w:pPr>
      <w:bookmarkStart w:id="855" w:name="_Toc256000190"/>
      <w:bookmarkStart w:id="856" w:name="_Toc256000408"/>
      <w:bookmarkStart w:id="857" w:name="_Toc122603071"/>
      <w:r>
        <w:rPr>
          <w:rFonts w:hint="eastAsia" w:ascii="Times New Roman" w:hAnsi="Times New Roman" w:cs="宋体"/>
          <w:color w:val="auto"/>
          <w:sz w:val="28"/>
          <w:szCs w:val="28"/>
          <w:highlight w:val="none"/>
          <w:lang w:eastAsia="zh-CN"/>
        </w:rPr>
        <w:t>（</w:t>
      </w:r>
      <w:r>
        <w:rPr>
          <w:rFonts w:hint="default" w:ascii="Times New Roman" w:hAnsi="Times New Roman" w:cs="宋体"/>
          <w:color w:val="auto"/>
          <w:sz w:val="28"/>
          <w:szCs w:val="28"/>
          <w:highlight w:val="none"/>
        </w:rPr>
        <w:t>二</w:t>
      </w:r>
      <w:r>
        <w:rPr>
          <w:rFonts w:hint="eastAsia" w:ascii="Times New Roman" w:hAnsi="Times New Roman" w:cs="宋体"/>
          <w:color w:val="auto"/>
          <w:sz w:val="28"/>
          <w:szCs w:val="28"/>
          <w:highlight w:val="none"/>
          <w:lang w:eastAsia="zh-CN"/>
        </w:rPr>
        <w:t>）</w:t>
      </w:r>
      <w:r>
        <w:rPr>
          <w:rFonts w:hint="eastAsia" w:ascii="Times New Roman" w:hAnsi="Times New Roman" w:cs="宋体"/>
          <w:color w:val="auto"/>
          <w:sz w:val="28"/>
          <w:szCs w:val="28"/>
          <w:highlight w:val="none"/>
        </w:rPr>
        <w:t>投标函附录</w:t>
      </w:r>
      <w:bookmarkEnd w:id="855"/>
      <w:bookmarkEnd w:id="856"/>
      <w:bookmarkEnd w:id="857"/>
    </w:p>
    <w:p w14:paraId="327685F8">
      <w:pPr>
        <w:rPr>
          <w:rFonts w:hint="eastAsia" w:ascii="Times New Roman" w:hAnsi="Times New Roman"/>
          <w:b/>
          <w:color w:val="auto"/>
          <w:szCs w:val="21"/>
          <w:highlight w:val="none"/>
        </w:rPr>
      </w:pPr>
    </w:p>
    <w:p w14:paraId="030CED66">
      <w:pPr>
        <w:rPr>
          <w:rFonts w:hint="eastAsia" w:ascii="Times New Roman" w:hAnsi="Times New Roman"/>
          <w:color w:val="auto"/>
          <w:szCs w:val="21"/>
          <w:highlight w:val="none"/>
        </w:rPr>
      </w:pPr>
      <w:r>
        <w:rPr>
          <w:rFonts w:hint="eastAsia" w:ascii="Times New Roman" w:hAnsi="Times New Roman"/>
          <w:b/>
          <w:color w:val="auto"/>
          <w:szCs w:val="21"/>
          <w:highlight w:val="none"/>
        </w:rPr>
        <w:t>标段名称：</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w:t>
      </w:r>
    </w:p>
    <w:p w14:paraId="0076A796">
      <w:pPr>
        <w:rPr>
          <w:rFonts w:hint="eastAsia" w:ascii="Times New Roman" w:hAnsi="Times New Roman"/>
          <w:color w:val="auto"/>
          <w:szCs w:val="21"/>
          <w:highlight w:val="none"/>
        </w:rPr>
      </w:pPr>
    </w:p>
    <w:tbl>
      <w:tblPr>
        <w:tblStyle w:val="15"/>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30"/>
        <w:gridCol w:w="1046"/>
        <w:gridCol w:w="2267"/>
        <w:gridCol w:w="1935"/>
      </w:tblGrid>
      <w:tr w14:paraId="481D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481C2499">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序号</w:t>
            </w:r>
          </w:p>
        </w:tc>
        <w:tc>
          <w:tcPr>
            <w:tcW w:w="2830" w:type="dxa"/>
            <w:tcBorders>
              <w:top w:val="single" w:color="auto" w:sz="4" w:space="0"/>
              <w:left w:val="single" w:color="auto" w:sz="4" w:space="0"/>
              <w:bottom w:val="single" w:color="auto" w:sz="4" w:space="0"/>
              <w:right w:val="single" w:color="auto" w:sz="4" w:space="0"/>
            </w:tcBorders>
            <w:vAlign w:val="center"/>
          </w:tcPr>
          <w:p w14:paraId="3B216B7D">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条款名称</w:t>
            </w:r>
          </w:p>
        </w:tc>
        <w:tc>
          <w:tcPr>
            <w:tcW w:w="1046" w:type="dxa"/>
            <w:tcBorders>
              <w:top w:val="single" w:color="auto" w:sz="4" w:space="0"/>
              <w:left w:val="single" w:color="auto" w:sz="4" w:space="0"/>
              <w:bottom w:val="single" w:color="auto" w:sz="4" w:space="0"/>
              <w:right w:val="single" w:color="auto" w:sz="4" w:space="0"/>
            </w:tcBorders>
            <w:vAlign w:val="center"/>
          </w:tcPr>
          <w:p w14:paraId="15996066">
            <w:pPr>
              <w:widowControl/>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条款号</w:t>
            </w:r>
          </w:p>
        </w:tc>
        <w:tc>
          <w:tcPr>
            <w:tcW w:w="2267" w:type="dxa"/>
            <w:tcBorders>
              <w:top w:val="single" w:color="auto" w:sz="4" w:space="0"/>
              <w:left w:val="single" w:color="auto" w:sz="4" w:space="0"/>
              <w:bottom w:val="single" w:color="auto" w:sz="4" w:space="0"/>
              <w:right w:val="single" w:color="auto" w:sz="4" w:space="0"/>
            </w:tcBorders>
            <w:vAlign w:val="center"/>
          </w:tcPr>
          <w:p w14:paraId="3CECC110">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约定内容</w:t>
            </w:r>
          </w:p>
        </w:tc>
        <w:tc>
          <w:tcPr>
            <w:tcW w:w="1935" w:type="dxa"/>
            <w:tcBorders>
              <w:top w:val="single" w:color="auto" w:sz="4" w:space="0"/>
              <w:left w:val="single" w:color="auto" w:sz="4" w:space="0"/>
              <w:bottom w:val="single" w:color="auto" w:sz="4" w:space="0"/>
              <w:right w:val="single" w:color="auto" w:sz="4" w:space="0"/>
            </w:tcBorders>
            <w:vAlign w:val="center"/>
          </w:tcPr>
          <w:p w14:paraId="7D44DCC1">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备注</w:t>
            </w:r>
          </w:p>
        </w:tc>
      </w:tr>
      <w:tr w14:paraId="0CDC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009516C5">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1</w:t>
            </w:r>
          </w:p>
        </w:tc>
        <w:tc>
          <w:tcPr>
            <w:tcW w:w="2830" w:type="dxa"/>
            <w:tcBorders>
              <w:top w:val="single" w:color="auto" w:sz="4" w:space="0"/>
              <w:left w:val="single" w:color="auto" w:sz="4" w:space="0"/>
              <w:bottom w:val="single" w:color="auto" w:sz="4" w:space="0"/>
              <w:right w:val="single" w:color="auto" w:sz="4" w:space="0"/>
            </w:tcBorders>
            <w:vAlign w:val="center"/>
          </w:tcPr>
          <w:p w14:paraId="5DAEB0CC">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总监理工程师</w:t>
            </w:r>
          </w:p>
        </w:tc>
        <w:tc>
          <w:tcPr>
            <w:tcW w:w="1046" w:type="dxa"/>
            <w:tcBorders>
              <w:top w:val="single" w:color="auto" w:sz="4" w:space="0"/>
              <w:left w:val="single" w:color="auto" w:sz="4" w:space="0"/>
              <w:bottom w:val="single" w:color="auto" w:sz="4" w:space="0"/>
              <w:right w:val="single" w:color="auto" w:sz="4" w:space="0"/>
            </w:tcBorders>
            <w:vAlign w:val="center"/>
          </w:tcPr>
          <w:p w14:paraId="43A9D013">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1.1.2.5</w:t>
            </w:r>
          </w:p>
        </w:tc>
        <w:tc>
          <w:tcPr>
            <w:tcW w:w="2267" w:type="dxa"/>
            <w:tcBorders>
              <w:top w:val="single" w:color="auto" w:sz="4" w:space="0"/>
              <w:left w:val="single" w:color="auto" w:sz="4" w:space="0"/>
              <w:bottom w:val="single" w:color="auto" w:sz="4" w:space="0"/>
              <w:right w:val="single" w:color="auto" w:sz="4" w:space="0"/>
            </w:tcBorders>
            <w:vAlign w:val="center"/>
          </w:tcPr>
          <w:p w14:paraId="040CAA56">
            <w:pPr>
              <w:widowControl/>
              <w:ind w:left="285"/>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姓名：</w:t>
            </w:r>
          </w:p>
        </w:tc>
        <w:tc>
          <w:tcPr>
            <w:tcW w:w="1935" w:type="dxa"/>
            <w:tcBorders>
              <w:top w:val="single" w:color="auto" w:sz="4" w:space="0"/>
              <w:left w:val="single" w:color="auto" w:sz="4" w:space="0"/>
              <w:bottom w:val="single" w:color="auto" w:sz="4" w:space="0"/>
              <w:right w:val="single" w:color="auto" w:sz="4" w:space="0"/>
            </w:tcBorders>
            <w:vAlign w:val="center"/>
          </w:tcPr>
          <w:p w14:paraId="24505DF3">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 w:val="24"/>
                <w:highlight w:val="none"/>
                <w:lang w:bidi="ar"/>
              </w:rPr>
              <w:t>……</w:t>
            </w:r>
          </w:p>
        </w:tc>
      </w:tr>
      <w:tr w14:paraId="598A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417B746B">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2</w:t>
            </w:r>
          </w:p>
        </w:tc>
        <w:tc>
          <w:tcPr>
            <w:tcW w:w="2830" w:type="dxa"/>
            <w:tcBorders>
              <w:top w:val="single" w:color="auto" w:sz="4" w:space="0"/>
              <w:left w:val="single" w:color="auto" w:sz="4" w:space="0"/>
              <w:bottom w:val="single" w:color="auto" w:sz="4" w:space="0"/>
              <w:right w:val="single" w:color="auto" w:sz="4" w:space="0"/>
            </w:tcBorders>
            <w:vAlign w:val="center"/>
          </w:tcPr>
          <w:p w14:paraId="10409369">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监理服务期限</w:t>
            </w:r>
          </w:p>
        </w:tc>
        <w:tc>
          <w:tcPr>
            <w:tcW w:w="1046" w:type="dxa"/>
            <w:tcBorders>
              <w:top w:val="single" w:color="auto" w:sz="4" w:space="0"/>
              <w:left w:val="single" w:color="auto" w:sz="4" w:space="0"/>
              <w:bottom w:val="single" w:color="auto" w:sz="4" w:space="0"/>
              <w:right w:val="single" w:color="auto" w:sz="4" w:space="0"/>
            </w:tcBorders>
            <w:vAlign w:val="center"/>
          </w:tcPr>
          <w:p w14:paraId="7F5AC5B1">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1.1.4.3</w:t>
            </w:r>
          </w:p>
        </w:tc>
        <w:tc>
          <w:tcPr>
            <w:tcW w:w="2267" w:type="dxa"/>
            <w:tcBorders>
              <w:top w:val="single" w:color="auto" w:sz="4" w:space="0"/>
              <w:left w:val="single" w:color="auto" w:sz="4" w:space="0"/>
              <w:bottom w:val="single" w:color="auto" w:sz="4" w:space="0"/>
              <w:right w:val="single" w:color="auto" w:sz="4" w:space="0"/>
            </w:tcBorders>
            <w:vAlign w:val="center"/>
          </w:tcPr>
          <w:p w14:paraId="508F0136">
            <w:pPr>
              <w:widowControl/>
              <w:ind w:firstLine="1260" w:firstLineChars="600"/>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日历天</w:t>
            </w:r>
          </w:p>
        </w:tc>
        <w:tc>
          <w:tcPr>
            <w:tcW w:w="1935" w:type="dxa"/>
            <w:tcBorders>
              <w:top w:val="single" w:color="auto" w:sz="4" w:space="0"/>
              <w:left w:val="single" w:color="auto" w:sz="4" w:space="0"/>
              <w:bottom w:val="single" w:color="auto" w:sz="4" w:space="0"/>
              <w:right w:val="single" w:color="auto" w:sz="4" w:space="0"/>
            </w:tcBorders>
            <w:vAlign w:val="center"/>
          </w:tcPr>
          <w:p w14:paraId="49473498">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 w:val="24"/>
                <w:highlight w:val="none"/>
                <w:lang w:bidi="ar"/>
              </w:rPr>
              <w:t>……</w:t>
            </w:r>
          </w:p>
        </w:tc>
      </w:tr>
      <w:tr w14:paraId="239E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10E88587">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3</w:t>
            </w:r>
          </w:p>
        </w:tc>
        <w:tc>
          <w:tcPr>
            <w:tcW w:w="2830" w:type="dxa"/>
            <w:tcBorders>
              <w:top w:val="single" w:color="auto" w:sz="4" w:space="0"/>
              <w:left w:val="single" w:color="auto" w:sz="4" w:space="0"/>
              <w:bottom w:val="single" w:color="auto" w:sz="4" w:space="0"/>
              <w:right w:val="single" w:color="auto" w:sz="4" w:space="0"/>
            </w:tcBorders>
            <w:vAlign w:val="center"/>
          </w:tcPr>
          <w:p w14:paraId="4F7B5456">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合同价款确定方式</w:t>
            </w:r>
          </w:p>
        </w:tc>
        <w:tc>
          <w:tcPr>
            <w:tcW w:w="1046" w:type="dxa"/>
            <w:tcBorders>
              <w:top w:val="single" w:color="auto" w:sz="4" w:space="0"/>
              <w:left w:val="single" w:color="auto" w:sz="4" w:space="0"/>
              <w:bottom w:val="single" w:color="auto" w:sz="4" w:space="0"/>
              <w:right w:val="single" w:color="auto" w:sz="4" w:space="0"/>
            </w:tcBorders>
            <w:vAlign w:val="center"/>
          </w:tcPr>
          <w:p w14:paraId="4B93E6E0">
            <w:pPr>
              <w:widowControl/>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w:t>
            </w:r>
            <w:r>
              <w:rPr>
                <w:rFonts w:ascii="Times New Roman" w:hAnsi="Times New Roman" w:cs="宋体"/>
                <w:color w:val="auto"/>
                <w:szCs w:val="21"/>
                <w:highlight w:val="none"/>
              </w:rPr>
              <w:t>.1.5</w:t>
            </w:r>
          </w:p>
        </w:tc>
        <w:tc>
          <w:tcPr>
            <w:tcW w:w="2267" w:type="dxa"/>
            <w:tcBorders>
              <w:top w:val="single" w:color="auto" w:sz="4" w:space="0"/>
              <w:left w:val="single" w:color="auto" w:sz="4" w:space="0"/>
              <w:bottom w:val="single" w:color="auto" w:sz="4" w:space="0"/>
              <w:right w:val="single" w:color="auto" w:sz="4" w:space="0"/>
            </w:tcBorders>
            <w:vAlign w:val="center"/>
          </w:tcPr>
          <w:p w14:paraId="59974159">
            <w:pPr>
              <w:widowControl/>
              <w:jc w:val="center"/>
              <w:rPr>
                <w:rFonts w:hint="eastAsia" w:ascii="Times New Roman" w:hAnsi="Times New Roman" w:cs="宋体"/>
                <w:color w:val="auto"/>
                <w:szCs w:val="21"/>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7E6CB42">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 w:val="24"/>
                <w:highlight w:val="none"/>
                <w:lang w:bidi="ar"/>
              </w:rPr>
              <w:t>……</w:t>
            </w:r>
          </w:p>
        </w:tc>
      </w:tr>
      <w:tr w14:paraId="3124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5D761093">
            <w:pPr>
              <w:jc w:val="center"/>
              <w:rPr>
                <w:rFonts w:hint="eastAsia" w:ascii="Times New Roman" w:hAnsi="Times New Roman" w:cs="宋体"/>
                <w:color w:val="auto"/>
                <w:szCs w:val="21"/>
                <w:highlight w:val="none"/>
              </w:rPr>
            </w:pPr>
            <w:r>
              <w:rPr>
                <w:rFonts w:hint="eastAsia" w:ascii="Times New Roman" w:hAnsi="Times New Roman" w:cs="宋体"/>
                <w:color w:val="auto"/>
                <w:kern w:val="0"/>
                <w:sz w:val="24"/>
                <w:highlight w:val="none"/>
                <w:lang w:bidi="ar"/>
              </w:rPr>
              <w:t>……</w:t>
            </w:r>
          </w:p>
        </w:tc>
        <w:tc>
          <w:tcPr>
            <w:tcW w:w="2830" w:type="dxa"/>
            <w:tcBorders>
              <w:top w:val="single" w:color="auto" w:sz="4" w:space="0"/>
              <w:left w:val="single" w:color="auto" w:sz="4" w:space="0"/>
              <w:bottom w:val="single" w:color="auto" w:sz="4" w:space="0"/>
              <w:right w:val="single" w:color="auto" w:sz="4" w:space="0"/>
            </w:tcBorders>
            <w:vAlign w:val="center"/>
          </w:tcPr>
          <w:p w14:paraId="6D3764D7">
            <w:pPr>
              <w:jc w:val="center"/>
              <w:rPr>
                <w:rFonts w:hint="eastAsia" w:ascii="Times New Roman" w:hAnsi="Times New Roman" w:cs="宋体"/>
                <w:color w:val="auto"/>
                <w:szCs w:val="21"/>
                <w:highlight w:val="none"/>
              </w:rPr>
            </w:pPr>
            <w:r>
              <w:rPr>
                <w:rFonts w:hint="eastAsia" w:ascii="Times New Roman" w:hAnsi="Times New Roman" w:cs="宋体"/>
                <w:color w:val="auto"/>
                <w:kern w:val="0"/>
                <w:sz w:val="24"/>
                <w:highlight w:val="none"/>
                <w:lang w:bidi="ar"/>
              </w:rPr>
              <w:t>……</w:t>
            </w:r>
          </w:p>
        </w:tc>
        <w:tc>
          <w:tcPr>
            <w:tcW w:w="1046" w:type="dxa"/>
            <w:tcBorders>
              <w:top w:val="single" w:color="auto" w:sz="4" w:space="0"/>
              <w:left w:val="single" w:color="auto" w:sz="4" w:space="0"/>
              <w:bottom w:val="single" w:color="auto" w:sz="4" w:space="0"/>
              <w:right w:val="single" w:color="auto" w:sz="4" w:space="0"/>
            </w:tcBorders>
            <w:vAlign w:val="center"/>
          </w:tcPr>
          <w:p w14:paraId="66AF7000">
            <w:pPr>
              <w:jc w:val="center"/>
              <w:rPr>
                <w:rFonts w:hint="eastAsia" w:ascii="Times New Roman" w:hAnsi="Times New Roman"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24C2E4B0">
            <w:pPr>
              <w:jc w:val="center"/>
              <w:rPr>
                <w:rFonts w:hint="eastAsia" w:ascii="Times New Roman" w:hAnsi="Times New Roman" w:cs="宋体"/>
                <w:color w:val="auto"/>
                <w:szCs w:val="21"/>
                <w:highlight w:val="none"/>
              </w:rPr>
            </w:pPr>
            <w:r>
              <w:rPr>
                <w:rFonts w:hint="eastAsia" w:ascii="Times New Roman" w:hAnsi="Times New Roman" w:cs="宋体"/>
                <w:color w:val="auto"/>
                <w:kern w:val="0"/>
                <w:sz w:val="24"/>
                <w:highlight w:val="none"/>
                <w:lang w:bidi="ar"/>
              </w:rPr>
              <w:t>……</w:t>
            </w:r>
          </w:p>
        </w:tc>
        <w:tc>
          <w:tcPr>
            <w:tcW w:w="1935" w:type="dxa"/>
            <w:tcBorders>
              <w:top w:val="single" w:color="auto" w:sz="4" w:space="0"/>
              <w:left w:val="single" w:color="auto" w:sz="4" w:space="0"/>
              <w:bottom w:val="single" w:color="auto" w:sz="4" w:space="0"/>
              <w:right w:val="single" w:color="auto" w:sz="4" w:space="0"/>
            </w:tcBorders>
            <w:vAlign w:val="center"/>
          </w:tcPr>
          <w:p w14:paraId="03862E26">
            <w:pPr>
              <w:jc w:val="center"/>
              <w:rPr>
                <w:rFonts w:hint="eastAsia" w:ascii="Times New Roman" w:hAnsi="Times New Roman" w:cs="宋体"/>
                <w:color w:val="auto"/>
                <w:szCs w:val="21"/>
                <w:highlight w:val="none"/>
              </w:rPr>
            </w:pPr>
            <w:r>
              <w:rPr>
                <w:rFonts w:hint="eastAsia" w:ascii="Times New Roman" w:hAnsi="Times New Roman" w:cs="宋体"/>
                <w:color w:val="auto"/>
                <w:kern w:val="0"/>
                <w:sz w:val="24"/>
                <w:highlight w:val="none"/>
                <w:lang w:bidi="ar"/>
              </w:rPr>
              <w:t>……</w:t>
            </w:r>
          </w:p>
        </w:tc>
      </w:tr>
    </w:tbl>
    <w:p w14:paraId="661D37AB">
      <w:pPr>
        <w:spacing w:line="440" w:lineRule="exact"/>
        <w:ind w:firstLine="3675" w:firstLineChars="1750"/>
        <w:rPr>
          <w:rFonts w:hint="eastAsia" w:ascii="Times New Roman" w:hAnsi="Times New Roman"/>
          <w:color w:val="auto"/>
          <w:szCs w:val="21"/>
          <w:highlight w:val="none"/>
        </w:rPr>
      </w:pPr>
    </w:p>
    <w:p w14:paraId="24569E66">
      <w:pPr>
        <w:spacing w:line="440" w:lineRule="exact"/>
        <w:ind w:firstLine="3675" w:firstLineChars="1750"/>
        <w:rPr>
          <w:rFonts w:ascii="Times New Roman" w:hAnsi="Times New Roman"/>
          <w:color w:val="auto"/>
          <w:szCs w:val="21"/>
          <w:highlight w:val="none"/>
        </w:rPr>
      </w:pPr>
      <w:r>
        <w:rPr>
          <w:rFonts w:ascii="Times New Roman" w:hAnsi="Times New Roman"/>
          <w:color w:val="auto"/>
          <w:szCs w:val="21"/>
          <w:highlight w:val="none"/>
        </w:rPr>
        <w:t>投 标 人：</w:t>
      </w:r>
      <w:r>
        <w:rPr>
          <w:rFonts w:ascii="Times New Roman" w:hAnsi="Times New Roman"/>
          <w:color w:val="auto"/>
          <w:szCs w:val="21"/>
          <w:highlight w:val="none"/>
          <w:u w:val="single"/>
        </w:rPr>
        <w:t xml:space="preserve">                      </w:t>
      </w:r>
      <w:r>
        <w:rPr>
          <w:rFonts w:ascii="Times New Roman" w:hAnsi="Times New Roman"/>
          <w:color w:val="auto"/>
          <w:szCs w:val="21"/>
          <w:highlight w:val="none"/>
        </w:rPr>
        <w:t>（盖单位章）</w:t>
      </w:r>
    </w:p>
    <w:p w14:paraId="7C27464E">
      <w:pPr>
        <w:spacing w:line="440" w:lineRule="exact"/>
        <w:ind w:firstLine="2415" w:firstLineChars="1150"/>
        <w:rPr>
          <w:rFonts w:ascii="Times New Roman" w:hAnsi="Times New Roman"/>
          <w:color w:val="auto"/>
          <w:szCs w:val="21"/>
          <w:highlight w:val="none"/>
        </w:rPr>
      </w:pPr>
      <w:r>
        <w:rPr>
          <w:rFonts w:ascii="Times New Roman" w:hAnsi="Times New Roman"/>
          <w:color w:val="auto"/>
          <w:szCs w:val="21"/>
          <w:highlight w:val="none"/>
        </w:rPr>
        <w:t>法定代表人</w:t>
      </w:r>
      <w:r>
        <w:rPr>
          <w:rFonts w:hint="eastAsia" w:ascii="Times New Roman" w:hAnsi="Times New Roman"/>
          <w:color w:val="auto"/>
          <w:szCs w:val="21"/>
          <w:highlight w:val="none"/>
        </w:rPr>
        <w:t>或授权委托人</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（签章）</w:t>
      </w:r>
    </w:p>
    <w:p w14:paraId="3EEF9B7A">
      <w:pPr>
        <w:spacing w:line="440" w:lineRule="exact"/>
        <w:ind w:firstLine="5040" w:firstLineChars="2400"/>
        <w:rPr>
          <w:rFonts w:hint="eastAsia"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年</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月</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日</w:t>
      </w:r>
    </w:p>
    <w:p w14:paraId="5B2CC35A">
      <w:pPr>
        <w:rPr>
          <w:rFonts w:ascii="Times New Roman" w:hAnsi="Times New Roman"/>
          <w:color w:val="auto"/>
          <w:highlight w:val="none"/>
        </w:rPr>
        <w:sectPr>
          <w:footerReference r:id="rId29" w:type="default"/>
          <w:pgSz w:w="11906" w:h="16838"/>
          <w:pgMar w:top="1440" w:right="1800" w:bottom="1440" w:left="1800" w:header="851" w:footer="992" w:gutter="0"/>
          <w:pgNumType w:fmt="decimal"/>
          <w:cols w:space="425" w:num="1"/>
          <w:docGrid w:type="lines" w:linePitch="312" w:charSpace="0"/>
        </w:sectPr>
      </w:pPr>
    </w:p>
    <w:p w14:paraId="0625976C">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color w:val="auto"/>
          <w:sz w:val="28"/>
          <w:szCs w:val="28"/>
          <w:highlight w:val="none"/>
        </w:rPr>
      </w:pPr>
      <w:bookmarkStart w:id="858" w:name="_Toc256000191"/>
      <w:bookmarkStart w:id="859" w:name="_Toc122603072"/>
      <w:bookmarkStart w:id="860" w:name="_Toc256000409"/>
      <w:r>
        <w:rPr>
          <w:rFonts w:hint="eastAsia" w:ascii="Times New Roman" w:hAnsi="Times New Roman" w:cs="宋体"/>
          <w:color w:val="auto"/>
          <w:sz w:val="28"/>
          <w:szCs w:val="28"/>
          <w:highlight w:val="none"/>
          <w:lang w:eastAsia="zh-CN"/>
        </w:rPr>
        <w:t>（</w:t>
      </w:r>
      <w:r>
        <w:rPr>
          <w:rFonts w:hint="default" w:ascii="Times New Roman" w:hAnsi="Times New Roman" w:cs="宋体"/>
          <w:color w:val="auto"/>
          <w:sz w:val="28"/>
          <w:szCs w:val="28"/>
          <w:highlight w:val="none"/>
        </w:rPr>
        <w:t>三</w:t>
      </w:r>
      <w:r>
        <w:rPr>
          <w:rFonts w:hint="eastAsia" w:ascii="Times New Roman" w:hAnsi="Times New Roman" w:cs="宋体"/>
          <w:color w:val="auto"/>
          <w:sz w:val="28"/>
          <w:szCs w:val="28"/>
          <w:highlight w:val="none"/>
          <w:lang w:eastAsia="zh-CN"/>
        </w:rPr>
        <w:t>）</w:t>
      </w:r>
      <w:r>
        <w:rPr>
          <w:rFonts w:hint="eastAsia" w:ascii="Times New Roman" w:hAnsi="Times New Roman" w:cs="宋体"/>
          <w:color w:val="auto"/>
          <w:sz w:val="28"/>
          <w:szCs w:val="28"/>
          <w:highlight w:val="none"/>
        </w:rPr>
        <w:t>告知承诺函</w:t>
      </w:r>
      <w:bookmarkEnd w:id="858"/>
      <w:bookmarkEnd w:id="859"/>
      <w:bookmarkEnd w:id="860"/>
    </w:p>
    <w:p w14:paraId="11A35763">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我单位参与</w:t>
      </w:r>
      <w:r>
        <w:rPr>
          <w:rFonts w:hint="eastAsia" w:ascii="Times New Roman" w:hAnsi="Times New Roman" w:cs="宋体"/>
          <w:color w:val="auto"/>
          <w:highlight w:val="none"/>
          <w:u w:val="single"/>
        </w:rPr>
        <w:t xml:space="preserve">    （标段名称 ）    </w:t>
      </w:r>
      <w:r>
        <w:rPr>
          <w:rFonts w:hint="eastAsia" w:ascii="Times New Roman" w:hAnsi="Times New Roman" w:cs="宋体"/>
          <w:color w:val="auto"/>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56041924">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一、我单位和我本人遵循公开、公平、公正、诚实守信的原则， 依法依规参与本项目投标。</w:t>
      </w:r>
    </w:p>
    <w:p w14:paraId="1471CB55">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二、我单位具有参与本次投标的资质和能力，公司运营状况良好， 不存在挂靠投标、</w:t>
      </w:r>
      <w:r>
        <w:rPr>
          <w:rFonts w:hint="eastAsia" w:cs="宋体"/>
          <w:color w:val="auto"/>
          <w:highlight w:val="none"/>
          <w:lang w:eastAsia="zh-CN"/>
        </w:rPr>
        <w:t>不转让</w:t>
      </w:r>
      <w:r>
        <w:rPr>
          <w:rFonts w:hint="eastAsia" w:ascii="Times New Roman" w:hAnsi="Times New Roman" w:cs="宋体"/>
          <w:color w:val="auto"/>
          <w:highlight w:val="none"/>
        </w:rPr>
        <w:t>、租借、出租、出借资格或资质证书，无处罚期内的不良行为。</w:t>
      </w:r>
    </w:p>
    <w:p w14:paraId="441F7552">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三、我单位在本项目投标过程中从招标公告/投标邀请书列明的渠道获取招标文件，没有通过其他不正当渠道获取招标文件。</w:t>
      </w:r>
    </w:p>
    <w:p w14:paraId="7BB68C49">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四、我单位承诺投标文件由本单位员工独立编制，严格遵守保密义务。所提供的一切投标相关材料都是真实、有效、合法的。</w:t>
      </w:r>
    </w:p>
    <w:p w14:paraId="494E8F58">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五、我单位不与其他投标人相互串通投标报价，不恶意压低或抬高投标报价，不排挤其他投标人的公平竞争，不损害招标人或其他投标人的合法权益。</w:t>
      </w:r>
    </w:p>
    <w:p w14:paraId="76CA1E3E">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六、我单位不与招标人或招标代理机构串通投标，损害国家利益、社会公共利益或者他人的合法权益。</w:t>
      </w:r>
    </w:p>
    <w:p w14:paraId="6ECFBA39">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七、我单位不向招标人或者评标委员会成员行贿以牟取中标，不在开标后进行虚假恶意投诉。</w:t>
      </w:r>
    </w:p>
    <w:p w14:paraId="487B9F92">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w:t>
      </w:r>
      <w:r>
        <w:rPr>
          <w:rFonts w:hint="eastAsia" w:ascii="Times New Roman" w:hAnsi="Times New Roman" w:cs="宋体"/>
          <w:color w:val="auto"/>
          <w:highlight w:val="none"/>
          <w:lang w:val="en-US" w:eastAsia="zh-CN"/>
        </w:rPr>
        <w:t>权益</w:t>
      </w:r>
      <w:r>
        <w:rPr>
          <w:rFonts w:hint="eastAsia" w:ascii="Times New Roman" w:hAnsi="Times New Roman" w:cs="宋体"/>
          <w:color w:val="auto"/>
          <w:highlight w:val="none"/>
        </w:rPr>
        <w:t>的，依照前款的规定处罚”。</w:t>
      </w:r>
    </w:p>
    <w:p w14:paraId="2EE0B882">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九、我单位如在本项目招标投标活动评标工作中存在串通投标、弄虚作假等行为的，本单位及本人自愿承担法律责任，接受相应刑事、纪律和行政处罚以及失信惩戒。</w:t>
      </w:r>
    </w:p>
    <w:p w14:paraId="480FD3F3">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十、本承诺函由我单位盖章及法定代表人（授权委托人）本人亲自盖章或签字确认。</w:t>
      </w:r>
    </w:p>
    <w:p w14:paraId="5AE0A9E8">
      <w:pPr>
        <w:spacing w:line="440" w:lineRule="exact"/>
        <w:ind w:firstLine="420" w:firstLineChars="200"/>
        <w:rPr>
          <w:rFonts w:hint="eastAsia" w:ascii="Times New Roman" w:hAnsi="Times New Roman"/>
          <w:color w:val="auto"/>
          <w:highlight w:val="none"/>
        </w:rPr>
      </w:pPr>
    </w:p>
    <w:p w14:paraId="006FB287">
      <w:pPr>
        <w:spacing w:line="440" w:lineRule="exact"/>
        <w:ind w:firstLine="5145" w:firstLineChars="2450"/>
        <w:rPr>
          <w:rFonts w:ascii="Times New Roman" w:hAnsi="Times New Roman"/>
          <w:color w:val="auto"/>
          <w:highlight w:val="none"/>
        </w:rPr>
      </w:pPr>
      <w:r>
        <w:rPr>
          <w:rFonts w:hint="eastAsia" w:ascii="Times New Roman" w:hAnsi="Times New Roman"/>
          <w:color w:val="auto"/>
          <w:highlight w:val="none"/>
        </w:rPr>
        <w:t>承诺单位：（盖单位章）</w:t>
      </w:r>
    </w:p>
    <w:p w14:paraId="3262FE61">
      <w:pPr>
        <w:spacing w:line="440" w:lineRule="exact"/>
        <w:ind w:firstLine="4095" w:firstLineChars="1950"/>
        <w:rPr>
          <w:rFonts w:hint="eastAsia" w:ascii="Times New Roman" w:hAnsi="Times New Roman"/>
          <w:color w:val="auto"/>
          <w:highlight w:val="none"/>
        </w:rPr>
      </w:pPr>
      <w:r>
        <w:rPr>
          <w:rFonts w:hint="eastAsia" w:ascii="Times New Roman" w:hAnsi="Times New Roman"/>
          <w:color w:val="auto"/>
          <w:highlight w:val="none"/>
        </w:rPr>
        <w:t>法定代表人或授权委托人：（签章）</w:t>
      </w:r>
    </w:p>
    <w:p w14:paraId="1A0D6476">
      <w:pPr>
        <w:spacing w:line="440" w:lineRule="exact"/>
        <w:ind w:right="420" w:firstLine="420" w:firstLineChars="200"/>
        <w:jc w:val="center"/>
        <w:rPr>
          <w:rFonts w:hint="eastAsia" w:ascii="Times New Roman" w:hAnsi="Times New Roman"/>
          <w:color w:val="auto"/>
          <w:highlight w:val="none"/>
        </w:rPr>
        <w:sectPr>
          <w:footerReference r:id="rId30"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color w:val="auto"/>
          <w:highlight w:val="none"/>
        </w:rPr>
        <w:t xml:space="preserve">                               </w:t>
      </w:r>
      <w:r>
        <w:rPr>
          <w:rFonts w:hint="eastAsia" w:ascii="Times New Roman" w:hAnsi="Times New Roman"/>
          <w:color w:val="auto"/>
          <w:highlight w:val="none"/>
        </w:rPr>
        <w:t>承诺时间：</w:t>
      </w:r>
      <w:r>
        <w:rPr>
          <w:rFonts w:hint="eastAsia" w:ascii="Times New Roman" w:hAnsi="Times New Roman"/>
          <w:color w:val="auto"/>
          <w:highlight w:val="none"/>
        </w:rPr>
        <w:tab/>
      </w:r>
      <w:r>
        <w:rPr>
          <w:rFonts w:ascii="Times New Roman" w:hAnsi="Times New Roman"/>
          <w:color w:val="auto"/>
          <w:highlight w:val="none"/>
        </w:rPr>
        <w:t xml:space="preserve">  </w:t>
      </w:r>
      <w:r>
        <w:rPr>
          <w:rFonts w:hint="eastAsia" w:ascii="Times New Roman" w:hAnsi="Times New Roman"/>
          <w:color w:val="auto"/>
          <w:highlight w:val="none"/>
        </w:rPr>
        <w:t xml:space="preserve">年 </w:t>
      </w:r>
      <w:r>
        <w:rPr>
          <w:rFonts w:ascii="Times New Roman" w:hAnsi="Times New Roman"/>
          <w:color w:val="auto"/>
          <w:highlight w:val="none"/>
        </w:rPr>
        <w:t xml:space="preserve"> </w:t>
      </w:r>
      <w:r>
        <w:rPr>
          <w:rFonts w:hint="eastAsia" w:ascii="Times New Roman" w:hAnsi="Times New Roman"/>
          <w:color w:val="auto"/>
          <w:highlight w:val="none"/>
        </w:rPr>
        <w:t>月  日</w:t>
      </w:r>
    </w:p>
    <w:p w14:paraId="4E965E70">
      <w:pPr>
        <w:pStyle w:val="23"/>
        <w:spacing w:before="312" w:beforeLines="100"/>
        <w:jc w:val="center"/>
        <w:rPr>
          <w:rFonts w:ascii="Times New Roman" w:hAnsi="Times New Roman"/>
          <w:color w:val="auto"/>
          <w:sz w:val="28"/>
          <w:szCs w:val="28"/>
          <w:highlight w:val="none"/>
        </w:rPr>
      </w:pPr>
      <w:bookmarkStart w:id="861" w:name="_Toc256000410"/>
      <w:bookmarkStart w:id="862" w:name="_Toc122603073"/>
      <w:bookmarkStart w:id="863" w:name="_Toc256000192"/>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rPr>
        <w:t>四</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rPr>
        <w:t>声明函</w:t>
      </w:r>
      <w:bookmarkEnd w:id="861"/>
      <w:bookmarkEnd w:id="862"/>
      <w:bookmarkEnd w:id="863"/>
    </w:p>
    <w:p w14:paraId="0F95B871">
      <w:pPr>
        <w:spacing w:line="440" w:lineRule="exact"/>
        <w:ind w:firstLine="420" w:firstLineChars="200"/>
        <w:rPr>
          <w:rFonts w:ascii="Times New Roman" w:hAnsi="Times New Roman"/>
          <w:color w:val="auto"/>
          <w:highlight w:val="none"/>
        </w:rPr>
      </w:pPr>
    </w:p>
    <w:p w14:paraId="2B897676">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在本项目编制投标文件过程中，我单位声明如下：</w:t>
      </w:r>
    </w:p>
    <w:p w14:paraId="555841D3">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一、未与本标段其他投标人委托同一单位或同一人编制投标文件；</w:t>
      </w:r>
    </w:p>
    <w:p w14:paraId="5C53E54E">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二、未与本标段其他投标人协商投标报价；</w:t>
      </w:r>
    </w:p>
    <w:p w14:paraId="0D59C3F1">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三、未与本标段其他投标人使用同一电脑等电子设备编制投标文件；</w:t>
      </w:r>
    </w:p>
    <w:p w14:paraId="26266B0E">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四、未使用“网络虚拟设备”等无法识别电子设备归属的电脑编制投标文件；</w:t>
      </w:r>
    </w:p>
    <w:p w14:paraId="6363E277">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五、本项目技术标（监理大纲）是针对本项目现场实际、技术特点而编制的相应的技术方案，在编制过程中未抄袭、摘抄网络或其他项目相关技术资料，对文件内容具有独立自主知识产权；</w:t>
      </w:r>
    </w:p>
    <w:p w14:paraId="49D37D66">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六、本项目经济标（投标报价）是依据本项目给定的图纸、工程量清单、最高投标限价以及现场实际独立编制的，对投标报价编制的完整性、准确性负责；</w:t>
      </w:r>
    </w:p>
    <w:p w14:paraId="6D056818">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七、</w:t>
      </w:r>
      <w:bookmarkStart w:id="864" w:name="_Hlk166599490"/>
      <w:r>
        <w:rPr>
          <w:rFonts w:hint="eastAsia" w:ascii="Times New Roman" w:hAnsi="Times New Roman" w:cs="宋体"/>
          <w:color w:val="auto"/>
          <w:highlight w:val="none"/>
        </w:rPr>
        <w:t>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w:t>
      </w:r>
      <w:bookmarkEnd w:id="864"/>
    </w:p>
    <w:p w14:paraId="3F8BF38E">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我单位对以上声明内容完全负责，如违反以上</w:t>
      </w:r>
      <w:r>
        <w:rPr>
          <w:rFonts w:hint="eastAsia" w:eastAsia="宋体"/>
          <w:lang w:val="en-US" w:eastAsia="zh-CN"/>
        </w:rPr>
        <w:t>条款</w:t>
      </w:r>
      <w:r>
        <w:rPr>
          <w:rFonts w:hint="eastAsia" w:ascii="Times New Roman" w:hAnsi="Times New Roman" w:cs="宋体"/>
          <w:color w:val="auto"/>
          <w:highlight w:val="none"/>
        </w:rPr>
        <w:t>，评标委员会有权依据招标文件相应条款否决我单位投标文件，招标人有权依据相关法律不接受我单位投标并没收我单位投标保证金，由此造成的一切法律责任和经济损失我单位均予以承担。</w:t>
      </w:r>
    </w:p>
    <w:p w14:paraId="3703A3FB">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特此声明！</w:t>
      </w:r>
    </w:p>
    <w:p w14:paraId="417112EC">
      <w:pPr>
        <w:spacing w:line="440" w:lineRule="exact"/>
        <w:ind w:right="420" w:firstLine="420" w:firstLineChars="200"/>
        <w:jc w:val="center"/>
        <w:rPr>
          <w:rFonts w:ascii="Times New Roman" w:hAnsi="Times New Roman"/>
          <w:color w:val="auto"/>
          <w:highlight w:val="none"/>
        </w:rPr>
      </w:pPr>
    </w:p>
    <w:p w14:paraId="5311CAC6">
      <w:pPr>
        <w:spacing w:line="440" w:lineRule="exact"/>
        <w:ind w:right="420" w:firstLine="420" w:firstLineChars="200"/>
        <w:jc w:val="center"/>
        <w:rPr>
          <w:rFonts w:ascii="Times New Roman" w:hAnsi="Times New Roman"/>
          <w:color w:val="auto"/>
          <w:szCs w:val="21"/>
          <w:highlight w:val="none"/>
        </w:rPr>
      </w:pPr>
    </w:p>
    <w:p w14:paraId="1EC305E7">
      <w:pPr>
        <w:spacing w:line="440" w:lineRule="exact"/>
        <w:ind w:right="420" w:firstLine="420" w:firstLineChars="200"/>
        <w:jc w:val="center"/>
        <w:rPr>
          <w:rFonts w:ascii="Times New Roman" w:hAnsi="Times New Roman"/>
          <w:color w:val="auto"/>
          <w:szCs w:val="21"/>
          <w:highlight w:val="none"/>
        </w:rPr>
      </w:pPr>
    </w:p>
    <w:p w14:paraId="45AB7A6B">
      <w:pPr>
        <w:spacing w:line="440" w:lineRule="exact"/>
        <w:ind w:firstLine="4095" w:firstLineChars="1950"/>
        <w:rPr>
          <w:rFonts w:ascii="Times New Roman" w:hAnsi="Times New Roman"/>
          <w:color w:val="auto"/>
          <w:highlight w:val="none"/>
        </w:rPr>
      </w:pPr>
      <w:r>
        <w:rPr>
          <w:rFonts w:hint="eastAsia" w:ascii="Times New Roman" w:hAnsi="Times New Roman"/>
          <w:color w:val="auto"/>
          <w:highlight w:val="none"/>
        </w:rPr>
        <w:t>声明单位：（盖单位章）</w:t>
      </w:r>
    </w:p>
    <w:p w14:paraId="6F6CA22E">
      <w:pPr>
        <w:spacing w:line="440" w:lineRule="exact"/>
        <w:ind w:firstLine="4095" w:firstLineChars="1950"/>
        <w:rPr>
          <w:rFonts w:ascii="Times New Roman" w:hAnsi="Times New Roman"/>
          <w:color w:val="auto"/>
          <w:highlight w:val="none"/>
        </w:rPr>
      </w:pPr>
      <w:r>
        <w:rPr>
          <w:rFonts w:hint="eastAsia" w:ascii="Times New Roman" w:hAnsi="Times New Roman"/>
          <w:color w:val="auto"/>
          <w:highlight w:val="none"/>
        </w:rPr>
        <w:t>法定代表人或授权委托人：（签章）</w:t>
      </w:r>
    </w:p>
    <w:p w14:paraId="71C22439">
      <w:pPr>
        <w:spacing w:line="440" w:lineRule="exact"/>
        <w:ind w:right="420" w:firstLine="420" w:firstLineChars="200"/>
        <w:jc w:val="center"/>
        <w:rPr>
          <w:rFonts w:ascii="Times New Roman" w:hAnsi="Times New Roman"/>
          <w:color w:val="auto"/>
          <w:highlight w:val="none"/>
        </w:rPr>
      </w:pPr>
      <w:r>
        <w:rPr>
          <w:rFonts w:ascii="Times New Roman" w:hAnsi="Times New Roman"/>
          <w:color w:val="auto"/>
          <w:highlight w:val="none"/>
        </w:rPr>
        <w:t xml:space="preserve">                                   </w:t>
      </w:r>
      <w:r>
        <w:rPr>
          <w:rFonts w:hint="eastAsia" w:ascii="Times New Roman" w:hAnsi="Times New Roman"/>
          <w:color w:val="auto"/>
          <w:highlight w:val="none"/>
        </w:rPr>
        <w:t>声明时间：</w:t>
      </w:r>
      <w:r>
        <w:rPr>
          <w:rFonts w:hint="eastAsia" w:ascii="Times New Roman" w:hAnsi="Times New Roman"/>
          <w:color w:val="auto"/>
          <w:highlight w:val="none"/>
        </w:rPr>
        <w:tab/>
      </w:r>
      <w:r>
        <w:rPr>
          <w:rFonts w:ascii="Times New Roman" w:hAnsi="Times New Roman"/>
          <w:color w:val="auto"/>
          <w:highlight w:val="none"/>
        </w:rPr>
        <w:t xml:space="preserve">  </w:t>
      </w:r>
      <w:r>
        <w:rPr>
          <w:rFonts w:hint="eastAsia" w:ascii="Times New Roman" w:hAnsi="Times New Roman"/>
          <w:color w:val="auto"/>
          <w:highlight w:val="none"/>
        </w:rPr>
        <w:t xml:space="preserve">年 </w:t>
      </w:r>
      <w:r>
        <w:rPr>
          <w:rFonts w:hint="eastAsia" w:ascii="Times New Roman" w:hAnsi="Times New Roman"/>
          <w:color w:val="auto"/>
          <w:highlight w:val="none"/>
        </w:rPr>
        <w:tab/>
      </w:r>
      <w:r>
        <w:rPr>
          <w:rFonts w:ascii="Times New Roman" w:hAnsi="Times New Roman"/>
          <w:color w:val="auto"/>
          <w:highlight w:val="none"/>
        </w:rPr>
        <w:t xml:space="preserve">    </w:t>
      </w:r>
      <w:r>
        <w:rPr>
          <w:rFonts w:hint="eastAsia" w:ascii="Times New Roman" w:hAnsi="Times New Roman"/>
          <w:color w:val="auto"/>
          <w:highlight w:val="none"/>
        </w:rPr>
        <w:t xml:space="preserve">月  </w:t>
      </w:r>
      <w:r>
        <w:rPr>
          <w:rFonts w:hint="eastAsia" w:ascii="Times New Roman" w:hAnsi="Times New Roman"/>
          <w:color w:val="auto"/>
          <w:highlight w:val="none"/>
        </w:rPr>
        <w:tab/>
      </w:r>
      <w:r>
        <w:rPr>
          <w:rFonts w:hint="eastAsia" w:ascii="Times New Roman" w:hAnsi="Times New Roman"/>
          <w:color w:val="auto"/>
          <w:highlight w:val="none"/>
        </w:rPr>
        <w:t>日</w:t>
      </w:r>
    </w:p>
    <w:p w14:paraId="45A569BA">
      <w:pPr>
        <w:rPr>
          <w:rFonts w:ascii="Times New Roman" w:hAnsi="Times New Roman"/>
          <w:color w:val="auto"/>
          <w:highlight w:val="none"/>
        </w:rPr>
        <w:sectPr>
          <w:footerReference r:id="rId31" w:type="default"/>
          <w:pgSz w:w="11906" w:h="16838"/>
          <w:pgMar w:top="1440" w:right="1800" w:bottom="1440" w:left="1800" w:header="851" w:footer="992" w:gutter="0"/>
          <w:cols w:space="425" w:num="1"/>
          <w:docGrid w:type="lines" w:linePitch="312" w:charSpace="0"/>
        </w:sectPr>
      </w:pPr>
    </w:p>
    <w:p w14:paraId="25B31B64">
      <w:pPr>
        <w:bidi w:val="0"/>
        <w:rPr>
          <w:rFonts w:hint="default" w:ascii="Times New Roman" w:hAnsi="Times New Roman"/>
          <w:color w:val="auto"/>
          <w:highlight w:val="none"/>
        </w:rPr>
      </w:pPr>
    </w:p>
    <w:p w14:paraId="781BBB82">
      <w:pPr>
        <w:bidi w:val="0"/>
        <w:rPr>
          <w:rFonts w:hint="default" w:ascii="Times New Roman" w:hAnsi="Times New Roman"/>
          <w:color w:val="auto"/>
          <w:highlight w:val="none"/>
        </w:rPr>
      </w:pPr>
    </w:p>
    <w:p w14:paraId="175AEA4E">
      <w:pPr>
        <w:bidi w:val="0"/>
        <w:rPr>
          <w:rFonts w:hint="default" w:ascii="Times New Roman" w:hAnsi="Times New Roman"/>
          <w:color w:val="auto"/>
          <w:highlight w:val="none"/>
        </w:rPr>
      </w:pPr>
    </w:p>
    <w:p w14:paraId="72FE3DAD">
      <w:pPr>
        <w:bidi w:val="0"/>
        <w:rPr>
          <w:rFonts w:hint="default" w:ascii="Times New Roman" w:hAnsi="Times New Roman"/>
          <w:color w:val="auto"/>
          <w:highlight w:val="none"/>
        </w:rPr>
      </w:pPr>
    </w:p>
    <w:p w14:paraId="7A8A58A7">
      <w:pPr>
        <w:bidi w:val="0"/>
        <w:rPr>
          <w:rFonts w:hint="default" w:ascii="Times New Roman" w:hAnsi="Times New Roman"/>
          <w:color w:val="auto"/>
          <w:highlight w:val="none"/>
        </w:rPr>
      </w:pPr>
    </w:p>
    <w:p w14:paraId="3C050228">
      <w:pPr>
        <w:bidi w:val="0"/>
        <w:rPr>
          <w:rFonts w:hint="default" w:ascii="Times New Roman" w:hAnsi="Times New Roman"/>
          <w:color w:val="auto"/>
          <w:highlight w:val="none"/>
        </w:rPr>
      </w:pPr>
    </w:p>
    <w:p w14:paraId="6EA452EB">
      <w:pPr>
        <w:bidi w:val="0"/>
        <w:rPr>
          <w:rFonts w:hint="default" w:ascii="Times New Roman" w:hAnsi="Times New Roman"/>
          <w:color w:val="auto"/>
          <w:highlight w:val="none"/>
        </w:rPr>
      </w:pPr>
    </w:p>
    <w:p w14:paraId="53D5CDA2">
      <w:pPr>
        <w:bidi w:val="0"/>
        <w:rPr>
          <w:rFonts w:hint="default" w:ascii="Times New Roman" w:hAnsi="Times New Roman"/>
          <w:color w:val="auto"/>
          <w:highlight w:val="none"/>
        </w:rPr>
      </w:pPr>
    </w:p>
    <w:p w14:paraId="66989C31">
      <w:pPr>
        <w:bidi w:val="0"/>
        <w:rPr>
          <w:rFonts w:hint="default" w:ascii="Times New Roman" w:hAnsi="Times New Roman"/>
          <w:color w:val="auto"/>
          <w:highlight w:val="none"/>
        </w:rPr>
      </w:pPr>
    </w:p>
    <w:p w14:paraId="552B8050">
      <w:pPr>
        <w:bidi w:val="0"/>
        <w:rPr>
          <w:rFonts w:hint="default" w:ascii="Times New Roman" w:hAnsi="Times New Roman"/>
          <w:color w:val="auto"/>
          <w:highlight w:val="none"/>
        </w:rPr>
      </w:pPr>
    </w:p>
    <w:p w14:paraId="514FE8D3">
      <w:pPr>
        <w:bidi w:val="0"/>
        <w:rPr>
          <w:rFonts w:hint="default" w:ascii="Times New Roman" w:hAnsi="Times New Roman"/>
          <w:color w:val="auto"/>
          <w:highlight w:val="none"/>
        </w:rPr>
      </w:pPr>
    </w:p>
    <w:p w14:paraId="15D40D6E">
      <w:pPr>
        <w:bidi w:val="0"/>
        <w:rPr>
          <w:rFonts w:hint="default" w:ascii="Times New Roman" w:hAnsi="Times New Roman"/>
          <w:color w:val="auto"/>
          <w:highlight w:val="none"/>
        </w:rPr>
      </w:pPr>
    </w:p>
    <w:p w14:paraId="30B051D6">
      <w:pPr>
        <w:bidi w:val="0"/>
        <w:rPr>
          <w:rFonts w:hint="default" w:ascii="Times New Roman" w:hAnsi="Times New Roman"/>
          <w:color w:val="auto"/>
          <w:highlight w:val="none"/>
        </w:rPr>
      </w:pPr>
    </w:p>
    <w:p w14:paraId="1442680A">
      <w:pPr>
        <w:bidi w:val="0"/>
        <w:rPr>
          <w:rFonts w:hint="default" w:ascii="Times New Roman" w:hAnsi="Times New Roman"/>
          <w:color w:val="auto"/>
          <w:highlight w:val="none"/>
        </w:rPr>
      </w:pPr>
    </w:p>
    <w:p w14:paraId="35B6F6ED">
      <w:pPr>
        <w:pStyle w:val="21"/>
        <w:widowControl/>
        <w:ind w:left="0" w:right="0"/>
        <w:jc w:val="center"/>
        <w:rPr>
          <w:rFonts w:ascii="Times New Roman" w:hAnsi="Times New Roman"/>
          <w:b w:val="0"/>
          <w:bCs w:val="0"/>
          <w:color w:val="auto"/>
          <w:highlight w:val="none"/>
        </w:rPr>
        <w:sectPr>
          <w:footerReference r:id="rId32" w:type="default"/>
          <w:pgSz w:w="11906" w:h="16838"/>
          <w:pgMar w:top="1440" w:right="1800" w:bottom="1440" w:left="1800" w:header="851" w:footer="992" w:gutter="0"/>
          <w:pgNumType w:fmt="decimal"/>
          <w:cols w:space="425" w:num="1"/>
          <w:docGrid w:type="lines" w:linePitch="312" w:charSpace="0"/>
        </w:sectPr>
      </w:pPr>
      <w:bookmarkStart w:id="865" w:name="_Toc256000411"/>
      <w:bookmarkStart w:id="866" w:name="_Toc256000193"/>
      <w:r>
        <w:rPr>
          <w:rFonts w:hint="default" w:ascii="Times New Roman" w:hAnsi="Times New Roman" w:cs="黑体"/>
          <w:b w:val="0"/>
          <w:bCs w:val="0"/>
          <w:color w:val="auto"/>
          <w:kern w:val="2"/>
          <w:sz w:val="28"/>
          <w:szCs w:val="28"/>
          <w:highlight w:val="none"/>
        </w:rPr>
        <w:t>二</w:t>
      </w:r>
      <w:r>
        <w:rPr>
          <w:rFonts w:hint="eastAsia" w:ascii="Times New Roman" w:hAnsi="Times New Roman" w:eastAsia="黑体" w:cs="黑体"/>
          <w:b w:val="0"/>
          <w:bCs w:val="0"/>
          <w:color w:val="auto"/>
          <w:kern w:val="2"/>
          <w:sz w:val="28"/>
          <w:szCs w:val="28"/>
          <w:highlight w:val="none"/>
        </w:rPr>
        <w:t>、法定代表人身份证明或授权委托书</w:t>
      </w:r>
      <w:bookmarkEnd w:id="865"/>
      <w:bookmarkEnd w:id="866"/>
    </w:p>
    <w:p w14:paraId="08980833">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color w:val="auto"/>
          <w:sz w:val="28"/>
          <w:szCs w:val="28"/>
          <w:highlight w:val="none"/>
          <w:lang w:eastAsia="zh-CN"/>
        </w:rPr>
      </w:pPr>
      <w:bookmarkStart w:id="867" w:name="_Toc122603074"/>
      <w:bookmarkStart w:id="868" w:name="_Toc256000412"/>
      <w:bookmarkStart w:id="869" w:name="_Toc256000194"/>
      <w:r>
        <w:rPr>
          <w:rFonts w:hint="eastAsia" w:ascii="Times New Roman" w:hAnsi="Times New Roman"/>
          <w:color w:val="auto"/>
          <w:sz w:val="28"/>
          <w:szCs w:val="28"/>
          <w:highlight w:val="none"/>
          <w:lang w:eastAsia="zh-CN"/>
        </w:rPr>
        <w:t>（</w:t>
      </w:r>
      <w:r>
        <w:rPr>
          <w:rFonts w:hint="default" w:ascii="Times New Roman" w:hAnsi="Times New Roman"/>
          <w:color w:val="auto"/>
          <w:sz w:val="28"/>
          <w:szCs w:val="28"/>
          <w:highlight w:val="none"/>
          <w:lang w:eastAsia="zh-CN"/>
        </w:rPr>
        <w:t>一</w:t>
      </w:r>
      <w:r>
        <w:rPr>
          <w:rFonts w:hint="eastAsia" w:ascii="Times New Roman" w:hAnsi="Times New Roman"/>
          <w:color w:val="auto"/>
          <w:sz w:val="28"/>
          <w:szCs w:val="28"/>
          <w:highlight w:val="none"/>
          <w:lang w:eastAsia="zh-CN"/>
        </w:rPr>
        <w:t>）法定代表人身份证明</w:t>
      </w:r>
      <w:bookmarkEnd w:id="867"/>
      <w:bookmarkEnd w:id="868"/>
      <w:bookmarkEnd w:id="869"/>
    </w:p>
    <w:p w14:paraId="75F94B51">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投 标 人：</w:t>
      </w:r>
      <w:r>
        <w:rPr>
          <w:rFonts w:hint="eastAsia" w:ascii="Times New Roman" w:hAnsi="Times New Roman"/>
          <w:color w:val="auto"/>
          <w:szCs w:val="21"/>
          <w:highlight w:val="none"/>
          <w:u w:val="single"/>
        </w:rPr>
        <w:t xml:space="preserve">                                                        </w:t>
      </w:r>
    </w:p>
    <w:p w14:paraId="53E7F7E4">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单位性质：</w:t>
      </w:r>
      <w:r>
        <w:rPr>
          <w:rFonts w:hint="eastAsia" w:ascii="Times New Roman" w:hAnsi="Times New Roman"/>
          <w:color w:val="auto"/>
          <w:szCs w:val="21"/>
          <w:highlight w:val="none"/>
          <w:u w:val="single"/>
        </w:rPr>
        <w:t xml:space="preserve">                                                        </w:t>
      </w:r>
    </w:p>
    <w:p w14:paraId="096C359E">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地    址：</w:t>
      </w:r>
      <w:r>
        <w:rPr>
          <w:rFonts w:hint="eastAsia" w:ascii="Times New Roman" w:hAnsi="Times New Roman"/>
          <w:color w:val="auto"/>
          <w:szCs w:val="21"/>
          <w:highlight w:val="none"/>
          <w:u w:val="single"/>
        </w:rPr>
        <w:t xml:space="preserve">                                                        </w:t>
      </w:r>
    </w:p>
    <w:p w14:paraId="2C225535">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成立时间：</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年</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月</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日</w:t>
      </w:r>
    </w:p>
    <w:p w14:paraId="3807AAC9">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经营期限：</w:t>
      </w:r>
      <w:r>
        <w:rPr>
          <w:rFonts w:hint="eastAsia" w:ascii="Times New Roman" w:hAnsi="Times New Roman"/>
          <w:color w:val="auto"/>
          <w:szCs w:val="21"/>
          <w:highlight w:val="none"/>
          <w:u w:val="single"/>
        </w:rPr>
        <w:t xml:space="preserve">                                                        </w:t>
      </w:r>
    </w:p>
    <w:p w14:paraId="712DBB4C">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姓    名：</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性        别：</w:t>
      </w:r>
      <w:r>
        <w:rPr>
          <w:rFonts w:hint="eastAsia" w:ascii="Times New Roman" w:hAnsi="Times New Roman"/>
          <w:color w:val="auto"/>
          <w:szCs w:val="21"/>
          <w:highlight w:val="none"/>
          <w:u w:val="single"/>
        </w:rPr>
        <w:t xml:space="preserve">                </w:t>
      </w:r>
    </w:p>
    <w:p w14:paraId="639201FE">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年    龄：</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职        务：</w:t>
      </w:r>
      <w:r>
        <w:rPr>
          <w:rFonts w:hint="eastAsia" w:ascii="Times New Roman" w:hAnsi="Times New Roman"/>
          <w:color w:val="auto"/>
          <w:szCs w:val="21"/>
          <w:highlight w:val="none"/>
          <w:u w:val="single"/>
        </w:rPr>
        <w:t xml:space="preserve">                </w:t>
      </w:r>
    </w:p>
    <w:p w14:paraId="79228D13">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系</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（投标人名称）的法定代表人。</w:t>
      </w:r>
    </w:p>
    <w:p w14:paraId="5107C701">
      <w:pPr>
        <w:keepNext w:val="0"/>
        <w:keepLines w:val="0"/>
        <w:widowControl w:val="0"/>
        <w:suppressLineNumbers w:val="0"/>
        <w:spacing w:before="0" w:beforeAutospacing="0" w:after="0" w:afterAutospacing="0" w:line="500" w:lineRule="exact"/>
        <w:ind w:left="0" w:right="0"/>
        <w:jc w:val="both"/>
        <w:rPr>
          <w:rFonts w:hint="eastAsia" w:ascii="Times New Roman" w:hAnsi="Times New Roman"/>
          <w:color w:val="auto"/>
          <w:szCs w:val="21"/>
          <w:highlight w:val="none"/>
        </w:rPr>
      </w:pPr>
      <w:r>
        <w:rPr>
          <w:rFonts w:hint="eastAsia" w:ascii="Times New Roman" w:hAnsi="Times New Roman"/>
          <w:color w:val="auto"/>
          <w:szCs w:val="21"/>
          <w:highlight w:val="none"/>
        </w:rPr>
        <w:t>特此证明。</w:t>
      </w:r>
    </w:p>
    <w:p w14:paraId="3ABBDF61">
      <w:pPr>
        <w:keepNext w:val="0"/>
        <w:keepLines w:val="0"/>
        <w:widowControl w:val="0"/>
        <w:suppressLineNumbers w:val="0"/>
        <w:spacing w:before="0" w:beforeAutospacing="0" w:after="0" w:afterAutospacing="0" w:line="500" w:lineRule="exact"/>
        <w:ind w:left="0" w:right="0"/>
        <w:jc w:val="both"/>
        <w:rPr>
          <w:rFonts w:hint="eastAsia" w:ascii="Times New Roman" w:hAnsi="Times New Roman"/>
          <w:color w:val="auto"/>
          <w:szCs w:val="21"/>
          <w:highlight w:val="none"/>
        </w:rPr>
      </w:pPr>
    </w:p>
    <w:p w14:paraId="1DA856E5">
      <w:pPr>
        <w:spacing w:line="500" w:lineRule="exact"/>
        <w:rPr>
          <w:rFonts w:hint="eastAsia" w:ascii="Times New Roman" w:hAnsi="Times New Roman"/>
          <w:color w:val="auto"/>
          <w:szCs w:val="21"/>
          <w:highlight w:val="none"/>
        </w:rPr>
      </w:pPr>
    </w:p>
    <w:p w14:paraId="5113052E">
      <w:pPr>
        <w:spacing w:line="500" w:lineRule="exact"/>
        <w:rPr>
          <w:rFonts w:hint="eastAsia" w:ascii="Times New Roman" w:hAnsi="Times New Roman"/>
          <w:color w:val="auto"/>
          <w:szCs w:val="21"/>
          <w:highlight w:val="none"/>
        </w:rPr>
      </w:pPr>
    </w:p>
    <w:p w14:paraId="2B9F07D0">
      <w:pPr>
        <w:wordWrap w:val="0"/>
        <w:spacing w:line="500" w:lineRule="exact"/>
        <w:jc w:val="right"/>
        <w:rPr>
          <w:rFonts w:hint="eastAsia" w:ascii="Times New Roman" w:hAnsi="Times New Roman"/>
          <w:color w:val="auto"/>
          <w:szCs w:val="21"/>
          <w:highlight w:val="none"/>
        </w:rPr>
      </w:pPr>
      <w:r>
        <w:rPr>
          <w:rFonts w:hint="eastAsia" w:ascii="Times New Roman" w:hAnsi="Times New Roman"/>
          <w:color w:val="auto"/>
          <w:szCs w:val="21"/>
          <w:highlight w:val="none"/>
        </w:rPr>
        <w:t>投标人：</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（盖单位章）</w:t>
      </w:r>
    </w:p>
    <w:p w14:paraId="61AA9EAF">
      <w:pPr>
        <w:wordWrap w:val="0"/>
        <w:spacing w:line="500" w:lineRule="exact"/>
        <w:jc w:val="right"/>
        <w:rPr>
          <w:rFonts w:hint="eastAsia" w:ascii="Times New Roman" w:hAnsi="Times New Roman"/>
          <w:color w:val="auto"/>
          <w:szCs w:val="21"/>
          <w:highlight w:val="none"/>
        </w:rPr>
      </w:pP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年</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月</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日 </w:t>
      </w:r>
    </w:p>
    <w:p w14:paraId="547E9194">
      <w:pPr>
        <w:rPr>
          <w:rFonts w:ascii="Times New Roman" w:hAnsi="Times New Roman"/>
          <w:color w:val="auto"/>
          <w:highlight w:val="none"/>
        </w:rPr>
        <w:sectPr>
          <w:footerReference r:id="rId33" w:type="default"/>
          <w:pgSz w:w="11906" w:h="16838"/>
          <w:pgMar w:top="1440" w:right="1800" w:bottom="1440" w:left="1800" w:header="851" w:footer="992" w:gutter="0"/>
          <w:pgNumType w:fmt="decimal"/>
          <w:cols w:space="425" w:num="1"/>
          <w:docGrid w:type="lines" w:linePitch="312" w:charSpace="0"/>
        </w:sectPr>
      </w:pPr>
    </w:p>
    <w:p w14:paraId="422A640B">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Times New Roman" w:hAnsi="Times New Roman"/>
          <w:color w:val="auto"/>
          <w:szCs w:val="21"/>
          <w:highlight w:val="none"/>
        </w:rPr>
      </w:pPr>
      <w:bookmarkStart w:id="870" w:name="_Toc256000195"/>
      <w:bookmarkStart w:id="871" w:name="_Toc122603075"/>
      <w:bookmarkStart w:id="872" w:name="_Toc256000413"/>
      <w:r>
        <w:rPr>
          <w:rFonts w:hint="eastAsia" w:ascii="Times New Roman" w:hAnsi="Times New Roman"/>
          <w:color w:val="auto"/>
          <w:sz w:val="28"/>
          <w:szCs w:val="28"/>
          <w:highlight w:val="none"/>
          <w:lang w:eastAsia="zh-CN"/>
        </w:rPr>
        <w:t>（</w:t>
      </w:r>
      <w:r>
        <w:rPr>
          <w:rFonts w:hint="default" w:ascii="Times New Roman" w:hAnsi="Times New Roman"/>
          <w:color w:val="auto"/>
          <w:sz w:val="28"/>
          <w:szCs w:val="28"/>
          <w:highlight w:val="none"/>
          <w:lang w:eastAsia="zh-CN"/>
        </w:rPr>
        <w:t>二</w:t>
      </w:r>
      <w:r>
        <w:rPr>
          <w:rFonts w:hint="eastAsia" w:ascii="Times New Roman" w:hAnsi="Times New Roman"/>
          <w:color w:val="auto"/>
          <w:sz w:val="28"/>
          <w:szCs w:val="28"/>
          <w:highlight w:val="none"/>
          <w:lang w:eastAsia="zh-CN"/>
        </w:rPr>
        <w:t>）授权委托书</w:t>
      </w:r>
      <w:bookmarkEnd w:id="870"/>
      <w:bookmarkEnd w:id="871"/>
      <w:bookmarkEnd w:id="872"/>
    </w:p>
    <w:p w14:paraId="3A010453">
      <w:pPr>
        <w:spacing w:line="5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本人</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（姓名）系</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（投标人名称）的法定代表人，现委托</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（姓名）为我方代理人。代理人根据授权，以我方名义签署、澄清、说明、</w:t>
      </w:r>
      <w:r>
        <w:rPr>
          <w:rFonts w:hint="eastAsia"/>
          <w:color w:val="auto"/>
          <w:szCs w:val="21"/>
          <w:highlight w:val="none"/>
          <w:lang w:eastAsia="zh-CN"/>
        </w:rPr>
        <w:t>补充</w:t>
      </w:r>
      <w:r>
        <w:rPr>
          <w:rFonts w:hint="eastAsia" w:ascii="Times New Roman" w:hAnsi="Times New Roman"/>
          <w:color w:val="auto"/>
          <w:szCs w:val="21"/>
          <w:highlight w:val="none"/>
        </w:rPr>
        <w:t>、递交、撤回、修改</w:t>
      </w:r>
      <w:bookmarkStart w:id="873" w:name="_Hlk152154310"/>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（标段名称）项目</w:t>
      </w:r>
      <w:r>
        <w:rPr>
          <w:rFonts w:hint="eastAsia" w:ascii="Times New Roman" w:hAnsi="Times New Roman"/>
          <w:color w:val="auto"/>
          <w:highlight w:val="none"/>
        </w:rPr>
        <w:t>（标段唯一标识码：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rPr>
        <w:t>）</w:t>
      </w:r>
      <w:bookmarkEnd w:id="873"/>
      <w:r>
        <w:rPr>
          <w:rFonts w:hint="eastAsia" w:ascii="Times New Roman" w:hAnsi="Times New Roman"/>
          <w:color w:val="auto"/>
          <w:szCs w:val="21"/>
          <w:highlight w:val="none"/>
        </w:rPr>
        <w:t>投标文件、签订合同和处理有关事宜，其法律后果由我方承担。</w:t>
      </w:r>
    </w:p>
    <w:p w14:paraId="12A3B1FB">
      <w:pPr>
        <w:spacing w:before="120" w:beforeLines="50" w:line="5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委托期限：</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w:t>
      </w:r>
    </w:p>
    <w:p w14:paraId="073842DE">
      <w:pPr>
        <w:spacing w:before="240" w:beforeLines="100" w:after="240" w:afterLines="100" w:line="5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代理人无转委托权。</w:t>
      </w:r>
    </w:p>
    <w:p w14:paraId="2A06438F">
      <w:pPr>
        <w:spacing w:line="500" w:lineRule="exact"/>
        <w:jc w:val="center"/>
        <w:rPr>
          <w:rFonts w:ascii="Times New Roman" w:hAnsi="Times New Roman"/>
          <w:color w:val="auto"/>
          <w:szCs w:val="21"/>
          <w:highlight w:val="none"/>
        </w:rPr>
      </w:pPr>
      <w:r>
        <w:rPr>
          <w:rFonts w:hint="eastAsia" w:ascii="Times New Roman" w:hAnsi="Times New Roman"/>
          <w:color w:val="auto"/>
          <w:szCs w:val="21"/>
          <w:highlight w:val="none"/>
        </w:rPr>
        <w:t>（附授权委托人身份证正反面复印件）</w:t>
      </w:r>
    </w:p>
    <w:p w14:paraId="53DC6DCF">
      <w:pPr>
        <w:spacing w:line="500" w:lineRule="exact"/>
        <w:rPr>
          <w:rFonts w:hint="eastAsia" w:ascii="Times New Roman" w:hAnsi="Times New Roman"/>
          <w:color w:val="auto"/>
          <w:szCs w:val="21"/>
          <w:highlight w:val="none"/>
        </w:rPr>
      </w:pPr>
    </w:p>
    <w:p w14:paraId="1F15E05A">
      <w:pPr>
        <w:spacing w:line="400" w:lineRule="exact"/>
        <w:ind w:firstLine="3570" w:firstLineChars="1700"/>
        <w:rPr>
          <w:rFonts w:hint="eastAsia" w:ascii="Times New Roman" w:hAnsi="Times New Roman" w:cs="宋体"/>
          <w:b w:val="0"/>
          <w:bCs w:val="0"/>
          <w:color w:val="auto"/>
          <w:szCs w:val="21"/>
          <w:highlight w:val="none"/>
        </w:rPr>
      </w:pPr>
      <w:r>
        <w:rPr>
          <w:rFonts w:hint="eastAsia" w:ascii="Times New Roman" w:hAnsi="Times New Roman" w:eastAsia="宋体" w:cs="宋体"/>
          <w:b w:val="0"/>
          <w:bCs w:val="0"/>
          <w:color w:val="auto"/>
          <w:szCs w:val="21"/>
          <w:highlight w:val="none"/>
        </w:rPr>
        <w:t>投  标  人：</w:t>
      </w:r>
      <w:r>
        <w:rPr>
          <w:rFonts w:hint="eastAsia" w:ascii="Times New Roman" w:hAnsi="Times New Roman" w:eastAsia="宋体" w:cs="宋体"/>
          <w:b w:val="0"/>
          <w:bCs w:val="0"/>
          <w:color w:val="auto"/>
          <w:szCs w:val="21"/>
          <w:highlight w:val="none"/>
          <w:u w:val="single"/>
        </w:rPr>
        <w:t xml:space="preserve">                    </w:t>
      </w:r>
      <w:r>
        <w:rPr>
          <w:rFonts w:hint="eastAsia" w:ascii="Times New Roman" w:hAnsi="Times New Roman" w:eastAsia="宋体" w:cs="宋体"/>
          <w:b w:val="0"/>
          <w:bCs w:val="0"/>
          <w:color w:val="auto"/>
          <w:szCs w:val="21"/>
          <w:highlight w:val="none"/>
        </w:rPr>
        <w:t>（盖单位章）</w:t>
      </w:r>
    </w:p>
    <w:p w14:paraId="78FF4770">
      <w:pPr>
        <w:spacing w:line="400" w:lineRule="exact"/>
        <w:ind w:firstLine="3570" w:firstLineChars="1700"/>
        <w:rPr>
          <w:rFonts w:hint="eastAsia" w:ascii="Times New Roman" w:hAnsi="Times New Roman" w:cs="宋体"/>
          <w:b w:val="0"/>
          <w:bCs w:val="0"/>
          <w:color w:val="auto"/>
          <w:szCs w:val="21"/>
          <w:highlight w:val="none"/>
        </w:rPr>
      </w:pPr>
    </w:p>
    <w:p w14:paraId="5A7C680C">
      <w:pPr>
        <w:spacing w:line="400" w:lineRule="exact"/>
        <w:ind w:firstLine="3570" w:firstLineChars="1700"/>
        <w:rPr>
          <w:rFonts w:hint="eastAsia" w:ascii="Times New Roman" w:hAnsi="Times New Roman" w:cs="宋体"/>
          <w:b w:val="0"/>
          <w:bCs w:val="0"/>
          <w:color w:val="auto"/>
          <w:szCs w:val="21"/>
          <w:highlight w:val="none"/>
        </w:rPr>
      </w:pPr>
      <w:r>
        <w:rPr>
          <w:rFonts w:hint="eastAsia" w:ascii="Times New Roman" w:hAnsi="Times New Roman" w:eastAsia="宋体" w:cs="宋体"/>
          <w:b w:val="0"/>
          <w:bCs w:val="0"/>
          <w:color w:val="auto"/>
          <w:szCs w:val="21"/>
          <w:highlight w:val="none"/>
        </w:rPr>
        <w:t>法定代表人：</w:t>
      </w:r>
      <w:r>
        <w:rPr>
          <w:rFonts w:hint="eastAsia" w:ascii="Times New Roman" w:hAnsi="Times New Roman" w:eastAsia="宋体" w:cs="宋体"/>
          <w:b w:val="0"/>
          <w:bCs w:val="0"/>
          <w:color w:val="auto"/>
          <w:szCs w:val="21"/>
          <w:highlight w:val="none"/>
          <w:u w:val="single"/>
        </w:rPr>
        <w:t xml:space="preserve">                        </w:t>
      </w:r>
      <w:r>
        <w:rPr>
          <w:rFonts w:hint="eastAsia" w:ascii="Times New Roman" w:hAnsi="Times New Roman" w:eastAsia="宋体" w:cs="宋体"/>
          <w:b w:val="0"/>
          <w:bCs w:val="0"/>
          <w:color w:val="auto"/>
          <w:szCs w:val="21"/>
          <w:highlight w:val="none"/>
        </w:rPr>
        <w:t>（签章）</w:t>
      </w:r>
    </w:p>
    <w:p w14:paraId="584CC05C">
      <w:pPr>
        <w:spacing w:line="400" w:lineRule="exact"/>
        <w:ind w:firstLine="3570" w:firstLineChars="1700"/>
        <w:rPr>
          <w:rFonts w:hint="eastAsia" w:ascii="Times New Roman" w:hAnsi="Times New Roman" w:cs="宋体"/>
          <w:b w:val="0"/>
          <w:bCs w:val="0"/>
          <w:color w:val="auto"/>
          <w:szCs w:val="21"/>
          <w:highlight w:val="none"/>
        </w:rPr>
      </w:pPr>
    </w:p>
    <w:p w14:paraId="70A73E79">
      <w:pPr>
        <w:spacing w:line="400" w:lineRule="exact"/>
        <w:ind w:firstLine="3570" w:firstLineChars="1700"/>
        <w:rPr>
          <w:rFonts w:hint="eastAsia" w:ascii="Times New Roman" w:hAnsi="Times New Roman" w:cs="宋体"/>
          <w:b w:val="0"/>
          <w:bCs w:val="0"/>
          <w:color w:val="auto"/>
          <w:szCs w:val="21"/>
          <w:highlight w:val="none"/>
          <w:u w:val="single"/>
        </w:rPr>
      </w:pPr>
      <w:r>
        <w:rPr>
          <w:rFonts w:hint="eastAsia" w:ascii="Times New Roman" w:hAnsi="Times New Roman" w:eastAsia="宋体" w:cs="宋体"/>
          <w:b w:val="0"/>
          <w:bCs w:val="0"/>
          <w:color w:val="auto"/>
          <w:szCs w:val="21"/>
          <w:highlight w:val="none"/>
        </w:rPr>
        <w:t>身份证号码：</w:t>
      </w:r>
      <w:r>
        <w:rPr>
          <w:rFonts w:hint="eastAsia" w:ascii="Times New Roman" w:hAnsi="Times New Roman" w:eastAsia="宋体" w:cs="宋体"/>
          <w:b w:val="0"/>
          <w:bCs w:val="0"/>
          <w:color w:val="auto"/>
          <w:szCs w:val="21"/>
          <w:highlight w:val="none"/>
          <w:u w:val="single"/>
        </w:rPr>
        <w:t xml:space="preserve">                              </w:t>
      </w:r>
    </w:p>
    <w:p w14:paraId="39FC72B8">
      <w:pPr>
        <w:spacing w:line="400" w:lineRule="exact"/>
        <w:ind w:firstLine="3570" w:firstLineChars="1700"/>
        <w:rPr>
          <w:rFonts w:hint="eastAsia" w:ascii="Times New Roman" w:hAnsi="Times New Roman" w:cs="宋体"/>
          <w:b w:val="0"/>
          <w:bCs w:val="0"/>
          <w:color w:val="auto"/>
          <w:szCs w:val="21"/>
          <w:highlight w:val="none"/>
          <w:u w:val="single"/>
        </w:rPr>
      </w:pPr>
    </w:p>
    <w:p w14:paraId="6496B6FB">
      <w:pPr>
        <w:spacing w:line="400" w:lineRule="exact"/>
        <w:ind w:firstLine="3570" w:firstLineChars="1700"/>
        <w:rPr>
          <w:rFonts w:hint="eastAsia" w:ascii="Times New Roman" w:hAnsi="Times New Roman" w:cs="宋体"/>
          <w:b w:val="0"/>
          <w:bCs w:val="0"/>
          <w:color w:val="auto"/>
          <w:szCs w:val="21"/>
          <w:highlight w:val="none"/>
        </w:rPr>
      </w:pPr>
      <w:r>
        <w:rPr>
          <w:rFonts w:hint="eastAsia" w:ascii="Times New Roman" w:hAnsi="Times New Roman" w:eastAsia="宋体" w:cs="宋体"/>
          <w:b w:val="0"/>
          <w:bCs w:val="0"/>
          <w:color w:val="auto"/>
          <w:szCs w:val="21"/>
          <w:highlight w:val="none"/>
        </w:rPr>
        <w:t>委托代理人：</w:t>
      </w:r>
      <w:r>
        <w:rPr>
          <w:rFonts w:hint="eastAsia" w:ascii="Times New Roman" w:hAnsi="Times New Roman" w:eastAsia="宋体" w:cs="宋体"/>
          <w:b w:val="0"/>
          <w:bCs w:val="0"/>
          <w:color w:val="auto"/>
          <w:szCs w:val="21"/>
          <w:highlight w:val="none"/>
          <w:u w:val="single"/>
        </w:rPr>
        <w:t xml:space="preserve">                        </w:t>
      </w:r>
      <w:r>
        <w:rPr>
          <w:rFonts w:hint="eastAsia" w:ascii="Times New Roman" w:hAnsi="Times New Roman" w:eastAsia="宋体" w:cs="宋体"/>
          <w:b w:val="0"/>
          <w:bCs w:val="0"/>
          <w:color w:val="auto"/>
          <w:szCs w:val="21"/>
          <w:highlight w:val="none"/>
        </w:rPr>
        <w:t>（签章）</w:t>
      </w:r>
    </w:p>
    <w:p w14:paraId="6BBA8EE7">
      <w:pPr>
        <w:spacing w:line="400" w:lineRule="exact"/>
        <w:ind w:firstLine="3570" w:firstLineChars="1700"/>
        <w:rPr>
          <w:rFonts w:hint="eastAsia" w:ascii="Times New Roman" w:hAnsi="Times New Roman" w:cs="宋体"/>
          <w:b w:val="0"/>
          <w:bCs w:val="0"/>
          <w:color w:val="auto"/>
          <w:szCs w:val="21"/>
          <w:highlight w:val="none"/>
        </w:rPr>
      </w:pPr>
    </w:p>
    <w:p w14:paraId="0CF5DEE2">
      <w:pPr>
        <w:spacing w:line="400" w:lineRule="exact"/>
        <w:ind w:firstLine="3570" w:firstLineChars="1700"/>
        <w:rPr>
          <w:rFonts w:hint="eastAsia" w:ascii="Times New Roman" w:hAnsi="Times New Roman" w:eastAsia="黑体"/>
          <w:color w:val="auto"/>
          <w:szCs w:val="21"/>
          <w:highlight w:val="none"/>
          <w:u w:val="single"/>
        </w:rPr>
      </w:pPr>
      <w:r>
        <w:rPr>
          <w:rFonts w:hint="eastAsia" w:ascii="Times New Roman" w:hAnsi="Times New Roman" w:eastAsia="宋体" w:cs="宋体"/>
          <w:b w:val="0"/>
          <w:bCs w:val="0"/>
          <w:color w:val="auto"/>
          <w:szCs w:val="21"/>
          <w:highlight w:val="none"/>
        </w:rPr>
        <w:t>身份证号码：</w:t>
      </w:r>
      <w:r>
        <w:rPr>
          <w:rFonts w:hint="eastAsia" w:ascii="Times New Roman" w:hAnsi="Times New Roman" w:eastAsia="黑体"/>
          <w:color w:val="auto"/>
          <w:szCs w:val="21"/>
          <w:highlight w:val="none"/>
          <w:u w:val="single"/>
        </w:rPr>
        <w:t xml:space="preserve">                              </w:t>
      </w:r>
    </w:p>
    <w:p w14:paraId="1F119EB8">
      <w:pPr>
        <w:spacing w:line="400" w:lineRule="exact"/>
        <w:rPr>
          <w:rFonts w:hint="eastAsia" w:ascii="Times New Roman" w:hAnsi="Times New Roman" w:eastAsia="黑体"/>
          <w:color w:val="auto"/>
          <w:szCs w:val="21"/>
          <w:highlight w:val="none"/>
        </w:rPr>
      </w:pPr>
    </w:p>
    <w:p w14:paraId="3982497C">
      <w:pPr>
        <w:spacing w:line="400" w:lineRule="exact"/>
        <w:ind w:firstLine="4830" w:firstLineChars="2300"/>
        <w:rPr>
          <w:rFonts w:hint="eastAsia" w:ascii="Times New Roman" w:hAnsi="Times New Roman"/>
          <w:color w:val="auto"/>
          <w:szCs w:val="21"/>
          <w:highlight w:val="none"/>
        </w:rPr>
      </w:pP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年</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月</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日</w:t>
      </w:r>
    </w:p>
    <w:p w14:paraId="04470E53">
      <w:pPr>
        <w:rPr>
          <w:rFonts w:ascii="Times New Roman" w:hAnsi="Times New Roman"/>
          <w:color w:val="auto"/>
          <w:highlight w:val="none"/>
        </w:rPr>
        <w:sectPr>
          <w:footerReference r:id="rId34" w:type="default"/>
          <w:pgSz w:w="11906" w:h="16838"/>
          <w:pgMar w:top="1440" w:right="1800" w:bottom="1440" w:left="1800" w:header="851" w:footer="992" w:gutter="0"/>
          <w:pgNumType w:fmt="decimal"/>
          <w:cols w:space="425" w:num="1"/>
          <w:docGrid w:type="lines" w:linePitch="312" w:charSpace="0"/>
        </w:sectPr>
      </w:pPr>
    </w:p>
    <w:p w14:paraId="5B06B1EB">
      <w:pPr>
        <w:pStyle w:val="2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ascii="Times New Roman" w:hAnsi="Times New Roman"/>
          <w:color w:val="auto"/>
          <w:szCs w:val="21"/>
          <w:highlight w:val="none"/>
        </w:rPr>
      </w:pPr>
      <w:bookmarkStart w:id="874" w:name="_Toc256000414"/>
      <w:bookmarkStart w:id="875" w:name="_Toc256000196"/>
      <w:bookmarkStart w:id="876" w:name="_Toc122603076"/>
      <w:r>
        <w:rPr>
          <w:rFonts w:hint="default" w:ascii="Times New Roman" w:hAnsi="Times New Roman"/>
          <w:color w:val="auto"/>
          <w:highlight w:val="none"/>
        </w:rPr>
        <w:t>三</w:t>
      </w:r>
      <w:r>
        <w:rPr>
          <w:rFonts w:hint="eastAsia" w:ascii="Times New Roman" w:hAnsi="Times New Roman"/>
          <w:color w:val="auto"/>
          <w:highlight w:val="none"/>
        </w:rPr>
        <w:t>、投标保证金</w:t>
      </w:r>
      <w:bookmarkEnd w:id="874"/>
      <w:bookmarkEnd w:id="875"/>
      <w:bookmarkEnd w:id="876"/>
    </w:p>
    <w:p w14:paraId="2359E5FB">
      <w:pPr>
        <w:spacing w:line="400" w:lineRule="atLeast"/>
        <w:ind w:firstLine="390"/>
        <w:rPr>
          <w:rFonts w:ascii="Times New Roman" w:hAnsi="Times New Roman"/>
          <w:b/>
          <w:bCs/>
          <w:color w:val="auto"/>
          <w:highlight w:val="none"/>
        </w:rPr>
      </w:pPr>
      <w:r>
        <w:rPr>
          <w:rFonts w:hint="eastAsia" w:ascii="Times New Roman" w:hAnsi="Times New Roman"/>
          <w:b/>
          <w:bCs/>
          <w:color w:val="auto"/>
          <w:szCs w:val="21"/>
          <w:highlight w:val="none"/>
        </w:rPr>
        <w:t>（一）</w:t>
      </w:r>
      <w:r>
        <w:rPr>
          <w:rFonts w:ascii="Times New Roman" w:hAnsi="Times New Roman"/>
          <w:b/>
          <w:bCs/>
          <w:color w:val="auto"/>
          <w:szCs w:val="21"/>
          <w:highlight w:val="none"/>
        </w:rPr>
        <w:t>若采用现金或支票，投标人应</w:t>
      </w:r>
      <w:r>
        <w:rPr>
          <w:rFonts w:hint="eastAsia" w:ascii="Times New Roman" w:hAnsi="Times New Roman"/>
          <w:b/>
          <w:bCs/>
          <w:color w:val="auto"/>
          <w:szCs w:val="21"/>
          <w:highlight w:val="none"/>
        </w:rPr>
        <w:t>填写以下表格信息并</w:t>
      </w:r>
      <w:r>
        <w:rPr>
          <w:rFonts w:ascii="Times New Roman" w:hAnsi="Times New Roman"/>
          <w:b/>
          <w:bCs/>
          <w:color w:val="auto"/>
          <w:szCs w:val="21"/>
          <w:highlight w:val="none"/>
        </w:rPr>
        <w:t>提供汇款凭证的扫描件。</w:t>
      </w:r>
    </w:p>
    <w:tbl>
      <w:tblPr>
        <w:tblStyle w:val="15"/>
        <w:tblW w:w="818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413"/>
        <w:gridCol w:w="3036"/>
        <w:gridCol w:w="1103"/>
        <w:gridCol w:w="2637"/>
      </w:tblGrid>
      <w:tr w14:paraId="55AF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344BBD2">
            <w:pPr>
              <w:jc w:val="center"/>
              <w:rPr>
                <w:rFonts w:ascii="Times New Roman" w:hAnsi="Times New Roman"/>
                <w:b/>
                <w:color w:val="auto"/>
                <w:highlight w:val="none"/>
              </w:rPr>
            </w:pPr>
            <w:r>
              <w:rPr>
                <w:rFonts w:hint="eastAsia" w:ascii="Times New Roman" w:hAnsi="Times New Roman"/>
                <w:b/>
                <w:color w:val="auto"/>
                <w:highlight w:val="none"/>
              </w:rPr>
              <w:t>现金汇款信息</w:t>
            </w:r>
          </w:p>
        </w:tc>
      </w:tr>
      <w:tr w14:paraId="5A95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495D1B04">
            <w:pPr>
              <w:jc w:val="center"/>
              <w:rPr>
                <w:rFonts w:ascii="Times New Roman" w:hAnsi="Times New Roman"/>
                <w:color w:val="auto"/>
                <w:highlight w:val="none"/>
              </w:rPr>
            </w:pPr>
            <w:r>
              <w:rPr>
                <w:rFonts w:hint="eastAsia" w:ascii="Times New Roman" w:hAnsi="Times New Roman"/>
                <w:color w:val="auto"/>
                <w:highlight w:val="none"/>
              </w:rPr>
              <w:t>收款账户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54A62D82">
            <w:pPr>
              <w:rPr>
                <w:rFonts w:ascii="Times New Roman" w:hAnsi="Times New Roman"/>
                <w:color w:val="auto"/>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4917B347">
            <w:pPr>
              <w:jc w:val="center"/>
              <w:rPr>
                <w:rFonts w:ascii="Times New Roman" w:hAnsi="Times New Roman"/>
                <w:color w:val="auto"/>
                <w:highlight w:val="none"/>
              </w:rPr>
            </w:pPr>
            <w:r>
              <w:rPr>
                <w:rFonts w:hint="eastAsia" w:ascii="Times New Roman" w:hAnsi="Times New Roman"/>
                <w:color w:val="auto"/>
                <w:highlight w:val="none"/>
              </w:rPr>
              <w:t>汇款账户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08C55569">
            <w:pPr>
              <w:rPr>
                <w:rFonts w:ascii="Times New Roman" w:hAnsi="Times New Roman"/>
                <w:color w:val="auto"/>
                <w:highlight w:val="none"/>
              </w:rPr>
            </w:pPr>
          </w:p>
        </w:tc>
      </w:tr>
      <w:tr w14:paraId="3234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0C5A5A1B">
            <w:pPr>
              <w:jc w:val="center"/>
              <w:rPr>
                <w:rFonts w:ascii="Times New Roman" w:hAnsi="Times New Roman"/>
                <w:color w:val="auto"/>
                <w:highlight w:val="none"/>
              </w:rPr>
            </w:pPr>
            <w:r>
              <w:rPr>
                <w:rFonts w:hint="eastAsia" w:ascii="Times New Roman" w:hAnsi="Times New Roman"/>
                <w:color w:val="auto"/>
                <w:highlight w:val="none"/>
              </w:rPr>
              <w:t>收款账号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363C816F">
            <w:pPr>
              <w:rPr>
                <w:rFonts w:ascii="Times New Roman" w:hAnsi="Times New Roman"/>
                <w:color w:val="auto"/>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7993C969">
            <w:pPr>
              <w:jc w:val="center"/>
              <w:rPr>
                <w:rFonts w:ascii="Times New Roman" w:hAnsi="Times New Roman"/>
                <w:color w:val="auto"/>
                <w:highlight w:val="none"/>
              </w:rPr>
            </w:pPr>
            <w:r>
              <w:rPr>
                <w:rFonts w:hint="eastAsia" w:ascii="Times New Roman" w:hAnsi="Times New Roman"/>
                <w:color w:val="auto"/>
                <w:highlight w:val="none"/>
              </w:rPr>
              <w:t>汇款账号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3900D0D4">
            <w:pPr>
              <w:rPr>
                <w:rFonts w:ascii="Times New Roman" w:hAnsi="Times New Roman"/>
                <w:color w:val="auto"/>
                <w:highlight w:val="none"/>
              </w:rPr>
            </w:pPr>
          </w:p>
        </w:tc>
      </w:tr>
      <w:tr w14:paraId="7475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7A6C8120">
            <w:pPr>
              <w:jc w:val="center"/>
              <w:rPr>
                <w:rFonts w:ascii="Times New Roman" w:hAnsi="Times New Roman"/>
                <w:color w:val="auto"/>
                <w:highlight w:val="none"/>
              </w:rPr>
            </w:pPr>
            <w:r>
              <w:rPr>
                <w:rFonts w:hint="eastAsia" w:ascii="Times New Roman" w:hAnsi="Times New Roman"/>
                <w:color w:val="auto"/>
                <w:highlight w:val="none"/>
              </w:rPr>
              <w:t>汇款金额</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177C5819">
            <w:pPr>
              <w:rPr>
                <w:rFonts w:ascii="Times New Roman" w:hAnsi="Times New Roman"/>
                <w:color w:val="auto"/>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3FCE5F58">
            <w:pPr>
              <w:jc w:val="center"/>
              <w:rPr>
                <w:rFonts w:ascii="Times New Roman" w:hAnsi="Times New Roman"/>
                <w:color w:val="auto"/>
                <w:highlight w:val="none"/>
              </w:rPr>
            </w:pPr>
            <w:r>
              <w:rPr>
                <w:rFonts w:hint="eastAsia" w:ascii="Times New Roman" w:hAnsi="Times New Roman"/>
                <w:color w:val="auto"/>
                <w:highlight w:val="none"/>
              </w:rPr>
              <w:t>汇款时间</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735EDD36">
            <w:pPr>
              <w:rPr>
                <w:rFonts w:ascii="Times New Roman" w:hAnsi="Times New Roman"/>
                <w:color w:val="auto"/>
                <w:highlight w:val="none"/>
              </w:rPr>
            </w:pPr>
          </w:p>
        </w:tc>
      </w:tr>
      <w:tr w14:paraId="3214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2B94B2B">
            <w:pPr>
              <w:jc w:val="center"/>
              <w:rPr>
                <w:rFonts w:ascii="Times New Roman" w:hAnsi="Times New Roman"/>
                <w:color w:val="auto"/>
                <w:highlight w:val="none"/>
              </w:rPr>
            </w:pPr>
            <w:r>
              <w:rPr>
                <w:rFonts w:hint="eastAsia" w:ascii="Times New Roman" w:hAnsi="Times New Roman"/>
                <w:color w:val="auto"/>
                <w:highlight w:val="none"/>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0307564">
            <w:pPr>
              <w:rPr>
                <w:rFonts w:ascii="Times New Roman" w:hAnsi="Times New Roman"/>
                <w:color w:val="auto"/>
                <w:highlight w:val="none"/>
              </w:rPr>
            </w:pPr>
            <w:r>
              <w:rPr>
                <w:rFonts w:hint="eastAsia" w:ascii="Times New Roman" w:hAnsi="Times New Roman"/>
                <w:color w:val="auto"/>
                <w:highlight w:val="none"/>
              </w:rPr>
              <w:t>汇款凭证扫描件</w:t>
            </w:r>
          </w:p>
        </w:tc>
      </w:tr>
      <w:tr w14:paraId="511C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8AAA33D">
            <w:pPr>
              <w:widowControl/>
              <w:rPr>
                <w:rFonts w:ascii="Times New Roman" w:hAnsi="Times New Roman"/>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8EED2F3">
            <w:pPr>
              <w:rPr>
                <w:rFonts w:ascii="Times New Roman" w:hAnsi="Times New Roman"/>
                <w:color w:val="auto"/>
                <w:highlight w:val="none"/>
              </w:rPr>
            </w:pPr>
          </w:p>
        </w:tc>
      </w:tr>
      <w:tr w14:paraId="7F43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FCD00A9">
            <w:pPr>
              <w:widowControl/>
              <w:rPr>
                <w:rFonts w:ascii="Times New Roman" w:hAnsi="Times New Roman"/>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4A9FDA3">
            <w:pPr>
              <w:rPr>
                <w:rFonts w:ascii="Times New Roman" w:hAnsi="Times New Roman"/>
                <w:color w:val="auto"/>
                <w:highlight w:val="none"/>
              </w:rPr>
            </w:pPr>
            <w:r>
              <w:rPr>
                <w:rFonts w:hint="eastAsia" w:ascii="Times New Roman" w:hAnsi="Times New Roman"/>
                <w:color w:val="auto"/>
                <w:highlight w:val="none"/>
              </w:rPr>
              <w:t>基本户开户许可证（基本存款账户信息）扫描件</w:t>
            </w:r>
          </w:p>
        </w:tc>
      </w:tr>
      <w:tr w14:paraId="085B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E5BB3C">
            <w:pPr>
              <w:widowControl/>
              <w:rPr>
                <w:rFonts w:ascii="Times New Roman" w:hAnsi="Times New Roman"/>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2A7B81C">
            <w:pPr>
              <w:rPr>
                <w:rFonts w:ascii="Times New Roman" w:hAnsi="Times New Roman"/>
                <w:color w:val="auto"/>
                <w:highlight w:val="none"/>
              </w:rPr>
            </w:pPr>
          </w:p>
        </w:tc>
      </w:tr>
      <w:tr w14:paraId="1E49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377AA29">
            <w:pPr>
              <w:widowControl/>
              <w:rPr>
                <w:rFonts w:ascii="Times New Roman" w:hAnsi="Times New Roman"/>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264CCFC">
            <w:pPr>
              <w:rPr>
                <w:rFonts w:ascii="Times New Roman" w:hAnsi="Times New Roman"/>
                <w:color w:val="auto"/>
                <w:highlight w:val="none"/>
              </w:rPr>
            </w:pPr>
            <w:r>
              <w:rPr>
                <w:rFonts w:hint="eastAsia" w:ascii="Times New Roman" w:hAnsi="Times New Roman"/>
                <w:color w:val="auto"/>
                <w:highlight w:val="none"/>
              </w:rPr>
              <w:t>其他材料</w:t>
            </w:r>
          </w:p>
        </w:tc>
      </w:tr>
      <w:tr w14:paraId="45D9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6C1B86B">
            <w:pPr>
              <w:widowControl/>
              <w:rPr>
                <w:rFonts w:ascii="Times New Roman" w:hAnsi="Times New Roman"/>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377C9DB">
            <w:pPr>
              <w:rPr>
                <w:rFonts w:ascii="Times New Roman" w:hAnsi="Times New Roman"/>
                <w:color w:val="auto"/>
                <w:highlight w:val="none"/>
              </w:rPr>
            </w:pPr>
          </w:p>
        </w:tc>
      </w:tr>
    </w:tbl>
    <w:p w14:paraId="26BD4CF2">
      <w:pPr>
        <w:autoSpaceDE w:val="0"/>
        <w:autoSpaceDN w:val="0"/>
        <w:adjustRightInd w:val="0"/>
        <w:spacing w:line="360" w:lineRule="auto"/>
        <w:ind w:firstLine="400" w:firstLineChars="200"/>
        <w:rPr>
          <w:rFonts w:ascii="Times New Roman" w:hAnsi="Times New Roman"/>
          <w:color w:val="auto"/>
          <w:sz w:val="20"/>
          <w:highlight w:val="none"/>
        </w:rPr>
      </w:pPr>
    </w:p>
    <w:p w14:paraId="4F61555C">
      <w:pPr>
        <w:spacing w:line="400" w:lineRule="atLeast"/>
        <w:ind w:firstLine="390"/>
        <w:rPr>
          <w:rFonts w:ascii="Times New Roman" w:hAnsi="Times New Roman"/>
          <w:b/>
          <w:bCs/>
          <w:color w:val="auto"/>
          <w:highlight w:val="none"/>
        </w:rPr>
      </w:pPr>
      <w:r>
        <w:rPr>
          <w:rFonts w:hint="eastAsia" w:ascii="Times New Roman" w:hAnsi="Times New Roman"/>
          <w:b/>
          <w:bCs/>
          <w:color w:val="auto"/>
          <w:szCs w:val="21"/>
          <w:highlight w:val="none"/>
        </w:rPr>
        <w:t>（二）</w:t>
      </w:r>
      <w:r>
        <w:rPr>
          <w:rFonts w:ascii="Times New Roman" w:hAnsi="Times New Roman"/>
          <w:b/>
          <w:bCs/>
          <w:color w:val="auto"/>
          <w:szCs w:val="21"/>
          <w:highlight w:val="none"/>
        </w:rPr>
        <w:t>若</w:t>
      </w:r>
      <w:r>
        <w:rPr>
          <w:rFonts w:hint="eastAsia" w:ascii="Times New Roman" w:hAnsi="Times New Roman"/>
          <w:b/>
          <w:bCs/>
          <w:color w:val="auto"/>
          <w:szCs w:val="21"/>
          <w:highlight w:val="none"/>
          <w:lang w:val="en-US" w:eastAsia="zh-CN"/>
        </w:rPr>
        <w:t>采用</w:t>
      </w:r>
      <w:r>
        <w:rPr>
          <w:rFonts w:hint="eastAsia" w:ascii="Times New Roman" w:hAnsi="Times New Roman"/>
          <w:b/>
          <w:bCs/>
          <w:color w:val="auto"/>
          <w:szCs w:val="21"/>
          <w:highlight w:val="none"/>
        </w:rPr>
        <w:t>辽宁省工程建设项目电子保函保险基础服务平台</w:t>
      </w:r>
      <w:bookmarkStart w:id="877" w:name="_Hlk150859078"/>
      <w:r>
        <w:rPr>
          <w:rFonts w:hint="eastAsia" w:ascii="Times New Roman" w:hAnsi="Times New Roman"/>
          <w:b/>
          <w:bCs/>
          <w:color w:val="auto"/>
          <w:szCs w:val="21"/>
          <w:highlight w:val="none"/>
        </w:rPr>
        <w:t>（包含辽宁省建设工程领域电子保函保险基础公共服务平台及跨地区、跨行业自由服务试点的金融平台或金融机构）</w:t>
      </w:r>
      <w:bookmarkEnd w:id="877"/>
      <w:r>
        <w:rPr>
          <w:rFonts w:hint="eastAsia" w:ascii="Times New Roman" w:hAnsi="Times New Roman"/>
          <w:b/>
          <w:bCs/>
          <w:color w:val="auto"/>
          <w:szCs w:val="21"/>
          <w:highlight w:val="none"/>
        </w:rPr>
        <w:t>电子保函</w:t>
      </w:r>
      <w:r>
        <w:rPr>
          <w:rFonts w:ascii="Times New Roman" w:hAnsi="Times New Roman"/>
          <w:b/>
          <w:bCs/>
          <w:color w:val="auto"/>
          <w:szCs w:val="21"/>
          <w:highlight w:val="none"/>
        </w:rPr>
        <w:t>，投标人应</w:t>
      </w:r>
      <w:r>
        <w:rPr>
          <w:rFonts w:hint="eastAsia" w:ascii="Times New Roman" w:hAnsi="Times New Roman"/>
          <w:b/>
          <w:bCs/>
          <w:color w:val="auto"/>
          <w:szCs w:val="21"/>
          <w:highlight w:val="none"/>
        </w:rPr>
        <w:t>填写以下表格信息</w:t>
      </w:r>
      <w:r>
        <w:rPr>
          <w:rFonts w:ascii="Times New Roman" w:hAnsi="Times New Roman"/>
          <w:b/>
          <w:bCs/>
          <w:color w:val="auto"/>
          <w:szCs w:val="21"/>
          <w:highlight w:val="none"/>
        </w:rPr>
        <w:t>。</w:t>
      </w:r>
    </w:p>
    <w:tbl>
      <w:tblPr>
        <w:tblStyle w:val="15"/>
        <w:tblW w:w="81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6642"/>
      </w:tblGrid>
      <w:tr w14:paraId="448B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188" w:type="dxa"/>
            <w:gridSpan w:val="2"/>
            <w:tcBorders>
              <w:top w:val="single" w:color="auto" w:sz="4" w:space="0"/>
              <w:left w:val="single" w:color="auto" w:sz="4" w:space="0"/>
              <w:bottom w:val="single" w:color="auto" w:sz="4" w:space="0"/>
              <w:right w:val="single" w:color="auto" w:sz="4" w:space="0"/>
            </w:tcBorders>
            <w:vAlign w:val="center"/>
          </w:tcPr>
          <w:p w14:paraId="4D9F0A94">
            <w:pPr>
              <w:jc w:val="center"/>
              <w:rPr>
                <w:rFonts w:ascii="Times New Roman" w:hAnsi="Times New Roman"/>
                <w:b/>
                <w:color w:val="auto"/>
                <w:highlight w:val="none"/>
              </w:rPr>
            </w:pPr>
            <w:r>
              <w:rPr>
                <w:rFonts w:hint="eastAsia" w:ascii="Times New Roman" w:hAnsi="Times New Roman"/>
                <w:b/>
                <w:bCs/>
                <w:color w:val="auto"/>
                <w:szCs w:val="21"/>
                <w:highlight w:val="none"/>
              </w:rPr>
              <w:t>辽宁省工程建设项目电子保函保险基础服务平台</w:t>
            </w:r>
            <w:r>
              <w:rPr>
                <w:rFonts w:hint="eastAsia" w:ascii="Times New Roman" w:hAnsi="Times New Roman"/>
                <w:b/>
                <w:color w:val="auto"/>
                <w:highlight w:val="none"/>
              </w:rPr>
              <w:t>保函信息</w:t>
            </w:r>
          </w:p>
        </w:tc>
      </w:tr>
      <w:tr w14:paraId="21BE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vAlign w:val="center"/>
          </w:tcPr>
          <w:p w14:paraId="392C4C80">
            <w:pPr>
              <w:jc w:val="center"/>
              <w:rPr>
                <w:rFonts w:ascii="Times New Roman" w:hAnsi="Times New Roman"/>
                <w:color w:val="auto"/>
                <w:highlight w:val="none"/>
              </w:rPr>
            </w:pPr>
            <w:r>
              <w:rPr>
                <w:rFonts w:hint="eastAsia" w:ascii="Times New Roman" w:hAnsi="Times New Roman"/>
                <w:color w:val="auto"/>
                <w:highlight w:val="none"/>
              </w:rPr>
              <w:t>保函编号</w:t>
            </w:r>
          </w:p>
        </w:tc>
        <w:tc>
          <w:tcPr>
            <w:tcW w:w="6642" w:type="dxa"/>
            <w:tcBorders>
              <w:top w:val="single" w:color="auto" w:sz="4" w:space="0"/>
              <w:left w:val="single" w:color="auto" w:sz="4" w:space="0"/>
              <w:bottom w:val="single" w:color="auto" w:sz="4" w:space="0"/>
              <w:right w:val="single" w:color="auto" w:sz="4" w:space="0"/>
            </w:tcBorders>
            <w:vAlign w:val="center"/>
          </w:tcPr>
          <w:p w14:paraId="0F1FD13C">
            <w:pPr>
              <w:rPr>
                <w:rFonts w:ascii="Times New Roman" w:hAnsi="Times New Roman"/>
                <w:color w:val="auto"/>
                <w:highlight w:val="none"/>
              </w:rPr>
            </w:pPr>
          </w:p>
        </w:tc>
      </w:tr>
      <w:tr w14:paraId="4632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vAlign w:val="center"/>
          </w:tcPr>
          <w:p w14:paraId="189C85A1">
            <w:pPr>
              <w:jc w:val="center"/>
              <w:rPr>
                <w:rFonts w:ascii="Times New Roman" w:hAnsi="Times New Roman"/>
                <w:color w:val="auto"/>
                <w:highlight w:val="none"/>
              </w:rPr>
            </w:pPr>
            <w:r>
              <w:rPr>
                <w:rFonts w:hint="eastAsia" w:ascii="Times New Roman" w:hAnsi="Times New Roman"/>
                <w:color w:val="auto"/>
                <w:highlight w:val="none"/>
              </w:rPr>
              <w:t>附件</w:t>
            </w:r>
          </w:p>
        </w:tc>
        <w:tc>
          <w:tcPr>
            <w:tcW w:w="6642" w:type="dxa"/>
            <w:tcBorders>
              <w:top w:val="single" w:color="auto" w:sz="4" w:space="0"/>
              <w:left w:val="single" w:color="auto" w:sz="4" w:space="0"/>
              <w:bottom w:val="single" w:color="auto" w:sz="4" w:space="0"/>
              <w:right w:val="single" w:color="auto" w:sz="4" w:space="0"/>
            </w:tcBorders>
            <w:vAlign w:val="center"/>
          </w:tcPr>
          <w:p w14:paraId="06C6CE6D">
            <w:pPr>
              <w:rPr>
                <w:rFonts w:ascii="Times New Roman" w:hAnsi="Times New Roman"/>
                <w:color w:val="auto"/>
                <w:highlight w:val="none"/>
              </w:rPr>
            </w:pPr>
            <w:r>
              <w:rPr>
                <w:rFonts w:hint="eastAsia" w:ascii="Times New Roman" w:hAnsi="Times New Roman"/>
                <w:color w:val="auto"/>
                <w:highlight w:val="none"/>
              </w:rPr>
              <w:t>电子保函扫描件</w:t>
            </w:r>
          </w:p>
        </w:tc>
      </w:tr>
      <w:tr w14:paraId="2D2B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546" w:type="dxa"/>
            <w:vMerge w:val="continue"/>
            <w:tcBorders>
              <w:top w:val="single" w:color="auto" w:sz="4" w:space="0"/>
              <w:left w:val="single" w:color="auto" w:sz="4" w:space="0"/>
              <w:bottom w:val="single" w:color="auto" w:sz="4" w:space="0"/>
              <w:right w:val="single" w:color="auto" w:sz="4" w:space="0"/>
            </w:tcBorders>
            <w:vAlign w:val="center"/>
          </w:tcPr>
          <w:p w14:paraId="01027116">
            <w:pPr>
              <w:widowControl/>
              <w:rPr>
                <w:rFonts w:ascii="Times New Roman" w:hAnsi="Times New Roman"/>
                <w:color w:val="auto"/>
                <w:highlight w:val="none"/>
              </w:rPr>
            </w:pPr>
          </w:p>
        </w:tc>
        <w:tc>
          <w:tcPr>
            <w:tcW w:w="6642" w:type="dxa"/>
            <w:tcBorders>
              <w:top w:val="single" w:color="auto" w:sz="4" w:space="0"/>
              <w:left w:val="single" w:color="auto" w:sz="4" w:space="0"/>
              <w:bottom w:val="single" w:color="auto" w:sz="4" w:space="0"/>
              <w:right w:val="single" w:color="auto" w:sz="4" w:space="0"/>
            </w:tcBorders>
            <w:vAlign w:val="center"/>
          </w:tcPr>
          <w:p w14:paraId="4C90DB52">
            <w:pPr>
              <w:rPr>
                <w:rFonts w:ascii="Times New Roman" w:hAnsi="Times New Roman"/>
                <w:color w:val="auto"/>
                <w:highlight w:val="none"/>
              </w:rPr>
            </w:pPr>
          </w:p>
        </w:tc>
      </w:tr>
    </w:tbl>
    <w:p w14:paraId="7A940516">
      <w:pPr>
        <w:spacing w:line="400" w:lineRule="atLeast"/>
        <w:ind w:firstLine="390"/>
        <w:rPr>
          <w:rFonts w:ascii="Times New Roman" w:hAnsi="Times New Roman"/>
          <w:color w:val="auto"/>
          <w:szCs w:val="21"/>
          <w:highlight w:val="none"/>
        </w:rPr>
      </w:pPr>
    </w:p>
    <w:p w14:paraId="49C95C28">
      <w:pPr>
        <w:spacing w:line="400" w:lineRule="atLeast"/>
        <w:ind w:firstLine="390"/>
        <w:rPr>
          <w:rFonts w:ascii="Times New Roman" w:hAnsi="Times New Roman"/>
          <w:b/>
          <w:bCs/>
          <w:color w:val="auto"/>
          <w:highlight w:val="none"/>
        </w:rPr>
      </w:pPr>
      <w:r>
        <w:rPr>
          <w:rFonts w:hint="eastAsia" w:ascii="Times New Roman" w:hAnsi="Times New Roman"/>
          <w:b/>
          <w:bCs/>
          <w:color w:val="auto"/>
          <w:szCs w:val="21"/>
          <w:highlight w:val="none"/>
        </w:rPr>
        <w:t>（三）</w:t>
      </w:r>
      <w:r>
        <w:rPr>
          <w:rFonts w:ascii="Times New Roman" w:hAnsi="Times New Roman"/>
          <w:b/>
          <w:bCs/>
          <w:color w:val="auto"/>
          <w:szCs w:val="21"/>
          <w:highlight w:val="none"/>
        </w:rPr>
        <w:t>若</w:t>
      </w:r>
      <w:r>
        <w:rPr>
          <w:rFonts w:hint="eastAsia" w:ascii="Times New Roman" w:hAnsi="Times New Roman"/>
          <w:b/>
          <w:bCs/>
          <w:color w:val="auto"/>
          <w:szCs w:val="21"/>
          <w:highlight w:val="none"/>
        </w:rPr>
        <w:t>采用纸质保函或其他平台电子保函</w:t>
      </w:r>
      <w:r>
        <w:rPr>
          <w:rFonts w:ascii="Times New Roman" w:hAnsi="Times New Roman"/>
          <w:b/>
          <w:bCs/>
          <w:color w:val="auto"/>
          <w:szCs w:val="21"/>
          <w:highlight w:val="none"/>
        </w:rPr>
        <w:t>，投标人应</w:t>
      </w:r>
      <w:r>
        <w:rPr>
          <w:rFonts w:hint="eastAsia" w:ascii="Times New Roman" w:hAnsi="Times New Roman"/>
          <w:b/>
          <w:bCs/>
          <w:color w:val="auto"/>
          <w:szCs w:val="21"/>
          <w:highlight w:val="none"/>
        </w:rPr>
        <w:t>填写以下表格信息，并</w:t>
      </w:r>
      <w:r>
        <w:rPr>
          <w:rFonts w:ascii="Times New Roman" w:hAnsi="Times New Roman"/>
          <w:b/>
          <w:bCs/>
          <w:color w:val="auto"/>
          <w:szCs w:val="21"/>
          <w:highlight w:val="none"/>
        </w:rPr>
        <w:t>提供</w:t>
      </w:r>
      <w:r>
        <w:rPr>
          <w:rFonts w:hint="eastAsia" w:ascii="Times New Roman" w:hAnsi="Times New Roman"/>
          <w:b/>
          <w:bCs/>
          <w:color w:val="auto"/>
          <w:szCs w:val="21"/>
          <w:highlight w:val="none"/>
        </w:rPr>
        <w:t>相关材料扫描件信息。</w:t>
      </w:r>
    </w:p>
    <w:tbl>
      <w:tblPr>
        <w:tblStyle w:val="15"/>
        <w:tblW w:w="818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523"/>
        <w:gridCol w:w="2930"/>
        <w:gridCol w:w="1525"/>
        <w:gridCol w:w="2211"/>
      </w:tblGrid>
      <w:tr w14:paraId="200E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75E0A187">
            <w:pPr>
              <w:jc w:val="center"/>
              <w:rPr>
                <w:rFonts w:ascii="Times New Roman" w:hAnsi="Times New Roman"/>
                <w:b/>
                <w:color w:val="auto"/>
                <w:highlight w:val="none"/>
              </w:rPr>
            </w:pPr>
            <w:r>
              <w:rPr>
                <w:rFonts w:hint="eastAsia" w:ascii="Times New Roman" w:hAnsi="Times New Roman"/>
                <w:b/>
                <w:color w:val="auto"/>
                <w:highlight w:val="none"/>
              </w:rPr>
              <w:t>非</w:t>
            </w:r>
            <w:r>
              <w:rPr>
                <w:rFonts w:hint="eastAsia" w:ascii="Times New Roman" w:hAnsi="Times New Roman"/>
                <w:b/>
                <w:bCs/>
                <w:color w:val="auto"/>
                <w:szCs w:val="21"/>
                <w:highlight w:val="none"/>
              </w:rPr>
              <w:t>辽宁省工程建设项目电子保函保险基础服务平台电子保函</w:t>
            </w:r>
            <w:r>
              <w:rPr>
                <w:rFonts w:hint="eastAsia" w:ascii="Times New Roman" w:hAnsi="Times New Roman"/>
                <w:b/>
                <w:color w:val="auto"/>
                <w:highlight w:val="none"/>
              </w:rPr>
              <w:t>或纸质保函信息</w:t>
            </w:r>
          </w:p>
        </w:tc>
      </w:tr>
      <w:tr w14:paraId="56CB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108CA64D">
            <w:pPr>
              <w:jc w:val="center"/>
              <w:rPr>
                <w:rFonts w:ascii="Times New Roman" w:hAnsi="Times New Roman"/>
                <w:color w:val="auto"/>
                <w:highlight w:val="none"/>
              </w:rPr>
            </w:pPr>
            <w:r>
              <w:rPr>
                <w:rFonts w:hint="eastAsia" w:ascii="Times New Roman" w:hAnsi="Times New Roman"/>
                <w:color w:val="auto"/>
                <w:highlight w:val="none"/>
              </w:rPr>
              <w:t>保函承保单位</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4ED1AE8F">
            <w:pPr>
              <w:rPr>
                <w:rFonts w:ascii="Times New Roman" w:hAnsi="Times New Roman"/>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0310AA85">
            <w:pPr>
              <w:jc w:val="center"/>
              <w:rPr>
                <w:rFonts w:ascii="Times New Roman" w:hAnsi="Times New Roman"/>
                <w:color w:val="auto"/>
                <w:highlight w:val="none"/>
              </w:rPr>
            </w:pPr>
            <w:r>
              <w:rPr>
                <w:rFonts w:hint="eastAsia" w:ascii="Times New Roman" w:hAnsi="Times New Roman"/>
                <w:color w:val="auto"/>
                <w:highlight w:val="none"/>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7850AB9A">
            <w:pPr>
              <w:rPr>
                <w:rFonts w:ascii="Times New Roman" w:hAnsi="Times New Roman"/>
                <w:color w:val="auto"/>
                <w:highlight w:val="none"/>
              </w:rPr>
            </w:pPr>
          </w:p>
        </w:tc>
      </w:tr>
      <w:tr w14:paraId="30F9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2D279426">
            <w:pPr>
              <w:jc w:val="center"/>
              <w:rPr>
                <w:rFonts w:ascii="Times New Roman" w:hAnsi="Times New Roman"/>
                <w:color w:val="auto"/>
                <w:highlight w:val="none"/>
              </w:rPr>
            </w:pPr>
            <w:r>
              <w:rPr>
                <w:rFonts w:hint="eastAsia" w:ascii="Times New Roman" w:hAnsi="Times New Roman"/>
                <w:color w:val="auto"/>
                <w:highlight w:val="none"/>
              </w:rPr>
              <w:t>缴费账户名称</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7234A310">
            <w:pPr>
              <w:rPr>
                <w:rFonts w:ascii="Times New Roman" w:hAnsi="Times New Roman"/>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15B149DC">
            <w:pPr>
              <w:jc w:val="center"/>
              <w:rPr>
                <w:rFonts w:ascii="Times New Roman" w:hAnsi="Times New Roman"/>
                <w:color w:val="auto"/>
                <w:highlight w:val="none"/>
              </w:rPr>
            </w:pPr>
            <w:r>
              <w:rPr>
                <w:rFonts w:hint="eastAsia" w:ascii="Times New Roman" w:hAnsi="Times New Roman"/>
                <w:color w:val="auto"/>
                <w:highlight w:val="none"/>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67C59ADC">
            <w:pPr>
              <w:rPr>
                <w:rFonts w:ascii="Times New Roman" w:hAnsi="Times New Roman"/>
                <w:color w:val="auto"/>
                <w:highlight w:val="none"/>
              </w:rPr>
            </w:pPr>
          </w:p>
        </w:tc>
      </w:tr>
      <w:tr w14:paraId="3BF3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22EC55C0">
            <w:pPr>
              <w:jc w:val="center"/>
              <w:rPr>
                <w:rFonts w:ascii="Times New Roman" w:hAnsi="Times New Roman"/>
                <w:color w:val="auto"/>
                <w:highlight w:val="none"/>
              </w:rPr>
            </w:pPr>
            <w:r>
              <w:rPr>
                <w:rFonts w:hint="eastAsia" w:ascii="Times New Roman" w:hAnsi="Times New Roman"/>
                <w:color w:val="auto"/>
                <w:highlight w:val="none"/>
              </w:rPr>
              <w:t>缴费账号</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74A5F5DC">
            <w:pPr>
              <w:rPr>
                <w:rFonts w:ascii="Times New Roman" w:hAnsi="Times New Roman"/>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6B2BA5AC">
            <w:pPr>
              <w:jc w:val="center"/>
              <w:rPr>
                <w:rFonts w:ascii="Times New Roman" w:hAnsi="Times New Roman"/>
                <w:color w:val="auto"/>
                <w:highlight w:val="none"/>
              </w:rPr>
            </w:pPr>
            <w:r>
              <w:rPr>
                <w:rFonts w:hint="eastAsia" w:ascii="Times New Roman" w:hAnsi="Times New Roman"/>
                <w:color w:val="auto"/>
                <w:highlight w:val="none"/>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15449DD6">
            <w:pPr>
              <w:rPr>
                <w:rFonts w:ascii="Times New Roman" w:hAnsi="Times New Roman"/>
                <w:color w:val="auto"/>
                <w:highlight w:val="none"/>
              </w:rPr>
            </w:pPr>
          </w:p>
        </w:tc>
      </w:tr>
      <w:tr w14:paraId="2F13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577F4B9B">
            <w:pPr>
              <w:jc w:val="center"/>
              <w:rPr>
                <w:rFonts w:ascii="Times New Roman" w:hAnsi="Times New Roman"/>
                <w:color w:val="auto"/>
                <w:highlight w:val="none"/>
              </w:rPr>
            </w:pPr>
            <w:r>
              <w:rPr>
                <w:rFonts w:hint="eastAsia" w:ascii="Times New Roman" w:hAnsi="Times New Roman"/>
                <w:color w:val="auto"/>
                <w:highlight w:val="none"/>
              </w:rPr>
              <w:t>保函验真平台网址</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A917A4C">
            <w:pPr>
              <w:rPr>
                <w:rFonts w:ascii="Times New Roman" w:hAnsi="Times New Roman"/>
                <w:color w:val="auto"/>
                <w:highlight w:val="none"/>
              </w:rPr>
            </w:pPr>
          </w:p>
        </w:tc>
      </w:tr>
      <w:tr w14:paraId="6D6A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restart"/>
            <w:tcBorders>
              <w:top w:val="single" w:color="auto" w:sz="4" w:space="0"/>
              <w:left w:val="single" w:color="auto" w:sz="4" w:space="0"/>
              <w:right w:val="single" w:color="auto" w:sz="4" w:space="0"/>
            </w:tcBorders>
            <w:shd w:val="clear" w:color="auto" w:fill="FFFFFF"/>
            <w:vAlign w:val="center"/>
          </w:tcPr>
          <w:p w14:paraId="00F599AC">
            <w:pPr>
              <w:jc w:val="center"/>
              <w:rPr>
                <w:rFonts w:ascii="Times New Roman" w:hAnsi="Times New Roman"/>
                <w:color w:val="auto"/>
                <w:highlight w:val="none"/>
              </w:rPr>
            </w:pPr>
            <w:r>
              <w:rPr>
                <w:rFonts w:hint="eastAsia" w:ascii="Times New Roman" w:hAnsi="Times New Roman"/>
                <w:color w:val="auto"/>
                <w:highlight w:val="none"/>
              </w:rPr>
              <w:t>附件</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1285786">
            <w:pPr>
              <w:rPr>
                <w:rFonts w:ascii="Times New Roman" w:hAnsi="Times New Roman"/>
                <w:color w:val="auto"/>
                <w:highlight w:val="none"/>
              </w:rPr>
            </w:pPr>
            <w:r>
              <w:rPr>
                <w:rFonts w:hint="eastAsia" w:ascii="Times New Roman" w:hAnsi="Times New Roman"/>
                <w:color w:val="auto"/>
                <w:highlight w:val="none"/>
              </w:rPr>
              <w:t>保函扫描件</w:t>
            </w:r>
          </w:p>
        </w:tc>
      </w:tr>
      <w:tr w14:paraId="1257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056FBF3A">
            <w:pPr>
              <w:widowControl/>
              <w:rPr>
                <w:rFonts w:ascii="Times New Roman" w:hAnsi="Times New Roman"/>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6418C14">
            <w:pPr>
              <w:rPr>
                <w:rFonts w:ascii="Times New Roman" w:hAnsi="Times New Roman"/>
                <w:color w:val="auto"/>
                <w:highlight w:val="none"/>
              </w:rPr>
            </w:pPr>
          </w:p>
        </w:tc>
      </w:tr>
      <w:tr w14:paraId="16D9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44A56007">
            <w:pPr>
              <w:widowControl/>
              <w:rPr>
                <w:rFonts w:ascii="Times New Roman" w:hAnsi="Times New Roman"/>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FE2F812">
            <w:pPr>
              <w:rPr>
                <w:rFonts w:ascii="Times New Roman" w:hAnsi="Times New Roman"/>
                <w:color w:val="auto"/>
                <w:highlight w:val="none"/>
              </w:rPr>
            </w:pPr>
            <w:r>
              <w:rPr>
                <w:rFonts w:hint="eastAsia" w:ascii="Times New Roman" w:hAnsi="Times New Roman"/>
                <w:color w:val="auto"/>
                <w:highlight w:val="none"/>
              </w:rPr>
              <w:t>缴费凭证扫描件</w:t>
            </w:r>
          </w:p>
        </w:tc>
      </w:tr>
      <w:tr w14:paraId="0974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554DAC2E">
            <w:pPr>
              <w:widowControl/>
              <w:rPr>
                <w:rFonts w:ascii="Times New Roman" w:hAnsi="Times New Roman"/>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D39B9CE">
            <w:pPr>
              <w:rPr>
                <w:rFonts w:ascii="Times New Roman" w:hAnsi="Times New Roman"/>
                <w:color w:val="auto"/>
                <w:highlight w:val="none"/>
              </w:rPr>
            </w:pPr>
          </w:p>
        </w:tc>
      </w:tr>
      <w:tr w14:paraId="6DA6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22B20829">
            <w:pPr>
              <w:widowControl/>
              <w:rPr>
                <w:rFonts w:ascii="Times New Roman" w:hAnsi="Times New Roman"/>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2AFACC4">
            <w:pPr>
              <w:rPr>
                <w:rFonts w:ascii="Times New Roman" w:hAnsi="Times New Roman"/>
                <w:color w:val="auto"/>
                <w:highlight w:val="none"/>
              </w:rPr>
            </w:pPr>
          </w:p>
        </w:tc>
      </w:tr>
      <w:tr w14:paraId="57DD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1A469198">
            <w:pPr>
              <w:widowControl/>
              <w:rPr>
                <w:rFonts w:ascii="Times New Roman" w:hAnsi="Times New Roman"/>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2F3AB42">
            <w:pPr>
              <w:rPr>
                <w:rFonts w:ascii="Times New Roman" w:hAnsi="Times New Roman"/>
                <w:color w:val="auto"/>
                <w:highlight w:val="none"/>
              </w:rPr>
            </w:pPr>
          </w:p>
        </w:tc>
      </w:tr>
      <w:tr w14:paraId="5A05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4BB7FB82">
            <w:pPr>
              <w:widowControl/>
              <w:rPr>
                <w:rFonts w:ascii="Times New Roman" w:hAnsi="Times New Roman"/>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9DA6481">
            <w:pPr>
              <w:rPr>
                <w:rFonts w:ascii="Times New Roman" w:hAnsi="Times New Roman"/>
                <w:color w:val="auto"/>
                <w:highlight w:val="none"/>
              </w:rPr>
            </w:pPr>
          </w:p>
        </w:tc>
      </w:tr>
      <w:tr w14:paraId="45E9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bottom w:val="single" w:color="auto" w:sz="4" w:space="0"/>
              <w:right w:val="single" w:color="auto" w:sz="4" w:space="0"/>
            </w:tcBorders>
            <w:shd w:val="clear" w:color="auto" w:fill="FFFFFF"/>
            <w:vAlign w:val="center"/>
          </w:tcPr>
          <w:p w14:paraId="254A4F80">
            <w:pPr>
              <w:widowControl/>
              <w:rPr>
                <w:rFonts w:ascii="Times New Roman" w:hAnsi="Times New Roman"/>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7B5267E">
            <w:pPr>
              <w:rPr>
                <w:rFonts w:ascii="Times New Roman" w:hAnsi="Times New Roman"/>
                <w:color w:val="auto"/>
                <w:highlight w:val="none"/>
              </w:rPr>
            </w:pPr>
          </w:p>
        </w:tc>
      </w:tr>
    </w:tbl>
    <w:p w14:paraId="0E5DC22F">
      <w:pPr>
        <w:rPr>
          <w:rFonts w:ascii="Times New Roman" w:hAnsi="Times New Roman"/>
          <w:color w:val="auto"/>
          <w:highlight w:val="none"/>
        </w:rPr>
        <w:sectPr>
          <w:footerReference r:id="rId35" w:type="default"/>
          <w:pgSz w:w="11906" w:h="16838"/>
          <w:pgMar w:top="1440" w:right="1800" w:bottom="1440" w:left="1800" w:header="851" w:footer="992" w:gutter="0"/>
          <w:pgNumType w:fmt="decimal"/>
          <w:cols w:space="425" w:num="1"/>
          <w:docGrid w:type="lines" w:linePitch="312" w:charSpace="0"/>
        </w:sectPr>
      </w:pPr>
    </w:p>
    <w:p w14:paraId="26B6B812">
      <w:pPr>
        <w:pStyle w:val="21"/>
        <w:jc w:val="center"/>
        <w:rPr>
          <w:rFonts w:hint="eastAsia" w:ascii="Times New Roman" w:hAnsi="Times New Roman"/>
          <w:color w:val="auto"/>
          <w:highlight w:val="none"/>
        </w:rPr>
      </w:pPr>
      <w:bookmarkStart w:id="878" w:name="_Toc256000197"/>
      <w:bookmarkStart w:id="879" w:name="_Toc256000415"/>
      <w:bookmarkStart w:id="880" w:name="_Toc122603077"/>
      <w:r>
        <w:rPr>
          <w:rFonts w:hint="default" w:ascii="Times New Roman" w:hAnsi="Times New Roman"/>
          <w:color w:val="auto"/>
          <w:highlight w:val="none"/>
        </w:rPr>
        <w:t>四</w:t>
      </w:r>
      <w:r>
        <w:rPr>
          <w:rFonts w:hint="eastAsia" w:ascii="Times New Roman" w:hAnsi="Times New Roman"/>
          <w:color w:val="auto"/>
          <w:highlight w:val="none"/>
        </w:rPr>
        <w:t>、联合体协议书</w:t>
      </w:r>
      <w:bookmarkEnd w:id="878"/>
      <w:bookmarkEnd w:id="879"/>
      <w:bookmarkEnd w:id="880"/>
    </w:p>
    <w:p w14:paraId="738018A4">
      <w:pPr>
        <w:spacing w:line="394" w:lineRule="exact"/>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（如有）</w:t>
      </w:r>
    </w:p>
    <w:p w14:paraId="601DB876">
      <w:pPr>
        <w:spacing w:line="394" w:lineRule="exact"/>
        <w:rPr>
          <w:rFonts w:ascii="Times New Roman" w:hAnsi="Times New Roman"/>
          <w:color w:val="auto"/>
          <w:szCs w:val="21"/>
          <w:highlight w:val="none"/>
        </w:rPr>
      </w:pPr>
    </w:p>
    <w:p w14:paraId="5F1D139F">
      <w:pPr>
        <w:spacing w:line="394" w:lineRule="exact"/>
        <w:rPr>
          <w:rFonts w:ascii="Times New Roman" w:hAnsi="Times New Roman"/>
          <w:color w:val="auto"/>
          <w:szCs w:val="21"/>
          <w:highlight w:val="none"/>
        </w:rPr>
      </w:pPr>
      <w:r>
        <w:rPr>
          <w:rFonts w:hint="eastAsia" w:ascii="Times New Roman" w:hAnsi="Times New Roman"/>
          <w:color w:val="auto"/>
          <w:szCs w:val="21"/>
          <w:highlight w:val="none"/>
        </w:rPr>
        <w:t>牵头人名称：</w:t>
      </w:r>
      <w:r>
        <w:rPr>
          <w:rFonts w:hint="eastAsia" w:ascii="Times New Roman" w:hAnsi="Times New Roman"/>
          <w:color w:val="auto"/>
          <w:szCs w:val="21"/>
          <w:highlight w:val="none"/>
          <w:u w:val="single"/>
        </w:rPr>
        <w:t xml:space="preserve">                                                  </w:t>
      </w:r>
    </w:p>
    <w:p w14:paraId="66920D1C">
      <w:pPr>
        <w:spacing w:line="394" w:lineRule="exact"/>
        <w:rPr>
          <w:rFonts w:ascii="Times New Roman" w:hAnsi="Times New Roman"/>
          <w:color w:val="auto"/>
          <w:szCs w:val="21"/>
          <w:highlight w:val="none"/>
        </w:rPr>
      </w:pPr>
      <w:r>
        <w:rPr>
          <w:rFonts w:hint="eastAsia" w:ascii="Times New Roman" w:hAnsi="Times New Roman"/>
          <w:color w:val="auto"/>
          <w:szCs w:val="21"/>
          <w:highlight w:val="none"/>
        </w:rPr>
        <w:t>法定代表人：</w:t>
      </w:r>
      <w:r>
        <w:rPr>
          <w:rFonts w:hint="eastAsia" w:ascii="Times New Roman" w:hAnsi="Times New Roman"/>
          <w:color w:val="auto"/>
          <w:szCs w:val="21"/>
          <w:highlight w:val="none"/>
          <w:u w:val="single"/>
        </w:rPr>
        <w:t xml:space="preserve">                                                  </w:t>
      </w:r>
    </w:p>
    <w:p w14:paraId="4A7FF4C5">
      <w:pPr>
        <w:spacing w:line="394" w:lineRule="exact"/>
        <w:rPr>
          <w:rFonts w:ascii="Times New Roman" w:hAnsi="Times New Roman"/>
          <w:color w:val="auto"/>
          <w:szCs w:val="21"/>
          <w:highlight w:val="none"/>
          <w:u w:val="single"/>
        </w:rPr>
      </w:pPr>
      <w:r>
        <w:rPr>
          <w:rFonts w:hint="eastAsia" w:ascii="Times New Roman" w:hAnsi="Times New Roman"/>
          <w:color w:val="auto"/>
          <w:szCs w:val="21"/>
          <w:highlight w:val="none"/>
        </w:rPr>
        <w:t>法定住所：</w:t>
      </w:r>
      <w:r>
        <w:rPr>
          <w:rFonts w:hint="eastAsia" w:ascii="Times New Roman" w:hAnsi="Times New Roman"/>
          <w:color w:val="auto"/>
          <w:szCs w:val="21"/>
          <w:highlight w:val="none"/>
          <w:u w:val="single"/>
        </w:rPr>
        <w:t xml:space="preserve">                                                    </w:t>
      </w:r>
    </w:p>
    <w:p w14:paraId="6B601B83">
      <w:pPr>
        <w:spacing w:line="394" w:lineRule="exact"/>
        <w:rPr>
          <w:rFonts w:ascii="Times New Roman" w:hAnsi="Times New Roman"/>
          <w:color w:val="auto"/>
          <w:szCs w:val="21"/>
          <w:highlight w:val="none"/>
        </w:rPr>
      </w:pPr>
    </w:p>
    <w:p w14:paraId="48D8F758">
      <w:pPr>
        <w:spacing w:line="394" w:lineRule="exact"/>
        <w:rPr>
          <w:rFonts w:ascii="Times New Roman" w:hAnsi="Times New Roman"/>
          <w:color w:val="auto"/>
          <w:szCs w:val="21"/>
          <w:highlight w:val="none"/>
        </w:rPr>
      </w:pPr>
      <w:r>
        <w:rPr>
          <w:rFonts w:hint="eastAsia" w:ascii="Times New Roman" w:hAnsi="Times New Roman"/>
          <w:color w:val="auto"/>
          <w:szCs w:val="21"/>
          <w:highlight w:val="none"/>
        </w:rPr>
        <w:t>成员二名称：</w:t>
      </w:r>
      <w:r>
        <w:rPr>
          <w:rFonts w:hint="eastAsia" w:ascii="Times New Roman" w:hAnsi="Times New Roman"/>
          <w:color w:val="auto"/>
          <w:szCs w:val="21"/>
          <w:highlight w:val="none"/>
          <w:u w:val="single"/>
        </w:rPr>
        <w:t xml:space="preserve">                                                  </w:t>
      </w:r>
    </w:p>
    <w:p w14:paraId="4AF10BF9">
      <w:pPr>
        <w:spacing w:line="394" w:lineRule="exact"/>
        <w:rPr>
          <w:rFonts w:ascii="Times New Roman" w:hAnsi="Times New Roman"/>
          <w:color w:val="auto"/>
          <w:szCs w:val="21"/>
          <w:highlight w:val="none"/>
        </w:rPr>
      </w:pPr>
      <w:r>
        <w:rPr>
          <w:rFonts w:hint="eastAsia" w:ascii="Times New Roman" w:hAnsi="Times New Roman"/>
          <w:color w:val="auto"/>
          <w:szCs w:val="21"/>
          <w:highlight w:val="none"/>
        </w:rPr>
        <w:t>法定代表人：</w:t>
      </w:r>
      <w:r>
        <w:rPr>
          <w:rFonts w:hint="eastAsia" w:ascii="Times New Roman" w:hAnsi="Times New Roman"/>
          <w:color w:val="auto"/>
          <w:szCs w:val="21"/>
          <w:highlight w:val="none"/>
          <w:u w:val="single"/>
        </w:rPr>
        <w:t xml:space="preserve">                                                  </w:t>
      </w:r>
    </w:p>
    <w:p w14:paraId="07497224">
      <w:pPr>
        <w:spacing w:line="394" w:lineRule="exact"/>
        <w:rPr>
          <w:rFonts w:ascii="Times New Roman" w:hAnsi="Times New Roman"/>
          <w:color w:val="auto"/>
          <w:szCs w:val="21"/>
          <w:highlight w:val="none"/>
          <w:u w:val="single"/>
        </w:rPr>
      </w:pPr>
      <w:r>
        <w:rPr>
          <w:rFonts w:hint="eastAsia" w:ascii="Times New Roman" w:hAnsi="Times New Roman"/>
          <w:color w:val="auto"/>
          <w:szCs w:val="21"/>
          <w:highlight w:val="none"/>
        </w:rPr>
        <w:t>法定住所：</w:t>
      </w:r>
      <w:r>
        <w:rPr>
          <w:rFonts w:hint="eastAsia" w:ascii="Times New Roman" w:hAnsi="Times New Roman"/>
          <w:color w:val="auto"/>
          <w:szCs w:val="21"/>
          <w:highlight w:val="none"/>
          <w:u w:val="single"/>
        </w:rPr>
        <w:t xml:space="preserve">                                                    </w:t>
      </w:r>
    </w:p>
    <w:p w14:paraId="6F62F4B8">
      <w:pPr>
        <w:spacing w:line="394" w:lineRule="exact"/>
        <w:ind w:firstLine="525" w:firstLineChars="250"/>
        <w:rPr>
          <w:rFonts w:ascii="Times New Roman" w:hAnsi="Times New Roman"/>
          <w:color w:val="auto"/>
          <w:szCs w:val="21"/>
          <w:highlight w:val="none"/>
        </w:rPr>
      </w:pPr>
      <w:r>
        <w:rPr>
          <w:rFonts w:hint="eastAsia" w:ascii="Times New Roman" w:hAnsi="Times New Roman"/>
          <w:color w:val="auto"/>
          <w:szCs w:val="21"/>
          <w:highlight w:val="none"/>
        </w:rPr>
        <w:t>……</w:t>
      </w:r>
    </w:p>
    <w:p w14:paraId="23FFCEB4">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鉴于上述各成员单位经过友好协商，自愿组成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（联合体名称）联合体，共同参加</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（招标人名称）（以下简称招标人）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highlight w:val="none"/>
        </w:rPr>
        <w:t>（标段名称）</w:t>
      </w:r>
      <w:r>
        <w:rPr>
          <w:rFonts w:hint="eastAsia" w:ascii="Times New Roman" w:hAnsi="Times New Roman" w:cs="宋体"/>
          <w:color w:val="auto"/>
          <w:szCs w:val="21"/>
          <w:highlight w:val="none"/>
        </w:rPr>
        <w:t>（以下简称本工程）的监理投标并争取赢得本工程监理承包合同（以下简称合同）。现就联合体投标事宜订立如下协议：</w:t>
      </w:r>
    </w:p>
    <w:p w14:paraId="418F1B95">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（某成员单位名称）为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（联合体名称）牵头人。</w:t>
      </w:r>
    </w:p>
    <w:p w14:paraId="138E2F9A">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0875A15D">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6D5D8D60">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4．联合体各成员单位内部的职责分工如下：</w:t>
      </w:r>
      <w:r>
        <w:rPr>
          <w:rFonts w:hint="eastAsia" w:ascii="Times New Roman" w:hAnsi="Times New Roman" w:cs="宋体"/>
          <w:color w:val="auto"/>
          <w:szCs w:val="21"/>
          <w:highlight w:val="none"/>
          <w:u w:val="single"/>
        </w:rPr>
        <w:t xml:space="preserve">         </w:t>
      </w:r>
      <w:r>
        <w:rPr>
          <w:rFonts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ECDB4B9">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5．投标工作和联合体在中标后工程实施过程中的有关费用按各自承担的工作量分摊。</w:t>
      </w:r>
    </w:p>
    <w:p w14:paraId="2E97F50B">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6．联合体中标后，本联合体协议是合同的附件，对联合体各成员单位有合同约束力。</w:t>
      </w:r>
    </w:p>
    <w:p w14:paraId="7B61134F">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7．本协议书自签署之日起生效，联合体未中标或者中标合同履行完毕后自动失效。</w:t>
      </w:r>
    </w:p>
    <w:p w14:paraId="43B8EEBA">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8．本协议书一式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份，联合体成员和招标人各执一份。</w:t>
      </w:r>
    </w:p>
    <w:p w14:paraId="148DA063">
      <w:pPr>
        <w:spacing w:line="394" w:lineRule="exact"/>
        <w:ind w:firstLine="1785" w:firstLineChars="850"/>
        <w:rPr>
          <w:rFonts w:hint="eastAsia" w:ascii="Times New Roman" w:hAnsi="Times New Roman"/>
          <w:color w:val="auto"/>
          <w:szCs w:val="21"/>
          <w:highlight w:val="none"/>
        </w:rPr>
      </w:pPr>
    </w:p>
    <w:p w14:paraId="2A27EAAC">
      <w:pPr>
        <w:spacing w:line="394" w:lineRule="exact"/>
        <w:rPr>
          <w:rFonts w:hint="eastAsia" w:ascii="Times New Roman" w:hAnsi="Times New Roman"/>
          <w:color w:val="auto"/>
          <w:szCs w:val="21"/>
          <w:highlight w:val="none"/>
        </w:rPr>
      </w:pPr>
    </w:p>
    <w:p w14:paraId="5A0FCBEE">
      <w:pPr>
        <w:spacing w:line="394" w:lineRule="exact"/>
        <w:ind w:left="1680" w:leftChars="0" w:firstLine="420" w:firstLineChars="0"/>
        <w:rPr>
          <w:rFonts w:hint="eastAsia" w:ascii="Times New Roman" w:hAnsi="Times New Roman"/>
          <w:color w:val="auto"/>
          <w:szCs w:val="21"/>
          <w:highlight w:val="none"/>
        </w:rPr>
      </w:pPr>
      <w:r>
        <w:rPr>
          <w:rFonts w:hint="eastAsia" w:ascii="Times New Roman" w:hAnsi="Times New Roman"/>
          <w:color w:val="auto"/>
          <w:szCs w:val="21"/>
          <w:highlight w:val="none"/>
        </w:rPr>
        <w:t>牵头人名称：</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（盖单位章）</w:t>
      </w:r>
    </w:p>
    <w:p w14:paraId="2D2883BB">
      <w:pPr>
        <w:ind w:left="1680" w:leftChars="0" w:firstLine="420" w:firstLineChars="0"/>
        <w:rPr>
          <w:rFonts w:hint="eastAsia" w:ascii="Times New Roman" w:hAnsi="Times New Roman"/>
          <w:color w:val="auto"/>
          <w:szCs w:val="21"/>
          <w:highlight w:val="none"/>
        </w:rPr>
      </w:pPr>
      <w:r>
        <w:rPr>
          <w:rFonts w:hint="eastAsia" w:ascii="Times New Roman" w:hAnsi="Times New Roman"/>
          <w:color w:val="auto"/>
          <w:szCs w:val="21"/>
          <w:highlight w:val="none"/>
        </w:rPr>
        <w:t>法定代表人或授权委托人：</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（签章）</w:t>
      </w:r>
    </w:p>
    <w:p w14:paraId="74B6EEDD">
      <w:pPr>
        <w:spacing w:line="394" w:lineRule="exact"/>
        <w:ind w:firstLine="1785" w:firstLineChars="850"/>
        <w:rPr>
          <w:rFonts w:hint="eastAsia" w:ascii="Times New Roman" w:hAnsi="Times New Roman"/>
          <w:color w:val="auto"/>
          <w:szCs w:val="21"/>
          <w:highlight w:val="none"/>
        </w:rPr>
      </w:pPr>
    </w:p>
    <w:p w14:paraId="7D9E6334">
      <w:pPr>
        <w:spacing w:line="394" w:lineRule="exact"/>
        <w:ind w:firstLine="2202" w:firstLineChars="1049"/>
        <w:rPr>
          <w:rFonts w:hint="eastAsia" w:ascii="Times New Roman" w:hAnsi="Times New Roman"/>
          <w:color w:val="auto"/>
          <w:szCs w:val="21"/>
          <w:highlight w:val="none"/>
        </w:rPr>
      </w:pPr>
      <w:r>
        <w:rPr>
          <w:rFonts w:hint="eastAsia" w:ascii="Times New Roman" w:hAnsi="Times New Roman"/>
          <w:color w:val="auto"/>
          <w:szCs w:val="21"/>
          <w:highlight w:val="none"/>
        </w:rPr>
        <w:t>成员二名称：</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（盖单位章）</w:t>
      </w:r>
    </w:p>
    <w:p w14:paraId="008476A6">
      <w:pPr>
        <w:spacing w:line="394" w:lineRule="exact"/>
        <w:ind w:firstLine="2202" w:firstLineChars="1049"/>
        <w:rPr>
          <w:rFonts w:hint="eastAsia" w:ascii="Times New Roman" w:hAnsi="Times New Roman"/>
          <w:color w:val="auto"/>
          <w:szCs w:val="21"/>
          <w:highlight w:val="none"/>
        </w:rPr>
      </w:pPr>
      <w:r>
        <w:rPr>
          <w:rFonts w:hint="eastAsia" w:ascii="Times New Roman" w:hAnsi="Times New Roman"/>
          <w:color w:val="auto"/>
          <w:szCs w:val="21"/>
          <w:highlight w:val="none"/>
        </w:rPr>
        <w:t>法定代表人或授权委托人：</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（签章）</w:t>
      </w:r>
    </w:p>
    <w:p w14:paraId="38BCC156">
      <w:pPr>
        <w:spacing w:line="394" w:lineRule="exact"/>
        <w:ind w:left="2100" w:leftChars="0" w:firstLine="420" w:firstLineChars="0"/>
        <w:rPr>
          <w:rFonts w:hint="eastAsia" w:ascii="Times New Roman" w:hAnsi="Times New Roman"/>
          <w:color w:val="auto"/>
          <w:szCs w:val="21"/>
          <w:highlight w:val="none"/>
        </w:rPr>
      </w:pPr>
      <w:r>
        <w:rPr>
          <w:rFonts w:hint="eastAsia" w:ascii="Times New Roman" w:hAnsi="Times New Roman"/>
          <w:color w:val="auto"/>
          <w:szCs w:val="21"/>
          <w:highlight w:val="none"/>
        </w:rPr>
        <w:t>……</w:t>
      </w:r>
    </w:p>
    <w:p w14:paraId="6804F18E">
      <w:pPr>
        <w:wordWrap w:val="0"/>
        <w:spacing w:line="394" w:lineRule="exact"/>
        <w:jc w:val="right"/>
        <w:rPr>
          <w:rFonts w:hint="eastAsia" w:ascii="Times New Roman" w:hAnsi="Times New Roman"/>
          <w:color w:val="auto"/>
          <w:szCs w:val="21"/>
          <w:highlight w:val="none"/>
        </w:rPr>
      </w:pP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年</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月</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日           </w:t>
      </w:r>
    </w:p>
    <w:p w14:paraId="2F797FE2">
      <w:pPr>
        <w:spacing w:line="394" w:lineRule="exact"/>
        <w:rPr>
          <w:rFonts w:hint="eastAsia" w:ascii="Times New Roman" w:hAnsi="Times New Roman" w:eastAsia="黑体"/>
          <w:color w:val="auto"/>
          <w:szCs w:val="21"/>
          <w:highlight w:val="none"/>
        </w:rPr>
      </w:pPr>
    </w:p>
    <w:p w14:paraId="03C8876F">
      <w:pPr>
        <w:spacing w:line="394" w:lineRule="exact"/>
        <w:rPr>
          <w:rFonts w:hint="eastAsia" w:ascii="Times New Roman" w:hAnsi="Times New Roman" w:eastAsia="黑体"/>
          <w:color w:val="auto"/>
          <w:szCs w:val="21"/>
          <w:highlight w:val="none"/>
        </w:rPr>
      </w:pPr>
    </w:p>
    <w:p w14:paraId="1F578AAE">
      <w:pPr>
        <w:spacing w:line="394" w:lineRule="exact"/>
        <w:rPr>
          <w:rFonts w:hint="eastAsia" w:ascii="Times New Roman" w:hAnsi="Times New Roman" w:eastAsia="黑体"/>
          <w:color w:val="auto"/>
          <w:szCs w:val="21"/>
          <w:highlight w:val="none"/>
        </w:rPr>
      </w:pPr>
    </w:p>
    <w:p w14:paraId="37112D20">
      <w:pPr>
        <w:spacing w:line="394" w:lineRule="exact"/>
        <w:rPr>
          <w:rFonts w:hint="eastAsia" w:ascii="Times New Roman" w:hAnsi="Times New Roman" w:eastAsia="黑体"/>
          <w:color w:val="auto"/>
          <w:szCs w:val="21"/>
          <w:highlight w:val="none"/>
        </w:rPr>
      </w:pPr>
    </w:p>
    <w:p w14:paraId="50517B7F">
      <w:pPr>
        <w:spacing w:line="394" w:lineRule="exact"/>
        <w:rPr>
          <w:rFonts w:hint="eastAsia" w:ascii="Times New Roman" w:hAnsi="Times New Roman" w:eastAsia="黑体"/>
          <w:color w:val="auto"/>
          <w:szCs w:val="21"/>
          <w:highlight w:val="none"/>
        </w:rPr>
      </w:pPr>
    </w:p>
    <w:p w14:paraId="14D2DDCA">
      <w:pPr>
        <w:spacing w:line="394" w:lineRule="exact"/>
        <w:rPr>
          <w:rFonts w:hint="eastAsia" w:ascii="Times New Roman" w:hAnsi="Times New Roman" w:eastAsia="黑体"/>
          <w:color w:val="auto"/>
          <w:szCs w:val="21"/>
          <w:highlight w:val="none"/>
        </w:rPr>
      </w:pPr>
    </w:p>
    <w:p w14:paraId="7083729F">
      <w:pPr>
        <w:spacing w:line="394" w:lineRule="exact"/>
        <w:rPr>
          <w:rFonts w:hint="eastAsia" w:ascii="Times New Roman" w:hAnsi="Times New Roman" w:eastAsia="黑体"/>
          <w:color w:val="auto"/>
          <w:szCs w:val="21"/>
          <w:highlight w:val="none"/>
        </w:rPr>
      </w:pPr>
    </w:p>
    <w:p w14:paraId="63137067">
      <w:pPr>
        <w:spacing w:line="394" w:lineRule="exact"/>
        <w:rPr>
          <w:rFonts w:hint="eastAsia" w:ascii="Times New Roman" w:hAnsi="Times New Roman" w:eastAsia="黑体"/>
          <w:color w:val="auto"/>
          <w:szCs w:val="21"/>
          <w:highlight w:val="none"/>
        </w:rPr>
      </w:pPr>
    </w:p>
    <w:p w14:paraId="6790BC3C">
      <w:pPr>
        <w:spacing w:line="394" w:lineRule="exact"/>
        <w:rPr>
          <w:rFonts w:hint="eastAsia" w:ascii="Times New Roman" w:hAnsi="Times New Roman" w:eastAsia="黑体"/>
          <w:color w:val="auto"/>
          <w:szCs w:val="21"/>
          <w:highlight w:val="none"/>
        </w:rPr>
      </w:pPr>
    </w:p>
    <w:p w14:paraId="6324A9E2">
      <w:pPr>
        <w:spacing w:line="394" w:lineRule="exact"/>
        <w:rPr>
          <w:rFonts w:hint="eastAsia" w:ascii="Times New Roman" w:hAnsi="Times New Roman" w:eastAsia="黑体"/>
          <w:color w:val="auto"/>
          <w:szCs w:val="21"/>
          <w:highlight w:val="none"/>
        </w:rPr>
      </w:pPr>
    </w:p>
    <w:p w14:paraId="633099E2">
      <w:pPr>
        <w:spacing w:line="394" w:lineRule="exact"/>
        <w:rPr>
          <w:rFonts w:hint="eastAsia" w:ascii="Times New Roman" w:hAnsi="Times New Roman" w:eastAsia="黑体"/>
          <w:color w:val="auto"/>
          <w:szCs w:val="21"/>
          <w:highlight w:val="none"/>
        </w:rPr>
      </w:pPr>
    </w:p>
    <w:p w14:paraId="1540B722">
      <w:pPr>
        <w:spacing w:line="394" w:lineRule="exact"/>
        <w:rPr>
          <w:rFonts w:hint="eastAsia" w:ascii="Times New Roman" w:hAnsi="Times New Roman" w:eastAsia="黑体"/>
          <w:color w:val="auto"/>
          <w:szCs w:val="21"/>
          <w:highlight w:val="none"/>
        </w:rPr>
      </w:pPr>
    </w:p>
    <w:p w14:paraId="7EE717A0">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备注：1.本协议书由委托代理人签字的，应附法定代表人签字的授权委托书。</w:t>
      </w:r>
    </w:p>
    <w:p w14:paraId="0BE66761">
      <w:pPr>
        <w:spacing w:line="394" w:lineRule="exact"/>
        <w:ind w:left="840" w:leftChars="300" w:hanging="210" w:hangingChars="100"/>
        <w:rPr>
          <w:rFonts w:ascii="Times New Roman" w:hAnsi="Times New Roman"/>
          <w:bCs/>
          <w:color w:val="auto"/>
          <w:szCs w:val="21"/>
          <w:highlight w:val="none"/>
        </w:rPr>
      </w:pPr>
      <w:r>
        <w:rPr>
          <w:rFonts w:hint="eastAsia" w:ascii="Times New Roman" w:hAnsi="Times New Roman"/>
          <w:color w:val="auto"/>
          <w:szCs w:val="21"/>
          <w:highlight w:val="none"/>
        </w:rPr>
        <w:t>2.投标人未采用联合体投标的，</w:t>
      </w:r>
      <w:r>
        <w:rPr>
          <w:rFonts w:hint="eastAsia" w:ascii="Times New Roman" w:hAnsi="Times New Roman"/>
          <w:bCs/>
          <w:color w:val="auto"/>
          <w:szCs w:val="21"/>
          <w:highlight w:val="none"/>
        </w:rPr>
        <w:t>投标文件中不需联合体协议书，也无须盖单位章和签字。</w:t>
      </w:r>
    </w:p>
    <w:p w14:paraId="333F7D27">
      <w:pPr>
        <w:spacing w:line="394" w:lineRule="exact"/>
        <w:ind w:left="840" w:leftChars="300" w:hanging="210" w:hangingChars="100"/>
        <w:rPr>
          <w:rFonts w:ascii="Times New Roman" w:hAnsi="Times New Roman"/>
          <w:color w:val="auto"/>
          <w:szCs w:val="21"/>
          <w:highlight w:val="none"/>
        </w:rPr>
      </w:pPr>
    </w:p>
    <w:p w14:paraId="098A3678">
      <w:pPr>
        <w:ind w:left="1680" w:leftChars="0" w:firstLine="420" w:firstLineChars="0"/>
        <w:rPr>
          <w:rFonts w:hint="eastAsia" w:ascii="Times New Roman" w:hAnsi="Times New Roman"/>
          <w:color w:val="auto"/>
          <w:szCs w:val="21"/>
          <w:highlight w:val="none"/>
        </w:rPr>
        <w:sectPr>
          <w:footerReference r:id="rId36" w:type="default"/>
          <w:pgSz w:w="11906" w:h="16838"/>
          <w:pgMar w:top="1440" w:right="1800" w:bottom="1440" w:left="1800" w:header="851" w:footer="992" w:gutter="0"/>
          <w:pgNumType w:fmt="decimal"/>
          <w:cols w:space="425" w:num="1"/>
          <w:docGrid w:type="lines" w:linePitch="312" w:charSpace="0"/>
        </w:sectPr>
      </w:pPr>
    </w:p>
    <w:p w14:paraId="1EE17524">
      <w:pPr>
        <w:pStyle w:val="21"/>
        <w:keepNext/>
        <w:keepLines/>
        <w:pageBreakBefore w:val="0"/>
        <w:widowControl w:val="0"/>
        <w:kinsoku/>
        <w:wordWrap/>
        <w:overflowPunct/>
        <w:topLinePunct w:val="0"/>
        <w:autoSpaceDE/>
        <w:autoSpaceDN/>
        <w:bidi w:val="0"/>
        <w:adjustRightInd/>
        <w:snapToGrid/>
        <w:spacing w:before="312" w:beforeLines="100"/>
        <w:jc w:val="center"/>
        <w:textAlignment w:val="auto"/>
        <w:rPr>
          <w:rFonts w:hint="eastAsia" w:ascii="Times New Roman" w:hAnsi="Times New Roman"/>
          <w:b/>
          <w:bCs/>
          <w:color w:val="auto"/>
          <w:szCs w:val="28"/>
          <w:highlight w:val="none"/>
        </w:rPr>
      </w:pPr>
      <w:bookmarkStart w:id="881" w:name="_Toc122603078"/>
      <w:bookmarkStart w:id="882" w:name="_Toc256000198"/>
      <w:bookmarkStart w:id="883" w:name="_Toc256000416"/>
      <w:r>
        <w:rPr>
          <w:rFonts w:hint="default" w:ascii="Times New Roman" w:hAnsi="Times New Roman"/>
          <w:color w:val="auto"/>
          <w:highlight w:val="none"/>
        </w:rPr>
        <w:t>五</w:t>
      </w:r>
      <w:r>
        <w:rPr>
          <w:rFonts w:hint="eastAsia" w:ascii="Times New Roman" w:hAnsi="Times New Roman"/>
          <w:color w:val="auto"/>
          <w:highlight w:val="none"/>
        </w:rPr>
        <w:t>、</w:t>
      </w:r>
      <w:bookmarkEnd w:id="881"/>
      <w:r>
        <w:rPr>
          <w:rFonts w:hint="eastAsia" w:ascii="Times New Roman" w:hAnsi="Times New Roman"/>
          <w:color w:val="auto"/>
          <w:highlight w:val="none"/>
          <w:lang w:val="en-US" w:eastAsia="zh-CN"/>
        </w:rPr>
        <w:t>监理报酬清单</w:t>
      </w:r>
      <w:bookmarkEnd w:id="882"/>
      <w:bookmarkEnd w:id="883"/>
    </w:p>
    <w:p w14:paraId="19569CAC">
      <w:pPr>
        <w:spacing w:line="440" w:lineRule="exact"/>
        <w:ind w:right="420"/>
        <w:jc w:val="center"/>
        <w:rPr>
          <w:rFonts w:hint="eastAsia" w:ascii="Times New Roman" w:hAnsi="Times New Roman"/>
          <w:b/>
          <w:bCs/>
          <w:color w:val="auto"/>
          <w:szCs w:val="28"/>
          <w:highlight w:val="none"/>
        </w:rPr>
      </w:pPr>
    </w:p>
    <w:p w14:paraId="552695CF">
      <w:pPr>
        <w:widowControl/>
        <w:tabs>
          <w:tab w:val="left" w:pos="1040"/>
        </w:tabs>
        <w:spacing w:line="360" w:lineRule="auto"/>
        <w:ind w:left="-2" w:leftChars="-1" w:firstLine="1"/>
        <w:jc w:val="left"/>
        <w:rPr>
          <w:rFonts w:hint="eastAsia" w:ascii="Times New Roman" w:hAnsi="Times New Roman" w:cs="宋体"/>
          <w:b/>
          <w:bCs/>
          <w:color w:val="auto"/>
          <w:kern w:val="0"/>
          <w:szCs w:val="20"/>
          <w:highlight w:val="none"/>
          <w:lang w:bidi="ar"/>
        </w:rPr>
      </w:pPr>
      <w:r>
        <w:rPr>
          <w:rFonts w:hint="eastAsia" w:ascii="Times New Roman" w:hAnsi="Times New Roman" w:cs="宋体"/>
          <w:b/>
          <w:bCs/>
          <w:color w:val="auto"/>
          <w:kern w:val="0"/>
          <w:szCs w:val="20"/>
          <w:highlight w:val="none"/>
          <w:lang w:bidi="ar"/>
        </w:rPr>
        <w:t>1.监理报酬清单说明</w:t>
      </w:r>
    </w:p>
    <w:p w14:paraId="03F9599D">
      <w:pPr>
        <w:spacing w:line="360" w:lineRule="auto"/>
        <w:ind w:left="-2" w:leftChars="-1" w:firstLine="1"/>
        <w:rPr>
          <w:rFonts w:ascii="Times New Roman" w:hAnsi="Times New Roman" w:eastAsia="Times New Roman" w:cs="Arial"/>
          <w:color w:val="auto"/>
          <w:szCs w:val="20"/>
          <w:highlight w:val="none"/>
        </w:rPr>
      </w:pPr>
      <w:r>
        <w:rPr>
          <w:rFonts w:ascii="Times New Roman" w:hAnsi="Times New Roman"/>
          <w:bCs/>
          <w:color w:val="auto"/>
          <w:szCs w:val="21"/>
          <w:highlight w:val="none"/>
        </w:rPr>
        <w:t>投标报价包括投标人中标后按照合同约定提供本招标工程正常监理服务所需费用</w:t>
      </w:r>
      <w:r>
        <w:rPr>
          <w:rFonts w:hint="eastAsia" w:ascii="Times New Roman" w:hAnsi="Times New Roman"/>
          <w:bCs/>
          <w:color w:val="auto"/>
          <w:szCs w:val="21"/>
          <w:highlight w:val="none"/>
        </w:rPr>
        <w:t>。</w:t>
      </w:r>
    </w:p>
    <w:p w14:paraId="6BF675F9">
      <w:pPr>
        <w:widowControl/>
        <w:spacing w:line="186" w:lineRule="exact"/>
        <w:ind w:left="-2" w:leftChars="-1" w:firstLine="1"/>
        <w:jc w:val="left"/>
        <w:rPr>
          <w:rFonts w:ascii="Times New Roman" w:hAnsi="Times New Roman" w:eastAsia="等线" w:cs="Arial"/>
          <w:color w:val="auto"/>
          <w:szCs w:val="20"/>
          <w:highlight w:val="none"/>
        </w:rPr>
      </w:pPr>
    </w:p>
    <w:p w14:paraId="476FB00F">
      <w:pPr>
        <w:widowControl/>
        <w:tabs>
          <w:tab w:val="left" w:pos="1040"/>
        </w:tabs>
        <w:spacing w:line="256" w:lineRule="exact"/>
        <w:ind w:left="-2" w:leftChars="-1" w:firstLine="1"/>
        <w:jc w:val="left"/>
        <w:rPr>
          <w:rFonts w:hint="eastAsia" w:ascii="Times New Roman" w:hAnsi="Times New Roman" w:cs="宋体"/>
          <w:b/>
          <w:bCs/>
          <w:color w:val="auto"/>
          <w:kern w:val="0"/>
          <w:szCs w:val="20"/>
          <w:highlight w:val="none"/>
          <w:lang w:bidi="ar"/>
        </w:rPr>
      </w:pPr>
      <w:r>
        <w:rPr>
          <w:rFonts w:hint="eastAsia" w:ascii="Times New Roman" w:hAnsi="Times New Roman" w:cs="宋体"/>
          <w:b/>
          <w:bCs/>
          <w:color w:val="auto"/>
          <w:kern w:val="0"/>
          <w:szCs w:val="20"/>
          <w:highlight w:val="none"/>
          <w:lang w:bidi="ar"/>
        </w:rPr>
        <w:t xml:space="preserve">2.监理报酬清单  </w:t>
      </w:r>
    </w:p>
    <w:p w14:paraId="15601EC5">
      <w:pPr>
        <w:widowControl/>
        <w:tabs>
          <w:tab w:val="left" w:pos="1040"/>
        </w:tabs>
        <w:spacing w:line="256" w:lineRule="exact"/>
        <w:ind w:left="780" w:right="630"/>
        <w:jc w:val="right"/>
        <w:rPr>
          <w:rFonts w:hint="eastAsia" w:ascii="Times New Roman" w:hAnsi="Times New Roman" w:cs="宋体"/>
          <w:color w:val="auto"/>
          <w:kern w:val="0"/>
          <w:szCs w:val="20"/>
          <w:highlight w:val="none"/>
          <w:lang w:bidi="ar"/>
        </w:rPr>
      </w:pPr>
      <w:r>
        <w:rPr>
          <w:rFonts w:hint="eastAsia" w:ascii="Times New Roman" w:hAnsi="Times New Roman" w:cs="宋体"/>
          <w:color w:val="auto"/>
          <w:kern w:val="0"/>
          <w:szCs w:val="20"/>
          <w:highlight w:val="none"/>
          <w:lang w:bidi="ar"/>
        </w:rPr>
        <w:t>单位：</w:t>
      </w:r>
      <w:r>
        <w:rPr>
          <w:rFonts w:hint="eastAsia" w:ascii="Times New Roman" w:hAnsi="Times New Roman"/>
          <w:color w:val="auto"/>
          <w:highlight w:val="none"/>
        </w:rPr>
        <w:t>人民币元</w:t>
      </w:r>
    </w:p>
    <w:tbl>
      <w:tblPr>
        <w:tblStyle w:val="15"/>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65"/>
        <w:gridCol w:w="2637"/>
        <w:gridCol w:w="1754"/>
        <w:gridCol w:w="1433"/>
      </w:tblGrid>
      <w:tr w14:paraId="764C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491C63CF">
            <w:pPr>
              <w:tabs>
                <w:tab w:val="left" w:pos="420"/>
                <w:tab w:val="left" w:pos="1050"/>
              </w:tabs>
              <w:spacing w:line="440" w:lineRule="exac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序号</w:t>
            </w:r>
          </w:p>
        </w:tc>
        <w:tc>
          <w:tcPr>
            <w:tcW w:w="2165" w:type="dxa"/>
            <w:vAlign w:val="center"/>
          </w:tcPr>
          <w:p w14:paraId="0F7C6007">
            <w:pPr>
              <w:tabs>
                <w:tab w:val="left" w:pos="1900"/>
              </w:tabs>
              <w:spacing w:line="440" w:lineRule="exac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监理报酬分项名称</w:t>
            </w:r>
          </w:p>
        </w:tc>
        <w:tc>
          <w:tcPr>
            <w:tcW w:w="2637" w:type="dxa"/>
            <w:vAlign w:val="center"/>
          </w:tcPr>
          <w:p w14:paraId="57944C93">
            <w:pPr>
              <w:spacing w:line="440" w:lineRule="exac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计算依据、过程和公式</w:t>
            </w:r>
          </w:p>
        </w:tc>
        <w:tc>
          <w:tcPr>
            <w:tcW w:w="1754" w:type="dxa"/>
            <w:vAlign w:val="center"/>
          </w:tcPr>
          <w:p w14:paraId="0D09EF10">
            <w:pPr>
              <w:spacing w:line="440" w:lineRule="exac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金额（元）</w:t>
            </w:r>
          </w:p>
        </w:tc>
        <w:tc>
          <w:tcPr>
            <w:tcW w:w="1433" w:type="dxa"/>
            <w:vAlign w:val="center"/>
          </w:tcPr>
          <w:p w14:paraId="501DEE84">
            <w:pPr>
              <w:spacing w:line="440" w:lineRule="exac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备注</w:t>
            </w:r>
          </w:p>
        </w:tc>
      </w:tr>
      <w:tr w14:paraId="0D2B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28A67A0A">
            <w:pPr>
              <w:spacing w:line="440" w:lineRule="exact"/>
              <w:ind w:right="420"/>
              <w:jc w:val="center"/>
              <w:rPr>
                <w:rFonts w:hint="eastAsia" w:ascii="Times New Roman" w:hAnsi="Times New Roman" w:cs="宋体"/>
                <w:color w:val="auto"/>
                <w:szCs w:val="21"/>
                <w:highlight w:val="none"/>
              </w:rPr>
            </w:pPr>
          </w:p>
        </w:tc>
        <w:tc>
          <w:tcPr>
            <w:tcW w:w="2165" w:type="dxa"/>
            <w:vAlign w:val="center"/>
          </w:tcPr>
          <w:p w14:paraId="1BE1AAEC">
            <w:pPr>
              <w:spacing w:line="440" w:lineRule="exact"/>
              <w:ind w:right="420"/>
              <w:jc w:val="center"/>
              <w:rPr>
                <w:rFonts w:hint="eastAsia" w:ascii="Times New Roman" w:hAnsi="Times New Roman" w:cs="宋体"/>
                <w:color w:val="auto"/>
                <w:szCs w:val="21"/>
                <w:highlight w:val="none"/>
              </w:rPr>
            </w:pPr>
          </w:p>
        </w:tc>
        <w:tc>
          <w:tcPr>
            <w:tcW w:w="2637" w:type="dxa"/>
            <w:vAlign w:val="center"/>
          </w:tcPr>
          <w:p w14:paraId="1F8A83CB">
            <w:pPr>
              <w:spacing w:line="440" w:lineRule="exact"/>
              <w:ind w:right="420"/>
              <w:jc w:val="center"/>
              <w:rPr>
                <w:rFonts w:hint="eastAsia" w:ascii="Times New Roman" w:hAnsi="Times New Roman" w:cs="宋体"/>
                <w:color w:val="auto"/>
                <w:szCs w:val="21"/>
                <w:highlight w:val="none"/>
              </w:rPr>
            </w:pPr>
          </w:p>
        </w:tc>
        <w:tc>
          <w:tcPr>
            <w:tcW w:w="1754" w:type="dxa"/>
            <w:vAlign w:val="center"/>
          </w:tcPr>
          <w:p w14:paraId="575EDB14">
            <w:pPr>
              <w:spacing w:line="440" w:lineRule="exact"/>
              <w:ind w:right="420"/>
              <w:jc w:val="center"/>
              <w:rPr>
                <w:rFonts w:hint="eastAsia" w:ascii="Times New Roman" w:hAnsi="Times New Roman" w:cs="宋体"/>
                <w:color w:val="auto"/>
                <w:szCs w:val="21"/>
                <w:highlight w:val="none"/>
              </w:rPr>
            </w:pPr>
          </w:p>
        </w:tc>
        <w:tc>
          <w:tcPr>
            <w:tcW w:w="1433" w:type="dxa"/>
            <w:vAlign w:val="center"/>
          </w:tcPr>
          <w:p w14:paraId="3080E001">
            <w:pPr>
              <w:spacing w:line="440" w:lineRule="exact"/>
              <w:ind w:right="420"/>
              <w:jc w:val="center"/>
              <w:rPr>
                <w:rFonts w:hint="eastAsia" w:ascii="Times New Roman" w:hAnsi="Times New Roman" w:cs="宋体"/>
                <w:color w:val="auto"/>
                <w:szCs w:val="21"/>
                <w:highlight w:val="none"/>
              </w:rPr>
            </w:pPr>
          </w:p>
        </w:tc>
      </w:tr>
      <w:tr w14:paraId="2FA1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0FEAA466">
            <w:pPr>
              <w:spacing w:line="440" w:lineRule="exact"/>
              <w:ind w:right="420"/>
              <w:jc w:val="center"/>
              <w:rPr>
                <w:rFonts w:hint="eastAsia" w:ascii="Times New Roman" w:hAnsi="Times New Roman" w:cs="宋体"/>
                <w:color w:val="auto"/>
                <w:szCs w:val="21"/>
                <w:highlight w:val="none"/>
              </w:rPr>
            </w:pPr>
          </w:p>
        </w:tc>
        <w:tc>
          <w:tcPr>
            <w:tcW w:w="2165" w:type="dxa"/>
            <w:vAlign w:val="center"/>
          </w:tcPr>
          <w:p w14:paraId="781E77E2">
            <w:pPr>
              <w:spacing w:line="440" w:lineRule="exact"/>
              <w:ind w:right="420"/>
              <w:jc w:val="center"/>
              <w:rPr>
                <w:rFonts w:hint="eastAsia" w:ascii="Times New Roman" w:hAnsi="Times New Roman" w:cs="宋体"/>
                <w:color w:val="auto"/>
                <w:szCs w:val="21"/>
                <w:highlight w:val="none"/>
              </w:rPr>
            </w:pPr>
          </w:p>
        </w:tc>
        <w:tc>
          <w:tcPr>
            <w:tcW w:w="2637" w:type="dxa"/>
            <w:vAlign w:val="center"/>
          </w:tcPr>
          <w:p w14:paraId="069730D2">
            <w:pPr>
              <w:spacing w:line="440" w:lineRule="exact"/>
              <w:ind w:right="420"/>
              <w:jc w:val="center"/>
              <w:rPr>
                <w:rFonts w:hint="eastAsia" w:ascii="Times New Roman" w:hAnsi="Times New Roman" w:cs="宋体"/>
                <w:color w:val="auto"/>
                <w:szCs w:val="21"/>
                <w:highlight w:val="none"/>
              </w:rPr>
            </w:pPr>
          </w:p>
        </w:tc>
        <w:tc>
          <w:tcPr>
            <w:tcW w:w="1754" w:type="dxa"/>
            <w:vAlign w:val="center"/>
          </w:tcPr>
          <w:p w14:paraId="22BD28E8">
            <w:pPr>
              <w:spacing w:line="440" w:lineRule="exact"/>
              <w:ind w:right="420"/>
              <w:jc w:val="center"/>
              <w:rPr>
                <w:rFonts w:hint="eastAsia" w:ascii="Times New Roman" w:hAnsi="Times New Roman" w:cs="宋体"/>
                <w:color w:val="auto"/>
                <w:szCs w:val="21"/>
                <w:highlight w:val="none"/>
              </w:rPr>
            </w:pPr>
          </w:p>
        </w:tc>
        <w:tc>
          <w:tcPr>
            <w:tcW w:w="1433" w:type="dxa"/>
            <w:vAlign w:val="center"/>
          </w:tcPr>
          <w:p w14:paraId="5F9387E7">
            <w:pPr>
              <w:spacing w:line="440" w:lineRule="exact"/>
              <w:ind w:right="420"/>
              <w:jc w:val="center"/>
              <w:rPr>
                <w:rFonts w:hint="eastAsia" w:ascii="Times New Roman" w:hAnsi="Times New Roman" w:cs="宋体"/>
                <w:color w:val="auto"/>
                <w:szCs w:val="21"/>
                <w:highlight w:val="none"/>
              </w:rPr>
            </w:pPr>
          </w:p>
        </w:tc>
      </w:tr>
      <w:tr w14:paraId="0751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7125B041">
            <w:pPr>
              <w:spacing w:line="440" w:lineRule="exact"/>
              <w:ind w:right="420"/>
              <w:jc w:val="center"/>
              <w:rPr>
                <w:rFonts w:hint="eastAsia" w:ascii="Times New Roman" w:hAnsi="Times New Roman" w:cs="宋体"/>
                <w:color w:val="auto"/>
                <w:szCs w:val="21"/>
                <w:highlight w:val="none"/>
              </w:rPr>
            </w:pPr>
          </w:p>
        </w:tc>
        <w:tc>
          <w:tcPr>
            <w:tcW w:w="2165" w:type="dxa"/>
            <w:vAlign w:val="center"/>
          </w:tcPr>
          <w:p w14:paraId="0D19F6DD">
            <w:pPr>
              <w:spacing w:line="440" w:lineRule="exact"/>
              <w:ind w:right="420"/>
              <w:jc w:val="center"/>
              <w:rPr>
                <w:rFonts w:hint="eastAsia" w:ascii="Times New Roman" w:hAnsi="Times New Roman" w:cs="宋体"/>
                <w:color w:val="auto"/>
                <w:szCs w:val="21"/>
                <w:highlight w:val="none"/>
              </w:rPr>
            </w:pPr>
          </w:p>
        </w:tc>
        <w:tc>
          <w:tcPr>
            <w:tcW w:w="2637" w:type="dxa"/>
            <w:vAlign w:val="center"/>
          </w:tcPr>
          <w:p w14:paraId="128EAC05">
            <w:pPr>
              <w:spacing w:line="440" w:lineRule="exact"/>
              <w:ind w:right="420"/>
              <w:jc w:val="center"/>
              <w:rPr>
                <w:rFonts w:hint="eastAsia" w:ascii="Times New Roman" w:hAnsi="Times New Roman" w:cs="宋体"/>
                <w:color w:val="auto"/>
                <w:szCs w:val="21"/>
                <w:highlight w:val="none"/>
              </w:rPr>
            </w:pPr>
          </w:p>
        </w:tc>
        <w:tc>
          <w:tcPr>
            <w:tcW w:w="1754" w:type="dxa"/>
            <w:vAlign w:val="center"/>
          </w:tcPr>
          <w:p w14:paraId="13408AC5">
            <w:pPr>
              <w:spacing w:line="440" w:lineRule="exact"/>
              <w:ind w:right="420"/>
              <w:jc w:val="center"/>
              <w:rPr>
                <w:rFonts w:hint="eastAsia" w:ascii="Times New Roman" w:hAnsi="Times New Roman" w:cs="宋体"/>
                <w:color w:val="auto"/>
                <w:szCs w:val="21"/>
                <w:highlight w:val="none"/>
              </w:rPr>
            </w:pPr>
          </w:p>
        </w:tc>
        <w:tc>
          <w:tcPr>
            <w:tcW w:w="1433" w:type="dxa"/>
            <w:vAlign w:val="center"/>
          </w:tcPr>
          <w:p w14:paraId="020D17B8">
            <w:pPr>
              <w:spacing w:line="440" w:lineRule="exact"/>
              <w:ind w:right="420"/>
              <w:jc w:val="center"/>
              <w:rPr>
                <w:rFonts w:hint="eastAsia" w:ascii="Times New Roman" w:hAnsi="Times New Roman" w:cs="宋体"/>
                <w:color w:val="auto"/>
                <w:szCs w:val="21"/>
                <w:highlight w:val="none"/>
              </w:rPr>
            </w:pPr>
          </w:p>
        </w:tc>
      </w:tr>
      <w:tr w14:paraId="0014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123634E8">
            <w:pPr>
              <w:spacing w:line="440" w:lineRule="exact"/>
              <w:ind w:right="420"/>
              <w:jc w:val="center"/>
              <w:rPr>
                <w:rFonts w:hint="eastAsia" w:ascii="Times New Roman" w:hAnsi="Times New Roman" w:cs="宋体"/>
                <w:color w:val="auto"/>
                <w:szCs w:val="21"/>
                <w:highlight w:val="none"/>
              </w:rPr>
            </w:pPr>
          </w:p>
        </w:tc>
        <w:tc>
          <w:tcPr>
            <w:tcW w:w="2165" w:type="dxa"/>
            <w:vAlign w:val="center"/>
          </w:tcPr>
          <w:p w14:paraId="498B64B3">
            <w:pPr>
              <w:spacing w:line="440" w:lineRule="exact"/>
              <w:ind w:right="420"/>
              <w:jc w:val="center"/>
              <w:rPr>
                <w:rFonts w:hint="eastAsia" w:ascii="Times New Roman" w:hAnsi="Times New Roman" w:cs="宋体"/>
                <w:color w:val="auto"/>
                <w:szCs w:val="21"/>
                <w:highlight w:val="none"/>
              </w:rPr>
            </w:pPr>
          </w:p>
        </w:tc>
        <w:tc>
          <w:tcPr>
            <w:tcW w:w="2637" w:type="dxa"/>
            <w:vAlign w:val="center"/>
          </w:tcPr>
          <w:p w14:paraId="18CF5D04">
            <w:pPr>
              <w:spacing w:line="440" w:lineRule="exact"/>
              <w:ind w:right="420"/>
              <w:jc w:val="center"/>
              <w:rPr>
                <w:rFonts w:hint="eastAsia" w:ascii="Times New Roman" w:hAnsi="Times New Roman" w:cs="宋体"/>
                <w:color w:val="auto"/>
                <w:szCs w:val="21"/>
                <w:highlight w:val="none"/>
              </w:rPr>
            </w:pPr>
          </w:p>
        </w:tc>
        <w:tc>
          <w:tcPr>
            <w:tcW w:w="1754" w:type="dxa"/>
            <w:vAlign w:val="center"/>
          </w:tcPr>
          <w:p w14:paraId="0BB6614F">
            <w:pPr>
              <w:spacing w:line="440" w:lineRule="exact"/>
              <w:ind w:right="420"/>
              <w:jc w:val="center"/>
              <w:rPr>
                <w:rFonts w:hint="eastAsia" w:ascii="Times New Roman" w:hAnsi="Times New Roman" w:cs="宋体"/>
                <w:color w:val="auto"/>
                <w:szCs w:val="21"/>
                <w:highlight w:val="none"/>
              </w:rPr>
            </w:pPr>
          </w:p>
        </w:tc>
        <w:tc>
          <w:tcPr>
            <w:tcW w:w="1433" w:type="dxa"/>
            <w:vAlign w:val="center"/>
          </w:tcPr>
          <w:p w14:paraId="051FBE10">
            <w:pPr>
              <w:spacing w:line="440" w:lineRule="exact"/>
              <w:ind w:right="420"/>
              <w:jc w:val="center"/>
              <w:rPr>
                <w:rFonts w:hint="eastAsia" w:ascii="Times New Roman" w:hAnsi="Times New Roman" w:cs="宋体"/>
                <w:color w:val="auto"/>
                <w:szCs w:val="21"/>
                <w:highlight w:val="none"/>
              </w:rPr>
            </w:pPr>
          </w:p>
        </w:tc>
      </w:tr>
      <w:tr w14:paraId="76C4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60113047">
            <w:pPr>
              <w:spacing w:line="440" w:lineRule="exact"/>
              <w:ind w:right="420"/>
              <w:jc w:val="center"/>
              <w:rPr>
                <w:rFonts w:hint="eastAsia" w:ascii="Times New Roman" w:hAnsi="Times New Roman" w:cs="宋体"/>
                <w:color w:val="auto"/>
                <w:szCs w:val="21"/>
                <w:highlight w:val="none"/>
              </w:rPr>
            </w:pPr>
          </w:p>
        </w:tc>
        <w:tc>
          <w:tcPr>
            <w:tcW w:w="2165" w:type="dxa"/>
            <w:vAlign w:val="center"/>
          </w:tcPr>
          <w:p w14:paraId="5348FB82">
            <w:pPr>
              <w:spacing w:line="440" w:lineRule="exact"/>
              <w:ind w:right="420"/>
              <w:jc w:val="center"/>
              <w:rPr>
                <w:rFonts w:hint="eastAsia" w:ascii="Times New Roman" w:hAnsi="Times New Roman" w:cs="宋体"/>
                <w:color w:val="auto"/>
                <w:szCs w:val="21"/>
                <w:highlight w:val="none"/>
              </w:rPr>
            </w:pPr>
          </w:p>
        </w:tc>
        <w:tc>
          <w:tcPr>
            <w:tcW w:w="2637" w:type="dxa"/>
            <w:vAlign w:val="center"/>
          </w:tcPr>
          <w:p w14:paraId="1C46954A">
            <w:pPr>
              <w:spacing w:line="440" w:lineRule="exact"/>
              <w:ind w:right="420"/>
              <w:jc w:val="center"/>
              <w:rPr>
                <w:rFonts w:hint="eastAsia" w:ascii="Times New Roman" w:hAnsi="Times New Roman" w:cs="宋体"/>
                <w:color w:val="auto"/>
                <w:szCs w:val="21"/>
                <w:highlight w:val="none"/>
              </w:rPr>
            </w:pPr>
          </w:p>
        </w:tc>
        <w:tc>
          <w:tcPr>
            <w:tcW w:w="1754" w:type="dxa"/>
            <w:vAlign w:val="center"/>
          </w:tcPr>
          <w:p w14:paraId="33A2DB65">
            <w:pPr>
              <w:spacing w:line="440" w:lineRule="exact"/>
              <w:ind w:right="420"/>
              <w:jc w:val="center"/>
              <w:rPr>
                <w:rFonts w:hint="eastAsia" w:ascii="Times New Roman" w:hAnsi="Times New Roman" w:cs="宋体"/>
                <w:color w:val="auto"/>
                <w:szCs w:val="21"/>
                <w:highlight w:val="none"/>
              </w:rPr>
            </w:pPr>
          </w:p>
        </w:tc>
        <w:tc>
          <w:tcPr>
            <w:tcW w:w="1433" w:type="dxa"/>
            <w:vAlign w:val="center"/>
          </w:tcPr>
          <w:p w14:paraId="71ED76EF">
            <w:pPr>
              <w:spacing w:line="440" w:lineRule="exact"/>
              <w:ind w:right="420"/>
              <w:jc w:val="center"/>
              <w:rPr>
                <w:rFonts w:hint="eastAsia" w:ascii="Times New Roman" w:hAnsi="Times New Roman" w:cs="宋体"/>
                <w:color w:val="auto"/>
                <w:szCs w:val="21"/>
                <w:highlight w:val="none"/>
              </w:rPr>
            </w:pPr>
          </w:p>
        </w:tc>
      </w:tr>
      <w:tr w14:paraId="53AD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0" w:type="dxa"/>
            <w:gridSpan w:val="3"/>
            <w:vAlign w:val="center"/>
          </w:tcPr>
          <w:p w14:paraId="6D2C7945">
            <w:pPr>
              <w:spacing w:line="440" w:lineRule="exact"/>
              <w:ind w:right="42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合计报价（元）</w:t>
            </w:r>
          </w:p>
        </w:tc>
        <w:tc>
          <w:tcPr>
            <w:tcW w:w="1754" w:type="dxa"/>
            <w:vAlign w:val="center"/>
          </w:tcPr>
          <w:p w14:paraId="23FABF3D">
            <w:pPr>
              <w:spacing w:line="440" w:lineRule="exact"/>
              <w:ind w:right="420"/>
              <w:jc w:val="center"/>
              <w:rPr>
                <w:rFonts w:hint="eastAsia" w:ascii="Times New Roman" w:hAnsi="Times New Roman" w:cs="宋体"/>
                <w:color w:val="auto"/>
                <w:szCs w:val="21"/>
                <w:highlight w:val="none"/>
              </w:rPr>
            </w:pPr>
          </w:p>
        </w:tc>
        <w:tc>
          <w:tcPr>
            <w:tcW w:w="1433" w:type="dxa"/>
            <w:vAlign w:val="center"/>
          </w:tcPr>
          <w:p w14:paraId="6785C435">
            <w:pPr>
              <w:spacing w:line="440" w:lineRule="exact"/>
              <w:ind w:right="420"/>
              <w:jc w:val="center"/>
              <w:rPr>
                <w:rFonts w:hint="eastAsia" w:ascii="Times New Roman" w:hAnsi="Times New Roman" w:cs="宋体"/>
                <w:color w:val="auto"/>
                <w:szCs w:val="21"/>
                <w:highlight w:val="none"/>
              </w:rPr>
            </w:pPr>
          </w:p>
        </w:tc>
      </w:tr>
    </w:tbl>
    <w:p w14:paraId="67C7408C">
      <w:pPr>
        <w:spacing w:line="440" w:lineRule="exact"/>
        <w:ind w:right="420"/>
        <w:rPr>
          <w:rFonts w:hint="eastAsia" w:ascii="Times New Roman" w:hAnsi="Times New Roman" w:eastAsia="黑体"/>
          <w:color w:val="auto"/>
          <w:szCs w:val="21"/>
          <w:highlight w:val="none"/>
        </w:rPr>
      </w:pPr>
    </w:p>
    <w:p w14:paraId="64F25AB7">
      <w:pPr>
        <w:spacing w:line="440" w:lineRule="exact"/>
        <w:ind w:right="420"/>
        <w:rPr>
          <w:rFonts w:hint="eastAsia" w:ascii="Times New Roman" w:hAnsi="Times New Roman"/>
          <w:color w:val="auto"/>
          <w:szCs w:val="21"/>
          <w:highlight w:val="none"/>
        </w:rPr>
      </w:pPr>
    </w:p>
    <w:p w14:paraId="6EDB5F42">
      <w:pPr>
        <w:widowControl/>
        <w:kinsoku w:val="0"/>
        <w:autoSpaceDE w:val="0"/>
        <w:autoSpaceDN w:val="0"/>
        <w:adjustRightInd w:val="0"/>
        <w:snapToGrid w:val="0"/>
        <w:spacing w:before="91" w:line="359" w:lineRule="auto"/>
        <w:ind w:left="4125"/>
        <w:jc w:val="left"/>
        <w:textAlignment w:val="baseline"/>
        <w:rPr>
          <w:rFonts w:hint="eastAsia" w:ascii="Times New Roman" w:hAnsi="Times New Roman" w:cs="宋体"/>
          <w:snapToGrid w:val="0"/>
          <w:color w:val="auto"/>
          <w:kern w:val="0"/>
          <w:szCs w:val="21"/>
          <w:highlight w:val="none"/>
        </w:rPr>
      </w:pPr>
      <w:bookmarkStart w:id="884" w:name="_Hlk152232031"/>
      <w:r>
        <w:rPr>
          <w:rFonts w:ascii="Times New Roman" w:hAnsi="Times New Roman" w:cs="宋体"/>
          <w:snapToGrid w:val="0"/>
          <w:color w:val="auto"/>
          <w:spacing w:val="1"/>
          <w:kern w:val="0"/>
          <w:szCs w:val="21"/>
          <w:highlight w:val="none"/>
        </w:rPr>
        <w:t>投  标</w:t>
      </w:r>
      <w:r>
        <w:rPr>
          <w:rFonts w:ascii="Times New Roman" w:hAnsi="Times New Roman" w:cs="宋体"/>
          <w:snapToGrid w:val="0"/>
          <w:color w:val="auto"/>
          <w:spacing w:val="6"/>
          <w:kern w:val="0"/>
          <w:szCs w:val="21"/>
          <w:highlight w:val="none"/>
        </w:rPr>
        <w:t xml:space="preserve">  </w:t>
      </w:r>
      <w:r>
        <w:rPr>
          <w:rFonts w:ascii="Times New Roman" w:hAnsi="Times New Roman" w:cs="宋体"/>
          <w:snapToGrid w:val="0"/>
          <w:color w:val="auto"/>
          <w:spacing w:val="1"/>
          <w:kern w:val="0"/>
          <w:szCs w:val="21"/>
          <w:highlight w:val="none"/>
        </w:rPr>
        <w:t>人</w:t>
      </w:r>
      <w:r>
        <w:rPr>
          <w:rFonts w:ascii="Times New Roman" w:hAnsi="Times New Roman" w:cs="宋体"/>
          <w:snapToGrid w:val="0"/>
          <w:color w:val="auto"/>
          <w:spacing w:val="-18"/>
          <w:kern w:val="0"/>
          <w:szCs w:val="21"/>
          <w:highlight w:val="none"/>
        </w:rPr>
        <w:t>：</w:t>
      </w:r>
      <w:r>
        <w:rPr>
          <w:rFonts w:ascii="Times New Roman" w:hAnsi="Times New Roman" w:cs="宋体"/>
          <w:snapToGrid w:val="0"/>
          <w:color w:val="auto"/>
          <w:spacing w:val="23"/>
          <w:kern w:val="0"/>
          <w:szCs w:val="21"/>
          <w:highlight w:val="none"/>
          <w:u w:val="single"/>
        </w:rPr>
        <w:t xml:space="preserve">     </w:t>
      </w:r>
      <w:r>
        <w:rPr>
          <w:rFonts w:hint="eastAsia" w:ascii="Times New Roman" w:hAnsi="Times New Roman" w:cs="宋体"/>
          <w:snapToGrid w:val="0"/>
          <w:color w:val="auto"/>
          <w:spacing w:val="-18"/>
          <w:kern w:val="0"/>
          <w:szCs w:val="21"/>
          <w:highlight w:val="none"/>
          <w:u w:val="single"/>
        </w:rPr>
        <w:t xml:space="preserve"> </w:t>
      </w:r>
      <w:r>
        <w:rPr>
          <w:rFonts w:ascii="Times New Roman" w:hAnsi="Times New Roman" w:cs="宋体"/>
          <w:snapToGrid w:val="0"/>
          <w:color w:val="auto"/>
          <w:spacing w:val="-18"/>
          <w:kern w:val="0"/>
          <w:szCs w:val="21"/>
          <w:highlight w:val="none"/>
          <w:u w:val="single"/>
        </w:rPr>
        <w:t xml:space="preserve">   </w:t>
      </w:r>
      <w:r>
        <w:rPr>
          <w:rFonts w:ascii="Times New Roman" w:hAnsi="Times New Roman" w:cs="宋体"/>
          <w:snapToGrid w:val="0"/>
          <w:color w:val="auto"/>
          <w:kern w:val="0"/>
          <w:szCs w:val="21"/>
          <w:highlight w:val="none"/>
          <w:u w:val="single"/>
        </w:rPr>
        <w:t xml:space="preserve">    </w:t>
      </w:r>
      <w:r>
        <w:rPr>
          <w:rFonts w:ascii="Times New Roman" w:hAnsi="Times New Roman" w:cs="宋体"/>
          <w:snapToGrid w:val="0"/>
          <w:color w:val="auto"/>
          <w:spacing w:val="-2"/>
          <w:kern w:val="0"/>
          <w:szCs w:val="21"/>
          <w:highlight w:val="none"/>
        </w:rPr>
        <w:t>（盖单位章）</w:t>
      </w:r>
    </w:p>
    <w:p w14:paraId="23146B80">
      <w:pPr>
        <w:spacing w:line="440" w:lineRule="exact"/>
        <w:ind w:firstLine="4095" w:firstLineChars="1950"/>
        <w:rPr>
          <w:rFonts w:ascii="Times New Roman" w:hAnsi="Times New Roman"/>
          <w:color w:val="auto"/>
          <w:szCs w:val="21"/>
          <w:highlight w:val="none"/>
        </w:rPr>
      </w:pPr>
      <w:r>
        <w:rPr>
          <w:rFonts w:hint="eastAsia" w:ascii="Times New Roman" w:hAnsi="Times New Roman"/>
          <w:color w:val="auto"/>
          <w:szCs w:val="21"/>
          <w:highlight w:val="none"/>
        </w:rPr>
        <w:t>法定代表人或授权委托人</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w:t>
      </w:r>
      <w:r>
        <w:rPr>
          <w:rFonts w:hint="eastAsia" w:ascii="Times New Roman" w:hAnsi="Times New Roman"/>
          <w:color w:val="auto"/>
          <w:szCs w:val="21"/>
          <w:highlight w:val="none"/>
        </w:rPr>
        <w:t>签章</w:t>
      </w:r>
      <w:r>
        <w:rPr>
          <w:rFonts w:ascii="Times New Roman" w:hAnsi="Times New Roman"/>
          <w:color w:val="auto"/>
          <w:szCs w:val="21"/>
          <w:highlight w:val="none"/>
        </w:rPr>
        <w:t>）</w:t>
      </w:r>
    </w:p>
    <w:p w14:paraId="59D1D98F">
      <w:pPr>
        <w:ind w:firstLine="4410" w:firstLineChars="2100"/>
        <w:rPr>
          <w:rFonts w:ascii="Times New Roman" w:hAnsi="Times New Roman"/>
          <w:snapToGrid w:val="0"/>
          <w:color w:val="auto"/>
          <w:highlight w:val="none"/>
        </w:rPr>
      </w:pPr>
      <w:r>
        <w:rPr>
          <w:rFonts w:ascii="Times New Roman" w:hAnsi="Times New Roman"/>
          <w:snapToGrid w:val="0"/>
          <w:color w:val="auto"/>
          <w:highlight w:val="none"/>
        </w:rPr>
        <w:t xml:space="preserve">      </w:t>
      </w:r>
    </w:p>
    <w:p w14:paraId="422CD0F1">
      <w:pPr>
        <w:spacing w:line="460" w:lineRule="exact"/>
        <w:jc w:val="right"/>
        <w:rPr>
          <w:rFonts w:ascii="Times New Roman" w:hAnsi="Times New Roman"/>
          <w:color w:val="auto"/>
          <w:highlight w:val="none"/>
        </w:rPr>
        <w:sectPr>
          <w:footerReference r:id="rId37"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snapToGrid w:val="0"/>
          <w:color w:val="auto"/>
          <w:highlight w:val="none"/>
        </w:rPr>
        <w:t xml:space="preserve">   </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月</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日</w:t>
      </w:r>
      <w:bookmarkEnd w:id="884"/>
    </w:p>
    <w:p w14:paraId="6B4A2411">
      <w:pPr>
        <w:bidi w:val="0"/>
        <w:rPr>
          <w:rFonts w:hint="eastAsia" w:ascii="Times New Roman" w:hAnsi="Times New Roman"/>
          <w:color w:val="auto"/>
          <w:highlight w:val="none"/>
        </w:rPr>
      </w:pPr>
      <w:bookmarkStart w:id="885" w:name="_Toc122603084"/>
    </w:p>
    <w:p w14:paraId="2AC1A421">
      <w:pPr>
        <w:bidi w:val="0"/>
        <w:rPr>
          <w:rFonts w:hint="eastAsia" w:ascii="Times New Roman" w:hAnsi="Times New Roman"/>
          <w:color w:val="auto"/>
          <w:highlight w:val="none"/>
        </w:rPr>
      </w:pPr>
    </w:p>
    <w:p w14:paraId="714D676E">
      <w:pPr>
        <w:bidi w:val="0"/>
        <w:rPr>
          <w:rFonts w:hint="eastAsia" w:ascii="Times New Roman" w:hAnsi="Times New Roman"/>
          <w:color w:val="auto"/>
          <w:highlight w:val="none"/>
        </w:rPr>
      </w:pPr>
    </w:p>
    <w:p w14:paraId="630D81F5">
      <w:pPr>
        <w:bidi w:val="0"/>
        <w:rPr>
          <w:rFonts w:hint="eastAsia" w:ascii="Times New Roman" w:hAnsi="Times New Roman"/>
          <w:color w:val="auto"/>
          <w:highlight w:val="none"/>
        </w:rPr>
      </w:pPr>
    </w:p>
    <w:p w14:paraId="33AE9A09">
      <w:pPr>
        <w:bidi w:val="0"/>
        <w:rPr>
          <w:rFonts w:hint="eastAsia" w:ascii="Times New Roman" w:hAnsi="Times New Roman"/>
          <w:color w:val="auto"/>
          <w:highlight w:val="none"/>
        </w:rPr>
      </w:pPr>
    </w:p>
    <w:p w14:paraId="7203E4FC">
      <w:pPr>
        <w:bidi w:val="0"/>
        <w:rPr>
          <w:rFonts w:hint="eastAsia" w:ascii="Times New Roman" w:hAnsi="Times New Roman"/>
          <w:color w:val="auto"/>
          <w:highlight w:val="none"/>
        </w:rPr>
      </w:pPr>
    </w:p>
    <w:p w14:paraId="0C42CBE3">
      <w:pPr>
        <w:bidi w:val="0"/>
        <w:rPr>
          <w:rFonts w:hint="eastAsia" w:ascii="Times New Roman" w:hAnsi="Times New Roman"/>
          <w:color w:val="auto"/>
          <w:highlight w:val="none"/>
        </w:rPr>
      </w:pPr>
    </w:p>
    <w:p w14:paraId="6DF1F65A">
      <w:pPr>
        <w:bidi w:val="0"/>
        <w:rPr>
          <w:rFonts w:hint="eastAsia" w:ascii="Times New Roman" w:hAnsi="Times New Roman"/>
          <w:color w:val="auto"/>
          <w:highlight w:val="none"/>
        </w:rPr>
      </w:pPr>
    </w:p>
    <w:p w14:paraId="2E247103">
      <w:pPr>
        <w:bidi w:val="0"/>
        <w:rPr>
          <w:rFonts w:hint="eastAsia" w:ascii="Times New Roman" w:hAnsi="Times New Roman"/>
          <w:color w:val="auto"/>
          <w:highlight w:val="none"/>
        </w:rPr>
      </w:pPr>
    </w:p>
    <w:p w14:paraId="7B250F1F">
      <w:pPr>
        <w:bidi w:val="0"/>
        <w:rPr>
          <w:rFonts w:hint="eastAsia" w:ascii="Times New Roman" w:hAnsi="Times New Roman"/>
          <w:color w:val="auto"/>
          <w:highlight w:val="none"/>
        </w:rPr>
      </w:pPr>
    </w:p>
    <w:p w14:paraId="2B488AE0">
      <w:pPr>
        <w:bidi w:val="0"/>
        <w:rPr>
          <w:rFonts w:hint="eastAsia" w:ascii="Times New Roman" w:hAnsi="Times New Roman"/>
          <w:color w:val="auto"/>
          <w:highlight w:val="none"/>
        </w:rPr>
      </w:pPr>
    </w:p>
    <w:p w14:paraId="0BFA2CB4">
      <w:pPr>
        <w:bidi w:val="0"/>
        <w:rPr>
          <w:rFonts w:hint="eastAsia" w:ascii="Times New Roman" w:hAnsi="Times New Roman"/>
          <w:color w:val="auto"/>
          <w:highlight w:val="none"/>
        </w:rPr>
      </w:pPr>
    </w:p>
    <w:p w14:paraId="6F3A8529">
      <w:pPr>
        <w:bidi w:val="0"/>
        <w:rPr>
          <w:rFonts w:hint="eastAsia" w:ascii="Times New Roman" w:hAnsi="Times New Roman"/>
          <w:color w:val="auto"/>
          <w:highlight w:val="none"/>
        </w:rPr>
      </w:pPr>
    </w:p>
    <w:p w14:paraId="7893DC22">
      <w:pPr>
        <w:pStyle w:val="21"/>
        <w:jc w:val="center"/>
        <w:rPr>
          <w:rFonts w:ascii="Times New Roman" w:hAnsi="Times New Roman"/>
          <w:color w:val="auto"/>
          <w:szCs w:val="28"/>
          <w:highlight w:val="none"/>
        </w:rPr>
      </w:pPr>
      <w:bookmarkStart w:id="886" w:name="_Toc256000417"/>
      <w:bookmarkStart w:id="887" w:name="_Toc256000199"/>
      <w:r>
        <w:rPr>
          <w:rFonts w:hint="default" w:ascii="Times New Roman" w:hAnsi="Times New Roman"/>
          <w:color w:val="auto"/>
          <w:highlight w:val="none"/>
        </w:rPr>
        <w:t>六</w:t>
      </w:r>
      <w:r>
        <w:rPr>
          <w:rFonts w:hint="eastAsia" w:ascii="Times New Roman" w:hAnsi="Times New Roman"/>
          <w:color w:val="auto"/>
          <w:highlight w:val="none"/>
        </w:rPr>
        <w:t>、资格审查资料</w:t>
      </w:r>
      <w:bookmarkEnd w:id="885"/>
      <w:bookmarkEnd w:id="886"/>
      <w:bookmarkEnd w:id="887"/>
    </w:p>
    <w:p w14:paraId="70F27921">
      <w:pPr>
        <w:rPr>
          <w:rFonts w:ascii="Times New Roman" w:hAnsi="Times New Roman"/>
          <w:color w:val="auto"/>
          <w:highlight w:val="none"/>
        </w:rPr>
        <w:sectPr>
          <w:footerReference r:id="rId38" w:type="default"/>
          <w:pgSz w:w="11906" w:h="16838"/>
          <w:pgMar w:top="1440" w:right="1800" w:bottom="1440" w:left="1800" w:header="851" w:footer="992" w:gutter="0"/>
          <w:pgNumType w:fmt="decimal"/>
          <w:cols w:space="425" w:num="1"/>
          <w:docGrid w:type="lines" w:linePitch="312" w:charSpace="0"/>
        </w:sectPr>
      </w:pPr>
    </w:p>
    <w:p w14:paraId="05CB37C8">
      <w:pPr>
        <w:bidi w:val="0"/>
        <w:rPr>
          <w:rFonts w:hint="default" w:ascii="Times New Roman" w:hAnsi="Times New Roman"/>
          <w:color w:val="auto"/>
          <w:highlight w:val="none"/>
        </w:rPr>
      </w:pPr>
      <w:bookmarkStart w:id="888" w:name="_Toc122603085"/>
    </w:p>
    <w:p w14:paraId="5D8839D3">
      <w:pPr>
        <w:bidi w:val="0"/>
        <w:rPr>
          <w:rFonts w:hint="default" w:ascii="Times New Roman" w:hAnsi="Times New Roman"/>
          <w:color w:val="auto"/>
          <w:highlight w:val="none"/>
        </w:rPr>
      </w:pPr>
    </w:p>
    <w:p w14:paraId="40B1D56A">
      <w:pPr>
        <w:bidi w:val="0"/>
        <w:rPr>
          <w:rFonts w:hint="default" w:ascii="Times New Roman" w:hAnsi="Times New Roman"/>
          <w:color w:val="auto"/>
          <w:highlight w:val="none"/>
        </w:rPr>
      </w:pPr>
    </w:p>
    <w:p w14:paraId="28A864B6">
      <w:pPr>
        <w:bidi w:val="0"/>
        <w:rPr>
          <w:rFonts w:hint="default" w:ascii="Times New Roman" w:hAnsi="Times New Roman"/>
          <w:color w:val="auto"/>
          <w:highlight w:val="none"/>
        </w:rPr>
      </w:pPr>
    </w:p>
    <w:p w14:paraId="18DEACEF">
      <w:pPr>
        <w:bidi w:val="0"/>
        <w:rPr>
          <w:rFonts w:hint="default" w:ascii="Times New Roman" w:hAnsi="Times New Roman"/>
          <w:color w:val="auto"/>
          <w:highlight w:val="none"/>
        </w:rPr>
      </w:pPr>
    </w:p>
    <w:p w14:paraId="76DA28A5">
      <w:pPr>
        <w:bidi w:val="0"/>
        <w:rPr>
          <w:rFonts w:hint="default" w:ascii="Times New Roman" w:hAnsi="Times New Roman"/>
          <w:color w:val="auto"/>
          <w:highlight w:val="none"/>
        </w:rPr>
      </w:pPr>
    </w:p>
    <w:p w14:paraId="4B4100B3">
      <w:pPr>
        <w:bidi w:val="0"/>
        <w:rPr>
          <w:rFonts w:hint="default" w:ascii="Times New Roman" w:hAnsi="Times New Roman"/>
          <w:color w:val="auto"/>
          <w:highlight w:val="none"/>
        </w:rPr>
      </w:pPr>
    </w:p>
    <w:p w14:paraId="07318AA4">
      <w:pPr>
        <w:bidi w:val="0"/>
        <w:rPr>
          <w:rFonts w:hint="default" w:ascii="Times New Roman" w:hAnsi="Times New Roman"/>
          <w:color w:val="auto"/>
          <w:highlight w:val="none"/>
        </w:rPr>
      </w:pPr>
    </w:p>
    <w:p w14:paraId="2A24EAC0">
      <w:pPr>
        <w:bidi w:val="0"/>
        <w:rPr>
          <w:rFonts w:hint="default" w:ascii="Times New Roman" w:hAnsi="Times New Roman"/>
          <w:color w:val="auto"/>
          <w:highlight w:val="none"/>
        </w:rPr>
      </w:pPr>
    </w:p>
    <w:p w14:paraId="7B456455">
      <w:pPr>
        <w:bidi w:val="0"/>
        <w:rPr>
          <w:rFonts w:hint="default" w:ascii="Times New Roman" w:hAnsi="Times New Roman"/>
          <w:color w:val="auto"/>
          <w:highlight w:val="none"/>
        </w:rPr>
      </w:pPr>
    </w:p>
    <w:p w14:paraId="5C7BA263">
      <w:pPr>
        <w:bidi w:val="0"/>
        <w:rPr>
          <w:rFonts w:hint="default" w:ascii="Times New Roman" w:hAnsi="Times New Roman"/>
          <w:color w:val="auto"/>
          <w:highlight w:val="none"/>
        </w:rPr>
      </w:pPr>
    </w:p>
    <w:p w14:paraId="44D4C1D4">
      <w:pPr>
        <w:bidi w:val="0"/>
        <w:rPr>
          <w:rFonts w:hint="default" w:ascii="Times New Roman" w:hAnsi="Times New Roman"/>
          <w:color w:val="auto"/>
          <w:highlight w:val="none"/>
        </w:rPr>
      </w:pPr>
    </w:p>
    <w:p w14:paraId="462E6013">
      <w:pPr>
        <w:bidi w:val="0"/>
        <w:rPr>
          <w:rFonts w:hint="default" w:ascii="Times New Roman" w:hAnsi="Times New Roman"/>
          <w:color w:val="auto"/>
          <w:highlight w:val="none"/>
        </w:rPr>
      </w:pPr>
    </w:p>
    <w:p w14:paraId="7CCD77E2">
      <w:pPr>
        <w:bidi w:val="0"/>
        <w:rPr>
          <w:rFonts w:hint="default" w:ascii="Times New Roman" w:hAnsi="Times New Roman"/>
          <w:color w:val="auto"/>
          <w:highlight w:val="none"/>
        </w:rPr>
      </w:pPr>
    </w:p>
    <w:p w14:paraId="1A67A0F4">
      <w:pPr>
        <w:bidi w:val="0"/>
        <w:rPr>
          <w:rFonts w:hint="default" w:ascii="Times New Roman" w:hAnsi="Times New Roman"/>
          <w:color w:val="auto"/>
          <w:highlight w:val="none"/>
        </w:rPr>
      </w:pPr>
    </w:p>
    <w:p w14:paraId="736B670A">
      <w:pPr>
        <w:pStyle w:val="23"/>
        <w:jc w:val="center"/>
        <w:rPr>
          <w:rFonts w:ascii="Times New Roman" w:hAnsi="Times New Roman"/>
          <w:color w:val="auto"/>
          <w:highlight w:val="none"/>
        </w:rPr>
        <w:sectPr>
          <w:footerReference r:id="rId39" w:type="default"/>
          <w:pgSz w:w="11906" w:h="16838"/>
          <w:pgMar w:top="1440" w:right="1800" w:bottom="1440" w:left="1800" w:header="851" w:footer="992" w:gutter="0"/>
          <w:pgNumType w:fmt="decimal"/>
          <w:cols w:space="425" w:num="1"/>
          <w:docGrid w:type="lines" w:linePitch="312" w:charSpace="0"/>
        </w:sectPr>
      </w:pPr>
      <w:bookmarkStart w:id="889" w:name="_Toc256000200"/>
      <w:bookmarkStart w:id="890" w:name="_Toc256000418"/>
      <w:r>
        <w:rPr>
          <w:rFonts w:hint="eastAsia" w:ascii="Times New Roman" w:hAnsi="Times New Roman"/>
          <w:color w:val="auto"/>
          <w:szCs w:val="24"/>
          <w:highlight w:val="none"/>
          <w:lang w:eastAsia="zh-CN"/>
        </w:rPr>
        <w:t>（</w:t>
      </w:r>
      <w:r>
        <w:rPr>
          <w:rFonts w:hint="default" w:ascii="Times New Roman" w:hAnsi="Times New Roman"/>
          <w:color w:val="auto"/>
          <w:szCs w:val="24"/>
          <w:highlight w:val="none"/>
        </w:rPr>
        <w:t>一</w:t>
      </w:r>
      <w:r>
        <w:rPr>
          <w:rFonts w:hint="eastAsia" w:ascii="Times New Roman" w:hAnsi="Times New Roman"/>
          <w:color w:val="auto"/>
          <w:szCs w:val="24"/>
          <w:highlight w:val="none"/>
          <w:lang w:eastAsia="zh-CN"/>
        </w:rPr>
        <w:t>）</w:t>
      </w:r>
      <w:r>
        <w:rPr>
          <w:rFonts w:hint="eastAsia" w:ascii="Times New Roman" w:hAnsi="Times New Roman"/>
          <w:color w:val="auto"/>
          <w:szCs w:val="24"/>
          <w:highlight w:val="none"/>
        </w:rPr>
        <w:t>投标人基本情况</w:t>
      </w:r>
      <w:bookmarkEnd w:id="888"/>
      <w:bookmarkEnd w:id="889"/>
      <w:bookmarkEnd w:id="890"/>
    </w:p>
    <w:p w14:paraId="0DE496D9">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szCs w:val="24"/>
          <w:highlight w:val="none"/>
        </w:rPr>
      </w:pPr>
      <w:bookmarkStart w:id="891" w:name="_Toc256000201"/>
      <w:bookmarkStart w:id="892" w:name="_Toc122603086"/>
      <w:bookmarkStart w:id="893" w:name="_Toc256000419"/>
      <w:r>
        <w:rPr>
          <w:rFonts w:hint="eastAsia" w:ascii="Times New Roman" w:hAnsi="Times New Roman"/>
          <w:color w:val="auto"/>
          <w:szCs w:val="24"/>
          <w:highlight w:val="none"/>
          <w:lang w:val="en-US" w:eastAsia="zh-CN"/>
        </w:rPr>
        <w:t xml:space="preserve">1-1 </w:t>
      </w:r>
      <w:r>
        <w:rPr>
          <w:rFonts w:hint="eastAsia" w:ascii="Times New Roman" w:hAnsi="Times New Roman"/>
          <w:color w:val="auto"/>
          <w:szCs w:val="24"/>
          <w:highlight w:val="none"/>
        </w:rPr>
        <w:t>投标人基本情况表</w:t>
      </w:r>
      <w:bookmarkEnd w:id="891"/>
      <w:bookmarkEnd w:id="892"/>
      <w:bookmarkEnd w:id="893"/>
    </w:p>
    <w:tbl>
      <w:tblPr>
        <w:tblStyle w:val="1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868"/>
        <w:gridCol w:w="1109"/>
        <w:gridCol w:w="1238"/>
        <w:gridCol w:w="30"/>
        <w:gridCol w:w="1195"/>
        <w:gridCol w:w="321"/>
        <w:gridCol w:w="871"/>
        <w:gridCol w:w="1250"/>
      </w:tblGrid>
      <w:tr w14:paraId="20A0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5DB694C">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投标人名称</w:t>
            </w:r>
          </w:p>
        </w:tc>
        <w:tc>
          <w:tcPr>
            <w:tcW w:w="6882" w:type="dxa"/>
            <w:gridSpan w:val="8"/>
            <w:vAlign w:val="center"/>
          </w:tcPr>
          <w:p w14:paraId="615C6410">
            <w:pPr>
              <w:jc w:val="center"/>
              <w:rPr>
                <w:rFonts w:hint="eastAsia" w:ascii="Times New Roman" w:hAnsi="Times New Roman" w:cs="宋体"/>
                <w:color w:val="auto"/>
                <w:szCs w:val="21"/>
                <w:highlight w:val="none"/>
              </w:rPr>
            </w:pPr>
          </w:p>
        </w:tc>
      </w:tr>
      <w:tr w14:paraId="1927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8C5E624">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注册地址</w:t>
            </w:r>
          </w:p>
        </w:tc>
        <w:tc>
          <w:tcPr>
            <w:tcW w:w="3245" w:type="dxa"/>
            <w:gridSpan w:val="4"/>
            <w:vAlign w:val="center"/>
          </w:tcPr>
          <w:p w14:paraId="1C0DDA5E">
            <w:pPr>
              <w:jc w:val="center"/>
              <w:rPr>
                <w:rFonts w:hint="eastAsia" w:ascii="Times New Roman" w:hAnsi="Times New Roman" w:cs="宋体"/>
                <w:color w:val="auto"/>
                <w:szCs w:val="21"/>
                <w:highlight w:val="none"/>
              </w:rPr>
            </w:pPr>
          </w:p>
        </w:tc>
        <w:tc>
          <w:tcPr>
            <w:tcW w:w="1195" w:type="dxa"/>
            <w:vAlign w:val="center"/>
          </w:tcPr>
          <w:p w14:paraId="491FC41F">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邮政编码</w:t>
            </w:r>
          </w:p>
        </w:tc>
        <w:tc>
          <w:tcPr>
            <w:tcW w:w="2442" w:type="dxa"/>
            <w:gridSpan w:val="3"/>
            <w:vAlign w:val="center"/>
          </w:tcPr>
          <w:p w14:paraId="51F1505B">
            <w:pPr>
              <w:jc w:val="center"/>
              <w:rPr>
                <w:rFonts w:hint="eastAsia" w:ascii="Times New Roman" w:hAnsi="Times New Roman" w:cs="宋体"/>
                <w:color w:val="auto"/>
                <w:szCs w:val="21"/>
                <w:highlight w:val="none"/>
              </w:rPr>
            </w:pPr>
          </w:p>
        </w:tc>
      </w:tr>
      <w:tr w14:paraId="0576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restart"/>
            <w:vAlign w:val="center"/>
          </w:tcPr>
          <w:p w14:paraId="1140BE60">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联系方式</w:t>
            </w:r>
          </w:p>
        </w:tc>
        <w:tc>
          <w:tcPr>
            <w:tcW w:w="868" w:type="dxa"/>
            <w:vAlign w:val="center"/>
          </w:tcPr>
          <w:p w14:paraId="2A85C635">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联系人</w:t>
            </w:r>
          </w:p>
        </w:tc>
        <w:tc>
          <w:tcPr>
            <w:tcW w:w="2377" w:type="dxa"/>
            <w:gridSpan w:val="3"/>
            <w:vAlign w:val="center"/>
          </w:tcPr>
          <w:p w14:paraId="519EE972">
            <w:pPr>
              <w:jc w:val="center"/>
              <w:rPr>
                <w:rFonts w:hint="eastAsia" w:ascii="Times New Roman" w:hAnsi="Times New Roman" w:cs="宋体"/>
                <w:color w:val="auto"/>
                <w:szCs w:val="21"/>
                <w:highlight w:val="none"/>
              </w:rPr>
            </w:pPr>
          </w:p>
        </w:tc>
        <w:tc>
          <w:tcPr>
            <w:tcW w:w="1195" w:type="dxa"/>
            <w:vAlign w:val="center"/>
          </w:tcPr>
          <w:p w14:paraId="72C89139">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电  话</w:t>
            </w:r>
          </w:p>
        </w:tc>
        <w:tc>
          <w:tcPr>
            <w:tcW w:w="2442" w:type="dxa"/>
            <w:gridSpan w:val="3"/>
            <w:vAlign w:val="center"/>
          </w:tcPr>
          <w:p w14:paraId="1BBEEEDD">
            <w:pPr>
              <w:jc w:val="center"/>
              <w:rPr>
                <w:rFonts w:hint="eastAsia" w:ascii="Times New Roman" w:hAnsi="Times New Roman" w:cs="宋体"/>
                <w:color w:val="auto"/>
                <w:szCs w:val="21"/>
                <w:highlight w:val="none"/>
              </w:rPr>
            </w:pPr>
          </w:p>
        </w:tc>
      </w:tr>
      <w:tr w14:paraId="3AF8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continue"/>
            <w:vAlign w:val="center"/>
          </w:tcPr>
          <w:p w14:paraId="780A5345">
            <w:pPr>
              <w:jc w:val="center"/>
              <w:rPr>
                <w:rFonts w:hint="eastAsia" w:ascii="Times New Roman" w:hAnsi="Times New Roman" w:cs="宋体"/>
                <w:color w:val="auto"/>
                <w:szCs w:val="21"/>
                <w:highlight w:val="none"/>
              </w:rPr>
            </w:pPr>
          </w:p>
        </w:tc>
        <w:tc>
          <w:tcPr>
            <w:tcW w:w="868" w:type="dxa"/>
            <w:vAlign w:val="center"/>
          </w:tcPr>
          <w:p w14:paraId="78C7C33F">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传  真</w:t>
            </w:r>
          </w:p>
        </w:tc>
        <w:tc>
          <w:tcPr>
            <w:tcW w:w="2377" w:type="dxa"/>
            <w:gridSpan w:val="3"/>
            <w:vAlign w:val="center"/>
          </w:tcPr>
          <w:p w14:paraId="77664BE8">
            <w:pPr>
              <w:jc w:val="center"/>
              <w:rPr>
                <w:rFonts w:hint="eastAsia" w:ascii="Times New Roman" w:hAnsi="Times New Roman" w:cs="宋体"/>
                <w:color w:val="auto"/>
                <w:szCs w:val="21"/>
                <w:highlight w:val="none"/>
              </w:rPr>
            </w:pPr>
          </w:p>
        </w:tc>
        <w:tc>
          <w:tcPr>
            <w:tcW w:w="1195" w:type="dxa"/>
            <w:vAlign w:val="center"/>
          </w:tcPr>
          <w:p w14:paraId="70971209">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网  址</w:t>
            </w:r>
          </w:p>
        </w:tc>
        <w:tc>
          <w:tcPr>
            <w:tcW w:w="2442" w:type="dxa"/>
            <w:gridSpan w:val="3"/>
            <w:vAlign w:val="center"/>
          </w:tcPr>
          <w:p w14:paraId="3FE031A3">
            <w:pPr>
              <w:jc w:val="center"/>
              <w:rPr>
                <w:rFonts w:hint="eastAsia" w:ascii="Times New Roman" w:hAnsi="Times New Roman" w:cs="宋体"/>
                <w:color w:val="auto"/>
                <w:szCs w:val="21"/>
                <w:highlight w:val="none"/>
              </w:rPr>
            </w:pPr>
          </w:p>
        </w:tc>
      </w:tr>
      <w:tr w14:paraId="7688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378EE2D2">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组织结构</w:t>
            </w:r>
          </w:p>
        </w:tc>
        <w:tc>
          <w:tcPr>
            <w:tcW w:w="6882" w:type="dxa"/>
            <w:gridSpan w:val="8"/>
            <w:vAlign w:val="center"/>
          </w:tcPr>
          <w:p w14:paraId="4B36F441">
            <w:pPr>
              <w:jc w:val="center"/>
              <w:rPr>
                <w:rFonts w:hint="eastAsia" w:ascii="Times New Roman" w:hAnsi="Times New Roman" w:cs="宋体"/>
                <w:color w:val="auto"/>
                <w:szCs w:val="21"/>
                <w:highlight w:val="none"/>
              </w:rPr>
            </w:pPr>
          </w:p>
        </w:tc>
      </w:tr>
      <w:tr w14:paraId="3C2B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6907F1C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法定代表人</w:t>
            </w:r>
          </w:p>
        </w:tc>
        <w:tc>
          <w:tcPr>
            <w:tcW w:w="868" w:type="dxa"/>
            <w:vAlign w:val="center"/>
          </w:tcPr>
          <w:p w14:paraId="553F9BA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姓名</w:t>
            </w:r>
          </w:p>
        </w:tc>
        <w:tc>
          <w:tcPr>
            <w:tcW w:w="1109" w:type="dxa"/>
            <w:vAlign w:val="center"/>
          </w:tcPr>
          <w:p w14:paraId="75D3AB05">
            <w:pPr>
              <w:jc w:val="center"/>
              <w:rPr>
                <w:rFonts w:hint="eastAsia" w:ascii="Times New Roman" w:hAnsi="Times New Roman" w:cs="宋体"/>
                <w:color w:val="auto"/>
                <w:szCs w:val="21"/>
                <w:highlight w:val="none"/>
              </w:rPr>
            </w:pPr>
          </w:p>
        </w:tc>
        <w:tc>
          <w:tcPr>
            <w:tcW w:w="1238" w:type="dxa"/>
            <w:vAlign w:val="center"/>
          </w:tcPr>
          <w:p w14:paraId="0584F0BC">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技术职称</w:t>
            </w:r>
          </w:p>
        </w:tc>
        <w:tc>
          <w:tcPr>
            <w:tcW w:w="1546" w:type="dxa"/>
            <w:gridSpan w:val="3"/>
            <w:vAlign w:val="center"/>
          </w:tcPr>
          <w:p w14:paraId="2CE06AE4">
            <w:pPr>
              <w:jc w:val="center"/>
              <w:rPr>
                <w:rFonts w:hint="eastAsia" w:ascii="Times New Roman" w:hAnsi="Times New Roman" w:cs="宋体"/>
                <w:color w:val="auto"/>
                <w:szCs w:val="21"/>
                <w:highlight w:val="none"/>
              </w:rPr>
            </w:pPr>
          </w:p>
        </w:tc>
        <w:tc>
          <w:tcPr>
            <w:tcW w:w="871" w:type="dxa"/>
            <w:vAlign w:val="center"/>
          </w:tcPr>
          <w:p w14:paraId="6E4501B1">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电话</w:t>
            </w:r>
          </w:p>
        </w:tc>
        <w:tc>
          <w:tcPr>
            <w:tcW w:w="1250" w:type="dxa"/>
            <w:vAlign w:val="center"/>
          </w:tcPr>
          <w:p w14:paraId="6C7BA727">
            <w:pPr>
              <w:jc w:val="center"/>
              <w:rPr>
                <w:rFonts w:hint="eastAsia" w:ascii="Times New Roman" w:hAnsi="Times New Roman" w:cs="宋体"/>
                <w:color w:val="auto"/>
                <w:szCs w:val="21"/>
                <w:highlight w:val="none"/>
              </w:rPr>
            </w:pPr>
          </w:p>
        </w:tc>
      </w:tr>
      <w:tr w14:paraId="1EA6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5BBF9CE7">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技术负责人</w:t>
            </w:r>
          </w:p>
        </w:tc>
        <w:tc>
          <w:tcPr>
            <w:tcW w:w="868" w:type="dxa"/>
            <w:vAlign w:val="center"/>
          </w:tcPr>
          <w:p w14:paraId="71E17903">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姓名</w:t>
            </w:r>
          </w:p>
        </w:tc>
        <w:tc>
          <w:tcPr>
            <w:tcW w:w="1109" w:type="dxa"/>
            <w:vAlign w:val="center"/>
          </w:tcPr>
          <w:p w14:paraId="53B17033">
            <w:pPr>
              <w:jc w:val="center"/>
              <w:rPr>
                <w:rFonts w:hint="eastAsia" w:ascii="Times New Roman" w:hAnsi="Times New Roman" w:cs="宋体"/>
                <w:color w:val="auto"/>
                <w:szCs w:val="21"/>
                <w:highlight w:val="none"/>
              </w:rPr>
            </w:pPr>
          </w:p>
        </w:tc>
        <w:tc>
          <w:tcPr>
            <w:tcW w:w="1238" w:type="dxa"/>
            <w:vAlign w:val="center"/>
          </w:tcPr>
          <w:p w14:paraId="726BC628">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技术职称</w:t>
            </w:r>
          </w:p>
        </w:tc>
        <w:tc>
          <w:tcPr>
            <w:tcW w:w="1546" w:type="dxa"/>
            <w:gridSpan w:val="3"/>
            <w:vAlign w:val="center"/>
          </w:tcPr>
          <w:p w14:paraId="2499F3B4">
            <w:pPr>
              <w:jc w:val="center"/>
              <w:rPr>
                <w:rFonts w:hint="eastAsia" w:ascii="Times New Roman" w:hAnsi="Times New Roman" w:cs="宋体"/>
                <w:color w:val="auto"/>
                <w:szCs w:val="21"/>
                <w:highlight w:val="none"/>
              </w:rPr>
            </w:pPr>
          </w:p>
        </w:tc>
        <w:tc>
          <w:tcPr>
            <w:tcW w:w="871" w:type="dxa"/>
            <w:vAlign w:val="center"/>
          </w:tcPr>
          <w:p w14:paraId="48D04465">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电话</w:t>
            </w:r>
          </w:p>
        </w:tc>
        <w:tc>
          <w:tcPr>
            <w:tcW w:w="1250" w:type="dxa"/>
            <w:vAlign w:val="center"/>
          </w:tcPr>
          <w:p w14:paraId="73C7E7EE">
            <w:pPr>
              <w:jc w:val="center"/>
              <w:rPr>
                <w:rFonts w:hint="eastAsia" w:ascii="Times New Roman" w:hAnsi="Times New Roman" w:cs="宋体"/>
                <w:color w:val="auto"/>
                <w:szCs w:val="21"/>
                <w:highlight w:val="none"/>
              </w:rPr>
            </w:pPr>
          </w:p>
        </w:tc>
      </w:tr>
      <w:tr w14:paraId="6AAC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E42ACEB">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成立时间</w:t>
            </w:r>
          </w:p>
        </w:tc>
        <w:tc>
          <w:tcPr>
            <w:tcW w:w="1977" w:type="dxa"/>
            <w:gridSpan w:val="2"/>
            <w:vAlign w:val="center"/>
          </w:tcPr>
          <w:p w14:paraId="382F7558">
            <w:pPr>
              <w:jc w:val="center"/>
              <w:rPr>
                <w:rFonts w:hint="eastAsia" w:ascii="Times New Roman" w:hAnsi="Times New Roman" w:cs="宋体"/>
                <w:color w:val="auto"/>
                <w:szCs w:val="21"/>
                <w:highlight w:val="none"/>
              </w:rPr>
            </w:pPr>
          </w:p>
        </w:tc>
        <w:tc>
          <w:tcPr>
            <w:tcW w:w="4905" w:type="dxa"/>
            <w:gridSpan w:val="6"/>
            <w:vAlign w:val="center"/>
          </w:tcPr>
          <w:p w14:paraId="4E45469F">
            <w:pP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员工总人数：</w:t>
            </w:r>
          </w:p>
        </w:tc>
      </w:tr>
      <w:tr w14:paraId="33A1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11EB7E7">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企业资质等级</w:t>
            </w:r>
          </w:p>
        </w:tc>
        <w:tc>
          <w:tcPr>
            <w:tcW w:w="1977" w:type="dxa"/>
            <w:gridSpan w:val="2"/>
            <w:vAlign w:val="center"/>
          </w:tcPr>
          <w:p w14:paraId="5D8A5BD8">
            <w:pPr>
              <w:jc w:val="center"/>
              <w:rPr>
                <w:rFonts w:hint="eastAsia" w:ascii="Times New Roman" w:hAnsi="Times New Roman" w:cs="宋体"/>
                <w:color w:val="auto"/>
                <w:szCs w:val="21"/>
                <w:highlight w:val="none"/>
              </w:rPr>
            </w:pPr>
          </w:p>
        </w:tc>
        <w:tc>
          <w:tcPr>
            <w:tcW w:w="1238" w:type="dxa"/>
            <w:vMerge w:val="restart"/>
            <w:vAlign w:val="center"/>
          </w:tcPr>
          <w:p w14:paraId="7A286DEB">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其中</w:t>
            </w:r>
          </w:p>
        </w:tc>
        <w:tc>
          <w:tcPr>
            <w:tcW w:w="1546" w:type="dxa"/>
            <w:gridSpan w:val="3"/>
            <w:vAlign w:val="center"/>
          </w:tcPr>
          <w:p w14:paraId="167B3EF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高级职称人员</w:t>
            </w:r>
          </w:p>
        </w:tc>
        <w:tc>
          <w:tcPr>
            <w:tcW w:w="2121" w:type="dxa"/>
            <w:gridSpan w:val="2"/>
            <w:vAlign w:val="center"/>
          </w:tcPr>
          <w:p w14:paraId="372D77D7">
            <w:pPr>
              <w:jc w:val="center"/>
              <w:rPr>
                <w:rFonts w:hint="eastAsia" w:ascii="Times New Roman" w:hAnsi="Times New Roman" w:cs="宋体"/>
                <w:color w:val="auto"/>
                <w:szCs w:val="21"/>
                <w:highlight w:val="none"/>
              </w:rPr>
            </w:pPr>
          </w:p>
        </w:tc>
      </w:tr>
      <w:tr w14:paraId="2EC2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74DF4D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营业执照号</w:t>
            </w:r>
          </w:p>
        </w:tc>
        <w:tc>
          <w:tcPr>
            <w:tcW w:w="1977" w:type="dxa"/>
            <w:gridSpan w:val="2"/>
            <w:vAlign w:val="center"/>
          </w:tcPr>
          <w:p w14:paraId="47ECE970">
            <w:pPr>
              <w:jc w:val="center"/>
              <w:rPr>
                <w:rFonts w:hint="eastAsia" w:ascii="Times New Roman" w:hAnsi="Times New Roman" w:cs="宋体"/>
                <w:color w:val="auto"/>
                <w:szCs w:val="21"/>
                <w:highlight w:val="none"/>
              </w:rPr>
            </w:pPr>
          </w:p>
        </w:tc>
        <w:tc>
          <w:tcPr>
            <w:tcW w:w="1238" w:type="dxa"/>
            <w:vMerge w:val="continue"/>
            <w:vAlign w:val="center"/>
          </w:tcPr>
          <w:p w14:paraId="43822776">
            <w:pPr>
              <w:jc w:val="center"/>
              <w:rPr>
                <w:rFonts w:hint="eastAsia" w:ascii="Times New Roman" w:hAnsi="Times New Roman" w:cs="宋体"/>
                <w:color w:val="auto"/>
                <w:szCs w:val="21"/>
                <w:highlight w:val="none"/>
              </w:rPr>
            </w:pPr>
          </w:p>
        </w:tc>
        <w:tc>
          <w:tcPr>
            <w:tcW w:w="1546" w:type="dxa"/>
            <w:gridSpan w:val="3"/>
            <w:vAlign w:val="center"/>
          </w:tcPr>
          <w:p w14:paraId="3684BF6B">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中级职称人员</w:t>
            </w:r>
          </w:p>
        </w:tc>
        <w:tc>
          <w:tcPr>
            <w:tcW w:w="2121" w:type="dxa"/>
            <w:gridSpan w:val="2"/>
            <w:vAlign w:val="center"/>
          </w:tcPr>
          <w:p w14:paraId="479F481C">
            <w:pPr>
              <w:jc w:val="center"/>
              <w:rPr>
                <w:rFonts w:hint="eastAsia" w:ascii="Times New Roman" w:hAnsi="Times New Roman" w:cs="宋体"/>
                <w:color w:val="auto"/>
                <w:szCs w:val="21"/>
                <w:highlight w:val="none"/>
              </w:rPr>
            </w:pPr>
          </w:p>
        </w:tc>
      </w:tr>
      <w:tr w14:paraId="10FD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4F8F901">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注册资金</w:t>
            </w:r>
          </w:p>
        </w:tc>
        <w:tc>
          <w:tcPr>
            <w:tcW w:w="1977" w:type="dxa"/>
            <w:gridSpan w:val="2"/>
            <w:vAlign w:val="center"/>
          </w:tcPr>
          <w:p w14:paraId="60E1D72C">
            <w:pPr>
              <w:jc w:val="center"/>
              <w:rPr>
                <w:rFonts w:hint="eastAsia" w:ascii="Times New Roman" w:hAnsi="Times New Roman" w:cs="宋体"/>
                <w:color w:val="auto"/>
                <w:szCs w:val="21"/>
                <w:highlight w:val="none"/>
              </w:rPr>
            </w:pPr>
          </w:p>
        </w:tc>
        <w:tc>
          <w:tcPr>
            <w:tcW w:w="1238" w:type="dxa"/>
            <w:vMerge w:val="continue"/>
            <w:vAlign w:val="center"/>
          </w:tcPr>
          <w:p w14:paraId="01D27386">
            <w:pPr>
              <w:jc w:val="center"/>
              <w:rPr>
                <w:rFonts w:hint="eastAsia" w:ascii="Times New Roman" w:hAnsi="Times New Roman" w:cs="宋体"/>
                <w:color w:val="auto"/>
                <w:szCs w:val="21"/>
                <w:highlight w:val="none"/>
              </w:rPr>
            </w:pPr>
          </w:p>
        </w:tc>
        <w:tc>
          <w:tcPr>
            <w:tcW w:w="1546" w:type="dxa"/>
            <w:gridSpan w:val="3"/>
            <w:vAlign w:val="center"/>
          </w:tcPr>
          <w:p w14:paraId="69B72855">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初级职称人员</w:t>
            </w:r>
          </w:p>
        </w:tc>
        <w:tc>
          <w:tcPr>
            <w:tcW w:w="2121" w:type="dxa"/>
            <w:gridSpan w:val="2"/>
            <w:vAlign w:val="center"/>
          </w:tcPr>
          <w:p w14:paraId="3E0DB1E5">
            <w:pPr>
              <w:jc w:val="center"/>
              <w:rPr>
                <w:rFonts w:hint="eastAsia" w:ascii="Times New Roman" w:hAnsi="Times New Roman" w:cs="宋体"/>
                <w:color w:val="auto"/>
                <w:szCs w:val="21"/>
                <w:highlight w:val="none"/>
              </w:rPr>
            </w:pPr>
          </w:p>
        </w:tc>
      </w:tr>
      <w:tr w14:paraId="13AA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D8C5CD0">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基本账户</w:t>
            </w:r>
          </w:p>
          <w:p w14:paraId="3AAAA322">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开户银行</w:t>
            </w:r>
          </w:p>
        </w:tc>
        <w:tc>
          <w:tcPr>
            <w:tcW w:w="1977" w:type="dxa"/>
            <w:gridSpan w:val="2"/>
            <w:vAlign w:val="center"/>
          </w:tcPr>
          <w:p w14:paraId="04DFE327">
            <w:pPr>
              <w:jc w:val="center"/>
              <w:rPr>
                <w:rFonts w:hint="eastAsia" w:ascii="Times New Roman" w:hAnsi="Times New Roman" w:cs="宋体"/>
                <w:color w:val="auto"/>
                <w:szCs w:val="21"/>
                <w:highlight w:val="none"/>
              </w:rPr>
            </w:pPr>
          </w:p>
        </w:tc>
        <w:tc>
          <w:tcPr>
            <w:tcW w:w="1238" w:type="dxa"/>
            <w:vMerge w:val="continue"/>
            <w:vAlign w:val="center"/>
          </w:tcPr>
          <w:p w14:paraId="05526A55">
            <w:pPr>
              <w:jc w:val="center"/>
              <w:rPr>
                <w:rFonts w:hint="eastAsia" w:ascii="Times New Roman" w:hAnsi="Times New Roman" w:cs="宋体"/>
                <w:color w:val="auto"/>
                <w:szCs w:val="21"/>
                <w:highlight w:val="none"/>
              </w:rPr>
            </w:pPr>
          </w:p>
        </w:tc>
        <w:tc>
          <w:tcPr>
            <w:tcW w:w="1546" w:type="dxa"/>
            <w:gridSpan w:val="3"/>
            <w:vAlign w:val="center"/>
          </w:tcPr>
          <w:p w14:paraId="06014DF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各类注册人员</w:t>
            </w:r>
          </w:p>
        </w:tc>
        <w:tc>
          <w:tcPr>
            <w:tcW w:w="2121" w:type="dxa"/>
            <w:gridSpan w:val="2"/>
            <w:vAlign w:val="center"/>
          </w:tcPr>
          <w:p w14:paraId="4C8B1FD7">
            <w:pPr>
              <w:jc w:val="center"/>
              <w:rPr>
                <w:rFonts w:hint="eastAsia" w:ascii="Times New Roman" w:hAnsi="Times New Roman" w:cs="宋体"/>
                <w:color w:val="auto"/>
                <w:szCs w:val="21"/>
                <w:highlight w:val="none"/>
              </w:rPr>
            </w:pPr>
          </w:p>
        </w:tc>
      </w:tr>
      <w:tr w14:paraId="38BA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3A7E18D1">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基本账户</w:t>
            </w:r>
          </w:p>
          <w:p w14:paraId="1502646E">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账号</w:t>
            </w:r>
          </w:p>
        </w:tc>
        <w:tc>
          <w:tcPr>
            <w:tcW w:w="1977" w:type="dxa"/>
            <w:gridSpan w:val="2"/>
            <w:vAlign w:val="center"/>
          </w:tcPr>
          <w:p w14:paraId="29DE4564">
            <w:pPr>
              <w:jc w:val="center"/>
              <w:rPr>
                <w:rFonts w:hint="eastAsia" w:ascii="Times New Roman" w:hAnsi="Times New Roman" w:cs="宋体"/>
                <w:color w:val="auto"/>
                <w:szCs w:val="21"/>
                <w:highlight w:val="none"/>
              </w:rPr>
            </w:pPr>
          </w:p>
        </w:tc>
        <w:tc>
          <w:tcPr>
            <w:tcW w:w="1238" w:type="dxa"/>
            <w:vMerge w:val="continue"/>
            <w:vAlign w:val="center"/>
          </w:tcPr>
          <w:p w14:paraId="1F510DDA">
            <w:pPr>
              <w:jc w:val="center"/>
              <w:rPr>
                <w:rFonts w:hint="eastAsia" w:ascii="Times New Roman" w:hAnsi="Times New Roman" w:cs="宋体"/>
                <w:color w:val="auto"/>
                <w:szCs w:val="21"/>
                <w:highlight w:val="none"/>
              </w:rPr>
            </w:pPr>
          </w:p>
        </w:tc>
        <w:tc>
          <w:tcPr>
            <w:tcW w:w="1546" w:type="dxa"/>
            <w:gridSpan w:val="3"/>
            <w:vAlign w:val="center"/>
          </w:tcPr>
          <w:p w14:paraId="0ADB0B9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技术人员数量</w:t>
            </w:r>
          </w:p>
        </w:tc>
        <w:tc>
          <w:tcPr>
            <w:tcW w:w="2121" w:type="dxa"/>
            <w:gridSpan w:val="2"/>
            <w:vAlign w:val="center"/>
          </w:tcPr>
          <w:p w14:paraId="3E294EEC">
            <w:pPr>
              <w:jc w:val="center"/>
              <w:rPr>
                <w:rFonts w:hint="eastAsia" w:ascii="Times New Roman" w:hAnsi="Times New Roman" w:cs="宋体"/>
                <w:color w:val="auto"/>
                <w:szCs w:val="21"/>
                <w:highlight w:val="none"/>
              </w:rPr>
            </w:pPr>
          </w:p>
        </w:tc>
      </w:tr>
      <w:tr w14:paraId="094F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20" w:type="dxa"/>
            <w:vAlign w:val="center"/>
          </w:tcPr>
          <w:p w14:paraId="04DB43A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经营范围</w:t>
            </w:r>
          </w:p>
        </w:tc>
        <w:tc>
          <w:tcPr>
            <w:tcW w:w="6882" w:type="dxa"/>
            <w:gridSpan w:val="8"/>
            <w:vAlign w:val="center"/>
          </w:tcPr>
          <w:p w14:paraId="330C5165">
            <w:pPr>
              <w:jc w:val="center"/>
              <w:rPr>
                <w:rFonts w:hint="eastAsia" w:ascii="Times New Roman" w:hAnsi="Times New Roman" w:cs="宋体"/>
                <w:color w:val="auto"/>
                <w:szCs w:val="21"/>
                <w:highlight w:val="none"/>
              </w:rPr>
            </w:pPr>
          </w:p>
        </w:tc>
      </w:tr>
      <w:tr w14:paraId="3CAF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0AD0BBB">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备注</w:t>
            </w:r>
          </w:p>
        </w:tc>
        <w:tc>
          <w:tcPr>
            <w:tcW w:w="6882" w:type="dxa"/>
            <w:gridSpan w:val="8"/>
            <w:vAlign w:val="center"/>
          </w:tcPr>
          <w:p w14:paraId="141DA5B9">
            <w:pPr>
              <w:jc w:val="center"/>
              <w:rPr>
                <w:rFonts w:hint="eastAsia" w:ascii="Times New Roman" w:hAnsi="Times New Roman" w:cs="宋体"/>
                <w:color w:val="auto"/>
                <w:szCs w:val="21"/>
                <w:highlight w:val="none"/>
              </w:rPr>
            </w:pPr>
          </w:p>
        </w:tc>
      </w:tr>
    </w:tbl>
    <w:p w14:paraId="38829CEF">
      <w:pPr>
        <w:spacing w:line="400" w:lineRule="atLeast"/>
        <w:ind w:left="945" w:hanging="945" w:hangingChars="45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备注：1</w:t>
      </w:r>
      <w:r>
        <w:rPr>
          <w:rFonts w:ascii="Times New Roman" w:hAnsi="Times New Roman" w:cs="宋体"/>
          <w:color w:val="auto"/>
          <w:szCs w:val="21"/>
          <w:highlight w:val="none"/>
        </w:rPr>
        <w:t>.</w:t>
      </w:r>
      <w:r>
        <w:rPr>
          <w:rFonts w:hint="eastAsia" w:ascii="Times New Roman" w:hAnsi="Times New Roman" w:cs="宋体"/>
          <w:color w:val="auto"/>
          <w:szCs w:val="21"/>
          <w:highlight w:val="none"/>
        </w:rPr>
        <w:t>本表后应附营业执照、企业资质证书、基本账户开户许可证</w:t>
      </w:r>
      <w:r>
        <w:rPr>
          <w:rFonts w:hint="eastAsia" w:ascii="Times New Roman" w:hAnsi="Times New Roman" w:cs="宋体"/>
          <w:color w:val="auto"/>
          <w:highlight w:val="none"/>
        </w:rPr>
        <w:t>（基本存款账户信息）</w:t>
      </w:r>
      <w:r>
        <w:rPr>
          <w:rFonts w:hint="eastAsia" w:ascii="Times New Roman" w:hAnsi="Times New Roman" w:cs="宋体"/>
          <w:color w:val="auto"/>
          <w:szCs w:val="21"/>
          <w:highlight w:val="none"/>
        </w:rPr>
        <w:t>、质量、环境、职业健康安全管理体系认证证书等材料。</w:t>
      </w:r>
    </w:p>
    <w:p w14:paraId="2B2CCED1">
      <w:pPr>
        <w:spacing w:line="400" w:lineRule="atLeast"/>
        <w:ind w:firstLine="630" w:firstLineChars="3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2.联合体投标的，联合体各成员应分别填写。</w:t>
      </w:r>
    </w:p>
    <w:p w14:paraId="14D9DB0A">
      <w:pPr>
        <w:spacing w:line="400" w:lineRule="atLeast"/>
        <w:ind w:firstLine="630" w:firstLineChars="300"/>
        <w:jc w:val="left"/>
        <w:rPr>
          <w:rFonts w:hint="eastAsia" w:ascii="Times New Roman" w:hAnsi="Times New Roman"/>
          <w:color w:val="auto"/>
          <w:szCs w:val="21"/>
          <w:highlight w:val="none"/>
        </w:rPr>
        <w:sectPr>
          <w:footerReference r:id="rId40" w:type="default"/>
          <w:pgSz w:w="11906" w:h="16838"/>
          <w:pgMar w:top="1440" w:right="1800" w:bottom="1440" w:left="1800" w:header="851" w:footer="992" w:gutter="0"/>
          <w:pgNumType w:fmt="decimal"/>
          <w:cols w:space="425" w:num="1"/>
          <w:docGrid w:type="lines" w:linePitch="312" w:charSpace="0"/>
        </w:sectPr>
      </w:pPr>
    </w:p>
    <w:p w14:paraId="4383BA43">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bCs/>
          <w:color w:val="auto"/>
          <w:kern w:val="20"/>
          <w:sz w:val="28"/>
          <w:szCs w:val="28"/>
          <w:highlight w:val="none"/>
        </w:rPr>
      </w:pPr>
      <w:bookmarkStart w:id="894" w:name="_Toc256000202"/>
      <w:bookmarkStart w:id="895" w:name="_Toc256000420"/>
      <w:bookmarkStart w:id="896" w:name="_Toc467365520"/>
      <w:bookmarkStart w:id="897" w:name="_Toc122603087"/>
      <w:r>
        <w:rPr>
          <w:rFonts w:hint="default" w:ascii="Times New Roman" w:hAnsi="Times New Roman"/>
          <w:color w:val="auto"/>
          <w:szCs w:val="24"/>
          <w:highlight w:val="none"/>
        </w:rPr>
        <w:t>1-2</w:t>
      </w:r>
      <w:r>
        <w:rPr>
          <w:rFonts w:hint="eastAsia" w:ascii="Times New Roman" w:hAnsi="Times New Roman"/>
          <w:color w:val="auto"/>
          <w:szCs w:val="24"/>
          <w:highlight w:val="none"/>
          <w:lang w:val="en-US" w:eastAsia="zh-CN"/>
        </w:rPr>
        <w:t xml:space="preserve"> </w:t>
      </w:r>
      <w:r>
        <w:rPr>
          <w:rFonts w:hint="eastAsia" w:ascii="Times New Roman" w:hAnsi="Times New Roman"/>
          <w:color w:val="auto"/>
          <w:szCs w:val="24"/>
          <w:highlight w:val="none"/>
        </w:rPr>
        <w:t>关联单位情况说明</w:t>
      </w:r>
      <w:bookmarkEnd w:id="894"/>
      <w:bookmarkEnd w:id="895"/>
      <w:bookmarkEnd w:id="896"/>
      <w:bookmarkEnd w:id="897"/>
    </w:p>
    <w:tbl>
      <w:tblPr>
        <w:tblStyle w:val="15"/>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33A9EBF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7BAEA575">
            <w:pPr>
              <w:tabs>
                <w:tab w:val="left" w:pos="0"/>
              </w:tabs>
              <w:snapToGrid w:val="0"/>
              <w:spacing w:line="360" w:lineRule="exact"/>
              <w:rPr>
                <w:rFonts w:ascii="Times New Roman" w:hAnsi="Times New Roman"/>
                <w:color w:val="auto"/>
                <w:szCs w:val="21"/>
                <w:highlight w:val="none"/>
              </w:rPr>
            </w:pPr>
          </w:p>
          <w:p w14:paraId="153CC3E0">
            <w:pPr>
              <w:ind w:left="945" w:hanging="945" w:hangingChars="450"/>
              <w:rPr>
                <w:rFonts w:ascii="Times New Roman" w:hAnsi="Times New Roman"/>
                <w:color w:val="auto"/>
                <w:highlight w:val="none"/>
              </w:rPr>
            </w:pPr>
            <w:r>
              <w:rPr>
                <w:rFonts w:ascii="Times New Roman" w:hAnsi="Times New Roman"/>
                <w:color w:val="auto"/>
                <w:highlight w:val="none"/>
              </w:rPr>
              <w:t>单位负责人</w:t>
            </w:r>
            <w:r>
              <w:rPr>
                <w:rFonts w:hint="eastAsia" w:ascii="Times New Roman" w:hAnsi="Times New Roman"/>
                <w:color w:val="auto"/>
                <w:highlight w:val="none"/>
              </w:rPr>
              <w:t>与本</w:t>
            </w:r>
            <w:r>
              <w:rPr>
                <w:rFonts w:ascii="Times New Roman" w:hAnsi="Times New Roman"/>
                <w:color w:val="auto"/>
                <w:highlight w:val="none"/>
              </w:rPr>
              <w:t>单位负责人为同一人</w:t>
            </w:r>
            <w:r>
              <w:rPr>
                <w:rFonts w:hint="eastAsia" w:ascii="Times New Roman" w:hAnsi="Times New Roman"/>
                <w:color w:val="auto"/>
                <w:highlight w:val="none"/>
              </w:rPr>
              <w:t>的单位：</w:t>
            </w:r>
          </w:p>
          <w:p w14:paraId="0DE9B423">
            <w:pPr>
              <w:ind w:left="945" w:hanging="945" w:hangingChars="450"/>
              <w:rPr>
                <w:rFonts w:ascii="Times New Roman" w:hAnsi="Times New Roman"/>
                <w:color w:val="auto"/>
                <w:highlight w:val="none"/>
              </w:rPr>
            </w:pPr>
          </w:p>
          <w:p w14:paraId="799E537D">
            <w:pPr>
              <w:ind w:left="945" w:hanging="945" w:hangingChars="450"/>
              <w:rPr>
                <w:rFonts w:ascii="Times New Roman" w:hAnsi="Times New Roman"/>
                <w:color w:val="auto"/>
                <w:highlight w:val="none"/>
              </w:rPr>
            </w:pPr>
          </w:p>
          <w:p w14:paraId="589E6146">
            <w:pPr>
              <w:ind w:left="945" w:hanging="945" w:hangingChars="450"/>
              <w:rPr>
                <w:rFonts w:ascii="Times New Roman" w:hAnsi="Times New Roman"/>
                <w:color w:val="auto"/>
                <w:highlight w:val="none"/>
              </w:rPr>
            </w:pPr>
          </w:p>
          <w:p w14:paraId="197335EB">
            <w:pPr>
              <w:ind w:left="945" w:hanging="945" w:hangingChars="450"/>
              <w:rPr>
                <w:rFonts w:ascii="Times New Roman" w:hAnsi="Times New Roman"/>
                <w:color w:val="auto"/>
                <w:highlight w:val="none"/>
              </w:rPr>
            </w:pPr>
          </w:p>
          <w:p w14:paraId="2AE0317A">
            <w:pPr>
              <w:ind w:left="945" w:hanging="945" w:hangingChars="450"/>
              <w:rPr>
                <w:rFonts w:ascii="Times New Roman" w:hAnsi="Times New Roman"/>
                <w:color w:val="auto"/>
                <w:highlight w:val="none"/>
              </w:rPr>
            </w:pPr>
          </w:p>
          <w:p w14:paraId="169F3BE2">
            <w:pPr>
              <w:ind w:left="945" w:hanging="945" w:hangingChars="450"/>
              <w:rPr>
                <w:rFonts w:ascii="Times New Roman" w:hAnsi="Times New Roman"/>
                <w:color w:val="auto"/>
                <w:highlight w:val="none"/>
              </w:rPr>
            </w:pPr>
          </w:p>
          <w:p w14:paraId="2FFDF567">
            <w:pPr>
              <w:ind w:left="945" w:hanging="945" w:hangingChars="450"/>
              <w:rPr>
                <w:rFonts w:ascii="Times New Roman" w:hAnsi="Times New Roman"/>
                <w:color w:val="auto"/>
                <w:highlight w:val="none"/>
              </w:rPr>
            </w:pPr>
            <w:r>
              <w:rPr>
                <w:rFonts w:hint="eastAsia" w:ascii="Times New Roman" w:hAnsi="Times New Roman"/>
                <w:color w:val="auto"/>
                <w:highlight w:val="none"/>
              </w:rPr>
              <w:t>与本</w:t>
            </w:r>
            <w:r>
              <w:rPr>
                <w:rFonts w:ascii="Times New Roman" w:hAnsi="Times New Roman"/>
                <w:color w:val="auto"/>
                <w:highlight w:val="none"/>
              </w:rPr>
              <w:t>单位存在控股</w:t>
            </w:r>
            <w:r>
              <w:rPr>
                <w:rFonts w:hint="eastAsia" w:ascii="Times New Roman" w:hAnsi="Times New Roman"/>
                <w:color w:val="auto"/>
                <w:highlight w:val="none"/>
              </w:rPr>
              <w:t>与被控股</w:t>
            </w:r>
            <w:r>
              <w:rPr>
                <w:rFonts w:ascii="Times New Roman" w:hAnsi="Times New Roman"/>
                <w:color w:val="auto"/>
                <w:highlight w:val="none"/>
              </w:rPr>
              <w:t>关系的单位</w:t>
            </w:r>
            <w:r>
              <w:rPr>
                <w:rFonts w:hint="eastAsia" w:ascii="Times New Roman" w:hAnsi="Times New Roman"/>
                <w:color w:val="auto"/>
                <w:highlight w:val="none"/>
              </w:rPr>
              <w:t>：</w:t>
            </w:r>
          </w:p>
          <w:p w14:paraId="48C77217">
            <w:pPr>
              <w:ind w:left="945" w:hanging="945" w:hangingChars="450"/>
              <w:rPr>
                <w:rFonts w:ascii="Times New Roman" w:hAnsi="Times New Roman"/>
                <w:color w:val="auto"/>
                <w:highlight w:val="none"/>
              </w:rPr>
            </w:pPr>
          </w:p>
          <w:p w14:paraId="77B59721">
            <w:pPr>
              <w:ind w:left="945" w:hanging="945" w:hangingChars="450"/>
              <w:rPr>
                <w:rFonts w:ascii="Times New Roman" w:hAnsi="Times New Roman"/>
                <w:color w:val="auto"/>
                <w:highlight w:val="none"/>
              </w:rPr>
            </w:pPr>
          </w:p>
          <w:p w14:paraId="6DAC9324">
            <w:pPr>
              <w:ind w:left="945" w:hanging="945" w:hangingChars="450"/>
              <w:rPr>
                <w:rFonts w:ascii="Times New Roman" w:hAnsi="Times New Roman"/>
                <w:color w:val="auto"/>
                <w:highlight w:val="none"/>
              </w:rPr>
            </w:pPr>
          </w:p>
          <w:p w14:paraId="0988FD2F">
            <w:pPr>
              <w:ind w:left="945" w:hanging="945" w:hangingChars="450"/>
              <w:rPr>
                <w:rFonts w:ascii="Times New Roman" w:hAnsi="Times New Roman"/>
                <w:color w:val="auto"/>
                <w:highlight w:val="none"/>
              </w:rPr>
            </w:pPr>
          </w:p>
          <w:p w14:paraId="7B665637">
            <w:pPr>
              <w:ind w:left="945" w:hanging="945" w:hangingChars="450"/>
              <w:rPr>
                <w:rFonts w:ascii="Times New Roman" w:hAnsi="Times New Roman"/>
                <w:color w:val="auto"/>
                <w:highlight w:val="none"/>
              </w:rPr>
            </w:pPr>
          </w:p>
          <w:p w14:paraId="06980612">
            <w:pPr>
              <w:ind w:left="945" w:hanging="945" w:hangingChars="450"/>
              <w:rPr>
                <w:rFonts w:ascii="Times New Roman" w:hAnsi="Times New Roman"/>
                <w:color w:val="auto"/>
                <w:highlight w:val="none"/>
              </w:rPr>
            </w:pPr>
          </w:p>
          <w:p w14:paraId="59951CA4">
            <w:pPr>
              <w:ind w:left="945" w:hanging="945" w:hangingChars="450"/>
              <w:rPr>
                <w:rFonts w:ascii="Times New Roman" w:hAnsi="Times New Roman"/>
                <w:color w:val="auto"/>
                <w:highlight w:val="none"/>
              </w:rPr>
            </w:pPr>
          </w:p>
          <w:p w14:paraId="05515EA5">
            <w:pPr>
              <w:ind w:left="945" w:hanging="945" w:hangingChars="450"/>
              <w:rPr>
                <w:rFonts w:ascii="Times New Roman" w:hAnsi="Times New Roman"/>
                <w:color w:val="auto"/>
                <w:highlight w:val="none"/>
              </w:rPr>
            </w:pPr>
          </w:p>
          <w:p w14:paraId="72F7D154">
            <w:pPr>
              <w:ind w:left="945" w:hanging="945" w:hangingChars="450"/>
              <w:rPr>
                <w:rFonts w:ascii="Times New Roman" w:hAnsi="Times New Roman"/>
                <w:color w:val="auto"/>
                <w:highlight w:val="none"/>
              </w:rPr>
            </w:pPr>
          </w:p>
          <w:p w14:paraId="41736D31">
            <w:pPr>
              <w:ind w:left="945" w:hanging="945" w:hangingChars="450"/>
              <w:rPr>
                <w:rFonts w:ascii="Times New Roman" w:hAnsi="Times New Roman"/>
                <w:color w:val="auto"/>
                <w:highlight w:val="none"/>
              </w:rPr>
            </w:pPr>
            <w:r>
              <w:rPr>
                <w:rFonts w:hint="eastAsia" w:ascii="Times New Roman" w:hAnsi="Times New Roman"/>
                <w:color w:val="auto"/>
                <w:highlight w:val="none"/>
              </w:rPr>
              <w:t>与本</w:t>
            </w:r>
            <w:r>
              <w:rPr>
                <w:rFonts w:ascii="Times New Roman" w:hAnsi="Times New Roman"/>
                <w:color w:val="auto"/>
                <w:highlight w:val="none"/>
              </w:rPr>
              <w:t>单位存在管理</w:t>
            </w:r>
            <w:r>
              <w:rPr>
                <w:rFonts w:hint="eastAsia" w:ascii="Times New Roman" w:hAnsi="Times New Roman"/>
                <w:color w:val="auto"/>
                <w:highlight w:val="none"/>
              </w:rPr>
              <w:t>与被管理</w:t>
            </w:r>
            <w:r>
              <w:rPr>
                <w:rFonts w:ascii="Times New Roman" w:hAnsi="Times New Roman"/>
                <w:color w:val="auto"/>
                <w:highlight w:val="none"/>
              </w:rPr>
              <w:t>关系的单位</w:t>
            </w:r>
            <w:r>
              <w:rPr>
                <w:rFonts w:hint="eastAsia" w:ascii="Times New Roman" w:hAnsi="Times New Roman"/>
                <w:color w:val="auto"/>
                <w:highlight w:val="none"/>
              </w:rPr>
              <w:t>：</w:t>
            </w:r>
          </w:p>
          <w:p w14:paraId="58F75364">
            <w:pPr>
              <w:snapToGrid w:val="0"/>
              <w:spacing w:line="360" w:lineRule="exact"/>
              <w:rPr>
                <w:rFonts w:ascii="Times New Roman" w:hAnsi="Times New Roman"/>
                <w:color w:val="auto"/>
                <w:szCs w:val="21"/>
                <w:highlight w:val="none"/>
              </w:rPr>
            </w:pPr>
          </w:p>
          <w:p w14:paraId="0130B127">
            <w:pPr>
              <w:snapToGrid w:val="0"/>
              <w:spacing w:line="360" w:lineRule="exact"/>
              <w:rPr>
                <w:rFonts w:ascii="Times New Roman" w:hAnsi="Times New Roman"/>
                <w:color w:val="auto"/>
                <w:szCs w:val="21"/>
                <w:highlight w:val="none"/>
              </w:rPr>
            </w:pPr>
          </w:p>
          <w:p w14:paraId="407E7B61">
            <w:pPr>
              <w:tabs>
                <w:tab w:val="left" w:pos="6039"/>
              </w:tabs>
              <w:snapToGrid w:val="0"/>
              <w:spacing w:line="360" w:lineRule="exact"/>
              <w:rPr>
                <w:rFonts w:ascii="Times New Roman" w:hAnsi="Times New Roman"/>
                <w:color w:val="auto"/>
                <w:szCs w:val="21"/>
                <w:highlight w:val="none"/>
              </w:rPr>
            </w:pPr>
          </w:p>
        </w:tc>
      </w:tr>
    </w:tbl>
    <w:p w14:paraId="1180E124">
      <w:pPr>
        <w:ind w:left="945" w:hanging="945" w:hangingChars="450"/>
        <w:rPr>
          <w:rFonts w:ascii="Times New Roman" w:hAnsi="Times New Roman"/>
          <w:color w:val="auto"/>
          <w:highlight w:val="none"/>
        </w:rPr>
      </w:pPr>
      <w:r>
        <w:rPr>
          <w:rFonts w:hint="eastAsia" w:ascii="Times New Roman" w:hAnsi="Times New Roman"/>
          <w:color w:val="auto"/>
          <w:highlight w:val="none"/>
        </w:rPr>
        <w:t>备注：1</w:t>
      </w:r>
      <w:r>
        <w:rPr>
          <w:rFonts w:ascii="Times New Roman" w:hAnsi="Times New Roman"/>
          <w:color w:val="auto"/>
          <w:highlight w:val="none"/>
        </w:rPr>
        <w:t>.</w:t>
      </w:r>
      <w:r>
        <w:rPr>
          <w:rFonts w:hint="eastAsia" w:ascii="Times New Roman" w:hAnsi="Times New Roman"/>
          <w:color w:val="auto"/>
          <w:highlight w:val="none"/>
        </w:rPr>
        <w:t>投标人应当如实披露相关关联单位的情况。没有相关关联单位的明确填“无”。</w:t>
      </w:r>
    </w:p>
    <w:p w14:paraId="174F00FC">
      <w:pPr>
        <w:ind w:firstLine="630" w:firstLineChars="300"/>
        <w:rPr>
          <w:rFonts w:ascii="Times New Roman" w:hAnsi="Times New Roman"/>
          <w:color w:val="auto"/>
          <w:highlight w:val="none"/>
        </w:rPr>
        <w:sectPr>
          <w:footerReference r:id="rId41"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color w:val="auto"/>
          <w:highlight w:val="none"/>
        </w:rPr>
        <w:t>2</w:t>
      </w:r>
      <w:r>
        <w:rPr>
          <w:rFonts w:hint="eastAsia" w:ascii="Times New Roman" w:hAnsi="Times New Roman"/>
          <w:color w:val="auto"/>
          <w:highlight w:val="none"/>
        </w:rPr>
        <w:t>.联合体投标的，联合体各成员应分别填写。</w:t>
      </w:r>
    </w:p>
    <w:p w14:paraId="11933E7E">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szCs w:val="24"/>
          <w:highlight w:val="none"/>
        </w:rPr>
      </w:pPr>
      <w:bookmarkStart w:id="898" w:name="_Toc256000203"/>
      <w:bookmarkStart w:id="899" w:name="_Toc256000421"/>
      <w:bookmarkStart w:id="900" w:name="_Toc122603080"/>
      <w:r>
        <w:rPr>
          <w:rFonts w:hint="eastAsia" w:ascii="Times New Roman" w:hAnsi="Times New Roman"/>
          <w:color w:val="auto"/>
          <w:szCs w:val="24"/>
          <w:highlight w:val="none"/>
          <w:lang w:eastAsia="zh-CN"/>
        </w:rPr>
        <w:t>1-3</w:t>
      </w:r>
      <w:r>
        <w:rPr>
          <w:rFonts w:hint="eastAsia" w:ascii="Times New Roman" w:hAnsi="Times New Roman"/>
          <w:color w:val="auto"/>
          <w:szCs w:val="24"/>
          <w:highlight w:val="none"/>
          <w:lang w:val="en-US" w:eastAsia="zh-CN"/>
        </w:rPr>
        <w:t xml:space="preserve"> </w:t>
      </w:r>
      <w:r>
        <w:rPr>
          <w:rFonts w:hint="eastAsia" w:ascii="Times New Roman" w:hAnsi="Times New Roman"/>
          <w:color w:val="auto"/>
          <w:szCs w:val="24"/>
          <w:highlight w:val="none"/>
        </w:rPr>
        <w:t>项目管理机构主要人员表</w:t>
      </w:r>
      <w:bookmarkEnd w:id="898"/>
      <w:bookmarkEnd w:id="899"/>
      <w:bookmarkEnd w:id="900"/>
    </w:p>
    <w:tbl>
      <w:tblPr>
        <w:tblStyle w:val="15"/>
        <w:tblW w:w="1383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925"/>
        <w:gridCol w:w="992"/>
        <w:gridCol w:w="366"/>
        <w:gridCol w:w="670"/>
        <w:gridCol w:w="584"/>
        <w:gridCol w:w="1123"/>
        <w:gridCol w:w="957"/>
        <w:gridCol w:w="957"/>
        <w:gridCol w:w="961"/>
        <w:gridCol w:w="1080"/>
        <w:gridCol w:w="900"/>
      </w:tblGrid>
      <w:tr w14:paraId="20C4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tcBorders>
              <w:top w:val="single" w:color="auto" w:sz="4" w:space="0"/>
              <w:left w:val="single" w:color="auto" w:sz="4" w:space="0"/>
              <w:bottom w:val="single" w:color="auto" w:sz="4" w:space="0"/>
              <w:right w:val="single" w:color="auto" w:sz="4" w:space="0"/>
            </w:tcBorders>
            <w:vAlign w:val="center"/>
          </w:tcPr>
          <w:p w14:paraId="1185FF2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序号</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14:paraId="08C9561B">
            <w:pPr>
              <w:keepNext w:val="0"/>
              <w:keepLines w:val="0"/>
              <w:widowControl w:val="0"/>
              <w:suppressLineNumbers w:val="0"/>
              <w:spacing w:before="0" w:beforeAutospacing="0" w:after="0" w:afterAutospacing="0"/>
              <w:ind w:left="0" w:right="0"/>
              <w:jc w:val="center"/>
              <w:rPr>
                <w:rFonts w:hint="eastAsia" w:ascii="Times New Roman" w:hAnsi="Times New Roman"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岗位</w:t>
            </w:r>
          </w:p>
          <w:p w14:paraId="3B9A4E3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（职务）</w:t>
            </w:r>
          </w:p>
        </w:tc>
        <w:tc>
          <w:tcPr>
            <w:tcW w:w="790" w:type="dxa"/>
            <w:vMerge w:val="restart"/>
            <w:tcBorders>
              <w:top w:val="single" w:color="auto" w:sz="4" w:space="0"/>
              <w:left w:val="single" w:color="auto" w:sz="4" w:space="0"/>
              <w:bottom w:val="single" w:color="auto" w:sz="4" w:space="0"/>
              <w:right w:val="single" w:color="auto" w:sz="4" w:space="0"/>
            </w:tcBorders>
            <w:vAlign w:val="center"/>
          </w:tcPr>
          <w:p w14:paraId="21DD89D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姓名</w:t>
            </w:r>
          </w:p>
        </w:tc>
        <w:tc>
          <w:tcPr>
            <w:tcW w:w="510" w:type="dxa"/>
            <w:vMerge w:val="restart"/>
            <w:tcBorders>
              <w:top w:val="single" w:color="auto" w:sz="4" w:space="0"/>
              <w:left w:val="single" w:color="auto" w:sz="4" w:space="0"/>
              <w:bottom w:val="single" w:color="auto" w:sz="4" w:space="0"/>
              <w:right w:val="single" w:color="auto" w:sz="4" w:space="0"/>
            </w:tcBorders>
            <w:vAlign w:val="center"/>
          </w:tcPr>
          <w:p w14:paraId="2E90858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性别</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4E4FAB06">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年龄</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296E506B">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学历</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14:paraId="19F6D146">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所学专业</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243BDE8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专业工作年限</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61AB7E5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专业技术职称</w:t>
            </w:r>
          </w:p>
        </w:tc>
        <w:tc>
          <w:tcPr>
            <w:tcW w:w="3998" w:type="dxa"/>
            <w:gridSpan w:val="4"/>
            <w:tcBorders>
              <w:top w:val="single" w:color="auto" w:sz="4" w:space="0"/>
              <w:left w:val="single" w:color="auto" w:sz="4" w:space="0"/>
              <w:bottom w:val="single" w:color="auto" w:sz="4" w:space="0"/>
              <w:right w:val="single" w:color="auto" w:sz="4" w:space="0"/>
            </w:tcBorders>
            <w:vAlign w:val="center"/>
          </w:tcPr>
          <w:p w14:paraId="075D5D44">
            <w:pPr>
              <w:keepNext w:val="0"/>
              <w:keepLines w:val="0"/>
              <w:widowControl w:val="0"/>
              <w:suppressLineNumbers w:val="0"/>
              <w:spacing w:before="0" w:beforeAutospacing="0" w:after="0" w:afterAutospacing="0" w:line="42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执业或职业资格证明</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64DA70D">
            <w:pPr>
              <w:keepNext w:val="0"/>
              <w:keepLines w:val="0"/>
              <w:widowControl w:val="0"/>
              <w:suppressLineNumbers w:val="0"/>
              <w:spacing w:before="0" w:beforeAutospacing="0" w:after="0" w:afterAutospacing="0" w:line="42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社会保险</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278DD3F2">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执业或</w:t>
            </w:r>
          </w:p>
          <w:p w14:paraId="29B45836">
            <w:pPr>
              <w:keepNext w:val="0"/>
              <w:keepLines w:val="0"/>
              <w:widowControl w:val="0"/>
              <w:suppressLineNumbers w:val="0"/>
              <w:spacing w:before="0" w:beforeAutospacing="0" w:after="0" w:afterAutospacing="0" w:line="420" w:lineRule="exact"/>
              <w:ind w:left="0" w:leftChars="0" w:right="0" w:rightChars="0"/>
              <w:jc w:val="center"/>
              <w:rPr>
                <w:rFonts w:hint="default" w:ascii="Times New Roman" w:hAnsi="Times New Roman"/>
                <w:color w:val="auto"/>
                <w:szCs w:val="21"/>
                <w:highlight w:val="none"/>
                <w:vertAlign w:val="superscript"/>
              </w:rPr>
            </w:pPr>
            <w:r>
              <w:rPr>
                <w:rFonts w:hint="eastAsia" w:ascii="Times New Roman" w:hAnsi="Times New Roman" w:eastAsia="宋体" w:cs="宋体"/>
                <w:color w:val="auto"/>
                <w:kern w:val="2"/>
                <w:sz w:val="21"/>
                <w:szCs w:val="21"/>
                <w:highlight w:val="none"/>
                <w:lang w:val="en-US" w:eastAsia="zh-CN" w:bidi="ar"/>
              </w:rPr>
              <w:t>职业单位</w:t>
            </w:r>
          </w:p>
        </w:tc>
      </w:tr>
      <w:tr w14:paraId="22CF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tcBorders>
              <w:top w:val="single" w:color="auto" w:sz="4" w:space="0"/>
              <w:left w:val="single" w:color="auto" w:sz="4" w:space="0"/>
              <w:bottom w:val="single" w:color="auto" w:sz="4" w:space="0"/>
              <w:right w:val="single" w:color="auto" w:sz="4" w:space="0"/>
            </w:tcBorders>
            <w:vAlign w:val="center"/>
          </w:tcPr>
          <w:p w14:paraId="40097CD2">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107E1625">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1F026963">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4A592A71">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257B881F">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0289C7B7">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14:paraId="2C5D0B93">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CA1B8D1">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7EECB9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级别</w:t>
            </w:r>
          </w:p>
        </w:tc>
        <w:tc>
          <w:tcPr>
            <w:tcW w:w="670" w:type="dxa"/>
            <w:tcBorders>
              <w:top w:val="single" w:color="auto" w:sz="4" w:space="0"/>
              <w:left w:val="single" w:color="auto" w:sz="4" w:space="0"/>
              <w:bottom w:val="single" w:color="auto" w:sz="4" w:space="0"/>
              <w:right w:val="single" w:color="auto" w:sz="4" w:space="0"/>
            </w:tcBorders>
            <w:vAlign w:val="center"/>
          </w:tcPr>
          <w:p w14:paraId="5F77111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职称专业</w:t>
            </w:r>
          </w:p>
        </w:tc>
        <w:tc>
          <w:tcPr>
            <w:tcW w:w="584" w:type="dxa"/>
            <w:tcBorders>
              <w:top w:val="single" w:color="auto" w:sz="4" w:space="0"/>
              <w:left w:val="single" w:color="auto" w:sz="4" w:space="0"/>
              <w:bottom w:val="single" w:color="auto" w:sz="4" w:space="0"/>
              <w:right w:val="single" w:color="auto" w:sz="4" w:space="0"/>
            </w:tcBorders>
            <w:vAlign w:val="center"/>
          </w:tcPr>
          <w:p w14:paraId="7010C50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r>
              <w:rPr>
                <w:rFonts w:hint="eastAsia" w:ascii="Times New Roman" w:hAnsi="Times New Roman" w:eastAsia="宋体" w:cs="宋体"/>
                <w:color w:val="auto"/>
                <w:kern w:val="2"/>
                <w:sz w:val="21"/>
                <w:szCs w:val="21"/>
                <w:highlight w:val="none"/>
                <w:lang w:val="en-US" w:eastAsia="zh-CN" w:bidi="ar"/>
              </w:rPr>
              <w:t>职称专业类别</w:t>
            </w:r>
          </w:p>
        </w:tc>
        <w:tc>
          <w:tcPr>
            <w:tcW w:w="1123" w:type="dxa"/>
            <w:tcBorders>
              <w:top w:val="single" w:color="auto" w:sz="4" w:space="0"/>
              <w:left w:val="single" w:color="auto" w:sz="4" w:space="0"/>
              <w:bottom w:val="single" w:color="auto" w:sz="4" w:space="0"/>
              <w:right w:val="single" w:color="auto" w:sz="4" w:space="0"/>
            </w:tcBorders>
            <w:vAlign w:val="center"/>
          </w:tcPr>
          <w:p w14:paraId="1E86D035">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证书名称</w:t>
            </w:r>
          </w:p>
        </w:tc>
        <w:tc>
          <w:tcPr>
            <w:tcW w:w="957" w:type="dxa"/>
            <w:tcBorders>
              <w:top w:val="single" w:color="auto" w:sz="4" w:space="0"/>
              <w:left w:val="single" w:color="auto" w:sz="4" w:space="0"/>
              <w:bottom w:val="single" w:color="auto" w:sz="4" w:space="0"/>
              <w:right w:val="single" w:color="auto" w:sz="4" w:space="0"/>
            </w:tcBorders>
            <w:vAlign w:val="center"/>
          </w:tcPr>
          <w:p w14:paraId="0BE3D021">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级别</w:t>
            </w:r>
          </w:p>
        </w:tc>
        <w:tc>
          <w:tcPr>
            <w:tcW w:w="957" w:type="dxa"/>
            <w:tcBorders>
              <w:top w:val="single" w:color="auto" w:sz="4" w:space="0"/>
              <w:left w:val="single" w:color="auto" w:sz="4" w:space="0"/>
              <w:bottom w:val="single" w:color="auto" w:sz="4" w:space="0"/>
              <w:right w:val="single" w:color="auto" w:sz="4" w:space="0"/>
            </w:tcBorders>
            <w:vAlign w:val="center"/>
          </w:tcPr>
          <w:p w14:paraId="1B04C51A">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证号</w:t>
            </w:r>
          </w:p>
        </w:tc>
        <w:tc>
          <w:tcPr>
            <w:tcW w:w="961" w:type="dxa"/>
            <w:tcBorders>
              <w:top w:val="single" w:color="auto" w:sz="4" w:space="0"/>
              <w:left w:val="single" w:color="auto" w:sz="4" w:space="0"/>
              <w:bottom w:val="single" w:color="auto" w:sz="4" w:space="0"/>
              <w:right w:val="single" w:color="auto" w:sz="4" w:space="0"/>
            </w:tcBorders>
            <w:vAlign w:val="center"/>
          </w:tcPr>
          <w:p w14:paraId="537A7F0D">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73C8239">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4EDDFAFF">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r>
      <w:tr w14:paraId="40A2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EAE1C6C">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p>
        </w:tc>
        <w:tc>
          <w:tcPr>
            <w:tcW w:w="1220" w:type="dxa"/>
            <w:tcBorders>
              <w:top w:val="single" w:color="auto" w:sz="4" w:space="0"/>
              <w:left w:val="single" w:color="auto" w:sz="4" w:space="0"/>
              <w:bottom w:val="single" w:color="auto" w:sz="4" w:space="0"/>
              <w:right w:val="single" w:color="auto" w:sz="4" w:space="0"/>
            </w:tcBorders>
            <w:vAlign w:val="center"/>
          </w:tcPr>
          <w:p w14:paraId="0A7A6B3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E93FECF">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2FF909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FC8AA6A">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1BA23F3">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857EC1B">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E1F0AD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D10BAD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50E7633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2936AC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9F3525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FAC35C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FE1AE1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7B03DFC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E5866B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D9A68B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7124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9A2F719">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2</w:t>
            </w:r>
          </w:p>
        </w:tc>
        <w:tc>
          <w:tcPr>
            <w:tcW w:w="1220" w:type="dxa"/>
            <w:tcBorders>
              <w:top w:val="single" w:color="auto" w:sz="4" w:space="0"/>
              <w:left w:val="single" w:color="auto" w:sz="4" w:space="0"/>
              <w:bottom w:val="single" w:color="auto" w:sz="4" w:space="0"/>
              <w:right w:val="single" w:color="auto" w:sz="4" w:space="0"/>
            </w:tcBorders>
            <w:vAlign w:val="center"/>
          </w:tcPr>
          <w:p w14:paraId="458AB41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05E9ECAD">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49F9D04D">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1E8015B">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124C408">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CA6E6DC">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91AF65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F38FAB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F23217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ABE422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2D6C18E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D6ACF3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B0596F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41EEF0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38927A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9F6697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65F5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02B398B">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3</w:t>
            </w:r>
          </w:p>
        </w:tc>
        <w:tc>
          <w:tcPr>
            <w:tcW w:w="1220" w:type="dxa"/>
            <w:tcBorders>
              <w:top w:val="single" w:color="auto" w:sz="4" w:space="0"/>
              <w:left w:val="single" w:color="auto" w:sz="4" w:space="0"/>
              <w:bottom w:val="single" w:color="auto" w:sz="4" w:space="0"/>
              <w:right w:val="single" w:color="auto" w:sz="4" w:space="0"/>
            </w:tcBorders>
            <w:vAlign w:val="center"/>
          </w:tcPr>
          <w:p w14:paraId="76A3AAA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713FC8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EDA25F4">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FD3C703">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152A43E">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53EAADB6">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98BC40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A450D2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08D19C5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F61E57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4CF66A8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0E4226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EDC005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43B96EA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288BF2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EC91FA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6F3B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FE80C97">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4</w:t>
            </w:r>
          </w:p>
        </w:tc>
        <w:tc>
          <w:tcPr>
            <w:tcW w:w="1220" w:type="dxa"/>
            <w:tcBorders>
              <w:top w:val="single" w:color="auto" w:sz="4" w:space="0"/>
              <w:left w:val="single" w:color="auto" w:sz="4" w:space="0"/>
              <w:bottom w:val="single" w:color="auto" w:sz="4" w:space="0"/>
              <w:right w:val="single" w:color="auto" w:sz="4" w:space="0"/>
            </w:tcBorders>
            <w:vAlign w:val="center"/>
          </w:tcPr>
          <w:p w14:paraId="3F03B5D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19F5F613">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15DA0358">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02F0C96">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4D7B3D7">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386B603">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9A9FC1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4ED79E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5CCC64C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93CE30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46A9EA2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CD3618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36565D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4C7D26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DA5E84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96E7C3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0943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38698FCC">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5</w:t>
            </w:r>
          </w:p>
        </w:tc>
        <w:tc>
          <w:tcPr>
            <w:tcW w:w="1220" w:type="dxa"/>
            <w:tcBorders>
              <w:top w:val="single" w:color="auto" w:sz="4" w:space="0"/>
              <w:left w:val="single" w:color="auto" w:sz="4" w:space="0"/>
              <w:bottom w:val="single" w:color="auto" w:sz="4" w:space="0"/>
              <w:right w:val="single" w:color="auto" w:sz="4" w:space="0"/>
            </w:tcBorders>
            <w:vAlign w:val="center"/>
          </w:tcPr>
          <w:p w14:paraId="7BD62EF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71BF619">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390D0F29">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DFB202C">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0B04DB4">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1ED7445">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7E9611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FFB15D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6678D10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EF02FB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4BABB29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A34253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1EF6F7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46C1BEF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ACC56E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CC102E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6088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02CAB5F7">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6</w:t>
            </w:r>
          </w:p>
        </w:tc>
        <w:tc>
          <w:tcPr>
            <w:tcW w:w="1220" w:type="dxa"/>
            <w:tcBorders>
              <w:top w:val="single" w:color="auto" w:sz="4" w:space="0"/>
              <w:left w:val="single" w:color="auto" w:sz="4" w:space="0"/>
              <w:bottom w:val="single" w:color="auto" w:sz="4" w:space="0"/>
              <w:right w:val="single" w:color="auto" w:sz="4" w:space="0"/>
            </w:tcBorders>
            <w:vAlign w:val="center"/>
          </w:tcPr>
          <w:p w14:paraId="368F183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F57AFE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15B48E1">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6276865">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942CB6D">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2A8DA45B">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F180AA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27D9DDD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58D0EE7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881B8D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1509E0D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7135E5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FE7315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2BDC675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42C288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E23A92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0D94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A9B6A25">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7</w:t>
            </w:r>
          </w:p>
        </w:tc>
        <w:tc>
          <w:tcPr>
            <w:tcW w:w="1220" w:type="dxa"/>
            <w:tcBorders>
              <w:top w:val="single" w:color="auto" w:sz="4" w:space="0"/>
              <w:left w:val="single" w:color="auto" w:sz="4" w:space="0"/>
              <w:bottom w:val="single" w:color="auto" w:sz="4" w:space="0"/>
              <w:right w:val="single" w:color="auto" w:sz="4" w:space="0"/>
            </w:tcBorders>
            <w:vAlign w:val="center"/>
          </w:tcPr>
          <w:p w14:paraId="0CE6742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16EEDC21">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2E923FF4">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5A51964">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94EE0ED">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C1BCA3F">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1471AE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F35CF7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EDFB74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B3FA91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45BE6EC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0033C1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8AC549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1B6F40B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95BD2F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CAF886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065D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F93BCA3">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8</w:t>
            </w:r>
          </w:p>
        </w:tc>
        <w:tc>
          <w:tcPr>
            <w:tcW w:w="1220" w:type="dxa"/>
            <w:tcBorders>
              <w:top w:val="single" w:color="auto" w:sz="4" w:space="0"/>
              <w:left w:val="single" w:color="auto" w:sz="4" w:space="0"/>
              <w:bottom w:val="single" w:color="auto" w:sz="4" w:space="0"/>
              <w:right w:val="single" w:color="auto" w:sz="4" w:space="0"/>
            </w:tcBorders>
            <w:vAlign w:val="center"/>
          </w:tcPr>
          <w:p w14:paraId="04A50C6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1D05E86C">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522C37F5">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61FD017">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4E6532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B48D6D2">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045954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A3BE08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DE84A2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F813A6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05A42A6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61AB3B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2D665F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CFD4B3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C1051B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9981A9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5A3E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DE82AD5">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9</w:t>
            </w:r>
          </w:p>
        </w:tc>
        <w:tc>
          <w:tcPr>
            <w:tcW w:w="1220" w:type="dxa"/>
            <w:tcBorders>
              <w:top w:val="single" w:color="auto" w:sz="4" w:space="0"/>
              <w:left w:val="single" w:color="auto" w:sz="4" w:space="0"/>
              <w:bottom w:val="single" w:color="auto" w:sz="4" w:space="0"/>
              <w:right w:val="single" w:color="auto" w:sz="4" w:space="0"/>
            </w:tcBorders>
            <w:vAlign w:val="center"/>
          </w:tcPr>
          <w:p w14:paraId="727702C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6966D14">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4B5A1A92">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DAA5BDD">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21EDBE8">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842023A">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6B2A2A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41BEEF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FA516D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7A6695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76037BE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3D28ED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1B81E9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3B76D65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1DAE53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3AB853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7ADC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3C95A0E3">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p>
        </w:tc>
        <w:tc>
          <w:tcPr>
            <w:tcW w:w="1220" w:type="dxa"/>
            <w:tcBorders>
              <w:top w:val="single" w:color="auto" w:sz="4" w:space="0"/>
              <w:left w:val="single" w:color="auto" w:sz="4" w:space="0"/>
              <w:bottom w:val="single" w:color="auto" w:sz="4" w:space="0"/>
              <w:right w:val="single" w:color="auto" w:sz="4" w:space="0"/>
            </w:tcBorders>
            <w:vAlign w:val="center"/>
          </w:tcPr>
          <w:p w14:paraId="0933269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2E71FB4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2A5A0546">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E735C42">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98A90F3">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406D9EFD">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182174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4430EDF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00914D9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381BF3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B6955A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E9302D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F04C16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9942BD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040101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F7BA7F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bl>
    <w:p w14:paraId="787271F7">
      <w:pPr>
        <w:spacing w:line="400" w:lineRule="atLeast"/>
        <w:ind w:left="630" w:hanging="630" w:hangingChars="300"/>
        <w:rPr>
          <w:rFonts w:hint="eastAsia" w:ascii="Times New Roman" w:hAnsi="Times New Roman" w:cs="宋体"/>
          <w:color w:val="auto"/>
          <w:szCs w:val="21"/>
          <w:highlight w:val="none"/>
        </w:rPr>
      </w:pPr>
      <w:r>
        <w:rPr>
          <w:rFonts w:hint="eastAsia" w:ascii="Times New Roman" w:hAnsi="Times New Roman" w:cs="宋体"/>
          <w:color w:val="auto"/>
          <w:highlight w:val="none"/>
          <w:lang w:bidi="ar"/>
        </w:rPr>
        <w:t>注：</w:t>
      </w:r>
      <w:r>
        <w:rPr>
          <w:rFonts w:hint="eastAsia" w:ascii="Times New Roman" w:hAnsi="Times New Roman" w:cs="宋体"/>
          <w:color w:val="auto"/>
          <w:szCs w:val="21"/>
          <w:highlight w:val="none"/>
          <w:lang w:bidi="ar"/>
        </w:rPr>
        <w:t>1.执业、职业单位是指拟投入的项目管理机构人员目前是否在投标人处注册执业或岗位登记。</w:t>
      </w:r>
    </w:p>
    <w:p w14:paraId="17C5423D">
      <w:pPr>
        <w:spacing w:line="420" w:lineRule="exact"/>
        <w:ind w:firstLine="420" w:firstLineChars="200"/>
        <w:rPr>
          <w:rFonts w:ascii="Times New Roman" w:hAnsi="Times New Roman"/>
          <w:color w:val="auto"/>
          <w:highlight w:val="none"/>
        </w:rPr>
        <w:sectPr>
          <w:footerReference r:id="rId42" w:type="default"/>
          <w:pgSz w:w="16838" w:h="11906" w:orient="landscape"/>
          <w:pgMar w:top="1800" w:right="1440" w:bottom="1800" w:left="1440" w:header="851" w:footer="992" w:gutter="0"/>
          <w:pgNumType w:fmt="decimal"/>
          <w:cols w:space="425" w:num="1"/>
          <w:docGrid w:type="lines" w:linePitch="312" w:charSpace="0"/>
        </w:sectPr>
      </w:pPr>
      <w:r>
        <w:rPr>
          <w:rFonts w:hint="eastAsia" w:ascii="Times New Roman" w:hAnsi="Times New Roman" w:cs="宋体"/>
          <w:color w:val="auto"/>
          <w:szCs w:val="21"/>
          <w:highlight w:val="none"/>
          <w:lang w:bidi="ar"/>
        </w:rPr>
        <w:t>2.附项目管理机构主要人员社会保险证明。社会保险证明中缴费单位应与投标单位</w:t>
      </w:r>
      <w:r>
        <w:rPr>
          <w:rFonts w:hint="eastAsia" w:ascii="Times New Roman" w:hAnsi="Times New Roman" w:cs="宋体"/>
          <w:color w:val="auto"/>
          <w:szCs w:val="21"/>
          <w:highlight w:val="none"/>
          <w:lang w:eastAsia="zh-CN" w:bidi="ar"/>
        </w:rPr>
        <w:t>（</w:t>
      </w:r>
      <w:r>
        <w:rPr>
          <w:rFonts w:hint="eastAsia" w:ascii="Times New Roman" w:hAnsi="Times New Roman" w:cs="宋体"/>
          <w:color w:val="auto"/>
          <w:szCs w:val="21"/>
          <w:highlight w:val="none"/>
          <w:lang w:val="en-US" w:eastAsia="zh-CN" w:bidi="ar"/>
        </w:rPr>
        <w:t>或其分公司</w:t>
      </w:r>
      <w:r>
        <w:rPr>
          <w:rFonts w:hint="eastAsia" w:ascii="Times New Roman" w:hAnsi="Times New Roman" w:cs="宋体"/>
          <w:color w:val="auto"/>
          <w:szCs w:val="21"/>
          <w:highlight w:val="none"/>
          <w:lang w:eastAsia="zh-CN" w:bidi="ar"/>
        </w:rPr>
        <w:t>）</w:t>
      </w:r>
      <w:r>
        <w:rPr>
          <w:rFonts w:hint="eastAsia" w:ascii="Times New Roman" w:hAnsi="Times New Roman" w:cs="宋体"/>
          <w:color w:val="auto"/>
          <w:szCs w:val="21"/>
          <w:highlight w:val="none"/>
          <w:lang w:bidi="ar"/>
        </w:rPr>
        <w:t>一致。</w:t>
      </w:r>
    </w:p>
    <w:p w14:paraId="12555B0C">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szCs w:val="24"/>
          <w:highlight w:val="none"/>
        </w:rPr>
      </w:pPr>
      <w:bookmarkStart w:id="901" w:name="_Toc256000204"/>
      <w:bookmarkStart w:id="902" w:name="_Toc122603081"/>
      <w:bookmarkStart w:id="903" w:name="_Toc256000422"/>
      <w:r>
        <w:rPr>
          <w:rFonts w:hint="eastAsia" w:ascii="Times New Roman" w:hAnsi="Times New Roman"/>
          <w:color w:val="auto"/>
          <w:szCs w:val="24"/>
          <w:highlight w:val="none"/>
          <w:lang w:eastAsia="zh-CN"/>
        </w:rPr>
        <w:t>1-4</w:t>
      </w:r>
      <w:r>
        <w:rPr>
          <w:rFonts w:hint="eastAsia" w:ascii="Times New Roman" w:hAnsi="Times New Roman"/>
          <w:color w:val="auto"/>
          <w:szCs w:val="24"/>
          <w:highlight w:val="none"/>
          <w:lang w:val="en-US" w:eastAsia="zh-CN"/>
        </w:rPr>
        <w:t xml:space="preserve"> 总监理工程师</w:t>
      </w:r>
      <w:r>
        <w:rPr>
          <w:rFonts w:hint="eastAsia" w:ascii="Times New Roman" w:hAnsi="Times New Roman"/>
          <w:color w:val="auto"/>
          <w:szCs w:val="24"/>
          <w:highlight w:val="none"/>
        </w:rPr>
        <w:t>简历表</w:t>
      </w:r>
      <w:bookmarkEnd w:id="901"/>
      <w:bookmarkEnd w:id="902"/>
      <w:bookmarkEnd w:id="903"/>
    </w:p>
    <w:tbl>
      <w:tblPr>
        <w:tblStyle w:val="15"/>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985"/>
        <w:gridCol w:w="1092"/>
        <w:gridCol w:w="1211"/>
        <w:gridCol w:w="2020"/>
        <w:gridCol w:w="2055"/>
      </w:tblGrid>
      <w:tr w14:paraId="4D1C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1" w:type="dxa"/>
            <w:tcBorders>
              <w:top w:val="single" w:color="auto" w:sz="4" w:space="0"/>
              <w:left w:val="single" w:color="auto" w:sz="4" w:space="0"/>
              <w:bottom w:val="single" w:color="auto" w:sz="4" w:space="0"/>
              <w:right w:val="single" w:color="auto" w:sz="4" w:space="0"/>
            </w:tcBorders>
            <w:vAlign w:val="center"/>
          </w:tcPr>
          <w:p w14:paraId="66D6059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姓  名</w:t>
            </w:r>
          </w:p>
        </w:tc>
        <w:tc>
          <w:tcPr>
            <w:tcW w:w="985" w:type="dxa"/>
            <w:tcBorders>
              <w:top w:val="single" w:color="auto" w:sz="4" w:space="0"/>
              <w:left w:val="single" w:color="auto" w:sz="4" w:space="0"/>
              <w:bottom w:val="single" w:color="auto" w:sz="4" w:space="0"/>
              <w:right w:val="single" w:color="auto" w:sz="4" w:space="0"/>
            </w:tcBorders>
            <w:vAlign w:val="center"/>
          </w:tcPr>
          <w:p w14:paraId="7A637B45">
            <w:pPr>
              <w:jc w:val="center"/>
              <w:rPr>
                <w:rFonts w:hint="eastAsia" w:ascii="Times New Roman" w:hAnsi="Times New Roman" w:cs="宋体"/>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512DBA4A">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年  龄</w:t>
            </w:r>
          </w:p>
        </w:tc>
        <w:tc>
          <w:tcPr>
            <w:tcW w:w="1211" w:type="dxa"/>
            <w:tcBorders>
              <w:top w:val="single" w:color="auto" w:sz="4" w:space="0"/>
              <w:left w:val="single" w:color="auto" w:sz="4" w:space="0"/>
              <w:bottom w:val="single" w:color="auto" w:sz="4" w:space="0"/>
              <w:right w:val="single" w:color="auto" w:sz="4" w:space="0"/>
            </w:tcBorders>
            <w:vAlign w:val="center"/>
          </w:tcPr>
          <w:p w14:paraId="75B61EED">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5C783B80">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学历</w:t>
            </w:r>
          </w:p>
        </w:tc>
        <w:tc>
          <w:tcPr>
            <w:tcW w:w="2055" w:type="dxa"/>
            <w:tcBorders>
              <w:top w:val="single" w:color="auto" w:sz="4" w:space="0"/>
              <w:left w:val="single" w:color="auto" w:sz="4" w:space="0"/>
              <w:bottom w:val="single" w:color="auto" w:sz="4" w:space="0"/>
              <w:right w:val="single" w:color="auto" w:sz="4" w:space="0"/>
            </w:tcBorders>
            <w:vAlign w:val="center"/>
          </w:tcPr>
          <w:p w14:paraId="4D045CA4">
            <w:pPr>
              <w:jc w:val="center"/>
              <w:rPr>
                <w:rFonts w:hint="eastAsia" w:ascii="Times New Roman" w:hAnsi="Times New Roman" w:cs="宋体"/>
                <w:color w:val="auto"/>
                <w:szCs w:val="21"/>
                <w:highlight w:val="none"/>
              </w:rPr>
            </w:pPr>
          </w:p>
        </w:tc>
      </w:tr>
      <w:tr w14:paraId="69E7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1" w:type="dxa"/>
            <w:tcBorders>
              <w:top w:val="single" w:color="auto" w:sz="4" w:space="0"/>
              <w:left w:val="single" w:color="auto" w:sz="4" w:space="0"/>
              <w:bottom w:val="single" w:color="auto" w:sz="4" w:space="0"/>
              <w:right w:val="single" w:color="auto" w:sz="4" w:space="0"/>
            </w:tcBorders>
            <w:vAlign w:val="center"/>
          </w:tcPr>
          <w:p w14:paraId="2DDE7A2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职  称</w:t>
            </w:r>
          </w:p>
        </w:tc>
        <w:tc>
          <w:tcPr>
            <w:tcW w:w="985" w:type="dxa"/>
            <w:tcBorders>
              <w:top w:val="single" w:color="auto" w:sz="4" w:space="0"/>
              <w:left w:val="single" w:color="auto" w:sz="4" w:space="0"/>
              <w:bottom w:val="single" w:color="auto" w:sz="4" w:space="0"/>
              <w:right w:val="single" w:color="auto" w:sz="4" w:space="0"/>
            </w:tcBorders>
            <w:vAlign w:val="center"/>
          </w:tcPr>
          <w:p w14:paraId="216D03B6">
            <w:pPr>
              <w:jc w:val="center"/>
              <w:rPr>
                <w:rFonts w:hint="eastAsia" w:ascii="Times New Roman" w:hAnsi="Times New Roman" w:cs="宋体"/>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41268CFC">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职  务</w:t>
            </w:r>
          </w:p>
        </w:tc>
        <w:tc>
          <w:tcPr>
            <w:tcW w:w="1211" w:type="dxa"/>
            <w:tcBorders>
              <w:top w:val="single" w:color="auto" w:sz="4" w:space="0"/>
              <w:left w:val="single" w:color="auto" w:sz="4" w:space="0"/>
              <w:bottom w:val="single" w:color="auto" w:sz="4" w:space="0"/>
              <w:right w:val="single" w:color="auto" w:sz="4" w:space="0"/>
            </w:tcBorders>
            <w:vAlign w:val="center"/>
          </w:tcPr>
          <w:p w14:paraId="16304BA0">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4954F308">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拟在本工程任职</w:t>
            </w:r>
          </w:p>
        </w:tc>
        <w:tc>
          <w:tcPr>
            <w:tcW w:w="2055" w:type="dxa"/>
            <w:tcBorders>
              <w:top w:val="single" w:color="auto" w:sz="4" w:space="0"/>
              <w:left w:val="single" w:color="auto" w:sz="4" w:space="0"/>
              <w:bottom w:val="single" w:color="auto" w:sz="4" w:space="0"/>
              <w:right w:val="single" w:color="auto" w:sz="4" w:space="0"/>
            </w:tcBorders>
            <w:vAlign w:val="center"/>
          </w:tcPr>
          <w:p w14:paraId="17F18820">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总监理工程师</w:t>
            </w:r>
          </w:p>
        </w:tc>
      </w:tr>
      <w:tr w14:paraId="1705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28" w:type="dxa"/>
            <w:gridSpan w:val="3"/>
            <w:tcBorders>
              <w:top w:val="single" w:color="auto" w:sz="4" w:space="0"/>
              <w:left w:val="single" w:color="auto" w:sz="4" w:space="0"/>
              <w:bottom w:val="single" w:color="auto" w:sz="4" w:space="0"/>
              <w:right w:val="single" w:color="auto" w:sz="4" w:space="0"/>
            </w:tcBorders>
            <w:vAlign w:val="center"/>
          </w:tcPr>
          <w:p w14:paraId="0CDC1F2B">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注册监理工程师专业</w:t>
            </w:r>
          </w:p>
        </w:tc>
        <w:tc>
          <w:tcPr>
            <w:tcW w:w="5286" w:type="dxa"/>
            <w:gridSpan w:val="3"/>
            <w:tcBorders>
              <w:top w:val="single" w:color="auto" w:sz="4" w:space="0"/>
              <w:left w:val="single" w:color="auto" w:sz="4" w:space="0"/>
              <w:bottom w:val="single" w:color="auto" w:sz="4" w:space="0"/>
              <w:right w:val="single" w:color="auto" w:sz="4" w:space="0"/>
            </w:tcBorders>
            <w:vAlign w:val="center"/>
          </w:tcPr>
          <w:p w14:paraId="73D35069">
            <w:pPr>
              <w:jc w:val="center"/>
              <w:rPr>
                <w:rFonts w:hint="eastAsia" w:ascii="Times New Roman" w:hAnsi="Times New Roman" w:cs="宋体"/>
                <w:color w:val="auto"/>
                <w:szCs w:val="21"/>
                <w:highlight w:val="none"/>
              </w:rPr>
            </w:pPr>
          </w:p>
        </w:tc>
      </w:tr>
      <w:tr w14:paraId="1858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1" w:type="dxa"/>
            <w:tcBorders>
              <w:top w:val="single" w:color="auto" w:sz="4" w:space="0"/>
              <w:left w:val="single" w:color="auto" w:sz="4" w:space="0"/>
              <w:bottom w:val="single" w:color="auto" w:sz="4" w:space="0"/>
              <w:right w:val="single" w:color="auto" w:sz="4" w:space="0"/>
            </w:tcBorders>
            <w:vAlign w:val="center"/>
          </w:tcPr>
          <w:p w14:paraId="5F03B39B">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毕业学校</w:t>
            </w:r>
          </w:p>
        </w:tc>
        <w:tc>
          <w:tcPr>
            <w:tcW w:w="7363" w:type="dxa"/>
            <w:gridSpan w:val="5"/>
            <w:tcBorders>
              <w:top w:val="single" w:color="auto" w:sz="4" w:space="0"/>
              <w:left w:val="single" w:color="auto" w:sz="4" w:space="0"/>
              <w:bottom w:val="single" w:color="auto" w:sz="4" w:space="0"/>
              <w:right w:val="single" w:color="auto" w:sz="4" w:space="0"/>
            </w:tcBorders>
            <w:vAlign w:val="center"/>
          </w:tcPr>
          <w:p w14:paraId="1751332A">
            <w:pPr>
              <w:ind w:firstLine="840" w:firstLineChars="400"/>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年毕业于                  学校            专业</w:t>
            </w:r>
          </w:p>
        </w:tc>
      </w:tr>
      <w:tr w14:paraId="7B96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4" w:type="dxa"/>
            <w:gridSpan w:val="6"/>
            <w:tcBorders>
              <w:top w:val="single" w:color="auto" w:sz="4" w:space="0"/>
              <w:left w:val="single" w:color="auto" w:sz="4" w:space="0"/>
              <w:bottom w:val="single" w:color="auto" w:sz="4" w:space="0"/>
              <w:right w:val="single" w:color="auto" w:sz="4" w:space="0"/>
            </w:tcBorders>
            <w:vAlign w:val="center"/>
          </w:tcPr>
          <w:p w14:paraId="5D831920">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主要工作经历</w:t>
            </w:r>
          </w:p>
        </w:tc>
      </w:tr>
      <w:tr w14:paraId="0AAA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1" w:type="dxa"/>
            <w:tcBorders>
              <w:top w:val="single" w:color="auto" w:sz="4" w:space="0"/>
              <w:left w:val="single" w:color="auto" w:sz="4" w:space="0"/>
              <w:bottom w:val="single" w:color="auto" w:sz="4" w:space="0"/>
              <w:right w:val="single" w:color="auto" w:sz="4" w:space="0"/>
            </w:tcBorders>
            <w:vAlign w:val="center"/>
          </w:tcPr>
          <w:p w14:paraId="34724BB7">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时  间</w:t>
            </w: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5FC8F404">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参加过的类似项目名称</w:t>
            </w:r>
          </w:p>
        </w:tc>
        <w:tc>
          <w:tcPr>
            <w:tcW w:w="2020" w:type="dxa"/>
            <w:tcBorders>
              <w:top w:val="single" w:color="auto" w:sz="4" w:space="0"/>
              <w:left w:val="single" w:color="auto" w:sz="4" w:space="0"/>
              <w:bottom w:val="single" w:color="auto" w:sz="4" w:space="0"/>
              <w:right w:val="single" w:color="auto" w:sz="4" w:space="0"/>
            </w:tcBorders>
            <w:vAlign w:val="center"/>
          </w:tcPr>
          <w:p w14:paraId="2FDD7A5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工程概况说明</w:t>
            </w:r>
          </w:p>
        </w:tc>
        <w:tc>
          <w:tcPr>
            <w:tcW w:w="2055" w:type="dxa"/>
            <w:tcBorders>
              <w:top w:val="single" w:color="auto" w:sz="4" w:space="0"/>
              <w:left w:val="single" w:color="auto" w:sz="4" w:space="0"/>
              <w:bottom w:val="single" w:color="auto" w:sz="4" w:space="0"/>
              <w:right w:val="single" w:color="auto" w:sz="4" w:space="0"/>
            </w:tcBorders>
            <w:vAlign w:val="center"/>
          </w:tcPr>
          <w:p w14:paraId="5DC13438">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委托人及联系电话</w:t>
            </w:r>
          </w:p>
        </w:tc>
      </w:tr>
      <w:tr w14:paraId="2156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7C624248">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69AB15C3">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09168A39">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0FB27950">
            <w:pPr>
              <w:jc w:val="center"/>
              <w:rPr>
                <w:rFonts w:hint="eastAsia" w:ascii="Times New Roman" w:hAnsi="Times New Roman" w:cs="宋体"/>
                <w:color w:val="auto"/>
                <w:szCs w:val="21"/>
                <w:highlight w:val="none"/>
              </w:rPr>
            </w:pPr>
          </w:p>
        </w:tc>
      </w:tr>
      <w:tr w14:paraId="0193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5F7956FC">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4E07458F">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1BC18BCB">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6D9074EC">
            <w:pPr>
              <w:jc w:val="center"/>
              <w:rPr>
                <w:rFonts w:hint="eastAsia" w:ascii="Times New Roman" w:hAnsi="Times New Roman" w:cs="宋体"/>
                <w:color w:val="auto"/>
                <w:szCs w:val="21"/>
                <w:highlight w:val="none"/>
              </w:rPr>
            </w:pPr>
          </w:p>
        </w:tc>
      </w:tr>
      <w:tr w14:paraId="1736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4EEE5FC6">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0F727930">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5BA6DBD3">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3A635AD6">
            <w:pPr>
              <w:jc w:val="center"/>
              <w:rPr>
                <w:rFonts w:hint="eastAsia" w:ascii="Times New Roman" w:hAnsi="Times New Roman" w:cs="宋体"/>
                <w:color w:val="auto"/>
                <w:szCs w:val="21"/>
                <w:highlight w:val="none"/>
              </w:rPr>
            </w:pPr>
          </w:p>
        </w:tc>
      </w:tr>
      <w:tr w14:paraId="7BA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6F476859">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5E1541AF">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3CFC2A0E">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068B8497">
            <w:pPr>
              <w:jc w:val="center"/>
              <w:rPr>
                <w:rFonts w:hint="eastAsia" w:ascii="Times New Roman" w:hAnsi="Times New Roman" w:cs="宋体"/>
                <w:color w:val="auto"/>
                <w:szCs w:val="21"/>
                <w:highlight w:val="none"/>
              </w:rPr>
            </w:pPr>
          </w:p>
        </w:tc>
      </w:tr>
      <w:tr w14:paraId="0D8B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7D6A6F47">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5C1AA17C">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5FE2A351">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73E449AC">
            <w:pPr>
              <w:jc w:val="center"/>
              <w:rPr>
                <w:rFonts w:hint="eastAsia" w:ascii="Times New Roman" w:hAnsi="Times New Roman" w:cs="宋体"/>
                <w:color w:val="auto"/>
                <w:szCs w:val="21"/>
                <w:highlight w:val="none"/>
              </w:rPr>
            </w:pPr>
          </w:p>
        </w:tc>
      </w:tr>
      <w:tr w14:paraId="4882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204C6293">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734407BB">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2388F0F1">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4AF33AB5">
            <w:pPr>
              <w:jc w:val="center"/>
              <w:rPr>
                <w:rFonts w:hint="eastAsia" w:ascii="Times New Roman" w:hAnsi="Times New Roman" w:cs="宋体"/>
                <w:color w:val="auto"/>
                <w:szCs w:val="21"/>
                <w:highlight w:val="none"/>
              </w:rPr>
            </w:pPr>
          </w:p>
        </w:tc>
      </w:tr>
      <w:tr w14:paraId="2173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0867A18F">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1405472F">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639E5FA5">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1CD9A288">
            <w:pPr>
              <w:jc w:val="center"/>
              <w:rPr>
                <w:rFonts w:hint="eastAsia" w:ascii="Times New Roman" w:hAnsi="Times New Roman" w:cs="宋体"/>
                <w:color w:val="auto"/>
                <w:szCs w:val="21"/>
                <w:highlight w:val="none"/>
              </w:rPr>
            </w:pPr>
          </w:p>
        </w:tc>
      </w:tr>
      <w:tr w14:paraId="09D0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089E620B">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77F9789B">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7CFE7DD0">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5B8CD5E9">
            <w:pPr>
              <w:jc w:val="center"/>
              <w:rPr>
                <w:rFonts w:hint="eastAsia" w:ascii="Times New Roman" w:hAnsi="Times New Roman" w:cs="宋体"/>
                <w:color w:val="auto"/>
                <w:szCs w:val="21"/>
                <w:highlight w:val="none"/>
              </w:rPr>
            </w:pPr>
          </w:p>
        </w:tc>
      </w:tr>
      <w:tr w14:paraId="0DD5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30001986">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32403443">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06640AF3">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5E8A0969">
            <w:pPr>
              <w:jc w:val="center"/>
              <w:rPr>
                <w:rFonts w:hint="eastAsia" w:ascii="Times New Roman" w:hAnsi="Times New Roman" w:cs="宋体"/>
                <w:color w:val="auto"/>
                <w:szCs w:val="21"/>
                <w:highlight w:val="none"/>
              </w:rPr>
            </w:pPr>
          </w:p>
        </w:tc>
      </w:tr>
    </w:tbl>
    <w:p w14:paraId="4C12E546">
      <w:pPr>
        <w:autoSpaceDE w:val="0"/>
        <w:autoSpaceDN w:val="0"/>
        <w:adjustRightInd w:val="0"/>
        <w:snapToGrid w:val="0"/>
        <w:spacing w:line="325" w:lineRule="exact"/>
        <w:ind w:left="945" w:hanging="945" w:hangingChars="450"/>
        <w:rPr>
          <w:rFonts w:hint="eastAsia" w:ascii="Times New Roman" w:hAnsi="Times New Roman" w:cs="宋体"/>
          <w:color w:val="auto"/>
          <w:highlight w:val="none"/>
        </w:rPr>
      </w:pPr>
      <w:r>
        <w:rPr>
          <w:rFonts w:hint="eastAsia" w:ascii="Times New Roman" w:hAnsi="Times New Roman" w:cs="宋体"/>
          <w:color w:val="auto"/>
          <w:highlight w:val="none"/>
          <w:lang w:bidi="ar"/>
        </w:rPr>
        <w:t>注：1</w:t>
      </w:r>
      <w:r>
        <w:rPr>
          <w:rFonts w:ascii="Times New Roman" w:hAnsi="Times New Roman" w:cs="宋体"/>
          <w:color w:val="auto"/>
          <w:highlight w:val="none"/>
          <w:lang w:bidi="ar"/>
        </w:rPr>
        <w:t>.</w:t>
      </w:r>
      <w:r>
        <w:rPr>
          <w:rFonts w:hint="eastAsia" w:ascii="Times New Roman" w:hAnsi="Times New Roman" w:cs="宋体"/>
          <w:color w:val="auto"/>
          <w:highlight w:val="none"/>
          <w:lang w:bidi="ar"/>
        </w:rPr>
        <w:t>总监理工程师应附注册监理工程师证书、职称证书（如有）、学历证书（如有）。</w:t>
      </w:r>
    </w:p>
    <w:p w14:paraId="68D86961">
      <w:pPr>
        <w:autoSpaceDE w:val="0"/>
        <w:autoSpaceDN w:val="0"/>
        <w:adjustRightInd w:val="0"/>
        <w:snapToGrid w:val="0"/>
        <w:spacing w:line="325" w:lineRule="exact"/>
        <w:ind w:firstLine="420" w:firstLineChars="200"/>
        <w:rPr>
          <w:rFonts w:hint="eastAsia" w:ascii="Times New Roman" w:hAnsi="Times New Roman" w:cs="宋体"/>
          <w:color w:val="auto"/>
          <w:szCs w:val="21"/>
          <w:highlight w:val="none"/>
          <w:lang w:bidi="ar"/>
        </w:rPr>
      </w:pPr>
      <w:r>
        <w:rPr>
          <w:rFonts w:hint="eastAsia" w:ascii="Times New Roman" w:hAnsi="Times New Roman" w:cs="宋体"/>
          <w:color w:val="auto"/>
          <w:highlight w:val="none"/>
          <w:lang w:bidi="ar"/>
        </w:rPr>
        <w:t>2</w:t>
      </w:r>
      <w:r>
        <w:rPr>
          <w:rFonts w:ascii="Times New Roman" w:hAnsi="Times New Roman" w:cs="宋体"/>
          <w:color w:val="auto"/>
          <w:highlight w:val="none"/>
          <w:lang w:bidi="ar"/>
        </w:rPr>
        <w:t>.</w:t>
      </w:r>
      <w:r>
        <w:rPr>
          <w:rFonts w:hint="eastAsia" w:ascii="Times New Roman" w:hAnsi="Times New Roman" w:cs="宋体"/>
          <w:color w:val="auto"/>
          <w:highlight w:val="none"/>
          <w:lang w:bidi="ar"/>
        </w:rPr>
        <w:t>类似项目限于以总监理工程师身份参与的项目。须附业绩证明材料</w:t>
      </w:r>
      <w:r>
        <w:rPr>
          <w:rFonts w:hint="eastAsia" w:ascii="Times New Roman" w:hAnsi="Times New Roman" w:cs="宋体"/>
          <w:color w:val="auto"/>
          <w:szCs w:val="21"/>
          <w:highlight w:val="none"/>
          <w:lang w:bidi="ar"/>
        </w:rPr>
        <w:t>。</w:t>
      </w:r>
    </w:p>
    <w:p w14:paraId="71AA15A2">
      <w:pPr>
        <w:rPr>
          <w:rFonts w:ascii="Times New Roman" w:hAnsi="Times New Roman"/>
          <w:color w:val="auto"/>
          <w:highlight w:val="none"/>
        </w:rPr>
        <w:sectPr>
          <w:footerReference r:id="rId43" w:type="default"/>
          <w:pgSz w:w="11906" w:h="16838"/>
          <w:pgMar w:top="1440" w:right="1800" w:bottom="1440" w:left="1800" w:header="851" w:footer="992" w:gutter="0"/>
          <w:pgNumType w:fmt="decimal"/>
          <w:cols w:space="425" w:num="1"/>
          <w:docGrid w:type="lines" w:linePitch="312" w:charSpace="0"/>
        </w:sectPr>
      </w:pPr>
    </w:p>
    <w:p w14:paraId="7DE9D27C">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szCs w:val="24"/>
          <w:highlight w:val="none"/>
        </w:rPr>
      </w:pPr>
      <w:bookmarkStart w:id="904" w:name="_Toc256000205"/>
      <w:bookmarkStart w:id="905" w:name="_Toc122603083"/>
      <w:bookmarkStart w:id="906" w:name="_Toc256000423"/>
      <w:r>
        <w:rPr>
          <w:rFonts w:hint="eastAsia" w:ascii="Times New Roman" w:hAnsi="Times New Roman"/>
          <w:color w:val="auto"/>
          <w:szCs w:val="24"/>
          <w:highlight w:val="none"/>
          <w:lang w:eastAsia="zh-CN"/>
        </w:rPr>
        <w:t>1-5</w:t>
      </w:r>
      <w:r>
        <w:rPr>
          <w:rFonts w:hint="eastAsia" w:ascii="Times New Roman" w:hAnsi="Times New Roman"/>
          <w:color w:val="auto"/>
          <w:szCs w:val="24"/>
          <w:highlight w:val="none"/>
          <w:lang w:val="en-US" w:eastAsia="zh-CN"/>
        </w:rPr>
        <w:t xml:space="preserve"> </w:t>
      </w:r>
      <w:r>
        <w:rPr>
          <w:rFonts w:hint="eastAsia" w:ascii="Times New Roman" w:hAnsi="Times New Roman"/>
          <w:color w:val="auto"/>
          <w:szCs w:val="24"/>
          <w:highlight w:val="none"/>
        </w:rPr>
        <w:t>其他主要项目管理人员简历表</w:t>
      </w:r>
      <w:bookmarkEnd w:id="904"/>
      <w:bookmarkEnd w:id="905"/>
      <w:bookmarkEnd w:id="906"/>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2735"/>
        <w:gridCol w:w="1725"/>
        <w:gridCol w:w="2735"/>
      </w:tblGrid>
      <w:tr w14:paraId="6370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27" w:type="dxa"/>
            <w:tcBorders>
              <w:top w:val="single" w:color="auto" w:sz="4" w:space="0"/>
              <w:left w:val="single" w:color="auto" w:sz="4" w:space="0"/>
              <w:bottom w:val="single" w:color="auto" w:sz="4" w:space="0"/>
              <w:right w:val="single" w:color="auto" w:sz="4" w:space="0"/>
            </w:tcBorders>
            <w:vAlign w:val="center"/>
          </w:tcPr>
          <w:p w14:paraId="69FA63E9">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岗位名称</w:t>
            </w:r>
          </w:p>
          <w:p w14:paraId="1FBDA489">
            <w:pPr>
              <w:jc w:val="center"/>
              <w:rPr>
                <w:rFonts w:hint="eastAsia" w:ascii="Times New Roman" w:hAnsi="Times New Roman" w:cs="宋体"/>
                <w:color w:val="auto"/>
                <w:szCs w:val="21"/>
                <w:highlight w:val="none"/>
              </w:rPr>
            </w:pPr>
            <w:r>
              <w:rPr>
                <w:rFonts w:hint="eastAsia" w:ascii="Times New Roman" w:hAnsi="Times New Roman"/>
                <w:color w:val="auto"/>
                <w:szCs w:val="21"/>
                <w:highlight w:val="none"/>
              </w:rPr>
              <w:t>（职务）</w:t>
            </w:r>
          </w:p>
        </w:tc>
        <w:tc>
          <w:tcPr>
            <w:tcW w:w="7195" w:type="dxa"/>
            <w:gridSpan w:val="3"/>
            <w:tcBorders>
              <w:top w:val="single" w:color="auto" w:sz="4" w:space="0"/>
              <w:left w:val="single" w:color="auto" w:sz="4" w:space="0"/>
              <w:bottom w:val="single" w:color="auto" w:sz="4" w:space="0"/>
              <w:right w:val="single" w:color="auto" w:sz="4" w:space="0"/>
            </w:tcBorders>
            <w:vAlign w:val="center"/>
          </w:tcPr>
          <w:p w14:paraId="531F1BCC">
            <w:pPr>
              <w:jc w:val="center"/>
              <w:rPr>
                <w:rFonts w:hint="eastAsia" w:ascii="Times New Roman" w:hAnsi="Times New Roman" w:cs="宋体"/>
                <w:color w:val="auto"/>
                <w:szCs w:val="21"/>
                <w:highlight w:val="none"/>
              </w:rPr>
            </w:pPr>
          </w:p>
        </w:tc>
      </w:tr>
      <w:tr w14:paraId="3488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27" w:type="dxa"/>
            <w:tcBorders>
              <w:top w:val="single" w:color="auto" w:sz="4" w:space="0"/>
              <w:left w:val="single" w:color="auto" w:sz="4" w:space="0"/>
              <w:bottom w:val="single" w:color="auto" w:sz="4" w:space="0"/>
              <w:right w:val="single" w:color="auto" w:sz="4" w:space="0"/>
            </w:tcBorders>
            <w:vAlign w:val="center"/>
          </w:tcPr>
          <w:p w14:paraId="5758B1BA">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姓    名</w:t>
            </w:r>
          </w:p>
        </w:tc>
        <w:tc>
          <w:tcPr>
            <w:tcW w:w="2735" w:type="dxa"/>
            <w:tcBorders>
              <w:top w:val="single" w:color="auto" w:sz="4" w:space="0"/>
              <w:left w:val="single" w:color="auto" w:sz="4" w:space="0"/>
              <w:bottom w:val="single" w:color="auto" w:sz="4" w:space="0"/>
              <w:right w:val="single" w:color="auto" w:sz="4" w:space="0"/>
            </w:tcBorders>
            <w:vAlign w:val="center"/>
          </w:tcPr>
          <w:p w14:paraId="7EE6FF92">
            <w:pPr>
              <w:jc w:val="center"/>
              <w:rPr>
                <w:rFonts w:hint="eastAsia" w:ascii="Times New Roman" w:hAnsi="Times New Roman" w:cs="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24B6050C">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年    龄</w:t>
            </w:r>
          </w:p>
        </w:tc>
        <w:tc>
          <w:tcPr>
            <w:tcW w:w="2735" w:type="dxa"/>
            <w:tcBorders>
              <w:top w:val="single" w:color="auto" w:sz="4" w:space="0"/>
              <w:left w:val="single" w:color="auto" w:sz="4" w:space="0"/>
              <w:bottom w:val="single" w:color="auto" w:sz="4" w:space="0"/>
              <w:right w:val="single" w:color="auto" w:sz="4" w:space="0"/>
            </w:tcBorders>
            <w:vAlign w:val="center"/>
          </w:tcPr>
          <w:p w14:paraId="1EB4A43B">
            <w:pPr>
              <w:jc w:val="center"/>
              <w:rPr>
                <w:rFonts w:hint="eastAsia" w:ascii="Times New Roman" w:hAnsi="Times New Roman" w:cs="宋体"/>
                <w:color w:val="auto"/>
                <w:szCs w:val="21"/>
                <w:highlight w:val="none"/>
              </w:rPr>
            </w:pPr>
          </w:p>
        </w:tc>
      </w:tr>
      <w:tr w14:paraId="7AFC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27" w:type="dxa"/>
            <w:tcBorders>
              <w:top w:val="single" w:color="auto" w:sz="4" w:space="0"/>
              <w:left w:val="single" w:color="auto" w:sz="4" w:space="0"/>
              <w:bottom w:val="single" w:color="auto" w:sz="4" w:space="0"/>
              <w:right w:val="single" w:color="auto" w:sz="4" w:space="0"/>
            </w:tcBorders>
            <w:vAlign w:val="center"/>
          </w:tcPr>
          <w:p w14:paraId="76980318">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性    别</w:t>
            </w:r>
          </w:p>
        </w:tc>
        <w:tc>
          <w:tcPr>
            <w:tcW w:w="2735" w:type="dxa"/>
            <w:tcBorders>
              <w:top w:val="single" w:color="auto" w:sz="4" w:space="0"/>
              <w:left w:val="single" w:color="auto" w:sz="4" w:space="0"/>
              <w:bottom w:val="single" w:color="auto" w:sz="4" w:space="0"/>
              <w:right w:val="single" w:color="auto" w:sz="4" w:space="0"/>
            </w:tcBorders>
            <w:vAlign w:val="center"/>
          </w:tcPr>
          <w:p w14:paraId="6D8459C2">
            <w:pPr>
              <w:jc w:val="center"/>
              <w:rPr>
                <w:rFonts w:hint="eastAsia" w:ascii="Times New Roman" w:hAnsi="Times New Roman" w:cs="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55408631">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毕业学校</w:t>
            </w:r>
          </w:p>
        </w:tc>
        <w:tc>
          <w:tcPr>
            <w:tcW w:w="2735" w:type="dxa"/>
            <w:tcBorders>
              <w:top w:val="single" w:color="auto" w:sz="4" w:space="0"/>
              <w:left w:val="single" w:color="auto" w:sz="4" w:space="0"/>
              <w:bottom w:val="single" w:color="auto" w:sz="4" w:space="0"/>
              <w:right w:val="single" w:color="auto" w:sz="4" w:space="0"/>
            </w:tcBorders>
            <w:vAlign w:val="center"/>
          </w:tcPr>
          <w:p w14:paraId="3FA5CC8A">
            <w:pPr>
              <w:jc w:val="center"/>
              <w:rPr>
                <w:rFonts w:hint="eastAsia" w:ascii="Times New Roman" w:hAnsi="Times New Roman" w:cs="宋体"/>
                <w:color w:val="auto"/>
                <w:szCs w:val="21"/>
                <w:highlight w:val="none"/>
              </w:rPr>
            </w:pPr>
          </w:p>
        </w:tc>
      </w:tr>
      <w:tr w14:paraId="209E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27" w:type="dxa"/>
            <w:tcBorders>
              <w:top w:val="single" w:color="auto" w:sz="4" w:space="0"/>
              <w:left w:val="single" w:color="auto" w:sz="4" w:space="0"/>
              <w:bottom w:val="single" w:color="auto" w:sz="4" w:space="0"/>
              <w:right w:val="single" w:color="auto" w:sz="4" w:space="0"/>
            </w:tcBorders>
            <w:vAlign w:val="center"/>
          </w:tcPr>
          <w:p w14:paraId="20E0BA1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学历和专业</w:t>
            </w:r>
          </w:p>
        </w:tc>
        <w:tc>
          <w:tcPr>
            <w:tcW w:w="2735" w:type="dxa"/>
            <w:tcBorders>
              <w:top w:val="single" w:color="auto" w:sz="4" w:space="0"/>
              <w:left w:val="single" w:color="auto" w:sz="4" w:space="0"/>
              <w:bottom w:val="single" w:color="auto" w:sz="4" w:space="0"/>
              <w:right w:val="single" w:color="auto" w:sz="4" w:space="0"/>
            </w:tcBorders>
            <w:vAlign w:val="center"/>
          </w:tcPr>
          <w:p w14:paraId="6B6E8BD3">
            <w:pPr>
              <w:jc w:val="center"/>
              <w:rPr>
                <w:rFonts w:hint="eastAsia" w:ascii="Times New Roman" w:hAnsi="Times New Roman" w:cs="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47CD5414">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毕业时间</w:t>
            </w:r>
          </w:p>
        </w:tc>
        <w:tc>
          <w:tcPr>
            <w:tcW w:w="2735" w:type="dxa"/>
            <w:tcBorders>
              <w:top w:val="single" w:color="auto" w:sz="4" w:space="0"/>
              <w:left w:val="single" w:color="auto" w:sz="4" w:space="0"/>
              <w:bottom w:val="single" w:color="auto" w:sz="4" w:space="0"/>
              <w:right w:val="single" w:color="auto" w:sz="4" w:space="0"/>
            </w:tcBorders>
            <w:vAlign w:val="center"/>
          </w:tcPr>
          <w:p w14:paraId="385138F2">
            <w:pPr>
              <w:jc w:val="center"/>
              <w:rPr>
                <w:rFonts w:hint="eastAsia" w:ascii="Times New Roman" w:hAnsi="Times New Roman" w:cs="宋体"/>
                <w:color w:val="auto"/>
                <w:szCs w:val="21"/>
                <w:highlight w:val="none"/>
              </w:rPr>
            </w:pPr>
          </w:p>
        </w:tc>
      </w:tr>
      <w:tr w14:paraId="3EDF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27" w:type="dxa"/>
            <w:tcBorders>
              <w:top w:val="single" w:color="auto" w:sz="4" w:space="0"/>
              <w:left w:val="single" w:color="auto" w:sz="4" w:space="0"/>
              <w:bottom w:val="single" w:color="auto" w:sz="4" w:space="0"/>
              <w:right w:val="single" w:color="auto" w:sz="4" w:space="0"/>
            </w:tcBorders>
            <w:vAlign w:val="center"/>
          </w:tcPr>
          <w:p w14:paraId="4451FB17">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执业/岗位资格</w:t>
            </w:r>
          </w:p>
        </w:tc>
        <w:tc>
          <w:tcPr>
            <w:tcW w:w="2735" w:type="dxa"/>
            <w:tcBorders>
              <w:top w:val="single" w:color="auto" w:sz="4" w:space="0"/>
              <w:left w:val="single" w:color="auto" w:sz="4" w:space="0"/>
              <w:bottom w:val="single" w:color="auto" w:sz="4" w:space="0"/>
              <w:right w:val="single" w:color="auto" w:sz="4" w:space="0"/>
            </w:tcBorders>
            <w:vAlign w:val="center"/>
          </w:tcPr>
          <w:p w14:paraId="7133FC1B">
            <w:pPr>
              <w:jc w:val="center"/>
              <w:rPr>
                <w:rFonts w:hint="eastAsia" w:ascii="Times New Roman" w:hAnsi="Times New Roman" w:cs="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12201A69">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专业职称</w:t>
            </w:r>
          </w:p>
        </w:tc>
        <w:tc>
          <w:tcPr>
            <w:tcW w:w="2735" w:type="dxa"/>
            <w:tcBorders>
              <w:top w:val="single" w:color="auto" w:sz="4" w:space="0"/>
              <w:left w:val="single" w:color="auto" w:sz="4" w:space="0"/>
              <w:bottom w:val="single" w:color="auto" w:sz="4" w:space="0"/>
              <w:right w:val="single" w:color="auto" w:sz="4" w:space="0"/>
            </w:tcBorders>
            <w:vAlign w:val="center"/>
          </w:tcPr>
          <w:p w14:paraId="19097AF4">
            <w:pPr>
              <w:jc w:val="center"/>
              <w:rPr>
                <w:rFonts w:hint="eastAsia" w:ascii="Times New Roman" w:hAnsi="Times New Roman" w:cs="宋体"/>
                <w:color w:val="auto"/>
                <w:szCs w:val="21"/>
                <w:highlight w:val="none"/>
              </w:rPr>
            </w:pPr>
          </w:p>
        </w:tc>
      </w:tr>
      <w:tr w14:paraId="566C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27" w:type="dxa"/>
            <w:tcBorders>
              <w:top w:val="single" w:color="auto" w:sz="4" w:space="0"/>
              <w:left w:val="single" w:color="auto" w:sz="4" w:space="0"/>
              <w:bottom w:val="single" w:color="auto" w:sz="4" w:space="0"/>
              <w:right w:val="single" w:color="auto" w:sz="4" w:space="0"/>
            </w:tcBorders>
            <w:vAlign w:val="center"/>
          </w:tcPr>
          <w:p w14:paraId="6555F577">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执业/岗位</w:t>
            </w:r>
          </w:p>
          <w:p w14:paraId="3DDC17A9">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证书编号</w:t>
            </w:r>
          </w:p>
        </w:tc>
        <w:tc>
          <w:tcPr>
            <w:tcW w:w="2735" w:type="dxa"/>
            <w:tcBorders>
              <w:top w:val="single" w:color="auto" w:sz="4" w:space="0"/>
              <w:left w:val="single" w:color="auto" w:sz="4" w:space="0"/>
              <w:bottom w:val="single" w:color="auto" w:sz="4" w:space="0"/>
              <w:right w:val="single" w:color="auto" w:sz="4" w:space="0"/>
            </w:tcBorders>
            <w:vAlign w:val="center"/>
          </w:tcPr>
          <w:p w14:paraId="3E40D5D3">
            <w:pPr>
              <w:jc w:val="center"/>
              <w:rPr>
                <w:rFonts w:hint="eastAsia" w:ascii="Times New Roman" w:hAnsi="Times New Roman" w:cs="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476A24D9">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专业工作年限</w:t>
            </w:r>
          </w:p>
        </w:tc>
        <w:tc>
          <w:tcPr>
            <w:tcW w:w="2735" w:type="dxa"/>
            <w:tcBorders>
              <w:top w:val="single" w:color="auto" w:sz="4" w:space="0"/>
              <w:left w:val="single" w:color="auto" w:sz="4" w:space="0"/>
              <w:bottom w:val="single" w:color="auto" w:sz="4" w:space="0"/>
              <w:right w:val="single" w:color="auto" w:sz="4" w:space="0"/>
            </w:tcBorders>
            <w:vAlign w:val="center"/>
          </w:tcPr>
          <w:p w14:paraId="4EE93A03">
            <w:pPr>
              <w:jc w:val="center"/>
              <w:rPr>
                <w:rFonts w:hint="eastAsia" w:ascii="Times New Roman" w:hAnsi="Times New Roman" w:cs="宋体"/>
                <w:color w:val="auto"/>
                <w:szCs w:val="21"/>
                <w:highlight w:val="none"/>
              </w:rPr>
            </w:pPr>
          </w:p>
          <w:p w14:paraId="4E3A44D3">
            <w:pPr>
              <w:jc w:val="center"/>
              <w:rPr>
                <w:rFonts w:hint="eastAsia" w:ascii="Times New Roman" w:hAnsi="Times New Roman" w:cs="宋体"/>
                <w:color w:val="auto"/>
                <w:szCs w:val="21"/>
                <w:highlight w:val="none"/>
              </w:rPr>
            </w:pPr>
          </w:p>
        </w:tc>
      </w:tr>
      <w:tr w14:paraId="54D4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27" w:type="dxa"/>
            <w:tcBorders>
              <w:top w:val="single" w:color="auto" w:sz="4" w:space="0"/>
              <w:left w:val="single" w:color="auto" w:sz="4" w:space="0"/>
              <w:bottom w:val="single" w:color="auto" w:sz="4" w:space="0"/>
              <w:right w:val="single" w:color="auto" w:sz="4" w:space="0"/>
            </w:tcBorders>
            <w:vAlign w:val="center"/>
          </w:tcPr>
          <w:p w14:paraId="2987002D">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主</w:t>
            </w:r>
          </w:p>
          <w:p w14:paraId="294BE0C0">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要</w:t>
            </w:r>
          </w:p>
          <w:p w14:paraId="6344D4F3">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工</w:t>
            </w:r>
          </w:p>
          <w:p w14:paraId="56C79033">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作</w:t>
            </w:r>
          </w:p>
          <w:p w14:paraId="3F581108">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业</w:t>
            </w:r>
          </w:p>
          <w:p w14:paraId="11B49E20">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绩</w:t>
            </w:r>
          </w:p>
          <w:p w14:paraId="6F725625">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及</w:t>
            </w:r>
          </w:p>
          <w:p w14:paraId="4F02D4E0">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担</w:t>
            </w:r>
          </w:p>
          <w:p w14:paraId="4C677C8C">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任</w:t>
            </w:r>
          </w:p>
          <w:p w14:paraId="07976CCA">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的</w:t>
            </w:r>
          </w:p>
          <w:p w14:paraId="457F983A">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主</w:t>
            </w:r>
          </w:p>
          <w:p w14:paraId="6360B92F">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要</w:t>
            </w:r>
          </w:p>
          <w:p w14:paraId="1B9F43EE">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工</w:t>
            </w:r>
          </w:p>
          <w:p w14:paraId="4884F22B">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作</w:t>
            </w:r>
          </w:p>
        </w:tc>
        <w:tc>
          <w:tcPr>
            <w:tcW w:w="7195" w:type="dxa"/>
            <w:gridSpan w:val="3"/>
            <w:tcBorders>
              <w:top w:val="single" w:color="auto" w:sz="4" w:space="0"/>
              <w:left w:val="single" w:color="auto" w:sz="4" w:space="0"/>
              <w:bottom w:val="single" w:color="auto" w:sz="4" w:space="0"/>
              <w:right w:val="single" w:color="auto" w:sz="4" w:space="0"/>
            </w:tcBorders>
          </w:tcPr>
          <w:p w14:paraId="000279BF">
            <w:pPr>
              <w:jc w:val="center"/>
              <w:rPr>
                <w:rFonts w:hint="eastAsia" w:ascii="Times New Roman" w:hAnsi="Times New Roman" w:cs="宋体"/>
                <w:color w:val="auto"/>
                <w:szCs w:val="21"/>
                <w:highlight w:val="none"/>
              </w:rPr>
            </w:pPr>
          </w:p>
        </w:tc>
      </w:tr>
    </w:tbl>
    <w:p w14:paraId="6E824391">
      <w:pPr>
        <w:ind w:left="630" w:leftChars="100" w:hanging="420" w:hangingChars="200"/>
        <w:rPr>
          <w:rFonts w:hint="eastAsia" w:ascii="Times New Roman" w:hAnsi="Times New Roman" w:cs="宋体"/>
          <w:color w:val="auto"/>
          <w:szCs w:val="21"/>
          <w:highlight w:val="none"/>
          <w:lang w:bidi="ar"/>
        </w:rPr>
      </w:pPr>
      <w:r>
        <w:rPr>
          <w:rFonts w:hint="eastAsia" w:ascii="Times New Roman" w:hAnsi="Times New Roman" w:cs="宋体"/>
          <w:color w:val="auto"/>
          <w:szCs w:val="21"/>
          <w:highlight w:val="none"/>
          <w:lang w:bidi="ar"/>
        </w:rPr>
        <w:t>注：提供其他主要项目管理人员的相关证书、职称证书（如有）、学历证书（如有）。</w:t>
      </w:r>
    </w:p>
    <w:p w14:paraId="362EBC75">
      <w:pPr>
        <w:ind w:left="630" w:hanging="630" w:hangingChars="300"/>
        <w:rPr>
          <w:rFonts w:ascii="Times New Roman" w:hAnsi="Times New Roman"/>
          <w:color w:val="auto"/>
          <w:highlight w:val="none"/>
        </w:rPr>
        <w:sectPr>
          <w:footerReference r:id="rId44" w:type="default"/>
          <w:pgSz w:w="11906" w:h="16838"/>
          <w:pgMar w:top="1440" w:right="1800" w:bottom="1440" w:left="1800" w:header="851" w:footer="992" w:gutter="0"/>
          <w:pgNumType w:fmt="decimal"/>
          <w:cols w:space="425" w:num="1"/>
          <w:docGrid w:type="lines" w:linePitch="312" w:charSpace="0"/>
        </w:sectPr>
      </w:pPr>
    </w:p>
    <w:p w14:paraId="17625828">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sz w:val="28"/>
          <w:highlight w:val="none"/>
        </w:rPr>
      </w:pPr>
      <w:bookmarkStart w:id="907" w:name="_Toc122603090"/>
      <w:bookmarkStart w:id="908" w:name="_Toc256000206"/>
      <w:bookmarkStart w:id="909" w:name="_Toc256000424"/>
      <w:r>
        <w:rPr>
          <w:rFonts w:hint="default" w:ascii="Times New Roman" w:hAnsi="Times New Roman"/>
          <w:color w:val="auto"/>
          <w:szCs w:val="24"/>
          <w:highlight w:val="none"/>
        </w:rPr>
        <w:t>1-6</w:t>
      </w:r>
      <w:r>
        <w:rPr>
          <w:rFonts w:hint="eastAsia" w:ascii="Times New Roman" w:hAnsi="Times New Roman"/>
          <w:color w:val="auto"/>
          <w:szCs w:val="24"/>
          <w:highlight w:val="none"/>
          <w:lang w:val="en-US" w:eastAsia="zh-CN"/>
        </w:rPr>
        <w:t xml:space="preserve"> </w:t>
      </w:r>
      <w:bookmarkEnd w:id="907"/>
      <w:r>
        <w:rPr>
          <w:rFonts w:hint="eastAsia" w:ascii="Times New Roman" w:hAnsi="Times New Roman"/>
          <w:color w:val="auto"/>
          <w:szCs w:val="24"/>
          <w:highlight w:val="none"/>
        </w:rPr>
        <w:t>拟投入主要试验检测仪器设备表</w:t>
      </w:r>
      <w:bookmarkEnd w:id="908"/>
      <w:bookmarkEnd w:id="909"/>
    </w:p>
    <w:tbl>
      <w:tblPr>
        <w:tblStyle w:val="15"/>
        <w:tblW w:w="8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7"/>
      </w:tblGrid>
      <w:tr w14:paraId="43BA6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2B39CD45">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1065" w:type="dxa"/>
            <w:vAlign w:val="center"/>
          </w:tcPr>
          <w:p w14:paraId="66D7F957">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仪器设备名称</w:t>
            </w:r>
          </w:p>
        </w:tc>
        <w:tc>
          <w:tcPr>
            <w:tcW w:w="1065" w:type="dxa"/>
            <w:vAlign w:val="center"/>
          </w:tcPr>
          <w:p w14:paraId="7D96AD47">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型号规格</w:t>
            </w:r>
          </w:p>
        </w:tc>
        <w:tc>
          <w:tcPr>
            <w:tcW w:w="1065" w:type="dxa"/>
            <w:vAlign w:val="center"/>
          </w:tcPr>
          <w:p w14:paraId="3E45243E">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数  量</w:t>
            </w:r>
          </w:p>
        </w:tc>
        <w:tc>
          <w:tcPr>
            <w:tcW w:w="1065" w:type="dxa"/>
            <w:vAlign w:val="center"/>
          </w:tcPr>
          <w:p w14:paraId="0BEF8001">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国别产地</w:t>
            </w:r>
          </w:p>
        </w:tc>
        <w:tc>
          <w:tcPr>
            <w:tcW w:w="1065" w:type="dxa"/>
            <w:vAlign w:val="center"/>
          </w:tcPr>
          <w:p w14:paraId="33039D59">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制造年份</w:t>
            </w:r>
          </w:p>
        </w:tc>
        <w:tc>
          <w:tcPr>
            <w:tcW w:w="1065" w:type="dxa"/>
            <w:vAlign w:val="center"/>
          </w:tcPr>
          <w:p w14:paraId="1608C57D">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用途</w:t>
            </w:r>
          </w:p>
        </w:tc>
        <w:tc>
          <w:tcPr>
            <w:tcW w:w="1067" w:type="dxa"/>
            <w:vAlign w:val="center"/>
          </w:tcPr>
          <w:p w14:paraId="43EA09A8">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备  注</w:t>
            </w:r>
          </w:p>
        </w:tc>
      </w:tr>
      <w:tr w14:paraId="2F8CB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149A313C">
            <w:pPr>
              <w:jc w:val="center"/>
              <w:rPr>
                <w:rFonts w:hint="eastAsia" w:ascii="Times New Roman" w:hAnsi="Times New Roman"/>
                <w:color w:val="auto"/>
                <w:szCs w:val="21"/>
                <w:highlight w:val="none"/>
              </w:rPr>
            </w:pPr>
          </w:p>
        </w:tc>
        <w:tc>
          <w:tcPr>
            <w:tcW w:w="1065" w:type="dxa"/>
            <w:vAlign w:val="center"/>
          </w:tcPr>
          <w:p w14:paraId="5E8099BE">
            <w:pPr>
              <w:jc w:val="center"/>
              <w:rPr>
                <w:rFonts w:hint="eastAsia" w:ascii="Times New Roman" w:hAnsi="Times New Roman"/>
                <w:color w:val="auto"/>
                <w:szCs w:val="21"/>
                <w:highlight w:val="none"/>
              </w:rPr>
            </w:pPr>
          </w:p>
        </w:tc>
        <w:tc>
          <w:tcPr>
            <w:tcW w:w="1065" w:type="dxa"/>
            <w:vAlign w:val="center"/>
          </w:tcPr>
          <w:p w14:paraId="0ED97684">
            <w:pPr>
              <w:jc w:val="center"/>
              <w:rPr>
                <w:rFonts w:hint="eastAsia" w:ascii="Times New Roman" w:hAnsi="Times New Roman"/>
                <w:color w:val="auto"/>
                <w:szCs w:val="21"/>
                <w:highlight w:val="none"/>
              </w:rPr>
            </w:pPr>
          </w:p>
        </w:tc>
        <w:tc>
          <w:tcPr>
            <w:tcW w:w="1065" w:type="dxa"/>
            <w:vAlign w:val="center"/>
          </w:tcPr>
          <w:p w14:paraId="5338111E">
            <w:pPr>
              <w:jc w:val="center"/>
              <w:rPr>
                <w:rFonts w:hint="eastAsia" w:ascii="Times New Roman" w:hAnsi="Times New Roman"/>
                <w:color w:val="auto"/>
                <w:szCs w:val="21"/>
                <w:highlight w:val="none"/>
              </w:rPr>
            </w:pPr>
          </w:p>
        </w:tc>
        <w:tc>
          <w:tcPr>
            <w:tcW w:w="1065" w:type="dxa"/>
            <w:vAlign w:val="center"/>
          </w:tcPr>
          <w:p w14:paraId="21E6A4B5">
            <w:pPr>
              <w:jc w:val="center"/>
              <w:rPr>
                <w:rFonts w:hint="eastAsia" w:ascii="Times New Roman" w:hAnsi="Times New Roman"/>
                <w:color w:val="auto"/>
                <w:szCs w:val="21"/>
                <w:highlight w:val="none"/>
              </w:rPr>
            </w:pPr>
          </w:p>
        </w:tc>
        <w:tc>
          <w:tcPr>
            <w:tcW w:w="1065" w:type="dxa"/>
            <w:vAlign w:val="center"/>
          </w:tcPr>
          <w:p w14:paraId="2BAED2AD">
            <w:pPr>
              <w:jc w:val="center"/>
              <w:rPr>
                <w:rFonts w:hint="eastAsia" w:ascii="Times New Roman" w:hAnsi="Times New Roman"/>
                <w:color w:val="auto"/>
                <w:szCs w:val="21"/>
                <w:highlight w:val="none"/>
              </w:rPr>
            </w:pPr>
          </w:p>
        </w:tc>
        <w:tc>
          <w:tcPr>
            <w:tcW w:w="1065" w:type="dxa"/>
            <w:vAlign w:val="center"/>
          </w:tcPr>
          <w:p w14:paraId="29C14A40">
            <w:pPr>
              <w:jc w:val="center"/>
              <w:rPr>
                <w:rFonts w:hint="eastAsia" w:ascii="Times New Roman" w:hAnsi="Times New Roman"/>
                <w:color w:val="auto"/>
                <w:szCs w:val="21"/>
                <w:highlight w:val="none"/>
              </w:rPr>
            </w:pPr>
          </w:p>
        </w:tc>
        <w:tc>
          <w:tcPr>
            <w:tcW w:w="1067" w:type="dxa"/>
            <w:vAlign w:val="center"/>
          </w:tcPr>
          <w:p w14:paraId="70AD3D97">
            <w:pPr>
              <w:jc w:val="center"/>
              <w:rPr>
                <w:rFonts w:hint="eastAsia" w:ascii="Times New Roman" w:hAnsi="Times New Roman"/>
                <w:color w:val="auto"/>
                <w:szCs w:val="21"/>
                <w:highlight w:val="none"/>
              </w:rPr>
            </w:pPr>
          </w:p>
        </w:tc>
      </w:tr>
      <w:tr w14:paraId="74D63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39ABAB2F">
            <w:pPr>
              <w:jc w:val="center"/>
              <w:rPr>
                <w:rFonts w:hint="eastAsia" w:ascii="Times New Roman" w:hAnsi="Times New Roman"/>
                <w:color w:val="auto"/>
                <w:szCs w:val="21"/>
                <w:highlight w:val="none"/>
              </w:rPr>
            </w:pPr>
          </w:p>
        </w:tc>
        <w:tc>
          <w:tcPr>
            <w:tcW w:w="1065" w:type="dxa"/>
            <w:vAlign w:val="center"/>
          </w:tcPr>
          <w:p w14:paraId="064F4309">
            <w:pPr>
              <w:jc w:val="center"/>
              <w:rPr>
                <w:rFonts w:hint="eastAsia" w:ascii="Times New Roman" w:hAnsi="Times New Roman"/>
                <w:color w:val="auto"/>
                <w:szCs w:val="21"/>
                <w:highlight w:val="none"/>
              </w:rPr>
            </w:pPr>
          </w:p>
        </w:tc>
        <w:tc>
          <w:tcPr>
            <w:tcW w:w="1065" w:type="dxa"/>
            <w:vAlign w:val="center"/>
          </w:tcPr>
          <w:p w14:paraId="2D70B10C">
            <w:pPr>
              <w:jc w:val="center"/>
              <w:rPr>
                <w:rFonts w:hint="eastAsia" w:ascii="Times New Roman" w:hAnsi="Times New Roman"/>
                <w:color w:val="auto"/>
                <w:szCs w:val="21"/>
                <w:highlight w:val="none"/>
              </w:rPr>
            </w:pPr>
          </w:p>
        </w:tc>
        <w:tc>
          <w:tcPr>
            <w:tcW w:w="1065" w:type="dxa"/>
            <w:vAlign w:val="center"/>
          </w:tcPr>
          <w:p w14:paraId="488AB5D6">
            <w:pPr>
              <w:jc w:val="center"/>
              <w:rPr>
                <w:rFonts w:hint="eastAsia" w:ascii="Times New Roman" w:hAnsi="Times New Roman"/>
                <w:color w:val="auto"/>
                <w:szCs w:val="21"/>
                <w:highlight w:val="none"/>
              </w:rPr>
            </w:pPr>
          </w:p>
        </w:tc>
        <w:tc>
          <w:tcPr>
            <w:tcW w:w="1065" w:type="dxa"/>
            <w:vAlign w:val="center"/>
          </w:tcPr>
          <w:p w14:paraId="6B80E011">
            <w:pPr>
              <w:jc w:val="center"/>
              <w:rPr>
                <w:rFonts w:hint="eastAsia" w:ascii="Times New Roman" w:hAnsi="Times New Roman"/>
                <w:color w:val="auto"/>
                <w:szCs w:val="21"/>
                <w:highlight w:val="none"/>
              </w:rPr>
            </w:pPr>
          </w:p>
        </w:tc>
        <w:tc>
          <w:tcPr>
            <w:tcW w:w="1065" w:type="dxa"/>
            <w:vAlign w:val="center"/>
          </w:tcPr>
          <w:p w14:paraId="64BE2FBA">
            <w:pPr>
              <w:jc w:val="center"/>
              <w:rPr>
                <w:rFonts w:hint="eastAsia" w:ascii="Times New Roman" w:hAnsi="Times New Roman"/>
                <w:color w:val="auto"/>
                <w:szCs w:val="21"/>
                <w:highlight w:val="none"/>
              </w:rPr>
            </w:pPr>
          </w:p>
        </w:tc>
        <w:tc>
          <w:tcPr>
            <w:tcW w:w="1065" w:type="dxa"/>
            <w:vAlign w:val="center"/>
          </w:tcPr>
          <w:p w14:paraId="4C53EABC">
            <w:pPr>
              <w:jc w:val="center"/>
              <w:rPr>
                <w:rFonts w:hint="eastAsia" w:ascii="Times New Roman" w:hAnsi="Times New Roman"/>
                <w:color w:val="auto"/>
                <w:szCs w:val="21"/>
                <w:highlight w:val="none"/>
              </w:rPr>
            </w:pPr>
          </w:p>
        </w:tc>
        <w:tc>
          <w:tcPr>
            <w:tcW w:w="1067" w:type="dxa"/>
            <w:vAlign w:val="center"/>
          </w:tcPr>
          <w:p w14:paraId="2FEB78DE">
            <w:pPr>
              <w:jc w:val="center"/>
              <w:rPr>
                <w:rFonts w:hint="eastAsia" w:ascii="Times New Roman" w:hAnsi="Times New Roman"/>
                <w:color w:val="auto"/>
                <w:szCs w:val="21"/>
                <w:highlight w:val="none"/>
              </w:rPr>
            </w:pPr>
          </w:p>
        </w:tc>
      </w:tr>
      <w:tr w14:paraId="2CF700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021BED94">
            <w:pPr>
              <w:jc w:val="center"/>
              <w:rPr>
                <w:rFonts w:hint="eastAsia" w:ascii="Times New Roman" w:hAnsi="Times New Roman"/>
                <w:color w:val="auto"/>
                <w:szCs w:val="21"/>
                <w:highlight w:val="none"/>
              </w:rPr>
            </w:pPr>
          </w:p>
        </w:tc>
        <w:tc>
          <w:tcPr>
            <w:tcW w:w="1065" w:type="dxa"/>
            <w:vAlign w:val="center"/>
          </w:tcPr>
          <w:p w14:paraId="73D1C09A">
            <w:pPr>
              <w:jc w:val="center"/>
              <w:rPr>
                <w:rFonts w:hint="eastAsia" w:ascii="Times New Roman" w:hAnsi="Times New Roman"/>
                <w:color w:val="auto"/>
                <w:szCs w:val="21"/>
                <w:highlight w:val="none"/>
              </w:rPr>
            </w:pPr>
          </w:p>
        </w:tc>
        <w:tc>
          <w:tcPr>
            <w:tcW w:w="1065" w:type="dxa"/>
            <w:vAlign w:val="center"/>
          </w:tcPr>
          <w:p w14:paraId="39260273">
            <w:pPr>
              <w:jc w:val="center"/>
              <w:rPr>
                <w:rFonts w:hint="eastAsia" w:ascii="Times New Roman" w:hAnsi="Times New Roman"/>
                <w:color w:val="auto"/>
                <w:szCs w:val="21"/>
                <w:highlight w:val="none"/>
              </w:rPr>
            </w:pPr>
          </w:p>
        </w:tc>
        <w:tc>
          <w:tcPr>
            <w:tcW w:w="1065" w:type="dxa"/>
            <w:vAlign w:val="center"/>
          </w:tcPr>
          <w:p w14:paraId="1146C75E">
            <w:pPr>
              <w:jc w:val="center"/>
              <w:rPr>
                <w:rFonts w:hint="eastAsia" w:ascii="Times New Roman" w:hAnsi="Times New Roman"/>
                <w:color w:val="auto"/>
                <w:szCs w:val="21"/>
                <w:highlight w:val="none"/>
              </w:rPr>
            </w:pPr>
          </w:p>
        </w:tc>
        <w:tc>
          <w:tcPr>
            <w:tcW w:w="1065" w:type="dxa"/>
            <w:vAlign w:val="center"/>
          </w:tcPr>
          <w:p w14:paraId="07110087">
            <w:pPr>
              <w:jc w:val="center"/>
              <w:rPr>
                <w:rFonts w:hint="eastAsia" w:ascii="Times New Roman" w:hAnsi="Times New Roman"/>
                <w:color w:val="auto"/>
                <w:szCs w:val="21"/>
                <w:highlight w:val="none"/>
              </w:rPr>
            </w:pPr>
          </w:p>
        </w:tc>
        <w:tc>
          <w:tcPr>
            <w:tcW w:w="1065" w:type="dxa"/>
            <w:vAlign w:val="center"/>
          </w:tcPr>
          <w:p w14:paraId="5AE21E09">
            <w:pPr>
              <w:jc w:val="center"/>
              <w:rPr>
                <w:rFonts w:hint="eastAsia" w:ascii="Times New Roman" w:hAnsi="Times New Roman"/>
                <w:color w:val="auto"/>
                <w:szCs w:val="21"/>
                <w:highlight w:val="none"/>
              </w:rPr>
            </w:pPr>
          </w:p>
        </w:tc>
        <w:tc>
          <w:tcPr>
            <w:tcW w:w="1065" w:type="dxa"/>
            <w:vAlign w:val="center"/>
          </w:tcPr>
          <w:p w14:paraId="7EDF9AB6">
            <w:pPr>
              <w:jc w:val="center"/>
              <w:rPr>
                <w:rFonts w:hint="eastAsia" w:ascii="Times New Roman" w:hAnsi="Times New Roman"/>
                <w:color w:val="auto"/>
                <w:szCs w:val="21"/>
                <w:highlight w:val="none"/>
              </w:rPr>
            </w:pPr>
          </w:p>
        </w:tc>
        <w:tc>
          <w:tcPr>
            <w:tcW w:w="1067" w:type="dxa"/>
            <w:vAlign w:val="center"/>
          </w:tcPr>
          <w:p w14:paraId="5BE50872">
            <w:pPr>
              <w:jc w:val="center"/>
              <w:rPr>
                <w:rFonts w:hint="eastAsia" w:ascii="Times New Roman" w:hAnsi="Times New Roman"/>
                <w:color w:val="auto"/>
                <w:szCs w:val="21"/>
                <w:highlight w:val="none"/>
              </w:rPr>
            </w:pPr>
          </w:p>
        </w:tc>
      </w:tr>
      <w:tr w14:paraId="17E48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0DEC98A0">
            <w:pPr>
              <w:jc w:val="center"/>
              <w:rPr>
                <w:rFonts w:hint="eastAsia" w:ascii="Times New Roman" w:hAnsi="Times New Roman"/>
                <w:color w:val="auto"/>
                <w:szCs w:val="21"/>
                <w:highlight w:val="none"/>
              </w:rPr>
            </w:pPr>
          </w:p>
        </w:tc>
        <w:tc>
          <w:tcPr>
            <w:tcW w:w="1065" w:type="dxa"/>
            <w:vAlign w:val="center"/>
          </w:tcPr>
          <w:p w14:paraId="571B1095">
            <w:pPr>
              <w:jc w:val="center"/>
              <w:rPr>
                <w:rFonts w:hint="eastAsia" w:ascii="Times New Roman" w:hAnsi="Times New Roman"/>
                <w:color w:val="auto"/>
                <w:szCs w:val="21"/>
                <w:highlight w:val="none"/>
              </w:rPr>
            </w:pPr>
          </w:p>
        </w:tc>
        <w:tc>
          <w:tcPr>
            <w:tcW w:w="1065" w:type="dxa"/>
            <w:vAlign w:val="center"/>
          </w:tcPr>
          <w:p w14:paraId="6756B426">
            <w:pPr>
              <w:jc w:val="center"/>
              <w:rPr>
                <w:rFonts w:hint="eastAsia" w:ascii="Times New Roman" w:hAnsi="Times New Roman"/>
                <w:color w:val="auto"/>
                <w:szCs w:val="21"/>
                <w:highlight w:val="none"/>
              </w:rPr>
            </w:pPr>
          </w:p>
        </w:tc>
        <w:tc>
          <w:tcPr>
            <w:tcW w:w="1065" w:type="dxa"/>
            <w:vAlign w:val="center"/>
          </w:tcPr>
          <w:p w14:paraId="19506D92">
            <w:pPr>
              <w:jc w:val="center"/>
              <w:rPr>
                <w:rFonts w:hint="eastAsia" w:ascii="Times New Roman" w:hAnsi="Times New Roman"/>
                <w:color w:val="auto"/>
                <w:szCs w:val="21"/>
                <w:highlight w:val="none"/>
              </w:rPr>
            </w:pPr>
          </w:p>
        </w:tc>
        <w:tc>
          <w:tcPr>
            <w:tcW w:w="1065" w:type="dxa"/>
            <w:vAlign w:val="center"/>
          </w:tcPr>
          <w:p w14:paraId="051161EB">
            <w:pPr>
              <w:jc w:val="center"/>
              <w:rPr>
                <w:rFonts w:hint="eastAsia" w:ascii="Times New Roman" w:hAnsi="Times New Roman"/>
                <w:color w:val="auto"/>
                <w:szCs w:val="21"/>
                <w:highlight w:val="none"/>
              </w:rPr>
            </w:pPr>
          </w:p>
        </w:tc>
        <w:tc>
          <w:tcPr>
            <w:tcW w:w="1065" w:type="dxa"/>
            <w:vAlign w:val="center"/>
          </w:tcPr>
          <w:p w14:paraId="28241DEA">
            <w:pPr>
              <w:jc w:val="center"/>
              <w:rPr>
                <w:rFonts w:hint="eastAsia" w:ascii="Times New Roman" w:hAnsi="Times New Roman"/>
                <w:color w:val="auto"/>
                <w:szCs w:val="21"/>
                <w:highlight w:val="none"/>
              </w:rPr>
            </w:pPr>
          </w:p>
        </w:tc>
        <w:tc>
          <w:tcPr>
            <w:tcW w:w="1065" w:type="dxa"/>
            <w:vAlign w:val="center"/>
          </w:tcPr>
          <w:p w14:paraId="7DDDC16A">
            <w:pPr>
              <w:jc w:val="center"/>
              <w:rPr>
                <w:rFonts w:hint="eastAsia" w:ascii="Times New Roman" w:hAnsi="Times New Roman"/>
                <w:color w:val="auto"/>
                <w:szCs w:val="21"/>
                <w:highlight w:val="none"/>
              </w:rPr>
            </w:pPr>
          </w:p>
        </w:tc>
        <w:tc>
          <w:tcPr>
            <w:tcW w:w="1067" w:type="dxa"/>
            <w:vAlign w:val="center"/>
          </w:tcPr>
          <w:p w14:paraId="15E33CBF">
            <w:pPr>
              <w:jc w:val="center"/>
              <w:rPr>
                <w:rFonts w:hint="eastAsia" w:ascii="Times New Roman" w:hAnsi="Times New Roman"/>
                <w:color w:val="auto"/>
                <w:szCs w:val="21"/>
                <w:highlight w:val="none"/>
              </w:rPr>
            </w:pPr>
          </w:p>
        </w:tc>
      </w:tr>
      <w:tr w14:paraId="0D6A05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0E568303">
            <w:pPr>
              <w:jc w:val="center"/>
              <w:rPr>
                <w:rFonts w:hint="eastAsia" w:ascii="Times New Roman" w:hAnsi="Times New Roman"/>
                <w:color w:val="auto"/>
                <w:szCs w:val="21"/>
                <w:highlight w:val="none"/>
              </w:rPr>
            </w:pPr>
          </w:p>
        </w:tc>
        <w:tc>
          <w:tcPr>
            <w:tcW w:w="1065" w:type="dxa"/>
            <w:vAlign w:val="center"/>
          </w:tcPr>
          <w:p w14:paraId="36DEAD76">
            <w:pPr>
              <w:jc w:val="center"/>
              <w:rPr>
                <w:rFonts w:hint="eastAsia" w:ascii="Times New Roman" w:hAnsi="Times New Roman"/>
                <w:color w:val="auto"/>
                <w:szCs w:val="21"/>
                <w:highlight w:val="none"/>
              </w:rPr>
            </w:pPr>
          </w:p>
        </w:tc>
        <w:tc>
          <w:tcPr>
            <w:tcW w:w="1065" w:type="dxa"/>
            <w:vAlign w:val="center"/>
          </w:tcPr>
          <w:p w14:paraId="04AF970F">
            <w:pPr>
              <w:jc w:val="center"/>
              <w:rPr>
                <w:rFonts w:hint="eastAsia" w:ascii="Times New Roman" w:hAnsi="Times New Roman"/>
                <w:color w:val="auto"/>
                <w:szCs w:val="21"/>
                <w:highlight w:val="none"/>
              </w:rPr>
            </w:pPr>
          </w:p>
        </w:tc>
        <w:tc>
          <w:tcPr>
            <w:tcW w:w="1065" w:type="dxa"/>
            <w:vAlign w:val="center"/>
          </w:tcPr>
          <w:p w14:paraId="3AA8C1B4">
            <w:pPr>
              <w:jc w:val="center"/>
              <w:rPr>
                <w:rFonts w:hint="eastAsia" w:ascii="Times New Roman" w:hAnsi="Times New Roman"/>
                <w:color w:val="auto"/>
                <w:szCs w:val="21"/>
                <w:highlight w:val="none"/>
              </w:rPr>
            </w:pPr>
          </w:p>
        </w:tc>
        <w:tc>
          <w:tcPr>
            <w:tcW w:w="1065" w:type="dxa"/>
            <w:vAlign w:val="center"/>
          </w:tcPr>
          <w:p w14:paraId="2F504897">
            <w:pPr>
              <w:jc w:val="center"/>
              <w:rPr>
                <w:rFonts w:hint="eastAsia" w:ascii="Times New Roman" w:hAnsi="Times New Roman"/>
                <w:color w:val="auto"/>
                <w:szCs w:val="21"/>
                <w:highlight w:val="none"/>
              </w:rPr>
            </w:pPr>
          </w:p>
        </w:tc>
        <w:tc>
          <w:tcPr>
            <w:tcW w:w="1065" w:type="dxa"/>
            <w:vAlign w:val="center"/>
          </w:tcPr>
          <w:p w14:paraId="1DF296DB">
            <w:pPr>
              <w:jc w:val="center"/>
              <w:rPr>
                <w:rFonts w:hint="eastAsia" w:ascii="Times New Roman" w:hAnsi="Times New Roman"/>
                <w:color w:val="auto"/>
                <w:szCs w:val="21"/>
                <w:highlight w:val="none"/>
              </w:rPr>
            </w:pPr>
          </w:p>
        </w:tc>
        <w:tc>
          <w:tcPr>
            <w:tcW w:w="1065" w:type="dxa"/>
            <w:vAlign w:val="center"/>
          </w:tcPr>
          <w:p w14:paraId="5BBA1004">
            <w:pPr>
              <w:jc w:val="center"/>
              <w:rPr>
                <w:rFonts w:hint="eastAsia" w:ascii="Times New Roman" w:hAnsi="Times New Roman"/>
                <w:color w:val="auto"/>
                <w:szCs w:val="21"/>
                <w:highlight w:val="none"/>
              </w:rPr>
            </w:pPr>
          </w:p>
        </w:tc>
        <w:tc>
          <w:tcPr>
            <w:tcW w:w="1067" w:type="dxa"/>
            <w:vAlign w:val="center"/>
          </w:tcPr>
          <w:p w14:paraId="09790A23">
            <w:pPr>
              <w:jc w:val="center"/>
              <w:rPr>
                <w:rFonts w:hint="eastAsia" w:ascii="Times New Roman" w:hAnsi="Times New Roman"/>
                <w:color w:val="auto"/>
                <w:szCs w:val="21"/>
                <w:highlight w:val="none"/>
              </w:rPr>
            </w:pPr>
          </w:p>
        </w:tc>
      </w:tr>
      <w:tr w14:paraId="62755D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C76D9A1">
            <w:pPr>
              <w:jc w:val="center"/>
              <w:rPr>
                <w:rFonts w:hint="eastAsia" w:ascii="Times New Roman" w:hAnsi="Times New Roman"/>
                <w:color w:val="auto"/>
                <w:szCs w:val="21"/>
                <w:highlight w:val="none"/>
              </w:rPr>
            </w:pPr>
          </w:p>
        </w:tc>
        <w:tc>
          <w:tcPr>
            <w:tcW w:w="1065" w:type="dxa"/>
            <w:vAlign w:val="center"/>
          </w:tcPr>
          <w:p w14:paraId="6C0EA66A">
            <w:pPr>
              <w:jc w:val="center"/>
              <w:rPr>
                <w:rFonts w:hint="eastAsia" w:ascii="Times New Roman" w:hAnsi="Times New Roman"/>
                <w:color w:val="auto"/>
                <w:szCs w:val="21"/>
                <w:highlight w:val="none"/>
              </w:rPr>
            </w:pPr>
          </w:p>
        </w:tc>
        <w:tc>
          <w:tcPr>
            <w:tcW w:w="1065" w:type="dxa"/>
            <w:vAlign w:val="center"/>
          </w:tcPr>
          <w:p w14:paraId="7DD714CB">
            <w:pPr>
              <w:jc w:val="center"/>
              <w:rPr>
                <w:rFonts w:hint="eastAsia" w:ascii="Times New Roman" w:hAnsi="Times New Roman"/>
                <w:color w:val="auto"/>
                <w:szCs w:val="21"/>
                <w:highlight w:val="none"/>
              </w:rPr>
            </w:pPr>
          </w:p>
        </w:tc>
        <w:tc>
          <w:tcPr>
            <w:tcW w:w="1065" w:type="dxa"/>
            <w:vAlign w:val="center"/>
          </w:tcPr>
          <w:p w14:paraId="7D62F9D9">
            <w:pPr>
              <w:jc w:val="center"/>
              <w:rPr>
                <w:rFonts w:hint="eastAsia" w:ascii="Times New Roman" w:hAnsi="Times New Roman"/>
                <w:color w:val="auto"/>
                <w:szCs w:val="21"/>
                <w:highlight w:val="none"/>
              </w:rPr>
            </w:pPr>
          </w:p>
        </w:tc>
        <w:tc>
          <w:tcPr>
            <w:tcW w:w="1065" w:type="dxa"/>
            <w:vAlign w:val="center"/>
          </w:tcPr>
          <w:p w14:paraId="2CE4D284">
            <w:pPr>
              <w:jc w:val="center"/>
              <w:rPr>
                <w:rFonts w:hint="eastAsia" w:ascii="Times New Roman" w:hAnsi="Times New Roman"/>
                <w:color w:val="auto"/>
                <w:szCs w:val="21"/>
                <w:highlight w:val="none"/>
              </w:rPr>
            </w:pPr>
          </w:p>
        </w:tc>
        <w:tc>
          <w:tcPr>
            <w:tcW w:w="1065" w:type="dxa"/>
            <w:vAlign w:val="center"/>
          </w:tcPr>
          <w:p w14:paraId="3B365003">
            <w:pPr>
              <w:jc w:val="center"/>
              <w:rPr>
                <w:rFonts w:hint="eastAsia" w:ascii="Times New Roman" w:hAnsi="Times New Roman"/>
                <w:color w:val="auto"/>
                <w:szCs w:val="21"/>
                <w:highlight w:val="none"/>
              </w:rPr>
            </w:pPr>
          </w:p>
        </w:tc>
        <w:tc>
          <w:tcPr>
            <w:tcW w:w="1065" w:type="dxa"/>
            <w:vAlign w:val="center"/>
          </w:tcPr>
          <w:p w14:paraId="58A3CE0B">
            <w:pPr>
              <w:jc w:val="center"/>
              <w:rPr>
                <w:rFonts w:hint="eastAsia" w:ascii="Times New Roman" w:hAnsi="Times New Roman"/>
                <w:color w:val="auto"/>
                <w:szCs w:val="21"/>
                <w:highlight w:val="none"/>
              </w:rPr>
            </w:pPr>
          </w:p>
        </w:tc>
        <w:tc>
          <w:tcPr>
            <w:tcW w:w="1067" w:type="dxa"/>
            <w:vAlign w:val="center"/>
          </w:tcPr>
          <w:p w14:paraId="6764E106">
            <w:pPr>
              <w:jc w:val="center"/>
              <w:rPr>
                <w:rFonts w:hint="eastAsia" w:ascii="Times New Roman" w:hAnsi="Times New Roman"/>
                <w:color w:val="auto"/>
                <w:szCs w:val="21"/>
                <w:highlight w:val="none"/>
              </w:rPr>
            </w:pPr>
          </w:p>
        </w:tc>
      </w:tr>
      <w:tr w14:paraId="0B6BBF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1FAD2A8B">
            <w:pPr>
              <w:jc w:val="center"/>
              <w:rPr>
                <w:rFonts w:hint="eastAsia" w:ascii="Times New Roman" w:hAnsi="Times New Roman"/>
                <w:color w:val="auto"/>
                <w:szCs w:val="21"/>
                <w:highlight w:val="none"/>
              </w:rPr>
            </w:pPr>
          </w:p>
        </w:tc>
        <w:tc>
          <w:tcPr>
            <w:tcW w:w="1065" w:type="dxa"/>
            <w:vAlign w:val="center"/>
          </w:tcPr>
          <w:p w14:paraId="55117A44">
            <w:pPr>
              <w:jc w:val="center"/>
              <w:rPr>
                <w:rFonts w:hint="eastAsia" w:ascii="Times New Roman" w:hAnsi="Times New Roman"/>
                <w:color w:val="auto"/>
                <w:szCs w:val="21"/>
                <w:highlight w:val="none"/>
              </w:rPr>
            </w:pPr>
          </w:p>
        </w:tc>
        <w:tc>
          <w:tcPr>
            <w:tcW w:w="1065" w:type="dxa"/>
            <w:vAlign w:val="center"/>
          </w:tcPr>
          <w:p w14:paraId="0260C864">
            <w:pPr>
              <w:jc w:val="center"/>
              <w:rPr>
                <w:rFonts w:hint="eastAsia" w:ascii="Times New Roman" w:hAnsi="Times New Roman"/>
                <w:color w:val="auto"/>
                <w:szCs w:val="21"/>
                <w:highlight w:val="none"/>
              </w:rPr>
            </w:pPr>
          </w:p>
        </w:tc>
        <w:tc>
          <w:tcPr>
            <w:tcW w:w="1065" w:type="dxa"/>
            <w:vAlign w:val="center"/>
          </w:tcPr>
          <w:p w14:paraId="792468E9">
            <w:pPr>
              <w:jc w:val="center"/>
              <w:rPr>
                <w:rFonts w:hint="eastAsia" w:ascii="Times New Roman" w:hAnsi="Times New Roman"/>
                <w:color w:val="auto"/>
                <w:szCs w:val="21"/>
                <w:highlight w:val="none"/>
              </w:rPr>
            </w:pPr>
          </w:p>
        </w:tc>
        <w:tc>
          <w:tcPr>
            <w:tcW w:w="1065" w:type="dxa"/>
            <w:vAlign w:val="center"/>
          </w:tcPr>
          <w:p w14:paraId="3E87DCF2">
            <w:pPr>
              <w:jc w:val="center"/>
              <w:rPr>
                <w:rFonts w:hint="eastAsia" w:ascii="Times New Roman" w:hAnsi="Times New Roman"/>
                <w:color w:val="auto"/>
                <w:szCs w:val="21"/>
                <w:highlight w:val="none"/>
              </w:rPr>
            </w:pPr>
          </w:p>
        </w:tc>
        <w:tc>
          <w:tcPr>
            <w:tcW w:w="1065" w:type="dxa"/>
            <w:vAlign w:val="center"/>
          </w:tcPr>
          <w:p w14:paraId="670C5DDF">
            <w:pPr>
              <w:jc w:val="center"/>
              <w:rPr>
                <w:rFonts w:hint="eastAsia" w:ascii="Times New Roman" w:hAnsi="Times New Roman"/>
                <w:color w:val="auto"/>
                <w:szCs w:val="21"/>
                <w:highlight w:val="none"/>
              </w:rPr>
            </w:pPr>
          </w:p>
        </w:tc>
        <w:tc>
          <w:tcPr>
            <w:tcW w:w="1065" w:type="dxa"/>
            <w:vAlign w:val="center"/>
          </w:tcPr>
          <w:p w14:paraId="67C755CD">
            <w:pPr>
              <w:jc w:val="center"/>
              <w:rPr>
                <w:rFonts w:hint="eastAsia" w:ascii="Times New Roman" w:hAnsi="Times New Roman"/>
                <w:color w:val="auto"/>
                <w:szCs w:val="21"/>
                <w:highlight w:val="none"/>
              </w:rPr>
            </w:pPr>
          </w:p>
        </w:tc>
        <w:tc>
          <w:tcPr>
            <w:tcW w:w="1067" w:type="dxa"/>
            <w:vAlign w:val="center"/>
          </w:tcPr>
          <w:p w14:paraId="548F11CB">
            <w:pPr>
              <w:jc w:val="center"/>
              <w:rPr>
                <w:rFonts w:hint="eastAsia" w:ascii="Times New Roman" w:hAnsi="Times New Roman"/>
                <w:color w:val="auto"/>
                <w:szCs w:val="21"/>
                <w:highlight w:val="none"/>
              </w:rPr>
            </w:pPr>
          </w:p>
        </w:tc>
      </w:tr>
      <w:tr w14:paraId="1D05C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B58865A">
            <w:pPr>
              <w:jc w:val="center"/>
              <w:rPr>
                <w:rFonts w:hint="eastAsia" w:ascii="Times New Roman" w:hAnsi="Times New Roman"/>
                <w:color w:val="auto"/>
                <w:szCs w:val="21"/>
                <w:highlight w:val="none"/>
              </w:rPr>
            </w:pPr>
          </w:p>
        </w:tc>
        <w:tc>
          <w:tcPr>
            <w:tcW w:w="1065" w:type="dxa"/>
            <w:vAlign w:val="center"/>
          </w:tcPr>
          <w:p w14:paraId="4B293ACF">
            <w:pPr>
              <w:jc w:val="center"/>
              <w:rPr>
                <w:rFonts w:hint="eastAsia" w:ascii="Times New Roman" w:hAnsi="Times New Roman"/>
                <w:color w:val="auto"/>
                <w:szCs w:val="21"/>
                <w:highlight w:val="none"/>
              </w:rPr>
            </w:pPr>
          </w:p>
        </w:tc>
        <w:tc>
          <w:tcPr>
            <w:tcW w:w="1065" w:type="dxa"/>
            <w:vAlign w:val="center"/>
          </w:tcPr>
          <w:p w14:paraId="7D3854E7">
            <w:pPr>
              <w:jc w:val="center"/>
              <w:rPr>
                <w:rFonts w:hint="eastAsia" w:ascii="Times New Roman" w:hAnsi="Times New Roman"/>
                <w:color w:val="auto"/>
                <w:szCs w:val="21"/>
                <w:highlight w:val="none"/>
              </w:rPr>
            </w:pPr>
          </w:p>
        </w:tc>
        <w:tc>
          <w:tcPr>
            <w:tcW w:w="1065" w:type="dxa"/>
            <w:vAlign w:val="center"/>
          </w:tcPr>
          <w:p w14:paraId="0910DC25">
            <w:pPr>
              <w:jc w:val="center"/>
              <w:rPr>
                <w:rFonts w:hint="eastAsia" w:ascii="Times New Roman" w:hAnsi="Times New Roman"/>
                <w:color w:val="auto"/>
                <w:szCs w:val="21"/>
                <w:highlight w:val="none"/>
              </w:rPr>
            </w:pPr>
          </w:p>
        </w:tc>
        <w:tc>
          <w:tcPr>
            <w:tcW w:w="1065" w:type="dxa"/>
            <w:vAlign w:val="center"/>
          </w:tcPr>
          <w:p w14:paraId="24745215">
            <w:pPr>
              <w:jc w:val="center"/>
              <w:rPr>
                <w:rFonts w:hint="eastAsia" w:ascii="Times New Roman" w:hAnsi="Times New Roman"/>
                <w:color w:val="auto"/>
                <w:szCs w:val="21"/>
                <w:highlight w:val="none"/>
              </w:rPr>
            </w:pPr>
          </w:p>
        </w:tc>
        <w:tc>
          <w:tcPr>
            <w:tcW w:w="1065" w:type="dxa"/>
            <w:vAlign w:val="center"/>
          </w:tcPr>
          <w:p w14:paraId="5027B23F">
            <w:pPr>
              <w:jc w:val="center"/>
              <w:rPr>
                <w:rFonts w:hint="eastAsia" w:ascii="Times New Roman" w:hAnsi="Times New Roman"/>
                <w:color w:val="auto"/>
                <w:szCs w:val="21"/>
                <w:highlight w:val="none"/>
              </w:rPr>
            </w:pPr>
          </w:p>
        </w:tc>
        <w:tc>
          <w:tcPr>
            <w:tcW w:w="1065" w:type="dxa"/>
            <w:vAlign w:val="center"/>
          </w:tcPr>
          <w:p w14:paraId="30057CEE">
            <w:pPr>
              <w:jc w:val="center"/>
              <w:rPr>
                <w:rFonts w:hint="eastAsia" w:ascii="Times New Roman" w:hAnsi="Times New Roman"/>
                <w:color w:val="auto"/>
                <w:szCs w:val="21"/>
                <w:highlight w:val="none"/>
              </w:rPr>
            </w:pPr>
          </w:p>
        </w:tc>
        <w:tc>
          <w:tcPr>
            <w:tcW w:w="1067" w:type="dxa"/>
            <w:vAlign w:val="center"/>
          </w:tcPr>
          <w:p w14:paraId="68B2F92E">
            <w:pPr>
              <w:jc w:val="center"/>
              <w:rPr>
                <w:rFonts w:hint="eastAsia" w:ascii="Times New Roman" w:hAnsi="Times New Roman"/>
                <w:color w:val="auto"/>
                <w:szCs w:val="21"/>
                <w:highlight w:val="none"/>
              </w:rPr>
            </w:pPr>
          </w:p>
        </w:tc>
      </w:tr>
    </w:tbl>
    <w:p w14:paraId="13E4E91B">
      <w:pPr>
        <w:rPr>
          <w:rFonts w:ascii="Times New Roman" w:hAnsi="Times New Roman"/>
          <w:color w:val="auto"/>
          <w:highlight w:val="none"/>
        </w:rPr>
        <w:sectPr>
          <w:footerReference r:id="rId45" w:type="default"/>
          <w:pgSz w:w="11906" w:h="16838"/>
          <w:pgMar w:top="1440" w:right="1800" w:bottom="1440" w:left="1800" w:header="851" w:footer="992" w:gutter="0"/>
          <w:pgNumType w:fmt="decimal"/>
          <w:cols w:space="425" w:num="1"/>
          <w:docGrid w:type="lines" w:linePitch="312" w:charSpace="0"/>
        </w:sectPr>
      </w:pPr>
    </w:p>
    <w:p w14:paraId="11D457B3">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color w:val="auto"/>
          <w:highlight w:val="none"/>
        </w:rPr>
      </w:pPr>
      <w:bookmarkStart w:id="910" w:name="_Toc122603091"/>
      <w:bookmarkStart w:id="911" w:name="_Toc256000425"/>
      <w:bookmarkStart w:id="912" w:name="_Toc256000207"/>
      <w:r>
        <w:rPr>
          <w:rFonts w:hint="eastAsia" w:ascii="Times New Roman" w:hAnsi="Times New Roman"/>
          <w:color w:val="auto"/>
          <w:szCs w:val="24"/>
          <w:highlight w:val="none"/>
          <w:lang w:eastAsia="zh-CN"/>
        </w:rPr>
        <w:t>（</w:t>
      </w:r>
      <w:r>
        <w:rPr>
          <w:rFonts w:hint="default" w:ascii="Times New Roman" w:hAnsi="Times New Roman"/>
          <w:color w:val="auto"/>
          <w:szCs w:val="24"/>
          <w:highlight w:val="none"/>
        </w:rPr>
        <w:t>二</w:t>
      </w:r>
      <w:r>
        <w:rPr>
          <w:rFonts w:hint="eastAsia" w:ascii="Times New Roman" w:hAnsi="Times New Roman"/>
          <w:color w:val="auto"/>
          <w:szCs w:val="24"/>
          <w:highlight w:val="none"/>
          <w:lang w:eastAsia="zh-CN"/>
        </w:rPr>
        <w:t>）</w:t>
      </w:r>
      <w:r>
        <w:rPr>
          <w:rFonts w:hint="eastAsia" w:ascii="Times New Roman" w:hAnsi="Times New Roman"/>
          <w:color w:val="auto"/>
          <w:szCs w:val="24"/>
          <w:highlight w:val="none"/>
        </w:rPr>
        <w:t>近年财务状况</w:t>
      </w:r>
      <w:bookmarkEnd w:id="910"/>
      <w:r>
        <w:rPr>
          <w:rFonts w:hint="eastAsia" w:ascii="Times New Roman" w:hAnsi="Times New Roman"/>
          <w:color w:val="auto"/>
          <w:szCs w:val="24"/>
          <w:highlight w:val="none"/>
        </w:rPr>
        <w:t>表</w:t>
      </w:r>
      <w:bookmarkEnd w:id="911"/>
      <w:bookmarkEnd w:id="912"/>
    </w:p>
    <w:tbl>
      <w:tblPr>
        <w:tblStyle w:val="1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5"/>
        <w:gridCol w:w="791"/>
        <w:gridCol w:w="1474"/>
        <w:gridCol w:w="1474"/>
        <w:gridCol w:w="1474"/>
        <w:gridCol w:w="1474"/>
      </w:tblGrid>
      <w:tr w14:paraId="15B71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242CBF9B">
            <w:pPr>
              <w:jc w:val="center"/>
              <w:rPr>
                <w:rFonts w:ascii="Times New Roman" w:hAnsi="Times New Roman"/>
                <w:b/>
                <w:bCs/>
                <w:color w:val="auto"/>
                <w:szCs w:val="21"/>
                <w:highlight w:val="none"/>
              </w:rPr>
            </w:pPr>
            <w:r>
              <w:rPr>
                <w:rFonts w:hint="eastAsia" w:ascii="Times New Roman" w:hAnsi="Times New Roman"/>
                <w:b/>
                <w:bCs/>
                <w:color w:val="auto"/>
                <w:szCs w:val="21"/>
                <w:highlight w:val="none"/>
              </w:rPr>
              <w:t>名称</w:t>
            </w:r>
          </w:p>
        </w:tc>
        <w:tc>
          <w:tcPr>
            <w:tcW w:w="791" w:type="dxa"/>
            <w:vAlign w:val="center"/>
          </w:tcPr>
          <w:p w14:paraId="550BFCE5">
            <w:pPr>
              <w:jc w:val="center"/>
              <w:rPr>
                <w:rFonts w:ascii="Times New Roman" w:hAnsi="Times New Roman"/>
                <w:b/>
                <w:bCs/>
                <w:color w:val="auto"/>
                <w:szCs w:val="21"/>
                <w:highlight w:val="none"/>
              </w:rPr>
            </w:pPr>
            <w:r>
              <w:rPr>
                <w:rFonts w:hint="eastAsia" w:ascii="Times New Roman" w:hAnsi="Times New Roman"/>
                <w:b/>
                <w:bCs/>
                <w:color w:val="auto"/>
                <w:szCs w:val="21"/>
                <w:highlight w:val="none"/>
              </w:rPr>
              <w:t>单位</w:t>
            </w:r>
          </w:p>
        </w:tc>
        <w:tc>
          <w:tcPr>
            <w:tcW w:w="1474" w:type="dxa"/>
            <w:vAlign w:val="center"/>
          </w:tcPr>
          <w:p w14:paraId="3C856404">
            <w:pPr>
              <w:jc w:val="center"/>
              <w:rPr>
                <w:rFonts w:ascii="Times New Roman" w:hAnsi="Times New Roman"/>
                <w:b/>
                <w:bCs/>
                <w:color w:val="auto"/>
                <w:szCs w:val="21"/>
                <w:highlight w:val="none"/>
              </w:rPr>
            </w:pPr>
            <w:r>
              <w:rPr>
                <w:rFonts w:hint="eastAsia" w:ascii="Times New Roman" w:hAnsi="Times New Roman"/>
                <w:b/>
                <w:bCs/>
                <w:color w:val="auto"/>
                <w:szCs w:val="21"/>
                <w:highlight w:val="none"/>
              </w:rPr>
              <w:t>　</w:t>
            </w:r>
            <w:r>
              <w:rPr>
                <w:rFonts w:hint="eastAsia" w:ascii="Times New Roman" w:hAnsi="Times New Roman"/>
                <w:b/>
                <w:bCs/>
                <w:color w:val="auto"/>
                <w:szCs w:val="21"/>
                <w:highlight w:val="none"/>
                <w:u w:val="single"/>
              </w:rPr>
              <w:t>　　　</w:t>
            </w:r>
            <w:r>
              <w:rPr>
                <w:rFonts w:hint="eastAsia" w:ascii="Times New Roman" w:hAnsi="Times New Roman"/>
                <w:b/>
                <w:bCs/>
                <w:color w:val="auto"/>
                <w:szCs w:val="21"/>
                <w:highlight w:val="none"/>
              </w:rPr>
              <w:t>年</w:t>
            </w:r>
          </w:p>
        </w:tc>
        <w:tc>
          <w:tcPr>
            <w:tcW w:w="1474" w:type="dxa"/>
            <w:vAlign w:val="center"/>
          </w:tcPr>
          <w:p w14:paraId="4065D434">
            <w:pPr>
              <w:jc w:val="center"/>
              <w:rPr>
                <w:rFonts w:ascii="Times New Roman" w:hAnsi="Times New Roman"/>
                <w:b/>
                <w:bCs/>
                <w:color w:val="auto"/>
                <w:szCs w:val="21"/>
                <w:highlight w:val="none"/>
              </w:rPr>
            </w:pPr>
            <w:r>
              <w:rPr>
                <w:rFonts w:hint="eastAsia" w:ascii="Times New Roman" w:hAnsi="Times New Roman"/>
                <w:b/>
                <w:bCs/>
                <w:color w:val="auto"/>
                <w:szCs w:val="21"/>
                <w:highlight w:val="none"/>
              </w:rPr>
              <w:t>　</w:t>
            </w:r>
            <w:r>
              <w:rPr>
                <w:rFonts w:hint="eastAsia" w:ascii="Times New Roman" w:hAnsi="Times New Roman"/>
                <w:b/>
                <w:bCs/>
                <w:color w:val="auto"/>
                <w:szCs w:val="21"/>
                <w:highlight w:val="none"/>
                <w:u w:val="single"/>
              </w:rPr>
              <w:t>　　　</w:t>
            </w:r>
            <w:r>
              <w:rPr>
                <w:rFonts w:hint="eastAsia" w:ascii="Times New Roman" w:hAnsi="Times New Roman"/>
                <w:b/>
                <w:bCs/>
                <w:color w:val="auto"/>
                <w:szCs w:val="21"/>
                <w:highlight w:val="none"/>
              </w:rPr>
              <w:t>年</w:t>
            </w:r>
          </w:p>
        </w:tc>
        <w:tc>
          <w:tcPr>
            <w:tcW w:w="1474" w:type="dxa"/>
            <w:vAlign w:val="center"/>
          </w:tcPr>
          <w:p w14:paraId="07740D72">
            <w:pPr>
              <w:jc w:val="center"/>
              <w:rPr>
                <w:rFonts w:ascii="Times New Roman" w:hAnsi="Times New Roman"/>
                <w:b/>
                <w:bCs/>
                <w:color w:val="auto"/>
                <w:szCs w:val="21"/>
                <w:highlight w:val="none"/>
              </w:rPr>
            </w:pPr>
            <w:r>
              <w:rPr>
                <w:rFonts w:hint="eastAsia" w:ascii="Times New Roman" w:hAnsi="Times New Roman"/>
                <w:b/>
                <w:bCs/>
                <w:color w:val="auto"/>
                <w:szCs w:val="21"/>
                <w:highlight w:val="none"/>
                <w:u w:val="single"/>
              </w:rPr>
              <w:t>　　　</w:t>
            </w:r>
            <w:r>
              <w:rPr>
                <w:rFonts w:hint="eastAsia" w:ascii="Times New Roman" w:hAnsi="Times New Roman"/>
                <w:b/>
                <w:bCs/>
                <w:color w:val="auto"/>
                <w:szCs w:val="21"/>
                <w:highlight w:val="none"/>
              </w:rPr>
              <w:t>年</w:t>
            </w:r>
          </w:p>
        </w:tc>
        <w:tc>
          <w:tcPr>
            <w:tcW w:w="1474" w:type="dxa"/>
            <w:vAlign w:val="center"/>
          </w:tcPr>
          <w:p w14:paraId="23D04899">
            <w:pPr>
              <w:jc w:val="center"/>
              <w:rPr>
                <w:rFonts w:ascii="Times New Roman" w:hAnsi="Times New Roman"/>
                <w:b/>
                <w:bCs/>
                <w:color w:val="auto"/>
                <w:szCs w:val="21"/>
                <w:highlight w:val="none"/>
              </w:rPr>
            </w:pPr>
            <w:r>
              <w:rPr>
                <w:rFonts w:hint="eastAsia" w:ascii="Times New Roman" w:hAnsi="Times New Roman"/>
                <w:b/>
                <w:bCs/>
                <w:color w:val="auto"/>
                <w:szCs w:val="21"/>
                <w:highlight w:val="none"/>
              </w:rPr>
              <w:t>近年平均值　</w:t>
            </w:r>
          </w:p>
        </w:tc>
      </w:tr>
      <w:tr w14:paraId="46AA8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5A9054ED">
            <w:pPr>
              <w:rPr>
                <w:rFonts w:ascii="Times New Roman" w:hAnsi="Times New Roman"/>
                <w:color w:val="auto"/>
                <w:szCs w:val="21"/>
                <w:highlight w:val="none"/>
              </w:rPr>
            </w:pPr>
            <w:r>
              <w:rPr>
                <w:rFonts w:hint="eastAsia" w:ascii="Times New Roman" w:hAnsi="Times New Roman"/>
                <w:color w:val="auto"/>
                <w:szCs w:val="21"/>
                <w:highlight w:val="none"/>
              </w:rPr>
              <w:t>一．注册资金</w:t>
            </w:r>
          </w:p>
        </w:tc>
        <w:tc>
          <w:tcPr>
            <w:tcW w:w="791" w:type="dxa"/>
            <w:vAlign w:val="center"/>
          </w:tcPr>
          <w:p w14:paraId="2E9151E9">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7B99D3FA">
            <w:pPr>
              <w:jc w:val="center"/>
              <w:rPr>
                <w:rFonts w:ascii="Times New Roman" w:hAnsi="Times New Roman"/>
                <w:color w:val="auto"/>
                <w:szCs w:val="21"/>
                <w:highlight w:val="none"/>
              </w:rPr>
            </w:pPr>
          </w:p>
        </w:tc>
        <w:tc>
          <w:tcPr>
            <w:tcW w:w="1474" w:type="dxa"/>
            <w:vAlign w:val="center"/>
          </w:tcPr>
          <w:p w14:paraId="4F19B6C3">
            <w:pPr>
              <w:jc w:val="center"/>
              <w:rPr>
                <w:rFonts w:ascii="Times New Roman" w:hAnsi="Times New Roman"/>
                <w:color w:val="auto"/>
                <w:szCs w:val="21"/>
                <w:highlight w:val="none"/>
              </w:rPr>
            </w:pPr>
          </w:p>
        </w:tc>
        <w:tc>
          <w:tcPr>
            <w:tcW w:w="1474" w:type="dxa"/>
            <w:vAlign w:val="center"/>
          </w:tcPr>
          <w:p w14:paraId="04DCEFF5">
            <w:pPr>
              <w:jc w:val="center"/>
              <w:rPr>
                <w:rFonts w:ascii="Times New Roman" w:hAnsi="Times New Roman"/>
                <w:color w:val="auto"/>
                <w:szCs w:val="21"/>
                <w:highlight w:val="none"/>
              </w:rPr>
            </w:pPr>
          </w:p>
        </w:tc>
        <w:tc>
          <w:tcPr>
            <w:tcW w:w="1474" w:type="dxa"/>
            <w:vAlign w:val="center"/>
          </w:tcPr>
          <w:p w14:paraId="3548AD96">
            <w:pPr>
              <w:jc w:val="center"/>
              <w:rPr>
                <w:rFonts w:ascii="Times New Roman" w:hAnsi="Times New Roman"/>
                <w:color w:val="auto"/>
                <w:szCs w:val="21"/>
                <w:highlight w:val="none"/>
              </w:rPr>
            </w:pPr>
            <w:r>
              <w:rPr>
                <w:rFonts w:hint="eastAsia" w:ascii="Times New Roman" w:hAnsi="Times New Roman"/>
                <w:color w:val="auto"/>
                <w:szCs w:val="21"/>
                <w:highlight w:val="none"/>
              </w:rPr>
              <w:t>-</w:t>
            </w:r>
          </w:p>
        </w:tc>
      </w:tr>
      <w:tr w14:paraId="39D53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7CBA15DF">
            <w:pPr>
              <w:rPr>
                <w:rFonts w:ascii="Times New Roman" w:hAnsi="Times New Roman"/>
                <w:color w:val="auto"/>
                <w:szCs w:val="21"/>
                <w:highlight w:val="none"/>
              </w:rPr>
            </w:pPr>
            <w:r>
              <w:rPr>
                <w:rFonts w:hint="eastAsia" w:ascii="Times New Roman" w:hAnsi="Times New Roman"/>
                <w:color w:val="auto"/>
                <w:szCs w:val="21"/>
                <w:highlight w:val="none"/>
              </w:rPr>
              <w:t>二．净资产</w:t>
            </w:r>
          </w:p>
        </w:tc>
        <w:tc>
          <w:tcPr>
            <w:tcW w:w="791" w:type="dxa"/>
            <w:vAlign w:val="center"/>
          </w:tcPr>
          <w:p w14:paraId="1CB843E6">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0A33D775">
            <w:pPr>
              <w:jc w:val="center"/>
              <w:rPr>
                <w:rFonts w:ascii="Times New Roman" w:hAnsi="Times New Roman"/>
                <w:color w:val="auto"/>
                <w:szCs w:val="21"/>
                <w:highlight w:val="none"/>
              </w:rPr>
            </w:pPr>
          </w:p>
        </w:tc>
        <w:tc>
          <w:tcPr>
            <w:tcW w:w="1474" w:type="dxa"/>
            <w:vAlign w:val="center"/>
          </w:tcPr>
          <w:p w14:paraId="6A2B44DC">
            <w:pPr>
              <w:jc w:val="center"/>
              <w:rPr>
                <w:rFonts w:ascii="Times New Roman" w:hAnsi="Times New Roman"/>
                <w:color w:val="auto"/>
                <w:szCs w:val="21"/>
                <w:highlight w:val="none"/>
              </w:rPr>
            </w:pPr>
          </w:p>
        </w:tc>
        <w:tc>
          <w:tcPr>
            <w:tcW w:w="1474" w:type="dxa"/>
            <w:vAlign w:val="center"/>
          </w:tcPr>
          <w:p w14:paraId="2869C352">
            <w:pPr>
              <w:jc w:val="center"/>
              <w:rPr>
                <w:rFonts w:ascii="Times New Roman" w:hAnsi="Times New Roman"/>
                <w:color w:val="auto"/>
                <w:szCs w:val="21"/>
                <w:highlight w:val="none"/>
              </w:rPr>
            </w:pPr>
          </w:p>
        </w:tc>
        <w:tc>
          <w:tcPr>
            <w:tcW w:w="1474" w:type="dxa"/>
            <w:vAlign w:val="center"/>
          </w:tcPr>
          <w:p w14:paraId="1E3B935F">
            <w:pPr>
              <w:jc w:val="center"/>
              <w:rPr>
                <w:rFonts w:ascii="Times New Roman" w:hAnsi="Times New Roman"/>
                <w:color w:val="auto"/>
                <w:szCs w:val="21"/>
                <w:highlight w:val="none"/>
              </w:rPr>
            </w:pPr>
            <w:r>
              <w:rPr>
                <w:rFonts w:hint="eastAsia" w:ascii="Times New Roman" w:hAnsi="Times New Roman"/>
                <w:color w:val="auto"/>
                <w:szCs w:val="21"/>
                <w:highlight w:val="none"/>
              </w:rPr>
              <w:t>-</w:t>
            </w:r>
          </w:p>
        </w:tc>
      </w:tr>
      <w:tr w14:paraId="3EEE6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7C164198">
            <w:pPr>
              <w:rPr>
                <w:rFonts w:ascii="Times New Roman" w:hAnsi="Times New Roman"/>
                <w:color w:val="auto"/>
                <w:szCs w:val="21"/>
                <w:highlight w:val="none"/>
              </w:rPr>
            </w:pPr>
            <w:r>
              <w:rPr>
                <w:rFonts w:hint="eastAsia" w:ascii="Times New Roman" w:hAnsi="Times New Roman"/>
                <w:color w:val="auto"/>
                <w:szCs w:val="21"/>
                <w:highlight w:val="none"/>
              </w:rPr>
              <w:t>三．总资产</w:t>
            </w:r>
          </w:p>
        </w:tc>
        <w:tc>
          <w:tcPr>
            <w:tcW w:w="791" w:type="dxa"/>
            <w:vAlign w:val="center"/>
          </w:tcPr>
          <w:p w14:paraId="5F68608F">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386548EA">
            <w:pPr>
              <w:jc w:val="center"/>
              <w:rPr>
                <w:rFonts w:ascii="Times New Roman" w:hAnsi="Times New Roman"/>
                <w:color w:val="auto"/>
                <w:szCs w:val="21"/>
                <w:highlight w:val="none"/>
              </w:rPr>
            </w:pPr>
          </w:p>
        </w:tc>
        <w:tc>
          <w:tcPr>
            <w:tcW w:w="1474" w:type="dxa"/>
            <w:vAlign w:val="center"/>
          </w:tcPr>
          <w:p w14:paraId="6D223BCE">
            <w:pPr>
              <w:jc w:val="center"/>
              <w:rPr>
                <w:rFonts w:ascii="Times New Roman" w:hAnsi="Times New Roman"/>
                <w:color w:val="auto"/>
                <w:szCs w:val="21"/>
                <w:highlight w:val="none"/>
              </w:rPr>
            </w:pPr>
          </w:p>
        </w:tc>
        <w:tc>
          <w:tcPr>
            <w:tcW w:w="1474" w:type="dxa"/>
            <w:vAlign w:val="center"/>
          </w:tcPr>
          <w:p w14:paraId="5DD981AC">
            <w:pPr>
              <w:jc w:val="center"/>
              <w:rPr>
                <w:rFonts w:ascii="Times New Roman" w:hAnsi="Times New Roman"/>
                <w:color w:val="auto"/>
                <w:szCs w:val="21"/>
                <w:highlight w:val="none"/>
              </w:rPr>
            </w:pPr>
          </w:p>
        </w:tc>
        <w:tc>
          <w:tcPr>
            <w:tcW w:w="1474" w:type="dxa"/>
            <w:vAlign w:val="center"/>
          </w:tcPr>
          <w:p w14:paraId="00FCB706">
            <w:pPr>
              <w:jc w:val="center"/>
              <w:rPr>
                <w:rFonts w:ascii="Times New Roman" w:hAnsi="Times New Roman"/>
                <w:color w:val="auto"/>
                <w:szCs w:val="21"/>
                <w:highlight w:val="none"/>
              </w:rPr>
            </w:pPr>
          </w:p>
        </w:tc>
      </w:tr>
      <w:tr w14:paraId="37EB1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4E086460">
            <w:pPr>
              <w:rPr>
                <w:rFonts w:ascii="Times New Roman" w:hAnsi="Times New Roman"/>
                <w:color w:val="auto"/>
                <w:szCs w:val="21"/>
                <w:highlight w:val="none"/>
              </w:rPr>
            </w:pPr>
            <w:r>
              <w:rPr>
                <w:rFonts w:hint="eastAsia" w:ascii="Times New Roman" w:hAnsi="Times New Roman"/>
                <w:color w:val="auto"/>
                <w:szCs w:val="21"/>
                <w:highlight w:val="none"/>
              </w:rPr>
              <w:t>四．固定资产</w:t>
            </w:r>
          </w:p>
        </w:tc>
        <w:tc>
          <w:tcPr>
            <w:tcW w:w="791" w:type="dxa"/>
            <w:vAlign w:val="center"/>
          </w:tcPr>
          <w:p w14:paraId="23A502A5">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741AF778">
            <w:pPr>
              <w:jc w:val="center"/>
              <w:rPr>
                <w:rFonts w:ascii="Times New Roman" w:hAnsi="Times New Roman"/>
                <w:color w:val="auto"/>
                <w:szCs w:val="21"/>
                <w:highlight w:val="none"/>
              </w:rPr>
            </w:pPr>
          </w:p>
        </w:tc>
        <w:tc>
          <w:tcPr>
            <w:tcW w:w="1474" w:type="dxa"/>
            <w:vAlign w:val="center"/>
          </w:tcPr>
          <w:p w14:paraId="6F239DA6">
            <w:pPr>
              <w:jc w:val="center"/>
              <w:rPr>
                <w:rFonts w:ascii="Times New Roman" w:hAnsi="Times New Roman"/>
                <w:color w:val="auto"/>
                <w:szCs w:val="21"/>
                <w:highlight w:val="none"/>
              </w:rPr>
            </w:pPr>
          </w:p>
        </w:tc>
        <w:tc>
          <w:tcPr>
            <w:tcW w:w="1474" w:type="dxa"/>
            <w:vAlign w:val="center"/>
          </w:tcPr>
          <w:p w14:paraId="6F3671DD">
            <w:pPr>
              <w:jc w:val="center"/>
              <w:rPr>
                <w:rFonts w:ascii="Times New Roman" w:hAnsi="Times New Roman"/>
                <w:color w:val="auto"/>
                <w:szCs w:val="21"/>
                <w:highlight w:val="none"/>
              </w:rPr>
            </w:pPr>
          </w:p>
        </w:tc>
        <w:tc>
          <w:tcPr>
            <w:tcW w:w="1474" w:type="dxa"/>
            <w:vAlign w:val="center"/>
          </w:tcPr>
          <w:p w14:paraId="2C0A8D0A">
            <w:pPr>
              <w:jc w:val="center"/>
              <w:rPr>
                <w:rFonts w:ascii="Times New Roman" w:hAnsi="Times New Roman"/>
                <w:color w:val="auto"/>
                <w:szCs w:val="21"/>
                <w:highlight w:val="none"/>
              </w:rPr>
            </w:pPr>
            <w:r>
              <w:rPr>
                <w:rFonts w:hint="eastAsia" w:ascii="Times New Roman" w:hAnsi="Times New Roman"/>
                <w:color w:val="auto"/>
                <w:szCs w:val="21"/>
                <w:highlight w:val="none"/>
              </w:rPr>
              <w:t>-</w:t>
            </w:r>
          </w:p>
        </w:tc>
      </w:tr>
      <w:tr w14:paraId="2DD54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75126930">
            <w:pPr>
              <w:rPr>
                <w:rFonts w:ascii="Times New Roman" w:hAnsi="Times New Roman"/>
                <w:color w:val="auto"/>
                <w:szCs w:val="21"/>
                <w:highlight w:val="none"/>
              </w:rPr>
            </w:pPr>
            <w:r>
              <w:rPr>
                <w:rFonts w:hint="eastAsia" w:ascii="Times New Roman" w:hAnsi="Times New Roman"/>
                <w:color w:val="auto"/>
                <w:szCs w:val="21"/>
                <w:highlight w:val="none"/>
              </w:rPr>
              <w:t>五．流动资产</w:t>
            </w:r>
          </w:p>
        </w:tc>
        <w:tc>
          <w:tcPr>
            <w:tcW w:w="791" w:type="dxa"/>
            <w:vAlign w:val="center"/>
          </w:tcPr>
          <w:p w14:paraId="31531319">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35EAAC7F">
            <w:pPr>
              <w:jc w:val="center"/>
              <w:rPr>
                <w:rFonts w:ascii="Times New Roman" w:hAnsi="Times New Roman"/>
                <w:color w:val="auto"/>
                <w:szCs w:val="21"/>
                <w:highlight w:val="none"/>
              </w:rPr>
            </w:pPr>
          </w:p>
        </w:tc>
        <w:tc>
          <w:tcPr>
            <w:tcW w:w="1474" w:type="dxa"/>
            <w:vAlign w:val="center"/>
          </w:tcPr>
          <w:p w14:paraId="176EE547">
            <w:pPr>
              <w:jc w:val="center"/>
              <w:rPr>
                <w:rFonts w:ascii="Times New Roman" w:hAnsi="Times New Roman"/>
                <w:color w:val="auto"/>
                <w:szCs w:val="21"/>
                <w:highlight w:val="none"/>
              </w:rPr>
            </w:pPr>
          </w:p>
        </w:tc>
        <w:tc>
          <w:tcPr>
            <w:tcW w:w="1474" w:type="dxa"/>
            <w:vAlign w:val="center"/>
          </w:tcPr>
          <w:p w14:paraId="28B8F1B1">
            <w:pPr>
              <w:jc w:val="center"/>
              <w:rPr>
                <w:rFonts w:ascii="Times New Roman" w:hAnsi="Times New Roman"/>
                <w:color w:val="auto"/>
                <w:szCs w:val="21"/>
                <w:highlight w:val="none"/>
              </w:rPr>
            </w:pPr>
          </w:p>
        </w:tc>
        <w:tc>
          <w:tcPr>
            <w:tcW w:w="1474" w:type="dxa"/>
            <w:vAlign w:val="center"/>
          </w:tcPr>
          <w:p w14:paraId="674FFD8D">
            <w:pPr>
              <w:jc w:val="center"/>
              <w:rPr>
                <w:rFonts w:ascii="Times New Roman" w:hAnsi="Times New Roman"/>
                <w:color w:val="auto"/>
                <w:szCs w:val="21"/>
                <w:highlight w:val="none"/>
              </w:rPr>
            </w:pPr>
          </w:p>
        </w:tc>
      </w:tr>
      <w:tr w14:paraId="34651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075FEA5B">
            <w:pPr>
              <w:rPr>
                <w:rFonts w:ascii="Times New Roman" w:hAnsi="Times New Roman"/>
                <w:color w:val="auto"/>
                <w:szCs w:val="21"/>
                <w:highlight w:val="none"/>
              </w:rPr>
            </w:pPr>
            <w:r>
              <w:rPr>
                <w:rFonts w:hint="eastAsia" w:ascii="Times New Roman" w:hAnsi="Times New Roman"/>
                <w:color w:val="auto"/>
                <w:szCs w:val="21"/>
                <w:highlight w:val="none"/>
              </w:rPr>
              <w:t>六．流动负债</w:t>
            </w:r>
          </w:p>
        </w:tc>
        <w:tc>
          <w:tcPr>
            <w:tcW w:w="791" w:type="dxa"/>
            <w:vAlign w:val="center"/>
          </w:tcPr>
          <w:p w14:paraId="3FDE32D0">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79867E30">
            <w:pPr>
              <w:jc w:val="center"/>
              <w:rPr>
                <w:rFonts w:ascii="Times New Roman" w:hAnsi="Times New Roman"/>
                <w:color w:val="auto"/>
                <w:szCs w:val="21"/>
                <w:highlight w:val="none"/>
              </w:rPr>
            </w:pPr>
          </w:p>
        </w:tc>
        <w:tc>
          <w:tcPr>
            <w:tcW w:w="1474" w:type="dxa"/>
            <w:vAlign w:val="center"/>
          </w:tcPr>
          <w:p w14:paraId="3477267D">
            <w:pPr>
              <w:jc w:val="center"/>
              <w:rPr>
                <w:rFonts w:ascii="Times New Roman" w:hAnsi="Times New Roman"/>
                <w:color w:val="auto"/>
                <w:szCs w:val="21"/>
                <w:highlight w:val="none"/>
              </w:rPr>
            </w:pPr>
          </w:p>
        </w:tc>
        <w:tc>
          <w:tcPr>
            <w:tcW w:w="1474" w:type="dxa"/>
            <w:vAlign w:val="center"/>
          </w:tcPr>
          <w:p w14:paraId="05281CED">
            <w:pPr>
              <w:jc w:val="center"/>
              <w:rPr>
                <w:rFonts w:ascii="Times New Roman" w:hAnsi="Times New Roman"/>
                <w:color w:val="auto"/>
                <w:szCs w:val="21"/>
                <w:highlight w:val="none"/>
              </w:rPr>
            </w:pPr>
          </w:p>
        </w:tc>
        <w:tc>
          <w:tcPr>
            <w:tcW w:w="1474" w:type="dxa"/>
            <w:vAlign w:val="center"/>
          </w:tcPr>
          <w:p w14:paraId="1E59964F">
            <w:pPr>
              <w:jc w:val="center"/>
              <w:rPr>
                <w:rFonts w:ascii="Times New Roman" w:hAnsi="Times New Roman"/>
                <w:color w:val="auto"/>
                <w:szCs w:val="21"/>
                <w:highlight w:val="none"/>
              </w:rPr>
            </w:pPr>
          </w:p>
        </w:tc>
      </w:tr>
      <w:tr w14:paraId="6397C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216A9317">
            <w:pPr>
              <w:rPr>
                <w:rFonts w:ascii="Times New Roman" w:hAnsi="Times New Roman"/>
                <w:color w:val="auto"/>
                <w:szCs w:val="21"/>
                <w:highlight w:val="none"/>
              </w:rPr>
            </w:pPr>
            <w:r>
              <w:rPr>
                <w:rFonts w:hint="eastAsia" w:ascii="Times New Roman" w:hAnsi="Times New Roman"/>
                <w:color w:val="auto"/>
                <w:szCs w:val="21"/>
                <w:highlight w:val="none"/>
              </w:rPr>
              <w:t>七．负债合计</w:t>
            </w:r>
          </w:p>
        </w:tc>
        <w:tc>
          <w:tcPr>
            <w:tcW w:w="791" w:type="dxa"/>
            <w:vAlign w:val="center"/>
          </w:tcPr>
          <w:p w14:paraId="33BF7E48">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0FE2ADFE">
            <w:pPr>
              <w:jc w:val="center"/>
              <w:rPr>
                <w:rFonts w:ascii="Times New Roman" w:hAnsi="Times New Roman"/>
                <w:color w:val="auto"/>
                <w:szCs w:val="21"/>
                <w:highlight w:val="none"/>
              </w:rPr>
            </w:pPr>
          </w:p>
        </w:tc>
        <w:tc>
          <w:tcPr>
            <w:tcW w:w="1474" w:type="dxa"/>
            <w:vAlign w:val="center"/>
          </w:tcPr>
          <w:p w14:paraId="07931CEE">
            <w:pPr>
              <w:jc w:val="center"/>
              <w:rPr>
                <w:rFonts w:ascii="Times New Roman" w:hAnsi="Times New Roman"/>
                <w:color w:val="auto"/>
                <w:szCs w:val="21"/>
                <w:highlight w:val="none"/>
              </w:rPr>
            </w:pPr>
          </w:p>
        </w:tc>
        <w:tc>
          <w:tcPr>
            <w:tcW w:w="1474" w:type="dxa"/>
            <w:vAlign w:val="center"/>
          </w:tcPr>
          <w:p w14:paraId="77DC485C">
            <w:pPr>
              <w:jc w:val="center"/>
              <w:rPr>
                <w:rFonts w:ascii="Times New Roman" w:hAnsi="Times New Roman"/>
                <w:color w:val="auto"/>
                <w:szCs w:val="21"/>
                <w:highlight w:val="none"/>
              </w:rPr>
            </w:pPr>
          </w:p>
        </w:tc>
        <w:tc>
          <w:tcPr>
            <w:tcW w:w="1474" w:type="dxa"/>
            <w:vAlign w:val="center"/>
          </w:tcPr>
          <w:p w14:paraId="54374F8E">
            <w:pPr>
              <w:jc w:val="center"/>
              <w:rPr>
                <w:rFonts w:ascii="Times New Roman" w:hAnsi="Times New Roman"/>
                <w:color w:val="auto"/>
                <w:szCs w:val="21"/>
                <w:highlight w:val="none"/>
              </w:rPr>
            </w:pPr>
          </w:p>
        </w:tc>
      </w:tr>
      <w:tr w14:paraId="1517D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1A4BDB67">
            <w:pPr>
              <w:rPr>
                <w:rFonts w:ascii="Times New Roman" w:hAnsi="Times New Roman"/>
                <w:color w:val="auto"/>
                <w:szCs w:val="21"/>
                <w:highlight w:val="none"/>
              </w:rPr>
            </w:pPr>
            <w:r>
              <w:rPr>
                <w:rFonts w:hint="eastAsia" w:ascii="Times New Roman" w:hAnsi="Times New Roman"/>
                <w:color w:val="auto"/>
                <w:szCs w:val="21"/>
                <w:highlight w:val="none"/>
              </w:rPr>
              <w:t>八．营业收入</w:t>
            </w:r>
          </w:p>
        </w:tc>
        <w:tc>
          <w:tcPr>
            <w:tcW w:w="791" w:type="dxa"/>
            <w:vAlign w:val="center"/>
          </w:tcPr>
          <w:p w14:paraId="370DDBD6">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7005C0C6">
            <w:pPr>
              <w:jc w:val="center"/>
              <w:rPr>
                <w:rFonts w:ascii="Times New Roman" w:hAnsi="Times New Roman"/>
                <w:color w:val="auto"/>
                <w:szCs w:val="21"/>
                <w:highlight w:val="none"/>
              </w:rPr>
            </w:pPr>
          </w:p>
        </w:tc>
        <w:tc>
          <w:tcPr>
            <w:tcW w:w="1474" w:type="dxa"/>
            <w:vAlign w:val="center"/>
          </w:tcPr>
          <w:p w14:paraId="31AE1CA5">
            <w:pPr>
              <w:jc w:val="center"/>
              <w:rPr>
                <w:rFonts w:ascii="Times New Roman" w:hAnsi="Times New Roman"/>
                <w:color w:val="auto"/>
                <w:szCs w:val="21"/>
                <w:highlight w:val="none"/>
              </w:rPr>
            </w:pPr>
          </w:p>
        </w:tc>
        <w:tc>
          <w:tcPr>
            <w:tcW w:w="1474" w:type="dxa"/>
            <w:vAlign w:val="center"/>
          </w:tcPr>
          <w:p w14:paraId="4B726808">
            <w:pPr>
              <w:jc w:val="center"/>
              <w:rPr>
                <w:rFonts w:ascii="Times New Roman" w:hAnsi="Times New Roman"/>
                <w:color w:val="auto"/>
                <w:szCs w:val="21"/>
                <w:highlight w:val="none"/>
              </w:rPr>
            </w:pPr>
          </w:p>
        </w:tc>
        <w:tc>
          <w:tcPr>
            <w:tcW w:w="1474" w:type="dxa"/>
            <w:vAlign w:val="center"/>
          </w:tcPr>
          <w:p w14:paraId="06AFB723">
            <w:pPr>
              <w:jc w:val="center"/>
              <w:rPr>
                <w:rFonts w:ascii="Times New Roman" w:hAnsi="Times New Roman"/>
                <w:color w:val="auto"/>
                <w:szCs w:val="21"/>
                <w:highlight w:val="none"/>
              </w:rPr>
            </w:pPr>
          </w:p>
        </w:tc>
      </w:tr>
      <w:tr w14:paraId="33772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0652D269">
            <w:pPr>
              <w:rPr>
                <w:rFonts w:ascii="Times New Roman" w:hAnsi="Times New Roman"/>
                <w:color w:val="auto"/>
                <w:szCs w:val="21"/>
                <w:highlight w:val="none"/>
              </w:rPr>
            </w:pPr>
            <w:r>
              <w:rPr>
                <w:rFonts w:hint="eastAsia" w:ascii="Times New Roman" w:hAnsi="Times New Roman"/>
                <w:color w:val="auto"/>
                <w:szCs w:val="21"/>
                <w:highlight w:val="none"/>
              </w:rPr>
              <w:t>九．净利润</w:t>
            </w:r>
          </w:p>
        </w:tc>
        <w:tc>
          <w:tcPr>
            <w:tcW w:w="791" w:type="dxa"/>
            <w:vAlign w:val="center"/>
          </w:tcPr>
          <w:p w14:paraId="3B1D0277">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1C44A5AA">
            <w:pPr>
              <w:jc w:val="center"/>
              <w:rPr>
                <w:rFonts w:ascii="Times New Roman" w:hAnsi="Times New Roman"/>
                <w:color w:val="auto"/>
                <w:szCs w:val="21"/>
                <w:highlight w:val="none"/>
              </w:rPr>
            </w:pPr>
          </w:p>
        </w:tc>
        <w:tc>
          <w:tcPr>
            <w:tcW w:w="1474" w:type="dxa"/>
            <w:vAlign w:val="center"/>
          </w:tcPr>
          <w:p w14:paraId="0863F4B7">
            <w:pPr>
              <w:jc w:val="center"/>
              <w:rPr>
                <w:rFonts w:ascii="Times New Roman" w:hAnsi="Times New Roman"/>
                <w:color w:val="auto"/>
                <w:szCs w:val="21"/>
                <w:highlight w:val="none"/>
              </w:rPr>
            </w:pPr>
          </w:p>
        </w:tc>
        <w:tc>
          <w:tcPr>
            <w:tcW w:w="1474" w:type="dxa"/>
            <w:vAlign w:val="center"/>
          </w:tcPr>
          <w:p w14:paraId="701ACECC">
            <w:pPr>
              <w:jc w:val="center"/>
              <w:rPr>
                <w:rFonts w:ascii="Times New Roman" w:hAnsi="Times New Roman"/>
                <w:color w:val="auto"/>
                <w:szCs w:val="21"/>
                <w:highlight w:val="none"/>
              </w:rPr>
            </w:pPr>
          </w:p>
        </w:tc>
        <w:tc>
          <w:tcPr>
            <w:tcW w:w="1474" w:type="dxa"/>
            <w:vAlign w:val="center"/>
          </w:tcPr>
          <w:p w14:paraId="5DF97A98">
            <w:pPr>
              <w:jc w:val="center"/>
              <w:rPr>
                <w:rFonts w:ascii="Times New Roman" w:hAnsi="Times New Roman"/>
                <w:color w:val="auto"/>
                <w:szCs w:val="21"/>
                <w:highlight w:val="none"/>
              </w:rPr>
            </w:pPr>
            <w:r>
              <w:rPr>
                <w:rFonts w:hint="eastAsia" w:ascii="Times New Roman" w:hAnsi="Times New Roman"/>
                <w:color w:val="auto"/>
                <w:szCs w:val="21"/>
                <w:highlight w:val="none"/>
              </w:rPr>
              <w:t>-</w:t>
            </w:r>
          </w:p>
        </w:tc>
      </w:tr>
      <w:tr w14:paraId="5354A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26D2235F">
            <w:pPr>
              <w:rPr>
                <w:rFonts w:ascii="Times New Roman" w:hAnsi="Times New Roman"/>
                <w:color w:val="auto"/>
                <w:szCs w:val="21"/>
                <w:highlight w:val="none"/>
              </w:rPr>
            </w:pPr>
            <w:r>
              <w:rPr>
                <w:rFonts w:hint="eastAsia" w:ascii="Times New Roman" w:hAnsi="Times New Roman"/>
                <w:color w:val="auto"/>
                <w:szCs w:val="21"/>
                <w:highlight w:val="none"/>
              </w:rPr>
              <w:t>十．现金流量净额</w:t>
            </w:r>
          </w:p>
        </w:tc>
        <w:tc>
          <w:tcPr>
            <w:tcW w:w="791" w:type="dxa"/>
            <w:vAlign w:val="center"/>
          </w:tcPr>
          <w:p w14:paraId="7C19635E">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71652F25">
            <w:pPr>
              <w:jc w:val="center"/>
              <w:rPr>
                <w:rFonts w:ascii="Times New Roman" w:hAnsi="Times New Roman"/>
                <w:color w:val="auto"/>
                <w:szCs w:val="21"/>
                <w:highlight w:val="none"/>
              </w:rPr>
            </w:pPr>
          </w:p>
        </w:tc>
        <w:tc>
          <w:tcPr>
            <w:tcW w:w="1474" w:type="dxa"/>
            <w:vAlign w:val="center"/>
          </w:tcPr>
          <w:p w14:paraId="68D6343B">
            <w:pPr>
              <w:jc w:val="center"/>
              <w:rPr>
                <w:rFonts w:ascii="Times New Roman" w:hAnsi="Times New Roman"/>
                <w:color w:val="auto"/>
                <w:szCs w:val="21"/>
                <w:highlight w:val="none"/>
              </w:rPr>
            </w:pPr>
          </w:p>
        </w:tc>
        <w:tc>
          <w:tcPr>
            <w:tcW w:w="1474" w:type="dxa"/>
            <w:vAlign w:val="center"/>
          </w:tcPr>
          <w:p w14:paraId="76C6F062">
            <w:pPr>
              <w:jc w:val="center"/>
              <w:rPr>
                <w:rFonts w:ascii="Times New Roman" w:hAnsi="Times New Roman"/>
                <w:color w:val="auto"/>
                <w:szCs w:val="21"/>
                <w:highlight w:val="none"/>
              </w:rPr>
            </w:pPr>
          </w:p>
        </w:tc>
        <w:tc>
          <w:tcPr>
            <w:tcW w:w="1474" w:type="dxa"/>
            <w:vAlign w:val="center"/>
          </w:tcPr>
          <w:p w14:paraId="5249648E">
            <w:pPr>
              <w:jc w:val="center"/>
              <w:rPr>
                <w:rFonts w:ascii="Times New Roman" w:hAnsi="Times New Roman"/>
                <w:color w:val="auto"/>
                <w:szCs w:val="21"/>
                <w:highlight w:val="none"/>
              </w:rPr>
            </w:pPr>
            <w:r>
              <w:rPr>
                <w:rFonts w:hint="eastAsia" w:ascii="Times New Roman" w:hAnsi="Times New Roman"/>
                <w:color w:val="auto"/>
                <w:szCs w:val="21"/>
                <w:highlight w:val="none"/>
              </w:rPr>
              <w:t>-</w:t>
            </w:r>
          </w:p>
        </w:tc>
      </w:tr>
      <w:tr w14:paraId="21067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3EC91B3B">
            <w:pPr>
              <w:rPr>
                <w:rFonts w:ascii="Times New Roman" w:hAnsi="Times New Roman"/>
                <w:color w:val="auto"/>
                <w:szCs w:val="21"/>
                <w:highlight w:val="none"/>
              </w:rPr>
            </w:pPr>
            <w:r>
              <w:rPr>
                <w:rFonts w:hint="eastAsia" w:ascii="Times New Roman" w:hAnsi="Times New Roman"/>
                <w:color w:val="auto"/>
                <w:szCs w:val="21"/>
                <w:highlight w:val="none"/>
              </w:rPr>
              <w:t>十一．主要财务指标</w:t>
            </w:r>
          </w:p>
        </w:tc>
        <w:tc>
          <w:tcPr>
            <w:tcW w:w="791" w:type="dxa"/>
            <w:vAlign w:val="center"/>
          </w:tcPr>
          <w:p w14:paraId="1EFA02B1">
            <w:pPr>
              <w:jc w:val="center"/>
              <w:rPr>
                <w:rFonts w:ascii="Times New Roman" w:hAnsi="Times New Roman"/>
                <w:color w:val="auto"/>
                <w:szCs w:val="21"/>
                <w:highlight w:val="none"/>
              </w:rPr>
            </w:pPr>
          </w:p>
        </w:tc>
        <w:tc>
          <w:tcPr>
            <w:tcW w:w="1474" w:type="dxa"/>
            <w:vAlign w:val="center"/>
          </w:tcPr>
          <w:p w14:paraId="67E27D31">
            <w:pPr>
              <w:jc w:val="center"/>
              <w:rPr>
                <w:rFonts w:ascii="Times New Roman" w:hAnsi="Times New Roman"/>
                <w:color w:val="auto"/>
                <w:szCs w:val="21"/>
                <w:highlight w:val="none"/>
              </w:rPr>
            </w:pPr>
          </w:p>
        </w:tc>
        <w:tc>
          <w:tcPr>
            <w:tcW w:w="1474" w:type="dxa"/>
            <w:vAlign w:val="center"/>
          </w:tcPr>
          <w:p w14:paraId="3EE36B70">
            <w:pPr>
              <w:jc w:val="center"/>
              <w:rPr>
                <w:rFonts w:ascii="Times New Roman" w:hAnsi="Times New Roman"/>
                <w:color w:val="auto"/>
                <w:szCs w:val="21"/>
                <w:highlight w:val="none"/>
              </w:rPr>
            </w:pPr>
          </w:p>
        </w:tc>
        <w:tc>
          <w:tcPr>
            <w:tcW w:w="1474" w:type="dxa"/>
            <w:vAlign w:val="center"/>
          </w:tcPr>
          <w:p w14:paraId="301C5245">
            <w:pPr>
              <w:jc w:val="center"/>
              <w:rPr>
                <w:rFonts w:ascii="Times New Roman" w:hAnsi="Times New Roman"/>
                <w:color w:val="auto"/>
                <w:szCs w:val="21"/>
                <w:highlight w:val="none"/>
              </w:rPr>
            </w:pPr>
          </w:p>
        </w:tc>
        <w:tc>
          <w:tcPr>
            <w:tcW w:w="1474" w:type="dxa"/>
            <w:vAlign w:val="center"/>
          </w:tcPr>
          <w:p w14:paraId="67E0CB06">
            <w:pPr>
              <w:jc w:val="center"/>
              <w:rPr>
                <w:rFonts w:ascii="Times New Roman" w:hAnsi="Times New Roman"/>
                <w:color w:val="auto"/>
                <w:szCs w:val="21"/>
                <w:highlight w:val="none"/>
              </w:rPr>
            </w:pPr>
            <w:r>
              <w:rPr>
                <w:rFonts w:hint="eastAsia" w:ascii="Times New Roman" w:hAnsi="Times New Roman"/>
                <w:color w:val="auto"/>
                <w:szCs w:val="21"/>
                <w:highlight w:val="none"/>
              </w:rPr>
              <w:t>-</w:t>
            </w:r>
          </w:p>
        </w:tc>
      </w:tr>
      <w:tr w14:paraId="59164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583BCDA8">
            <w:pPr>
              <w:rPr>
                <w:rFonts w:ascii="Times New Roman" w:hAnsi="Times New Roman"/>
                <w:color w:val="auto"/>
                <w:szCs w:val="21"/>
                <w:highlight w:val="none"/>
              </w:rPr>
            </w:pPr>
            <w:r>
              <w:rPr>
                <w:rFonts w:hint="eastAsia" w:ascii="Times New Roman" w:hAnsi="Times New Roman"/>
                <w:color w:val="auto"/>
                <w:szCs w:val="21"/>
                <w:highlight w:val="none"/>
              </w:rPr>
              <w:t>1．净资产收益率</w:t>
            </w:r>
          </w:p>
        </w:tc>
        <w:tc>
          <w:tcPr>
            <w:tcW w:w="791" w:type="dxa"/>
          </w:tcPr>
          <w:p w14:paraId="3E0F313B">
            <w:pPr>
              <w:widowControl/>
              <w:autoSpaceDE w:val="0"/>
              <w:autoSpaceDN w:val="0"/>
              <w:spacing w:line="400" w:lineRule="atLeast"/>
              <w:ind w:firstLine="13"/>
              <w:jc w:val="center"/>
              <w:textAlignment w:val="bottom"/>
              <w:rPr>
                <w:rFonts w:ascii="Times New Roman" w:hAnsi="Times New Roman"/>
                <w:color w:val="auto"/>
                <w:szCs w:val="21"/>
                <w:highlight w:val="none"/>
              </w:rPr>
            </w:pPr>
            <w:r>
              <w:rPr>
                <w:rFonts w:ascii="Times New Roman" w:hAnsi="Times New Roman"/>
                <w:color w:val="auto"/>
                <w:szCs w:val="21"/>
                <w:highlight w:val="none"/>
              </w:rPr>
              <w:t>%</w:t>
            </w:r>
          </w:p>
        </w:tc>
        <w:tc>
          <w:tcPr>
            <w:tcW w:w="1474" w:type="dxa"/>
            <w:vAlign w:val="center"/>
          </w:tcPr>
          <w:p w14:paraId="6C58D75C">
            <w:pPr>
              <w:jc w:val="center"/>
              <w:rPr>
                <w:rFonts w:ascii="Times New Roman" w:hAnsi="Times New Roman"/>
                <w:color w:val="auto"/>
                <w:szCs w:val="21"/>
                <w:highlight w:val="none"/>
              </w:rPr>
            </w:pPr>
          </w:p>
        </w:tc>
        <w:tc>
          <w:tcPr>
            <w:tcW w:w="1474" w:type="dxa"/>
            <w:vAlign w:val="center"/>
          </w:tcPr>
          <w:p w14:paraId="76813DB2">
            <w:pPr>
              <w:jc w:val="center"/>
              <w:rPr>
                <w:rFonts w:ascii="Times New Roman" w:hAnsi="Times New Roman"/>
                <w:color w:val="auto"/>
                <w:szCs w:val="21"/>
                <w:highlight w:val="none"/>
              </w:rPr>
            </w:pPr>
          </w:p>
        </w:tc>
        <w:tc>
          <w:tcPr>
            <w:tcW w:w="1474" w:type="dxa"/>
            <w:vAlign w:val="center"/>
          </w:tcPr>
          <w:p w14:paraId="0B08D4AA">
            <w:pPr>
              <w:jc w:val="center"/>
              <w:rPr>
                <w:rFonts w:ascii="Times New Roman" w:hAnsi="Times New Roman"/>
                <w:color w:val="auto"/>
                <w:szCs w:val="21"/>
                <w:highlight w:val="none"/>
              </w:rPr>
            </w:pPr>
          </w:p>
        </w:tc>
        <w:tc>
          <w:tcPr>
            <w:tcW w:w="1474" w:type="dxa"/>
            <w:vAlign w:val="center"/>
          </w:tcPr>
          <w:p w14:paraId="17C714AA">
            <w:pPr>
              <w:jc w:val="center"/>
              <w:rPr>
                <w:rFonts w:ascii="Times New Roman" w:hAnsi="Times New Roman"/>
                <w:color w:val="auto"/>
                <w:szCs w:val="21"/>
                <w:highlight w:val="none"/>
              </w:rPr>
            </w:pPr>
          </w:p>
        </w:tc>
      </w:tr>
      <w:tr w14:paraId="2C690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0711AE4B">
            <w:pPr>
              <w:rPr>
                <w:rFonts w:ascii="Times New Roman" w:hAnsi="Times New Roman"/>
                <w:color w:val="auto"/>
                <w:szCs w:val="21"/>
                <w:highlight w:val="none"/>
              </w:rPr>
            </w:pPr>
            <w:r>
              <w:rPr>
                <w:rFonts w:hint="eastAsia" w:ascii="Times New Roman" w:hAnsi="Times New Roman"/>
                <w:color w:val="auto"/>
                <w:szCs w:val="21"/>
                <w:highlight w:val="none"/>
              </w:rPr>
              <w:t>2．总资产报酬率</w:t>
            </w:r>
          </w:p>
        </w:tc>
        <w:tc>
          <w:tcPr>
            <w:tcW w:w="791" w:type="dxa"/>
          </w:tcPr>
          <w:p w14:paraId="2438DC02">
            <w:pPr>
              <w:widowControl/>
              <w:autoSpaceDE w:val="0"/>
              <w:autoSpaceDN w:val="0"/>
              <w:spacing w:line="400" w:lineRule="atLeast"/>
              <w:ind w:firstLine="13"/>
              <w:jc w:val="center"/>
              <w:textAlignment w:val="bottom"/>
              <w:rPr>
                <w:rFonts w:ascii="Times New Roman" w:hAnsi="Times New Roman"/>
                <w:color w:val="auto"/>
                <w:szCs w:val="21"/>
                <w:highlight w:val="none"/>
              </w:rPr>
            </w:pPr>
            <w:r>
              <w:rPr>
                <w:rFonts w:ascii="Times New Roman" w:hAnsi="Times New Roman"/>
                <w:color w:val="auto"/>
                <w:szCs w:val="21"/>
                <w:highlight w:val="none"/>
              </w:rPr>
              <w:t>%</w:t>
            </w:r>
          </w:p>
        </w:tc>
        <w:tc>
          <w:tcPr>
            <w:tcW w:w="1474" w:type="dxa"/>
            <w:vAlign w:val="center"/>
          </w:tcPr>
          <w:p w14:paraId="4D108DB9">
            <w:pPr>
              <w:jc w:val="center"/>
              <w:rPr>
                <w:rFonts w:ascii="Times New Roman" w:hAnsi="Times New Roman"/>
                <w:color w:val="auto"/>
                <w:szCs w:val="21"/>
                <w:highlight w:val="none"/>
              </w:rPr>
            </w:pPr>
          </w:p>
        </w:tc>
        <w:tc>
          <w:tcPr>
            <w:tcW w:w="1474" w:type="dxa"/>
            <w:vAlign w:val="center"/>
          </w:tcPr>
          <w:p w14:paraId="1264FBF2">
            <w:pPr>
              <w:jc w:val="center"/>
              <w:rPr>
                <w:rFonts w:ascii="Times New Roman" w:hAnsi="Times New Roman"/>
                <w:color w:val="auto"/>
                <w:szCs w:val="21"/>
                <w:highlight w:val="none"/>
              </w:rPr>
            </w:pPr>
          </w:p>
        </w:tc>
        <w:tc>
          <w:tcPr>
            <w:tcW w:w="1474" w:type="dxa"/>
            <w:vAlign w:val="center"/>
          </w:tcPr>
          <w:p w14:paraId="4B0151B7">
            <w:pPr>
              <w:jc w:val="center"/>
              <w:rPr>
                <w:rFonts w:ascii="Times New Roman" w:hAnsi="Times New Roman"/>
                <w:color w:val="auto"/>
                <w:szCs w:val="21"/>
                <w:highlight w:val="none"/>
              </w:rPr>
            </w:pPr>
          </w:p>
        </w:tc>
        <w:tc>
          <w:tcPr>
            <w:tcW w:w="1474" w:type="dxa"/>
            <w:vAlign w:val="center"/>
          </w:tcPr>
          <w:p w14:paraId="73C13F91">
            <w:pPr>
              <w:jc w:val="center"/>
              <w:rPr>
                <w:rFonts w:ascii="Times New Roman" w:hAnsi="Times New Roman"/>
                <w:color w:val="auto"/>
                <w:szCs w:val="21"/>
                <w:highlight w:val="none"/>
              </w:rPr>
            </w:pPr>
          </w:p>
        </w:tc>
      </w:tr>
      <w:tr w14:paraId="06EF9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355F9044">
            <w:pPr>
              <w:rPr>
                <w:rFonts w:ascii="Times New Roman" w:hAnsi="Times New Roman"/>
                <w:color w:val="auto"/>
                <w:szCs w:val="21"/>
                <w:highlight w:val="none"/>
              </w:rPr>
            </w:pPr>
            <w:r>
              <w:rPr>
                <w:rFonts w:hint="eastAsia" w:ascii="Times New Roman" w:hAnsi="Times New Roman"/>
                <w:color w:val="auto"/>
                <w:szCs w:val="21"/>
                <w:highlight w:val="none"/>
              </w:rPr>
              <w:t>3．主营业务利润率</w:t>
            </w:r>
          </w:p>
        </w:tc>
        <w:tc>
          <w:tcPr>
            <w:tcW w:w="791" w:type="dxa"/>
          </w:tcPr>
          <w:p w14:paraId="20A8BFFC">
            <w:pPr>
              <w:widowControl/>
              <w:autoSpaceDE w:val="0"/>
              <w:autoSpaceDN w:val="0"/>
              <w:spacing w:line="400" w:lineRule="atLeast"/>
              <w:ind w:firstLine="13"/>
              <w:jc w:val="center"/>
              <w:textAlignment w:val="bottom"/>
              <w:rPr>
                <w:rFonts w:ascii="Times New Roman" w:hAnsi="Times New Roman"/>
                <w:color w:val="auto"/>
                <w:szCs w:val="21"/>
                <w:highlight w:val="none"/>
              </w:rPr>
            </w:pPr>
            <w:r>
              <w:rPr>
                <w:rFonts w:ascii="Times New Roman" w:hAnsi="Times New Roman"/>
                <w:color w:val="auto"/>
                <w:szCs w:val="21"/>
                <w:highlight w:val="none"/>
              </w:rPr>
              <w:t>%</w:t>
            </w:r>
          </w:p>
        </w:tc>
        <w:tc>
          <w:tcPr>
            <w:tcW w:w="1474" w:type="dxa"/>
            <w:vAlign w:val="center"/>
          </w:tcPr>
          <w:p w14:paraId="2CFBB932">
            <w:pPr>
              <w:jc w:val="center"/>
              <w:rPr>
                <w:rFonts w:ascii="Times New Roman" w:hAnsi="Times New Roman"/>
                <w:color w:val="auto"/>
                <w:szCs w:val="21"/>
                <w:highlight w:val="none"/>
              </w:rPr>
            </w:pPr>
          </w:p>
        </w:tc>
        <w:tc>
          <w:tcPr>
            <w:tcW w:w="1474" w:type="dxa"/>
            <w:vAlign w:val="center"/>
          </w:tcPr>
          <w:p w14:paraId="426F6E10">
            <w:pPr>
              <w:jc w:val="center"/>
              <w:rPr>
                <w:rFonts w:ascii="Times New Roman" w:hAnsi="Times New Roman"/>
                <w:color w:val="auto"/>
                <w:szCs w:val="21"/>
                <w:highlight w:val="none"/>
              </w:rPr>
            </w:pPr>
          </w:p>
        </w:tc>
        <w:tc>
          <w:tcPr>
            <w:tcW w:w="1474" w:type="dxa"/>
            <w:vAlign w:val="center"/>
          </w:tcPr>
          <w:p w14:paraId="32648DA8">
            <w:pPr>
              <w:jc w:val="center"/>
              <w:rPr>
                <w:rFonts w:ascii="Times New Roman" w:hAnsi="Times New Roman"/>
                <w:color w:val="auto"/>
                <w:szCs w:val="21"/>
                <w:highlight w:val="none"/>
              </w:rPr>
            </w:pPr>
          </w:p>
        </w:tc>
        <w:tc>
          <w:tcPr>
            <w:tcW w:w="1474" w:type="dxa"/>
            <w:vAlign w:val="center"/>
          </w:tcPr>
          <w:p w14:paraId="5ED7D013">
            <w:pPr>
              <w:jc w:val="center"/>
              <w:rPr>
                <w:rFonts w:ascii="Times New Roman" w:hAnsi="Times New Roman"/>
                <w:color w:val="auto"/>
                <w:szCs w:val="21"/>
                <w:highlight w:val="none"/>
              </w:rPr>
            </w:pPr>
            <w:r>
              <w:rPr>
                <w:rFonts w:hint="eastAsia" w:ascii="Times New Roman" w:hAnsi="Times New Roman"/>
                <w:color w:val="auto"/>
                <w:szCs w:val="21"/>
                <w:highlight w:val="none"/>
              </w:rPr>
              <w:t>-</w:t>
            </w:r>
          </w:p>
        </w:tc>
      </w:tr>
      <w:tr w14:paraId="1105A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6298D552">
            <w:pPr>
              <w:rPr>
                <w:rFonts w:ascii="Times New Roman" w:hAnsi="Times New Roman"/>
                <w:color w:val="auto"/>
                <w:szCs w:val="21"/>
                <w:highlight w:val="none"/>
              </w:rPr>
            </w:pPr>
            <w:r>
              <w:rPr>
                <w:rFonts w:hint="eastAsia" w:ascii="Times New Roman" w:hAnsi="Times New Roman"/>
                <w:color w:val="auto"/>
                <w:szCs w:val="21"/>
                <w:highlight w:val="none"/>
              </w:rPr>
              <w:t>4．资产负债率</w:t>
            </w:r>
          </w:p>
        </w:tc>
        <w:tc>
          <w:tcPr>
            <w:tcW w:w="791" w:type="dxa"/>
          </w:tcPr>
          <w:p w14:paraId="3BBE480C">
            <w:pPr>
              <w:widowControl/>
              <w:autoSpaceDE w:val="0"/>
              <w:autoSpaceDN w:val="0"/>
              <w:spacing w:line="400" w:lineRule="atLeast"/>
              <w:ind w:firstLine="13"/>
              <w:jc w:val="center"/>
              <w:textAlignment w:val="bottom"/>
              <w:rPr>
                <w:rFonts w:ascii="Times New Roman" w:hAnsi="Times New Roman"/>
                <w:color w:val="auto"/>
                <w:szCs w:val="21"/>
                <w:highlight w:val="none"/>
              </w:rPr>
            </w:pPr>
            <w:r>
              <w:rPr>
                <w:rFonts w:ascii="Times New Roman" w:hAnsi="Times New Roman"/>
                <w:color w:val="auto"/>
                <w:szCs w:val="21"/>
                <w:highlight w:val="none"/>
              </w:rPr>
              <w:t>%</w:t>
            </w:r>
          </w:p>
        </w:tc>
        <w:tc>
          <w:tcPr>
            <w:tcW w:w="1474" w:type="dxa"/>
            <w:vAlign w:val="center"/>
          </w:tcPr>
          <w:p w14:paraId="447DA327">
            <w:pPr>
              <w:jc w:val="center"/>
              <w:rPr>
                <w:rFonts w:ascii="Times New Roman" w:hAnsi="Times New Roman"/>
                <w:color w:val="auto"/>
                <w:szCs w:val="21"/>
                <w:highlight w:val="none"/>
              </w:rPr>
            </w:pPr>
          </w:p>
        </w:tc>
        <w:tc>
          <w:tcPr>
            <w:tcW w:w="1474" w:type="dxa"/>
            <w:vAlign w:val="center"/>
          </w:tcPr>
          <w:p w14:paraId="7D2AAEBF">
            <w:pPr>
              <w:jc w:val="center"/>
              <w:rPr>
                <w:rFonts w:ascii="Times New Roman" w:hAnsi="Times New Roman"/>
                <w:color w:val="auto"/>
                <w:szCs w:val="21"/>
                <w:highlight w:val="none"/>
              </w:rPr>
            </w:pPr>
          </w:p>
        </w:tc>
        <w:tc>
          <w:tcPr>
            <w:tcW w:w="1474" w:type="dxa"/>
            <w:vAlign w:val="center"/>
          </w:tcPr>
          <w:p w14:paraId="63280E5D">
            <w:pPr>
              <w:jc w:val="center"/>
              <w:rPr>
                <w:rFonts w:ascii="Times New Roman" w:hAnsi="Times New Roman"/>
                <w:color w:val="auto"/>
                <w:szCs w:val="21"/>
                <w:highlight w:val="none"/>
              </w:rPr>
            </w:pPr>
          </w:p>
        </w:tc>
        <w:tc>
          <w:tcPr>
            <w:tcW w:w="1474" w:type="dxa"/>
            <w:vAlign w:val="center"/>
          </w:tcPr>
          <w:p w14:paraId="637C8A89">
            <w:pPr>
              <w:jc w:val="center"/>
              <w:rPr>
                <w:rFonts w:ascii="Times New Roman" w:hAnsi="Times New Roman"/>
                <w:color w:val="auto"/>
                <w:szCs w:val="21"/>
                <w:highlight w:val="none"/>
              </w:rPr>
            </w:pPr>
          </w:p>
        </w:tc>
      </w:tr>
      <w:tr w14:paraId="6FFEB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7DFA7815">
            <w:pPr>
              <w:rPr>
                <w:rFonts w:ascii="Times New Roman" w:hAnsi="Times New Roman"/>
                <w:color w:val="auto"/>
                <w:szCs w:val="21"/>
                <w:highlight w:val="none"/>
              </w:rPr>
            </w:pPr>
            <w:r>
              <w:rPr>
                <w:rFonts w:hint="eastAsia" w:ascii="Times New Roman" w:hAnsi="Times New Roman"/>
                <w:color w:val="auto"/>
                <w:szCs w:val="21"/>
                <w:highlight w:val="none"/>
              </w:rPr>
              <w:t>5．流动比率</w:t>
            </w:r>
          </w:p>
        </w:tc>
        <w:tc>
          <w:tcPr>
            <w:tcW w:w="791" w:type="dxa"/>
          </w:tcPr>
          <w:p w14:paraId="3AE66DCF">
            <w:pPr>
              <w:widowControl/>
              <w:autoSpaceDE w:val="0"/>
              <w:autoSpaceDN w:val="0"/>
              <w:spacing w:line="400" w:lineRule="atLeast"/>
              <w:ind w:firstLine="13"/>
              <w:jc w:val="center"/>
              <w:textAlignment w:val="bottom"/>
              <w:rPr>
                <w:rFonts w:ascii="Times New Roman" w:hAnsi="Times New Roman"/>
                <w:color w:val="auto"/>
                <w:szCs w:val="21"/>
                <w:highlight w:val="none"/>
              </w:rPr>
            </w:pPr>
            <w:r>
              <w:rPr>
                <w:rFonts w:ascii="Times New Roman" w:hAnsi="Times New Roman"/>
                <w:color w:val="auto"/>
                <w:szCs w:val="21"/>
                <w:highlight w:val="none"/>
              </w:rPr>
              <w:t>%</w:t>
            </w:r>
          </w:p>
        </w:tc>
        <w:tc>
          <w:tcPr>
            <w:tcW w:w="1474" w:type="dxa"/>
            <w:vAlign w:val="center"/>
          </w:tcPr>
          <w:p w14:paraId="55978A72">
            <w:pPr>
              <w:jc w:val="center"/>
              <w:rPr>
                <w:rFonts w:ascii="Times New Roman" w:hAnsi="Times New Roman"/>
                <w:color w:val="auto"/>
                <w:szCs w:val="21"/>
                <w:highlight w:val="none"/>
              </w:rPr>
            </w:pPr>
          </w:p>
        </w:tc>
        <w:tc>
          <w:tcPr>
            <w:tcW w:w="1474" w:type="dxa"/>
            <w:vAlign w:val="center"/>
          </w:tcPr>
          <w:p w14:paraId="3486A30C">
            <w:pPr>
              <w:jc w:val="center"/>
              <w:rPr>
                <w:rFonts w:ascii="Times New Roman" w:hAnsi="Times New Roman"/>
                <w:color w:val="auto"/>
                <w:szCs w:val="21"/>
                <w:highlight w:val="none"/>
              </w:rPr>
            </w:pPr>
          </w:p>
        </w:tc>
        <w:tc>
          <w:tcPr>
            <w:tcW w:w="1474" w:type="dxa"/>
            <w:vAlign w:val="center"/>
          </w:tcPr>
          <w:p w14:paraId="358943AF">
            <w:pPr>
              <w:jc w:val="center"/>
              <w:rPr>
                <w:rFonts w:ascii="Times New Roman" w:hAnsi="Times New Roman"/>
                <w:color w:val="auto"/>
                <w:szCs w:val="21"/>
                <w:highlight w:val="none"/>
              </w:rPr>
            </w:pPr>
          </w:p>
        </w:tc>
        <w:tc>
          <w:tcPr>
            <w:tcW w:w="1474" w:type="dxa"/>
            <w:vAlign w:val="center"/>
          </w:tcPr>
          <w:p w14:paraId="144876E6">
            <w:pPr>
              <w:jc w:val="center"/>
              <w:rPr>
                <w:rFonts w:ascii="Times New Roman" w:hAnsi="Times New Roman"/>
                <w:color w:val="auto"/>
                <w:szCs w:val="21"/>
                <w:highlight w:val="none"/>
              </w:rPr>
            </w:pPr>
          </w:p>
        </w:tc>
      </w:tr>
      <w:tr w14:paraId="324CA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5F18EAC5">
            <w:pPr>
              <w:rPr>
                <w:rFonts w:ascii="Times New Roman" w:hAnsi="Times New Roman"/>
                <w:color w:val="auto"/>
                <w:szCs w:val="21"/>
                <w:highlight w:val="none"/>
              </w:rPr>
            </w:pPr>
            <w:r>
              <w:rPr>
                <w:rFonts w:hint="eastAsia" w:ascii="Times New Roman" w:hAnsi="Times New Roman"/>
                <w:color w:val="auto"/>
                <w:szCs w:val="21"/>
                <w:highlight w:val="none"/>
              </w:rPr>
              <w:t>6．速动比率</w:t>
            </w:r>
          </w:p>
        </w:tc>
        <w:tc>
          <w:tcPr>
            <w:tcW w:w="791" w:type="dxa"/>
          </w:tcPr>
          <w:p w14:paraId="23EFB8B2">
            <w:pPr>
              <w:widowControl/>
              <w:autoSpaceDE w:val="0"/>
              <w:autoSpaceDN w:val="0"/>
              <w:spacing w:line="400" w:lineRule="atLeast"/>
              <w:ind w:firstLine="13"/>
              <w:jc w:val="center"/>
              <w:textAlignment w:val="bottom"/>
              <w:rPr>
                <w:rFonts w:ascii="Times New Roman" w:hAnsi="Times New Roman"/>
                <w:color w:val="auto"/>
                <w:szCs w:val="21"/>
                <w:highlight w:val="none"/>
              </w:rPr>
            </w:pPr>
            <w:r>
              <w:rPr>
                <w:rFonts w:ascii="Times New Roman" w:hAnsi="Times New Roman"/>
                <w:color w:val="auto"/>
                <w:szCs w:val="21"/>
                <w:highlight w:val="none"/>
              </w:rPr>
              <w:t>%</w:t>
            </w:r>
          </w:p>
        </w:tc>
        <w:tc>
          <w:tcPr>
            <w:tcW w:w="1474" w:type="dxa"/>
            <w:vAlign w:val="center"/>
          </w:tcPr>
          <w:p w14:paraId="224066A9">
            <w:pPr>
              <w:jc w:val="center"/>
              <w:rPr>
                <w:rFonts w:ascii="Times New Roman" w:hAnsi="Times New Roman"/>
                <w:color w:val="auto"/>
                <w:szCs w:val="21"/>
                <w:highlight w:val="none"/>
              </w:rPr>
            </w:pPr>
          </w:p>
        </w:tc>
        <w:tc>
          <w:tcPr>
            <w:tcW w:w="1474" w:type="dxa"/>
            <w:vAlign w:val="center"/>
          </w:tcPr>
          <w:p w14:paraId="7EC04C17">
            <w:pPr>
              <w:jc w:val="center"/>
              <w:rPr>
                <w:rFonts w:ascii="Times New Roman" w:hAnsi="Times New Roman"/>
                <w:color w:val="auto"/>
                <w:szCs w:val="21"/>
                <w:highlight w:val="none"/>
              </w:rPr>
            </w:pPr>
          </w:p>
        </w:tc>
        <w:tc>
          <w:tcPr>
            <w:tcW w:w="1474" w:type="dxa"/>
            <w:vAlign w:val="center"/>
          </w:tcPr>
          <w:p w14:paraId="5DDECD42">
            <w:pPr>
              <w:jc w:val="center"/>
              <w:rPr>
                <w:rFonts w:ascii="Times New Roman" w:hAnsi="Times New Roman"/>
                <w:color w:val="auto"/>
                <w:szCs w:val="21"/>
                <w:highlight w:val="none"/>
              </w:rPr>
            </w:pPr>
          </w:p>
        </w:tc>
        <w:tc>
          <w:tcPr>
            <w:tcW w:w="1474" w:type="dxa"/>
            <w:vAlign w:val="center"/>
          </w:tcPr>
          <w:p w14:paraId="4E4BAB10">
            <w:pPr>
              <w:jc w:val="center"/>
              <w:rPr>
                <w:rFonts w:ascii="Times New Roman" w:hAnsi="Times New Roman"/>
                <w:color w:val="auto"/>
                <w:szCs w:val="21"/>
                <w:highlight w:val="none"/>
              </w:rPr>
            </w:pPr>
          </w:p>
        </w:tc>
      </w:tr>
    </w:tbl>
    <w:p w14:paraId="29F4A7E7">
      <w:pPr>
        <w:autoSpaceDE w:val="0"/>
        <w:autoSpaceDN w:val="0"/>
        <w:adjustRightInd w:val="0"/>
        <w:snapToGrid w:val="0"/>
        <w:spacing w:line="325" w:lineRule="exact"/>
        <w:ind w:left="945" w:hanging="945" w:hangingChars="450"/>
        <w:rPr>
          <w:rFonts w:ascii="Times New Roman" w:hAnsi="Times New Roman" w:cs="宋体"/>
          <w:color w:val="auto"/>
          <w:kern w:val="0"/>
          <w:szCs w:val="21"/>
          <w:highlight w:val="none"/>
        </w:rPr>
      </w:pPr>
      <w:r>
        <w:rPr>
          <w:rFonts w:hint="eastAsia" w:ascii="Times New Roman" w:hAnsi="Times New Roman" w:eastAsia="黑体"/>
          <w:color w:val="auto"/>
          <w:szCs w:val="21"/>
          <w:highlight w:val="none"/>
        </w:rPr>
        <w:t>备注：</w:t>
      </w:r>
      <w:r>
        <w:rPr>
          <w:rFonts w:ascii="Times New Roman" w:hAnsi="Times New Roman" w:cs="宋体"/>
          <w:color w:val="auto"/>
          <w:kern w:val="0"/>
          <w:szCs w:val="21"/>
          <w:highlight w:val="none"/>
        </w:rPr>
        <w:t>1</w:t>
      </w:r>
      <w:r>
        <w:rPr>
          <w:rFonts w:hint="eastAsia" w:ascii="Times New Roman" w:hAnsi="Times New Roman"/>
          <w:color w:val="auto"/>
          <w:szCs w:val="21"/>
          <w:highlight w:val="none"/>
        </w:rPr>
        <w:t>.</w:t>
      </w:r>
      <w:r>
        <w:rPr>
          <w:rFonts w:hint="eastAsia" w:ascii="Times New Roman" w:hAnsi="Times New Roman" w:cs="宋体"/>
          <w:color w:val="auto"/>
          <w:kern w:val="0"/>
          <w:szCs w:val="21"/>
          <w:highlight w:val="none"/>
        </w:rPr>
        <w:t>本表后应附近年经会计师事务所或审计机构审计的财务会计报表。</w:t>
      </w:r>
    </w:p>
    <w:p w14:paraId="32A0CE52">
      <w:pPr>
        <w:autoSpaceDE w:val="0"/>
        <w:autoSpaceDN w:val="0"/>
        <w:adjustRightInd w:val="0"/>
        <w:snapToGrid w:val="0"/>
        <w:spacing w:line="325" w:lineRule="exact"/>
        <w:ind w:left="945" w:hanging="945" w:hangingChars="450"/>
        <w:rPr>
          <w:rFonts w:ascii="Times New Roman" w:hAnsi="Times New Roman" w:cs="宋体"/>
          <w:color w:val="auto"/>
          <w:kern w:val="0"/>
          <w:szCs w:val="21"/>
          <w:highlight w:val="none"/>
        </w:rPr>
      </w:pPr>
      <w:r>
        <w:rPr>
          <w:rFonts w:ascii="Times New Roman" w:hAnsi="Times New Roman" w:cs="宋体"/>
          <w:color w:val="auto"/>
          <w:kern w:val="0"/>
          <w:szCs w:val="21"/>
          <w:highlight w:val="none"/>
        </w:rPr>
        <w:t xml:space="preserve">  </w:t>
      </w:r>
      <w:r>
        <w:rPr>
          <w:rFonts w:hint="eastAsia" w:ascii="Times New Roman" w:hAnsi="Times New Roman" w:cs="宋体"/>
          <w:color w:val="auto"/>
          <w:kern w:val="0"/>
          <w:szCs w:val="21"/>
          <w:highlight w:val="none"/>
        </w:rPr>
        <w:t xml:space="preserve">    </w:t>
      </w:r>
      <w:r>
        <w:rPr>
          <w:rFonts w:ascii="Times New Roman" w:hAnsi="Times New Roman" w:cs="宋体"/>
          <w:color w:val="auto"/>
          <w:kern w:val="0"/>
          <w:szCs w:val="21"/>
          <w:highlight w:val="none"/>
        </w:rPr>
        <w:t>2</w:t>
      </w:r>
      <w:r>
        <w:rPr>
          <w:rFonts w:hint="eastAsia" w:ascii="Times New Roman" w:hAnsi="Times New Roman"/>
          <w:color w:val="auto"/>
          <w:szCs w:val="21"/>
          <w:highlight w:val="none"/>
        </w:rPr>
        <w:t>.</w:t>
      </w:r>
      <w:r>
        <w:rPr>
          <w:rFonts w:hint="eastAsia" w:ascii="Times New Roman" w:hAnsi="Times New Roman" w:cs="宋体"/>
          <w:color w:val="auto"/>
          <w:kern w:val="0"/>
          <w:szCs w:val="21"/>
          <w:highlight w:val="none"/>
        </w:rPr>
        <w:t>本表所列数据必须与本表各附件中的数据相一致。</w:t>
      </w:r>
      <w:r>
        <w:rPr>
          <w:rFonts w:hint="eastAsia" w:ascii="Times New Roman" w:hAnsi="Times New Roman"/>
          <w:color w:val="auto"/>
          <w:szCs w:val="21"/>
          <w:highlight w:val="none"/>
        </w:rPr>
        <w:t>如果有不一致之处，以不利于投标人的数据为准。</w:t>
      </w:r>
    </w:p>
    <w:p w14:paraId="35C25A51">
      <w:pPr>
        <w:rPr>
          <w:rFonts w:ascii="Times New Roman" w:hAnsi="Times New Roman"/>
          <w:color w:val="auto"/>
          <w:highlight w:val="none"/>
        </w:rPr>
        <w:sectPr>
          <w:footerReference r:id="rId46"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cs="宋体"/>
          <w:color w:val="auto"/>
          <w:kern w:val="0"/>
          <w:szCs w:val="21"/>
          <w:highlight w:val="none"/>
        </w:rPr>
        <w:t xml:space="preserve">  </w:t>
      </w:r>
      <w:r>
        <w:rPr>
          <w:rFonts w:hint="eastAsia" w:ascii="Times New Roman" w:hAnsi="Times New Roman" w:cs="宋体"/>
          <w:color w:val="auto"/>
          <w:kern w:val="0"/>
          <w:szCs w:val="21"/>
          <w:highlight w:val="none"/>
        </w:rPr>
        <w:t xml:space="preserve">    </w:t>
      </w:r>
      <w:r>
        <w:rPr>
          <w:rFonts w:ascii="Times New Roman" w:hAnsi="Times New Roman" w:cs="宋体"/>
          <w:color w:val="auto"/>
          <w:kern w:val="0"/>
          <w:szCs w:val="21"/>
          <w:highlight w:val="none"/>
        </w:rPr>
        <w:t>3</w:t>
      </w:r>
      <w:r>
        <w:rPr>
          <w:rFonts w:hint="eastAsia" w:ascii="Times New Roman" w:hAnsi="Times New Roman"/>
          <w:color w:val="auto"/>
          <w:szCs w:val="21"/>
          <w:highlight w:val="none"/>
        </w:rPr>
        <w:t>.</w:t>
      </w:r>
      <w:r>
        <w:rPr>
          <w:rFonts w:hint="eastAsia" w:ascii="Times New Roman" w:hAnsi="Times New Roman" w:cs="宋体"/>
          <w:color w:val="auto"/>
          <w:kern w:val="0"/>
          <w:szCs w:val="21"/>
          <w:highlight w:val="none"/>
        </w:rPr>
        <w:t>联合体</w:t>
      </w:r>
      <w:r>
        <w:rPr>
          <w:rFonts w:hint="eastAsia" w:ascii="Times New Roman" w:hAnsi="Times New Roman"/>
          <w:color w:val="auto"/>
          <w:szCs w:val="21"/>
          <w:highlight w:val="none"/>
        </w:rPr>
        <w:t>投标</w:t>
      </w:r>
      <w:r>
        <w:rPr>
          <w:rFonts w:hint="eastAsia" w:ascii="Times New Roman" w:hAnsi="Times New Roman" w:cs="宋体"/>
          <w:color w:val="auto"/>
          <w:kern w:val="0"/>
          <w:szCs w:val="21"/>
          <w:highlight w:val="none"/>
        </w:rPr>
        <w:t>的，联合体各成员应分别填写。</w:t>
      </w:r>
    </w:p>
    <w:p w14:paraId="72B5AC81">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color w:val="auto"/>
          <w:szCs w:val="24"/>
          <w:highlight w:val="none"/>
        </w:rPr>
      </w:pPr>
      <w:bookmarkStart w:id="913" w:name="_Toc122603092"/>
      <w:bookmarkStart w:id="914" w:name="_Toc256000208"/>
      <w:bookmarkStart w:id="915" w:name="_Toc256000426"/>
      <w:r>
        <w:rPr>
          <w:rFonts w:hint="eastAsia" w:ascii="Times New Roman" w:hAnsi="Times New Roman"/>
          <w:color w:val="auto"/>
          <w:szCs w:val="24"/>
          <w:highlight w:val="none"/>
          <w:lang w:eastAsia="zh-CN"/>
        </w:rPr>
        <w:t>（</w:t>
      </w:r>
      <w:r>
        <w:rPr>
          <w:rFonts w:hint="default" w:ascii="Times New Roman" w:hAnsi="Times New Roman"/>
          <w:color w:val="auto"/>
          <w:szCs w:val="24"/>
          <w:highlight w:val="none"/>
        </w:rPr>
        <w:t>三</w:t>
      </w:r>
      <w:r>
        <w:rPr>
          <w:rFonts w:hint="eastAsia" w:ascii="Times New Roman" w:hAnsi="Times New Roman"/>
          <w:color w:val="auto"/>
          <w:szCs w:val="24"/>
          <w:highlight w:val="none"/>
          <w:lang w:eastAsia="zh-CN"/>
        </w:rPr>
        <w:t>）</w:t>
      </w:r>
      <w:r>
        <w:rPr>
          <w:rFonts w:hint="eastAsia" w:ascii="Times New Roman" w:hAnsi="Times New Roman"/>
          <w:color w:val="auto"/>
          <w:szCs w:val="24"/>
          <w:highlight w:val="none"/>
        </w:rPr>
        <w:t>近年完成的类似项目情况</w:t>
      </w:r>
      <w:bookmarkEnd w:id="913"/>
      <w:bookmarkEnd w:id="914"/>
      <w:bookmarkEnd w:id="915"/>
    </w:p>
    <w:p w14:paraId="00C19CC1">
      <w:pPr>
        <w:numPr>
          <w:ilvl w:val="0"/>
          <w:numId w:val="0"/>
        </w:numPr>
        <w:bidi w:val="0"/>
        <w:spacing w:before="156" w:beforeLines="50" w:after="156" w:afterLines="50"/>
        <w:ind w:left="0" w:leftChars="0"/>
        <w:jc w:val="center"/>
        <w:rPr>
          <w:rFonts w:hint="eastAsia" w:ascii="Times New Roman" w:hAnsi="Times New Roman" w:eastAsia="黑体" w:cs="黑体"/>
          <w:color w:val="auto"/>
          <w:sz w:val="24"/>
          <w:szCs w:val="24"/>
          <w:highlight w:val="none"/>
        </w:rPr>
      </w:pPr>
      <w:bookmarkStart w:id="916" w:name="_Toc122603093"/>
      <w:r>
        <w:rPr>
          <w:rFonts w:hint="eastAsia" w:ascii="Times New Roman" w:hAnsi="Times New Roman" w:eastAsia="黑体" w:cs="黑体"/>
          <w:color w:val="auto"/>
          <w:sz w:val="24"/>
          <w:szCs w:val="24"/>
          <w:highlight w:val="none"/>
        </w:rPr>
        <w:t>近年完成的类似项目汇总表</w:t>
      </w:r>
      <w:bookmarkEnd w:id="916"/>
    </w:p>
    <w:tbl>
      <w:tblPr>
        <w:tblStyle w:val="1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46"/>
        <w:gridCol w:w="1394"/>
        <w:gridCol w:w="1080"/>
        <w:gridCol w:w="1112"/>
        <w:gridCol w:w="1778"/>
        <w:gridCol w:w="1080"/>
      </w:tblGrid>
      <w:tr w14:paraId="7357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99F93B">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序号</w:t>
            </w:r>
          </w:p>
        </w:tc>
        <w:tc>
          <w:tcPr>
            <w:tcW w:w="1846" w:type="dxa"/>
            <w:vAlign w:val="center"/>
          </w:tcPr>
          <w:p w14:paraId="40DDA3B8">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项目名称</w:t>
            </w:r>
          </w:p>
        </w:tc>
        <w:tc>
          <w:tcPr>
            <w:tcW w:w="1394" w:type="dxa"/>
            <w:vAlign w:val="center"/>
          </w:tcPr>
          <w:p w14:paraId="586CD5C6">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委托人名称</w:t>
            </w:r>
          </w:p>
        </w:tc>
        <w:tc>
          <w:tcPr>
            <w:tcW w:w="1080" w:type="dxa"/>
            <w:vAlign w:val="center"/>
          </w:tcPr>
          <w:p w14:paraId="07518EB9">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监理内容</w:t>
            </w:r>
          </w:p>
        </w:tc>
        <w:tc>
          <w:tcPr>
            <w:tcW w:w="1112" w:type="dxa"/>
            <w:vAlign w:val="center"/>
          </w:tcPr>
          <w:p w14:paraId="023ABF5F">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合同价格（元）</w:t>
            </w:r>
          </w:p>
        </w:tc>
        <w:tc>
          <w:tcPr>
            <w:tcW w:w="1778" w:type="dxa"/>
            <w:vAlign w:val="center"/>
          </w:tcPr>
          <w:p w14:paraId="791E8BCC">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监理服务开始及结束日期</w:t>
            </w:r>
          </w:p>
        </w:tc>
        <w:tc>
          <w:tcPr>
            <w:tcW w:w="1080" w:type="dxa"/>
            <w:vAlign w:val="center"/>
          </w:tcPr>
          <w:p w14:paraId="0875BF4D">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总监理工程师</w:t>
            </w:r>
          </w:p>
        </w:tc>
      </w:tr>
      <w:tr w14:paraId="0176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501BE21">
            <w:pPr>
              <w:topLinePunct/>
              <w:spacing w:line="400" w:lineRule="atLeast"/>
              <w:jc w:val="center"/>
              <w:rPr>
                <w:rFonts w:hint="eastAsia" w:ascii="Times New Roman" w:hAnsi="Times New Roman" w:cs="宋体"/>
                <w:color w:val="auto"/>
                <w:szCs w:val="21"/>
                <w:highlight w:val="none"/>
              </w:rPr>
            </w:pPr>
          </w:p>
        </w:tc>
        <w:tc>
          <w:tcPr>
            <w:tcW w:w="1846" w:type="dxa"/>
          </w:tcPr>
          <w:p w14:paraId="79BFF1F8">
            <w:pPr>
              <w:topLinePunct/>
              <w:spacing w:line="400" w:lineRule="atLeast"/>
              <w:jc w:val="center"/>
              <w:rPr>
                <w:rFonts w:hint="eastAsia" w:ascii="Times New Roman" w:hAnsi="Times New Roman" w:cs="宋体"/>
                <w:color w:val="auto"/>
                <w:szCs w:val="21"/>
                <w:highlight w:val="none"/>
              </w:rPr>
            </w:pPr>
          </w:p>
        </w:tc>
        <w:tc>
          <w:tcPr>
            <w:tcW w:w="1394" w:type="dxa"/>
          </w:tcPr>
          <w:p w14:paraId="6515D13A">
            <w:pPr>
              <w:topLinePunct/>
              <w:spacing w:line="400" w:lineRule="atLeast"/>
              <w:jc w:val="center"/>
              <w:rPr>
                <w:rFonts w:hint="eastAsia" w:ascii="Times New Roman" w:hAnsi="Times New Roman" w:cs="宋体"/>
                <w:color w:val="auto"/>
                <w:szCs w:val="21"/>
                <w:highlight w:val="none"/>
              </w:rPr>
            </w:pPr>
          </w:p>
        </w:tc>
        <w:tc>
          <w:tcPr>
            <w:tcW w:w="1080" w:type="dxa"/>
          </w:tcPr>
          <w:p w14:paraId="7B1BC6DF">
            <w:pPr>
              <w:topLinePunct/>
              <w:spacing w:line="400" w:lineRule="atLeast"/>
              <w:jc w:val="center"/>
              <w:rPr>
                <w:rFonts w:hint="eastAsia" w:ascii="Times New Roman" w:hAnsi="Times New Roman" w:cs="宋体"/>
                <w:color w:val="auto"/>
                <w:szCs w:val="21"/>
                <w:highlight w:val="none"/>
              </w:rPr>
            </w:pPr>
          </w:p>
        </w:tc>
        <w:tc>
          <w:tcPr>
            <w:tcW w:w="1112" w:type="dxa"/>
          </w:tcPr>
          <w:p w14:paraId="65A3B80D">
            <w:pPr>
              <w:topLinePunct/>
              <w:spacing w:line="400" w:lineRule="atLeast"/>
              <w:jc w:val="center"/>
              <w:rPr>
                <w:rFonts w:hint="eastAsia" w:ascii="Times New Roman" w:hAnsi="Times New Roman" w:cs="宋体"/>
                <w:color w:val="auto"/>
                <w:szCs w:val="21"/>
                <w:highlight w:val="none"/>
              </w:rPr>
            </w:pPr>
          </w:p>
        </w:tc>
        <w:tc>
          <w:tcPr>
            <w:tcW w:w="1778" w:type="dxa"/>
          </w:tcPr>
          <w:p w14:paraId="7CBD54FF">
            <w:pPr>
              <w:topLinePunct/>
              <w:spacing w:line="400" w:lineRule="atLeast"/>
              <w:jc w:val="center"/>
              <w:rPr>
                <w:rFonts w:hint="eastAsia" w:ascii="Times New Roman" w:hAnsi="Times New Roman" w:cs="宋体"/>
                <w:color w:val="auto"/>
                <w:szCs w:val="21"/>
                <w:highlight w:val="none"/>
              </w:rPr>
            </w:pPr>
          </w:p>
        </w:tc>
        <w:tc>
          <w:tcPr>
            <w:tcW w:w="1080" w:type="dxa"/>
          </w:tcPr>
          <w:p w14:paraId="6262D487">
            <w:pPr>
              <w:topLinePunct/>
              <w:spacing w:line="400" w:lineRule="atLeast"/>
              <w:jc w:val="center"/>
              <w:rPr>
                <w:rFonts w:hint="eastAsia" w:ascii="Times New Roman" w:hAnsi="Times New Roman" w:cs="宋体"/>
                <w:color w:val="auto"/>
                <w:szCs w:val="21"/>
                <w:highlight w:val="none"/>
              </w:rPr>
            </w:pPr>
          </w:p>
        </w:tc>
      </w:tr>
      <w:tr w14:paraId="1A5F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DAC93CD">
            <w:pPr>
              <w:topLinePunct/>
              <w:spacing w:line="400" w:lineRule="atLeast"/>
              <w:jc w:val="center"/>
              <w:rPr>
                <w:rFonts w:hint="eastAsia" w:ascii="Times New Roman" w:hAnsi="Times New Roman" w:cs="宋体"/>
                <w:color w:val="auto"/>
                <w:szCs w:val="21"/>
                <w:highlight w:val="none"/>
              </w:rPr>
            </w:pPr>
          </w:p>
        </w:tc>
        <w:tc>
          <w:tcPr>
            <w:tcW w:w="1846" w:type="dxa"/>
          </w:tcPr>
          <w:p w14:paraId="32A54E24">
            <w:pPr>
              <w:topLinePunct/>
              <w:spacing w:line="400" w:lineRule="atLeast"/>
              <w:jc w:val="center"/>
              <w:rPr>
                <w:rFonts w:hint="eastAsia" w:ascii="Times New Roman" w:hAnsi="Times New Roman" w:cs="宋体"/>
                <w:color w:val="auto"/>
                <w:szCs w:val="21"/>
                <w:highlight w:val="none"/>
              </w:rPr>
            </w:pPr>
          </w:p>
        </w:tc>
        <w:tc>
          <w:tcPr>
            <w:tcW w:w="1394" w:type="dxa"/>
          </w:tcPr>
          <w:p w14:paraId="748B4738">
            <w:pPr>
              <w:topLinePunct/>
              <w:spacing w:line="400" w:lineRule="atLeast"/>
              <w:jc w:val="center"/>
              <w:rPr>
                <w:rFonts w:hint="eastAsia" w:ascii="Times New Roman" w:hAnsi="Times New Roman" w:cs="宋体"/>
                <w:color w:val="auto"/>
                <w:szCs w:val="21"/>
                <w:highlight w:val="none"/>
              </w:rPr>
            </w:pPr>
          </w:p>
        </w:tc>
        <w:tc>
          <w:tcPr>
            <w:tcW w:w="1080" w:type="dxa"/>
          </w:tcPr>
          <w:p w14:paraId="7A3B868C">
            <w:pPr>
              <w:topLinePunct/>
              <w:spacing w:line="400" w:lineRule="atLeast"/>
              <w:jc w:val="center"/>
              <w:rPr>
                <w:rFonts w:hint="eastAsia" w:ascii="Times New Roman" w:hAnsi="Times New Roman" w:cs="宋体"/>
                <w:color w:val="auto"/>
                <w:szCs w:val="21"/>
                <w:highlight w:val="none"/>
              </w:rPr>
            </w:pPr>
          </w:p>
        </w:tc>
        <w:tc>
          <w:tcPr>
            <w:tcW w:w="1112" w:type="dxa"/>
          </w:tcPr>
          <w:p w14:paraId="25CE58A6">
            <w:pPr>
              <w:topLinePunct/>
              <w:spacing w:line="400" w:lineRule="atLeast"/>
              <w:jc w:val="center"/>
              <w:rPr>
                <w:rFonts w:hint="eastAsia" w:ascii="Times New Roman" w:hAnsi="Times New Roman" w:cs="宋体"/>
                <w:color w:val="auto"/>
                <w:szCs w:val="21"/>
                <w:highlight w:val="none"/>
              </w:rPr>
            </w:pPr>
          </w:p>
        </w:tc>
        <w:tc>
          <w:tcPr>
            <w:tcW w:w="1778" w:type="dxa"/>
          </w:tcPr>
          <w:p w14:paraId="472A81D8">
            <w:pPr>
              <w:topLinePunct/>
              <w:spacing w:line="400" w:lineRule="atLeast"/>
              <w:jc w:val="center"/>
              <w:rPr>
                <w:rFonts w:hint="eastAsia" w:ascii="Times New Roman" w:hAnsi="Times New Roman" w:cs="宋体"/>
                <w:color w:val="auto"/>
                <w:szCs w:val="21"/>
                <w:highlight w:val="none"/>
              </w:rPr>
            </w:pPr>
          </w:p>
        </w:tc>
        <w:tc>
          <w:tcPr>
            <w:tcW w:w="1080" w:type="dxa"/>
          </w:tcPr>
          <w:p w14:paraId="13C1D9F4">
            <w:pPr>
              <w:topLinePunct/>
              <w:spacing w:line="400" w:lineRule="atLeast"/>
              <w:jc w:val="center"/>
              <w:rPr>
                <w:rFonts w:hint="eastAsia" w:ascii="Times New Roman" w:hAnsi="Times New Roman" w:cs="宋体"/>
                <w:color w:val="auto"/>
                <w:szCs w:val="21"/>
                <w:highlight w:val="none"/>
              </w:rPr>
            </w:pPr>
          </w:p>
        </w:tc>
      </w:tr>
      <w:tr w14:paraId="03E9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F3F785B">
            <w:pPr>
              <w:topLinePunct/>
              <w:spacing w:line="400" w:lineRule="atLeast"/>
              <w:jc w:val="center"/>
              <w:rPr>
                <w:rFonts w:hint="eastAsia" w:ascii="Times New Roman" w:hAnsi="Times New Roman" w:cs="宋体"/>
                <w:color w:val="auto"/>
                <w:szCs w:val="21"/>
                <w:highlight w:val="none"/>
              </w:rPr>
            </w:pPr>
          </w:p>
        </w:tc>
        <w:tc>
          <w:tcPr>
            <w:tcW w:w="1846" w:type="dxa"/>
          </w:tcPr>
          <w:p w14:paraId="3728DBFD">
            <w:pPr>
              <w:topLinePunct/>
              <w:spacing w:line="400" w:lineRule="atLeast"/>
              <w:jc w:val="center"/>
              <w:rPr>
                <w:rFonts w:hint="eastAsia" w:ascii="Times New Roman" w:hAnsi="Times New Roman" w:cs="宋体"/>
                <w:color w:val="auto"/>
                <w:szCs w:val="21"/>
                <w:highlight w:val="none"/>
              </w:rPr>
            </w:pPr>
          </w:p>
        </w:tc>
        <w:tc>
          <w:tcPr>
            <w:tcW w:w="1394" w:type="dxa"/>
          </w:tcPr>
          <w:p w14:paraId="10498EF4">
            <w:pPr>
              <w:topLinePunct/>
              <w:spacing w:line="400" w:lineRule="atLeast"/>
              <w:jc w:val="center"/>
              <w:rPr>
                <w:rFonts w:hint="eastAsia" w:ascii="Times New Roman" w:hAnsi="Times New Roman" w:cs="宋体"/>
                <w:color w:val="auto"/>
                <w:szCs w:val="21"/>
                <w:highlight w:val="none"/>
              </w:rPr>
            </w:pPr>
          </w:p>
        </w:tc>
        <w:tc>
          <w:tcPr>
            <w:tcW w:w="1080" w:type="dxa"/>
          </w:tcPr>
          <w:p w14:paraId="1F4FAA67">
            <w:pPr>
              <w:topLinePunct/>
              <w:spacing w:line="400" w:lineRule="atLeast"/>
              <w:jc w:val="center"/>
              <w:rPr>
                <w:rFonts w:hint="eastAsia" w:ascii="Times New Roman" w:hAnsi="Times New Roman" w:cs="宋体"/>
                <w:color w:val="auto"/>
                <w:szCs w:val="21"/>
                <w:highlight w:val="none"/>
              </w:rPr>
            </w:pPr>
          </w:p>
        </w:tc>
        <w:tc>
          <w:tcPr>
            <w:tcW w:w="1112" w:type="dxa"/>
          </w:tcPr>
          <w:p w14:paraId="67E01B29">
            <w:pPr>
              <w:topLinePunct/>
              <w:spacing w:line="400" w:lineRule="atLeast"/>
              <w:jc w:val="center"/>
              <w:rPr>
                <w:rFonts w:hint="eastAsia" w:ascii="Times New Roman" w:hAnsi="Times New Roman" w:cs="宋体"/>
                <w:color w:val="auto"/>
                <w:szCs w:val="21"/>
                <w:highlight w:val="none"/>
              </w:rPr>
            </w:pPr>
          </w:p>
        </w:tc>
        <w:tc>
          <w:tcPr>
            <w:tcW w:w="1778" w:type="dxa"/>
          </w:tcPr>
          <w:p w14:paraId="67472892">
            <w:pPr>
              <w:topLinePunct/>
              <w:spacing w:line="400" w:lineRule="atLeast"/>
              <w:jc w:val="center"/>
              <w:rPr>
                <w:rFonts w:hint="eastAsia" w:ascii="Times New Roman" w:hAnsi="Times New Roman" w:cs="宋体"/>
                <w:color w:val="auto"/>
                <w:szCs w:val="21"/>
                <w:highlight w:val="none"/>
              </w:rPr>
            </w:pPr>
          </w:p>
        </w:tc>
        <w:tc>
          <w:tcPr>
            <w:tcW w:w="1080" w:type="dxa"/>
          </w:tcPr>
          <w:p w14:paraId="2FA84CA0">
            <w:pPr>
              <w:topLinePunct/>
              <w:spacing w:line="400" w:lineRule="atLeast"/>
              <w:jc w:val="center"/>
              <w:rPr>
                <w:rFonts w:hint="eastAsia" w:ascii="Times New Roman" w:hAnsi="Times New Roman" w:cs="宋体"/>
                <w:color w:val="auto"/>
                <w:szCs w:val="21"/>
                <w:highlight w:val="none"/>
              </w:rPr>
            </w:pPr>
          </w:p>
        </w:tc>
      </w:tr>
      <w:tr w14:paraId="275D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EEAE68F">
            <w:pPr>
              <w:topLinePunct/>
              <w:spacing w:line="400" w:lineRule="atLeast"/>
              <w:jc w:val="center"/>
              <w:rPr>
                <w:rFonts w:hint="eastAsia" w:ascii="Times New Roman" w:hAnsi="Times New Roman" w:cs="宋体"/>
                <w:color w:val="auto"/>
                <w:szCs w:val="21"/>
                <w:highlight w:val="none"/>
              </w:rPr>
            </w:pPr>
          </w:p>
        </w:tc>
        <w:tc>
          <w:tcPr>
            <w:tcW w:w="1846" w:type="dxa"/>
          </w:tcPr>
          <w:p w14:paraId="0B77C69D">
            <w:pPr>
              <w:topLinePunct/>
              <w:spacing w:line="400" w:lineRule="atLeast"/>
              <w:jc w:val="center"/>
              <w:rPr>
                <w:rFonts w:hint="eastAsia" w:ascii="Times New Roman" w:hAnsi="Times New Roman" w:cs="宋体"/>
                <w:color w:val="auto"/>
                <w:szCs w:val="21"/>
                <w:highlight w:val="none"/>
              </w:rPr>
            </w:pPr>
          </w:p>
        </w:tc>
        <w:tc>
          <w:tcPr>
            <w:tcW w:w="1394" w:type="dxa"/>
          </w:tcPr>
          <w:p w14:paraId="30657E38">
            <w:pPr>
              <w:topLinePunct/>
              <w:spacing w:line="400" w:lineRule="atLeast"/>
              <w:jc w:val="center"/>
              <w:rPr>
                <w:rFonts w:hint="eastAsia" w:ascii="Times New Roman" w:hAnsi="Times New Roman" w:cs="宋体"/>
                <w:color w:val="auto"/>
                <w:szCs w:val="21"/>
                <w:highlight w:val="none"/>
              </w:rPr>
            </w:pPr>
          </w:p>
        </w:tc>
        <w:tc>
          <w:tcPr>
            <w:tcW w:w="1080" w:type="dxa"/>
          </w:tcPr>
          <w:p w14:paraId="3DEDE9CD">
            <w:pPr>
              <w:topLinePunct/>
              <w:spacing w:line="400" w:lineRule="atLeast"/>
              <w:jc w:val="center"/>
              <w:rPr>
                <w:rFonts w:hint="eastAsia" w:ascii="Times New Roman" w:hAnsi="Times New Roman" w:cs="宋体"/>
                <w:color w:val="auto"/>
                <w:szCs w:val="21"/>
                <w:highlight w:val="none"/>
              </w:rPr>
            </w:pPr>
          </w:p>
        </w:tc>
        <w:tc>
          <w:tcPr>
            <w:tcW w:w="1112" w:type="dxa"/>
          </w:tcPr>
          <w:p w14:paraId="5FE34EC4">
            <w:pPr>
              <w:topLinePunct/>
              <w:spacing w:line="400" w:lineRule="atLeast"/>
              <w:jc w:val="center"/>
              <w:rPr>
                <w:rFonts w:hint="eastAsia" w:ascii="Times New Roman" w:hAnsi="Times New Roman" w:cs="宋体"/>
                <w:color w:val="auto"/>
                <w:szCs w:val="21"/>
                <w:highlight w:val="none"/>
              </w:rPr>
            </w:pPr>
          </w:p>
        </w:tc>
        <w:tc>
          <w:tcPr>
            <w:tcW w:w="1778" w:type="dxa"/>
          </w:tcPr>
          <w:p w14:paraId="7AD7F8FB">
            <w:pPr>
              <w:topLinePunct/>
              <w:spacing w:line="400" w:lineRule="atLeast"/>
              <w:jc w:val="center"/>
              <w:rPr>
                <w:rFonts w:hint="eastAsia" w:ascii="Times New Roman" w:hAnsi="Times New Roman" w:cs="宋体"/>
                <w:color w:val="auto"/>
                <w:szCs w:val="21"/>
                <w:highlight w:val="none"/>
              </w:rPr>
            </w:pPr>
          </w:p>
        </w:tc>
        <w:tc>
          <w:tcPr>
            <w:tcW w:w="1080" w:type="dxa"/>
          </w:tcPr>
          <w:p w14:paraId="13617B46">
            <w:pPr>
              <w:topLinePunct/>
              <w:spacing w:line="400" w:lineRule="atLeast"/>
              <w:jc w:val="center"/>
              <w:rPr>
                <w:rFonts w:hint="eastAsia" w:ascii="Times New Roman" w:hAnsi="Times New Roman" w:cs="宋体"/>
                <w:color w:val="auto"/>
                <w:szCs w:val="21"/>
                <w:highlight w:val="none"/>
              </w:rPr>
            </w:pPr>
          </w:p>
        </w:tc>
      </w:tr>
      <w:tr w14:paraId="7B2F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88B063A">
            <w:pPr>
              <w:topLinePunct/>
              <w:spacing w:line="400" w:lineRule="atLeast"/>
              <w:jc w:val="center"/>
              <w:rPr>
                <w:rFonts w:hint="eastAsia" w:ascii="Times New Roman" w:hAnsi="Times New Roman" w:cs="宋体"/>
                <w:color w:val="auto"/>
                <w:szCs w:val="21"/>
                <w:highlight w:val="none"/>
              </w:rPr>
            </w:pPr>
          </w:p>
        </w:tc>
        <w:tc>
          <w:tcPr>
            <w:tcW w:w="1846" w:type="dxa"/>
          </w:tcPr>
          <w:p w14:paraId="6CBAABA8">
            <w:pPr>
              <w:topLinePunct/>
              <w:spacing w:line="400" w:lineRule="atLeast"/>
              <w:jc w:val="center"/>
              <w:rPr>
                <w:rFonts w:hint="eastAsia" w:ascii="Times New Roman" w:hAnsi="Times New Roman" w:cs="宋体"/>
                <w:color w:val="auto"/>
                <w:szCs w:val="21"/>
                <w:highlight w:val="none"/>
              </w:rPr>
            </w:pPr>
          </w:p>
        </w:tc>
        <w:tc>
          <w:tcPr>
            <w:tcW w:w="1394" w:type="dxa"/>
          </w:tcPr>
          <w:p w14:paraId="2C76775F">
            <w:pPr>
              <w:topLinePunct/>
              <w:spacing w:line="400" w:lineRule="atLeast"/>
              <w:jc w:val="center"/>
              <w:rPr>
                <w:rFonts w:hint="eastAsia" w:ascii="Times New Roman" w:hAnsi="Times New Roman" w:cs="宋体"/>
                <w:color w:val="auto"/>
                <w:szCs w:val="21"/>
                <w:highlight w:val="none"/>
              </w:rPr>
            </w:pPr>
          </w:p>
        </w:tc>
        <w:tc>
          <w:tcPr>
            <w:tcW w:w="1080" w:type="dxa"/>
          </w:tcPr>
          <w:p w14:paraId="0539E133">
            <w:pPr>
              <w:topLinePunct/>
              <w:spacing w:line="400" w:lineRule="atLeast"/>
              <w:jc w:val="center"/>
              <w:rPr>
                <w:rFonts w:hint="eastAsia" w:ascii="Times New Roman" w:hAnsi="Times New Roman" w:cs="宋体"/>
                <w:color w:val="auto"/>
                <w:szCs w:val="21"/>
                <w:highlight w:val="none"/>
              </w:rPr>
            </w:pPr>
          </w:p>
        </w:tc>
        <w:tc>
          <w:tcPr>
            <w:tcW w:w="1112" w:type="dxa"/>
          </w:tcPr>
          <w:p w14:paraId="5B9C17B4">
            <w:pPr>
              <w:topLinePunct/>
              <w:spacing w:line="400" w:lineRule="atLeast"/>
              <w:jc w:val="center"/>
              <w:rPr>
                <w:rFonts w:hint="eastAsia" w:ascii="Times New Roman" w:hAnsi="Times New Roman" w:cs="宋体"/>
                <w:color w:val="auto"/>
                <w:szCs w:val="21"/>
                <w:highlight w:val="none"/>
              </w:rPr>
            </w:pPr>
          </w:p>
        </w:tc>
        <w:tc>
          <w:tcPr>
            <w:tcW w:w="1778" w:type="dxa"/>
          </w:tcPr>
          <w:p w14:paraId="43C0513F">
            <w:pPr>
              <w:topLinePunct/>
              <w:spacing w:line="400" w:lineRule="atLeast"/>
              <w:jc w:val="center"/>
              <w:rPr>
                <w:rFonts w:hint="eastAsia" w:ascii="Times New Roman" w:hAnsi="Times New Roman" w:cs="宋体"/>
                <w:color w:val="auto"/>
                <w:szCs w:val="21"/>
                <w:highlight w:val="none"/>
              </w:rPr>
            </w:pPr>
          </w:p>
        </w:tc>
        <w:tc>
          <w:tcPr>
            <w:tcW w:w="1080" w:type="dxa"/>
          </w:tcPr>
          <w:p w14:paraId="5EB8647D">
            <w:pPr>
              <w:topLinePunct/>
              <w:spacing w:line="400" w:lineRule="atLeast"/>
              <w:jc w:val="center"/>
              <w:rPr>
                <w:rFonts w:hint="eastAsia" w:ascii="Times New Roman" w:hAnsi="Times New Roman" w:cs="宋体"/>
                <w:color w:val="auto"/>
                <w:szCs w:val="21"/>
                <w:highlight w:val="none"/>
              </w:rPr>
            </w:pPr>
          </w:p>
        </w:tc>
      </w:tr>
      <w:tr w14:paraId="49E9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738C61D">
            <w:pPr>
              <w:topLinePunct/>
              <w:spacing w:line="400" w:lineRule="atLeast"/>
              <w:jc w:val="center"/>
              <w:rPr>
                <w:rFonts w:hint="eastAsia" w:ascii="Times New Roman" w:hAnsi="Times New Roman" w:cs="宋体"/>
                <w:color w:val="auto"/>
                <w:szCs w:val="21"/>
                <w:highlight w:val="none"/>
              </w:rPr>
            </w:pPr>
          </w:p>
        </w:tc>
        <w:tc>
          <w:tcPr>
            <w:tcW w:w="1846" w:type="dxa"/>
          </w:tcPr>
          <w:p w14:paraId="71784C66">
            <w:pPr>
              <w:topLinePunct/>
              <w:spacing w:line="400" w:lineRule="atLeast"/>
              <w:jc w:val="center"/>
              <w:rPr>
                <w:rFonts w:hint="eastAsia" w:ascii="Times New Roman" w:hAnsi="Times New Roman" w:cs="宋体"/>
                <w:color w:val="auto"/>
                <w:szCs w:val="21"/>
                <w:highlight w:val="none"/>
              </w:rPr>
            </w:pPr>
          </w:p>
        </w:tc>
        <w:tc>
          <w:tcPr>
            <w:tcW w:w="1394" w:type="dxa"/>
          </w:tcPr>
          <w:p w14:paraId="215D5CAE">
            <w:pPr>
              <w:topLinePunct/>
              <w:spacing w:line="400" w:lineRule="atLeast"/>
              <w:jc w:val="center"/>
              <w:rPr>
                <w:rFonts w:hint="eastAsia" w:ascii="Times New Roman" w:hAnsi="Times New Roman" w:cs="宋体"/>
                <w:color w:val="auto"/>
                <w:szCs w:val="21"/>
                <w:highlight w:val="none"/>
              </w:rPr>
            </w:pPr>
          </w:p>
        </w:tc>
        <w:tc>
          <w:tcPr>
            <w:tcW w:w="1080" w:type="dxa"/>
          </w:tcPr>
          <w:p w14:paraId="00E287B9">
            <w:pPr>
              <w:topLinePunct/>
              <w:spacing w:line="400" w:lineRule="atLeast"/>
              <w:jc w:val="center"/>
              <w:rPr>
                <w:rFonts w:hint="eastAsia" w:ascii="Times New Roman" w:hAnsi="Times New Roman" w:cs="宋体"/>
                <w:color w:val="auto"/>
                <w:szCs w:val="21"/>
                <w:highlight w:val="none"/>
              </w:rPr>
            </w:pPr>
          </w:p>
        </w:tc>
        <w:tc>
          <w:tcPr>
            <w:tcW w:w="1112" w:type="dxa"/>
          </w:tcPr>
          <w:p w14:paraId="3117AF89">
            <w:pPr>
              <w:topLinePunct/>
              <w:spacing w:line="400" w:lineRule="atLeast"/>
              <w:jc w:val="center"/>
              <w:rPr>
                <w:rFonts w:hint="eastAsia" w:ascii="Times New Roman" w:hAnsi="Times New Roman" w:cs="宋体"/>
                <w:color w:val="auto"/>
                <w:szCs w:val="21"/>
                <w:highlight w:val="none"/>
              </w:rPr>
            </w:pPr>
          </w:p>
        </w:tc>
        <w:tc>
          <w:tcPr>
            <w:tcW w:w="1778" w:type="dxa"/>
          </w:tcPr>
          <w:p w14:paraId="21E23EDB">
            <w:pPr>
              <w:topLinePunct/>
              <w:spacing w:line="400" w:lineRule="atLeast"/>
              <w:jc w:val="center"/>
              <w:rPr>
                <w:rFonts w:hint="eastAsia" w:ascii="Times New Roman" w:hAnsi="Times New Roman" w:cs="宋体"/>
                <w:color w:val="auto"/>
                <w:szCs w:val="21"/>
                <w:highlight w:val="none"/>
              </w:rPr>
            </w:pPr>
          </w:p>
        </w:tc>
        <w:tc>
          <w:tcPr>
            <w:tcW w:w="1080" w:type="dxa"/>
          </w:tcPr>
          <w:p w14:paraId="707C1D5A">
            <w:pPr>
              <w:topLinePunct/>
              <w:spacing w:line="400" w:lineRule="atLeast"/>
              <w:jc w:val="center"/>
              <w:rPr>
                <w:rFonts w:hint="eastAsia" w:ascii="Times New Roman" w:hAnsi="Times New Roman" w:cs="宋体"/>
                <w:color w:val="auto"/>
                <w:szCs w:val="21"/>
                <w:highlight w:val="none"/>
              </w:rPr>
            </w:pPr>
          </w:p>
        </w:tc>
      </w:tr>
      <w:tr w14:paraId="54A8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9CDB35E">
            <w:pPr>
              <w:topLinePunct/>
              <w:spacing w:line="400" w:lineRule="atLeast"/>
              <w:jc w:val="center"/>
              <w:rPr>
                <w:rFonts w:hint="eastAsia" w:ascii="Times New Roman" w:hAnsi="Times New Roman" w:cs="宋体"/>
                <w:color w:val="auto"/>
                <w:szCs w:val="21"/>
                <w:highlight w:val="none"/>
              </w:rPr>
            </w:pPr>
          </w:p>
        </w:tc>
        <w:tc>
          <w:tcPr>
            <w:tcW w:w="1846" w:type="dxa"/>
          </w:tcPr>
          <w:p w14:paraId="2E188203">
            <w:pPr>
              <w:topLinePunct/>
              <w:spacing w:line="400" w:lineRule="atLeast"/>
              <w:jc w:val="center"/>
              <w:rPr>
                <w:rFonts w:hint="eastAsia" w:ascii="Times New Roman" w:hAnsi="Times New Roman" w:cs="宋体"/>
                <w:color w:val="auto"/>
                <w:szCs w:val="21"/>
                <w:highlight w:val="none"/>
              </w:rPr>
            </w:pPr>
          </w:p>
        </w:tc>
        <w:tc>
          <w:tcPr>
            <w:tcW w:w="1394" w:type="dxa"/>
          </w:tcPr>
          <w:p w14:paraId="0D52AB42">
            <w:pPr>
              <w:topLinePunct/>
              <w:spacing w:line="400" w:lineRule="atLeast"/>
              <w:jc w:val="center"/>
              <w:rPr>
                <w:rFonts w:hint="eastAsia" w:ascii="Times New Roman" w:hAnsi="Times New Roman" w:cs="宋体"/>
                <w:color w:val="auto"/>
                <w:szCs w:val="21"/>
                <w:highlight w:val="none"/>
              </w:rPr>
            </w:pPr>
          </w:p>
        </w:tc>
        <w:tc>
          <w:tcPr>
            <w:tcW w:w="1080" w:type="dxa"/>
          </w:tcPr>
          <w:p w14:paraId="0F8E2D6A">
            <w:pPr>
              <w:topLinePunct/>
              <w:spacing w:line="400" w:lineRule="atLeast"/>
              <w:jc w:val="center"/>
              <w:rPr>
                <w:rFonts w:hint="eastAsia" w:ascii="Times New Roman" w:hAnsi="Times New Roman" w:cs="宋体"/>
                <w:color w:val="auto"/>
                <w:szCs w:val="21"/>
                <w:highlight w:val="none"/>
              </w:rPr>
            </w:pPr>
          </w:p>
        </w:tc>
        <w:tc>
          <w:tcPr>
            <w:tcW w:w="1112" w:type="dxa"/>
          </w:tcPr>
          <w:p w14:paraId="01D20A1A">
            <w:pPr>
              <w:topLinePunct/>
              <w:spacing w:line="400" w:lineRule="atLeast"/>
              <w:jc w:val="center"/>
              <w:rPr>
                <w:rFonts w:hint="eastAsia" w:ascii="Times New Roman" w:hAnsi="Times New Roman" w:cs="宋体"/>
                <w:color w:val="auto"/>
                <w:szCs w:val="21"/>
                <w:highlight w:val="none"/>
              </w:rPr>
            </w:pPr>
          </w:p>
        </w:tc>
        <w:tc>
          <w:tcPr>
            <w:tcW w:w="1778" w:type="dxa"/>
          </w:tcPr>
          <w:p w14:paraId="62B15FDF">
            <w:pPr>
              <w:topLinePunct/>
              <w:spacing w:line="400" w:lineRule="atLeast"/>
              <w:jc w:val="center"/>
              <w:rPr>
                <w:rFonts w:hint="eastAsia" w:ascii="Times New Roman" w:hAnsi="Times New Roman" w:cs="宋体"/>
                <w:color w:val="auto"/>
                <w:szCs w:val="21"/>
                <w:highlight w:val="none"/>
              </w:rPr>
            </w:pPr>
          </w:p>
        </w:tc>
        <w:tc>
          <w:tcPr>
            <w:tcW w:w="1080" w:type="dxa"/>
          </w:tcPr>
          <w:p w14:paraId="469FC936">
            <w:pPr>
              <w:topLinePunct/>
              <w:spacing w:line="400" w:lineRule="atLeast"/>
              <w:jc w:val="center"/>
              <w:rPr>
                <w:rFonts w:hint="eastAsia" w:ascii="Times New Roman" w:hAnsi="Times New Roman" w:cs="宋体"/>
                <w:color w:val="auto"/>
                <w:szCs w:val="21"/>
                <w:highlight w:val="none"/>
              </w:rPr>
            </w:pPr>
          </w:p>
        </w:tc>
      </w:tr>
      <w:tr w14:paraId="18AD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32D2D27">
            <w:pPr>
              <w:topLinePunct/>
              <w:spacing w:line="400" w:lineRule="atLeast"/>
              <w:jc w:val="center"/>
              <w:rPr>
                <w:rFonts w:hint="eastAsia" w:ascii="Times New Roman" w:hAnsi="Times New Roman" w:cs="宋体"/>
                <w:color w:val="auto"/>
                <w:szCs w:val="21"/>
                <w:highlight w:val="none"/>
              </w:rPr>
            </w:pPr>
          </w:p>
        </w:tc>
        <w:tc>
          <w:tcPr>
            <w:tcW w:w="1846" w:type="dxa"/>
          </w:tcPr>
          <w:p w14:paraId="09CD9DF4">
            <w:pPr>
              <w:topLinePunct/>
              <w:spacing w:line="400" w:lineRule="atLeast"/>
              <w:jc w:val="center"/>
              <w:rPr>
                <w:rFonts w:hint="eastAsia" w:ascii="Times New Roman" w:hAnsi="Times New Roman" w:cs="宋体"/>
                <w:color w:val="auto"/>
                <w:szCs w:val="21"/>
                <w:highlight w:val="none"/>
              </w:rPr>
            </w:pPr>
          </w:p>
        </w:tc>
        <w:tc>
          <w:tcPr>
            <w:tcW w:w="1394" w:type="dxa"/>
          </w:tcPr>
          <w:p w14:paraId="7C82E802">
            <w:pPr>
              <w:topLinePunct/>
              <w:spacing w:line="400" w:lineRule="atLeast"/>
              <w:jc w:val="center"/>
              <w:rPr>
                <w:rFonts w:hint="eastAsia" w:ascii="Times New Roman" w:hAnsi="Times New Roman" w:cs="宋体"/>
                <w:color w:val="auto"/>
                <w:szCs w:val="21"/>
                <w:highlight w:val="none"/>
              </w:rPr>
            </w:pPr>
          </w:p>
        </w:tc>
        <w:tc>
          <w:tcPr>
            <w:tcW w:w="1080" w:type="dxa"/>
          </w:tcPr>
          <w:p w14:paraId="28FC0B6B">
            <w:pPr>
              <w:topLinePunct/>
              <w:spacing w:line="400" w:lineRule="atLeast"/>
              <w:jc w:val="center"/>
              <w:rPr>
                <w:rFonts w:hint="eastAsia" w:ascii="Times New Roman" w:hAnsi="Times New Roman" w:cs="宋体"/>
                <w:color w:val="auto"/>
                <w:szCs w:val="21"/>
                <w:highlight w:val="none"/>
              </w:rPr>
            </w:pPr>
          </w:p>
        </w:tc>
        <w:tc>
          <w:tcPr>
            <w:tcW w:w="1112" w:type="dxa"/>
          </w:tcPr>
          <w:p w14:paraId="5F7B7C99">
            <w:pPr>
              <w:topLinePunct/>
              <w:spacing w:line="400" w:lineRule="atLeast"/>
              <w:jc w:val="center"/>
              <w:rPr>
                <w:rFonts w:hint="eastAsia" w:ascii="Times New Roman" w:hAnsi="Times New Roman" w:cs="宋体"/>
                <w:color w:val="auto"/>
                <w:szCs w:val="21"/>
                <w:highlight w:val="none"/>
              </w:rPr>
            </w:pPr>
          </w:p>
        </w:tc>
        <w:tc>
          <w:tcPr>
            <w:tcW w:w="1778" w:type="dxa"/>
          </w:tcPr>
          <w:p w14:paraId="4C2AA417">
            <w:pPr>
              <w:topLinePunct/>
              <w:spacing w:line="400" w:lineRule="atLeast"/>
              <w:jc w:val="center"/>
              <w:rPr>
                <w:rFonts w:hint="eastAsia" w:ascii="Times New Roman" w:hAnsi="Times New Roman" w:cs="宋体"/>
                <w:color w:val="auto"/>
                <w:szCs w:val="21"/>
                <w:highlight w:val="none"/>
              </w:rPr>
            </w:pPr>
          </w:p>
        </w:tc>
        <w:tc>
          <w:tcPr>
            <w:tcW w:w="1080" w:type="dxa"/>
          </w:tcPr>
          <w:p w14:paraId="6F009845">
            <w:pPr>
              <w:topLinePunct/>
              <w:spacing w:line="400" w:lineRule="atLeast"/>
              <w:jc w:val="center"/>
              <w:rPr>
                <w:rFonts w:hint="eastAsia" w:ascii="Times New Roman" w:hAnsi="Times New Roman" w:cs="宋体"/>
                <w:color w:val="auto"/>
                <w:szCs w:val="21"/>
                <w:highlight w:val="none"/>
              </w:rPr>
            </w:pPr>
          </w:p>
        </w:tc>
      </w:tr>
      <w:tr w14:paraId="504F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D4AC073">
            <w:pPr>
              <w:topLinePunct/>
              <w:spacing w:line="400" w:lineRule="atLeast"/>
              <w:jc w:val="center"/>
              <w:rPr>
                <w:rFonts w:hint="eastAsia" w:ascii="Times New Roman" w:hAnsi="Times New Roman" w:cs="宋体"/>
                <w:color w:val="auto"/>
                <w:szCs w:val="21"/>
                <w:highlight w:val="none"/>
              </w:rPr>
            </w:pPr>
          </w:p>
        </w:tc>
        <w:tc>
          <w:tcPr>
            <w:tcW w:w="1846" w:type="dxa"/>
          </w:tcPr>
          <w:p w14:paraId="1C08019D">
            <w:pPr>
              <w:topLinePunct/>
              <w:spacing w:line="400" w:lineRule="atLeast"/>
              <w:jc w:val="center"/>
              <w:rPr>
                <w:rFonts w:hint="eastAsia" w:ascii="Times New Roman" w:hAnsi="Times New Roman" w:cs="宋体"/>
                <w:color w:val="auto"/>
                <w:szCs w:val="21"/>
                <w:highlight w:val="none"/>
              </w:rPr>
            </w:pPr>
          </w:p>
        </w:tc>
        <w:tc>
          <w:tcPr>
            <w:tcW w:w="1394" w:type="dxa"/>
          </w:tcPr>
          <w:p w14:paraId="0E2BCC81">
            <w:pPr>
              <w:topLinePunct/>
              <w:spacing w:line="400" w:lineRule="atLeast"/>
              <w:jc w:val="center"/>
              <w:rPr>
                <w:rFonts w:hint="eastAsia" w:ascii="Times New Roman" w:hAnsi="Times New Roman" w:cs="宋体"/>
                <w:color w:val="auto"/>
                <w:szCs w:val="21"/>
                <w:highlight w:val="none"/>
              </w:rPr>
            </w:pPr>
          </w:p>
        </w:tc>
        <w:tc>
          <w:tcPr>
            <w:tcW w:w="1080" w:type="dxa"/>
          </w:tcPr>
          <w:p w14:paraId="3A07EDCE">
            <w:pPr>
              <w:topLinePunct/>
              <w:spacing w:line="400" w:lineRule="atLeast"/>
              <w:jc w:val="center"/>
              <w:rPr>
                <w:rFonts w:hint="eastAsia" w:ascii="Times New Roman" w:hAnsi="Times New Roman" w:cs="宋体"/>
                <w:color w:val="auto"/>
                <w:szCs w:val="21"/>
                <w:highlight w:val="none"/>
              </w:rPr>
            </w:pPr>
          </w:p>
        </w:tc>
        <w:tc>
          <w:tcPr>
            <w:tcW w:w="1112" w:type="dxa"/>
          </w:tcPr>
          <w:p w14:paraId="7881D5B6">
            <w:pPr>
              <w:topLinePunct/>
              <w:spacing w:line="400" w:lineRule="atLeast"/>
              <w:jc w:val="center"/>
              <w:rPr>
                <w:rFonts w:hint="eastAsia" w:ascii="Times New Roman" w:hAnsi="Times New Roman" w:cs="宋体"/>
                <w:color w:val="auto"/>
                <w:szCs w:val="21"/>
                <w:highlight w:val="none"/>
              </w:rPr>
            </w:pPr>
          </w:p>
        </w:tc>
        <w:tc>
          <w:tcPr>
            <w:tcW w:w="1778" w:type="dxa"/>
          </w:tcPr>
          <w:p w14:paraId="5FFB57FF">
            <w:pPr>
              <w:topLinePunct/>
              <w:spacing w:line="400" w:lineRule="atLeast"/>
              <w:jc w:val="center"/>
              <w:rPr>
                <w:rFonts w:hint="eastAsia" w:ascii="Times New Roman" w:hAnsi="Times New Roman" w:cs="宋体"/>
                <w:color w:val="auto"/>
                <w:szCs w:val="21"/>
                <w:highlight w:val="none"/>
              </w:rPr>
            </w:pPr>
          </w:p>
        </w:tc>
        <w:tc>
          <w:tcPr>
            <w:tcW w:w="1080" w:type="dxa"/>
          </w:tcPr>
          <w:p w14:paraId="3FB858F7">
            <w:pPr>
              <w:topLinePunct/>
              <w:spacing w:line="400" w:lineRule="atLeast"/>
              <w:jc w:val="center"/>
              <w:rPr>
                <w:rFonts w:hint="eastAsia" w:ascii="Times New Roman" w:hAnsi="Times New Roman" w:cs="宋体"/>
                <w:color w:val="auto"/>
                <w:szCs w:val="21"/>
                <w:highlight w:val="none"/>
              </w:rPr>
            </w:pPr>
          </w:p>
        </w:tc>
      </w:tr>
      <w:tr w14:paraId="100E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2C4B3C2">
            <w:pPr>
              <w:topLinePunct/>
              <w:spacing w:line="400" w:lineRule="atLeast"/>
              <w:jc w:val="center"/>
              <w:rPr>
                <w:rFonts w:hint="eastAsia" w:ascii="Times New Roman" w:hAnsi="Times New Roman" w:cs="宋体"/>
                <w:color w:val="auto"/>
                <w:szCs w:val="21"/>
                <w:highlight w:val="none"/>
              </w:rPr>
            </w:pPr>
          </w:p>
        </w:tc>
        <w:tc>
          <w:tcPr>
            <w:tcW w:w="1846" w:type="dxa"/>
          </w:tcPr>
          <w:p w14:paraId="77BE4483">
            <w:pPr>
              <w:topLinePunct/>
              <w:spacing w:line="400" w:lineRule="atLeast"/>
              <w:jc w:val="center"/>
              <w:rPr>
                <w:rFonts w:hint="eastAsia" w:ascii="Times New Roman" w:hAnsi="Times New Roman" w:cs="宋体"/>
                <w:color w:val="auto"/>
                <w:szCs w:val="21"/>
                <w:highlight w:val="none"/>
              </w:rPr>
            </w:pPr>
          </w:p>
        </w:tc>
        <w:tc>
          <w:tcPr>
            <w:tcW w:w="1394" w:type="dxa"/>
          </w:tcPr>
          <w:p w14:paraId="53FEA3CB">
            <w:pPr>
              <w:topLinePunct/>
              <w:spacing w:line="400" w:lineRule="atLeast"/>
              <w:jc w:val="center"/>
              <w:rPr>
                <w:rFonts w:hint="eastAsia" w:ascii="Times New Roman" w:hAnsi="Times New Roman" w:cs="宋体"/>
                <w:color w:val="auto"/>
                <w:szCs w:val="21"/>
                <w:highlight w:val="none"/>
              </w:rPr>
            </w:pPr>
          </w:p>
        </w:tc>
        <w:tc>
          <w:tcPr>
            <w:tcW w:w="1080" w:type="dxa"/>
          </w:tcPr>
          <w:p w14:paraId="6E6463E2">
            <w:pPr>
              <w:topLinePunct/>
              <w:spacing w:line="400" w:lineRule="atLeast"/>
              <w:jc w:val="center"/>
              <w:rPr>
                <w:rFonts w:hint="eastAsia" w:ascii="Times New Roman" w:hAnsi="Times New Roman" w:cs="宋体"/>
                <w:color w:val="auto"/>
                <w:szCs w:val="21"/>
                <w:highlight w:val="none"/>
              </w:rPr>
            </w:pPr>
          </w:p>
        </w:tc>
        <w:tc>
          <w:tcPr>
            <w:tcW w:w="1112" w:type="dxa"/>
          </w:tcPr>
          <w:p w14:paraId="62E321F8">
            <w:pPr>
              <w:topLinePunct/>
              <w:spacing w:line="400" w:lineRule="atLeast"/>
              <w:jc w:val="center"/>
              <w:rPr>
                <w:rFonts w:hint="eastAsia" w:ascii="Times New Roman" w:hAnsi="Times New Roman" w:cs="宋体"/>
                <w:color w:val="auto"/>
                <w:szCs w:val="21"/>
                <w:highlight w:val="none"/>
              </w:rPr>
            </w:pPr>
          </w:p>
        </w:tc>
        <w:tc>
          <w:tcPr>
            <w:tcW w:w="1778" w:type="dxa"/>
          </w:tcPr>
          <w:p w14:paraId="708CF1CD">
            <w:pPr>
              <w:topLinePunct/>
              <w:spacing w:line="400" w:lineRule="atLeast"/>
              <w:jc w:val="center"/>
              <w:rPr>
                <w:rFonts w:hint="eastAsia" w:ascii="Times New Roman" w:hAnsi="Times New Roman" w:cs="宋体"/>
                <w:color w:val="auto"/>
                <w:szCs w:val="21"/>
                <w:highlight w:val="none"/>
              </w:rPr>
            </w:pPr>
          </w:p>
        </w:tc>
        <w:tc>
          <w:tcPr>
            <w:tcW w:w="1080" w:type="dxa"/>
          </w:tcPr>
          <w:p w14:paraId="4A1D661C">
            <w:pPr>
              <w:topLinePunct/>
              <w:spacing w:line="400" w:lineRule="atLeast"/>
              <w:jc w:val="center"/>
              <w:rPr>
                <w:rFonts w:hint="eastAsia" w:ascii="Times New Roman" w:hAnsi="Times New Roman" w:cs="宋体"/>
                <w:color w:val="auto"/>
                <w:szCs w:val="21"/>
                <w:highlight w:val="none"/>
              </w:rPr>
            </w:pPr>
          </w:p>
        </w:tc>
      </w:tr>
      <w:tr w14:paraId="14B1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18ABB9B">
            <w:pPr>
              <w:topLinePunct/>
              <w:spacing w:line="400" w:lineRule="atLeast"/>
              <w:jc w:val="center"/>
              <w:rPr>
                <w:rFonts w:hint="eastAsia" w:ascii="Times New Roman" w:hAnsi="Times New Roman" w:cs="宋体"/>
                <w:color w:val="auto"/>
                <w:szCs w:val="21"/>
                <w:highlight w:val="none"/>
              </w:rPr>
            </w:pPr>
          </w:p>
        </w:tc>
        <w:tc>
          <w:tcPr>
            <w:tcW w:w="1846" w:type="dxa"/>
          </w:tcPr>
          <w:p w14:paraId="43F417C0">
            <w:pPr>
              <w:topLinePunct/>
              <w:spacing w:line="400" w:lineRule="atLeast"/>
              <w:jc w:val="center"/>
              <w:rPr>
                <w:rFonts w:hint="eastAsia" w:ascii="Times New Roman" w:hAnsi="Times New Roman" w:cs="宋体"/>
                <w:color w:val="auto"/>
                <w:szCs w:val="21"/>
                <w:highlight w:val="none"/>
              </w:rPr>
            </w:pPr>
          </w:p>
        </w:tc>
        <w:tc>
          <w:tcPr>
            <w:tcW w:w="1394" w:type="dxa"/>
          </w:tcPr>
          <w:p w14:paraId="2746FB10">
            <w:pPr>
              <w:topLinePunct/>
              <w:spacing w:line="400" w:lineRule="atLeast"/>
              <w:jc w:val="center"/>
              <w:rPr>
                <w:rFonts w:hint="eastAsia" w:ascii="Times New Roman" w:hAnsi="Times New Roman" w:cs="宋体"/>
                <w:color w:val="auto"/>
                <w:szCs w:val="21"/>
                <w:highlight w:val="none"/>
              </w:rPr>
            </w:pPr>
          </w:p>
        </w:tc>
        <w:tc>
          <w:tcPr>
            <w:tcW w:w="1080" w:type="dxa"/>
          </w:tcPr>
          <w:p w14:paraId="4ADEB6E6">
            <w:pPr>
              <w:topLinePunct/>
              <w:spacing w:line="400" w:lineRule="atLeast"/>
              <w:jc w:val="center"/>
              <w:rPr>
                <w:rFonts w:hint="eastAsia" w:ascii="Times New Roman" w:hAnsi="Times New Roman" w:cs="宋体"/>
                <w:color w:val="auto"/>
                <w:szCs w:val="21"/>
                <w:highlight w:val="none"/>
              </w:rPr>
            </w:pPr>
          </w:p>
        </w:tc>
        <w:tc>
          <w:tcPr>
            <w:tcW w:w="1112" w:type="dxa"/>
          </w:tcPr>
          <w:p w14:paraId="590F2DCD">
            <w:pPr>
              <w:topLinePunct/>
              <w:spacing w:line="400" w:lineRule="atLeast"/>
              <w:jc w:val="center"/>
              <w:rPr>
                <w:rFonts w:hint="eastAsia" w:ascii="Times New Roman" w:hAnsi="Times New Roman" w:cs="宋体"/>
                <w:color w:val="auto"/>
                <w:szCs w:val="21"/>
                <w:highlight w:val="none"/>
              </w:rPr>
            </w:pPr>
          </w:p>
        </w:tc>
        <w:tc>
          <w:tcPr>
            <w:tcW w:w="1778" w:type="dxa"/>
          </w:tcPr>
          <w:p w14:paraId="36EEF3B5">
            <w:pPr>
              <w:topLinePunct/>
              <w:spacing w:line="400" w:lineRule="atLeast"/>
              <w:jc w:val="center"/>
              <w:rPr>
                <w:rFonts w:hint="eastAsia" w:ascii="Times New Roman" w:hAnsi="Times New Roman" w:cs="宋体"/>
                <w:color w:val="auto"/>
                <w:szCs w:val="21"/>
                <w:highlight w:val="none"/>
              </w:rPr>
            </w:pPr>
          </w:p>
        </w:tc>
        <w:tc>
          <w:tcPr>
            <w:tcW w:w="1080" w:type="dxa"/>
          </w:tcPr>
          <w:p w14:paraId="5F623F11">
            <w:pPr>
              <w:topLinePunct/>
              <w:spacing w:line="400" w:lineRule="atLeast"/>
              <w:jc w:val="center"/>
              <w:rPr>
                <w:rFonts w:hint="eastAsia" w:ascii="Times New Roman" w:hAnsi="Times New Roman" w:cs="宋体"/>
                <w:color w:val="auto"/>
                <w:szCs w:val="21"/>
                <w:highlight w:val="none"/>
              </w:rPr>
            </w:pPr>
          </w:p>
        </w:tc>
      </w:tr>
      <w:tr w14:paraId="4006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68DD14C">
            <w:pPr>
              <w:topLinePunct/>
              <w:spacing w:line="400" w:lineRule="atLeast"/>
              <w:jc w:val="center"/>
              <w:rPr>
                <w:rFonts w:hint="eastAsia" w:ascii="Times New Roman" w:hAnsi="Times New Roman" w:cs="宋体"/>
                <w:color w:val="auto"/>
                <w:szCs w:val="21"/>
                <w:highlight w:val="none"/>
              </w:rPr>
            </w:pPr>
          </w:p>
        </w:tc>
        <w:tc>
          <w:tcPr>
            <w:tcW w:w="1846" w:type="dxa"/>
          </w:tcPr>
          <w:p w14:paraId="2AE08655">
            <w:pPr>
              <w:topLinePunct/>
              <w:spacing w:line="400" w:lineRule="atLeast"/>
              <w:jc w:val="center"/>
              <w:rPr>
                <w:rFonts w:hint="eastAsia" w:ascii="Times New Roman" w:hAnsi="Times New Roman" w:cs="宋体"/>
                <w:color w:val="auto"/>
                <w:szCs w:val="21"/>
                <w:highlight w:val="none"/>
              </w:rPr>
            </w:pPr>
          </w:p>
        </w:tc>
        <w:tc>
          <w:tcPr>
            <w:tcW w:w="1394" w:type="dxa"/>
          </w:tcPr>
          <w:p w14:paraId="07142347">
            <w:pPr>
              <w:topLinePunct/>
              <w:spacing w:line="400" w:lineRule="atLeast"/>
              <w:jc w:val="center"/>
              <w:rPr>
                <w:rFonts w:hint="eastAsia" w:ascii="Times New Roman" w:hAnsi="Times New Roman" w:cs="宋体"/>
                <w:color w:val="auto"/>
                <w:szCs w:val="21"/>
                <w:highlight w:val="none"/>
              </w:rPr>
            </w:pPr>
          </w:p>
        </w:tc>
        <w:tc>
          <w:tcPr>
            <w:tcW w:w="1080" w:type="dxa"/>
          </w:tcPr>
          <w:p w14:paraId="4B8EBA67">
            <w:pPr>
              <w:topLinePunct/>
              <w:spacing w:line="400" w:lineRule="atLeast"/>
              <w:jc w:val="center"/>
              <w:rPr>
                <w:rFonts w:hint="eastAsia" w:ascii="Times New Roman" w:hAnsi="Times New Roman" w:cs="宋体"/>
                <w:color w:val="auto"/>
                <w:szCs w:val="21"/>
                <w:highlight w:val="none"/>
              </w:rPr>
            </w:pPr>
          </w:p>
        </w:tc>
        <w:tc>
          <w:tcPr>
            <w:tcW w:w="1112" w:type="dxa"/>
          </w:tcPr>
          <w:p w14:paraId="2C16E19D">
            <w:pPr>
              <w:topLinePunct/>
              <w:spacing w:line="400" w:lineRule="atLeast"/>
              <w:jc w:val="center"/>
              <w:rPr>
                <w:rFonts w:hint="eastAsia" w:ascii="Times New Roman" w:hAnsi="Times New Roman" w:cs="宋体"/>
                <w:color w:val="auto"/>
                <w:szCs w:val="21"/>
                <w:highlight w:val="none"/>
              </w:rPr>
            </w:pPr>
          </w:p>
        </w:tc>
        <w:tc>
          <w:tcPr>
            <w:tcW w:w="1778" w:type="dxa"/>
          </w:tcPr>
          <w:p w14:paraId="1A2036FC">
            <w:pPr>
              <w:topLinePunct/>
              <w:spacing w:line="400" w:lineRule="atLeast"/>
              <w:jc w:val="center"/>
              <w:rPr>
                <w:rFonts w:hint="eastAsia" w:ascii="Times New Roman" w:hAnsi="Times New Roman" w:cs="宋体"/>
                <w:color w:val="auto"/>
                <w:szCs w:val="21"/>
                <w:highlight w:val="none"/>
              </w:rPr>
            </w:pPr>
          </w:p>
        </w:tc>
        <w:tc>
          <w:tcPr>
            <w:tcW w:w="1080" w:type="dxa"/>
          </w:tcPr>
          <w:p w14:paraId="7E20CE1A">
            <w:pPr>
              <w:topLinePunct/>
              <w:spacing w:line="400" w:lineRule="atLeast"/>
              <w:jc w:val="center"/>
              <w:rPr>
                <w:rFonts w:hint="eastAsia" w:ascii="Times New Roman" w:hAnsi="Times New Roman" w:cs="宋体"/>
                <w:color w:val="auto"/>
                <w:szCs w:val="21"/>
                <w:highlight w:val="none"/>
              </w:rPr>
            </w:pPr>
          </w:p>
        </w:tc>
      </w:tr>
      <w:tr w14:paraId="5821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49048F3">
            <w:pPr>
              <w:topLinePunct/>
              <w:spacing w:line="400" w:lineRule="atLeast"/>
              <w:jc w:val="center"/>
              <w:rPr>
                <w:rFonts w:hint="eastAsia" w:ascii="Times New Roman" w:hAnsi="Times New Roman" w:cs="宋体"/>
                <w:color w:val="auto"/>
                <w:szCs w:val="21"/>
                <w:highlight w:val="none"/>
              </w:rPr>
            </w:pPr>
          </w:p>
        </w:tc>
        <w:tc>
          <w:tcPr>
            <w:tcW w:w="1846" w:type="dxa"/>
          </w:tcPr>
          <w:p w14:paraId="3C22068F">
            <w:pPr>
              <w:topLinePunct/>
              <w:spacing w:line="400" w:lineRule="atLeast"/>
              <w:jc w:val="center"/>
              <w:rPr>
                <w:rFonts w:hint="eastAsia" w:ascii="Times New Roman" w:hAnsi="Times New Roman" w:cs="宋体"/>
                <w:color w:val="auto"/>
                <w:szCs w:val="21"/>
                <w:highlight w:val="none"/>
              </w:rPr>
            </w:pPr>
          </w:p>
        </w:tc>
        <w:tc>
          <w:tcPr>
            <w:tcW w:w="1394" w:type="dxa"/>
          </w:tcPr>
          <w:p w14:paraId="24A9CB63">
            <w:pPr>
              <w:topLinePunct/>
              <w:spacing w:line="400" w:lineRule="atLeast"/>
              <w:jc w:val="center"/>
              <w:rPr>
                <w:rFonts w:hint="eastAsia" w:ascii="Times New Roman" w:hAnsi="Times New Roman" w:cs="宋体"/>
                <w:color w:val="auto"/>
                <w:szCs w:val="21"/>
                <w:highlight w:val="none"/>
              </w:rPr>
            </w:pPr>
          </w:p>
        </w:tc>
        <w:tc>
          <w:tcPr>
            <w:tcW w:w="1080" w:type="dxa"/>
          </w:tcPr>
          <w:p w14:paraId="7CF5D52D">
            <w:pPr>
              <w:topLinePunct/>
              <w:spacing w:line="400" w:lineRule="atLeast"/>
              <w:jc w:val="center"/>
              <w:rPr>
                <w:rFonts w:hint="eastAsia" w:ascii="Times New Roman" w:hAnsi="Times New Roman" w:cs="宋体"/>
                <w:color w:val="auto"/>
                <w:szCs w:val="21"/>
                <w:highlight w:val="none"/>
              </w:rPr>
            </w:pPr>
          </w:p>
        </w:tc>
        <w:tc>
          <w:tcPr>
            <w:tcW w:w="1112" w:type="dxa"/>
          </w:tcPr>
          <w:p w14:paraId="0C470B53">
            <w:pPr>
              <w:topLinePunct/>
              <w:spacing w:line="400" w:lineRule="atLeast"/>
              <w:jc w:val="center"/>
              <w:rPr>
                <w:rFonts w:hint="eastAsia" w:ascii="Times New Roman" w:hAnsi="Times New Roman" w:cs="宋体"/>
                <w:color w:val="auto"/>
                <w:szCs w:val="21"/>
                <w:highlight w:val="none"/>
              </w:rPr>
            </w:pPr>
          </w:p>
        </w:tc>
        <w:tc>
          <w:tcPr>
            <w:tcW w:w="1778" w:type="dxa"/>
          </w:tcPr>
          <w:p w14:paraId="71FAC072">
            <w:pPr>
              <w:topLinePunct/>
              <w:spacing w:line="400" w:lineRule="atLeast"/>
              <w:jc w:val="center"/>
              <w:rPr>
                <w:rFonts w:hint="eastAsia" w:ascii="Times New Roman" w:hAnsi="Times New Roman" w:cs="宋体"/>
                <w:color w:val="auto"/>
                <w:szCs w:val="21"/>
                <w:highlight w:val="none"/>
              </w:rPr>
            </w:pPr>
          </w:p>
        </w:tc>
        <w:tc>
          <w:tcPr>
            <w:tcW w:w="1080" w:type="dxa"/>
          </w:tcPr>
          <w:p w14:paraId="722FFAA2">
            <w:pPr>
              <w:topLinePunct/>
              <w:spacing w:line="400" w:lineRule="atLeast"/>
              <w:jc w:val="center"/>
              <w:rPr>
                <w:rFonts w:hint="eastAsia" w:ascii="Times New Roman" w:hAnsi="Times New Roman" w:cs="宋体"/>
                <w:color w:val="auto"/>
                <w:szCs w:val="21"/>
                <w:highlight w:val="none"/>
              </w:rPr>
            </w:pPr>
          </w:p>
        </w:tc>
      </w:tr>
      <w:tr w14:paraId="2E9D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97426BE">
            <w:pPr>
              <w:topLinePunct/>
              <w:spacing w:line="400" w:lineRule="atLeast"/>
              <w:jc w:val="center"/>
              <w:rPr>
                <w:rFonts w:hint="eastAsia" w:ascii="Times New Roman" w:hAnsi="Times New Roman" w:cs="宋体"/>
                <w:color w:val="auto"/>
                <w:szCs w:val="21"/>
                <w:highlight w:val="none"/>
              </w:rPr>
            </w:pPr>
          </w:p>
        </w:tc>
        <w:tc>
          <w:tcPr>
            <w:tcW w:w="1846" w:type="dxa"/>
          </w:tcPr>
          <w:p w14:paraId="3EBFA327">
            <w:pPr>
              <w:topLinePunct/>
              <w:spacing w:line="400" w:lineRule="atLeast"/>
              <w:jc w:val="center"/>
              <w:rPr>
                <w:rFonts w:hint="eastAsia" w:ascii="Times New Roman" w:hAnsi="Times New Roman" w:cs="宋体"/>
                <w:color w:val="auto"/>
                <w:szCs w:val="21"/>
                <w:highlight w:val="none"/>
              </w:rPr>
            </w:pPr>
          </w:p>
        </w:tc>
        <w:tc>
          <w:tcPr>
            <w:tcW w:w="1394" w:type="dxa"/>
          </w:tcPr>
          <w:p w14:paraId="38F6F0A4">
            <w:pPr>
              <w:topLinePunct/>
              <w:spacing w:line="400" w:lineRule="atLeast"/>
              <w:jc w:val="center"/>
              <w:rPr>
                <w:rFonts w:hint="eastAsia" w:ascii="Times New Roman" w:hAnsi="Times New Roman" w:cs="宋体"/>
                <w:color w:val="auto"/>
                <w:szCs w:val="21"/>
                <w:highlight w:val="none"/>
              </w:rPr>
            </w:pPr>
          </w:p>
        </w:tc>
        <w:tc>
          <w:tcPr>
            <w:tcW w:w="1080" w:type="dxa"/>
          </w:tcPr>
          <w:p w14:paraId="5D78C678">
            <w:pPr>
              <w:topLinePunct/>
              <w:spacing w:line="400" w:lineRule="atLeast"/>
              <w:jc w:val="center"/>
              <w:rPr>
                <w:rFonts w:hint="eastAsia" w:ascii="Times New Roman" w:hAnsi="Times New Roman" w:cs="宋体"/>
                <w:color w:val="auto"/>
                <w:szCs w:val="21"/>
                <w:highlight w:val="none"/>
              </w:rPr>
            </w:pPr>
          </w:p>
        </w:tc>
        <w:tc>
          <w:tcPr>
            <w:tcW w:w="1112" w:type="dxa"/>
          </w:tcPr>
          <w:p w14:paraId="586B7ECC">
            <w:pPr>
              <w:topLinePunct/>
              <w:spacing w:line="400" w:lineRule="atLeast"/>
              <w:jc w:val="center"/>
              <w:rPr>
                <w:rFonts w:hint="eastAsia" w:ascii="Times New Roman" w:hAnsi="Times New Roman" w:cs="宋体"/>
                <w:color w:val="auto"/>
                <w:szCs w:val="21"/>
                <w:highlight w:val="none"/>
              </w:rPr>
            </w:pPr>
          </w:p>
        </w:tc>
        <w:tc>
          <w:tcPr>
            <w:tcW w:w="1778" w:type="dxa"/>
          </w:tcPr>
          <w:p w14:paraId="36E15CF5">
            <w:pPr>
              <w:topLinePunct/>
              <w:spacing w:line="400" w:lineRule="atLeast"/>
              <w:jc w:val="center"/>
              <w:rPr>
                <w:rFonts w:hint="eastAsia" w:ascii="Times New Roman" w:hAnsi="Times New Roman" w:cs="宋体"/>
                <w:color w:val="auto"/>
                <w:szCs w:val="21"/>
                <w:highlight w:val="none"/>
              </w:rPr>
            </w:pPr>
          </w:p>
        </w:tc>
        <w:tc>
          <w:tcPr>
            <w:tcW w:w="1080" w:type="dxa"/>
          </w:tcPr>
          <w:p w14:paraId="04027AB4">
            <w:pPr>
              <w:topLinePunct/>
              <w:spacing w:line="400" w:lineRule="atLeast"/>
              <w:jc w:val="center"/>
              <w:rPr>
                <w:rFonts w:hint="eastAsia" w:ascii="Times New Roman" w:hAnsi="Times New Roman" w:cs="宋体"/>
                <w:color w:val="auto"/>
                <w:szCs w:val="21"/>
                <w:highlight w:val="none"/>
              </w:rPr>
            </w:pPr>
          </w:p>
        </w:tc>
      </w:tr>
      <w:tr w14:paraId="47D3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9578F27">
            <w:pPr>
              <w:topLinePunct/>
              <w:spacing w:line="400" w:lineRule="atLeast"/>
              <w:jc w:val="center"/>
              <w:rPr>
                <w:rFonts w:hint="eastAsia" w:ascii="Times New Roman" w:hAnsi="Times New Roman" w:cs="宋体"/>
                <w:color w:val="auto"/>
                <w:szCs w:val="21"/>
                <w:highlight w:val="none"/>
              </w:rPr>
            </w:pPr>
          </w:p>
        </w:tc>
        <w:tc>
          <w:tcPr>
            <w:tcW w:w="1846" w:type="dxa"/>
          </w:tcPr>
          <w:p w14:paraId="74DEBC9D">
            <w:pPr>
              <w:topLinePunct/>
              <w:spacing w:line="400" w:lineRule="atLeast"/>
              <w:jc w:val="center"/>
              <w:rPr>
                <w:rFonts w:hint="eastAsia" w:ascii="Times New Roman" w:hAnsi="Times New Roman" w:cs="宋体"/>
                <w:color w:val="auto"/>
                <w:szCs w:val="21"/>
                <w:highlight w:val="none"/>
              </w:rPr>
            </w:pPr>
          </w:p>
        </w:tc>
        <w:tc>
          <w:tcPr>
            <w:tcW w:w="1394" w:type="dxa"/>
          </w:tcPr>
          <w:p w14:paraId="38388D27">
            <w:pPr>
              <w:topLinePunct/>
              <w:spacing w:line="400" w:lineRule="atLeast"/>
              <w:jc w:val="center"/>
              <w:rPr>
                <w:rFonts w:hint="eastAsia" w:ascii="Times New Roman" w:hAnsi="Times New Roman" w:cs="宋体"/>
                <w:color w:val="auto"/>
                <w:szCs w:val="21"/>
                <w:highlight w:val="none"/>
              </w:rPr>
            </w:pPr>
          </w:p>
        </w:tc>
        <w:tc>
          <w:tcPr>
            <w:tcW w:w="1080" w:type="dxa"/>
          </w:tcPr>
          <w:p w14:paraId="6AA0D200">
            <w:pPr>
              <w:topLinePunct/>
              <w:spacing w:line="400" w:lineRule="atLeast"/>
              <w:jc w:val="center"/>
              <w:rPr>
                <w:rFonts w:hint="eastAsia" w:ascii="Times New Roman" w:hAnsi="Times New Roman" w:cs="宋体"/>
                <w:color w:val="auto"/>
                <w:szCs w:val="21"/>
                <w:highlight w:val="none"/>
              </w:rPr>
            </w:pPr>
          </w:p>
        </w:tc>
        <w:tc>
          <w:tcPr>
            <w:tcW w:w="1112" w:type="dxa"/>
          </w:tcPr>
          <w:p w14:paraId="5D7F8E5F">
            <w:pPr>
              <w:topLinePunct/>
              <w:spacing w:line="400" w:lineRule="atLeast"/>
              <w:jc w:val="center"/>
              <w:rPr>
                <w:rFonts w:hint="eastAsia" w:ascii="Times New Roman" w:hAnsi="Times New Roman" w:cs="宋体"/>
                <w:color w:val="auto"/>
                <w:szCs w:val="21"/>
                <w:highlight w:val="none"/>
              </w:rPr>
            </w:pPr>
          </w:p>
        </w:tc>
        <w:tc>
          <w:tcPr>
            <w:tcW w:w="1778" w:type="dxa"/>
          </w:tcPr>
          <w:p w14:paraId="741EA430">
            <w:pPr>
              <w:topLinePunct/>
              <w:spacing w:line="400" w:lineRule="atLeast"/>
              <w:jc w:val="center"/>
              <w:rPr>
                <w:rFonts w:hint="eastAsia" w:ascii="Times New Roman" w:hAnsi="Times New Roman" w:cs="宋体"/>
                <w:color w:val="auto"/>
                <w:szCs w:val="21"/>
                <w:highlight w:val="none"/>
              </w:rPr>
            </w:pPr>
          </w:p>
        </w:tc>
        <w:tc>
          <w:tcPr>
            <w:tcW w:w="1080" w:type="dxa"/>
          </w:tcPr>
          <w:p w14:paraId="5FB3F672">
            <w:pPr>
              <w:topLinePunct/>
              <w:spacing w:line="400" w:lineRule="atLeast"/>
              <w:jc w:val="center"/>
              <w:rPr>
                <w:rFonts w:hint="eastAsia" w:ascii="Times New Roman" w:hAnsi="Times New Roman" w:cs="宋体"/>
                <w:color w:val="auto"/>
                <w:szCs w:val="21"/>
                <w:highlight w:val="none"/>
              </w:rPr>
            </w:pPr>
          </w:p>
        </w:tc>
      </w:tr>
      <w:tr w14:paraId="3DF8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90AC84D">
            <w:pPr>
              <w:topLinePunct/>
              <w:spacing w:line="400" w:lineRule="atLeast"/>
              <w:jc w:val="center"/>
              <w:rPr>
                <w:rFonts w:hint="eastAsia" w:ascii="Times New Roman" w:hAnsi="Times New Roman" w:cs="宋体"/>
                <w:color w:val="auto"/>
                <w:szCs w:val="21"/>
                <w:highlight w:val="none"/>
              </w:rPr>
            </w:pPr>
          </w:p>
        </w:tc>
        <w:tc>
          <w:tcPr>
            <w:tcW w:w="1846" w:type="dxa"/>
          </w:tcPr>
          <w:p w14:paraId="0C45C592">
            <w:pPr>
              <w:topLinePunct/>
              <w:spacing w:line="400" w:lineRule="atLeast"/>
              <w:jc w:val="center"/>
              <w:rPr>
                <w:rFonts w:hint="eastAsia" w:ascii="Times New Roman" w:hAnsi="Times New Roman" w:cs="宋体"/>
                <w:color w:val="auto"/>
                <w:szCs w:val="21"/>
                <w:highlight w:val="none"/>
              </w:rPr>
            </w:pPr>
          </w:p>
        </w:tc>
        <w:tc>
          <w:tcPr>
            <w:tcW w:w="1394" w:type="dxa"/>
          </w:tcPr>
          <w:p w14:paraId="74CF0358">
            <w:pPr>
              <w:topLinePunct/>
              <w:spacing w:line="400" w:lineRule="atLeast"/>
              <w:jc w:val="center"/>
              <w:rPr>
                <w:rFonts w:hint="eastAsia" w:ascii="Times New Roman" w:hAnsi="Times New Roman" w:cs="宋体"/>
                <w:color w:val="auto"/>
                <w:szCs w:val="21"/>
                <w:highlight w:val="none"/>
              </w:rPr>
            </w:pPr>
          </w:p>
        </w:tc>
        <w:tc>
          <w:tcPr>
            <w:tcW w:w="1080" w:type="dxa"/>
          </w:tcPr>
          <w:p w14:paraId="7AF5341F">
            <w:pPr>
              <w:topLinePunct/>
              <w:spacing w:line="400" w:lineRule="atLeast"/>
              <w:jc w:val="center"/>
              <w:rPr>
                <w:rFonts w:hint="eastAsia" w:ascii="Times New Roman" w:hAnsi="Times New Roman" w:cs="宋体"/>
                <w:color w:val="auto"/>
                <w:szCs w:val="21"/>
                <w:highlight w:val="none"/>
              </w:rPr>
            </w:pPr>
          </w:p>
        </w:tc>
        <w:tc>
          <w:tcPr>
            <w:tcW w:w="1112" w:type="dxa"/>
          </w:tcPr>
          <w:p w14:paraId="7544AD7E">
            <w:pPr>
              <w:topLinePunct/>
              <w:spacing w:line="400" w:lineRule="atLeast"/>
              <w:jc w:val="center"/>
              <w:rPr>
                <w:rFonts w:hint="eastAsia" w:ascii="Times New Roman" w:hAnsi="Times New Roman" w:cs="宋体"/>
                <w:color w:val="auto"/>
                <w:szCs w:val="21"/>
                <w:highlight w:val="none"/>
              </w:rPr>
            </w:pPr>
          </w:p>
        </w:tc>
        <w:tc>
          <w:tcPr>
            <w:tcW w:w="1778" w:type="dxa"/>
          </w:tcPr>
          <w:p w14:paraId="3966038E">
            <w:pPr>
              <w:topLinePunct/>
              <w:spacing w:line="400" w:lineRule="atLeast"/>
              <w:jc w:val="center"/>
              <w:rPr>
                <w:rFonts w:hint="eastAsia" w:ascii="Times New Roman" w:hAnsi="Times New Roman" w:cs="宋体"/>
                <w:color w:val="auto"/>
                <w:szCs w:val="21"/>
                <w:highlight w:val="none"/>
              </w:rPr>
            </w:pPr>
          </w:p>
        </w:tc>
        <w:tc>
          <w:tcPr>
            <w:tcW w:w="1080" w:type="dxa"/>
          </w:tcPr>
          <w:p w14:paraId="73375BC7">
            <w:pPr>
              <w:topLinePunct/>
              <w:spacing w:line="400" w:lineRule="atLeast"/>
              <w:jc w:val="center"/>
              <w:rPr>
                <w:rFonts w:hint="eastAsia" w:ascii="Times New Roman" w:hAnsi="Times New Roman" w:cs="宋体"/>
                <w:color w:val="auto"/>
                <w:szCs w:val="21"/>
                <w:highlight w:val="none"/>
              </w:rPr>
            </w:pPr>
          </w:p>
        </w:tc>
      </w:tr>
    </w:tbl>
    <w:p w14:paraId="5080E462">
      <w:pPr>
        <w:rPr>
          <w:rFonts w:ascii="Times New Roman" w:hAnsi="Times New Roman"/>
          <w:color w:val="auto"/>
          <w:highlight w:val="none"/>
        </w:rPr>
      </w:pPr>
    </w:p>
    <w:p w14:paraId="56AAE859">
      <w:pPr>
        <w:rPr>
          <w:rFonts w:hint="eastAsia" w:ascii="Times New Roman" w:hAnsi="Times New Roman"/>
          <w:color w:val="auto"/>
          <w:szCs w:val="24"/>
          <w:highlight w:val="none"/>
        </w:rPr>
      </w:pPr>
      <w:r>
        <w:rPr>
          <w:rFonts w:hint="eastAsia" w:ascii="Times New Roman" w:hAnsi="Times New Roman"/>
          <w:color w:val="auto"/>
          <w:szCs w:val="24"/>
          <w:highlight w:val="none"/>
        </w:rPr>
        <w:br w:type="page"/>
      </w:r>
    </w:p>
    <w:p w14:paraId="7F849DBD">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eastAsia="黑体"/>
          <w:color w:val="auto"/>
          <w:sz w:val="24"/>
          <w:highlight w:val="none"/>
        </w:rPr>
      </w:pPr>
      <w:bookmarkStart w:id="917" w:name="_Toc122603094"/>
      <w:r>
        <w:rPr>
          <w:rFonts w:hint="eastAsia" w:ascii="Times New Roman" w:hAnsi="Times New Roman" w:eastAsia="黑体" w:cs="黑体"/>
          <w:color w:val="auto"/>
          <w:sz w:val="24"/>
          <w:szCs w:val="24"/>
          <w:highlight w:val="none"/>
        </w:rPr>
        <w:t>近年完成的类似项目情况表</w:t>
      </w:r>
      <w:bookmarkEnd w:id="917"/>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16F2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5918A5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项目名称</w:t>
            </w:r>
          </w:p>
        </w:tc>
        <w:tc>
          <w:tcPr>
            <w:tcW w:w="6094" w:type="dxa"/>
            <w:vAlign w:val="center"/>
          </w:tcPr>
          <w:p w14:paraId="22AC6C46">
            <w:pPr>
              <w:jc w:val="center"/>
              <w:rPr>
                <w:rFonts w:hint="eastAsia" w:ascii="Times New Roman" w:hAnsi="Times New Roman" w:cs="宋体"/>
                <w:color w:val="auto"/>
                <w:szCs w:val="21"/>
                <w:highlight w:val="none"/>
              </w:rPr>
            </w:pPr>
          </w:p>
        </w:tc>
      </w:tr>
      <w:tr w14:paraId="6039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12C160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项目所在地</w:t>
            </w:r>
          </w:p>
        </w:tc>
        <w:tc>
          <w:tcPr>
            <w:tcW w:w="6094" w:type="dxa"/>
            <w:vAlign w:val="center"/>
          </w:tcPr>
          <w:p w14:paraId="59DD1420">
            <w:pPr>
              <w:jc w:val="center"/>
              <w:rPr>
                <w:rFonts w:hint="eastAsia" w:ascii="Times New Roman" w:hAnsi="Times New Roman" w:cs="宋体"/>
                <w:color w:val="auto"/>
                <w:szCs w:val="21"/>
                <w:highlight w:val="none"/>
              </w:rPr>
            </w:pPr>
          </w:p>
        </w:tc>
      </w:tr>
      <w:tr w14:paraId="282D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35F80A9">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委托人名称</w:t>
            </w:r>
          </w:p>
        </w:tc>
        <w:tc>
          <w:tcPr>
            <w:tcW w:w="6094" w:type="dxa"/>
            <w:vAlign w:val="center"/>
          </w:tcPr>
          <w:p w14:paraId="03FF5540">
            <w:pPr>
              <w:jc w:val="center"/>
              <w:rPr>
                <w:rFonts w:hint="eastAsia" w:ascii="Times New Roman" w:hAnsi="Times New Roman" w:cs="宋体"/>
                <w:color w:val="auto"/>
                <w:szCs w:val="21"/>
                <w:highlight w:val="none"/>
              </w:rPr>
            </w:pPr>
          </w:p>
        </w:tc>
      </w:tr>
      <w:tr w14:paraId="5441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D7B41B0">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委托人地址</w:t>
            </w:r>
          </w:p>
        </w:tc>
        <w:tc>
          <w:tcPr>
            <w:tcW w:w="6094" w:type="dxa"/>
            <w:vAlign w:val="center"/>
          </w:tcPr>
          <w:p w14:paraId="4AD8B5CA">
            <w:pPr>
              <w:jc w:val="center"/>
              <w:rPr>
                <w:rFonts w:hint="eastAsia" w:ascii="Times New Roman" w:hAnsi="Times New Roman" w:cs="宋体"/>
                <w:color w:val="auto"/>
                <w:szCs w:val="21"/>
                <w:highlight w:val="none"/>
              </w:rPr>
            </w:pPr>
          </w:p>
        </w:tc>
      </w:tr>
      <w:tr w14:paraId="61B4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3C657F5">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委托人联系人及电话</w:t>
            </w:r>
          </w:p>
        </w:tc>
        <w:tc>
          <w:tcPr>
            <w:tcW w:w="6094" w:type="dxa"/>
            <w:vAlign w:val="center"/>
          </w:tcPr>
          <w:p w14:paraId="5B0829DC">
            <w:pPr>
              <w:jc w:val="center"/>
              <w:rPr>
                <w:rFonts w:hint="eastAsia" w:ascii="Times New Roman" w:hAnsi="Times New Roman" w:cs="宋体"/>
                <w:color w:val="auto"/>
                <w:szCs w:val="21"/>
                <w:highlight w:val="none"/>
              </w:rPr>
            </w:pPr>
          </w:p>
        </w:tc>
      </w:tr>
      <w:tr w14:paraId="44C2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025674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合同价格</w:t>
            </w:r>
            <w:r>
              <w:rPr>
                <w:rFonts w:hint="eastAsia" w:ascii="Times New Roman" w:hAnsi="Times New Roman" w:cs="宋体"/>
                <w:color w:val="auto"/>
                <w:szCs w:val="21"/>
                <w:highlight w:val="none"/>
                <w:lang w:eastAsia="zh-CN"/>
              </w:rPr>
              <w:t>（</w:t>
            </w:r>
            <w:r>
              <w:rPr>
                <w:rFonts w:hint="eastAsia" w:ascii="Times New Roman" w:hAnsi="Times New Roman" w:cs="宋体"/>
                <w:color w:val="auto"/>
                <w:szCs w:val="21"/>
                <w:highlight w:val="none"/>
                <w:lang w:val="en-US" w:eastAsia="zh-CN"/>
              </w:rPr>
              <w:t>元</w:t>
            </w:r>
            <w:r>
              <w:rPr>
                <w:rFonts w:hint="eastAsia" w:ascii="Times New Roman" w:hAnsi="Times New Roman" w:cs="宋体"/>
                <w:color w:val="auto"/>
                <w:szCs w:val="21"/>
                <w:highlight w:val="none"/>
                <w:lang w:eastAsia="zh-CN"/>
              </w:rPr>
              <w:t>）</w:t>
            </w:r>
          </w:p>
        </w:tc>
        <w:tc>
          <w:tcPr>
            <w:tcW w:w="6094" w:type="dxa"/>
            <w:vAlign w:val="center"/>
          </w:tcPr>
          <w:p w14:paraId="42819F3E">
            <w:pPr>
              <w:jc w:val="center"/>
              <w:rPr>
                <w:rFonts w:hint="eastAsia" w:ascii="Times New Roman" w:hAnsi="Times New Roman" w:cs="宋体"/>
                <w:color w:val="auto"/>
                <w:szCs w:val="21"/>
                <w:highlight w:val="none"/>
              </w:rPr>
            </w:pPr>
          </w:p>
        </w:tc>
      </w:tr>
      <w:tr w14:paraId="241B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1DBF1E9">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监理服务期限</w:t>
            </w:r>
          </w:p>
        </w:tc>
        <w:tc>
          <w:tcPr>
            <w:tcW w:w="6094" w:type="dxa"/>
            <w:vAlign w:val="center"/>
          </w:tcPr>
          <w:p w14:paraId="248BD2C8">
            <w:pPr>
              <w:jc w:val="center"/>
              <w:rPr>
                <w:rFonts w:hint="eastAsia" w:ascii="Times New Roman" w:hAnsi="Times New Roman" w:cs="宋体"/>
                <w:color w:val="auto"/>
                <w:szCs w:val="21"/>
                <w:highlight w:val="none"/>
              </w:rPr>
            </w:pPr>
          </w:p>
        </w:tc>
      </w:tr>
      <w:tr w14:paraId="749B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7BC6578">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监理内容</w:t>
            </w:r>
          </w:p>
        </w:tc>
        <w:tc>
          <w:tcPr>
            <w:tcW w:w="6094" w:type="dxa"/>
            <w:vAlign w:val="center"/>
          </w:tcPr>
          <w:p w14:paraId="618672FE">
            <w:pPr>
              <w:jc w:val="center"/>
              <w:rPr>
                <w:rFonts w:hint="eastAsia" w:ascii="Times New Roman" w:hAnsi="Times New Roman" w:cs="宋体"/>
                <w:color w:val="auto"/>
                <w:szCs w:val="21"/>
                <w:highlight w:val="none"/>
              </w:rPr>
            </w:pPr>
          </w:p>
        </w:tc>
      </w:tr>
      <w:tr w14:paraId="6F1A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1C803A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总监理工程师</w:t>
            </w:r>
          </w:p>
        </w:tc>
        <w:tc>
          <w:tcPr>
            <w:tcW w:w="6094" w:type="dxa"/>
            <w:vAlign w:val="center"/>
          </w:tcPr>
          <w:p w14:paraId="0B6B7E21">
            <w:pPr>
              <w:jc w:val="center"/>
              <w:rPr>
                <w:rFonts w:hint="eastAsia" w:ascii="Times New Roman" w:hAnsi="Times New Roman" w:cs="宋体"/>
                <w:color w:val="auto"/>
                <w:szCs w:val="21"/>
                <w:highlight w:val="none"/>
              </w:rPr>
            </w:pPr>
          </w:p>
        </w:tc>
      </w:tr>
      <w:tr w14:paraId="6482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FEDB40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总监理工程师及电话</w:t>
            </w:r>
          </w:p>
        </w:tc>
        <w:tc>
          <w:tcPr>
            <w:tcW w:w="6094" w:type="dxa"/>
            <w:vAlign w:val="center"/>
          </w:tcPr>
          <w:p w14:paraId="7D5B6CF7">
            <w:pPr>
              <w:jc w:val="center"/>
              <w:rPr>
                <w:rFonts w:hint="eastAsia" w:ascii="Times New Roman" w:hAnsi="Times New Roman" w:cs="宋体"/>
                <w:color w:val="auto"/>
                <w:szCs w:val="21"/>
                <w:highlight w:val="none"/>
              </w:rPr>
            </w:pPr>
          </w:p>
        </w:tc>
      </w:tr>
      <w:tr w14:paraId="553C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2411" w:type="dxa"/>
            <w:vAlign w:val="center"/>
          </w:tcPr>
          <w:p w14:paraId="74287442">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项目描述</w:t>
            </w:r>
          </w:p>
        </w:tc>
        <w:tc>
          <w:tcPr>
            <w:tcW w:w="6094" w:type="dxa"/>
            <w:vAlign w:val="center"/>
          </w:tcPr>
          <w:p w14:paraId="3507E6CC">
            <w:pPr>
              <w:jc w:val="center"/>
              <w:rPr>
                <w:rFonts w:hint="eastAsia" w:ascii="Times New Roman" w:hAnsi="Times New Roman" w:cs="宋体"/>
                <w:color w:val="auto"/>
                <w:szCs w:val="21"/>
                <w:highlight w:val="none"/>
              </w:rPr>
            </w:pPr>
          </w:p>
        </w:tc>
      </w:tr>
      <w:tr w14:paraId="1493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EB53105">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备注</w:t>
            </w:r>
          </w:p>
        </w:tc>
        <w:tc>
          <w:tcPr>
            <w:tcW w:w="6094" w:type="dxa"/>
            <w:vAlign w:val="center"/>
          </w:tcPr>
          <w:p w14:paraId="5A4CDA65">
            <w:pPr>
              <w:jc w:val="center"/>
              <w:rPr>
                <w:rFonts w:hint="eastAsia" w:ascii="Times New Roman" w:hAnsi="Times New Roman" w:cs="宋体"/>
                <w:color w:val="auto"/>
                <w:szCs w:val="21"/>
                <w:highlight w:val="none"/>
              </w:rPr>
            </w:pPr>
          </w:p>
        </w:tc>
      </w:tr>
    </w:tbl>
    <w:p w14:paraId="7CE7B566">
      <w:pPr>
        <w:ind w:left="945" w:leftChars="150" w:hanging="630" w:hangingChars="300"/>
        <w:rPr>
          <w:rFonts w:hint="eastAsia" w:ascii="Times New Roman" w:hAnsi="Times New Roman"/>
          <w:color w:val="auto"/>
          <w:highlight w:val="none"/>
        </w:rPr>
      </w:pPr>
      <w:r>
        <w:rPr>
          <w:rFonts w:hint="eastAsia" w:ascii="Times New Roman" w:hAnsi="Times New Roman"/>
          <w:color w:val="auto"/>
          <w:highlight w:val="none"/>
        </w:rPr>
        <w:t>备注：1.类似项目含义和近年具体要求见投标人须知前附表，</w:t>
      </w:r>
    </w:p>
    <w:p w14:paraId="1563DBF3">
      <w:pPr>
        <w:ind w:left="945" w:leftChars="450" w:firstLine="0" w:firstLineChars="0"/>
        <w:rPr>
          <w:rFonts w:ascii="Times New Roman" w:hAnsi="Times New Roman"/>
          <w:color w:val="auto"/>
          <w:highlight w:val="none"/>
        </w:rPr>
      </w:pPr>
      <w:r>
        <w:rPr>
          <w:rFonts w:hint="eastAsia" w:ascii="Times New Roman" w:hAnsi="Times New Roman"/>
          <w:color w:val="auto"/>
          <w:highlight w:val="none"/>
        </w:rPr>
        <w:t>2.本表后附业绩材料。每张表格只填写一个项目，并标明序号。</w:t>
      </w:r>
    </w:p>
    <w:p w14:paraId="3363561A">
      <w:pPr>
        <w:pStyle w:val="23"/>
        <w:jc w:val="center"/>
        <w:rPr>
          <w:rFonts w:hint="eastAsia" w:ascii="Times New Roman" w:hAnsi="Times New Roman"/>
          <w:color w:val="auto"/>
          <w:szCs w:val="24"/>
          <w:highlight w:val="none"/>
        </w:rPr>
        <w:sectPr>
          <w:footerReference r:id="rId47" w:type="default"/>
          <w:pgSz w:w="11906" w:h="16838"/>
          <w:pgMar w:top="1440" w:right="1800" w:bottom="1440" w:left="1800" w:header="851" w:footer="992" w:gutter="0"/>
          <w:pgNumType w:fmt="decimal"/>
          <w:cols w:space="425" w:num="1"/>
          <w:docGrid w:type="lines" w:linePitch="312" w:charSpace="0"/>
        </w:sectPr>
      </w:pPr>
    </w:p>
    <w:p w14:paraId="0AD0B6EF">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color w:val="auto"/>
          <w:szCs w:val="24"/>
          <w:highlight w:val="none"/>
        </w:rPr>
      </w:pPr>
      <w:bookmarkStart w:id="918" w:name="_Toc256000427"/>
      <w:bookmarkStart w:id="919" w:name="_Toc122603095"/>
      <w:bookmarkStart w:id="920" w:name="_Toc256000209"/>
      <w:r>
        <w:rPr>
          <w:rFonts w:hint="eastAsia" w:ascii="Times New Roman" w:hAnsi="Times New Roman"/>
          <w:color w:val="auto"/>
          <w:szCs w:val="24"/>
          <w:highlight w:val="none"/>
          <w:lang w:eastAsia="zh-CN"/>
        </w:rPr>
        <w:t>（</w:t>
      </w:r>
      <w:r>
        <w:rPr>
          <w:rFonts w:hint="default" w:ascii="Times New Roman" w:hAnsi="Times New Roman"/>
          <w:color w:val="auto"/>
          <w:szCs w:val="24"/>
          <w:highlight w:val="none"/>
        </w:rPr>
        <w:t>四</w:t>
      </w:r>
      <w:r>
        <w:rPr>
          <w:rFonts w:hint="eastAsia" w:ascii="Times New Roman" w:hAnsi="Times New Roman"/>
          <w:color w:val="auto"/>
          <w:szCs w:val="24"/>
          <w:highlight w:val="none"/>
          <w:lang w:eastAsia="zh-CN"/>
        </w:rPr>
        <w:t>）</w:t>
      </w:r>
      <w:r>
        <w:rPr>
          <w:rFonts w:hint="eastAsia" w:ascii="Times New Roman" w:hAnsi="Times New Roman"/>
          <w:color w:val="auto"/>
          <w:szCs w:val="24"/>
          <w:highlight w:val="none"/>
        </w:rPr>
        <w:t>正在</w:t>
      </w:r>
      <w:r>
        <w:rPr>
          <w:rFonts w:hint="eastAsia" w:ascii="Times New Roman" w:hAnsi="Times New Roman"/>
          <w:color w:val="auto"/>
          <w:szCs w:val="24"/>
          <w:highlight w:val="none"/>
          <w:lang w:val="en-US" w:eastAsia="zh-CN"/>
        </w:rPr>
        <w:t>监理</w:t>
      </w:r>
      <w:r>
        <w:rPr>
          <w:rFonts w:hint="eastAsia" w:ascii="Times New Roman" w:hAnsi="Times New Roman"/>
          <w:color w:val="auto"/>
          <w:szCs w:val="24"/>
          <w:highlight w:val="none"/>
        </w:rPr>
        <w:t>的和新承接的项目情况</w:t>
      </w:r>
      <w:bookmarkEnd w:id="918"/>
      <w:bookmarkEnd w:id="919"/>
      <w:bookmarkEnd w:id="920"/>
    </w:p>
    <w:p w14:paraId="71EEF0CB">
      <w:pPr>
        <w:bidi w:val="0"/>
        <w:spacing w:before="156" w:beforeLines="50" w:after="156" w:afterLines="50"/>
        <w:jc w:val="center"/>
        <w:rPr>
          <w:rFonts w:hint="eastAsia" w:ascii="Times New Roman" w:hAnsi="Times New Roman" w:eastAsia="黑体" w:cs="黑体"/>
          <w:color w:val="auto"/>
          <w:sz w:val="24"/>
          <w:szCs w:val="24"/>
          <w:highlight w:val="none"/>
        </w:rPr>
      </w:pPr>
      <w:bookmarkStart w:id="921" w:name="_Toc122603096"/>
      <w:r>
        <w:rPr>
          <w:rFonts w:hint="eastAsia" w:ascii="Times New Roman" w:hAnsi="Times New Roman" w:eastAsia="黑体" w:cs="黑体"/>
          <w:color w:val="auto"/>
          <w:sz w:val="24"/>
          <w:szCs w:val="24"/>
          <w:highlight w:val="none"/>
        </w:rPr>
        <w:t>正在</w:t>
      </w:r>
      <w:r>
        <w:rPr>
          <w:rFonts w:hint="eastAsia" w:ascii="Times New Roman" w:hAnsi="Times New Roman" w:eastAsia="黑体" w:cs="黑体"/>
          <w:color w:val="auto"/>
          <w:sz w:val="24"/>
          <w:szCs w:val="24"/>
          <w:highlight w:val="none"/>
          <w:lang w:val="en-US" w:eastAsia="zh-CN"/>
        </w:rPr>
        <w:t>监理</w:t>
      </w:r>
      <w:r>
        <w:rPr>
          <w:rFonts w:hint="eastAsia" w:ascii="Times New Roman" w:hAnsi="Times New Roman" w:eastAsia="黑体" w:cs="黑体"/>
          <w:color w:val="auto"/>
          <w:sz w:val="24"/>
          <w:szCs w:val="24"/>
          <w:highlight w:val="none"/>
        </w:rPr>
        <w:t>的和新承接的项目汇总表</w:t>
      </w:r>
      <w:bookmarkEnd w:id="921"/>
    </w:p>
    <w:tbl>
      <w:tblPr>
        <w:tblStyle w:val="1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46"/>
        <w:gridCol w:w="1394"/>
        <w:gridCol w:w="1080"/>
        <w:gridCol w:w="1112"/>
        <w:gridCol w:w="1778"/>
        <w:gridCol w:w="1080"/>
      </w:tblGrid>
      <w:tr w14:paraId="23CA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65D29601">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序号</w:t>
            </w:r>
          </w:p>
        </w:tc>
        <w:tc>
          <w:tcPr>
            <w:tcW w:w="1846" w:type="dxa"/>
            <w:vAlign w:val="center"/>
          </w:tcPr>
          <w:p w14:paraId="16F0C751">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项目名称</w:t>
            </w:r>
          </w:p>
        </w:tc>
        <w:tc>
          <w:tcPr>
            <w:tcW w:w="1394" w:type="dxa"/>
            <w:vAlign w:val="center"/>
          </w:tcPr>
          <w:p w14:paraId="0D00529F">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委托人名称</w:t>
            </w:r>
          </w:p>
        </w:tc>
        <w:tc>
          <w:tcPr>
            <w:tcW w:w="1080" w:type="dxa"/>
            <w:vAlign w:val="center"/>
          </w:tcPr>
          <w:p w14:paraId="65FD27B6">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监理内容</w:t>
            </w:r>
          </w:p>
        </w:tc>
        <w:tc>
          <w:tcPr>
            <w:tcW w:w="1112" w:type="dxa"/>
            <w:vAlign w:val="center"/>
          </w:tcPr>
          <w:p w14:paraId="673B6712">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合同价格（元）</w:t>
            </w:r>
          </w:p>
        </w:tc>
        <w:tc>
          <w:tcPr>
            <w:tcW w:w="1778" w:type="dxa"/>
            <w:vAlign w:val="center"/>
          </w:tcPr>
          <w:p w14:paraId="2A56FB07">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监理服务开始及结束日期</w:t>
            </w:r>
          </w:p>
        </w:tc>
        <w:tc>
          <w:tcPr>
            <w:tcW w:w="1080" w:type="dxa"/>
            <w:vAlign w:val="center"/>
          </w:tcPr>
          <w:p w14:paraId="13D5E306">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总监理工程师</w:t>
            </w:r>
          </w:p>
        </w:tc>
      </w:tr>
      <w:tr w14:paraId="0845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B0B102D">
            <w:pPr>
              <w:topLinePunct/>
              <w:spacing w:line="400" w:lineRule="atLeast"/>
              <w:jc w:val="center"/>
              <w:rPr>
                <w:rFonts w:hint="eastAsia" w:ascii="Times New Roman" w:hAnsi="Times New Roman" w:cs="宋体"/>
                <w:color w:val="auto"/>
                <w:szCs w:val="21"/>
                <w:highlight w:val="none"/>
              </w:rPr>
            </w:pPr>
          </w:p>
        </w:tc>
        <w:tc>
          <w:tcPr>
            <w:tcW w:w="1846" w:type="dxa"/>
          </w:tcPr>
          <w:p w14:paraId="2B099DFE">
            <w:pPr>
              <w:topLinePunct/>
              <w:spacing w:line="400" w:lineRule="atLeast"/>
              <w:jc w:val="center"/>
              <w:rPr>
                <w:rFonts w:hint="eastAsia" w:ascii="Times New Roman" w:hAnsi="Times New Roman" w:cs="宋体"/>
                <w:color w:val="auto"/>
                <w:szCs w:val="21"/>
                <w:highlight w:val="none"/>
              </w:rPr>
            </w:pPr>
          </w:p>
        </w:tc>
        <w:tc>
          <w:tcPr>
            <w:tcW w:w="1394" w:type="dxa"/>
          </w:tcPr>
          <w:p w14:paraId="73C1447D">
            <w:pPr>
              <w:topLinePunct/>
              <w:spacing w:line="400" w:lineRule="atLeast"/>
              <w:jc w:val="center"/>
              <w:rPr>
                <w:rFonts w:hint="eastAsia" w:ascii="Times New Roman" w:hAnsi="Times New Roman" w:cs="宋体"/>
                <w:color w:val="auto"/>
                <w:szCs w:val="21"/>
                <w:highlight w:val="none"/>
              </w:rPr>
            </w:pPr>
          </w:p>
        </w:tc>
        <w:tc>
          <w:tcPr>
            <w:tcW w:w="1080" w:type="dxa"/>
          </w:tcPr>
          <w:p w14:paraId="5ED01A32">
            <w:pPr>
              <w:topLinePunct/>
              <w:spacing w:line="400" w:lineRule="atLeast"/>
              <w:jc w:val="center"/>
              <w:rPr>
                <w:rFonts w:hint="eastAsia" w:ascii="Times New Roman" w:hAnsi="Times New Roman" w:cs="宋体"/>
                <w:color w:val="auto"/>
                <w:szCs w:val="21"/>
                <w:highlight w:val="none"/>
              </w:rPr>
            </w:pPr>
          </w:p>
        </w:tc>
        <w:tc>
          <w:tcPr>
            <w:tcW w:w="1112" w:type="dxa"/>
          </w:tcPr>
          <w:p w14:paraId="499FBB64">
            <w:pPr>
              <w:topLinePunct/>
              <w:spacing w:line="400" w:lineRule="atLeast"/>
              <w:jc w:val="center"/>
              <w:rPr>
                <w:rFonts w:hint="eastAsia" w:ascii="Times New Roman" w:hAnsi="Times New Roman" w:cs="宋体"/>
                <w:color w:val="auto"/>
                <w:szCs w:val="21"/>
                <w:highlight w:val="none"/>
              </w:rPr>
            </w:pPr>
          </w:p>
        </w:tc>
        <w:tc>
          <w:tcPr>
            <w:tcW w:w="1778" w:type="dxa"/>
          </w:tcPr>
          <w:p w14:paraId="06C718C1">
            <w:pPr>
              <w:topLinePunct/>
              <w:spacing w:line="400" w:lineRule="atLeast"/>
              <w:jc w:val="center"/>
              <w:rPr>
                <w:rFonts w:hint="eastAsia" w:ascii="Times New Roman" w:hAnsi="Times New Roman" w:cs="宋体"/>
                <w:color w:val="auto"/>
                <w:szCs w:val="21"/>
                <w:highlight w:val="none"/>
              </w:rPr>
            </w:pPr>
          </w:p>
        </w:tc>
        <w:tc>
          <w:tcPr>
            <w:tcW w:w="1080" w:type="dxa"/>
          </w:tcPr>
          <w:p w14:paraId="0804EDED">
            <w:pPr>
              <w:topLinePunct/>
              <w:spacing w:line="400" w:lineRule="atLeast"/>
              <w:jc w:val="center"/>
              <w:rPr>
                <w:rFonts w:hint="eastAsia" w:ascii="Times New Roman" w:hAnsi="Times New Roman" w:cs="宋体"/>
                <w:color w:val="auto"/>
                <w:szCs w:val="21"/>
                <w:highlight w:val="none"/>
              </w:rPr>
            </w:pPr>
          </w:p>
        </w:tc>
      </w:tr>
      <w:tr w14:paraId="1531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2D463AB">
            <w:pPr>
              <w:topLinePunct/>
              <w:spacing w:line="400" w:lineRule="atLeast"/>
              <w:jc w:val="center"/>
              <w:rPr>
                <w:rFonts w:hint="eastAsia" w:ascii="Times New Roman" w:hAnsi="Times New Roman" w:cs="宋体"/>
                <w:color w:val="auto"/>
                <w:szCs w:val="21"/>
                <w:highlight w:val="none"/>
              </w:rPr>
            </w:pPr>
          </w:p>
        </w:tc>
        <w:tc>
          <w:tcPr>
            <w:tcW w:w="1846" w:type="dxa"/>
          </w:tcPr>
          <w:p w14:paraId="495B44D2">
            <w:pPr>
              <w:topLinePunct/>
              <w:spacing w:line="400" w:lineRule="atLeast"/>
              <w:jc w:val="center"/>
              <w:rPr>
                <w:rFonts w:hint="eastAsia" w:ascii="Times New Roman" w:hAnsi="Times New Roman" w:cs="宋体"/>
                <w:color w:val="auto"/>
                <w:szCs w:val="21"/>
                <w:highlight w:val="none"/>
              </w:rPr>
            </w:pPr>
          </w:p>
        </w:tc>
        <w:tc>
          <w:tcPr>
            <w:tcW w:w="1394" w:type="dxa"/>
          </w:tcPr>
          <w:p w14:paraId="04A6DBDE">
            <w:pPr>
              <w:topLinePunct/>
              <w:spacing w:line="400" w:lineRule="atLeast"/>
              <w:jc w:val="center"/>
              <w:rPr>
                <w:rFonts w:hint="eastAsia" w:ascii="Times New Roman" w:hAnsi="Times New Roman" w:cs="宋体"/>
                <w:color w:val="auto"/>
                <w:szCs w:val="21"/>
                <w:highlight w:val="none"/>
              </w:rPr>
            </w:pPr>
          </w:p>
        </w:tc>
        <w:tc>
          <w:tcPr>
            <w:tcW w:w="1080" w:type="dxa"/>
          </w:tcPr>
          <w:p w14:paraId="3308989E">
            <w:pPr>
              <w:topLinePunct/>
              <w:spacing w:line="400" w:lineRule="atLeast"/>
              <w:jc w:val="center"/>
              <w:rPr>
                <w:rFonts w:hint="eastAsia" w:ascii="Times New Roman" w:hAnsi="Times New Roman" w:cs="宋体"/>
                <w:color w:val="auto"/>
                <w:szCs w:val="21"/>
                <w:highlight w:val="none"/>
              </w:rPr>
            </w:pPr>
          </w:p>
        </w:tc>
        <w:tc>
          <w:tcPr>
            <w:tcW w:w="1112" w:type="dxa"/>
          </w:tcPr>
          <w:p w14:paraId="772D1035">
            <w:pPr>
              <w:topLinePunct/>
              <w:spacing w:line="400" w:lineRule="atLeast"/>
              <w:jc w:val="center"/>
              <w:rPr>
                <w:rFonts w:hint="eastAsia" w:ascii="Times New Roman" w:hAnsi="Times New Roman" w:cs="宋体"/>
                <w:color w:val="auto"/>
                <w:szCs w:val="21"/>
                <w:highlight w:val="none"/>
              </w:rPr>
            </w:pPr>
          </w:p>
        </w:tc>
        <w:tc>
          <w:tcPr>
            <w:tcW w:w="1778" w:type="dxa"/>
          </w:tcPr>
          <w:p w14:paraId="14E4B3B2">
            <w:pPr>
              <w:topLinePunct/>
              <w:spacing w:line="400" w:lineRule="atLeast"/>
              <w:jc w:val="center"/>
              <w:rPr>
                <w:rFonts w:hint="eastAsia" w:ascii="Times New Roman" w:hAnsi="Times New Roman" w:cs="宋体"/>
                <w:color w:val="auto"/>
                <w:szCs w:val="21"/>
                <w:highlight w:val="none"/>
              </w:rPr>
            </w:pPr>
          </w:p>
        </w:tc>
        <w:tc>
          <w:tcPr>
            <w:tcW w:w="1080" w:type="dxa"/>
          </w:tcPr>
          <w:p w14:paraId="22DC2CEA">
            <w:pPr>
              <w:topLinePunct/>
              <w:spacing w:line="400" w:lineRule="atLeast"/>
              <w:jc w:val="center"/>
              <w:rPr>
                <w:rFonts w:hint="eastAsia" w:ascii="Times New Roman" w:hAnsi="Times New Roman" w:cs="宋体"/>
                <w:color w:val="auto"/>
                <w:szCs w:val="21"/>
                <w:highlight w:val="none"/>
              </w:rPr>
            </w:pPr>
          </w:p>
        </w:tc>
      </w:tr>
      <w:tr w14:paraId="0891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50636EA">
            <w:pPr>
              <w:topLinePunct/>
              <w:spacing w:line="400" w:lineRule="atLeast"/>
              <w:jc w:val="center"/>
              <w:rPr>
                <w:rFonts w:hint="eastAsia" w:ascii="Times New Roman" w:hAnsi="Times New Roman" w:cs="宋体"/>
                <w:color w:val="auto"/>
                <w:szCs w:val="21"/>
                <w:highlight w:val="none"/>
              </w:rPr>
            </w:pPr>
          </w:p>
        </w:tc>
        <w:tc>
          <w:tcPr>
            <w:tcW w:w="1846" w:type="dxa"/>
          </w:tcPr>
          <w:p w14:paraId="1AE722D5">
            <w:pPr>
              <w:topLinePunct/>
              <w:spacing w:line="400" w:lineRule="atLeast"/>
              <w:jc w:val="center"/>
              <w:rPr>
                <w:rFonts w:hint="eastAsia" w:ascii="Times New Roman" w:hAnsi="Times New Roman" w:cs="宋体"/>
                <w:color w:val="auto"/>
                <w:szCs w:val="21"/>
                <w:highlight w:val="none"/>
              </w:rPr>
            </w:pPr>
          </w:p>
        </w:tc>
        <w:tc>
          <w:tcPr>
            <w:tcW w:w="1394" w:type="dxa"/>
          </w:tcPr>
          <w:p w14:paraId="47D13BE8">
            <w:pPr>
              <w:topLinePunct/>
              <w:spacing w:line="400" w:lineRule="atLeast"/>
              <w:jc w:val="center"/>
              <w:rPr>
                <w:rFonts w:hint="eastAsia" w:ascii="Times New Roman" w:hAnsi="Times New Roman" w:cs="宋体"/>
                <w:color w:val="auto"/>
                <w:szCs w:val="21"/>
                <w:highlight w:val="none"/>
              </w:rPr>
            </w:pPr>
          </w:p>
        </w:tc>
        <w:tc>
          <w:tcPr>
            <w:tcW w:w="1080" w:type="dxa"/>
          </w:tcPr>
          <w:p w14:paraId="33821BF8">
            <w:pPr>
              <w:topLinePunct/>
              <w:spacing w:line="400" w:lineRule="atLeast"/>
              <w:jc w:val="center"/>
              <w:rPr>
                <w:rFonts w:hint="eastAsia" w:ascii="Times New Roman" w:hAnsi="Times New Roman" w:cs="宋体"/>
                <w:color w:val="auto"/>
                <w:szCs w:val="21"/>
                <w:highlight w:val="none"/>
              </w:rPr>
            </w:pPr>
          </w:p>
        </w:tc>
        <w:tc>
          <w:tcPr>
            <w:tcW w:w="1112" w:type="dxa"/>
          </w:tcPr>
          <w:p w14:paraId="087A777D">
            <w:pPr>
              <w:topLinePunct/>
              <w:spacing w:line="400" w:lineRule="atLeast"/>
              <w:jc w:val="center"/>
              <w:rPr>
                <w:rFonts w:hint="eastAsia" w:ascii="Times New Roman" w:hAnsi="Times New Roman" w:cs="宋体"/>
                <w:color w:val="auto"/>
                <w:szCs w:val="21"/>
                <w:highlight w:val="none"/>
              </w:rPr>
            </w:pPr>
          </w:p>
        </w:tc>
        <w:tc>
          <w:tcPr>
            <w:tcW w:w="1778" w:type="dxa"/>
          </w:tcPr>
          <w:p w14:paraId="5D2B8624">
            <w:pPr>
              <w:topLinePunct/>
              <w:spacing w:line="400" w:lineRule="atLeast"/>
              <w:jc w:val="center"/>
              <w:rPr>
                <w:rFonts w:hint="eastAsia" w:ascii="Times New Roman" w:hAnsi="Times New Roman" w:cs="宋体"/>
                <w:color w:val="auto"/>
                <w:szCs w:val="21"/>
                <w:highlight w:val="none"/>
              </w:rPr>
            </w:pPr>
          </w:p>
        </w:tc>
        <w:tc>
          <w:tcPr>
            <w:tcW w:w="1080" w:type="dxa"/>
          </w:tcPr>
          <w:p w14:paraId="59671305">
            <w:pPr>
              <w:topLinePunct/>
              <w:spacing w:line="400" w:lineRule="atLeast"/>
              <w:jc w:val="center"/>
              <w:rPr>
                <w:rFonts w:hint="eastAsia" w:ascii="Times New Roman" w:hAnsi="Times New Roman" w:cs="宋体"/>
                <w:color w:val="auto"/>
                <w:szCs w:val="21"/>
                <w:highlight w:val="none"/>
              </w:rPr>
            </w:pPr>
          </w:p>
        </w:tc>
      </w:tr>
      <w:tr w14:paraId="12EB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AECCBA5">
            <w:pPr>
              <w:topLinePunct/>
              <w:spacing w:line="400" w:lineRule="atLeast"/>
              <w:jc w:val="center"/>
              <w:rPr>
                <w:rFonts w:hint="eastAsia" w:ascii="Times New Roman" w:hAnsi="Times New Roman" w:cs="宋体"/>
                <w:color w:val="auto"/>
                <w:szCs w:val="21"/>
                <w:highlight w:val="none"/>
              </w:rPr>
            </w:pPr>
          </w:p>
        </w:tc>
        <w:tc>
          <w:tcPr>
            <w:tcW w:w="1846" w:type="dxa"/>
          </w:tcPr>
          <w:p w14:paraId="50867E39">
            <w:pPr>
              <w:topLinePunct/>
              <w:spacing w:line="400" w:lineRule="atLeast"/>
              <w:jc w:val="center"/>
              <w:rPr>
                <w:rFonts w:hint="eastAsia" w:ascii="Times New Roman" w:hAnsi="Times New Roman" w:cs="宋体"/>
                <w:color w:val="auto"/>
                <w:szCs w:val="21"/>
                <w:highlight w:val="none"/>
              </w:rPr>
            </w:pPr>
          </w:p>
        </w:tc>
        <w:tc>
          <w:tcPr>
            <w:tcW w:w="1394" w:type="dxa"/>
          </w:tcPr>
          <w:p w14:paraId="2F24066F">
            <w:pPr>
              <w:topLinePunct/>
              <w:spacing w:line="400" w:lineRule="atLeast"/>
              <w:jc w:val="center"/>
              <w:rPr>
                <w:rFonts w:hint="eastAsia" w:ascii="Times New Roman" w:hAnsi="Times New Roman" w:cs="宋体"/>
                <w:color w:val="auto"/>
                <w:szCs w:val="21"/>
                <w:highlight w:val="none"/>
              </w:rPr>
            </w:pPr>
          </w:p>
        </w:tc>
        <w:tc>
          <w:tcPr>
            <w:tcW w:w="1080" w:type="dxa"/>
          </w:tcPr>
          <w:p w14:paraId="3DF87BFC">
            <w:pPr>
              <w:topLinePunct/>
              <w:spacing w:line="400" w:lineRule="atLeast"/>
              <w:jc w:val="center"/>
              <w:rPr>
                <w:rFonts w:hint="eastAsia" w:ascii="Times New Roman" w:hAnsi="Times New Roman" w:cs="宋体"/>
                <w:color w:val="auto"/>
                <w:szCs w:val="21"/>
                <w:highlight w:val="none"/>
              </w:rPr>
            </w:pPr>
          </w:p>
        </w:tc>
        <w:tc>
          <w:tcPr>
            <w:tcW w:w="1112" w:type="dxa"/>
          </w:tcPr>
          <w:p w14:paraId="08858D41">
            <w:pPr>
              <w:topLinePunct/>
              <w:spacing w:line="400" w:lineRule="atLeast"/>
              <w:jc w:val="center"/>
              <w:rPr>
                <w:rFonts w:hint="eastAsia" w:ascii="Times New Roman" w:hAnsi="Times New Roman" w:cs="宋体"/>
                <w:color w:val="auto"/>
                <w:szCs w:val="21"/>
                <w:highlight w:val="none"/>
              </w:rPr>
            </w:pPr>
          </w:p>
        </w:tc>
        <w:tc>
          <w:tcPr>
            <w:tcW w:w="1778" w:type="dxa"/>
          </w:tcPr>
          <w:p w14:paraId="04F59770">
            <w:pPr>
              <w:topLinePunct/>
              <w:spacing w:line="400" w:lineRule="atLeast"/>
              <w:jc w:val="center"/>
              <w:rPr>
                <w:rFonts w:hint="eastAsia" w:ascii="Times New Roman" w:hAnsi="Times New Roman" w:cs="宋体"/>
                <w:color w:val="auto"/>
                <w:szCs w:val="21"/>
                <w:highlight w:val="none"/>
              </w:rPr>
            </w:pPr>
          </w:p>
        </w:tc>
        <w:tc>
          <w:tcPr>
            <w:tcW w:w="1080" w:type="dxa"/>
          </w:tcPr>
          <w:p w14:paraId="1EBF5F37">
            <w:pPr>
              <w:topLinePunct/>
              <w:spacing w:line="400" w:lineRule="atLeast"/>
              <w:jc w:val="center"/>
              <w:rPr>
                <w:rFonts w:hint="eastAsia" w:ascii="Times New Roman" w:hAnsi="Times New Roman" w:cs="宋体"/>
                <w:color w:val="auto"/>
                <w:szCs w:val="21"/>
                <w:highlight w:val="none"/>
              </w:rPr>
            </w:pPr>
          </w:p>
        </w:tc>
      </w:tr>
      <w:tr w14:paraId="3AEA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722A527">
            <w:pPr>
              <w:topLinePunct/>
              <w:spacing w:line="400" w:lineRule="atLeast"/>
              <w:jc w:val="center"/>
              <w:rPr>
                <w:rFonts w:hint="eastAsia" w:ascii="Times New Roman" w:hAnsi="Times New Roman" w:cs="宋体"/>
                <w:color w:val="auto"/>
                <w:szCs w:val="21"/>
                <w:highlight w:val="none"/>
              </w:rPr>
            </w:pPr>
          </w:p>
        </w:tc>
        <w:tc>
          <w:tcPr>
            <w:tcW w:w="1846" w:type="dxa"/>
          </w:tcPr>
          <w:p w14:paraId="1A52A3CF">
            <w:pPr>
              <w:topLinePunct/>
              <w:spacing w:line="400" w:lineRule="atLeast"/>
              <w:jc w:val="center"/>
              <w:rPr>
                <w:rFonts w:hint="eastAsia" w:ascii="Times New Roman" w:hAnsi="Times New Roman" w:cs="宋体"/>
                <w:color w:val="auto"/>
                <w:szCs w:val="21"/>
                <w:highlight w:val="none"/>
              </w:rPr>
            </w:pPr>
          </w:p>
        </w:tc>
        <w:tc>
          <w:tcPr>
            <w:tcW w:w="1394" w:type="dxa"/>
          </w:tcPr>
          <w:p w14:paraId="76EE7712">
            <w:pPr>
              <w:topLinePunct/>
              <w:spacing w:line="400" w:lineRule="atLeast"/>
              <w:jc w:val="center"/>
              <w:rPr>
                <w:rFonts w:hint="eastAsia" w:ascii="Times New Roman" w:hAnsi="Times New Roman" w:cs="宋体"/>
                <w:color w:val="auto"/>
                <w:szCs w:val="21"/>
                <w:highlight w:val="none"/>
              </w:rPr>
            </w:pPr>
          </w:p>
        </w:tc>
        <w:tc>
          <w:tcPr>
            <w:tcW w:w="1080" w:type="dxa"/>
          </w:tcPr>
          <w:p w14:paraId="68B49510">
            <w:pPr>
              <w:topLinePunct/>
              <w:spacing w:line="400" w:lineRule="atLeast"/>
              <w:jc w:val="center"/>
              <w:rPr>
                <w:rFonts w:hint="eastAsia" w:ascii="Times New Roman" w:hAnsi="Times New Roman" w:cs="宋体"/>
                <w:color w:val="auto"/>
                <w:szCs w:val="21"/>
                <w:highlight w:val="none"/>
              </w:rPr>
            </w:pPr>
          </w:p>
        </w:tc>
        <w:tc>
          <w:tcPr>
            <w:tcW w:w="1112" w:type="dxa"/>
          </w:tcPr>
          <w:p w14:paraId="793ABDD4">
            <w:pPr>
              <w:topLinePunct/>
              <w:spacing w:line="400" w:lineRule="atLeast"/>
              <w:jc w:val="center"/>
              <w:rPr>
                <w:rFonts w:hint="eastAsia" w:ascii="Times New Roman" w:hAnsi="Times New Roman" w:cs="宋体"/>
                <w:color w:val="auto"/>
                <w:szCs w:val="21"/>
                <w:highlight w:val="none"/>
              </w:rPr>
            </w:pPr>
          </w:p>
        </w:tc>
        <w:tc>
          <w:tcPr>
            <w:tcW w:w="1778" w:type="dxa"/>
          </w:tcPr>
          <w:p w14:paraId="3EC2DF2B">
            <w:pPr>
              <w:topLinePunct/>
              <w:spacing w:line="400" w:lineRule="atLeast"/>
              <w:jc w:val="center"/>
              <w:rPr>
                <w:rFonts w:hint="eastAsia" w:ascii="Times New Roman" w:hAnsi="Times New Roman" w:cs="宋体"/>
                <w:color w:val="auto"/>
                <w:szCs w:val="21"/>
                <w:highlight w:val="none"/>
              </w:rPr>
            </w:pPr>
          </w:p>
        </w:tc>
        <w:tc>
          <w:tcPr>
            <w:tcW w:w="1080" w:type="dxa"/>
          </w:tcPr>
          <w:p w14:paraId="586A2162">
            <w:pPr>
              <w:topLinePunct/>
              <w:spacing w:line="400" w:lineRule="atLeast"/>
              <w:jc w:val="center"/>
              <w:rPr>
                <w:rFonts w:hint="eastAsia" w:ascii="Times New Roman" w:hAnsi="Times New Roman" w:cs="宋体"/>
                <w:color w:val="auto"/>
                <w:szCs w:val="21"/>
                <w:highlight w:val="none"/>
              </w:rPr>
            </w:pPr>
          </w:p>
        </w:tc>
      </w:tr>
      <w:tr w14:paraId="63AD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935CD58">
            <w:pPr>
              <w:topLinePunct/>
              <w:spacing w:line="400" w:lineRule="atLeast"/>
              <w:jc w:val="center"/>
              <w:rPr>
                <w:rFonts w:hint="eastAsia" w:ascii="Times New Roman" w:hAnsi="Times New Roman" w:cs="宋体"/>
                <w:color w:val="auto"/>
                <w:szCs w:val="21"/>
                <w:highlight w:val="none"/>
              </w:rPr>
            </w:pPr>
          </w:p>
        </w:tc>
        <w:tc>
          <w:tcPr>
            <w:tcW w:w="1846" w:type="dxa"/>
          </w:tcPr>
          <w:p w14:paraId="50661EE2">
            <w:pPr>
              <w:topLinePunct/>
              <w:spacing w:line="400" w:lineRule="atLeast"/>
              <w:jc w:val="center"/>
              <w:rPr>
                <w:rFonts w:hint="eastAsia" w:ascii="Times New Roman" w:hAnsi="Times New Roman" w:cs="宋体"/>
                <w:color w:val="auto"/>
                <w:szCs w:val="21"/>
                <w:highlight w:val="none"/>
              </w:rPr>
            </w:pPr>
          </w:p>
        </w:tc>
        <w:tc>
          <w:tcPr>
            <w:tcW w:w="1394" w:type="dxa"/>
          </w:tcPr>
          <w:p w14:paraId="07C5E7C1">
            <w:pPr>
              <w:topLinePunct/>
              <w:spacing w:line="400" w:lineRule="atLeast"/>
              <w:jc w:val="center"/>
              <w:rPr>
                <w:rFonts w:hint="eastAsia" w:ascii="Times New Roman" w:hAnsi="Times New Roman" w:cs="宋体"/>
                <w:color w:val="auto"/>
                <w:szCs w:val="21"/>
                <w:highlight w:val="none"/>
              </w:rPr>
            </w:pPr>
          </w:p>
        </w:tc>
        <w:tc>
          <w:tcPr>
            <w:tcW w:w="1080" w:type="dxa"/>
          </w:tcPr>
          <w:p w14:paraId="20174FA1">
            <w:pPr>
              <w:topLinePunct/>
              <w:spacing w:line="400" w:lineRule="atLeast"/>
              <w:jc w:val="center"/>
              <w:rPr>
                <w:rFonts w:hint="eastAsia" w:ascii="Times New Roman" w:hAnsi="Times New Roman" w:cs="宋体"/>
                <w:color w:val="auto"/>
                <w:szCs w:val="21"/>
                <w:highlight w:val="none"/>
              </w:rPr>
            </w:pPr>
          </w:p>
        </w:tc>
        <w:tc>
          <w:tcPr>
            <w:tcW w:w="1112" w:type="dxa"/>
          </w:tcPr>
          <w:p w14:paraId="0838F9B0">
            <w:pPr>
              <w:topLinePunct/>
              <w:spacing w:line="400" w:lineRule="atLeast"/>
              <w:jc w:val="center"/>
              <w:rPr>
                <w:rFonts w:hint="eastAsia" w:ascii="Times New Roman" w:hAnsi="Times New Roman" w:cs="宋体"/>
                <w:color w:val="auto"/>
                <w:szCs w:val="21"/>
                <w:highlight w:val="none"/>
              </w:rPr>
            </w:pPr>
          </w:p>
        </w:tc>
        <w:tc>
          <w:tcPr>
            <w:tcW w:w="1778" w:type="dxa"/>
          </w:tcPr>
          <w:p w14:paraId="44E7AA16">
            <w:pPr>
              <w:topLinePunct/>
              <w:spacing w:line="400" w:lineRule="atLeast"/>
              <w:jc w:val="center"/>
              <w:rPr>
                <w:rFonts w:hint="eastAsia" w:ascii="Times New Roman" w:hAnsi="Times New Roman" w:cs="宋体"/>
                <w:color w:val="auto"/>
                <w:szCs w:val="21"/>
                <w:highlight w:val="none"/>
              </w:rPr>
            </w:pPr>
          </w:p>
        </w:tc>
        <w:tc>
          <w:tcPr>
            <w:tcW w:w="1080" w:type="dxa"/>
          </w:tcPr>
          <w:p w14:paraId="72695025">
            <w:pPr>
              <w:topLinePunct/>
              <w:spacing w:line="400" w:lineRule="atLeast"/>
              <w:jc w:val="center"/>
              <w:rPr>
                <w:rFonts w:hint="eastAsia" w:ascii="Times New Roman" w:hAnsi="Times New Roman" w:cs="宋体"/>
                <w:color w:val="auto"/>
                <w:szCs w:val="21"/>
                <w:highlight w:val="none"/>
              </w:rPr>
            </w:pPr>
          </w:p>
        </w:tc>
      </w:tr>
      <w:tr w14:paraId="1910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1187718">
            <w:pPr>
              <w:topLinePunct/>
              <w:spacing w:line="400" w:lineRule="atLeast"/>
              <w:jc w:val="center"/>
              <w:rPr>
                <w:rFonts w:hint="eastAsia" w:ascii="Times New Roman" w:hAnsi="Times New Roman" w:cs="宋体"/>
                <w:color w:val="auto"/>
                <w:szCs w:val="21"/>
                <w:highlight w:val="none"/>
              </w:rPr>
            </w:pPr>
          </w:p>
        </w:tc>
        <w:tc>
          <w:tcPr>
            <w:tcW w:w="1846" w:type="dxa"/>
          </w:tcPr>
          <w:p w14:paraId="0BE8562C">
            <w:pPr>
              <w:topLinePunct/>
              <w:spacing w:line="400" w:lineRule="atLeast"/>
              <w:jc w:val="center"/>
              <w:rPr>
                <w:rFonts w:hint="eastAsia" w:ascii="Times New Roman" w:hAnsi="Times New Roman" w:cs="宋体"/>
                <w:color w:val="auto"/>
                <w:szCs w:val="21"/>
                <w:highlight w:val="none"/>
              </w:rPr>
            </w:pPr>
          </w:p>
        </w:tc>
        <w:tc>
          <w:tcPr>
            <w:tcW w:w="1394" w:type="dxa"/>
          </w:tcPr>
          <w:p w14:paraId="30B878C3">
            <w:pPr>
              <w:topLinePunct/>
              <w:spacing w:line="400" w:lineRule="atLeast"/>
              <w:jc w:val="center"/>
              <w:rPr>
                <w:rFonts w:hint="eastAsia" w:ascii="Times New Roman" w:hAnsi="Times New Roman" w:cs="宋体"/>
                <w:color w:val="auto"/>
                <w:szCs w:val="21"/>
                <w:highlight w:val="none"/>
              </w:rPr>
            </w:pPr>
          </w:p>
        </w:tc>
        <w:tc>
          <w:tcPr>
            <w:tcW w:w="1080" w:type="dxa"/>
          </w:tcPr>
          <w:p w14:paraId="7A4FF1C7">
            <w:pPr>
              <w:topLinePunct/>
              <w:spacing w:line="400" w:lineRule="atLeast"/>
              <w:jc w:val="center"/>
              <w:rPr>
                <w:rFonts w:hint="eastAsia" w:ascii="Times New Roman" w:hAnsi="Times New Roman" w:cs="宋体"/>
                <w:color w:val="auto"/>
                <w:szCs w:val="21"/>
                <w:highlight w:val="none"/>
              </w:rPr>
            </w:pPr>
          </w:p>
        </w:tc>
        <w:tc>
          <w:tcPr>
            <w:tcW w:w="1112" w:type="dxa"/>
          </w:tcPr>
          <w:p w14:paraId="5EFF312E">
            <w:pPr>
              <w:topLinePunct/>
              <w:spacing w:line="400" w:lineRule="atLeast"/>
              <w:jc w:val="center"/>
              <w:rPr>
                <w:rFonts w:hint="eastAsia" w:ascii="Times New Roman" w:hAnsi="Times New Roman" w:cs="宋体"/>
                <w:color w:val="auto"/>
                <w:szCs w:val="21"/>
                <w:highlight w:val="none"/>
              </w:rPr>
            </w:pPr>
          </w:p>
        </w:tc>
        <w:tc>
          <w:tcPr>
            <w:tcW w:w="1778" w:type="dxa"/>
          </w:tcPr>
          <w:p w14:paraId="1A9AA0D6">
            <w:pPr>
              <w:topLinePunct/>
              <w:spacing w:line="400" w:lineRule="atLeast"/>
              <w:jc w:val="center"/>
              <w:rPr>
                <w:rFonts w:hint="eastAsia" w:ascii="Times New Roman" w:hAnsi="Times New Roman" w:cs="宋体"/>
                <w:color w:val="auto"/>
                <w:szCs w:val="21"/>
                <w:highlight w:val="none"/>
              </w:rPr>
            </w:pPr>
          </w:p>
        </w:tc>
        <w:tc>
          <w:tcPr>
            <w:tcW w:w="1080" w:type="dxa"/>
          </w:tcPr>
          <w:p w14:paraId="14B23D65">
            <w:pPr>
              <w:topLinePunct/>
              <w:spacing w:line="400" w:lineRule="atLeast"/>
              <w:jc w:val="center"/>
              <w:rPr>
                <w:rFonts w:hint="eastAsia" w:ascii="Times New Roman" w:hAnsi="Times New Roman" w:cs="宋体"/>
                <w:color w:val="auto"/>
                <w:szCs w:val="21"/>
                <w:highlight w:val="none"/>
              </w:rPr>
            </w:pPr>
          </w:p>
        </w:tc>
      </w:tr>
      <w:tr w14:paraId="63E8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AC7EABC">
            <w:pPr>
              <w:topLinePunct/>
              <w:spacing w:line="400" w:lineRule="atLeast"/>
              <w:jc w:val="center"/>
              <w:rPr>
                <w:rFonts w:hint="eastAsia" w:ascii="Times New Roman" w:hAnsi="Times New Roman" w:cs="宋体"/>
                <w:color w:val="auto"/>
                <w:szCs w:val="21"/>
                <w:highlight w:val="none"/>
              </w:rPr>
            </w:pPr>
          </w:p>
        </w:tc>
        <w:tc>
          <w:tcPr>
            <w:tcW w:w="1846" w:type="dxa"/>
          </w:tcPr>
          <w:p w14:paraId="642DD8F1">
            <w:pPr>
              <w:topLinePunct/>
              <w:spacing w:line="400" w:lineRule="atLeast"/>
              <w:jc w:val="center"/>
              <w:rPr>
                <w:rFonts w:hint="eastAsia" w:ascii="Times New Roman" w:hAnsi="Times New Roman" w:cs="宋体"/>
                <w:color w:val="auto"/>
                <w:szCs w:val="21"/>
                <w:highlight w:val="none"/>
              </w:rPr>
            </w:pPr>
          </w:p>
        </w:tc>
        <w:tc>
          <w:tcPr>
            <w:tcW w:w="1394" w:type="dxa"/>
          </w:tcPr>
          <w:p w14:paraId="0C22BF50">
            <w:pPr>
              <w:topLinePunct/>
              <w:spacing w:line="400" w:lineRule="atLeast"/>
              <w:jc w:val="center"/>
              <w:rPr>
                <w:rFonts w:hint="eastAsia" w:ascii="Times New Roman" w:hAnsi="Times New Roman" w:cs="宋体"/>
                <w:color w:val="auto"/>
                <w:szCs w:val="21"/>
                <w:highlight w:val="none"/>
              </w:rPr>
            </w:pPr>
          </w:p>
        </w:tc>
        <w:tc>
          <w:tcPr>
            <w:tcW w:w="1080" w:type="dxa"/>
          </w:tcPr>
          <w:p w14:paraId="0A9405C2">
            <w:pPr>
              <w:topLinePunct/>
              <w:spacing w:line="400" w:lineRule="atLeast"/>
              <w:jc w:val="center"/>
              <w:rPr>
                <w:rFonts w:hint="eastAsia" w:ascii="Times New Roman" w:hAnsi="Times New Roman" w:cs="宋体"/>
                <w:color w:val="auto"/>
                <w:szCs w:val="21"/>
                <w:highlight w:val="none"/>
              </w:rPr>
            </w:pPr>
          </w:p>
        </w:tc>
        <w:tc>
          <w:tcPr>
            <w:tcW w:w="1112" w:type="dxa"/>
          </w:tcPr>
          <w:p w14:paraId="7D1BF988">
            <w:pPr>
              <w:topLinePunct/>
              <w:spacing w:line="400" w:lineRule="atLeast"/>
              <w:jc w:val="center"/>
              <w:rPr>
                <w:rFonts w:hint="eastAsia" w:ascii="Times New Roman" w:hAnsi="Times New Roman" w:cs="宋体"/>
                <w:color w:val="auto"/>
                <w:szCs w:val="21"/>
                <w:highlight w:val="none"/>
              </w:rPr>
            </w:pPr>
          </w:p>
        </w:tc>
        <w:tc>
          <w:tcPr>
            <w:tcW w:w="1778" w:type="dxa"/>
          </w:tcPr>
          <w:p w14:paraId="0A03AF2D">
            <w:pPr>
              <w:topLinePunct/>
              <w:spacing w:line="400" w:lineRule="atLeast"/>
              <w:jc w:val="center"/>
              <w:rPr>
                <w:rFonts w:hint="eastAsia" w:ascii="Times New Roman" w:hAnsi="Times New Roman" w:cs="宋体"/>
                <w:color w:val="auto"/>
                <w:szCs w:val="21"/>
                <w:highlight w:val="none"/>
              </w:rPr>
            </w:pPr>
          </w:p>
        </w:tc>
        <w:tc>
          <w:tcPr>
            <w:tcW w:w="1080" w:type="dxa"/>
          </w:tcPr>
          <w:p w14:paraId="7CB850AB">
            <w:pPr>
              <w:topLinePunct/>
              <w:spacing w:line="400" w:lineRule="atLeast"/>
              <w:jc w:val="center"/>
              <w:rPr>
                <w:rFonts w:hint="eastAsia" w:ascii="Times New Roman" w:hAnsi="Times New Roman" w:cs="宋体"/>
                <w:color w:val="auto"/>
                <w:szCs w:val="21"/>
                <w:highlight w:val="none"/>
              </w:rPr>
            </w:pPr>
          </w:p>
        </w:tc>
      </w:tr>
      <w:tr w14:paraId="565C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AC3CBEF">
            <w:pPr>
              <w:topLinePunct/>
              <w:spacing w:line="400" w:lineRule="atLeast"/>
              <w:jc w:val="center"/>
              <w:rPr>
                <w:rFonts w:hint="eastAsia" w:ascii="Times New Roman" w:hAnsi="Times New Roman" w:cs="宋体"/>
                <w:color w:val="auto"/>
                <w:szCs w:val="21"/>
                <w:highlight w:val="none"/>
              </w:rPr>
            </w:pPr>
          </w:p>
        </w:tc>
        <w:tc>
          <w:tcPr>
            <w:tcW w:w="1846" w:type="dxa"/>
          </w:tcPr>
          <w:p w14:paraId="1B2D2D52">
            <w:pPr>
              <w:topLinePunct/>
              <w:spacing w:line="400" w:lineRule="atLeast"/>
              <w:jc w:val="center"/>
              <w:rPr>
                <w:rFonts w:hint="eastAsia" w:ascii="Times New Roman" w:hAnsi="Times New Roman" w:cs="宋体"/>
                <w:color w:val="auto"/>
                <w:szCs w:val="21"/>
                <w:highlight w:val="none"/>
              </w:rPr>
            </w:pPr>
          </w:p>
        </w:tc>
        <w:tc>
          <w:tcPr>
            <w:tcW w:w="1394" w:type="dxa"/>
          </w:tcPr>
          <w:p w14:paraId="73BA1EC8">
            <w:pPr>
              <w:topLinePunct/>
              <w:spacing w:line="400" w:lineRule="atLeast"/>
              <w:jc w:val="center"/>
              <w:rPr>
                <w:rFonts w:hint="eastAsia" w:ascii="Times New Roman" w:hAnsi="Times New Roman" w:cs="宋体"/>
                <w:color w:val="auto"/>
                <w:szCs w:val="21"/>
                <w:highlight w:val="none"/>
              </w:rPr>
            </w:pPr>
          </w:p>
        </w:tc>
        <w:tc>
          <w:tcPr>
            <w:tcW w:w="1080" w:type="dxa"/>
          </w:tcPr>
          <w:p w14:paraId="76EEE268">
            <w:pPr>
              <w:topLinePunct/>
              <w:spacing w:line="400" w:lineRule="atLeast"/>
              <w:jc w:val="center"/>
              <w:rPr>
                <w:rFonts w:hint="eastAsia" w:ascii="Times New Roman" w:hAnsi="Times New Roman" w:cs="宋体"/>
                <w:color w:val="auto"/>
                <w:szCs w:val="21"/>
                <w:highlight w:val="none"/>
              </w:rPr>
            </w:pPr>
          </w:p>
        </w:tc>
        <w:tc>
          <w:tcPr>
            <w:tcW w:w="1112" w:type="dxa"/>
          </w:tcPr>
          <w:p w14:paraId="2784843B">
            <w:pPr>
              <w:topLinePunct/>
              <w:spacing w:line="400" w:lineRule="atLeast"/>
              <w:jc w:val="center"/>
              <w:rPr>
                <w:rFonts w:hint="eastAsia" w:ascii="Times New Roman" w:hAnsi="Times New Roman" w:cs="宋体"/>
                <w:color w:val="auto"/>
                <w:szCs w:val="21"/>
                <w:highlight w:val="none"/>
              </w:rPr>
            </w:pPr>
          </w:p>
        </w:tc>
        <w:tc>
          <w:tcPr>
            <w:tcW w:w="1778" w:type="dxa"/>
          </w:tcPr>
          <w:p w14:paraId="76487798">
            <w:pPr>
              <w:topLinePunct/>
              <w:spacing w:line="400" w:lineRule="atLeast"/>
              <w:jc w:val="center"/>
              <w:rPr>
                <w:rFonts w:hint="eastAsia" w:ascii="Times New Roman" w:hAnsi="Times New Roman" w:cs="宋体"/>
                <w:color w:val="auto"/>
                <w:szCs w:val="21"/>
                <w:highlight w:val="none"/>
              </w:rPr>
            </w:pPr>
          </w:p>
        </w:tc>
        <w:tc>
          <w:tcPr>
            <w:tcW w:w="1080" w:type="dxa"/>
          </w:tcPr>
          <w:p w14:paraId="4597003D">
            <w:pPr>
              <w:topLinePunct/>
              <w:spacing w:line="400" w:lineRule="atLeast"/>
              <w:jc w:val="center"/>
              <w:rPr>
                <w:rFonts w:hint="eastAsia" w:ascii="Times New Roman" w:hAnsi="Times New Roman" w:cs="宋体"/>
                <w:color w:val="auto"/>
                <w:szCs w:val="21"/>
                <w:highlight w:val="none"/>
              </w:rPr>
            </w:pPr>
          </w:p>
        </w:tc>
      </w:tr>
      <w:tr w14:paraId="0803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4213496">
            <w:pPr>
              <w:topLinePunct/>
              <w:spacing w:line="400" w:lineRule="atLeast"/>
              <w:jc w:val="center"/>
              <w:rPr>
                <w:rFonts w:hint="eastAsia" w:ascii="Times New Roman" w:hAnsi="Times New Roman" w:cs="宋体"/>
                <w:color w:val="auto"/>
                <w:szCs w:val="21"/>
                <w:highlight w:val="none"/>
              </w:rPr>
            </w:pPr>
          </w:p>
        </w:tc>
        <w:tc>
          <w:tcPr>
            <w:tcW w:w="1846" w:type="dxa"/>
          </w:tcPr>
          <w:p w14:paraId="4314DF91">
            <w:pPr>
              <w:topLinePunct/>
              <w:spacing w:line="400" w:lineRule="atLeast"/>
              <w:jc w:val="center"/>
              <w:rPr>
                <w:rFonts w:hint="eastAsia" w:ascii="Times New Roman" w:hAnsi="Times New Roman" w:cs="宋体"/>
                <w:color w:val="auto"/>
                <w:szCs w:val="21"/>
                <w:highlight w:val="none"/>
              </w:rPr>
            </w:pPr>
          </w:p>
        </w:tc>
        <w:tc>
          <w:tcPr>
            <w:tcW w:w="1394" w:type="dxa"/>
          </w:tcPr>
          <w:p w14:paraId="46DF67A7">
            <w:pPr>
              <w:topLinePunct/>
              <w:spacing w:line="400" w:lineRule="atLeast"/>
              <w:jc w:val="center"/>
              <w:rPr>
                <w:rFonts w:hint="eastAsia" w:ascii="Times New Roman" w:hAnsi="Times New Roman" w:cs="宋体"/>
                <w:color w:val="auto"/>
                <w:szCs w:val="21"/>
                <w:highlight w:val="none"/>
              </w:rPr>
            </w:pPr>
          </w:p>
        </w:tc>
        <w:tc>
          <w:tcPr>
            <w:tcW w:w="1080" w:type="dxa"/>
          </w:tcPr>
          <w:p w14:paraId="4BF19C97">
            <w:pPr>
              <w:topLinePunct/>
              <w:spacing w:line="400" w:lineRule="atLeast"/>
              <w:jc w:val="center"/>
              <w:rPr>
                <w:rFonts w:hint="eastAsia" w:ascii="Times New Roman" w:hAnsi="Times New Roman" w:cs="宋体"/>
                <w:color w:val="auto"/>
                <w:szCs w:val="21"/>
                <w:highlight w:val="none"/>
              </w:rPr>
            </w:pPr>
          </w:p>
        </w:tc>
        <w:tc>
          <w:tcPr>
            <w:tcW w:w="1112" w:type="dxa"/>
          </w:tcPr>
          <w:p w14:paraId="16B4F501">
            <w:pPr>
              <w:topLinePunct/>
              <w:spacing w:line="400" w:lineRule="atLeast"/>
              <w:jc w:val="center"/>
              <w:rPr>
                <w:rFonts w:hint="eastAsia" w:ascii="Times New Roman" w:hAnsi="Times New Roman" w:cs="宋体"/>
                <w:color w:val="auto"/>
                <w:szCs w:val="21"/>
                <w:highlight w:val="none"/>
              </w:rPr>
            </w:pPr>
          </w:p>
        </w:tc>
        <w:tc>
          <w:tcPr>
            <w:tcW w:w="1778" w:type="dxa"/>
          </w:tcPr>
          <w:p w14:paraId="38A2C80D">
            <w:pPr>
              <w:topLinePunct/>
              <w:spacing w:line="400" w:lineRule="atLeast"/>
              <w:jc w:val="center"/>
              <w:rPr>
                <w:rFonts w:hint="eastAsia" w:ascii="Times New Roman" w:hAnsi="Times New Roman" w:cs="宋体"/>
                <w:color w:val="auto"/>
                <w:szCs w:val="21"/>
                <w:highlight w:val="none"/>
              </w:rPr>
            </w:pPr>
          </w:p>
        </w:tc>
        <w:tc>
          <w:tcPr>
            <w:tcW w:w="1080" w:type="dxa"/>
          </w:tcPr>
          <w:p w14:paraId="74FC8968">
            <w:pPr>
              <w:topLinePunct/>
              <w:spacing w:line="400" w:lineRule="atLeast"/>
              <w:jc w:val="center"/>
              <w:rPr>
                <w:rFonts w:hint="eastAsia" w:ascii="Times New Roman" w:hAnsi="Times New Roman" w:cs="宋体"/>
                <w:color w:val="auto"/>
                <w:szCs w:val="21"/>
                <w:highlight w:val="none"/>
              </w:rPr>
            </w:pPr>
          </w:p>
        </w:tc>
      </w:tr>
      <w:tr w14:paraId="5503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A29A104">
            <w:pPr>
              <w:topLinePunct/>
              <w:spacing w:line="400" w:lineRule="atLeast"/>
              <w:jc w:val="center"/>
              <w:rPr>
                <w:rFonts w:hint="eastAsia" w:ascii="Times New Roman" w:hAnsi="Times New Roman" w:cs="宋体"/>
                <w:color w:val="auto"/>
                <w:szCs w:val="21"/>
                <w:highlight w:val="none"/>
              </w:rPr>
            </w:pPr>
          </w:p>
        </w:tc>
        <w:tc>
          <w:tcPr>
            <w:tcW w:w="1846" w:type="dxa"/>
          </w:tcPr>
          <w:p w14:paraId="7D4A4266">
            <w:pPr>
              <w:topLinePunct/>
              <w:spacing w:line="400" w:lineRule="atLeast"/>
              <w:jc w:val="center"/>
              <w:rPr>
                <w:rFonts w:hint="eastAsia" w:ascii="Times New Roman" w:hAnsi="Times New Roman" w:cs="宋体"/>
                <w:color w:val="auto"/>
                <w:szCs w:val="21"/>
                <w:highlight w:val="none"/>
              </w:rPr>
            </w:pPr>
          </w:p>
        </w:tc>
        <w:tc>
          <w:tcPr>
            <w:tcW w:w="1394" w:type="dxa"/>
          </w:tcPr>
          <w:p w14:paraId="2CA9EE3D">
            <w:pPr>
              <w:topLinePunct/>
              <w:spacing w:line="400" w:lineRule="atLeast"/>
              <w:jc w:val="center"/>
              <w:rPr>
                <w:rFonts w:hint="eastAsia" w:ascii="Times New Roman" w:hAnsi="Times New Roman" w:cs="宋体"/>
                <w:color w:val="auto"/>
                <w:szCs w:val="21"/>
                <w:highlight w:val="none"/>
              </w:rPr>
            </w:pPr>
          </w:p>
        </w:tc>
        <w:tc>
          <w:tcPr>
            <w:tcW w:w="1080" w:type="dxa"/>
          </w:tcPr>
          <w:p w14:paraId="1F8B803F">
            <w:pPr>
              <w:topLinePunct/>
              <w:spacing w:line="400" w:lineRule="atLeast"/>
              <w:jc w:val="center"/>
              <w:rPr>
                <w:rFonts w:hint="eastAsia" w:ascii="Times New Roman" w:hAnsi="Times New Roman" w:cs="宋体"/>
                <w:color w:val="auto"/>
                <w:szCs w:val="21"/>
                <w:highlight w:val="none"/>
              </w:rPr>
            </w:pPr>
          </w:p>
        </w:tc>
        <w:tc>
          <w:tcPr>
            <w:tcW w:w="1112" w:type="dxa"/>
          </w:tcPr>
          <w:p w14:paraId="5F260A01">
            <w:pPr>
              <w:topLinePunct/>
              <w:spacing w:line="400" w:lineRule="atLeast"/>
              <w:jc w:val="center"/>
              <w:rPr>
                <w:rFonts w:hint="eastAsia" w:ascii="Times New Roman" w:hAnsi="Times New Roman" w:cs="宋体"/>
                <w:color w:val="auto"/>
                <w:szCs w:val="21"/>
                <w:highlight w:val="none"/>
              </w:rPr>
            </w:pPr>
          </w:p>
        </w:tc>
        <w:tc>
          <w:tcPr>
            <w:tcW w:w="1778" w:type="dxa"/>
          </w:tcPr>
          <w:p w14:paraId="325799F5">
            <w:pPr>
              <w:topLinePunct/>
              <w:spacing w:line="400" w:lineRule="atLeast"/>
              <w:jc w:val="center"/>
              <w:rPr>
                <w:rFonts w:hint="eastAsia" w:ascii="Times New Roman" w:hAnsi="Times New Roman" w:cs="宋体"/>
                <w:color w:val="auto"/>
                <w:szCs w:val="21"/>
                <w:highlight w:val="none"/>
              </w:rPr>
            </w:pPr>
          </w:p>
        </w:tc>
        <w:tc>
          <w:tcPr>
            <w:tcW w:w="1080" w:type="dxa"/>
          </w:tcPr>
          <w:p w14:paraId="735A8878">
            <w:pPr>
              <w:topLinePunct/>
              <w:spacing w:line="400" w:lineRule="atLeast"/>
              <w:jc w:val="center"/>
              <w:rPr>
                <w:rFonts w:hint="eastAsia" w:ascii="Times New Roman" w:hAnsi="Times New Roman" w:cs="宋体"/>
                <w:color w:val="auto"/>
                <w:szCs w:val="21"/>
                <w:highlight w:val="none"/>
              </w:rPr>
            </w:pPr>
          </w:p>
        </w:tc>
      </w:tr>
      <w:tr w14:paraId="5341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3E4F4C8">
            <w:pPr>
              <w:topLinePunct/>
              <w:spacing w:line="400" w:lineRule="atLeast"/>
              <w:jc w:val="center"/>
              <w:rPr>
                <w:rFonts w:hint="eastAsia" w:ascii="Times New Roman" w:hAnsi="Times New Roman" w:cs="宋体"/>
                <w:color w:val="auto"/>
                <w:szCs w:val="21"/>
                <w:highlight w:val="none"/>
              </w:rPr>
            </w:pPr>
          </w:p>
        </w:tc>
        <w:tc>
          <w:tcPr>
            <w:tcW w:w="1846" w:type="dxa"/>
          </w:tcPr>
          <w:p w14:paraId="1E1C2BD0">
            <w:pPr>
              <w:topLinePunct/>
              <w:spacing w:line="400" w:lineRule="atLeast"/>
              <w:jc w:val="center"/>
              <w:rPr>
                <w:rFonts w:hint="eastAsia" w:ascii="Times New Roman" w:hAnsi="Times New Roman" w:cs="宋体"/>
                <w:color w:val="auto"/>
                <w:szCs w:val="21"/>
                <w:highlight w:val="none"/>
              </w:rPr>
            </w:pPr>
          </w:p>
        </w:tc>
        <w:tc>
          <w:tcPr>
            <w:tcW w:w="1394" w:type="dxa"/>
          </w:tcPr>
          <w:p w14:paraId="77F46605">
            <w:pPr>
              <w:topLinePunct/>
              <w:spacing w:line="400" w:lineRule="atLeast"/>
              <w:jc w:val="center"/>
              <w:rPr>
                <w:rFonts w:hint="eastAsia" w:ascii="Times New Roman" w:hAnsi="Times New Roman" w:cs="宋体"/>
                <w:color w:val="auto"/>
                <w:szCs w:val="21"/>
                <w:highlight w:val="none"/>
              </w:rPr>
            </w:pPr>
          </w:p>
        </w:tc>
        <w:tc>
          <w:tcPr>
            <w:tcW w:w="1080" w:type="dxa"/>
          </w:tcPr>
          <w:p w14:paraId="3553E8CF">
            <w:pPr>
              <w:topLinePunct/>
              <w:spacing w:line="400" w:lineRule="atLeast"/>
              <w:jc w:val="center"/>
              <w:rPr>
                <w:rFonts w:hint="eastAsia" w:ascii="Times New Roman" w:hAnsi="Times New Roman" w:cs="宋体"/>
                <w:color w:val="auto"/>
                <w:szCs w:val="21"/>
                <w:highlight w:val="none"/>
              </w:rPr>
            </w:pPr>
          </w:p>
        </w:tc>
        <w:tc>
          <w:tcPr>
            <w:tcW w:w="1112" w:type="dxa"/>
          </w:tcPr>
          <w:p w14:paraId="6F94A2AE">
            <w:pPr>
              <w:topLinePunct/>
              <w:spacing w:line="400" w:lineRule="atLeast"/>
              <w:jc w:val="center"/>
              <w:rPr>
                <w:rFonts w:hint="eastAsia" w:ascii="Times New Roman" w:hAnsi="Times New Roman" w:cs="宋体"/>
                <w:color w:val="auto"/>
                <w:szCs w:val="21"/>
                <w:highlight w:val="none"/>
              </w:rPr>
            </w:pPr>
          </w:p>
        </w:tc>
        <w:tc>
          <w:tcPr>
            <w:tcW w:w="1778" w:type="dxa"/>
          </w:tcPr>
          <w:p w14:paraId="65410655">
            <w:pPr>
              <w:topLinePunct/>
              <w:spacing w:line="400" w:lineRule="atLeast"/>
              <w:jc w:val="center"/>
              <w:rPr>
                <w:rFonts w:hint="eastAsia" w:ascii="Times New Roman" w:hAnsi="Times New Roman" w:cs="宋体"/>
                <w:color w:val="auto"/>
                <w:szCs w:val="21"/>
                <w:highlight w:val="none"/>
              </w:rPr>
            </w:pPr>
          </w:p>
        </w:tc>
        <w:tc>
          <w:tcPr>
            <w:tcW w:w="1080" w:type="dxa"/>
          </w:tcPr>
          <w:p w14:paraId="798BBFF3">
            <w:pPr>
              <w:topLinePunct/>
              <w:spacing w:line="400" w:lineRule="atLeast"/>
              <w:jc w:val="center"/>
              <w:rPr>
                <w:rFonts w:hint="eastAsia" w:ascii="Times New Roman" w:hAnsi="Times New Roman" w:cs="宋体"/>
                <w:color w:val="auto"/>
                <w:szCs w:val="21"/>
                <w:highlight w:val="none"/>
              </w:rPr>
            </w:pPr>
          </w:p>
        </w:tc>
      </w:tr>
      <w:tr w14:paraId="21E8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53B88CA">
            <w:pPr>
              <w:topLinePunct/>
              <w:spacing w:line="400" w:lineRule="atLeast"/>
              <w:jc w:val="center"/>
              <w:rPr>
                <w:rFonts w:hint="eastAsia" w:ascii="Times New Roman" w:hAnsi="Times New Roman" w:cs="宋体"/>
                <w:color w:val="auto"/>
                <w:szCs w:val="21"/>
                <w:highlight w:val="none"/>
              </w:rPr>
            </w:pPr>
          </w:p>
        </w:tc>
        <w:tc>
          <w:tcPr>
            <w:tcW w:w="1846" w:type="dxa"/>
          </w:tcPr>
          <w:p w14:paraId="6D1ED417">
            <w:pPr>
              <w:topLinePunct/>
              <w:spacing w:line="400" w:lineRule="atLeast"/>
              <w:jc w:val="center"/>
              <w:rPr>
                <w:rFonts w:hint="eastAsia" w:ascii="Times New Roman" w:hAnsi="Times New Roman" w:cs="宋体"/>
                <w:color w:val="auto"/>
                <w:szCs w:val="21"/>
                <w:highlight w:val="none"/>
              </w:rPr>
            </w:pPr>
          </w:p>
        </w:tc>
        <w:tc>
          <w:tcPr>
            <w:tcW w:w="1394" w:type="dxa"/>
          </w:tcPr>
          <w:p w14:paraId="7DDE847A">
            <w:pPr>
              <w:topLinePunct/>
              <w:spacing w:line="400" w:lineRule="atLeast"/>
              <w:jc w:val="center"/>
              <w:rPr>
                <w:rFonts w:hint="eastAsia" w:ascii="Times New Roman" w:hAnsi="Times New Roman" w:cs="宋体"/>
                <w:color w:val="auto"/>
                <w:szCs w:val="21"/>
                <w:highlight w:val="none"/>
              </w:rPr>
            </w:pPr>
          </w:p>
        </w:tc>
        <w:tc>
          <w:tcPr>
            <w:tcW w:w="1080" w:type="dxa"/>
          </w:tcPr>
          <w:p w14:paraId="6990F493">
            <w:pPr>
              <w:topLinePunct/>
              <w:spacing w:line="400" w:lineRule="atLeast"/>
              <w:jc w:val="center"/>
              <w:rPr>
                <w:rFonts w:hint="eastAsia" w:ascii="Times New Roman" w:hAnsi="Times New Roman" w:cs="宋体"/>
                <w:color w:val="auto"/>
                <w:szCs w:val="21"/>
                <w:highlight w:val="none"/>
              </w:rPr>
            </w:pPr>
          </w:p>
        </w:tc>
        <w:tc>
          <w:tcPr>
            <w:tcW w:w="1112" w:type="dxa"/>
          </w:tcPr>
          <w:p w14:paraId="1F1F9F95">
            <w:pPr>
              <w:topLinePunct/>
              <w:spacing w:line="400" w:lineRule="atLeast"/>
              <w:jc w:val="center"/>
              <w:rPr>
                <w:rFonts w:hint="eastAsia" w:ascii="Times New Roman" w:hAnsi="Times New Roman" w:cs="宋体"/>
                <w:color w:val="auto"/>
                <w:szCs w:val="21"/>
                <w:highlight w:val="none"/>
              </w:rPr>
            </w:pPr>
          </w:p>
        </w:tc>
        <w:tc>
          <w:tcPr>
            <w:tcW w:w="1778" w:type="dxa"/>
          </w:tcPr>
          <w:p w14:paraId="55825340">
            <w:pPr>
              <w:topLinePunct/>
              <w:spacing w:line="400" w:lineRule="atLeast"/>
              <w:jc w:val="center"/>
              <w:rPr>
                <w:rFonts w:hint="eastAsia" w:ascii="Times New Roman" w:hAnsi="Times New Roman" w:cs="宋体"/>
                <w:color w:val="auto"/>
                <w:szCs w:val="21"/>
                <w:highlight w:val="none"/>
              </w:rPr>
            </w:pPr>
          </w:p>
        </w:tc>
        <w:tc>
          <w:tcPr>
            <w:tcW w:w="1080" w:type="dxa"/>
          </w:tcPr>
          <w:p w14:paraId="2061BCC5">
            <w:pPr>
              <w:topLinePunct/>
              <w:spacing w:line="400" w:lineRule="atLeast"/>
              <w:jc w:val="center"/>
              <w:rPr>
                <w:rFonts w:hint="eastAsia" w:ascii="Times New Roman" w:hAnsi="Times New Roman" w:cs="宋体"/>
                <w:color w:val="auto"/>
                <w:szCs w:val="21"/>
                <w:highlight w:val="none"/>
              </w:rPr>
            </w:pPr>
          </w:p>
        </w:tc>
      </w:tr>
      <w:tr w14:paraId="7D51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246EF52">
            <w:pPr>
              <w:topLinePunct/>
              <w:spacing w:line="400" w:lineRule="atLeast"/>
              <w:jc w:val="center"/>
              <w:rPr>
                <w:rFonts w:hint="eastAsia" w:ascii="Times New Roman" w:hAnsi="Times New Roman" w:cs="宋体"/>
                <w:color w:val="auto"/>
                <w:szCs w:val="21"/>
                <w:highlight w:val="none"/>
              </w:rPr>
            </w:pPr>
          </w:p>
        </w:tc>
        <w:tc>
          <w:tcPr>
            <w:tcW w:w="1846" w:type="dxa"/>
          </w:tcPr>
          <w:p w14:paraId="15EAA291">
            <w:pPr>
              <w:topLinePunct/>
              <w:spacing w:line="400" w:lineRule="atLeast"/>
              <w:jc w:val="center"/>
              <w:rPr>
                <w:rFonts w:hint="eastAsia" w:ascii="Times New Roman" w:hAnsi="Times New Roman" w:cs="宋体"/>
                <w:color w:val="auto"/>
                <w:szCs w:val="21"/>
                <w:highlight w:val="none"/>
              </w:rPr>
            </w:pPr>
          </w:p>
        </w:tc>
        <w:tc>
          <w:tcPr>
            <w:tcW w:w="1394" w:type="dxa"/>
          </w:tcPr>
          <w:p w14:paraId="1C4366F5">
            <w:pPr>
              <w:topLinePunct/>
              <w:spacing w:line="400" w:lineRule="atLeast"/>
              <w:jc w:val="center"/>
              <w:rPr>
                <w:rFonts w:hint="eastAsia" w:ascii="Times New Roman" w:hAnsi="Times New Roman" w:cs="宋体"/>
                <w:color w:val="auto"/>
                <w:szCs w:val="21"/>
                <w:highlight w:val="none"/>
              </w:rPr>
            </w:pPr>
          </w:p>
        </w:tc>
        <w:tc>
          <w:tcPr>
            <w:tcW w:w="1080" w:type="dxa"/>
          </w:tcPr>
          <w:p w14:paraId="21A4AE83">
            <w:pPr>
              <w:topLinePunct/>
              <w:spacing w:line="400" w:lineRule="atLeast"/>
              <w:jc w:val="center"/>
              <w:rPr>
                <w:rFonts w:hint="eastAsia" w:ascii="Times New Roman" w:hAnsi="Times New Roman" w:cs="宋体"/>
                <w:color w:val="auto"/>
                <w:szCs w:val="21"/>
                <w:highlight w:val="none"/>
              </w:rPr>
            </w:pPr>
          </w:p>
        </w:tc>
        <w:tc>
          <w:tcPr>
            <w:tcW w:w="1112" w:type="dxa"/>
          </w:tcPr>
          <w:p w14:paraId="36668200">
            <w:pPr>
              <w:topLinePunct/>
              <w:spacing w:line="400" w:lineRule="atLeast"/>
              <w:jc w:val="center"/>
              <w:rPr>
                <w:rFonts w:hint="eastAsia" w:ascii="Times New Roman" w:hAnsi="Times New Roman" w:cs="宋体"/>
                <w:color w:val="auto"/>
                <w:szCs w:val="21"/>
                <w:highlight w:val="none"/>
              </w:rPr>
            </w:pPr>
          </w:p>
        </w:tc>
        <w:tc>
          <w:tcPr>
            <w:tcW w:w="1778" w:type="dxa"/>
          </w:tcPr>
          <w:p w14:paraId="0732A72C">
            <w:pPr>
              <w:topLinePunct/>
              <w:spacing w:line="400" w:lineRule="atLeast"/>
              <w:jc w:val="center"/>
              <w:rPr>
                <w:rFonts w:hint="eastAsia" w:ascii="Times New Roman" w:hAnsi="Times New Roman" w:cs="宋体"/>
                <w:color w:val="auto"/>
                <w:szCs w:val="21"/>
                <w:highlight w:val="none"/>
              </w:rPr>
            </w:pPr>
          </w:p>
        </w:tc>
        <w:tc>
          <w:tcPr>
            <w:tcW w:w="1080" w:type="dxa"/>
          </w:tcPr>
          <w:p w14:paraId="2A868F52">
            <w:pPr>
              <w:topLinePunct/>
              <w:spacing w:line="400" w:lineRule="atLeast"/>
              <w:jc w:val="center"/>
              <w:rPr>
                <w:rFonts w:hint="eastAsia" w:ascii="Times New Roman" w:hAnsi="Times New Roman" w:cs="宋体"/>
                <w:color w:val="auto"/>
                <w:szCs w:val="21"/>
                <w:highlight w:val="none"/>
              </w:rPr>
            </w:pPr>
          </w:p>
        </w:tc>
      </w:tr>
      <w:tr w14:paraId="7163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3E5F00D">
            <w:pPr>
              <w:topLinePunct/>
              <w:spacing w:line="400" w:lineRule="atLeast"/>
              <w:jc w:val="center"/>
              <w:rPr>
                <w:rFonts w:hint="eastAsia" w:ascii="Times New Roman" w:hAnsi="Times New Roman" w:cs="宋体"/>
                <w:color w:val="auto"/>
                <w:szCs w:val="21"/>
                <w:highlight w:val="none"/>
              </w:rPr>
            </w:pPr>
          </w:p>
        </w:tc>
        <w:tc>
          <w:tcPr>
            <w:tcW w:w="1846" w:type="dxa"/>
          </w:tcPr>
          <w:p w14:paraId="5CEBF099">
            <w:pPr>
              <w:topLinePunct/>
              <w:spacing w:line="400" w:lineRule="atLeast"/>
              <w:jc w:val="center"/>
              <w:rPr>
                <w:rFonts w:hint="eastAsia" w:ascii="Times New Roman" w:hAnsi="Times New Roman" w:cs="宋体"/>
                <w:color w:val="auto"/>
                <w:szCs w:val="21"/>
                <w:highlight w:val="none"/>
              </w:rPr>
            </w:pPr>
          </w:p>
        </w:tc>
        <w:tc>
          <w:tcPr>
            <w:tcW w:w="1394" w:type="dxa"/>
          </w:tcPr>
          <w:p w14:paraId="27276EA6">
            <w:pPr>
              <w:topLinePunct/>
              <w:spacing w:line="400" w:lineRule="atLeast"/>
              <w:jc w:val="center"/>
              <w:rPr>
                <w:rFonts w:hint="eastAsia" w:ascii="Times New Roman" w:hAnsi="Times New Roman" w:cs="宋体"/>
                <w:color w:val="auto"/>
                <w:szCs w:val="21"/>
                <w:highlight w:val="none"/>
              </w:rPr>
            </w:pPr>
          </w:p>
        </w:tc>
        <w:tc>
          <w:tcPr>
            <w:tcW w:w="1080" w:type="dxa"/>
          </w:tcPr>
          <w:p w14:paraId="0D5F2C4D">
            <w:pPr>
              <w:topLinePunct/>
              <w:spacing w:line="400" w:lineRule="atLeast"/>
              <w:jc w:val="center"/>
              <w:rPr>
                <w:rFonts w:hint="eastAsia" w:ascii="Times New Roman" w:hAnsi="Times New Roman" w:cs="宋体"/>
                <w:color w:val="auto"/>
                <w:szCs w:val="21"/>
                <w:highlight w:val="none"/>
              </w:rPr>
            </w:pPr>
          </w:p>
        </w:tc>
        <w:tc>
          <w:tcPr>
            <w:tcW w:w="1112" w:type="dxa"/>
          </w:tcPr>
          <w:p w14:paraId="71A715FE">
            <w:pPr>
              <w:topLinePunct/>
              <w:spacing w:line="400" w:lineRule="atLeast"/>
              <w:jc w:val="center"/>
              <w:rPr>
                <w:rFonts w:hint="eastAsia" w:ascii="Times New Roman" w:hAnsi="Times New Roman" w:cs="宋体"/>
                <w:color w:val="auto"/>
                <w:szCs w:val="21"/>
                <w:highlight w:val="none"/>
              </w:rPr>
            </w:pPr>
          </w:p>
        </w:tc>
        <w:tc>
          <w:tcPr>
            <w:tcW w:w="1778" w:type="dxa"/>
          </w:tcPr>
          <w:p w14:paraId="3449A974">
            <w:pPr>
              <w:topLinePunct/>
              <w:spacing w:line="400" w:lineRule="atLeast"/>
              <w:jc w:val="center"/>
              <w:rPr>
                <w:rFonts w:hint="eastAsia" w:ascii="Times New Roman" w:hAnsi="Times New Roman" w:cs="宋体"/>
                <w:color w:val="auto"/>
                <w:szCs w:val="21"/>
                <w:highlight w:val="none"/>
              </w:rPr>
            </w:pPr>
          </w:p>
        </w:tc>
        <w:tc>
          <w:tcPr>
            <w:tcW w:w="1080" w:type="dxa"/>
          </w:tcPr>
          <w:p w14:paraId="2DB33CD3">
            <w:pPr>
              <w:topLinePunct/>
              <w:spacing w:line="400" w:lineRule="atLeast"/>
              <w:jc w:val="center"/>
              <w:rPr>
                <w:rFonts w:hint="eastAsia" w:ascii="Times New Roman" w:hAnsi="Times New Roman" w:cs="宋体"/>
                <w:color w:val="auto"/>
                <w:szCs w:val="21"/>
                <w:highlight w:val="none"/>
              </w:rPr>
            </w:pPr>
          </w:p>
        </w:tc>
      </w:tr>
      <w:tr w14:paraId="35B9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0CB2D32">
            <w:pPr>
              <w:topLinePunct/>
              <w:spacing w:line="400" w:lineRule="atLeast"/>
              <w:jc w:val="center"/>
              <w:rPr>
                <w:rFonts w:hint="eastAsia" w:ascii="Times New Roman" w:hAnsi="Times New Roman" w:cs="宋体"/>
                <w:color w:val="auto"/>
                <w:szCs w:val="21"/>
                <w:highlight w:val="none"/>
              </w:rPr>
            </w:pPr>
          </w:p>
        </w:tc>
        <w:tc>
          <w:tcPr>
            <w:tcW w:w="1846" w:type="dxa"/>
          </w:tcPr>
          <w:p w14:paraId="7C53794A">
            <w:pPr>
              <w:topLinePunct/>
              <w:spacing w:line="400" w:lineRule="atLeast"/>
              <w:jc w:val="center"/>
              <w:rPr>
                <w:rFonts w:hint="eastAsia" w:ascii="Times New Roman" w:hAnsi="Times New Roman" w:cs="宋体"/>
                <w:color w:val="auto"/>
                <w:szCs w:val="21"/>
                <w:highlight w:val="none"/>
              </w:rPr>
            </w:pPr>
          </w:p>
        </w:tc>
        <w:tc>
          <w:tcPr>
            <w:tcW w:w="1394" w:type="dxa"/>
          </w:tcPr>
          <w:p w14:paraId="433E286B">
            <w:pPr>
              <w:topLinePunct/>
              <w:spacing w:line="400" w:lineRule="atLeast"/>
              <w:jc w:val="center"/>
              <w:rPr>
                <w:rFonts w:hint="eastAsia" w:ascii="Times New Roman" w:hAnsi="Times New Roman" w:cs="宋体"/>
                <w:color w:val="auto"/>
                <w:szCs w:val="21"/>
                <w:highlight w:val="none"/>
              </w:rPr>
            </w:pPr>
          </w:p>
        </w:tc>
        <w:tc>
          <w:tcPr>
            <w:tcW w:w="1080" w:type="dxa"/>
          </w:tcPr>
          <w:p w14:paraId="1E6D5D97">
            <w:pPr>
              <w:topLinePunct/>
              <w:spacing w:line="400" w:lineRule="atLeast"/>
              <w:jc w:val="center"/>
              <w:rPr>
                <w:rFonts w:hint="eastAsia" w:ascii="Times New Roman" w:hAnsi="Times New Roman" w:cs="宋体"/>
                <w:color w:val="auto"/>
                <w:szCs w:val="21"/>
                <w:highlight w:val="none"/>
              </w:rPr>
            </w:pPr>
          </w:p>
        </w:tc>
        <w:tc>
          <w:tcPr>
            <w:tcW w:w="1112" w:type="dxa"/>
          </w:tcPr>
          <w:p w14:paraId="494BA888">
            <w:pPr>
              <w:topLinePunct/>
              <w:spacing w:line="400" w:lineRule="atLeast"/>
              <w:jc w:val="center"/>
              <w:rPr>
                <w:rFonts w:hint="eastAsia" w:ascii="Times New Roman" w:hAnsi="Times New Roman" w:cs="宋体"/>
                <w:color w:val="auto"/>
                <w:szCs w:val="21"/>
                <w:highlight w:val="none"/>
              </w:rPr>
            </w:pPr>
          </w:p>
        </w:tc>
        <w:tc>
          <w:tcPr>
            <w:tcW w:w="1778" w:type="dxa"/>
          </w:tcPr>
          <w:p w14:paraId="769A370D">
            <w:pPr>
              <w:topLinePunct/>
              <w:spacing w:line="400" w:lineRule="atLeast"/>
              <w:jc w:val="center"/>
              <w:rPr>
                <w:rFonts w:hint="eastAsia" w:ascii="Times New Roman" w:hAnsi="Times New Roman" w:cs="宋体"/>
                <w:color w:val="auto"/>
                <w:szCs w:val="21"/>
                <w:highlight w:val="none"/>
              </w:rPr>
            </w:pPr>
          </w:p>
        </w:tc>
        <w:tc>
          <w:tcPr>
            <w:tcW w:w="1080" w:type="dxa"/>
          </w:tcPr>
          <w:p w14:paraId="657DC3A0">
            <w:pPr>
              <w:topLinePunct/>
              <w:spacing w:line="400" w:lineRule="atLeast"/>
              <w:jc w:val="center"/>
              <w:rPr>
                <w:rFonts w:hint="eastAsia" w:ascii="Times New Roman" w:hAnsi="Times New Roman" w:cs="宋体"/>
                <w:color w:val="auto"/>
                <w:szCs w:val="21"/>
                <w:highlight w:val="none"/>
              </w:rPr>
            </w:pPr>
          </w:p>
        </w:tc>
      </w:tr>
    </w:tbl>
    <w:p w14:paraId="266C4ABD">
      <w:pPr>
        <w:rPr>
          <w:rFonts w:ascii="Times New Roman" w:hAnsi="Times New Roman"/>
          <w:color w:val="auto"/>
          <w:highlight w:val="none"/>
        </w:rPr>
      </w:pPr>
    </w:p>
    <w:p w14:paraId="781C6BA7">
      <w:pPr>
        <w:rPr>
          <w:rFonts w:hint="eastAsia" w:ascii="Times New Roman" w:hAnsi="Times New Roman"/>
          <w:color w:val="auto"/>
          <w:szCs w:val="24"/>
          <w:highlight w:val="none"/>
        </w:rPr>
      </w:pPr>
      <w:r>
        <w:rPr>
          <w:rFonts w:hint="eastAsia" w:ascii="Times New Roman" w:hAnsi="Times New Roman"/>
          <w:color w:val="auto"/>
          <w:szCs w:val="24"/>
          <w:highlight w:val="none"/>
        </w:rPr>
        <w:br w:type="page"/>
      </w:r>
    </w:p>
    <w:p w14:paraId="27016773">
      <w:pPr>
        <w:bidi w:val="0"/>
        <w:jc w:val="center"/>
        <w:rPr>
          <w:rFonts w:hint="eastAsia" w:ascii="Times New Roman" w:hAnsi="Times New Roman" w:eastAsia="黑体" w:cs="黑体"/>
          <w:color w:val="auto"/>
          <w:sz w:val="24"/>
          <w:szCs w:val="24"/>
          <w:highlight w:val="none"/>
        </w:rPr>
      </w:pPr>
      <w:bookmarkStart w:id="922" w:name="_Toc122603097"/>
      <w:r>
        <w:rPr>
          <w:rFonts w:hint="eastAsia" w:ascii="Times New Roman" w:hAnsi="Times New Roman" w:eastAsia="黑体" w:cs="黑体"/>
          <w:color w:val="auto"/>
          <w:sz w:val="24"/>
          <w:szCs w:val="24"/>
          <w:highlight w:val="none"/>
        </w:rPr>
        <w:t>正在</w:t>
      </w:r>
      <w:r>
        <w:rPr>
          <w:rFonts w:hint="eastAsia" w:ascii="Times New Roman" w:hAnsi="Times New Roman" w:eastAsia="黑体" w:cs="黑体"/>
          <w:color w:val="auto"/>
          <w:sz w:val="24"/>
          <w:szCs w:val="24"/>
          <w:highlight w:val="none"/>
          <w:lang w:val="en-US" w:eastAsia="zh-CN"/>
        </w:rPr>
        <w:t>监理</w:t>
      </w:r>
      <w:r>
        <w:rPr>
          <w:rFonts w:hint="eastAsia" w:ascii="Times New Roman" w:hAnsi="Times New Roman" w:eastAsia="黑体" w:cs="黑体"/>
          <w:color w:val="auto"/>
          <w:sz w:val="24"/>
          <w:szCs w:val="24"/>
          <w:highlight w:val="none"/>
        </w:rPr>
        <w:t>的和新承接的项目情况表</w:t>
      </w:r>
      <w:bookmarkEnd w:id="922"/>
    </w:p>
    <w:p w14:paraId="39ADCB41">
      <w:pPr>
        <w:bidi w:val="0"/>
        <w:rPr>
          <w:rFonts w:hint="eastAsia" w:ascii="Times New Roman" w:hAnsi="Times New Roman"/>
          <w:color w:val="auto"/>
          <w:highlight w:val="none"/>
        </w:rPr>
      </w:pPr>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4B57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12E4C7A">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项目名称</w:t>
            </w:r>
          </w:p>
        </w:tc>
        <w:tc>
          <w:tcPr>
            <w:tcW w:w="6095" w:type="dxa"/>
            <w:vAlign w:val="center"/>
          </w:tcPr>
          <w:p w14:paraId="6BFB2885">
            <w:pPr>
              <w:jc w:val="center"/>
              <w:rPr>
                <w:rFonts w:hint="eastAsia" w:ascii="Times New Roman" w:hAnsi="Times New Roman" w:cs="宋体"/>
                <w:color w:val="auto"/>
                <w:szCs w:val="21"/>
                <w:highlight w:val="none"/>
              </w:rPr>
            </w:pPr>
          </w:p>
        </w:tc>
      </w:tr>
      <w:tr w14:paraId="3A8E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B3F148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项目所在地</w:t>
            </w:r>
          </w:p>
        </w:tc>
        <w:tc>
          <w:tcPr>
            <w:tcW w:w="6095" w:type="dxa"/>
            <w:vAlign w:val="center"/>
          </w:tcPr>
          <w:p w14:paraId="13BD2748">
            <w:pPr>
              <w:jc w:val="center"/>
              <w:rPr>
                <w:rFonts w:hint="eastAsia" w:ascii="Times New Roman" w:hAnsi="Times New Roman" w:cs="宋体"/>
                <w:color w:val="auto"/>
                <w:szCs w:val="21"/>
                <w:highlight w:val="none"/>
              </w:rPr>
            </w:pPr>
          </w:p>
        </w:tc>
      </w:tr>
      <w:tr w14:paraId="4C1B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71E4AB7">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委托人名称</w:t>
            </w:r>
          </w:p>
        </w:tc>
        <w:tc>
          <w:tcPr>
            <w:tcW w:w="6095" w:type="dxa"/>
            <w:vAlign w:val="center"/>
          </w:tcPr>
          <w:p w14:paraId="17A4C9DB">
            <w:pPr>
              <w:jc w:val="center"/>
              <w:rPr>
                <w:rFonts w:hint="eastAsia" w:ascii="Times New Roman" w:hAnsi="Times New Roman" w:cs="宋体"/>
                <w:color w:val="auto"/>
                <w:szCs w:val="21"/>
                <w:highlight w:val="none"/>
              </w:rPr>
            </w:pPr>
          </w:p>
        </w:tc>
      </w:tr>
      <w:tr w14:paraId="0524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123549F">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委托人地址</w:t>
            </w:r>
          </w:p>
        </w:tc>
        <w:tc>
          <w:tcPr>
            <w:tcW w:w="6095" w:type="dxa"/>
            <w:vAlign w:val="center"/>
          </w:tcPr>
          <w:p w14:paraId="49CE7EA5">
            <w:pPr>
              <w:jc w:val="center"/>
              <w:rPr>
                <w:rFonts w:hint="eastAsia" w:ascii="Times New Roman" w:hAnsi="Times New Roman" w:cs="宋体"/>
                <w:color w:val="auto"/>
                <w:szCs w:val="21"/>
                <w:highlight w:val="none"/>
              </w:rPr>
            </w:pPr>
          </w:p>
        </w:tc>
      </w:tr>
      <w:tr w14:paraId="577C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3CE46CB">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委托人电话</w:t>
            </w:r>
          </w:p>
        </w:tc>
        <w:tc>
          <w:tcPr>
            <w:tcW w:w="6095" w:type="dxa"/>
            <w:vAlign w:val="center"/>
          </w:tcPr>
          <w:p w14:paraId="41B3B1C2">
            <w:pPr>
              <w:jc w:val="center"/>
              <w:rPr>
                <w:rFonts w:hint="eastAsia" w:ascii="Times New Roman" w:hAnsi="Times New Roman" w:cs="宋体"/>
                <w:color w:val="auto"/>
                <w:szCs w:val="21"/>
                <w:highlight w:val="none"/>
              </w:rPr>
            </w:pPr>
          </w:p>
        </w:tc>
      </w:tr>
      <w:tr w14:paraId="5752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186D14C">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签约合同价</w:t>
            </w:r>
            <w:r>
              <w:rPr>
                <w:rFonts w:hint="eastAsia" w:ascii="Times New Roman" w:hAnsi="Times New Roman" w:cs="宋体"/>
                <w:color w:val="auto"/>
                <w:szCs w:val="21"/>
                <w:highlight w:val="none"/>
                <w:lang w:eastAsia="zh-CN"/>
              </w:rPr>
              <w:t>（</w:t>
            </w:r>
            <w:r>
              <w:rPr>
                <w:rFonts w:hint="eastAsia" w:ascii="Times New Roman" w:hAnsi="Times New Roman" w:cs="宋体"/>
                <w:color w:val="auto"/>
                <w:szCs w:val="21"/>
                <w:highlight w:val="none"/>
                <w:lang w:val="en-US" w:eastAsia="zh-CN"/>
              </w:rPr>
              <w:t>元</w:t>
            </w:r>
            <w:r>
              <w:rPr>
                <w:rFonts w:hint="eastAsia" w:ascii="Times New Roman" w:hAnsi="Times New Roman" w:cs="宋体"/>
                <w:color w:val="auto"/>
                <w:szCs w:val="21"/>
                <w:highlight w:val="none"/>
                <w:lang w:eastAsia="zh-CN"/>
              </w:rPr>
              <w:t>）</w:t>
            </w:r>
          </w:p>
        </w:tc>
        <w:tc>
          <w:tcPr>
            <w:tcW w:w="6095" w:type="dxa"/>
            <w:vAlign w:val="center"/>
          </w:tcPr>
          <w:p w14:paraId="46F1246F">
            <w:pPr>
              <w:jc w:val="center"/>
              <w:rPr>
                <w:rFonts w:hint="eastAsia" w:ascii="Times New Roman" w:hAnsi="Times New Roman" w:cs="宋体"/>
                <w:color w:val="auto"/>
                <w:szCs w:val="21"/>
                <w:highlight w:val="none"/>
              </w:rPr>
            </w:pPr>
          </w:p>
        </w:tc>
      </w:tr>
      <w:tr w14:paraId="38E2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1001BC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监理服务期限</w:t>
            </w:r>
          </w:p>
        </w:tc>
        <w:tc>
          <w:tcPr>
            <w:tcW w:w="6095" w:type="dxa"/>
            <w:vAlign w:val="center"/>
          </w:tcPr>
          <w:p w14:paraId="46E5DDE5">
            <w:pPr>
              <w:jc w:val="center"/>
              <w:rPr>
                <w:rFonts w:hint="eastAsia" w:ascii="Times New Roman" w:hAnsi="Times New Roman" w:cs="宋体"/>
                <w:color w:val="auto"/>
                <w:szCs w:val="21"/>
                <w:highlight w:val="none"/>
              </w:rPr>
            </w:pPr>
          </w:p>
        </w:tc>
      </w:tr>
      <w:tr w14:paraId="29DB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4FA991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监理内容</w:t>
            </w:r>
          </w:p>
        </w:tc>
        <w:tc>
          <w:tcPr>
            <w:tcW w:w="6095" w:type="dxa"/>
            <w:vAlign w:val="center"/>
          </w:tcPr>
          <w:p w14:paraId="1150F61E">
            <w:pPr>
              <w:jc w:val="center"/>
              <w:rPr>
                <w:rFonts w:hint="eastAsia" w:ascii="Times New Roman" w:hAnsi="Times New Roman" w:cs="宋体"/>
                <w:color w:val="auto"/>
                <w:szCs w:val="21"/>
                <w:highlight w:val="none"/>
              </w:rPr>
            </w:pPr>
          </w:p>
        </w:tc>
      </w:tr>
      <w:tr w14:paraId="0D51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4755BF4">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总监理工程师</w:t>
            </w:r>
          </w:p>
        </w:tc>
        <w:tc>
          <w:tcPr>
            <w:tcW w:w="6095" w:type="dxa"/>
            <w:vAlign w:val="center"/>
          </w:tcPr>
          <w:p w14:paraId="26FA901B">
            <w:pPr>
              <w:jc w:val="center"/>
              <w:rPr>
                <w:rFonts w:hint="eastAsia" w:ascii="Times New Roman" w:hAnsi="Times New Roman" w:cs="宋体"/>
                <w:color w:val="auto"/>
                <w:szCs w:val="21"/>
                <w:highlight w:val="none"/>
              </w:rPr>
            </w:pPr>
          </w:p>
        </w:tc>
      </w:tr>
      <w:tr w14:paraId="09B8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75CA413">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总监理工程师及电话</w:t>
            </w:r>
          </w:p>
        </w:tc>
        <w:tc>
          <w:tcPr>
            <w:tcW w:w="6095" w:type="dxa"/>
            <w:vAlign w:val="center"/>
          </w:tcPr>
          <w:p w14:paraId="6428F1FD">
            <w:pPr>
              <w:jc w:val="center"/>
              <w:rPr>
                <w:rFonts w:hint="eastAsia" w:ascii="Times New Roman" w:hAnsi="Times New Roman" w:cs="宋体"/>
                <w:color w:val="auto"/>
                <w:szCs w:val="21"/>
                <w:highlight w:val="none"/>
              </w:rPr>
            </w:pPr>
          </w:p>
        </w:tc>
      </w:tr>
      <w:tr w14:paraId="26AE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vAlign w:val="center"/>
          </w:tcPr>
          <w:p w14:paraId="374D4E70">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项目描述</w:t>
            </w:r>
          </w:p>
        </w:tc>
        <w:tc>
          <w:tcPr>
            <w:tcW w:w="6095" w:type="dxa"/>
            <w:vAlign w:val="center"/>
          </w:tcPr>
          <w:p w14:paraId="637AFCAD">
            <w:pPr>
              <w:jc w:val="center"/>
              <w:rPr>
                <w:rFonts w:hint="eastAsia" w:ascii="Times New Roman" w:hAnsi="Times New Roman" w:cs="宋体"/>
                <w:color w:val="auto"/>
                <w:szCs w:val="21"/>
                <w:highlight w:val="none"/>
              </w:rPr>
            </w:pPr>
          </w:p>
        </w:tc>
      </w:tr>
      <w:tr w14:paraId="1523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345E6E8">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备注</w:t>
            </w:r>
          </w:p>
        </w:tc>
        <w:tc>
          <w:tcPr>
            <w:tcW w:w="6095" w:type="dxa"/>
            <w:vAlign w:val="center"/>
          </w:tcPr>
          <w:p w14:paraId="0AB764E7">
            <w:pPr>
              <w:jc w:val="center"/>
              <w:rPr>
                <w:rFonts w:hint="eastAsia" w:ascii="Times New Roman" w:hAnsi="Times New Roman" w:cs="宋体"/>
                <w:color w:val="auto"/>
                <w:szCs w:val="21"/>
                <w:highlight w:val="none"/>
              </w:rPr>
            </w:pPr>
          </w:p>
        </w:tc>
      </w:tr>
    </w:tbl>
    <w:p w14:paraId="43934714">
      <w:pPr>
        <w:ind w:left="945" w:leftChars="150" w:hanging="630" w:hangingChars="300"/>
        <w:rPr>
          <w:rFonts w:hint="eastAsia" w:ascii="Times New Roman" w:hAnsi="Times New Roman"/>
          <w:color w:val="auto"/>
          <w:szCs w:val="24"/>
          <w:highlight w:val="none"/>
        </w:rPr>
        <w:sectPr>
          <w:footerReference r:id="rId48"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olor w:val="auto"/>
          <w:highlight w:val="none"/>
        </w:rPr>
        <w:t>备注：类似项目含义和近年具体要求见投标人须知前附表。</w:t>
      </w:r>
    </w:p>
    <w:p w14:paraId="27BF413E">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Times New Roman" w:hAnsi="Times New Roman"/>
          <w:color w:val="auto"/>
          <w:highlight w:val="none"/>
        </w:rPr>
        <w:sectPr>
          <w:footerReference r:id="rId49" w:type="default"/>
          <w:pgSz w:w="11906" w:h="16838"/>
          <w:pgMar w:top="1440" w:right="1800" w:bottom="1440" w:left="1800" w:header="851" w:footer="992" w:gutter="0"/>
          <w:pgNumType w:fmt="decimal"/>
          <w:cols w:space="425" w:num="1"/>
          <w:docGrid w:type="lines" w:linePitch="312" w:charSpace="0"/>
        </w:sectPr>
      </w:pPr>
      <w:bookmarkStart w:id="923" w:name="_Toc256000210"/>
      <w:bookmarkStart w:id="924" w:name="_Toc122603098"/>
      <w:bookmarkStart w:id="925" w:name="_Toc256000428"/>
      <w:r>
        <w:rPr>
          <w:rFonts w:hint="eastAsia" w:ascii="Times New Roman" w:hAnsi="Times New Roman"/>
          <w:color w:val="auto"/>
          <w:szCs w:val="24"/>
          <w:highlight w:val="none"/>
          <w:lang w:eastAsia="zh-CN"/>
        </w:rPr>
        <w:t>（</w:t>
      </w:r>
      <w:r>
        <w:rPr>
          <w:rFonts w:hint="default" w:ascii="Times New Roman" w:hAnsi="Times New Roman"/>
          <w:color w:val="auto"/>
          <w:szCs w:val="24"/>
          <w:highlight w:val="none"/>
        </w:rPr>
        <w:t>五</w:t>
      </w:r>
      <w:r>
        <w:rPr>
          <w:rFonts w:hint="eastAsia" w:ascii="Times New Roman" w:hAnsi="Times New Roman"/>
          <w:color w:val="auto"/>
          <w:szCs w:val="24"/>
          <w:highlight w:val="none"/>
          <w:lang w:eastAsia="zh-CN"/>
        </w:rPr>
        <w:t>）</w:t>
      </w:r>
      <w:r>
        <w:rPr>
          <w:rFonts w:hint="eastAsia" w:ascii="Times New Roman" w:hAnsi="Times New Roman"/>
          <w:color w:val="auto"/>
          <w:szCs w:val="24"/>
          <w:highlight w:val="none"/>
        </w:rPr>
        <w:t>企业信誉情况</w:t>
      </w:r>
      <w:bookmarkEnd w:id="923"/>
      <w:bookmarkEnd w:id="924"/>
      <w:bookmarkEnd w:id="925"/>
    </w:p>
    <w:p w14:paraId="0349B496">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highlight w:val="none"/>
          <w:u w:val="single"/>
        </w:rPr>
      </w:pPr>
      <w:bookmarkStart w:id="926" w:name="_Toc256000211"/>
      <w:bookmarkStart w:id="927" w:name="_Toc256000429"/>
      <w:bookmarkStart w:id="928" w:name="_Toc122603099"/>
      <w:r>
        <w:rPr>
          <w:rFonts w:hint="eastAsia" w:ascii="Times New Roman" w:hAnsi="Times New Roman" w:eastAsia="黑体" w:cs="黑体"/>
          <w:color w:val="auto"/>
          <w:szCs w:val="21"/>
          <w:highlight w:val="none"/>
        </w:rPr>
        <w:t>5-1</w:t>
      </w:r>
      <w:r>
        <w:rPr>
          <w:rFonts w:hint="eastAsia" w:ascii="Times New Roman" w:hAnsi="Times New Roman" w:eastAsia="黑体" w:cs="黑体"/>
          <w:color w:val="auto"/>
          <w:szCs w:val="21"/>
          <w:highlight w:val="none"/>
          <w:lang w:val="en-US" w:eastAsia="zh-CN"/>
        </w:rPr>
        <w:t xml:space="preserve"> </w:t>
      </w:r>
      <w:r>
        <w:rPr>
          <w:rFonts w:hint="eastAsia" w:ascii="Times New Roman" w:hAnsi="Times New Roman"/>
          <w:color w:val="auto"/>
          <w:szCs w:val="21"/>
          <w:highlight w:val="none"/>
        </w:rPr>
        <w:t>企业信誉声明</w:t>
      </w:r>
      <w:bookmarkEnd w:id="926"/>
      <w:bookmarkEnd w:id="927"/>
      <w:bookmarkEnd w:id="928"/>
    </w:p>
    <w:p w14:paraId="6A727037">
      <w:pPr>
        <w:rPr>
          <w:rFonts w:hint="eastAsia" w:ascii="Times New Roman" w:hAnsi="Times New Roman"/>
          <w:color w:val="auto"/>
          <w:highlight w:val="none"/>
        </w:rPr>
      </w:pPr>
      <w:r>
        <w:rPr>
          <w:rFonts w:hint="eastAsia" w:ascii="Times New Roman" w:hAnsi="Times New Roman"/>
          <w:color w:val="auto"/>
          <w:highlight w:val="none"/>
          <w:u w:val="single"/>
        </w:rPr>
        <w:t xml:space="preserve">                     </w:t>
      </w:r>
      <w:r>
        <w:rPr>
          <w:rFonts w:hint="eastAsia" w:ascii="Times New Roman" w:hAnsi="Times New Roman"/>
          <w:color w:val="auto"/>
          <w:highlight w:val="none"/>
        </w:rPr>
        <w:t>（招标人名称）：</w:t>
      </w:r>
    </w:p>
    <w:p w14:paraId="4386B76B">
      <w:pPr>
        <w:rPr>
          <w:rFonts w:hint="eastAsia" w:ascii="Times New Roman" w:hAnsi="Times New Roman"/>
          <w:color w:val="auto"/>
          <w:highlight w:val="none"/>
        </w:rPr>
      </w:pPr>
    </w:p>
    <w:p w14:paraId="19C2CB93">
      <w:pPr>
        <w:spacing w:line="44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我方在此声明，</w:t>
      </w:r>
      <w:r>
        <w:rPr>
          <w:rFonts w:hint="eastAsia" w:ascii="Times New Roman" w:hAnsi="Times New Roman" w:cs="宋体"/>
          <w:color w:val="auto"/>
          <w:highlight w:val="none"/>
        </w:rPr>
        <w:t>截止本招标项目投标截止时间，我方处于</w:t>
      </w:r>
      <w:r>
        <w:rPr>
          <w:rFonts w:hint="eastAsia" w:ascii="Times New Roman" w:hAnsi="Times New Roman" w:cs="宋体"/>
          <w:color w:val="auto"/>
          <w:szCs w:val="21"/>
          <w:highlight w:val="none"/>
        </w:rPr>
        <w:t>正常的经营状态，不存在下列任何一种情形。</w:t>
      </w:r>
    </w:p>
    <w:p w14:paraId="7A774B8E">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1.被依法暂停或取消投标资格；</w:t>
      </w:r>
    </w:p>
    <w:p w14:paraId="3DBE86F9">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 xml:space="preserve">2.被责令停产停业、暂扣或者吊销许可证、暂扣或者吊销执照； </w:t>
      </w:r>
    </w:p>
    <w:p w14:paraId="3F7D3113">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3.进入清算程序，或被宣告破产，或其他丧失履约能力的情形；</w:t>
      </w:r>
    </w:p>
    <w:p w14:paraId="3FBDD75A">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4.在最近三年内有骗取中标或严重违约或重大工程质量问题的；</w:t>
      </w:r>
    </w:p>
    <w:p w14:paraId="4C5C9F2A">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5.在“国家企业信用信息公示系统”（ www.gsxt.gov.cn）被列入严重违法失信企业名单；</w:t>
      </w:r>
    </w:p>
    <w:p w14:paraId="7900C742">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6.在“信用中国”网站（</w:t>
      </w:r>
      <w:r>
        <w:rPr>
          <w:rFonts w:ascii="Times New Roman" w:hAnsi="Times New Roman"/>
          <w:color w:val="auto"/>
          <w:highlight w:val="none"/>
        </w:rPr>
        <w:fldChar w:fldCharType="begin"/>
      </w:r>
      <w:r>
        <w:rPr>
          <w:rFonts w:ascii="Times New Roman" w:hAnsi="Times New Roman"/>
          <w:color w:val="auto"/>
          <w:highlight w:val="none"/>
        </w:rPr>
        <w:instrText xml:space="preserve"> HYPERLINK "http://www.creditchina.gov.cn/" </w:instrText>
      </w:r>
      <w:r>
        <w:rPr>
          <w:rFonts w:ascii="Times New Roman" w:hAnsi="Times New Roman"/>
          <w:color w:val="auto"/>
          <w:highlight w:val="none"/>
        </w:rPr>
        <w:fldChar w:fldCharType="separate"/>
      </w:r>
      <w:r>
        <w:rPr>
          <w:rFonts w:hint="eastAsia" w:ascii="Times New Roman" w:hAnsi="Times New Roman" w:cs="宋体"/>
          <w:color w:val="auto"/>
          <w:highlight w:val="none"/>
        </w:rPr>
        <w:t>www.creditchina.gov.cn</w:t>
      </w:r>
      <w:r>
        <w:rPr>
          <w:rFonts w:hint="eastAsia" w:ascii="Times New Roman" w:hAnsi="Times New Roman" w:cs="宋体"/>
          <w:color w:val="auto"/>
          <w:highlight w:val="none"/>
        </w:rPr>
        <w:fldChar w:fldCharType="end"/>
      </w:r>
      <w:r>
        <w:rPr>
          <w:rFonts w:hint="eastAsia" w:ascii="Times New Roman" w:hAnsi="Times New Roman" w:cs="宋体"/>
          <w:color w:val="auto"/>
          <w:highlight w:val="none"/>
        </w:rPr>
        <w:t>）或“中国执行信息公开网”（http://zxgk.court.gov.cn/shixin/）被列入失信被执行人名单；</w:t>
      </w:r>
    </w:p>
    <w:p w14:paraId="2F1A8B15">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7.在辽宁省建设工程招投标监督平台-辽宁建设工程信息网上被列入不良行为记录且在公布期内的；</w:t>
      </w:r>
    </w:p>
    <w:p w14:paraId="12C69AD1">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8.投标人须知前附表第1.4.3（</w:t>
      </w:r>
      <w:r>
        <w:rPr>
          <w:rFonts w:ascii="Times New Roman" w:hAnsi="Times New Roman" w:cs="宋体"/>
          <w:color w:val="auto"/>
          <w:highlight w:val="none"/>
        </w:rPr>
        <w:t>1</w:t>
      </w:r>
      <w:r>
        <w:rPr>
          <w:rFonts w:hint="eastAsia" w:ascii="Times New Roman" w:hAnsi="Times New Roman" w:cs="宋体"/>
          <w:color w:val="auto"/>
          <w:highlight w:val="none"/>
        </w:rPr>
        <w:t>8）目规定的其他情形。</w:t>
      </w:r>
    </w:p>
    <w:p w14:paraId="3F1DBDF5">
      <w:pPr>
        <w:spacing w:line="44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我方</w:t>
      </w:r>
      <w:r>
        <w:rPr>
          <w:rFonts w:hint="eastAsia" w:ascii="Times New Roman" w:hAnsi="Times New Roman" w:cs="宋体"/>
          <w:color w:val="auto"/>
          <w:highlight w:val="none"/>
        </w:rPr>
        <w:t>对上述声明的</w:t>
      </w:r>
      <w:r>
        <w:rPr>
          <w:rFonts w:hint="eastAsia" w:ascii="Times New Roman" w:hAnsi="Times New Roman" w:cs="宋体"/>
          <w:color w:val="auto"/>
          <w:szCs w:val="21"/>
          <w:highlight w:val="none"/>
        </w:rPr>
        <w:t>真实性和准确性</w:t>
      </w:r>
      <w:r>
        <w:rPr>
          <w:rFonts w:hint="eastAsia" w:ascii="Times New Roman" w:hAnsi="Times New Roman" w:cs="宋体"/>
          <w:color w:val="auto"/>
          <w:highlight w:val="none"/>
        </w:rPr>
        <w:t>负责</w:t>
      </w:r>
      <w:r>
        <w:rPr>
          <w:rFonts w:hint="eastAsia" w:ascii="Times New Roman" w:hAnsi="Times New Roman" w:cs="宋体"/>
          <w:color w:val="auto"/>
          <w:szCs w:val="21"/>
          <w:highlight w:val="none"/>
        </w:rPr>
        <w:t>，并承担相应的法律责任。</w:t>
      </w:r>
    </w:p>
    <w:p w14:paraId="1B462626">
      <w:pPr>
        <w:spacing w:line="44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后附：上述条款5、6、7网站查询结果截图。</w:t>
      </w:r>
    </w:p>
    <w:p w14:paraId="6EC88D47">
      <w:pPr>
        <w:spacing w:line="440" w:lineRule="exact"/>
        <w:ind w:firstLine="420" w:firstLineChars="200"/>
        <w:rPr>
          <w:rFonts w:ascii="Times New Roman" w:hAnsi="Times New Roman"/>
          <w:color w:val="auto"/>
          <w:szCs w:val="21"/>
          <w:highlight w:val="none"/>
        </w:rPr>
      </w:pPr>
    </w:p>
    <w:p w14:paraId="507BC1E9">
      <w:pPr>
        <w:spacing w:line="440" w:lineRule="exact"/>
        <w:ind w:firstLine="420" w:firstLineChars="200"/>
        <w:rPr>
          <w:rFonts w:hint="eastAsia" w:ascii="Times New Roman" w:hAnsi="Times New Roman"/>
          <w:color w:val="auto"/>
          <w:szCs w:val="21"/>
          <w:highlight w:val="none"/>
        </w:rPr>
      </w:pPr>
    </w:p>
    <w:p w14:paraId="62C7695E">
      <w:pPr>
        <w:spacing w:line="440" w:lineRule="exact"/>
        <w:ind w:firstLine="3990" w:firstLineChars="1900"/>
        <w:rPr>
          <w:rFonts w:hint="eastAsia" w:ascii="Times New Roman" w:hAnsi="Times New Roman"/>
          <w:color w:val="auto"/>
          <w:szCs w:val="21"/>
          <w:highlight w:val="none"/>
        </w:rPr>
      </w:pPr>
      <w:r>
        <w:rPr>
          <w:rFonts w:hint="eastAsia" w:ascii="Times New Roman" w:hAnsi="Times New Roman"/>
          <w:color w:val="auto"/>
          <w:szCs w:val="21"/>
          <w:highlight w:val="none"/>
        </w:rPr>
        <w:t>投标人：</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（盖单位章）</w:t>
      </w:r>
    </w:p>
    <w:p w14:paraId="62089344">
      <w:pPr>
        <w:spacing w:line="440" w:lineRule="exact"/>
        <w:ind w:firstLine="2730" w:firstLineChars="1300"/>
        <w:rPr>
          <w:rFonts w:hint="eastAsia" w:ascii="Times New Roman" w:hAnsi="Times New Roman"/>
          <w:color w:val="auto"/>
          <w:szCs w:val="21"/>
          <w:highlight w:val="none"/>
        </w:rPr>
      </w:pPr>
      <w:r>
        <w:rPr>
          <w:rFonts w:hint="eastAsia" w:ascii="Times New Roman" w:hAnsi="Times New Roman"/>
          <w:color w:val="auto"/>
          <w:szCs w:val="21"/>
          <w:highlight w:val="none"/>
        </w:rPr>
        <w:t>法定代表人或授权委托人：</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（签章）</w:t>
      </w:r>
    </w:p>
    <w:p w14:paraId="6F7A0A32">
      <w:pPr>
        <w:spacing w:line="440" w:lineRule="exact"/>
        <w:ind w:firstLine="420" w:firstLineChars="200"/>
        <w:rPr>
          <w:rFonts w:hint="eastAsia" w:ascii="Times New Roman" w:hAnsi="Times New Roman"/>
          <w:color w:val="auto"/>
          <w:szCs w:val="21"/>
          <w:highlight w:val="none"/>
        </w:rPr>
      </w:pPr>
    </w:p>
    <w:p w14:paraId="3E729B8B">
      <w:pPr>
        <w:spacing w:line="44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年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月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日</w:t>
      </w:r>
    </w:p>
    <w:p w14:paraId="24288469">
      <w:pPr>
        <w:spacing w:line="440" w:lineRule="exact"/>
        <w:rPr>
          <w:rFonts w:hint="eastAsia" w:ascii="Times New Roman" w:hAnsi="Times New Roman"/>
          <w:color w:val="auto"/>
          <w:szCs w:val="21"/>
          <w:highlight w:val="none"/>
        </w:rPr>
      </w:pPr>
    </w:p>
    <w:p w14:paraId="0FCCB3A8">
      <w:pPr>
        <w:spacing w:line="440" w:lineRule="exact"/>
        <w:rPr>
          <w:rFonts w:hint="eastAsia" w:ascii="Times New Roman" w:hAnsi="Times New Roman"/>
          <w:color w:val="auto"/>
          <w:szCs w:val="21"/>
          <w:highlight w:val="none"/>
        </w:rPr>
      </w:pPr>
    </w:p>
    <w:p w14:paraId="2B17D851">
      <w:pPr>
        <w:ind w:left="840" w:hanging="840" w:hangingChars="400"/>
        <w:rPr>
          <w:rFonts w:hint="eastAsia" w:ascii="Times New Roman" w:hAnsi="Times New Roman"/>
          <w:color w:val="auto"/>
          <w:highlight w:val="none"/>
        </w:rPr>
      </w:pPr>
      <w:r>
        <w:rPr>
          <w:rFonts w:hint="eastAsia" w:ascii="Times New Roman" w:hAnsi="Times New Roman"/>
          <w:color w:val="auto"/>
          <w:highlight w:val="none"/>
        </w:rPr>
        <w:t>备注：1.投标人应针对第二章“投标人须知”第1.4.1项和第1.4.3项的要求，在此对其信誉情况做出说明。如上格式文件所示。</w:t>
      </w:r>
    </w:p>
    <w:p w14:paraId="5CB74CB1">
      <w:pPr>
        <w:rPr>
          <w:rFonts w:ascii="Times New Roman" w:hAnsi="Times New Roman"/>
          <w:color w:val="auto"/>
          <w:highlight w:val="none"/>
        </w:rPr>
        <w:sectPr>
          <w:footerReference r:id="rId50"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olor w:val="auto"/>
          <w:highlight w:val="none"/>
        </w:rPr>
        <w:t xml:space="preserve">      2.联合体投标的，联合体各成员单位均应按要求做出说明。</w:t>
      </w:r>
    </w:p>
    <w:p w14:paraId="23AE7A88">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highlight w:val="none"/>
        </w:rPr>
      </w:pPr>
      <w:bookmarkStart w:id="929" w:name="_Toc256000212"/>
      <w:bookmarkStart w:id="930" w:name="_Toc122603100"/>
      <w:bookmarkStart w:id="931" w:name="_Toc256000430"/>
      <w:r>
        <w:rPr>
          <w:rFonts w:hint="default" w:ascii="Times New Roman" w:hAnsi="Times New Roman"/>
          <w:color w:val="auto"/>
          <w:szCs w:val="24"/>
          <w:highlight w:val="none"/>
        </w:rPr>
        <w:t>5-2</w:t>
      </w:r>
      <w:r>
        <w:rPr>
          <w:rFonts w:hint="eastAsia" w:ascii="Times New Roman" w:hAnsi="Times New Roman"/>
          <w:color w:val="auto"/>
          <w:szCs w:val="24"/>
          <w:highlight w:val="none"/>
        </w:rPr>
        <w:t xml:space="preserve"> 近年发生的诉讼和仲裁情况</w:t>
      </w:r>
      <w:bookmarkEnd w:id="929"/>
      <w:bookmarkEnd w:id="930"/>
      <w:bookmarkEnd w:id="931"/>
    </w:p>
    <w:tbl>
      <w:tblPr>
        <w:tblStyle w:val="15"/>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8"/>
        <w:gridCol w:w="938"/>
        <w:gridCol w:w="1235"/>
        <w:gridCol w:w="3505"/>
        <w:gridCol w:w="1906"/>
      </w:tblGrid>
      <w:tr w14:paraId="3E586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8" w:type="dxa"/>
            <w:noWrap w:val="0"/>
            <w:vAlign w:val="center"/>
          </w:tcPr>
          <w:p w14:paraId="3426DF54">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类别</w:t>
            </w:r>
          </w:p>
        </w:tc>
        <w:tc>
          <w:tcPr>
            <w:tcW w:w="938" w:type="dxa"/>
            <w:noWrap w:val="0"/>
            <w:vAlign w:val="center"/>
          </w:tcPr>
          <w:p w14:paraId="7197A179">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1235" w:type="dxa"/>
            <w:noWrap w:val="0"/>
            <w:vAlign w:val="center"/>
          </w:tcPr>
          <w:p w14:paraId="5DBE8AC2">
            <w:pPr>
              <w:keepNext w:val="0"/>
              <w:keepLines w:val="0"/>
              <w:suppressLineNumbers w:val="0"/>
              <w:spacing w:before="0" w:beforeAutospacing="0" w:after="0" w:afterAutospacing="0"/>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发生时间</w:t>
            </w:r>
          </w:p>
        </w:tc>
        <w:tc>
          <w:tcPr>
            <w:tcW w:w="3505" w:type="dxa"/>
            <w:noWrap w:val="0"/>
            <w:vAlign w:val="center"/>
          </w:tcPr>
          <w:p w14:paraId="34960764">
            <w:pPr>
              <w:keepNext w:val="0"/>
              <w:keepLines w:val="0"/>
              <w:suppressLineNumbers w:val="0"/>
              <w:spacing w:before="0" w:beforeAutospacing="0" w:after="0" w:afterAutospacing="0"/>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情况简介</w:t>
            </w:r>
          </w:p>
        </w:tc>
        <w:tc>
          <w:tcPr>
            <w:tcW w:w="1906" w:type="dxa"/>
            <w:noWrap w:val="0"/>
            <w:vAlign w:val="center"/>
          </w:tcPr>
          <w:p w14:paraId="2A83417D">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证明材料索引</w:t>
            </w:r>
          </w:p>
        </w:tc>
      </w:tr>
      <w:tr w14:paraId="38524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38" w:type="dxa"/>
            <w:vMerge w:val="restart"/>
            <w:noWrap w:val="0"/>
            <w:vAlign w:val="center"/>
          </w:tcPr>
          <w:p w14:paraId="25FDADB2">
            <w:pPr>
              <w:keepNext w:val="0"/>
              <w:keepLines w:val="0"/>
              <w:suppressLineNumbers w:val="0"/>
              <w:spacing w:before="0" w:beforeAutospacing="0" w:after="0" w:afterAutospacing="0" w:line="24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诉</w:t>
            </w:r>
          </w:p>
          <w:p w14:paraId="39EA090D">
            <w:pPr>
              <w:keepNext w:val="0"/>
              <w:keepLines w:val="0"/>
              <w:suppressLineNumbers w:val="0"/>
              <w:spacing w:before="0" w:beforeAutospacing="0" w:after="0" w:afterAutospacing="0" w:line="24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讼</w:t>
            </w:r>
          </w:p>
          <w:p w14:paraId="0146464D">
            <w:pPr>
              <w:keepNext w:val="0"/>
              <w:keepLines w:val="0"/>
              <w:suppressLineNumbers w:val="0"/>
              <w:spacing w:before="0" w:beforeAutospacing="0" w:after="0" w:afterAutospacing="0" w:line="24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情</w:t>
            </w:r>
          </w:p>
          <w:p w14:paraId="49DA3378">
            <w:pPr>
              <w:keepNext w:val="0"/>
              <w:keepLines w:val="0"/>
              <w:suppressLineNumbers w:val="0"/>
              <w:spacing w:before="0" w:beforeAutospacing="0" w:after="0" w:afterAutospacing="0" w:line="24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况</w:t>
            </w:r>
          </w:p>
        </w:tc>
        <w:tc>
          <w:tcPr>
            <w:tcW w:w="938" w:type="dxa"/>
            <w:noWrap w:val="0"/>
            <w:vAlign w:val="center"/>
          </w:tcPr>
          <w:p w14:paraId="6259638B">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235" w:type="dxa"/>
            <w:noWrap w:val="0"/>
            <w:vAlign w:val="center"/>
          </w:tcPr>
          <w:p w14:paraId="27ECC302">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3505" w:type="dxa"/>
            <w:noWrap w:val="0"/>
            <w:vAlign w:val="center"/>
          </w:tcPr>
          <w:p w14:paraId="2885825C">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906" w:type="dxa"/>
            <w:noWrap w:val="0"/>
            <w:vAlign w:val="center"/>
          </w:tcPr>
          <w:p w14:paraId="287E05C2">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10B258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38" w:type="dxa"/>
            <w:vMerge w:val="continue"/>
            <w:noWrap w:val="0"/>
            <w:vAlign w:val="center"/>
          </w:tcPr>
          <w:p w14:paraId="161F9F4E">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938" w:type="dxa"/>
            <w:noWrap w:val="0"/>
            <w:vAlign w:val="center"/>
          </w:tcPr>
          <w:p w14:paraId="0648AB1D">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235" w:type="dxa"/>
            <w:noWrap w:val="0"/>
            <w:vAlign w:val="center"/>
          </w:tcPr>
          <w:p w14:paraId="3A71F607">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3505" w:type="dxa"/>
            <w:noWrap w:val="0"/>
            <w:vAlign w:val="center"/>
          </w:tcPr>
          <w:p w14:paraId="072D2480">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906" w:type="dxa"/>
            <w:noWrap w:val="0"/>
            <w:vAlign w:val="center"/>
          </w:tcPr>
          <w:p w14:paraId="7044E33A">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0C859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38" w:type="dxa"/>
            <w:vMerge w:val="continue"/>
            <w:noWrap w:val="0"/>
            <w:vAlign w:val="center"/>
          </w:tcPr>
          <w:p w14:paraId="2E880BD4">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938" w:type="dxa"/>
            <w:noWrap w:val="0"/>
            <w:vAlign w:val="center"/>
          </w:tcPr>
          <w:p w14:paraId="0B777635">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235" w:type="dxa"/>
            <w:noWrap w:val="0"/>
            <w:vAlign w:val="center"/>
          </w:tcPr>
          <w:p w14:paraId="75A323B2">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3505" w:type="dxa"/>
            <w:noWrap w:val="0"/>
            <w:vAlign w:val="center"/>
          </w:tcPr>
          <w:p w14:paraId="4B1964B4">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906" w:type="dxa"/>
            <w:noWrap w:val="0"/>
            <w:vAlign w:val="center"/>
          </w:tcPr>
          <w:p w14:paraId="3C72E4AB">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6742B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38" w:type="dxa"/>
            <w:vMerge w:val="restart"/>
            <w:noWrap w:val="0"/>
            <w:vAlign w:val="center"/>
          </w:tcPr>
          <w:p w14:paraId="15C82F77">
            <w:pPr>
              <w:keepNext w:val="0"/>
              <w:keepLines w:val="0"/>
              <w:suppressLineNumbers w:val="0"/>
              <w:spacing w:before="0" w:beforeAutospacing="0" w:after="0" w:afterAutospacing="0" w:line="24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仲</w:t>
            </w:r>
          </w:p>
          <w:p w14:paraId="3C49F313">
            <w:pPr>
              <w:keepNext w:val="0"/>
              <w:keepLines w:val="0"/>
              <w:suppressLineNumbers w:val="0"/>
              <w:spacing w:before="0" w:beforeAutospacing="0" w:after="0" w:afterAutospacing="0" w:line="24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裁</w:t>
            </w:r>
          </w:p>
          <w:p w14:paraId="3C123829">
            <w:pPr>
              <w:keepNext w:val="0"/>
              <w:keepLines w:val="0"/>
              <w:suppressLineNumbers w:val="0"/>
              <w:spacing w:before="0" w:beforeAutospacing="0" w:after="0" w:afterAutospacing="0" w:line="24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情</w:t>
            </w:r>
          </w:p>
          <w:p w14:paraId="0826F693">
            <w:pPr>
              <w:keepNext w:val="0"/>
              <w:keepLines w:val="0"/>
              <w:suppressLineNumbers w:val="0"/>
              <w:spacing w:before="0" w:beforeAutospacing="0" w:after="0" w:afterAutospacing="0" w:line="240" w:lineRule="exac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况</w:t>
            </w:r>
          </w:p>
        </w:tc>
        <w:tc>
          <w:tcPr>
            <w:tcW w:w="938" w:type="dxa"/>
            <w:noWrap w:val="0"/>
            <w:vAlign w:val="center"/>
          </w:tcPr>
          <w:p w14:paraId="6989693F">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235" w:type="dxa"/>
            <w:noWrap w:val="0"/>
            <w:vAlign w:val="center"/>
          </w:tcPr>
          <w:p w14:paraId="01014BBA">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3505" w:type="dxa"/>
            <w:noWrap w:val="0"/>
            <w:vAlign w:val="center"/>
          </w:tcPr>
          <w:p w14:paraId="34F69A23">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906" w:type="dxa"/>
            <w:noWrap w:val="0"/>
            <w:vAlign w:val="center"/>
          </w:tcPr>
          <w:p w14:paraId="79AC6363">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397D28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38" w:type="dxa"/>
            <w:vMerge w:val="continue"/>
            <w:noWrap w:val="0"/>
            <w:vAlign w:val="center"/>
          </w:tcPr>
          <w:p w14:paraId="4D9E79BB">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938" w:type="dxa"/>
            <w:noWrap w:val="0"/>
            <w:vAlign w:val="center"/>
          </w:tcPr>
          <w:p w14:paraId="0B9B37B5">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235" w:type="dxa"/>
            <w:noWrap w:val="0"/>
            <w:vAlign w:val="center"/>
          </w:tcPr>
          <w:p w14:paraId="1619B7F0">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3505" w:type="dxa"/>
            <w:noWrap w:val="0"/>
            <w:vAlign w:val="center"/>
          </w:tcPr>
          <w:p w14:paraId="22AA359C">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906" w:type="dxa"/>
            <w:noWrap w:val="0"/>
            <w:vAlign w:val="center"/>
          </w:tcPr>
          <w:p w14:paraId="26B3DBB5">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426F4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38" w:type="dxa"/>
            <w:vMerge w:val="continue"/>
            <w:noWrap w:val="0"/>
            <w:vAlign w:val="center"/>
          </w:tcPr>
          <w:p w14:paraId="78535B79">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938" w:type="dxa"/>
            <w:noWrap w:val="0"/>
            <w:vAlign w:val="center"/>
          </w:tcPr>
          <w:p w14:paraId="10104382">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235" w:type="dxa"/>
            <w:noWrap w:val="0"/>
            <w:vAlign w:val="center"/>
          </w:tcPr>
          <w:p w14:paraId="0441F3FD">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3505" w:type="dxa"/>
            <w:noWrap w:val="0"/>
            <w:vAlign w:val="center"/>
          </w:tcPr>
          <w:p w14:paraId="3997E216">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906" w:type="dxa"/>
            <w:noWrap w:val="0"/>
            <w:vAlign w:val="center"/>
          </w:tcPr>
          <w:p w14:paraId="63646A14">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bl>
    <w:p w14:paraId="29EB9CAA">
      <w:pPr>
        <w:spacing w:line="400" w:lineRule="exact"/>
        <w:ind w:left="840" w:hanging="840" w:hangingChars="400"/>
        <w:rPr>
          <w:rFonts w:ascii="Times New Roman" w:hAnsi="Times New Roman"/>
          <w:color w:val="auto"/>
          <w:szCs w:val="21"/>
          <w:highlight w:val="none"/>
        </w:rPr>
      </w:pPr>
      <w:r>
        <w:rPr>
          <w:rFonts w:hint="eastAsia" w:ascii="Times New Roman" w:hAnsi="Times New Roman"/>
          <w:color w:val="auto"/>
          <w:szCs w:val="21"/>
          <w:highlight w:val="none"/>
        </w:rPr>
        <w:t>备注：1.招标文件将近年发生的诉讼和仲裁情况作为资格条件或评审项或否决条件的，投标人应当如实填报相关情况。没有可不填。</w:t>
      </w:r>
    </w:p>
    <w:p w14:paraId="61728B2D">
      <w:pPr>
        <w:spacing w:line="400" w:lineRule="exact"/>
        <w:ind w:left="840" w:leftChars="300" w:hanging="210" w:hangingChars="100"/>
        <w:rPr>
          <w:rFonts w:hint="eastAsia" w:ascii="Times New Roman" w:hAnsi="Times New Roman"/>
          <w:color w:val="auto"/>
          <w:szCs w:val="21"/>
          <w:highlight w:val="none"/>
        </w:rPr>
      </w:pPr>
      <w:r>
        <w:rPr>
          <w:rFonts w:hint="eastAsia" w:ascii="Times New Roman" w:hAnsi="Times New Roman"/>
          <w:color w:val="auto"/>
          <w:szCs w:val="21"/>
          <w:highlight w:val="none"/>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6C217ECB">
      <w:pPr>
        <w:spacing w:line="400" w:lineRule="exact"/>
        <w:ind w:left="840" w:leftChars="300" w:hanging="210" w:hangingChars="100"/>
        <w:rPr>
          <w:rFonts w:hint="eastAsia" w:ascii="Times New Roman" w:hAnsi="Times New Roman"/>
          <w:color w:val="auto"/>
          <w:szCs w:val="21"/>
          <w:highlight w:val="none"/>
        </w:rPr>
        <w:sectPr>
          <w:footerReference r:id="rId51"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olor w:val="auto"/>
          <w:szCs w:val="21"/>
          <w:highlight w:val="none"/>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1A11CC06">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highlight w:val="none"/>
        </w:rPr>
      </w:pPr>
      <w:bookmarkStart w:id="932" w:name="_Toc122603101"/>
      <w:bookmarkStart w:id="933" w:name="_Toc256000431"/>
      <w:bookmarkStart w:id="934" w:name="_Toc256000213"/>
      <w:r>
        <w:rPr>
          <w:rFonts w:hint="default" w:ascii="Times New Roman" w:hAnsi="Times New Roman"/>
          <w:color w:val="auto"/>
          <w:szCs w:val="24"/>
          <w:highlight w:val="none"/>
        </w:rPr>
        <w:t>5-3</w:t>
      </w:r>
      <w:r>
        <w:rPr>
          <w:rFonts w:hint="eastAsia" w:ascii="Times New Roman" w:hAnsi="Times New Roman"/>
          <w:color w:val="auto"/>
          <w:szCs w:val="24"/>
          <w:highlight w:val="none"/>
        </w:rPr>
        <w:t xml:space="preserve"> </w:t>
      </w:r>
      <w:bookmarkEnd w:id="932"/>
      <w:r>
        <w:rPr>
          <w:rFonts w:hint="eastAsia" w:ascii="Times New Roman" w:hAnsi="Times New Roman"/>
          <w:color w:val="auto"/>
          <w:szCs w:val="24"/>
          <w:highlight w:val="none"/>
        </w:rPr>
        <w:t>近年投标人监理项目获奖</w:t>
      </w:r>
      <w:r>
        <w:rPr>
          <w:rFonts w:ascii="Times New Roman" w:hAnsi="Times New Roman"/>
          <w:color w:val="auto"/>
          <w:szCs w:val="24"/>
          <w:highlight w:val="none"/>
        </w:rPr>
        <w:t>情况表</w:t>
      </w:r>
      <w:bookmarkEnd w:id="933"/>
      <w:bookmarkEnd w:id="934"/>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3372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25DB5E49">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2402" w:type="dxa"/>
            <w:noWrap w:val="0"/>
            <w:vAlign w:val="top"/>
          </w:tcPr>
          <w:p w14:paraId="79E65279">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项目名称</w:t>
            </w:r>
          </w:p>
        </w:tc>
        <w:tc>
          <w:tcPr>
            <w:tcW w:w="1800" w:type="dxa"/>
            <w:noWrap w:val="0"/>
            <w:vAlign w:val="top"/>
          </w:tcPr>
          <w:p w14:paraId="214C6B2F">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获奖名称</w:t>
            </w:r>
          </w:p>
        </w:tc>
        <w:tc>
          <w:tcPr>
            <w:tcW w:w="1440" w:type="dxa"/>
            <w:noWrap w:val="0"/>
            <w:vAlign w:val="top"/>
          </w:tcPr>
          <w:p w14:paraId="36935C17">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获奖日期</w:t>
            </w:r>
          </w:p>
        </w:tc>
        <w:tc>
          <w:tcPr>
            <w:tcW w:w="2160" w:type="dxa"/>
            <w:noWrap w:val="0"/>
            <w:vAlign w:val="top"/>
          </w:tcPr>
          <w:p w14:paraId="21F803C0">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颁奖单位</w:t>
            </w:r>
          </w:p>
        </w:tc>
      </w:tr>
      <w:tr w14:paraId="0378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6ED8A1D">
            <w:pPr>
              <w:topLinePunct/>
              <w:spacing w:line="400" w:lineRule="atLeast"/>
              <w:jc w:val="center"/>
              <w:rPr>
                <w:rFonts w:ascii="Times New Roman" w:hAnsi="Times New Roman"/>
                <w:color w:val="auto"/>
                <w:szCs w:val="21"/>
                <w:highlight w:val="none"/>
              </w:rPr>
            </w:pPr>
          </w:p>
        </w:tc>
        <w:tc>
          <w:tcPr>
            <w:tcW w:w="2402" w:type="dxa"/>
            <w:noWrap w:val="0"/>
            <w:vAlign w:val="top"/>
          </w:tcPr>
          <w:p w14:paraId="7DD80714">
            <w:pPr>
              <w:topLinePunct/>
              <w:spacing w:line="400" w:lineRule="atLeast"/>
              <w:jc w:val="center"/>
              <w:rPr>
                <w:rFonts w:ascii="Times New Roman" w:hAnsi="Times New Roman"/>
                <w:color w:val="auto"/>
                <w:szCs w:val="21"/>
                <w:highlight w:val="none"/>
              </w:rPr>
            </w:pPr>
          </w:p>
        </w:tc>
        <w:tc>
          <w:tcPr>
            <w:tcW w:w="1800" w:type="dxa"/>
            <w:noWrap w:val="0"/>
            <w:vAlign w:val="top"/>
          </w:tcPr>
          <w:p w14:paraId="4E5CCC73">
            <w:pPr>
              <w:topLinePunct/>
              <w:spacing w:line="400" w:lineRule="atLeast"/>
              <w:jc w:val="center"/>
              <w:rPr>
                <w:rFonts w:ascii="Times New Roman" w:hAnsi="Times New Roman"/>
                <w:color w:val="auto"/>
                <w:szCs w:val="21"/>
                <w:highlight w:val="none"/>
              </w:rPr>
            </w:pPr>
          </w:p>
        </w:tc>
        <w:tc>
          <w:tcPr>
            <w:tcW w:w="1440" w:type="dxa"/>
            <w:noWrap w:val="0"/>
            <w:vAlign w:val="top"/>
          </w:tcPr>
          <w:p w14:paraId="712E7D95">
            <w:pPr>
              <w:topLinePunct/>
              <w:spacing w:line="400" w:lineRule="atLeast"/>
              <w:jc w:val="center"/>
              <w:rPr>
                <w:rFonts w:ascii="Times New Roman" w:hAnsi="Times New Roman"/>
                <w:color w:val="auto"/>
                <w:szCs w:val="21"/>
                <w:highlight w:val="none"/>
              </w:rPr>
            </w:pPr>
          </w:p>
        </w:tc>
        <w:tc>
          <w:tcPr>
            <w:tcW w:w="2160" w:type="dxa"/>
            <w:noWrap w:val="0"/>
            <w:vAlign w:val="top"/>
          </w:tcPr>
          <w:p w14:paraId="4F79CA7F">
            <w:pPr>
              <w:topLinePunct/>
              <w:spacing w:line="400" w:lineRule="atLeast"/>
              <w:jc w:val="center"/>
              <w:rPr>
                <w:rFonts w:ascii="Times New Roman" w:hAnsi="Times New Roman"/>
                <w:color w:val="auto"/>
                <w:szCs w:val="21"/>
                <w:highlight w:val="none"/>
              </w:rPr>
            </w:pPr>
          </w:p>
        </w:tc>
      </w:tr>
      <w:tr w14:paraId="1D40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B36BED3">
            <w:pPr>
              <w:topLinePunct/>
              <w:spacing w:line="400" w:lineRule="atLeast"/>
              <w:jc w:val="center"/>
              <w:rPr>
                <w:rFonts w:ascii="Times New Roman" w:hAnsi="Times New Roman"/>
                <w:color w:val="auto"/>
                <w:szCs w:val="21"/>
                <w:highlight w:val="none"/>
              </w:rPr>
            </w:pPr>
          </w:p>
        </w:tc>
        <w:tc>
          <w:tcPr>
            <w:tcW w:w="2402" w:type="dxa"/>
            <w:noWrap w:val="0"/>
            <w:vAlign w:val="top"/>
          </w:tcPr>
          <w:p w14:paraId="7A19D4D1">
            <w:pPr>
              <w:topLinePunct/>
              <w:spacing w:line="400" w:lineRule="atLeast"/>
              <w:jc w:val="center"/>
              <w:rPr>
                <w:rFonts w:ascii="Times New Roman" w:hAnsi="Times New Roman"/>
                <w:color w:val="auto"/>
                <w:szCs w:val="21"/>
                <w:highlight w:val="none"/>
              </w:rPr>
            </w:pPr>
          </w:p>
        </w:tc>
        <w:tc>
          <w:tcPr>
            <w:tcW w:w="1800" w:type="dxa"/>
            <w:noWrap w:val="0"/>
            <w:vAlign w:val="top"/>
          </w:tcPr>
          <w:p w14:paraId="08B00675">
            <w:pPr>
              <w:topLinePunct/>
              <w:spacing w:line="400" w:lineRule="atLeast"/>
              <w:jc w:val="center"/>
              <w:rPr>
                <w:rFonts w:ascii="Times New Roman" w:hAnsi="Times New Roman"/>
                <w:color w:val="auto"/>
                <w:szCs w:val="21"/>
                <w:highlight w:val="none"/>
              </w:rPr>
            </w:pPr>
          </w:p>
        </w:tc>
        <w:tc>
          <w:tcPr>
            <w:tcW w:w="1440" w:type="dxa"/>
            <w:noWrap w:val="0"/>
            <w:vAlign w:val="top"/>
          </w:tcPr>
          <w:p w14:paraId="6907F6F4">
            <w:pPr>
              <w:topLinePunct/>
              <w:spacing w:line="400" w:lineRule="atLeast"/>
              <w:jc w:val="center"/>
              <w:rPr>
                <w:rFonts w:ascii="Times New Roman" w:hAnsi="Times New Roman"/>
                <w:color w:val="auto"/>
                <w:szCs w:val="21"/>
                <w:highlight w:val="none"/>
              </w:rPr>
            </w:pPr>
          </w:p>
        </w:tc>
        <w:tc>
          <w:tcPr>
            <w:tcW w:w="2160" w:type="dxa"/>
            <w:noWrap w:val="0"/>
            <w:vAlign w:val="top"/>
          </w:tcPr>
          <w:p w14:paraId="491BB4E5">
            <w:pPr>
              <w:topLinePunct/>
              <w:spacing w:line="400" w:lineRule="atLeast"/>
              <w:jc w:val="center"/>
              <w:rPr>
                <w:rFonts w:ascii="Times New Roman" w:hAnsi="Times New Roman"/>
                <w:color w:val="auto"/>
                <w:szCs w:val="21"/>
                <w:highlight w:val="none"/>
              </w:rPr>
            </w:pPr>
          </w:p>
        </w:tc>
      </w:tr>
      <w:tr w14:paraId="7225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9BC7982">
            <w:pPr>
              <w:topLinePunct/>
              <w:spacing w:line="400" w:lineRule="atLeast"/>
              <w:jc w:val="center"/>
              <w:rPr>
                <w:rFonts w:ascii="Times New Roman" w:hAnsi="Times New Roman"/>
                <w:color w:val="auto"/>
                <w:szCs w:val="21"/>
                <w:highlight w:val="none"/>
              </w:rPr>
            </w:pPr>
          </w:p>
        </w:tc>
        <w:tc>
          <w:tcPr>
            <w:tcW w:w="2402" w:type="dxa"/>
            <w:noWrap w:val="0"/>
            <w:vAlign w:val="top"/>
          </w:tcPr>
          <w:p w14:paraId="01D02755">
            <w:pPr>
              <w:topLinePunct/>
              <w:spacing w:line="400" w:lineRule="atLeast"/>
              <w:jc w:val="center"/>
              <w:rPr>
                <w:rFonts w:ascii="Times New Roman" w:hAnsi="Times New Roman"/>
                <w:color w:val="auto"/>
                <w:szCs w:val="21"/>
                <w:highlight w:val="none"/>
              </w:rPr>
            </w:pPr>
          </w:p>
        </w:tc>
        <w:tc>
          <w:tcPr>
            <w:tcW w:w="1800" w:type="dxa"/>
            <w:noWrap w:val="0"/>
            <w:vAlign w:val="top"/>
          </w:tcPr>
          <w:p w14:paraId="582B34D9">
            <w:pPr>
              <w:topLinePunct/>
              <w:spacing w:line="400" w:lineRule="atLeast"/>
              <w:jc w:val="center"/>
              <w:rPr>
                <w:rFonts w:ascii="Times New Roman" w:hAnsi="Times New Roman"/>
                <w:color w:val="auto"/>
                <w:szCs w:val="21"/>
                <w:highlight w:val="none"/>
              </w:rPr>
            </w:pPr>
          </w:p>
        </w:tc>
        <w:tc>
          <w:tcPr>
            <w:tcW w:w="1440" w:type="dxa"/>
            <w:noWrap w:val="0"/>
            <w:vAlign w:val="top"/>
          </w:tcPr>
          <w:p w14:paraId="3C60E960">
            <w:pPr>
              <w:topLinePunct/>
              <w:spacing w:line="400" w:lineRule="atLeast"/>
              <w:jc w:val="center"/>
              <w:rPr>
                <w:rFonts w:ascii="Times New Roman" w:hAnsi="Times New Roman"/>
                <w:color w:val="auto"/>
                <w:szCs w:val="21"/>
                <w:highlight w:val="none"/>
              </w:rPr>
            </w:pPr>
          </w:p>
        </w:tc>
        <w:tc>
          <w:tcPr>
            <w:tcW w:w="2160" w:type="dxa"/>
            <w:noWrap w:val="0"/>
            <w:vAlign w:val="top"/>
          </w:tcPr>
          <w:p w14:paraId="358E8421">
            <w:pPr>
              <w:topLinePunct/>
              <w:spacing w:line="400" w:lineRule="atLeast"/>
              <w:jc w:val="center"/>
              <w:rPr>
                <w:rFonts w:ascii="Times New Roman" w:hAnsi="Times New Roman"/>
                <w:color w:val="auto"/>
                <w:szCs w:val="21"/>
                <w:highlight w:val="none"/>
              </w:rPr>
            </w:pPr>
          </w:p>
        </w:tc>
      </w:tr>
      <w:tr w14:paraId="743F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DB6ADAC">
            <w:pPr>
              <w:topLinePunct/>
              <w:spacing w:line="400" w:lineRule="atLeast"/>
              <w:jc w:val="center"/>
              <w:rPr>
                <w:rFonts w:ascii="Times New Roman" w:hAnsi="Times New Roman"/>
                <w:color w:val="auto"/>
                <w:szCs w:val="21"/>
                <w:highlight w:val="none"/>
              </w:rPr>
            </w:pPr>
          </w:p>
        </w:tc>
        <w:tc>
          <w:tcPr>
            <w:tcW w:w="2402" w:type="dxa"/>
            <w:noWrap w:val="0"/>
            <w:vAlign w:val="top"/>
          </w:tcPr>
          <w:p w14:paraId="5C743182">
            <w:pPr>
              <w:topLinePunct/>
              <w:spacing w:line="400" w:lineRule="atLeast"/>
              <w:jc w:val="center"/>
              <w:rPr>
                <w:rFonts w:ascii="Times New Roman" w:hAnsi="Times New Roman"/>
                <w:color w:val="auto"/>
                <w:szCs w:val="21"/>
                <w:highlight w:val="none"/>
              </w:rPr>
            </w:pPr>
          </w:p>
        </w:tc>
        <w:tc>
          <w:tcPr>
            <w:tcW w:w="1800" w:type="dxa"/>
            <w:noWrap w:val="0"/>
            <w:vAlign w:val="top"/>
          </w:tcPr>
          <w:p w14:paraId="7B7FAC74">
            <w:pPr>
              <w:topLinePunct/>
              <w:spacing w:line="400" w:lineRule="atLeast"/>
              <w:jc w:val="center"/>
              <w:rPr>
                <w:rFonts w:ascii="Times New Roman" w:hAnsi="Times New Roman"/>
                <w:color w:val="auto"/>
                <w:szCs w:val="21"/>
                <w:highlight w:val="none"/>
              </w:rPr>
            </w:pPr>
          </w:p>
        </w:tc>
        <w:tc>
          <w:tcPr>
            <w:tcW w:w="1440" w:type="dxa"/>
            <w:noWrap w:val="0"/>
            <w:vAlign w:val="top"/>
          </w:tcPr>
          <w:p w14:paraId="517785EF">
            <w:pPr>
              <w:topLinePunct/>
              <w:spacing w:line="400" w:lineRule="atLeast"/>
              <w:jc w:val="center"/>
              <w:rPr>
                <w:rFonts w:ascii="Times New Roman" w:hAnsi="Times New Roman"/>
                <w:color w:val="auto"/>
                <w:szCs w:val="21"/>
                <w:highlight w:val="none"/>
              </w:rPr>
            </w:pPr>
          </w:p>
        </w:tc>
        <w:tc>
          <w:tcPr>
            <w:tcW w:w="2160" w:type="dxa"/>
            <w:noWrap w:val="0"/>
            <w:vAlign w:val="top"/>
          </w:tcPr>
          <w:p w14:paraId="142FE0FD">
            <w:pPr>
              <w:topLinePunct/>
              <w:spacing w:line="400" w:lineRule="atLeast"/>
              <w:jc w:val="center"/>
              <w:rPr>
                <w:rFonts w:ascii="Times New Roman" w:hAnsi="Times New Roman"/>
                <w:color w:val="auto"/>
                <w:szCs w:val="21"/>
                <w:highlight w:val="none"/>
              </w:rPr>
            </w:pPr>
          </w:p>
        </w:tc>
      </w:tr>
      <w:tr w14:paraId="323C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4BC854B">
            <w:pPr>
              <w:topLinePunct/>
              <w:spacing w:line="400" w:lineRule="atLeast"/>
              <w:jc w:val="center"/>
              <w:rPr>
                <w:rFonts w:ascii="Times New Roman" w:hAnsi="Times New Roman"/>
                <w:color w:val="auto"/>
                <w:szCs w:val="21"/>
                <w:highlight w:val="none"/>
              </w:rPr>
            </w:pPr>
          </w:p>
        </w:tc>
        <w:tc>
          <w:tcPr>
            <w:tcW w:w="2402" w:type="dxa"/>
            <w:noWrap w:val="0"/>
            <w:vAlign w:val="top"/>
          </w:tcPr>
          <w:p w14:paraId="72CFB2EC">
            <w:pPr>
              <w:topLinePunct/>
              <w:spacing w:line="400" w:lineRule="atLeast"/>
              <w:jc w:val="center"/>
              <w:rPr>
                <w:rFonts w:ascii="Times New Roman" w:hAnsi="Times New Roman"/>
                <w:color w:val="auto"/>
                <w:szCs w:val="21"/>
                <w:highlight w:val="none"/>
              </w:rPr>
            </w:pPr>
          </w:p>
        </w:tc>
        <w:tc>
          <w:tcPr>
            <w:tcW w:w="1800" w:type="dxa"/>
            <w:noWrap w:val="0"/>
            <w:vAlign w:val="top"/>
          </w:tcPr>
          <w:p w14:paraId="0D99BB32">
            <w:pPr>
              <w:topLinePunct/>
              <w:spacing w:line="400" w:lineRule="atLeast"/>
              <w:jc w:val="center"/>
              <w:rPr>
                <w:rFonts w:ascii="Times New Roman" w:hAnsi="Times New Roman"/>
                <w:color w:val="auto"/>
                <w:szCs w:val="21"/>
                <w:highlight w:val="none"/>
              </w:rPr>
            </w:pPr>
          </w:p>
        </w:tc>
        <w:tc>
          <w:tcPr>
            <w:tcW w:w="1440" w:type="dxa"/>
            <w:noWrap w:val="0"/>
            <w:vAlign w:val="top"/>
          </w:tcPr>
          <w:p w14:paraId="511DDD34">
            <w:pPr>
              <w:topLinePunct/>
              <w:spacing w:line="400" w:lineRule="atLeast"/>
              <w:jc w:val="center"/>
              <w:rPr>
                <w:rFonts w:ascii="Times New Roman" w:hAnsi="Times New Roman"/>
                <w:color w:val="auto"/>
                <w:szCs w:val="21"/>
                <w:highlight w:val="none"/>
              </w:rPr>
            </w:pPr>
          </w:p>
        </w:tc>
        <w:tc>
          <w:tcPr>
            <w:tcW w:w="2160" w:type="dxa"/>
            <w:noWrap w:val="0"/>
            <w:vAlign w:val="top"/>
          </w:tcPr>
          <w:p w14:paraId="2C94BB81">
            <w:pPr>
              <w:topLinePunct/>
              <w:spacing w:line="400" w:lineRule="atLeast"/>
              <w:jc w:val="center"/>
              <w:rPr>
                <w:rFonts w:ascii="Times New Roman" w:hAnsi="Times New Roman"/>
                <w:color w:val="auto"/>
                <w:szCs w:val="21"/>
                <w:highlight w:val="none"/>
              </w:rPr>
            </w:pPr>
          </w:p>
        </w:tc>
      </w:tr>
      <w:tr w14:paraId="1640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8E02F4F">
            <w:pPr>
              <w:topLinePunct/>
              <w:spacing w:line="400" w:lineRule="atLeast"/>
              <w:jc w:val="center"/>
              <w:rPr>
                <w:rFonts w:ascii="Times New Roman" w:hAnsi="Times New Roman"/>
                <w:color w:val="auto"/>
                <w:szCs w:val="21"/>
                <w:highlight w:val="none"/>
              </w:rPr>
            </w:pPr>
          </w:p>
        </w:tc>
        <w:tc>
          <w:tcPr>
            <w:tcW w:w="2402" w:type="dxa"/>
            <w:noWrap w:val="0"/>
            <w:vAlign w:val="top"/>
          </w:tcPr>
          <w:p w14:paraId="3AB3B595">
            <w:pPr>
              <w:topLinePunct/>
              <w:spacing w:line="400" w:lineRule="atLeast"/>
              <w:jc w:val="center"/>
              <w:rPr>
                <w:rFonts w:ascii="Times New Roman" w:hAnsi="Times New Roman"/>
                <w:color w:val="auto"/>
                <w:szCs w:val="21"/>
                <w:highlight w:val="none"/>
              </w:rPr>
            </w:pPr>
          </w:p>
        </w:tc>
        <w:tc>
          <w:tcPr>
            <w:tcW w:w="1800" w:type="dxa"/>
            <w:noWrap w:val="0"/>
            <w:vAlign w:val="top"/>
          </w:tcPr>
          <w:p w14:paraId="0557F851">
            <w:pPr>
              <w:topLinePunct/>
              <w:spacing w:line="400" w:lineRule="atLeast"/>
              <w:jc w:val="center"/>
              <w:rPr>
                <w:rFonts w:ascii="Times New Roman" w:hAnsi="Times New Roman"/>
                <w:color w:val="auto"/>
                <w:szCs w:val="21"/>
                <w:highlight w:val="none"/>
              </w:rPr>
            </w:pPr>
          </w:p>
        </w:tc>
        <w:tc>
          <w:tcPr>
            <w:tcW w:w="1440" w:type="dxa"/>
            <w:noWrap w:val="0"/>
            <w:vAlign w:val="top"/>
          </w:tcPr>
          <w:p w14:paraId="44B6817E">
            <w:pPr>
              <w:topLinePunct/>
              <w:spacing w:line="400" w:lineRule="atLeast"/>
              <w:jc w:val="center"/>
              <w:rPr>
                <w:rFonts w:ascii="Times New Roman" w:hAnsi="Times New Roman"/>
                <w:color w:val="auto"/>
                <w:szCs w:val="21"/>
                <w:highlight w:val="none"/>
              </w:rPr>
            </w:pPr>
          </w:p>
        </w:tc>
        <w:tc>
          <w:tcPr>
            <w:tcW w:w="2160" w:type="dxa"/>
            <w:noWrap w:val="0"/>
            <w:vAlign w:val="top"/>
          </w:tcPr>
          <w:p w14:paraId="6466A471">
            <w:pPr>
              <w:topLinePunct/>
              <w:spacing w:line="400" w:lineRule="atLeast"/>
              <w:jc w:val="center"/>
              <w:rPr>
                <w:rFonts w:ascii="Times New Roman" w:hAnsi="Times New Roman"/>
                <w:color w:val="auto"/>
                <w:szCs w:val="21"/>
                <w:highlight w:val="none"/>
              </w:rPr>
            </w:pPr>
          </w:p>
        </w:tc>
      </w:tr>
      <w:tr w14:paraId="0C99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FED70B1">
            <w:pPr>
              <w:topLinePunct/>
              <w:spacing w:line="400" w:lineRule="atLeast"/>
              <w:jc w:val="center"/>
              <w:rPr>
                <w:rFonts w:ascii="Times New Roman" w:hAnsi="Times New Roman"/>
                <w:color w:val="auto"/>
                <w:szCs w:val="21"/>
                <w:highlight w:val="none"/>
              </w:rPr>
            </w:pPr>
          </w:p>
        </w:tc>
        <w:tc>
          <w:tcPr>
            <w:tcW w:w="2402" w:type="dxa"/>
            <w:noWrap w:val="0"/>
            <w:vAlign w:val="top"/>
          </w:tcPr>
          <w:p w14:paraId="164C5203">
            <w:pPr>
              <w:topLinePunct/>
              <w:spacing w:line="400" w:lineRule="atLeast"/>
              <w:jc w:val="center"/>
              <w:rPr>
                <w:rFonts w:ascii="Times New Roman" w:hAnsi="Times New Roman"/>
                <w:color w:val="auto"/>
                <w:szCs w:val="21"/>
                <w:highlight w:val="none"/>
              </w:rPr>
            </w:pPr>
          </w:p>
        </w:tc>
        <w:tc>
          <w:tcPr>
            <w:tcW w:w="1800" w:type="dxa"/>
            <w:noWrap w:val="0"/>
            <w:vAlign w:val="top"/>
          </w:tcPr>
          <w:p w14:paraId="050B0C42">
            <w:pPr>
              <w:topLinePunct/>
              <w:spacing w:line="400" w:lineRule="atLeast"/>
              <w:jc w:val="center"/>
              <w:rPr>
                <w:rFonts w:ascii="Times New Roman" w:hAnsi="Times New Roman"/>
                <w:color w:val="auto"/>
                <w:szCs w:val="21"/>
                <w:highlight w:val="none"/>
              </w:rPr>
            </w:pPr>
          </w:p>
        </w:tc>
        <w:tc>
          <w:tcPr>
            <w:tcW w:w="1440" w:type="dxa"/>
            <w:noWrap w:val="0"/>
            <w:vAlign w:val="top"/>
          </w:tcPr>
          <w:p w14:paraId="5C035510">
            <w:pPr>
              <w:topLinePunct/>
              <w:spacing w:line="400" w:lineRule="atLeast"/>
              <w:jc w:val="center"/>
              <w:rPr>
                <w:rFonts w:ascii="Times New Roman" w:hAnsi="Times New Roman"/>
                <w:color w:val="auto"/>
                <w:szCs w:val="21"/>
                <w:highlight w:val="none"/>
              </w:rPr>
            </w:pPr>
          </w:p>
        </w:tc>
        <w:tc>
          <w:tcPr>
            <w:tcW w:w="2160" w:type="dxa"/>
            <w:noWrap w:val="0"/>
            <w:vAlign w:val="top"/>
          </w:tcPr>
          <w:p w14:paraId="0012234E">
            <w:pPr>
              <w:topLinePunct/>
              <w:spacing w:line="400" w:lineRule="atLeast"/>
              <w:jc w:val="center"/>
              <w:rPr>
                <w:rFonts w:ascii="Times New Roman" w:hAnsi="Times New Roman"/>
                <w:color w:val="auto"/>
                <w:szCs w:val="21"/>
                <w:highlight w:val="none"/>
              </w:rPr>
            </w:pPr>
          </w:p>
        </w:tc>
      </w:tr>
      <w:tr w14:paraId="2AA9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9B48785">
            <w:pPr>
              <w:topLinePunct/>
              <w:spacing w:line="400" w:lineRule="atLeast"/>
              <w:jc w:val="center"/>
              <w:rPr>
                <w:rFonts w:ascii="Times New Roman" w:hAnsi="Times New Roman"/>
                <w:color w:val="auto"/>
                <w:szCs w:val="21"/>
                <w:highlight w:val="none"/>
              </w:rPr>
            </w:pPr>
          </w:p>
        </w:tc>
        <w:tc>
          <w:tcPr>
            <w:tcW w:w="2402" w:type="dxa"/>
            <w:noWrap w:val="0"/>
            <w:vAlign w:val="top"/>
          </w:tcPr>
          <w:p w14:paraId="34B45D57">
            <w:pPr>
              <w:topLinePunct/>
              <w:spacing w:line="400" w:lineRule="atLeast"/>
              <w:jc w:val="center"/>
              <w:rPr>
                <w:rFonts w:ascii="Times New Roman" w:hAnsi="Times New Roman"/>
                <w:color w:val="auto"/>
                <w:szCs w:val="21"/>
                <w:highlight w:val="none"/>
              </w:rPr>
            </w:pPr>
          </w:p>
        </w:tc>
        <w:tc>
          <w:tcPr>
            <w:tcW w:w="1800" w:type="dxa"/>
            <w:noWrap w:val="0"/>
            <w:vAlign w:val="top"/>
          </w:tcPr>
          <w:p w14:paraId="35CCE1F2">
            <w:pPr>
              <w:topLinePunct/>
              <w:spacing w:line="400" w:lineRule="atLeast"/>
              <w:jc w:val="center"/>
              <w:rPr>
                <w:rFonts w:ascii="Times New Roman" w:hAnsi="Times New Roman"/>
                <w:color w:val="auto"/>
                <w:szCs w:val="21"/>
                <w:highlight w:val="none"/>
              </w:rPr>
            </w:pPr>
          </w:p>
        </w:tc>
        <w:tc>
          <w:tcPr>
            <w:tcW w:w="1440" w:type="dxa"/>
            <w:noWrap w:val="0"/>
            <w:vAlign w:val="top"/>
          </w:tcPr>
          <w:p w14:paraId="1D652823">
            <w:pPr>
              <w:topLinePunct/>
              <w:spacing w:line="400" w:lineRule="atLeast"/>
              <w:jc w:val="center"/>
              <w:rPr>
                <w:rFonts w:ascii="Times New Roman" w:hAnsi="Times New Roman"/>
                <w:color w:val="auto"/>
                <w:szCs w:val="21"/>
                <w:highlight w:val="none"/>
              </w:rPr>
            </w:pPr>
          </w:p>
        </w:tc>
        <w:tc>
          <w:tcPr>
            <w:tcW w:w="2160" w:type="dxa"/>
            <w:noWrap w:val="0"/>
            <w:vAlign w:val="top"/>
          </w:tcPr>
          <w:p w14:paraId="375F51C7">
            <w:pPr>
              <w:topLinePunct/>
              <w:spacing w:line="400" w:lineRule="atLeast"/>
              <w:jc w:val="center"/>
              <w:rPr>
                <w:rFonts w:ascii="Times New Roman" w:hAnsi="Times New Roman"/>
                <w:color w:val="auto"/>
                <w:szCs w:val="21"/>
                <w:highlight w:val="none"/>
              </w:rPr>
            </w:pPr>
          </w:p>
        </w:tc>
      </w:tr>
      <w:tr w14:paraId="04E8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ED76DAD">
            <w:pPr>
              <w:topLinePunct/>
              <w:spacing w:line="400" w:lineRule="atLeast"/>
              <w:jc w:val="center"/>
              <w:rPr>
                <w:rFonts w:ascii="Times New Roman" w:hAnsi="Times New Roman"/>
                <w:color w:val="auto"/>
                <w:szCs w:val="21"/>
                <w:highlight w:val="none"/>
              </w:rPr>
            </w:pPr>
          </w:p>
        </w:tc>
        <w:tc>
          <w:tcPr>
            <w:tcW w:w="2402" w:type="dxa"/>
            <w:noWrap w:val="0"/>
            <w:vAlign w:val="top"/>
          </w:tcPr>
          <w:p w14:paraId="2F7C8578">
            <w:pPr>
              <w:topLinePunct/>
              <w:spacing w:line="400" w:lineRule="atLeast"/>
              <w:jc w:val="center"/>
              <w:rPr>
                <w:rFonts w:ascii="Times New Roman" w:hAnsi="Times New Roman"/>
                <w:color w:val="auto"/>
                <w:szCs w:val="21"/>
                <w:highlight w:val="none"/>
              </w:rPr>
            </w:pPr>
          </w:p>
        </w:tc>
        <w:tc>
          <w:tcPr>
            <w:tcW w:w="1800" w:type="dxa"/>
            <w:noWrap w:val="0"/>
            <w:vAlign w:val="top"/>
          </w:tcPr>
          <w:p w14:paraId="75575C20">
            <w:pPr>
              <w:topLinePunct/>
              <w:spacing w:line="400" w:lineRule="atLeast"/>
              <w:jc w:val="center"/>
              <w:rPr>
                <w:rFonts w:ascii="Times New Roman" w:hAnsi="Times New Roman"/>
                <w:color w:val="auto"/>
                <w:szCs w:val="21"/>
                <w:highlight w:val="none"/>
              </w:rPr>
            </w:pPr>
          </w:p>
        </w:tc>
        <w:tc>
          <w:tcPr>
            <w:tcW w:w="1440" w:type="dxa"/>
            <w:noWrap w:val="0"/>
            <w:vAlign w:val="top"/>
          </w:tcPr>
          <w:p w14:paraId="4860D9F1">
            <w:pPr>
              <w:topLinePunct/>
              <w:spacing w:line="400" w:lineRule="atLeast"/>
              <w:jc w:val="center"/>
              <w:rPr>
                <w:rFonts w:ascii="Times New Roman" w:hAnsi="Times New Roman"/>
                <w:color w:val="auto"/>
                <w:szCs w:val="21"/>
                <w:highlight w:val="none"/>
              </w:rPr>
            </w:pPr>
          </w:p>
        </w:tc>
        <w:tc>
          <w:tcPr>
            <w:tcW w:w="2160" w:type="dxa"/>
            <w:noWrap w:val="0"/>
            <w:vAlign w:val="top"/>
          </w:tcPr>
          <w:p w14:paraId="6EADE0DC">
            <w:pPr>
              <w:topLinePunct/>
              <w:spacing w:line="400" w:lineRule="atLeast"/>
              <w:jc w:val="center"/>
              <w:rPr>
                <w:rFonts w:ascii="Times New Roman" w:hAnsi="Times New Roman"/>
                <w:color w:val="auto"/>
                <w:szCs w:val="21"/>
                <w:highlight w:val="none"/>
              </w:rPr>
            </w:pPr>
          </w:p>
        </w:tc>
      </w:tr>
      <w:tr w14:paraId="11AB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B87465F">
            <w:pPr>
              <w:topLinePunct/>
              <w:spacing w:line="400" w:lineRule="atLeast"/>
              <w:jc w:val="center"/>
              <w:rPr>
                <w:rFonts w:ascii="Times New Roman" w:hAnsi="Times New Roman"/>
                <w:color w:val="auto"/>
                <w:szCs w:val="21"/>
                <w:highlight w:val="none"/>
              </w:rPr>
            </w:pPr>
          </w:p>
        </w:tc>
        <w:tc>
          <w:tcPr>
            <w:tcW w:w="2402" w:type="dxa"/>
            <w:noWrap w:val="0"/>
            <w:vAlign w:val="top"/>
          </w:tcPr>
          <w:p w14:paraId="1FD0B499">
            <w:pPr>
              <w:topLinePunct/>
              <w:spacing w:line="400" w:lineRule="atLeast"/>
              <w:jc w:val="center"/>
              <w:rPr>
                <w:rFonts w:ascii="Times New Roman" w:hAnsi="Times New Roman"/>
                <w:color w:val="auto"/>
                <w:szCs w:val="21"/>
                <w:highlight w:val="none"/>
              </w:rPr>
            </w:pPr>
          </w:p>
        </w:tc>
        <w:tc>
          <w:tcPr>
            <w:tcW w:w="1800" w:type="dxa"/>
            <w:noWrap w:val="0"/>
            <w:vAlign w:val="top"/>
          </w:tcPr>
          <w:p w14:paraId="317CA1F8">
            <w:pPr>
              <w:topLinePunct/>
              <w:spacing w:line="400" w:lineRule="atLeast"/>
              <w:jc w:val="center"/>
              <w:rPr>
                <w:rFonts w:ascii="Times New Roman" w:hAnsi="Times New Roman"/>
                <w:color w:val="auto"/>
                <w:szCs w:val="21"/>
                <w:highlight w:val="none"/>
              </w:rPr>
            </w:pPr>
          </w:p>
        </w:tc>
        <w:tc>
          <w:tcPr>
            <w:tcW w:w="1440" w:type="dxa"/>
            <w:noWrap w:val="0"/>
            <w:vAlign w:val="top"/>
          </w:tcPr>
          <w:p w14:paraId="0A570812">
            <w:pPr>
              <w:topLinePunct/>
              <w:spacing w:line="400" w:lineRule="atLeast"/>
              <w:jc w:val="center"/>
              <w:rPr>
                <w:rFonts w:ascii="Times New Roman" w:hAnsi="Times New Roman"/>
                <w:color w:val="auto"/>
                <w:szCs w:val="21"/>
                <w:highlight w:val="none"/>
              </w:rPr>
            </w:pPr>
          </w:p>
        </w:tc>
        <w:tc>
          <w:tcPr>
            <w:tcW w:w="2160" w:type="dxa"/>
            <w:noWrap w:val="0"/>
            <w:vAlign w:val="top"/>
          </w:tcPr>
          <w:p w14:paraId="2584C252">
            <w:pPr>
              <w:topLinePunct/>
              <w:spacing w:line="400" w:lineRule="atLeast"/>
              <w:jc w:val="center"/>
              <w:rPr>
                <w:rFonts w:ascii="Times New Roman" w:hAnsi="Times New Roman"/>
                <w:color w:val="auto"/>
                <w:szCs w:val="21"/>
                <w:highlight w:val="none"/>
              </w:rPr>
            </w:pPr>
          </w:p>
        </w:tc>
      </w:tr>
      <w:tr w14:paraId="599C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F6B7429">
            <w:pPr>
              <w:topLinePunct/>
              <w:spacing w:line="400" w:lineRule="atLeast"/>
              <w:jc w:val="center"/>
              <w:rPr>
                <w:rFonts w:ascii="Times New Roman" w:hAnsi="Times New Roman"/>
                <w:color w:val="auto"/>
                <w:szCs w:val="21"/>
                <w:highlight w:val="none"/>
              </w:rPr>
            </w:pPr>
          </w:p>
        </w:tc>
        <w:tc>
          <w:tcPr>
            <w:tcW w:w="2402" w:type="dxa"/>
            <w:noWrap w:val="0"/>
            <w:vAlign w:val="top"/>
          </w:tcPr>
          <w:p w14:paraId="064386B1">
            <w:pPr>
              <w:topLinePunct/>
              <w:spacing w:line="400" w:lineRule="atLeast"/>
              <w:jc w:val="center"/>
              <w:rPr>
                <w:rFonts w:ascii="Times New Roman" w:hAnsi="Times New Roman"/>
                <w:color w:val="auto"/>
                <w:szCs w:val="21"/>
                <w:highlight w:val="none"/>
              </w:rPr>
            </w:pPr>
          </w:p>
        </w:tc>
        <w:tc>
          <w:tcPr>
            <w:tcW w:w="1800" w:type="dxa"/>
            <w:noWrap w:val="0"/>
            <w:vAlign w:val="top"/>
          </w:tcPr>
          <w:p w14:paraId="1FC6463A">
            <w:pPr>
              <w:topLinePunct/>
              <w:spacing w:line="400" w:lineRule="atLeast"/>
              <w:jc w:val="center"/>
              <w:rPr>
                <w:rFonts w:ascii="Times New Roman" w:hAnsi="Times New Roman"/>
                <w:color w:val="auto"/>
                <w:szCs w:val="21"/>
                <w:highlight w:val="none"/>
              </w:rPr>
            </w:pPr>
          </w:p>
        </w:tc>
        <w:tc>
          <w:tcPr>
            <w:tcW w:w="1440" w:type="dxa"/>
            <w:noWrap w:val="0"/>
            <w:vAlign w:val="top"/>
          </w:tcPr>
          <w:p w14:paraId="78125C39">
            <w:pPr>
              <w:topLinePunct/>
              <w:spacing w:line="400" w:lineRule="atLeast"/>
              <w:jc w:val="center"/>
              <w:rPr>
                <w:rFonts w:ascii="Times New Roman" w:hAnsi="Times New Roman"/>
                <w:color w:val="auto"/>
                <w:szCs w:val="21"/>
                <w:highlight w:val="none"/>
              </w:rPr>
            </w:pPr>
          </w:p>
        </w:tc>
        <w:tc>
          <w:tcPr>
            <w:tcW w:w="2160" w:type="dxa"/>
            <w:noWrap w:val="0"/>
            <w:vAlign w:val="top"/>
          </w:tcPr>
          <w:p w14:paraId="798EFF8C">
            <w:pPr>
              <w:topLinePunct/>
              <w:spacing w:line="400" w:lineRule="atLeast"/>
              <w:jc w:val="center"/>
              <w:rPr>
                <w:rFonts w:ascii="Times New Roman" w:hAnsi="Times New Roman"/>
                <w:color w:val="auto"/>
                <w:szCs w:val="21"/>
                <w:highlight w:val="none"/>
              </w:rPr>
            </w:pPr>
          </w:p>
        </w:tc>
      </w:tr>
      <w:tr w14:paraId="715E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48F5926">
            <w:pPr>
              <w:topLinePunct/>
              <w:spacing w:line="400" w:lineRule="atLeast"/>
              <w:jc w:val="center"/>
              <w:rPr>
                <w:rFonts w:ascii="Times New Roman" w:hAnsi="Times New Roman"/>
                <w:color w:val="auto"/>
                <w:szCs w:val="21"/>
                <w:highlight w:val="none"/>
              </w:rPr>
            </w:pPr>
          </w:p>
        </w:tc>
        <w:tc>
          <w:tcPr>
            <w:tcW w:w="2402" w:type="dxa"/>
            <w:noWrap w:val="0"/>
            <w:vAlign w:val="top"/>
          </w:tcPr>
          <w:p w14:paraId="25DA799C">
            <w:pPr>
              <w:topLinePunct/>
              <w:spacing w:line="400" w:lineRule="atLeast"/>
              <w:jc w:val="center"/>
              <w:rPr>
                <w:rFonts w:ascii="Times New Roman" w:hAnsi="Times New Roman"/>
                <w:color w:val="auto"/>
                <w:szCs w:val="21"/>
                <w:highlight w:val="none"/>
              </w:rPr>
            </w:pPr>
          </w:p>
        </w:tc>
        <w:tc>
          <w:tcPr>
            <w:tcW w:w="1800" w:type="dxa"/>
            <w:noWrap w:val="0"/>
            <w:vAlign w:val="top"/>
          </w:tcPr>
          <w:p w14:paraId="4E922E9E">
            <w:pPr>
              <w:topLinePunct/>
              <w:spacing w:line="400" w:lineRule="atLeast"/>
              <w:jc w:val="center"/>
              <w:rPr>
                <w:rFonts w:ascii="Times New Roman" w:hAnsi="Times New Roman"/>
                <w:color w:val="auto"/>
                <w:szCs w:val="21"/>
                <w:highlight w:val="none"/>
              </w:rPr>
            </w:pPr>
          </w:p>
        </w:tc>
        <w:tc>
          <w:tcPr>
            <w:tcW w:w="1440" w:type="dxa"/>
            <w:noWrap w:val="0"/>
            <w:vAlign w:val="top"/>
          </w:tcPr>
          <w:p w14:paraId="6E1F0962">
            <w:pPr>
              <w:topLinePunct/>
              <w:spacing w:line="400" w:lineRule="atLeast"/>
              <w:jc w:val="center"/>
              <w:rPr>
                <w:rFonts w:ascii="Times New Roman" w:hAnsi="Times New Roman"/>
                <w:color w:val="auto"/>
                <w:szCs w:val="21"/>
                <w:highlight w:val="none"/>
              </w:rPr>
            </w:pPr>
          </w:p>
        </w:tc>
        <w:tc>
          <w:tcPr>
            <w:tcW w:w="2160" w:type="dxa"/>
            <w:noWrap w:val="0"/>
            <w:vAlign w:val="top"/>
          </w:tcPr>
          <w:p w14:paraId="473ED6F8">
            <w:pPr>
              <w:topLinePunct/>
              <w:spacing w:line="400" w:lineRule="atLeast"/>
              <w:jc w:val="center"/>
              <w:rPr>
                <w:rFonts w:ascii="Times New Roman" w:hAnsi="Times New Roman"/>
                <w:color w:val="auto"/>
                <w:szCs w:val="21"/>
                <w:highlight w:val="none"/>
              </w:rPr>
            </w:pPr>
          </w:p>
        </w:tc>
      </w:tr>
      <w:tr w14:paraId="0B2F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4BF3C3D">
            <w:pPr>
              <w:topLinePunct/>
              <w:spacing w:line="400" w:lineRule="atLeast"/>
              <w:jc w:val="center"/>
              <w:rPr>
                <w:rFonts w:ascii="Times New Roman" w:hAnsi="Times New Roman"/>
                <w:color w:val="auto"/>
                <w:szCs w:val="21"/>
                <w:highlight w:val="none"/>
              </w:rPr>
            </w:pPr>
          </w:p>
        </w:tc>
        <w:tc>
          <w:tcPr>
            <w:tcW w:w="2402" w:type="dxa"/>
            <w:noWrap w:val="0"/>
            <w:vAlign w:val="top"/>
          </w:tcPr>
          <w:p w14:paraId="08477DF4">
            <w:pPr>
              <w:topLinePunct/>
              <w:spacing w:line="400" w:lineRule="atLeast"/>
              <w:jc w:val="center"/>
              <w:rPr>
                <w:rFonts w:ascii="Times New Roman" w:hAnsi="Times New Roman"/>
                <w:color w:val="auto"/>
                <w:szCs w:val="21"/>
                <w:highlight w:val="none"/>
              </w:rPr>
            </w:pPr>
          </w:p>
        </w:tc>
        <w:tc>
          <w:tcPr>
            <w:tcW w:w="1800" w:type="dxa"/>
            <w:noWrap w:val="0"/>
            <w:vAlign w:val="top"/>
          </w:tcPr>
          <w:p w14:paraId="24EF1D2E">
            <w:pPr>
              <w:topLinePunct/>
              <w:spacing w:line="400" w:lineRule="atLeast"/>
              <w:jc w:val="center"/>
              <w:rPr>
                <w:rFonts w:ascii="Times New Roman" w:hAnsi="Times New Roman"/>
                <w:color w:val="auto"/>
                <w:szCs w:val="21"/>
                <w:highlight w:val="none"/>
              </w:rPr>
            </w:pPr>
          </w:p>
        </w:tc>
        <w:tc>
          <w:tcPr>
            <w:tcW w:w="1440" w:type="dxa"/>
            <w:noWrap w:val="0"/>
            <w:vAlign w:val="top"/>
          </w:tcPr>
          <w:p w14:paraId="381EB8D4">
            <w:pPr>
              <w:topLinePunct/>
              <w:spacing w:line="400" w:lineRule="atLeast"/>
              <w:jc w:val="center"/>
              <w:rPr>
                <w:rFonts w:ascii="Times New Roman" w:hAnsi="Times New Roman"/>
                <w:color w:val="auto"/>
                <w:szCs w:val="21"/>
                <w:highlight w:val="none"/>
              </w:rPr>
            </w:pPr>
          </w:p>
        </w:tc>
        <w:tc>
          <w:tcPr>
            <w:tcW w:w="2160" w:type="dxa"/>
            <w:noWrap w:val="0"/>
            <w:vAlign w:val="top"/>
          </w:tcPr>
          <w:p w14:paraId="5AED24C7">
            <w:pPr>
              <w:topLinePunct/>
              <w:spacing w:line="400" w:lineRule="atLeast"/>
              <w:jc w:val="center"/>
              <w:rPr>
                <w:rFonts w:ascii="Times New Roman" w:hAnsi="Times New Roman"/>
                <w:color w:val="auto"/>
                <w:szCs w:val="21"/>
                <w:highlight w:val="none"/>
              </w:rPr>
            </w:pPr>
          </w:p>
        </w:tc>
      </w:tr>
    </w:tbl>
    <w:p w14:paraId="7C3B2D02">
      <w:pPr>
        <w:spacing w:line="400" w:lineRule="atLeast"/>
        <w:ind w:left="840" w:hanging="840" w:hangingChars="400"/>
        <w:rPr>
          <w:rFonts w:ascii="Times New Roman" w:hAnsi="Times New Roman"/>
          <w:color w:val="auto"/>
          <w:szCs w:val="21"/>
          <w:highlight w:val="none"/>
        </w:rPr>
      </w:pPr>
      <w:r>
        <w:rPr>
          <w:rFonts w:hint="eastAsia" w:ascii="Times New Roman" w:hAnsi="Times New Roman"/>
          <w:color w:val="auto"/>
          <w:highlight w:val="none"/>
        </w:rPr>
        <w:t>备</w:t>
      </w:r>
      <w:r>
        <w:rPr>
          <w:rFonts w:ascii="Times New Roman" w:hAnsi="Times New Roman"/>
          <w:color w:val="auto"/>
          <w:highlight w:val="none"/>
        </w:rPr>
        <w:t>注：</w:t>
      </w:r>
      <w:r>
        <w:rPr>
          <w:rFonts w:hint="eastAsia" w:ascii="Times New Roman" w:hAnsi="Times New Roman"/>
          <w:color w:val="auto"/>
          <w:szCs w:val="21"/>
          <w:highlight w:val="none"/>
        </w:rPr>
        <w:t>1.本表后应附表彰文件、获奖证书及其他证明材料等。以表彰文件、获奖证书的颁发时间为准。</w:t>
      </w:r>
    </w:p>
    <w:p w14:paraId="5000856B">
      <w:pPr>
        <w:spacing w:line="400" w:lineRule="atLeast"/>
        <w:ind w:left="630" w:leftChars="300"/>
        <w:rPr>
          <w:rFonts w:ascii="Times New Roman" w:hAnsi="Times New Roman"/>
          <w:color w:val="auto"/>
          <w:szCs w:val="21"/>
          <w:highlight w:val="none"/>
        </w:rPr>
      </w:pPr>
      <w:r>
        <w:rPr>
          <w:rFonts w:ascii="Times New Roman" w:hAnsi="Times New Roman"/>
          <w:color w:val="auto"/>
          <w:szCs w:val="21"/>
          <w:highlight w:val="none"/>
        </w:rPr>
        <w:t>2</w:t>
      </w:r>
      <w:r>
        <w:rPr>
          <w:rFonts w:hint="eastAsia" w:ascii="Times New Roman" w:hAnsi="Times New Roman"/>
          <w:color w:val="auto"/>
          <w:szCs w:val="21"/>
          <w:highlight w:val="none"/>
        </w:rPr>
        <w:t>. 颁奖单位应当是国家机关或民政部门注册登记的合法颁奖单位。</w:t>
      </w:r>
    </w:p>
    <w:p w14:paraId="45396A3F">
      <w:pPr>
        <w:rPr>
          <w:rFonts w:ascii="Times New Roman" w:hAnsi="Times New Roman"/>
          <w:color w:val="auto"/>
          <w:highlight w:val="none"/>
        </w:rPr>
        <w:sectPr>
          <w:footerReference r:id="rId52" w:type="default"/>
          <w:pgSz w:w="11906" w:h="16838"/>
          <w:pgMar w:top="1440" w:right="1800" w:bottom="1440" w:left="1800" w:header="851" w:footer="992" w:gutter="0"/>
          <w:pgNumType w:fmt="decimal"/>
          <w:cols w:space="425" w:num="1"/>
          <w:docGrid w:type="lines" w:linePitch="312" w:charSpace="0"/>
        </w:sectPr>
      </w:pPr>
    </w:p>
    <w:p w14:paraId="1AF12DBF">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highlight w:val="none"/>
        </w:rPr>
      </w:pPr>
      <w:bookmarkStart w:id="935" w:name="_Toc122603102"/>
      <w:bookmarkStart w:id="936" w:name="_Toc256000214"/>
      <w:bookmarkStart w:id="937" w:name="_Toc256000432"/>
      <w:r>
        <w:rPr>
          <w:rFonts w:hint="default" w:ascii="Times New Roman" w:hAnsi="Times New Roman"/>
          <w:color w:val="auto"/>
          <w:szCs w:val="24"/>
          <w:highlight w:val="none"/>
        </w:rPr>
        <w:t>5-4</w:t>
      </w:r>
      <w:r>
        <w:rPr>
          <w:rFonts w:hint="eastAsia" w:ascii="Times New Roman" w:hAnsi="Times New Roman"/>
          <w:color w:val="auto"/>
          <w:szCs w:val="24"/>
          <w:highlight w:val="none"/>
        </w:rPr>
        <w:t xml:space="preserve"> </w:t>
      </w:r>
      <w:bookmarkEnd w:id="935"/>
      <w:r>
        <w:rPr>
          <w:rFonts w:hint="eastAsia" w:ascii="Times New Roman" w:hAnsi="Times New Roman"/>
          <w:color w:val="auto"/>
          <w:szCs w:val="24"/>
          <w:highlight w:val="none"/>
        </w:rPr>
        <w:t>近年总监理工程师监理项目获奖</w:t>
      </w:r>
      <w:r>
        <w:rPr>
          <w:rFonts w:ascii="Times New Roman" w:hAnsi="Times New Roman"/>
          <w:color w:val="auto"/>
          <w:szCs w:val="24"/>
          <w:highlight w:val="none"/>
        </w:rPr>
        <w:t>情况表</w:t>
      </w:r>
      <w:bookmarkEnd w:id="936"/>
      <w:bookmarkEnd w:id="937"/>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48F1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0743D1FC">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2402" w:type="dxa"/>
            <w:noWrap w:val="0"/>
            <w:vAlign w:val="top"/>
          </w:tcPr>
          <w:p w14:paraId="66464842">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项目名称</w:t>
            </w:r>
          </w:p>
        </w:tc>
        <w:tc>
          <w:tcPr>
            <w:tcW w:w="1800" w:type="dxa"/>
            <w:noWrap w:val="0"/>
            <w:vAlign w:val="top"/>
          </w:tcPr>
          <w:p w14:paraId="205A4ACE">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获奖名称</w:t>
            </w:r>
          </w:p>
        </w:tc>
        <w:tc>
          <w:tcPr>
            <w:tcW w:w="1440" w:type="dxa"/>
            <w:noWrap w:val="0"/>
            <w:vAlign w:val="top"/>
          </w:tcPr>
          <w:p w14:paraId="7DDAA93A">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获奖日期</w:t>
            </w:r>
          </w:p>
        </w:tc>
        <w:tc>
          <w:tcPr>
            <w:tcW w:w="2160" w:type="dxa"/>
            <w:noWrap w:val="0"/>
            <w:vAlign w:val="top"/>
          </w:tcPr>
          <w:p w14:paraId="63960697">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颁奖单位</w:t>
            </w:r>
          </w:p>
        </w:tc>
      </w:tr>
      <w:tr w14:paraId="126A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4573324">
            <w:pPr>
              <w:topLinePunct/>
              <w:spacing w:line="400" w:lineRule="atLeast"/>
              <w:jc w:val="center"/>
              <w:rPr>
                <w:rFonts w:ascii="Times New Roman" w:hAnsi="Times New Roman"/>
                <w:color w:val="auto"/>
                <w:szCs w:val="21"/>
                <w:highlight w:val="none"/>
              </w:rPr>
            </w:pPr>
          </w:p>
        </w:tc>
        <w:tc>
          <w:tcPr>
            <w:tcW w:w="2402" w:type="dxa"/>
            <w:noWrap w:val="0"/>
            <w:vAlign w:val="top"/>
          </w:tcPr>
          <w:p w14:paraId="5F099C7C">
            <w:pPr>
              <w:topLinePunct/>
              <w:spacing w:line="400" w:lineRule="atLeast"/>
              <w:jc w:val="center"/>
              <w:rPr>
                <w:rFonts w:ascii="Times New Roman" w:hAnsi="Times New Roman"/>
                <w:color w:val="auto"/>
                <w:szCs w:val="21"/>
                <w:highlight w:val="none"/>
              </w:rPr>
            </w:pPr>
          </w:p>
        </w:tc>
        <w:tc>
          <w:tcPr>
            <w:tcW w:w="1800" w:type="dxa"/>
            <w:noWrap w:val="0"/>
            <w:vAlign w:val="top"/>
          </w:tcPr>
          <w:p w14:paraId="6125AD22">
            <w:pPr>
              <w:topLinePunct/>
              <w:spacing w:line="400" w:lineRule="atLeast"/>
              <w:jc w:val="center"/>
              <w:rPr>
                <w:rFonts w:ascii="Times New Roman" w:hAnsi="Times New Roman"/>
                <w:color w:val="auto"/>
                <w:szCs w:val="21"/>
                <w:highlight w:val="none"/>
              </w:rPr>
            </w:pPr>
          </w:p>
        </w:tc>
        <w:tc>
          <w:tcPr>
            <w:tcW w:w="1440" w:type="dxa"/>
            <w:noWrap w:val="0"/>
            <w:vAlign w:val="top"/>
          </w:tcPr>
          <w:p w14:paraId="4DCAB64F">
            <w:pPr>
              <w:topLinePunct/>
              <w:spacing w:line="400" w:lineRule="atLeast"/>
              <w:jc w:val="center"/>
              <w:rPr>
                <w:rFonts w:ascii="Times New Roman" w:hAnsi="Times New Roman"/>
                <w:color w:val="auto"/>
                <w:szCs w:val="21"/>
                <w:highlight w:val="none"/>
              </w:rPr>
            </w:pPr>
          </w:p>
        </w:tc>
        <w:tc>
          <w:tcPr>
            <w:tcW w:w="2160" w:type="dxa"/>
            <w:noWrap w:val="0"/>
            <w:vAlign w:val="top"/>
          </w:tcPr>
          <w:p w14:paraId="1DFE95EA">
            <w:pPr>
              <w:topLinePunct/>
              <w:spacing w:line="400" w:lineRule="atLeast"/>
              <w:jc w:val="center"/>
              <w:rPr>
                <w:rFonts w:ascii="Times New Roman" w:hAnsi="Times New Roman"/>
                <w:color w:val="auto"/>
                <w:szCs w:val="21"/>
                <w:highlight w:val="none"/>
              </w:rPr>
            </w:pPr>
          </w:p>
        </w:tc>
      </w:tr>
      <w:tr w14:paraId="6DC6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6CE3CD6">
            <w:pPr>
              <w:topLinePunct/>
              <w:spacing w:line="400" w:lineRule="atLeast"/>
              <w:jc w:val="center"/>
              <w:rPr>
                <w:rFonts w:ascii="Times New Roman" w:hAnsi="Times New Roman"/>
                <w:color w:val="auto"/>
                <w:szCs w:val="21"/>
                <w:highlight w:val="none"/>
              </w:rPr>
            </w:pPr>
          </w:p>
        </w:tc>
        <w:tc>
          <w:tcPr>
            <w:tcW w:w="2402" w:type="dxa"/>
            <w:noWrap w:val="0"/>
            <w:vAlign w:val="top"/>
          </w:tcPr>
          <w:p w14:paraId="7D49F769">
            <w:pPr>
              <w:topLinePunct/>
              <w:spacing w:line="400" w:lineRule="atLeast"/>
              <w:jc w:val="center"/>
              <w:rPr>
                <w:rFonts w:ascii="Times New Roman" w:hAnsi="Times New Roman"/>
                <w:color w:val="auto"/>
                <w:szCs w:val="21"/>
                <w:highlight w:val="none"/>
              </w:rPr>
            </w:pPr>
          </w:p>
        </w:tc>
        <w:tc>
          <w:tcPr>
            <w:tcW w:w="1800" w:type="dxa"/>
            <w:noWrap w:val="0"/>
            <w:vAlign w:val="top"/>
          </w:tcPr>
          <w:p w14:paraId="1D1AB161">
            <w:pPr>
              <w:topLinePunct/>
              <w:spacing w:line="400" w:lineRule="atLeast"/>
              <w:jc w:val="center"/>
              <w:rPr>
                <w:rFonts w:ascii="Times New Roman" w:hAnsi="Times New Roman"/>
                <w:color w:val="auto"/>
                <w:szCs w:val="21"/>
                <w:highlight w:val="none"/>
              </w:rPr>
            </w:pPr>
          </w:p>
        </w:tc>
        <w:tc>
          <w:tcPr>
            <w:tcW w:w="1440" w:type="dxa"/>
            <w:noWrap w:val="0"/>
            <w:vAlign w:val="top"/>
          </w:tcPr>
          <w:p w14:paraId="24E7E521">
            <w:pPr>
              <w:topLinePunct/>
              <w:spacing w:line="400" w:lineRule="atLeast"/>
              <w:jc w:val="center"/>
              <w:rPr>
                <w:rFonts w:ascii="Times New Roman" w:hAnsi="Times New Roman"/>
                <w:color w:val="auto"/>
                <w:szCs w:val="21"/>
                <w:highlight w:val="none"/>
              </w:rPr>
            </w:pPr>
          </w:p>
        </w:tc>
        <w:tc>
          <w:tcPr>
            <w:tcW w:w="2160" w:type="dxa"/>
            <w:noWrap w:val="0"/>
            <w:vAlign w:val="top"/>
          </w:tcPr>
          <w:p w14:paraId="76E1BE05">
            <w:pPr>
              <w:topLinePunct/>
              <w:spacing w:line="400" w:lineRule="atLeast"/>
              <w:jc w:val="center"/>
              <w:rPr>
                <w:rFonts w:ascii="Times New Roman" w:hAnsi="Times New Roman"/>
                <w:color w:val="auto"/>
                <w:szCs w:val="21"/>
                <w:highlight w:val="none"/>
              </w:rPr>
            </w:pPr>
          </w:p>
        </w:tc>
      </w:tr>
      <w:tr w14:paraId="7D02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ED38339">
            <w:pPr>
              <w:topLinePunct/>
              <w:spacing w:line="400" w:lineRule="atLeast"/>
              <w:jc w:val="center"/>
              <w:rPr>
                <w:rFonts w:ascii="Times New Roman" w:hAnsi="Times New Roman"/>
                <w:color w:val="auto"/>
                <w:szCs w:val="21"/>
                <w:highlight w:val="none"/>
              </w:rPr>
            </w:pPr>
          </w:p>
        </w:tc>
        <w:tc>
          <w:tcPr>
            <w:tcW w:w="2402" w:type="dxa"/>
            <w:noWrap w:val="0"/>
            <w:vAlign w:val="top"/>
          </w:tcPr>
          <w:p w14:paraId="2F94A400">
            <w:pPr>
              <w:topLinePunct/>
              <w:spacing w:line="400" w:lineRule="atLeast"/>
              <w:jc w:val="center"/>
              <w:rPr>
                <w:rFonts w:ascii="Times New Roman" w:hAnsi="Times New Roman"/>
                <w:color w:val="auto"/>
                <w:szCs w:val="21"/>
                <w:highlight w:val="none"/>
              </w:rPr>
            </w:pPr>
          </w:p>
        </w:tc>
        <w:tc>
          <w:tcPr>
            <w:tcW w:w="1800" w:type="dxa"/>
            <w:noWrap w:val="0"/>
            <w:vAlign w:val="top"/>
          </w:tcPr>
          <w:p w14:paraId="15FCF6FF">
            <w:pPr>
              <w:topLinePunct/>
              <w:spacing w:line="400" w:lineRule="atLeast"/>
              <w:jc w:val="center"/>
              <w:rPr>
                <w:rFonts w:ascii="Times New Roman" w:hAnsi="Times New Roman"/>
                <w:color w:val="auto"/>
                <w:szCs w:val="21"/>
                <w:highlight w:val="none"/>
              </w:rPr>
            </w:pPr>
          </w:p>
        </w:tc>
        <w:tc>
          <w:tcPr>
            <w:tcW w:w="1440" w:type="dxa"/>
            <w:noWrap w:val="0"/>
            <w:vAlign w:val="top"/>
          </w:tcPr>
          <w:p w14:paraId="5DBA8E16">
            <w:pPr>
              <w:topLinePunct/>
              <w:spacing w:line="400" w:lineRule="atLeast"/>
              <w:jc w:val="center"/>
              <w:rPr>
                <w:rFonts w:ascii="Times New Roman" w:hAnsi="Times New Roman"/>
                <w:color w:val="auto"/>
                <w:szCs w:val="21"/>
                <w:highlight w:val="none"/>
              </w:rPr>
            </w:pPr>
          </w:p>
        </w:tc>
        <w:tc>
          <w:tcPr>
            <w:tcW w:w="2160" w:type="dxa"/>
            <w:noWrap w:val="0"/>
            <w:vAlign w:val="top"/>
          </w:tcPr>
          <w:p w14:paraId="1B15E6D9">
            <w:pPr>
              <w:topLinePunct/>
              <w:spacing w:line="400" w:lineRule="atLeast"/>
              <w:jc w:val="center"/>
              <w:rPr>
                <w:rFonts w:ascii="Times New Roman" w:hAnsi="Times New Roman"/>
                <w:color w:val="auto"/>
                <w:szCs w:val="21"/>
                <w:highlight w:val="none"/>
              </w:rPr>
            </w:pPr>
          </w:p>
        </w:tc>
      </w:tr>
      <w:tr w14:paraId="0EC6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21971B6">
            <w:pPr>
              <w:topLinePunct/>
              <w:spacing w:line="400" w:lineRule="atLeast"/>
              <w:jc w:val="center"/>
              <w:rPr>
                <w:rFonts w:ascii="Times New Roman" w:hAnsi="Times New Roman"/>
                <w:color w:val="auto"/>
                <w:szCs w:val="21"/>
                <w:highlight w:val="none"/>
              </w:rPr>
            </w:pPr>
          </w:p>
        </w:tc>
        <w:tc>
          <w:tcPr>
            <w:tcW w:w="2402" w:type="dxa"/>
            <w:noWrap w:val="0"/>
            <w:vAlign w:val="top"/>
          </w:tcPr>
          <w:p w14:paraId="6B2F9CEA">
            <w:pPr>
              <w:topLinePunct/>
              <w:spacing w:line="400" w:lineRule="atLeast"/>
              <w:jc w:val="center"/>
              <w:rPr>
                <w:rFonts w:ascii="Times New Roman" w:hAnsi="Times New Roman"/>
                <w:color w:val="auto"/>
                <w:szCs w:val="21"/>
                <w:highlight w:val="none"/>
              </w:rPr>
            </w:pPr>
          </w:p>
        </w:tc>
        <w:tc>
          <w:tcPr>
            <w:tcW w:w="1800" w:type="dxa"/>
            <w:noWrap w:val="0"/>
            <w:vAlign w:val="top"/>
          </w:tcPr>
          <w:p w14:paraId="15D64DF9">
            <w:pPr>
              <w:topLinePunct/>
              <w:spacing w:line="400" w:lineRule="atLeast"/>
              <w:jc w:val="center"/>
              <w:rPr>
                <w:rFonts w:ascii="Times New Roman" w:hAnsi="Times New Roman"/>
                <w:color w:val="auto"/>
                <w:szCs w:val="21"/>
                <w:highlight w:val="none"/>
              </w:rPr>
            </w:pPr>
          </w:p>
        </w:tc>
        <w:tc>
          <w:tcPr>
            <w:tcW w:w="1440" w:type="dxa"/>
            <w:noWrap w:val="0"/>
            <w:vAlign w:val="top"/>
          </w:tcPr>
          <w:p w14:paraId="2CE83C82">
            <w:pPr>
              <w:topLinePunct/>
              <w:spacing w:line="400" w:lineRule="atLeast"/>
              <w:jc w:val="center"/>
              <w:rPr>
                <w:rFonts w:ascii="Times New Roman" w:hAnsi="Times New Roman"/>
                <w:color w:val="auto"/>
                <w:szCs w:val="21"/>
                <w:highlight w:val="none"/>
              </w:rPr>
            </w:pPr>
          </w:p>
        </w:tc>
        <w:tc>
          <w:tcPr>
            <w:tcW w:w="2160" w:type="dxa"/>
            <w:noWrap w:val="0"/>
            <w:vAlign w:val="top"/>
          </w:tcPr>
          <w:p w14:paraId="12B48886">
            <w:pPr>
              <w:topLinePunct/>
              <w:spacing w:line="400" w:lineRule="atLeast"/>
              <w:jc w:val="center"/>
              <w:rPr>
                <w:rFonts w:ascii="Times New Roman" w:hAnsi="Times New Roman"/>
                <w:color w:val="auto"/>
                <w:szCs w:val="21"/>
                <w:highlight w:val="none"/>
              </w:rPr>
            </w:pPr>
          </w:p>
        </w:tc>
      </w:tr>
      <w:tr w14:paraId="5937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E818C03">
            <w:pPr>
              <w:topLinePunct/>
              <w:spacing w:line="400" w:lineRule="atLeast"/>
              <w:jc w:val="center"/>
              <w:rPr>
                <w:rFonts w:ascii="Times New Roman" w:hAnsi="Times New Roman"/>
                <w:color w:val="auto"/>
                <w:szCs w:val="21"/>
                <w:highlight w:val="none"/>
              </w:rPr>
            </w:pPr>
          </w:p>
        </w:tc>
        <w:tc>
          <w:tcPr>
            <w:tcW w:w="2402" w:type="dxa"/>
            <w:noWrap w:val="0"/>
            <w:vAlign w:val="top"/>
          </w:tcPr>
          <w:p w14:paraId="72CDF28A">
            <w:pPr>
              <w:topLinePunct/>
              <w:spacing w:line="400" w:lineRule="atLeast"/>
              <w:jc w:val="center"/>
              <w:rPr>
                <w:rFonts w:ascii="Times New Roman" w:hAnsi="Times New Roman"/>
                <w:color w:val="auto"/>
                <w:szCs w:val="21"/>
                <w:highlight w:val="none"/>
              </w:rPr>
            </w:pPr>
          </w:p>
        </w:tc>
        <w:tc>
          <w:tcPr>
            <w:tcW w:w="1800" w:type="dxa"/>
            <w:noWrap w:val="0"/>
            <w:vAlign w:val="top"/>
          </w:tcPr>
          <w:p w14:paraId="16CE050C">
            <w:pPr>
              <w:topLinePunct/>
              <w:spacing w:line="400" w:lineRule="atLeast"/>
              <w:jc w:val="center"/>
              <w:rPr>
                <w:rFonts w:ascii="Times New Roman" w:hAnsi="Times New Roman"/>
                <w:color w:val="auto"/>
                <w:szCs w:val="21"/>
                <w:highlight w:val="none"/>
              </w:rPr>
            </w:pPr>
          </w:p>
        </w:tc>
        <w:tc>
          <w:tcPr>
            <w:tcW w:w="1440" w:type="dxa"/>
            <w:noWrap w:val="0"/>
            <w:vAlign w:val="top"/>
          </w:tcPr>
          <w:p w14:paraId="1B90C130">
            <w:pPr>
              <w:topLinePunct/>
              <w:spacing w:line="400" w:lineRule="atLeast"/>
              <w:jc w:val="center"/>
              <w:rPr>
                <w:rFonts w:ascii="Times New Roman" w:hAnsi="Times New Roman"/>
                <w:color w:val="auto"/>
                <w:szCs w:val="21"/>
                <w:highlight w:val="none"/>
              </w:rPr>
            </w:pPr>
          </w:p>
        </w:tc>
        <w:tc>
          <w:tcPr>
            <w:tcW w:w="2160" w:type="dxa"/>
            <w:noWrap w:val="0"/>
            <w:vAlign w:val="top"/>
          </w:tcPr>
          <w:p w14:paraId="55311542">
            <w:pPr>
              <w:topLinePunct/>
              <w:spacing w:line="400" w:lineRule="atLeast"/>
              <w:jc w:val="center"/>
              <w:rPr>
                <w:rFonts w:ascii="Times New Roman" w:hAnsi="Times New Roman"/>
                <w:color w:val="auto"/>
                <w:szCs w:val="21"/>
                <w:highlight w:val="none"/>
              </w:rPr>
            </w:pPr>
          </w:p>
        </w:tc>
      </w:tr>
      <w:tr w14:paraId="04AE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24820CC">
            <w:pPr>
              <w:topLinePunct/>
              <w:spacing w:line="400" w:lineRule="atLeast"/>
              <w:jc w:val="center"/>
              <w:rPr>
                <w:rFonts w:ascii="Times New Roman" w:hAnsi="Times New Roman"/>
                <w:color w:val="auto"/>
                <w:szCs w:val="21"/>
                <w:highlight w:val="none"/>
              </w:rPr>
            </w:pPr>
          </w:p>
        </w:tc>
        <w:tc>
          <w:tcPr>
            <w:tcW w:w="2402" w:type="dxa"/>
            <w:noWrap w:val="0"/>
            <w:vAlign w:val="top"/>
          </w:tcPr>
          <w:p w14:paraId="1FA974AD">
            <w:pPr>
              <w:topLinePunct/>
              <w:spacing w:line="400" w:lineRule="atLeast"/>
              <w:jc w:val="center"/>
              <w:rPr>
                <w:rFonts w:ascii="Times New Roman" w:hAnsi="Times New Roman"/>
                <w:color w:val="auto"/>
                <w:szCs w:val="21"/>
                <w:highlight w:val="none"/>
              </w:rPr>
            </w:pPr>
          </w:p>
        </w:tc>
        <w:tc>
          <w:tcPr>
            <w:tcW w:w="1800" w:type="dxa"/>
            <w:noWrap w:val="0"/>
            <w:vAlign w:val="top"/>
          </w:tcPr>
          <w:p w14:paraId="6F1DE64C">
            <w:pPr>
              <w:topLinePunct/>
              <w:spacing w:line="400" w:lineRule="atLeast"/>
              <w:jc w:val="center"/>
              <w:rPr>
                <w:rFonts w:ascii="Times New Roman" w:hAnsi="Times New Roman"/>
                <w:color w:val="auto"/>
                <w:szCs w:val="21"/>
                <w:highlight w:val="none"/>
              </w:rPr>
            </w:pPr>
          </w:p>
        </w:tc>
        <w:tc>
          <w:tcPr>
            <w:tcW w:w="1440" w:type="dxa"/>
            <w:noWrap w:val="0"/>
            <w:vAlign w:val="top"/>
          </w:tcPr>
          <w:p w14:paraId="43B9CD40">
            <w:pPr>
              <w:topLinePunct/>
              <w:spacing w:line="400" w:lineRule="atLeast"/>
              <w:jc w:val="center"/>
              <w:rPr>
                <w:rFonts w:ascii="Times New Roman" w:hAnsi="Times New Roman"/>
                <w:color w:val="auto"/>
                <w:szCs w:val="21"/>
                <w:highlight w:val="none"/>
              </w:rPr>
            </w:pPr>
          </w:p>
        </w:tc>
        <w:tc>
          <w:tcPr>
            <w:tcW w:w="2160" w:type="dxa"/>
            <w:noWrap w:val="0"/>
            <w:vAlign w:val="top"/>
          </w:tcPr>
          <w:p w14:paraId="43993CEC">
            <w:pPr>
              <w:topLinePunct/>
              <w:spacing w:line="400" w:lineRule="atLeast"/>
              <w:jc w:val="center"/>
              <w:rPr>
                <w:rFonts w:ascii="Times New Roman" w:hAnsi="Times New Roman"/>
                <w:color w:val="auto"/>
                <w:szCs w:val="21"/>
                <w:highlight w:val="none"/>
              </w:rPr>
            </w:pPr>
          </w:p>
        </w:tc>
      </w:tr>
      <w:tr w14:paraId="2E53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980AB64">
            <w:pPr>
              <w:topLinePunct/>
              <w:spacing w:line="400" w:lineRule="atLeast"/>
              <w:jc w:val="center"/>
              <w:rPr>
                <w:rFonts w:ascii="Times New Roman" w:hAnsi="Times New Roman"/>
                <w:color w:val="auto"/>
                <w:szCs w:val="21"/>
                <w:highlight w:val="none"/>
              </w:rPr>
            </w:pPr>
          </w:p>
        </w:tc>
        <w:tc>
          <w:tcPr>
            <w:tcW w:w="2402" w:type="dxa"/>
            <w:noWrap w:val="0"/>
            <w:vAlign w:val="top"/>
          </w:tcPr>
          <w:p w14:paraId="616F1592">
            <w:pPr>
              <w:topLinePunct/>
              <w:spacing w:line="400" w:lineRule="atLeast"/>
              <w:jc w:val="center"/>
              <w:rPr>
                <w:rFonts w:ascii="Times New Roman" w:hAnsi="Times New Roman"/>
                <w:color w:val="auto"/>
                <w:szCs w:val="21"/>
                <w:highlight w:val="none"/>
              </w:rPr>
            </w:pPr>
          </w:p>
        </w:tc>
        <w:tc>
          <w:tcPr>
            <w:tcW w:w="1800" w:type="dxa"/>
            <w:noWrap w:val="0"/>
            <w:vAlign w:val="top"/>
          </w:tcPr>
          <w:p w14:paraId="647D9FE4">
            <w:pPr>
              <w:topLinePunct/>
              <w:spacing w:line="400" w:lineRule="atLeast"/>
              <w:jc w:val="center"/>
              <w:rPr>
                <w:rFonts w:ascii="Times New Roman" w:hAnsi="Times New Roman"/>
                <w:color w:val="auto"/>
                <w:szCs w:val="21"/>
                <w:highlight w:val="none"/>
              </w:rPr>
            </w:pPr>
          </w:p>
        </w:tc>
        <w:tc>
          <w:tcPr>
            <w:tcW w:w="1440" w:type="dxa"/>
            <w:noWrap w:val="0"/>
            <w:vAlign w:val="top"/>
          </w:tcPr>
          <w:p w14:paraId="30F45757">
            <w:pPr>
              <w:topLinePunct/>
              <w:spacing w:line="400" w:lineRule="atLeast"/>
              <w:jc w:val="center"/>
              <w:rPr>
                <w:rFonts w:ascii="Times New Roman" w:hAnsi="Times New Roman"/>
                <w:color w:val="auto"/>
                <w:szCs w:val="21"/>
                <w:highlight w:val="none"/>
              </w:rPr>
            </w:pPr>
          </w:p>
        </w:tc>
        <w:tc>
          <w:tcPr>
            <w:tcW w:w="2160" w:type="dxa"/>
            <w:noWrap w:val="0"/>
            <w:vAlign w:val="top"/>
          </w:tcPr>
          <w:p w14:paraId="4E644DCD">
            <w:pPr>
              <w:topLinePunct/>
              <w:spacing w:line="400" w:lineRule="atLeast"/>
              <w:jc w:val="center"/>
              <w:rPr>
                <w:rFonts w:ascii="Times New Roman" w:hAnsi="Times New Roman"/>
                <w:color w:val="auto"/>
                <w:szCs w:val="21"/>
                <w:highlight w:val="none"/>
              </w:rPr>
            </w:pPr>
          </w:p>
        </w:tc>
      </w:tr>
      <w:tr w14:paraId="38DE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0DA7633">
            <w:pPr>
              <w:topLinePunct/>
              <w:spacing w:line="400" w:lineRule="atLeast"/>
              <w:jc w:val="center"/>
              <w:rPr>
                <w:rFonts w:ascii="Times New Roman" w:hAnsi="Times New Roman"/>
                <w:color w:val="auto"/>
                <w:szCs w:val="21"/>
                <w:highlight w:val="none"/>
              </w:rPr>
            </w:pPr>
          </w:p>
        </w:tc>
        <w:tc>
          <w:tcPr>
            <w:tcW w:w="2402" w:type="dxa"/>
            <w:noWrap w:val="0"/>
            <w:vAlign w:val="top"/>
          </w:tcPr>
          <w:p w14:paraId="242AEA7A">
            <w:pPr>
              <w:topLinePunct/>
              <w:spacing w:line="400" w:lineRule="atLeast"/>
              <w:jc w:val="center"/>
              <w:rPr>
                <w:rFonts w:ascii="Times New Roman" w:hAnsi="Times New Roman"/>
                <w:color w:val="auto"/>
                <w:szCs w:val="21"/>
                <w:highlight w:val="none"/>
              </w:rPr>
            </w:pPr>
          </w:p>
        </w:tc>
        <w:tc>
          <w:tcPr>
            <w:tcW w:w="1800" w:type="dxa"/>
            <w:noWrap w:val="0"/>
            <w:vAlign w:val="top"/>
          </w:tcPr>
          <w:p w14:paraId="4014F2C6">
            <w:pPr>
              <w:topLinePunct/>
              <w:spacing w:line="400" w:lineRule="atLeast"/>
              <w:jc w:val="center"/>
              <w:rPr>
                <w:rFonts w:ascii="Times New Roman" w:hAnsi="Times New Roman"/>
                <w:color w:val="auto"/>
                <w:szCs w:val="21"/>
                <w:highlight w:val="none"/>
              </w:rPr>
            </w:pPr>
          </w:p>
        </w:tc>
        <w:tc>
          <w:tcPr>
            <w:tcW w:w="1440" w:type="dxa"/>
            <w:noWrap w:val="0"/>
            <w:vAlign w:val="top"/>
          </w:tcPr>
          <w:p w14:paraId="32D27056">
            <w:pPr>
              <w:topLinePunct/>
              <w:spacing w:line="400" w:lineRule="atLeast"/>
              <w:jc w:val="center"/>
              <w:rPr>
                <w:rFonts w:ascii="Times New Roman" w:hAnsi="Times New Roman"/>
                <w:color w:val="auto"/>
                <w:szCs w:val="21"/>
                <w:highlight w:val="none"/>
              </w:rPr>
            </w:pPr>
          </w:p>
        </w:tc>
        <w:tc>
          <w:tcPr>
            <w:tcW w:w="2160" w:type="dxa"/>
            <w:noWrap w:val="0"/>
            <w:vAlign w:val="top"/>
          </w:tcPr>
          <w:p w14:paraId="7327A7D7">
            <w:pPr>
              <w:topLinePunct/>
              <w:spacing w:line="400" w:lineRule="atLeast"/>
              <w:jc w:val="center"/>
              <w:rPr>
                <w:rFonts w:ascii="Times New Roman" w:hAnsi="Times New Roman"/>
                <w:color w:val="auto"/>
                <w:szCs w:val="21"/>
                <w:highlight w:val="none"/>
              </w:rPr>
            </w:pPr>
          </w:p>
        </w:tc>
      </w:tr>
      <w:tr w14:paraId="20E5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EC45FB9">
            <w:pPr>
              <w:topLinePunct/>
              <w:spacing w:line="400" w:lineRule="atLeast"/>
              <w:jc w:val="center"/>
              <w:rPr>
                <w:rFonts w:ascii="Times New Roman" w:hAnsi="Times New Roman"/>
                <w:color w:val="auto"/>
                <w:szCs w:val="21"/>
                <w:highlight w:val="none"/>
              </w:rPr>
            </w:pPr>
          </w:p>
        </w:tc>
        <w:tc>
          <w:tcPr>
            <w:tcW w:w="2402" w:type="dxa"/>
            <w:noWrap w:val="0"/>
            <w:vAlign w:val="top"/>
          </w:tcPr>
          <w:p w14:paraId="621B8682">
            <w:pPr>
              <w:topLinePunct/>
              <w:spacing w:line="400" w:lineRule="atLeast"/>
              <w:jc w:val="center"/>
              <w:rPr>
                <w:rFonts w:ascii="Times New Roman" w:hAnsi="Times New Roman"/>
                <w:color w:val="auto"/>
                <w:szCs w:val="21"/>
                <w:highlight w:val="none"/>
              </w:rPr>
            </w:pPr>
          </w:p>
        </w:tc>
        <w:tc>
          <w:tcPr>
            <w:tcW w:w="1800" w:type="dxa"/>
            <w:noWrap w:val="0"/>
            <w:vAlign w:val="top"/>
          </w:tcPr>
          <w:p w14:paraId="48AEEB42">
            <w:pPr>
              <w:topLinePunct/>
              <w:spacing w:line="400" w:lineRule="atLeast"/>
              <w:jc w:val="center"/>
              <w:rPr>
                <w:rFonts w:ascii="Times New Roman" w:hAnsi="Times New Roman"/>
                <w:color w:val="auto"/>
                <w:szCs w:val="21"/>
                <w:highlight w:val="none"/>
              </w:rPr>
            </w:pPr>
          </w:p>
        </w:tc>
        <w:tc>
          <w:tcPr>
            <w:tcW w:w="1440" w:type="dxa"/>
            <w:noWrap w:val="0"/>
            <w:vAlign w:val="top"/>
          </w:tcPr>
          <w:p w14:paraId="53E012BB">
            <w:pPr>
              <w:topLinePunct/>
              <w:spacing w:line="400" w:lineRule="atLeast"/>
              <w:jc w:val="center"/>
              <w:rPr>
                <w:rFonts w:ascii="Times New Roman" w:hAnsi="Times New Roman"/>
                <w:color w:val="auto"/>
                <w:szCs w:val="21"/>
                <w:highlight w:val="none"/>
              </w:rPr>
            </w:pPr>
          </w:p>
        </w:tc>
        <w:tc>
          <w:tcPr>
            <w:tcW w:w="2160" w:type="dxa"/>
            <w:noWrap w:val="0"/>
            <w:vAlign w:val="top"/>
          </w:tcPr>
          <w:p w14:paraId="7EC82195">
            <w:pPr>
              <w:topLinePunct/>
              <w:spacing w:line="400" w:lineRule="atLeast"/>
              <w:jc w:val="center"/>
              <w:rPr>
                <w:rFonts w:ascii="Times New Roman" w:hAnsi="Times New Roman"/>
                <w:color w:val="auto"/>
                <w:szCs w:val="21"/>
                <w:highlight w:val="none"/>
              </w:rPr>
            </w:pPr>
          </w:p>
        </w:tc>
      </w:tr>
      <w:tr w14:paraId="3693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4EC53F8">
            <w:pPr>
              <w:topLinePunct/>
              <w:spacing w:line="400" w:lineRule="atLeast"/>
              <w:jc w:val="center"/>
              <w:rPr>
                <w:rFonts w:ascii="Times New Roman" w:hAnsi="Times New Roman"/>
                <w:color w:val="auto"/>
                <w:szCs w:val="21"/>
                <w:highlight w:val="none"/>
              </w:rPr>
            </w:pPr>
          </w:p>
        </w:tc>
        <w:tc>
          <w:tcPr>
            <w:tcW w:w="2402" w:type="dxa"/>
            <w:noWrap w:val="0"/>
            <w:vAlign w:val="top"/>
          </w:tcPr>
          <w:p w14:paraId="5C68BBC7">
            <w:pPr>
              <w:topLinePunct/>
              <w:spacing w:line="400" w:lineRule="atLeast"/>
              <w:jc w:val="center"/>
              <w:rPr>
                <w:rFonts w:ascii="Times New Roman" w:hAnsi="Times New Roman"/>
                <w:color w:val="auto"/>
                <w:szCs w:val="21"/>
                <w:highlight w:val="none"/>
              </w:rPr>
            </w:pPr>
          </w:p>
        </w:tc>
        <w:tc>
          <w:tcPr>
            <w:tcW w:w="1800" w:type="dxa"/>
            <w:noWrap w:val="0"/>
            <w:vAlign w:val="top"/>
          </w:tcPr>
          <w:p w14:paraId="4D2783B9">
            <w:pPr>
              <w:topLinePunct/>
              <w:spacing w:line="400" w:lineRule="atLeast"/>
              <w:jc w:val="center"/>
              <w:rPr>
                <w:rFonts w:ascii="Times New Roman" w:hAnsi="Times New Roman"/>
                <w:color w:val="auto"/>
                <w:szCs w:val="21"/>
                <w:highlight w:val="none"/>
              </w:rPr>
            </w:pPr>
          </w:p>
        </w:tc>
        <w:tc>
          <w:tcPr>
            <w:tcW w:w="1440" w:type="dxa"/>
            <w:noWrap w:val="0"/>
            <w:vAlign w:val="top"/>
          </w:tcPr>
          <w:p w14:paraId="4C9A7F40">
            <w:pPr>
              <w:topLinePunct/>
              <w:spacing w:line="400" w:lineRule="atLeast"/>
              <w:jc w:val="center"/>
              <w:rPr>
                <w:rFonts w:ascii="Times New Roman" w:hAnsi="Times New Roman"/>
                <w:color w:val="auto"/>
                <w:szCs w:val="21"/>
                <w:highlight w:val="none"/>
              </w:rPr>
            </w:pPr>
          </w:p>
        </w:tc>
        <w:tc>
          <w:tcPr>
            <w:tcW w:w="2160" w:type="dxa"/>
            <w:noWrap w:val="0"/>
            <w:vAlign w:val="top"/>
          </w:tcPr>
          <w:p w14:paraId="1A0692B6">
            <w:pPr>
              <w:topLinePunct/>
              <w:spacing w:line="400" w:lineRule="atLeast"/>
              <w:jc w:val="center"/>
              <w:rPr>
                <w:rFonts w:ascii="Times New Roman" w:hAnsi="Times New Roman"/>
                <w:color w:val="auto"/>
                <w:szCs w:val="21"/>
                <w:highlight w:val="none"/>
              </w:rPr>
            </w:pPr>
          </w:p>
        </w:tc>
      </w:tr>
      <w:tr w14:paraId="588E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8F1E5C7">
            <w:pPr>
              <w:topLinePunct/>
              <w:spacing w:line="400" w:lineRule="atLeast"/>
              <w:jc w:val="center"/>
              <w:rPr>
                <w:rFonts w:ascii="Times New Roman" w:hAnsi="Times New Roman"/>
                <w:color w:val="auto"/>
                <w:szCs w:val="21"/>
                <w:highlight w:val="none"/>
              </w:rPr>
            </w:pPr>
          </w:p>
        </w:tc>
        <w:tc>
          <w:tcPr>
            <w:tcW w:w="2402" w:type="dxa"/>
            <w:noWrap w:val="0"/>
            <w:vAlign w:val="top"/>
          </w:tcPr>
          <w:p w14:paraId="31F71B8C">
            <w:pPr>
              <w:topLinePunct/>
              <w:spacing w:line="400" w:lineRule="atLeast"/>
              <w:jc w:val="center"/>
              <w:rPr>
                <w:rFonts w:ascii="Times New Roman" w:hAnsi="Times New Roman"/>
                <w:color w:val="auto"/>
                <w:szCs w:val="21"/>
                <w:highlight w:val="none"/>
              </w:rPr>
            </w:pPr>
          </w:p>
        </w:tc>
        <w:tc>
          <w:tcPr>
            <w:tcW w:w="1800" w:type="dxa"/>
            <w:noWrap w:val="0"/>
            <w:vAlign w:val="top"/>
          </w:tcPr>
          <w:p w14:paraId="3AB2DC48">
            <w:pPr>
              <w:topLinePunct/>
              <w:spacing w:line="400" w:lineRule="atLeast"/>
              <w:jc w:val="center"/>
              <w:rPr>
                <w:rFonts w:ascii="Times New Roman" w:hAnsi="Times New Roman"/>
                <w:color w:val="auto"/>
                <w:szCs w:val="21"/>
                <w:highlight w:val="none"/>
              </w:rPr>
            </w:pPr>
          </w:p>
        </w:tc>
        <w:tc>
          <w:tcPr>
            <w:tcW w:w="1440" w:type="dxa"/>
            <w:noWrap w:val="0"/>
            <w:vAlign w:val="top"/>
          </w:tcPr>
          <w:p w14:paraId="11ADC023">
            <w:pPr>
              <w:topLinePunct/>
              <w:spacing w:line="400" w:lineRule="atLeast"/>
              <w:jc w:val="center"/>
              <w:rPr>
                <w:rFonts w:ascii="Times New Roman" w:hAnsi="Times New Roman"/>
                <w:color w:val="auto"/>
                <w:szCs w:val="21"/>
                <w:highlight w:val="none"/>
              </w:rPr>
            </w:pPr>
          </w:p>
        </w:tc>
        <w:tc>
          <w:tcPr>
            <w:tcW w:w="2160" w:type="dxa"/>
            <w:noWrap w:val="0"/>
            <w:vAlign w:val="top"/>
          </w:tcPr>
          <w:p w14:paraId="5492F535">
            <w:pPr>
              <w:topLinePunct/>
              <w:spacing w:line="400" w:lineRule="atLeast"/>
              <w:jc w:val="center"/>
              <w:rPr>
                <w:rFonts w:ascii="Times New Roman" w:hAnsi="Times New Roman"/>
                <w:color w:val="auto"/>
                <w:szCs w:val="21"/>
                <w:highlight w:val="none"/>
              </w:rPr>
            </w:pPr>
          </w:p>
        </w:tc>
      </w:tr>
      <w:tr w14:paraId="75A9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94A4A06">
            <w:pPr>
              <w:topLinePunct/>
              <w:spacing w:line="400" w:lineRule="atLeast"/>
              <w:jc w:val="center"/>
              <w:rPr>
                <w:rFonts w:ascii="Times New Roman" w:hAnsi="Times New Roman"/>
                <w:color w:val="auto"/>
                <w:szCs w:val="21"/>
                <w:highlight w:val="none"/>
              </w:rPr>
            </w:pPr>
          </w:p>
        </w:tc>
        <w:tc>
          <w:tcPr>
            <w:tcW w:w="2402" w:type="dxa"/>
            <w:noWrap w:val="0"/>
            <w:vAlign w:val="top"/>
          </w:tcPr>
          <w:p w14:paraId="4C9FFFF8">
            <w:pPr>
              <w:topLinePunct/>
              <w:spacing w:line="400" w:lineRule="atLeast"/>
              <w:jc w:val="center"/>
              <w:rPr>
                <w:rFonts w:ascii="Times New Roman" w:hAnsi="Times New Roman"/>
                <w:color w:val="auto"/>
                <w:szCs w:val="21"/>
                <w:highlight w:val="none"/>
              </w:rPr>
            </w:pPr>
          </w:p>
        </w:tc>
        <w:tc>
          <w:tcPr>
            <w:tcW w:w="1800" w:type="dxa"/>
            <w:noWrap w:val="0"/>
            <w:vAlign w:val="top"/>
          </w:tcPr>
          <w:p w14:paraId="5A070AB3">
            <w:pPr>
              <w:topLinePunct/>
              <w:spacing w:line="400" w:lineRule="atLeast"/>
              <w:jc w:val="center"/>
              <w:rPr>
                <w:rFonts w:ascii="Times New Roman" w:hAnsi="Times New Roman"/>
                <w:color w:val="auto"/>
                <w:szCs w:val="21"/>
                <w:highlight w:val="none"/>
              </w:rPr>
            </w:pPr>
          </w:p>
        </w:tc>
        <w:tc>
          <w:tcPr>
            <w:tcW w:w="1440" w:type="dxa"/>
            <w:noWrap w:val="0"/>
            <w:vAlign w:val="top"/>
          </w:tcPr>
          <w:p w14:paraId="229C52A9">
            <w:pPr>
              <w:topLinePunct/>
              <w:spacing w:line="400" w:lineRule="atLeast"/>
              <w:jc w:val="center"/>
              <w:rPr>
                <w:rFonts w:ascii="Times New Roman" w:hAnsi="Times New Roman"/>
                <w:color w:val="auto"/>
                <w:szCs w:val="21"/>
                <w:highlight w:val="none"/>
              </w:rPr>
            </w:pPr>
          </w:p>
        </w:tc>
        <w:tc>
          <w:tcPr>
            <w:tcW w:w="2160" w:type="dxa"/>
            <w:noWrap w:val="0"/>
            <w:vAlign w:val="top"/>
          </w:tcPr>
          <w:p w14:paraId="20577AC3">
            <w:pPr>
              <w:topLinePunct/>
              <w:spacing w:line="400" w:lineRule="atLeast"/>
              <w:jc w:val="center"/>
              <w:rPr>
                <w:rFonts w:ascii="Times New Roman" w:hAnsi="Times New Roman"/>
                <w:color w:val="auto"/>
                <w:szCs w:val="21"/>
                <w:highlight w:val="none"/>
              </w:rPr>
            </w:pPr>
          </w:p>
        </w:tc>
      </w:tr>
      <w:tr w14:paraId="28D6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CE8D9C8">
            <w:pPr>
              <w:topLinePunct/>
              <w:spacing w:line="400" w:lineRule="atLeast"/>
              <w:jc w:val="center"/>
              <w:rPr>
                <w:rFonts w:ascii="Times New Roman" w:hAnsi="Times New Roman"/>
                <w:color w:val="auto"/>
                <w:szCs w:val="21"/>
                <w:highlight w:val="none"/>
              </w:rPr>
            </w:pPr>
          </w:p>
        </w:tc>
        <w:tc>
          <w:tcPr>
            <w:tcW w:w="2402" w:type="dxa"/>
            <w:noWrap w:val="0"/>
            <w:vAlign w:val="top"/>
          </w:tcPr>
          <w:p w14:paraId="2492D260">
            <w:pPr>
              <w:topLinePunct/>
              <w:spacing w:line="400" w:lineRule="atLeast"/>
              <w:jc w:val="center"/>
              <w:rPr>
                <w:rFonts w:ascii="Times New Roman" w:hAnsi="Times New Roman"/>
                <w:color w:val="auto"/>
                <w:szCs w:val="21"/>
                <w:highlight w:val="none"/>
              </w:rPr>
            </w:pPr>
          </w:p>
        </w:tc>
        <w:tc>
          <w:tcPr>
            <w:tcW w:w="1800" w:type="dxa"/>
            <w:noWrap w:val="0"/>
            <w:vAlign w:val="top"/>
          </w:tcPr>
          <w:p w14:paraId="2165DF64">
            <w:pPr>
              <w:topLinePunct/>
              <w:spacing w:line="400" w:lineRule="atLeast"/>
              <w:jc w:val="center"/>
              <w:rPr>
                <w:rFonts w:ascii="Times New Roman" w:hAnsi="Times New Roman"/>
                <w:color w:val="auto"/>
                <w:szCs w:val="21"/>
                <w:highlight w:val="none"/>
              </w:rPr>
            </w:pPr>
          </w:p>
        </w:tc>
        <w:tc>
          <w:tcPr>
            <w:tcW w:w="1440" w:type="dxa"/>
            <w:noWrap w:val="0"/>
            <w:vAlign w:val="top"/>
          </w:tcPr>
          <w:p w14:paraId="62181305">
            <w:pPr>
              <w:topLinePunct/>
              <w:spacing w:line="400" w:lineRule="atLeast"/>
              <w:jc w:val="center"/>
              <w:rPr>
                <w:rFonts w:ascii="Times New Roman" w:hAnsi="Times New Roman"/>
                <w:color w:val="auto"/>
                <w:szCs w:val="21"/>
                <w:highlight w:val="none"/>
              </w:rPr>
            </w:pPr>
          </w:p>
        </w:tc>
        <w:tc>
          <w:tcPr>
            <w:tcW w:w="2160" w:type="dxa"/>
            <w:noWrap w:val="0"/>
            <w:vAlign w:val="top"/>
          </w:tcPr>
          <w:p w14:paraId="4AAB999E">
            <w:pPr>
              <w:topLinePunct/>
              <w:spacing w:line="400" w:lineRule="atLeast"/>
              <w:jc w:val="center"/>
              <w:rPr>
                <w:rFonts w:ascii="Times New Roman" w:hAnsi="Times New Roman"/>
                <w:color w:val="auto"/>
                <w:szCs w:val="21"/>
                <w:highlight w:val="none"/>
              </w:rPr>
            </w:pPr>
          </w:p>
        </w:tc>
      </w:tr>
    </w:tbl>
    <w:p w14:paraId="63C69AC7">
      <w:pPr>
        <w:ind w:left="945" w:hanging="945" w:hangingChars="450"/>
        <w:rPr>
          <w:rFonts w:ascii="Times New Roman" w:hAnsi="Times New Roman"/>
          <w:color w:val="auto"/>
          <w:szCs w:val="21"/>
          <w:highlight w:val="none"/>
        </w:rPr>
      </w:pPr>
      <w:r>
        <w:rPr>
          <w:rFonts w:hint="eastAsia" w:ascii="Times New Roman" w:hAnsi="Times New Roman"/>
          <w:color w:val="auto"/>
          <w:highlight w:val="none"/>
        </w:rPr>
        <w:t>备</w:t>
      </w:r>
      <w:r>
        <w:rPr>
          <w:rFonts w:ascii="Times New Roman" w:hAnsi="Times New Roman"/>
          <w:color w:val="auto"/>
          <w:highlight w:val="none"/>
        </w:rPr>
        <w:t>注：</w:t>
      </w:r>
      <w:r>
        <w:rPr>
          <w:rFonts w:hint="eastAsia" w:ascii="Times New Roman" w:hAnsi="Times New Roman"/>
          <w:color w:val="auto"/>
          <w:szCs w:val="21"/>
          <w:highlight w:val="none"/>
        </w:rPr>
        <w:t>1.本表后应附表彰文件、获奖证书及其他证明材料等。</w:t>
      </w:r>
    </w:p>
    <w:p w14:paraId="617F7B42">
      <w:pPr>
        <w:spacing w:line="400" w:lineRule="atLeast"/>
        <w:ind w:left="840" w:leftChars="300" w:hanging="210" w:hangingChars="100"/>
        <w:rPr>
          <w:rFonts w:ascii="Times New Roman" w:hAnsi="Times New Roman"/>
          <w:color w:val="auto"/>
          <w:highlight w:val="none"/>
        </w:rPr>
        <w:sectPr>
          <w:footerReference r:id="rId53"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color w:val="auto"/>
          <w:szCs w:val="21"/>
          <w:highlight w:val="none"/>
        </w:rPr>
        <w:t>2</w:t>
      </w:r>
      <w:r>
        <w:rPr>
          <w:rFonts w:hint="eastAsia" w:ascii="Times New Roman" w:hAnsi="Times New Roman"/>
          <w:color w:val="auto"/>
          <w:szCs w:val="21"/>
          <w:highlight w:val="none"/>
        </w:rPr>
        <w:t>. 颁奖单位应当是国家机关或民政部门注册登记的合法颁奖单位。</w:t>
      </w:r>
    </w:p>
    <w:p w14:paraId="56034A65">
      <w:pPr>
        <w:pStyle w:val="23"/>
        <w:jc w:val="center"/>
        <w:outlineLvl w:val="3"/>
        <w:rPr>
          <w:rFonts w:hint="eastAsia" w:ascii="Times New Roman" w:hAnsi="Times New Roman"/>
          <w:color w:val="auto"/>
          <w:szCs w:val="24"/>
          <w:highlight w:val="none"/>
        </w:rPr>
      </w:pPr>
      <w:bookmarkStart w:id="938" w:name="_Toc122603103"/>
      <w:bookmarkStart w:id="939" w:name="_Toc256000433"/>
      <w:bookmarkStart w:id="940" w:name="_Toc256000215"/>
      <w:r>
        <w:rPr>
          <w:rFonts w:hint="default" w:ascii="Times New Roman" w:hAnsi="Times New Roman"/>
          <w:color w:val="auto"/>
          <w:szCs w:val="24"/>
          <w:highlight w:val="none"/>
        </w:rPr>
        <w:t>5-5</w:t>
      </w:r>
      <w:r>
        <w:rPr>
          <w:rFonts w:hint="eastAsia" w:ascii="Times New Roman" w:hAnsi="Times New Roman"/>
          <w:color w:val="auto"/>
          <w:szCs w:val="24"/>
          <w:highlight w:val="none"/>
        </w:rPr>
        <w:t xml:space="preserve"> </w:t>
      </w:r>
      <w:bookmarkEnd w:id="938"/>
      <w:r>
        <w:rPr>
          <w:rFonts w:hint="eastAsia" w:ascii="Times New Roman" w:hAnsi="Times New Roman"/>
          <w:color w:val="auto"/>
          <w:szCs w:val="24"/>
          <w:highlight w:val="none"/>
        </w:rPr>
        <w:t>近年获表彰</w:t>
      </w:r>
      <w:r>
        <w:rPr>
          <w:rFonts w:ascii="Times New Roman" w:hAnsi="Times New Roman"/>
          <w:color w:val="auto"/>
          <w:szCs w:val="24"/>
          <w:highlight w:val="none"/>
        </w:rPr>
        <w:t>情况表</w:t>
      </w:r>
      <w:bookmarkEnd w:id="939"/>
      <w:bookmarkEnd w:id="940"/>
    </w:p>
    <w:p w14:paraId="324573EC">
      <w:pPr>
        <w:spacing w:line="440" w:lineRule="exact"/>
        <w:rPr>
          <w:rFonts w:hint="eastAsia" w:ascii="Times New Roman" w:hAnsi="Times New Roman"/>
          <w:color w:val="auto"/>
          <w:szCs w:val="21"/>
          <w:highlight w:val="none"/>
        </w:rPr>
      </w:pPr>
    </w:p>
    <w:tbl>
      <w:tblPr>
        <w:tblStyle w:val="15"/>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466"/>
        <w:gridCol w:w="1868"/>
        <w:gridCol w:w="1814"/>
        <w:gridCol w:w="1659"/>
      </w:tblGrid>
      <w:tr w14:paraId="1C5D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1" w:type="dxa"/>
            <w:noWrap w:val="0"/>
            <w:vAlign w:val="top"/>
          </w:tcPr>
          <w:p w14:paraId="310EC324">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2466" w:type="dxa"/>
            <w:noWrap w:val="0"/>
            <w:vAlign w:val="top"/>
          </w:tcPr>
          <w:p w14:paraId="46A0E83C">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获奖</w:t>
            </w:r>
            <w:r>
              <w:rPr>
                <w:rFonts w:hint="eastAsia" w:ascii="Times New Roman" w:hAnsi="Times New Roman"/>
                <w:color w:val="auto"/>
                <w:szCs w:val="21"/>
                <w:highlight w:val="none"/>
                <w:lang w:val="en-US" w:eastAsia="zh-CN"/>
              </w:rPr>
              <w:t>主体</w:t>
            </w:r>
            <w:r>
              <w:rPr>
                <w:rFonts w:hint="eastAsia" w:ascii="Times New Roman" w:hAnsi="Times New Roman"/>
                <w:color w:val="auto"/>
                <w:szCs w:val="21"/>
                <w:highlight w:val="none"/>
              </w:rPr>
              <w:t>名称</w:t>
            </w:r>
          </w:p>
        </w:tc>
        <w:tc>
          <w:tcPr>
            <w:tcW w:w="1868" w:type="dxa"/>
            <w:noWrap w:val="0"/>
            <w:vAlign w:val="top"/>
          </w:tcPr>
          <w:p w14:paraId="12067D8B">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获奖名称</w:t>
            </w:r>
          </w:p>
        </w:tc>
        <w:tc>
          <w:tcPr>
            <w:tcW w:w="1814" w:type="dxa"/>
            <w:noWrap w:val="0"/>
            <w:vAlign w:val="top"/>
          </w:tcPr>
          <w:p w14:paraId="009B10D7">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获奖日期</w:t>
            </w:r>
          </w:p>
        </w:tc>
        <w:tc>
          <w:tcPr>
            <w:tcW w:w="1659" w:type="dxa"/>
            <w:noWrap w:val="0"/>
            <w:vAlign w:val="top"/>
          </w:tcPr>
          <w:p w14:paraId="1537AAA0">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颁奖单位</w:t>
            </w:r>
          </w:p>
        </w:tc>
      </w:tr>
      <w:tr w14:paraId="5E03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1FE1CB5">
            <w:pPr>
              <w:topLinePunct/>
              <w:spacing w:line="400" w:lineRule="atLeast"/>
              <w:jc w:val="center"/>
              <w:rPr>
                <w:rFonts w:ascii="Times New Roman" w:hAnsi="Times New Roman"/>
                <w:color w:val="auto"/>
                <w:szCs w:val="21"/>
                <w:highlight w:val="none"/>
              </w:rPr>
            </w:pPr>
          </w:p>
        </w:tc>
        <w:tc>
          <w:tcPr>
            <w:tcW w:w="2466" w:type="dxa"/>
            <w:noWrap w:val="0"/>
            <w:vAlign w:val="top"/>
          </w:tcPr>
          <w:p w14:paraId="72DF227A">
            <w:pPr>
              <w:topLinePunct/>
              <w:spacing w:line="400" w:lineRule="atLeast"/>
              <w:jc w:val="center"/>
              <w:rPr>
                <w:rFonts w:ascii="Times New Roman" w:hAnsi="Times New Roman"/>
                <w:color w:val="auto"/>
                <w:szCs w:val="21"/>
                <w:highlight w:val="none"/>
              </w:rPr>
            </w:pPr>
          </w:p>
        </w:tc>
        <w:tc>
          <w:tcPr>
            <w:tcW w:w="1868" w:type="dxa"/>
            <w:noWrap w:val="0"/>
            <w:vAlign w:val="top"/>
          </w:tcPr>
          <w:p w14:paraId="59B1AFB4">
            <w:pPr>
              <w:topLinePunct/>
              <w:spacing w:line="400" w:lineRule="atLeast"/>
              <w:jc w:val="center"/>
              <w:rPr>
                <w:rFonts w:ascii="Times New Roman" w:hAnsi="Times New Roman"/>
                <w:color w:val="auto"/>
                <w:szCs w:val="21"/>
                <w:highlight w:val="none"/>
              </w:rPr>
            </w:pPr>
          </w:p>
        </w:tc>
        <w:tc>
          <w:tcPr>
            <w:tcW w:w="1814" w:type="dxa"/>
            <w:noWrap w:val="0"/>
            <w:vAlign w:val="top"/>
          </w:tcPr>
          <w:p w14:paraId="56A4B969">
            <w:pPr>
              <w:topLinePunct/>
              <w:spacing w:line="400" w:lineRule="atLeast"/>
              <w:jc w:val="center"/>
              <w:rPr>
                <w:rFonts w:ascii="Times New Roman" w:hAnsi="Times New Roman"/>
                <w:color w:val="auto"/>
                <w:szCs w:val="21"/>
                <w:highlight w:val="none"/>
              </w:rPr>
            </w:pPr>
          </w:p>
        </w:tc>
        <w:tc>
          <w:tcPr>
            <w:tcW w:w="1659" w:type="dxa"/>
            <w:noWrap w:val="0"/>
            <w:vAlign w:val="top"/>
          </w:tcPr>
          <w:p w14:paraId="10B816A9">
            <w:pPr>
              <w:topLinePunct/>
              <w:spacing w:line="400" w:lineRule="atLeast"/>
              <w:jc w:val="center"/>
              <w:rPr>
                <w:rFonts w:ascii="Times New Roman" w:hAnsi="Times New Roman"/>
                <w:color w:val="auto"/>
                <w:szCs w:val="21"/>
                <w:highlight w:val="none"/>
              </w:rPr>
            </w:pPr>
          </w:p>
        </w:tc>
      </w:tr>
      <w:tr w14:paraId="0B74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B297CDE">
            <w:pPr>
              <w:topLinePunct/>
              <w:spacing w:line="400" w:lineRule="atLeast"/>
              <w:jc w:val="center"/>
              <w:rPr>
                <w:rFonts w:ascii="Times New Roman" w:hAnsi="Times New Roman"/>
                <w:color w:val="auto"/>
                <w:szCs w:val="21"/>
                <w:highlight w:val="none"/>
              </w:rPr>
            </w:pPr>
          </w:p>
        </w:tc>
        <w:tc>
          <w:tcPr>
            <w:tcW w:w="2466" w:type="dxa"/>
            <w:noWrap w:val="0"/>
            <w:vAlign w:val="top"/>
          </w:tcPr>
          <w:p w14:paraId="5E838FF9">
            <w:pPr>
              <w:topLinePunct/>
              <w:spacing w:line="400" w:lineRule="atLeast"/>
              <w:jc w:val="center"/>
              <w:rPr>
                <w:rFonts w:ascii="Times New Roman" w:hAnsi="Times New Roman"/>
                <w:color w:val="auto"/>
                <w:szCs w:val="21"/>
                <w:highlight w:val="none"/>
              </w:rPr>
            </w:pPr>
          </w:p>
        </w:tc>
        <w:tc>
          <w:tcPr>
            <w:tcW w:w="1868" w:type="dxa"/>
            <w:noWrap w:val="0"/>
            <w:vAlign w:val="top"/>
          </w:tcPr>
          <w:p w14:paraId="7BB40788">
            <w:pPr>
              <w:topLinePunct/>
              <w:spacing w:line="400" w:lineRule="atLeast"/>
              <w:jc w:val="center"/>
              <w:rPr>
                <w:rFonts w:ascii="Times New Roman" w:hAnsi="Times New Roman"/>
                <w:color w:val="auto"/>
                <w:szCs w:val="21"/>
                <w:highlight w:val="none"/>
              </w:rPr>
            </w:pPr>
          </w:p>
        </w:tc>
        <w:tc>
          <w:tcPr>
            <w:tcW w:w="1814" w:type="dxa"/>
            <w:noWrap w:val="0"/>
            <w:vAlign w:val="top"/>
          </w:tcPr>
          <w:p w14:paraId="51A9EA37">
            <w:pPr>
              <w:topLinePunct/>
              <w:spacing w:line="400" w:lineRule="atLeast"/>
              <w:jc w:val="center"/>
              <w:rPr>
                <w:rFonts w:ascii="Times New Roman" w:hAnsi="Times New Roman"/>
                <w:color w:val="auto"/>
                <w:szCs w:val="21"/>
                <w:highlight w:val="none"/>
              </w:rPr>
            </w:pPr>
          </w:p>
        </w:tc>
        <w:tc>
          <w:tcPr>
            <w:tcW w:w="1659" w:type="dxa"/>
            <w:noWrap w:val="0"/>
            <w:vAlign w:val="top"/>
          </w:tcPr>
          <w:p w14:paraId="0C79A666">
            <w:pPr>
              <w:topLinePunct/>
              <w:spacing w:line="400" w:lineRule="atLeast"/>
              <w:jc w:val="center"/>
              <w:rPr>
                <w:rFonts w:ascii="Times New Roman" w:hAnsi="Times New Roman"/>
                <w:color w:val="auto"/>
                <w:szCs w:val="21"/>
                <w:highlight w:val="none"/>
              </w:rPr>
            </w:pPr>
          </w:p>
        </w:tc>
      </w:tr>
      <w:tr w14:paraId="5815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31AA4A58">
            <w:pPr>
              <w:topLinePunct/>
              <w:spacing w:line="400" w:lineRule="atLeast"/>
              <w:jc w:val="center"/>
              <w:rPr>
                <w:rFonts w:ascii="Times New Roman" w:hAnsi="Times New Roman"/>
                <w:color w:val="auto"/>
                <w:szCs w:val="21"/>
                <w:highlight w:val="none"/>
              </w:rPr>
            </w:pPr>
          </w:p>
        </w:tc>
        <w:tc>
          <w:tcPr>
            <w:tcW w:w="2466" w:type="dxa"/>
            <w:noWrap w:val="0"/>
            <w:vAlign w:val="top"/>
          </w:tcPr>
          <w:p w14:paraId="53A72B57">
            <w:pPr>
              <w:topLinePunct/>
              <w:spacing w:line="400" w:lineRule="atLeast"/>
              <w:jc w:val="center"/>
              <w:rPr>
                <w:rFonts w:ascii="Times New Roman" w:hAnsi="Times New Roman"/>
                <w:color w:val="auto"/>
                <w:szCs w:val="21"/>
                <w:highlight w:val="none"/>
              </w:rPr>
            </w:pPr>
          </w:p>
        </w:tc>
        <w:tc>
          <w:tcPr>
            <w:tcW w:w="1868" w:type="dxa"/>
            <w:noWrap w:val="0"/>
            <w:vAlign w:val="top"/>
          </w:tcPr>
          <w:p w14:paraId="6D87237A">
            <w:pPr>
              <w:topLinePunct/>
              <w:spacing w:line="400" w:lineRule="atLeast"/>
              <w:jc w:val="center"/>
              <w:rPr>
                <w:rFonts w:ascii="Times New Roman" w:hAnsi="Times New Roman"/>
                <w:color w:val="auto"/>
                <w:szCs w:val="21"/>
                <w:highlight w:val="none"/>
              </w:rPr>
            </w:pPr>
          </w:p>
        </w:tc>
        <w:tc>
          <w:tcPr>
            <w:tcW w:w="1814" w:type="dxa"/>
            <w:noWrap w:val="0"/>
            <w:vAlign w:val="top"/>
          </w:tcPr>
          <w:p w14:paraId="167EFAF1">
            <w:pPr>
              <w:topLinePunct/>
              <w:spacing w:line="400" w:lineRule="atLeast"/>
              <w:jc w:val="center"/>
              <w:rPr>
                <w:rFonts w:ascii="Times New Roman" w:hAnsi="Times New Roman"/>
                <w:color w:val="auto"/>
                <w:szCs w:val="21"/>
                <w:highlight w:val="none"/>
              </w:rPr>
            </w:pPr>
          </w:p>
        </w:tc>
        <w:tc>
          <w:tcPr>
            <w:tcW w:w="1659" w:type="dxa"/>
            <w:noWrap w:val="0"/>
            <w:vAlign w:val="top"/>
          </w:tcPr>
          <w:p w14:paraId="43EFBCAF">
            <w:pPr>
              <w:topLinePunct/>
              <w:spacing w:line="400" w:lineRule="atLeast"/>
              <w:jc w:val="center"/>
              <w:rPr>
                <w:rFonts w:ascii="Times New Roman" w:hAnsi="Times New Roman"/>
                <w:color w:val="auto"/>
                <w:szCs w:val="21"/>
                <w:highlight w:val="none"/>
              </w:rPr>
            </w:pPr>
          </w:p>
        </w:tc>
      </w:tr>
      <w:tr w14:paraId="582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B56B27B">
            <w:pPr>
              <w:topLinePunct/>
              <w:spacing w:line="400" w:lineRule="atLeast"/>
              <w:jc w:val="center"/>
              <w:rPr>
                <w:rFonts w:ascii="Times New Roman" w:hAnsi="Times New Roman"/>
                <w:color w:val="auto"/>
                <w:szCs w:val="21"/>
                <w:highlight w:val="none"/>
              </w:rPr>
            </w:pPr>
          </w:p>
        </w:tc>
        <w:tc>
          <w:tcPr>
            <w:tcW w:w="2466" w:type="dxa"/>
            <w:noWrap w:val="0"/>
            <w:vAlign w:val="top"/>
          </w:tcPr>
          <w:p w14:paraId="46A69A10">
            <w:pPr>
              <w:topLinePunct/>
              <w:spacing w:line="400" w:lineRule="atLeast"/>
              <w:jc w:val="center"/>
              <w:rPr>
                <w:rFonts w:ascii="Times New Roman" w:hAnsi="Times New Roman"/>
                <w:color w:val="auto"/>
                <w:szCs w:val="21"/>
                <w:highlight w:val="none"/>
              </w:rPr>
            </w:pPr>
          </w:p>
        </w:tc>
        <w:tc>
          <w:tcPr>
            <w:tcW w:w="1868" w:type="dxa"/>
            <w:noWrap w:val="0"/>
            <w:vAlign w:val="top"/>
          </w:tcPr>
          <w:p w14:paraId="66585663">
            <w:pPr>
              <w:topLinePunct/>
              <w:spacing w:line="400" w:lineRule="atLeast"/>
              <w:jc w:val="center"/>
              <w:rPr>
                <w:rFonts w:ascii="Times New Roman" w:hAnsi="Times New Roman"/>
                <w:color w:val="auto"/>
                <w:szCs w:val="21"/>
                <w:highlight w:val="none"/>
              </w:rPr>
            </w:pPr>
          </w:p>
        </w:tc>
        <w:tc>
          <w:tcPr>
            <w:tcW w:w="1814" w:type="dxa"/>
            <w:noWrap w:val="0"/>
            <w:vAlign w:val="top"/>
          </w:tcPr>
          <w:p w14:paraId="7C09B62F">
            <w:pPr>
              <w:topLinePunct/>
              <w:spacing w:line="400" w:lineRule="atLeast"/>
              <w:jc w:val="center"/>
              <w:rPr>
                <w:rFonts w:ascii="Times New Roman" w:hAnsi="Times New Roman"/>
                <w:color w:val="auto"/>
                <w:szCs w:val="21"/>
                <w:highlight w:val="none"/>
              </w:rPr>
            </w:pPr>
          </w:p>
        </w:tc>
        <w:tc>
          <w:tcPr>
            <w:tcW w:w="1659" w:type="dxa"/>
            <w:noWrap w:val="0"/>
            <w:vAlign w:val="top"/>
          </w:tcPr>
          <w:p w14:paraId="4F5EBC2D">
            <w:pPr>
              <w:topLinePunct/>
              <w:spacing w:line="400" w:lineRule="atLeast"/>
              <w:jc w:val="center"/>
              <w:rPr>
                <w:rFonts w:ascii="Times New Roman" w:hAnsi="Times New Roman"/>
                <w:color w:val="auto"/>
                <w:szCs w:val="21"/>
                <w:highlight w:val="none"/>
              </w:rPr>
            </w:pPr>
          </w:p>
        </w:tc>
      </w:tr>
      <w:tr w14:paraId="607B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CDF1D79">
            <w:pPr>
              <w:topLinePunct/>
              <w:spacing w:line="400" w:lineRule="atLeast"/>
              <w:jc w:val="center"/>
              <w:rPr>
                <w:rFonts w:ascii="Times New Roman" w:hAnsi="Times New Roman"/>
                <w:color w:val="auto"/>
                <w:szCs w:val="21"/>
                <w:highlight w:val="none"/>
              </w:rPr>
            </w:pPr>
          </w:p>
        </w:tc>
        <w:tc>
          <w:tcPr>
            <w:tcW w:w="2466" w:type="dxa"/>
            <w:noWrap w:val="0"/>
            <w:vAlign w:val="top"/>
          </w:tcPr>
          <w:p w14:paraId="0EB7D374">
            <w:pPr>
              <w:topLinePunct/>
              <w:spacing w:line="400" w:lineRule="atLeast"/>
              <w:jc w:val="center"/>
              <w:rPr>
                <w:rFonts w:ascii="Times New Roman" w:hAnsi="Times New Roman"/>
                <w:color w:val="auto"/>
                <w:szCs w:val="21"/>
                <w:highlight w:val="none"/>
              </w:rPr>
            </w:pPr>
          </w:p>
        </w:tc>
        <w:tc>
          <w:tcPr>
            <w:tcW w:w="1868" w:type="dxa"/>
            <w:noWrap w:val="0"/>
            <w:vAlign w:val="top"/>
          </w:tcPr>
          <w:p w14:paraId="4B2911CE">
            <w:pPr>
              <w:topLinePunct/>
              <w:spacing w:line="400" w:lineRule="atLeast"/>
              <w:jc w:val="center"/>
              <w:rPr>
                <w:rFonts w:ascii="Times New Roman" w:hAnsi="Times New Roman"/>
                <w:color w:val="auto"/>
                <w:szCs w:val="21"/>
                <w:highlight w:val="none"/>
              </w:rPr>
            </w:pPr>
          </w:p>
        </w:tc>
        <w:tc>
          <w:tcPr>
            <w:tcW w:w="1814" w:type="dxa"/>
            <w:noWrap w:val="0"/>
            <w:vAlign w:val="top"/>
          </w:tcPr>
          <w:p w14:paraId="770EE63B">
            <w:pPr>
              <w:topLinePunct/>
              <w:spacing w:line="400" w:lineRule="atLeast"/>
              <w:jc w:val="center"/>
              <w:rPr>
                <w:rFonts w:ascii="Times New Roman" w:hAnsi="Times New Roman"/>
                <w:color w:val="auto"/>
                <w:szCs w:val="21"/>
                <w:highlight w:val="none"/>
              </w:rPr>
            </w:pPr>
          </w:p>
        </w:tc>
        <w:tc>
          <w:tcPr>
            <w:tcW w:w="1659" w:type="dxa"/>
            <w:noWrap w:val="0"/>
            <w:vAlign w:val="top"/>
          </w:tcPr>
          <w:p w14:paraId="5722DC70">
            <w:pPr>
              <w:topLinePunct/>
              <w:spacing w:line="400" w:lineRule="atLeast"/>
              <w:jc w:val="center"/>
              <w:rPr>
                <w:rFonts w:ascii="Times New Roman" w:hAnsi="Times New Roman"/>
                <w:color w:val="auto"/>
                <w:szCs w:val="21"/>
                <w:highlight w:val="none"/>
              </w:rPr>
            </w:pPr>
          </w:p>
        </w:tc>
      </w:tr>
      <w:tr w14:paraId="0D76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13C43456">
            <w:pPr>
              <w:topLinePunct/>
              <w:spacing w:line="400" w:lineRule="atLeast"/>
              <w:jc w:val="center"/>
              <w:rPr>
                <w:rFonts w:ascii="Times New Roman" w:hAnsi="Times New Roman"/>
                <w:color w:val="auto"/>
                <w:szCs w:val="21"/>
                <w:highlight w:val="none"/>
              </w:rPr>
            </w:pPr>
          </w:p>
        </w:tc>
        <w:tc>
          <w:tcPr>
            <w:tcW w:w="2466" w:type="dxa"/>
            <w:noWrap w:val="0"/>
            <w:vAlign w:val="top"/>
          </w:tcPr>
          <w:p w14:paraId="23BC803D">
            <w:pPr>
              <w:topLinePunct/>
              <w:spacing w:line="400" w:lineRule="atLeast"/>
              <w:jc w:val="center"/>
              <w:rPr>
                <w:rFonts w:ascii="Times New Roman" w:hAnsi="Times New Roman"/>
                <w:color w:val="auto"/>
                <w:szCs w:val="21"/>
                <w:highlight w:val="none"/>
              </w:rPr>
            </w:pPr>
          </w:p>
        </w:tc>
        <w:tc>
          <w:tcPr>
            <w:tcW w:w="1868" w:type="dxa"/>
            <w:noWrap w:val="0"/>
            <w:vAlign w:val="top"/>
          </w:tcPr>
          <w:p w14:paraId="1AC028FA">
            <w:pPr>
              <w:topLinePunct/>
              <w:spacing w:line="400" w:lineRule="atLeast"/>
              <w:jc w:val="center"/>
              <w:rPr>
                <w:rFonts w:ascii="Times New Roman" w:hAnsi="Times New Roman"/>
                <w:color w:val="auto"/>
                <w:szCs w:val="21"/>
                <w:highlight w:val="none"/>
              </w:rPr>
            </w:pPr>
          </w:p>
        </w:tc>
        <w:tc>
          <w:tcPr>
            <w:tcW w:w="1814" w:type="dxa"/>
            <w:noWrap w:val="0"/>
            <w:vAlign w:val="top"/>
          </w:tcPr>
          <w:p w14:paraId="76FF4A15">
            <w:pPr>
              <w:topLinePunct/>
              <w:spacing w:line="400" w:lineRule="atLeast"/>
              <w:jc w:val="center"/>
              <w:rPr>
                <w:rFonts w:ascii="Times New Roman" w:hAnsi="Times New Roman"/>
                <w:color w:val="auto"/>
                <w:szCs w:val="21"/>
                <w:highlight w:val="none"/>
              </w:rPr>
            </w:pPr>
          </w:p>
        </w:tc>
        <w:tc>
          <w:tcPr>
            <w:tcW w:w="1659" w:type="dxa"/>
            <w:noWrap w:val="0"/>
            <w:vAlign w:val="top"/>
          </w:tcPr>
          <w:p w14:paraId="4A02A85A">
            <w:pPr>
              <w:topLinePunct/>
              <w:spacing w:line="400" w:lineRule="atLeast"/>
              <w:jc w:val="center"/>
              <w:rPr>
                <w:rFonts w:ascii="Times New Roman" w:hAnsi="Times New Roman"/>
                <w:color w:val="auto"/>
                <w:szCs w:val="21"/>
                <w:highlight w:val="none"/>
              </w:rPr>
            </w:pPr>
          </w:p>
        </w:tc>
      </w:tr>
      <w:tr w14:paraId="190C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5FF50923">
            <w:pPr>
              <w:topLinePunct/>
              <w:spacing w:line="400" w:lineRule="atLeast"/>
              <w:jc w:val="center"/>
              <w:rPr>
                <w:rFonts w:ascii="Times New Roman" w:hAnsi="Times New Roman"/>
                <w:color w:val="auto"/>
                <w:szCs w:val="21"/>
                <w:highlight w:val="none"/>
              </w:rPr>
            </w:pPr>
          </w:p>
        </w:tc>
        <w:tc>
          <w:tcPr>
            <w:tcW w:w="2466" w:type="dxa"/>
            <w:noWrap w:val="0"/>
            <w:vAlign w:val="top"/>
          </w:tcPr>
          <w:p w14:paraId="056E1A8F">
            <w:pPr>
              <w:topLinePunct/>
              <w:spacing w:line="400" w:lineRule="atLeast"/>
              <w:jc w:val="center"/>
              <w:rPr>
                <w:rFonts w:ascii="Times New Roman" w:hAnsi="Times New Roman"/>
                <w:color w:val="auto"/>
                <w:szCs w:val="21"/>
                <w:highlight w:val="none"/>
              </w:rPr>
            </w:pPr>
          </w:p>
        </w:tc>
        <w:tc>
          <w:tcPr>
            <w:tcW w:w="1868" w:type="dxa"/>
            <w:noWrap w:val="0"/>
            <w:vAlign w:val="top"/>
          </w:tcPr>
          <w:p w14:paraId="73FAD278">
            <w:pPr>
              <w:topLinePunct/>
              <w:spacing w:line="400" w:lineRule="atLeast"/>
              <w:jc w:val="center"/>
              <w:rPr>
                <w:rFonts w:ascii="Times New Roman" w:hAnsi="Times New Roman"/>
                <w:color w:val="auto"/>
                <w:szCs w:val="21"/>
                <w:highlight w:val="none"/>
              </w:rPr>
            </w:pPr>
          </w:p>
        </w:tc>
        <w:tc>
          <w:tcPr>
            <w:tcW w:w="1814" w:type="dxa"/>
            <w:noWrap w:val="0"/>
            <w:vAlign w:val="top"/>
          </w:tcPr>
          <w:p w14:paraId="6B693FD8">
            <w:pPr>
              <w:topLinePunct/>
              <w:spacing w:line="400" w:lineRule="atLeast"/>
              <w:jc w:val="center"/>
              <w:rPr>
                <w:rFonts w:ascii="Times New Roman" w:hAnsi="Times New Roman"/>
                <w:color w:val="auto"/>
                <w:szCs w:val="21"/>
                <w:highlight w:val="none"/>
              </w:rPr>
            </w:pPr>
          </w:p>
        </w:tc>
        <w:tc>
          <w:tcPr>
            <w:tcW w:w="1659" w:type="dxa"/>
            <w:noWrap w:val="0"/>
            <w:vAlign w:val="top"/>
          </w:tcPr>
          <w:p w14:paraId="3C90770C">
            <w:pPr>
              <w:topLinePunct/>
              <w:spacing w:line="400" w:lineRule="atLeast"/>
              <w:jc w:val="center"/>
              <w:rPr>
                <w:rFonts w:ascii="Times New Roman" w:hAnsi="Times New Roman"/>
                <w:color w:val="auto"/>
                <w:szCs w:val="21"/>
                <w:highlight w:val="none"/>
              </w:rPr>
            </w:pPr>
          </w:p>
        </w:tc>
      </w:tr>
      <w:tr w14:paraId="17DD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A31BB0F">
            <w:pPr>
              <w:topLinePunct/>
              <w:spacing w:line="400" w:lineRule="atLeast"/>
              <w:jc w:val="center"/>
              <w:rPr>
                <w:rFonts w:ascii="Times New Roman" w:hAnsi="Times New Roman"/>
                <w:color w:val="auto"/>
                <w:szCs w:val="21"/>
                <w:highlight w:val="none"/>
              </w:rPr>
            </w:pPr>
          </w:p>
        </w:tc>
        <w:tc>
          <w:tcPr>
            <w:tcW w:w="2466" w:type="dxa"/>
            <w:noWrap w:val="0"/>
            <w:vAlign w:val="top"/>
          </w:tcPr>
          <w:p w14:paraId="6DEAEC17">
            <w:pPr>
              <w:topLinePunct/>
              <w:spacing w:line="400" w:lineRule="atLeast"/>
              <w:jc w:val="center"/>
              <w:rPr>
                <w:rFonts w:ascii="Times New Roman" w:hAnsi="Times New Roman"/>
                <w:color w:val="auto"/>
                <w:szCs w:val="21"/>
                <w:highlight w:val="none"/>
              </w:rPr>
            </w:pPr>
          </w:p>
        </w:tc>
        <w:tc>
          <w:tcPr>
            <w:tcW w:w="1868" w:type="dxa"/>
            <w:noWrap w:val="0"/>
            <w:vAlign w:val="top"/>
          </w:tcPr>
          <w:p w14:paraId="2A396077">
            <w:pPr>
              <w:topLinePunct/>
              <w:spacing w:line="400" w:lineRule="atLeast"/>
              <w:jc w:val="center"/>
              <w:rPr>
                <w:rFonts w:ascii="Times New Roman" w:hAnsi="Times New Roman"/>
                <w:color w:val="auto"/>
                <w:szCs w:val="21"/>
                <w:highlight w:val="none"/>
              </w:rPr>
            </w:pPr>
          </w:p>
        </w:tc>
        <w:tc>
          <w:tcPr>
            <w:tcW w:w="1814" w:type="dxa"/>
            <w:noWrap w:val="0"/>
            <w:vAlign w:val="top"/>
          </w:tcPr>
          <w:p w14:paraId="1407A2C3">
            <w:pPr>
              <w:topLinePunct/>
              <w:spacing w:line="400" w:lineRule="atLeast"/>
              <w:jc w:val="center"/>
              <w:rPr>
                <w:rFonts w:ascii="Times New Roman" w:hAnsi="Times New Roman"/>
                <w:color w:val="auto"/>
                <w:szCs w:val="21"/>
                <w:highlight w:val="none"/>
              </w:rPr>
            </w:pPr>
          </w:p>
        </w:tc>
        <w:tc>
          <w:tcPr>
            <w:tcW w:w="1659" w:type="dxa"/>
            <w:noWrap w:val="0"/>
            <w:vAlign w:val="top"/>
          </w:tcPr>
          <w:p w14:paraId="763AC978">
            <w:pPr>
              <w:topLinePunct/>
              <w:spacing w:line="400" w:lineRule="atLeast"/>
              <w:jc w:val="center"/>
              <w:rPr>
                <w:rFonts w:ascii="Times New Roman" w:hAnsi="Times New Roman"/>
                <w:color w:val="auto"/>
                <w:szCs w:val="21"/>
                <w:highlight w:val="none"/>
              </w:rPr>
            </w:pPr>
          </w:p>
        </w:tc>
      </w:tr>
      <w:tr w14:paraId="3487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E391EF3">
            <w:pPr>
              <w:topLinePunct/>
              <w:spacing w:line="400" w:lineRule="atLeast"/>
              <w:jc w:val="center"/>
              <w:rPr>
                <w:rFonts w:ascii="Times New Roman" w:hAnsi="Times New Roman"/>
                <w:color w:val="auto"/>
                <w:szCs w:val="21"/>
                <w:highlight w:val="none"/>
              </w:rPr>
            </w:pPr>
          </w:p>
        </w:tc>
        <w:tc>
          <w:tcPr>
            <w:tcW w:w="2466" w:type="dxa"/>
            <w:noWrap w:val="0"/>
            <w:vAlign w:val="top"/>
          </w:tcPr>
          <w:p w14:paraId="17165090">
            <w:pPr>
              <w:topLinePunct/>
              <w:spacing w:line="400" w:lineRule="atLeast"/>
              <w:jc w:val="center"/>
              <w:rPr>
                <w:rFonts w:ascii="Times New Roman" w:hAnsi="Times New Roman"/>
                <w:color w:val="auto"/>
                <w:szCs w:val="21"/>
                <w:highlight w:val="none"/>
              </w:rPr>
            </w:pPr>
          </w:p>
        </w:tc>
        <w:tc>
          <w:tcPr>
            <w:tcW w:w="1868" w:type="dxa"/>
            <w:noWrap w:val="0"/>
            <w:vAlign w:val="top"/>
          </w:tcPr>
          <w:p w14:paraId="313643CE">
            <w:pPr>
              <w:topLinePunct/>
              <w:spacing w:line="400" w:lineRule="atLeast"/>
              <w:jc w:val="center"/>
              <w:rPr>
                <w:rFonts w:ascii="Times New Roman" w:hAnsi="Times New Roman"/>
                <w:color w:val="auto"/>
                <w:szCs w:val="21"/>
                <w:highlight w:val="none"/>
              </w:rPr>
            </w:pPr>
          </w:p>
        </w:tc>
        <w:tc>
          <w:tcPr>
            <w:tcW w:w="1814" w:type="dxa"/>
            <w:noWrap w:val="0"/>
            <w:vAlign w:val="top"/>
          </w:tcPr>
          <w:p w14:paraId="5F283322">
            <w:pPr>
              <w:topLinePunct/>
              <w:spacing w:line="400" w:lineRule="atLeast"/>
              <w:jc w:val="center"/>
              <w:rPr>
                <w:rFonts w:ascii="Times New Roman" w:hAnsi="Times New Roman"/>
                <w:color w:val="auto"/>
                <w:szCs w:val="21"/>
                <w:highlight w:val="none"/>
              </w:rPr>
            </w:pPr>
          </w:p>
        </w:tc>
        <w:tc>
          <w:tcPr>
            <w:tcW w:w="1659" w:type="dxa"/>
            <w:noWrap w:val="0"/>
            <w:vAlign w:val="top"/>
          </w:tcPr>
          <w:p w14:paraId="25604EA4">
            <w:pPr>
              <w:topLinePunct/>
              <w:spacing w:line="400" w:lineRule="atLeast"/>
              <w:jc w:val="center"/>
              <w:rPr>
                <w:rFonts w:ascii="Times New Roman" w:hAnsi="Times New Roman"/>
                <w:color w:val="auto"/>
                <w:szCs w:val="21"/>
                <w:highlight w:val="none"/>
              </w:rPr>
            </w:pPr>
          </w:p>
        </w:tc>
      </w:tr>
    </w:tbl>
    <w:p w14:paraId="5F535D23">
      <w:pPr>
        <w:spacing w:line="400" w:lineRule="atLeast"/>
        <w:ind w:left="840" w:hanging="840" w:hangingChars="400"/>
        <w:rPr>
          <w:rFonts w:ascii="Times New Roman" w:hAnsi="Times New Roman"/>
          <w:color w:val="auto"/>
          <w:szCs w:val="21"/>
          <w:highlight w:val="none"/>
        </w:rPr>
      </w:pPr>
      <w:r>
        <w:rPr>
          <w:rFonts w:hint="eastAsia" w:ascii="Times New Roman" w:hAnsi="Times New Roman"/>
          <w:color w:val="auto"/>
          <w:highlight w:val="none"/>
        </w:rPr>
        <w:t>备</w:t>
      </w:r>
      <w:r>
        <w:rPr>
          <w:rFonts w:ascii="Times New Roman" w:hAnsi="Times New Roman"/>
          <w:color w:val="auto"/>
          <w:highlight w:val="none"/>
        </w:rPr>
        <w:t>注：</w:t>
      </w:r>
      <w:r>
        <w:rPr>
          <w:rFonts w:hint="eastAsia" w:ascii="Times New Roman" w:hAnsi="Times New Roman"/>
          <w:color w:val="auto"/>
          <w:szCs w:val="21"/>
          <w:highlight w:val="none"/>
        </w:rPr>
        <w:t>1.本表后应附表彰文件、获奖证书及其他证明材料等。</w:t>
      </w:r>
    </w:p>
    <w:p w14:paraId="22A7A4A3">
      <w:pPr>
        <w:spacing w:line="400" w:lineRule="atLeast"/>
        <w:ind w:left="840" w:leftChars="300" w:hanging="210" w:hangingChars="100"/>
        <w:rPr>
          <w:rFonts w:ascii="Times New Roman" w:hAnsi="Times New Roman"/>
          <w:color w:val="auto"/>
          <w:highlight w:val="none"/>
        </w:rPr>
        <w:sectPr>
          <w:headerReference r:id="rId54" w:type="default"/>
          <w:footerReference r:id="rId55"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color w:val="auto"/>
          <w:szCs w:val="21"/>
          <w:highlight w:val="none"/>
        </w:rPr>
        <w:t>2</w:t>
      </w:r>
      <w:r>
        <w:rPr>
          <w:rFonts w:hint="eastAsia" w:ascii="Times New Roman" w:hAnsi="Times New Roman"/>
          <w:color w:val="auto"/>
          <w:szCs w:val="21"/>
          <w:highlight w:val="none"/>
        </w:rPr>
        <w:t>.颁奖单位应当是国家机关或民政部门注册登记的合法颁奖单位。</w:t>
      </w:r>
    </w:p>
    <w:p w14:paraId="4FA68C94">
      <w:pPr>
        <w:pStyle w:val="2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ascii="Times New Roman" w:hAnsi="Times New Roman" w:eastAsia="黑体"/>
          <w:color w:val="auto"/>
          <w:szCs w:val="28"/>
          <w:highlight w:val="none"/>
          <w:lang w:val="en-US" w:eastAsia="zh-CN"/>
        </w:rPr>
      </w:pPr>
      <w:bookmarkStart w:id="941" w:name="_Toc5291"/>
      <w:bookmarkStart w:id="942" w:name="_Toc256000216"/>
      <w:bookmarkStart w:id="943" w:name="_Toc256000434"/>
      <w:r>
        <w:rPr>
          <w:rFonts w:hint="default" w:ascii="Times New Roman" w:hAnsi="Times New Roman"/>
          <w:color w:val="auto"/>
          <w:highlight w:val="none"/>
          <w:lang w:eastAsia="zh-CN"/>
        </w:rPr>
        <w:t>七</w:t>
      </w:r>
      <w:r>
        <w:rPr>
          <w:rFonts w:hint="eastAsia" w:ascii="Times New Roman" w:hAnsi="Times New Roman"/>
          <w:color w:val="auto"/>
          <w:highlight w:val="none"/>
        </w:rPr>
        <w:t>、</w:t>
      </w:r>
      <w:bookmarkEnd w:id="941"/>
      <w:r>
        <w:rPr>
          <w:rFonts w:hint="eastAsia" w:ascii="Times New Roman" w:hAnsi="Times New Roman"/>
          <w:color w:val="auto"/>
          <w:highlight w:val="none"/>
          <w:lang w:val="en-US" w:eastAsia="zh-CN"/>
        </w:rPr>
        <w:t>监理大纲</w:t>
      </w:r>
      <w:bookmarkEnd w:id="942"/>
      <w:bookmarkEnd w:id="943"/>
    </w:p>
    <w:p w14:paraId="112D4979">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监理大纲应包括（但不限于）下列内容：</w:t>
      </w:r>
    </w:p>
    <w:p w14:paraId="71D09291">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一、监理工程概况；</w:t>
      </w:r>
    </w:p>
    <w:p w14:paraId="0F5B2637">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二、监理范围、监理内容；</w:t>
      </w:r>
    </w:p>
    <w:p w14:paraId="42C97FCB">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三、监理依据、监理工作目标；</w:t>
      </w:r>
    </w:p>
    <w:p w14:paraId="2FC798D3">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四、监理机构设置（框图）、岗位职责；</w:t>
      </w:r>
    </w:p>
    <w:p w14:paraId="7DBEE87D">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五、监理工作程序、方法和制度；</w:t>
      </w:r>
    </w:p>
    <w:p w14:paraId="4479AD9C">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六、质量、进度、造价、安全、环保监理措施；</w:t>
      </w:r>
    </w:p>
    <w:p w14:paraId="2A65E5FE">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七、合同、信息管理方案；</w:t>
      </w:r>
    </w:p>
    <w:p w14:paraId="27880E35">
      <w:pPr>
        <w:widowControl/>
        <w:snapToGrid w:val="0"/>
        <w:spacing w:line="360" w:lineRule="auto"/>
        <w:ind w:left="839"/>
        <w:jc w:val="left"/>
        <w:rPr>
          <w:rFonts w:hint="eastAsia" w:ascii="Times New Roman" w:hAnsi="Times New Roman" w:cs="宋体"/>
          <w:color w:val="auto"/>
          <w:kern w:val="0"/>
          <w:szCs w:val="20"/>
          <w:highlight w:val="none"/>
          <w:lang w:bidi="ar"/>
        </w:rPr>
      </w:pPr>
      <w:r>
        <w:rPr>
          <w:rFonts w:hint="eastAsia" w:ascii="Times New Roman" w:hAnsi="Times New Roman" w:cs="宋体"/>
          <w:color w:val="auto"/>
          <w:kern w:val="0"/>
          <w:szCs w:val="20"/>
          <w:highlight w:val="none"/>
          <w:lang w:bidi="ar"/>
        </w:rPr>
        <w:t>八、组织协调内容及措施；</w:t>
      </w:r>
    </w:p>
    <w:p w14:paraId="23CEAD57">
      <w:pPr>
        <w:widowControl/>
        <w:snapToGrid w:val="0"/>
        <w:spacing w:line="360" w:lineRule="auto"/>
        <w:ind w:left="839"/>
        <w:jc w:val="left"/>
        <w:rPr>
          <w:rFonts w:hint="eastAsia" w:ascii="Times New Roman" w:hAnsi="Times New Roman" w:cs="宋体"/>
          <w:color w:val="auto"/>
          <w:kern w:val="0"/>
          <w:szCs w:val="20"/>
          <w:highlight w:val="none"/>
          <w:lang w:bidi="ar"/>
        </w:rPr>
      </w:pPr>
      <w:r>
        <w:rPr>
          <w:rFonts w:hint="eastAsia" w:ascii="Times New Roman" w:hAnsi="Times New Roman" w:cs="宋体"/>
          <w:color w:val="auto"/>
          <w:kern w:val="0"/>
          <w:szCs w:val="20"/>
          <w:highlight w:val="none"/>
          <w:lang w:bidi="ar"/>
        </w:rPr>
        <w:t>九、监理工作重点、难点分析；</w:t>
      </w:r>
    </w:p>
    <w:p w14:paraId="58B1F258">
      <w:pPr>
        <w:widowControl/>
        <w:snapToGrid w:val="0"/>
        <w:spacing w:line="360" w:lineRule="auto"/>
        <w:ind w:left="839"/>
        <w:jc w:val="left"/>
        <w:rPr>
          <w:rFonts w:hint="eastAsia" w:ascii="Times New Roman" w:hAnsi="Times New Roman" w:cs="宋体"/>
          <w:color w:val="auto"/>
          <w:kern w:val="0"/>
          <w:szCs w:val="20"/>
          <w:highlight w:val="none"/>
          <w:lang w:bidi="ar"/>
        </w:rPr>
      </w:pPr>
      <w:r>
        <w:rPr>
          <w:rFonts w:hint="eastAsia" w:ascii="Times New Roman" w:hAnsi="Times New Roman" w:cs="宋体"/>
          <w:color w:val="auto"/>
          <w:kern w:val="0"/>
          <w:szCs w:val="20"/>
          <w:highlight w:val="none"/>
          <w:lang w:bidi="ar"/>
        </w:rPr>
        <w:t>十、拟投入的监理人员、试验检测仪器设备；</w:t>
      </w:r>
    </w:p>
    <w:p w14:paraId="608B7669">
      <w:pPr>
        <w:ind w:left="420" w:leftChars="0" w:firstLine="420" w:firstLineChars="0"/>
        <w:rPr>
          <w:rFonts w:ascii="Times New Roman" w:hAnsi="Times New Roman"/>
          <w:color w:val="auto"/>
          <w:highlight w:val="none"/>
        </w:rPr>
        <w:sectPr>
          <w:footerReference r:id="rId56"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宋体"/>
          <w:color w:val="auto"/>
          <w:kern w:val="0"/>
          <w:szCs w:val="20"/>
          <w:highlight w:val="none"/>
          <w:lang w:bidi="ar"/>
        </w:rPr>
        <w:t>十一、对本工程监理的合理化建议。</w:t>
      </w:r>
    </w:p>
    <w:p w14:paraId="7C6DAD70">
      <w:pPr>
        <w:widowControl/>
        <w:snapToGrid w:val="0"/>
        <w:spacing w:line="360" w:lineRule="auto"/>
        <w:ind w:left="839"/>
        <w:jc w:val="left"/>
        <w:rPr>
          <w:rFonts w:ascii="Times New Roman" w:hAnsi="Times New Roman" w:cs="宋体"/>
          <w:color w:val="auto"/>
          <w:kern w:val="0"/>
          <w:szCs w:val="20"/>
          <w:highlight w:val="none"/>
          <w:lang w:bidi="ar"/>
        </w:rPr>
      </w:pPr>
    </w:p>
    <w:p w14:paraId="644B08A8">
      <w:pPr>
        <w:widowControl/>
        <w:snapToGrid w:val="0"/>
        <w:spacing w:line="360" w:lineRule="auto"/>
        <w:ind w:left="839"/>
        <w:jc w:val="left"/>
        <w:rPr>
          <w:rFonts w:ascii="Times New Roman" w:hAnsi="Times New Roman" w:cs="宋体"/>
          <w:color w:val="auto"/>
          <w:kern w:val="0"/>
          <w:szCs w:val="20"/>
          <w:highlight w:val="none"/>
          <w:lang w:bidi="ar"/>
        </w:rPr>
      </w:pPr>
    </w:p>
    <w:p w14:paraId="6D47C8BA">
      <w:pPr>
        <w:widowControl/>
        <w:snapToGrid w:val="0"/>
        <w:spacing w:line="360" w:lineRule="auto"/>
        <w:ind w:left="839"/>
        <w:jc w:val="left"/>
        <w:rPr>
          <w:rFonts w:ascii="Times New Roman" w:hAnsi="Times New Roman" w:cs="宋体"/>
          <w:color w:val="auto"/>
          <w:kern w:val="0"/>
          <w:szCs w:val="20"/>
          <w:highlight w:val="none"/>
          <w:lang w:bidi="ar"/>
        </w:rPr>
      </w:pPr>
    </w:p>
    <w:p w14:paraId="18731A1B">
      <w:pPr>
        <w:widowControl/>
        <w:snapToGrid w:val="0"/>
        <w:spacing w:line="360" w:lineRule="auto"/>
        <w:ind w:left="839"/>
        <w:jc w:val="left"/>
        <w:rPr>
          <w:rFonts w:ascii="Times New Roman" w:hAnsi="Times New Roman" w:cs="宋体"/>
          <w:color w:val="auto"/>
          <w:kern w:val="0"/>
          <w:szCs w:val="20"/>
          <w:highlight w:val="none"/>
          <w:lang w:bidi="ar"/>
        </w:rPr>
      </w:pPr>
    </w:p>
    <w:p w14:paraId="5EC2E0A5">
      <w:pPr>
        <w:widowControl/>
        <w:snapToGrid w:val="0"/>
        <w:spacing w:line="360" w:lineRule="auto"/>
        <w:ind w:left="839"/>
        <w:jc w:val="left"/>
        <w:rPr>
          <w:rFonts w:ascii="Times New Roman" w:hAnsi="Times New Roman" w:cs="宋体"/>
          <w:color w:val="auto"/>
          <w:kern w:val="0"/>
          <w:szCs w:val="20"/>
          <w:highlight w:val="none"/>
          <w:lang w:bidi="ar"/>
        </w:rPr>
      </w:pPr>
    </w:p>
    <w:p w14:paraId="0C3F0A5A">
      <w:pPr>
        <w:widowControl/>
        <w:snapToGrid w:val="0"/>
        <w:spacing w:line="360" w:lineRule="auto"/>
        <w:ind w:left="839"/>
        <w:jc w:val="left"/>
        <w:rPr>
          <w:rFonts w:ascii="Times New Roman" w:hAnsi="Times New Roman" w:cs="宋体"/>
          <w:color w:val="auto"/>
          <w:kern w:val="0"/>
          <w:szCs w:val="20"/>
          <w:highlight w:val="none"/>
          <w:lang w:bidi="ar"/>
        </w:rPr>
      </w:pPr>
    </w:p>
    <w:p w14:paraId="040A22CE">
      <w:pPr>
        <w:widowControl/>
        <w:snapToGrid w:val="0"/>
        <w:spacing w:line="360" w:lineRule="auto"/>
        <w:ind w:left="839"/>
        <w:jc w:val="center"/>
        <w:rPr>
          <w:rFonts w:ascii="Times New Roman" w:hAnsi="Times New Roman" w:cs="宋体"/>
          <w:color w:val="auto"/>
          <w:kern w:val="0"/>
          <w:szCs w:val="20"/>
          <w:highlight w:val="none"/>
          <w:lang w:bidi="ar"/>
        </w:rPr>
      </w:pPr>
    </w:p>
    <w:p w14:paraId="410B74CC">
      <w:pPr>
        <w:pStyle w:val="21"/>
        <w:jc w:val="center"/>
        <w:rPr>
          <w:rFonts w:ascii="Times New Roman" w:hAnsi="Times New Roman"/>
          <w:color w:val="auto"/>
          <w:szCs w:val="28"/>
          <w:highlight w:val="none"/>
        </w:rPr>
      </w:pPr>
      <w:bookmarkStart w:id="944" w:name="_Toc149058114"/>
      <w:bookmarkStart w:id="945" w:name="_Toc256000217"/>
      <w:bookmarkStart w:id="946" w:name="_Toc256000435"/>
      <w:r>
        <w:rPr>
          <w:rFonts w:hint="default" w:ascii="Times New Roman" w:hAnsi="Times New Roman"/>
          <w:color w:val="auto"/>
          <w:highlight w:val="none"/>
        </w:rPr>
        <w:t>八</w:t>
      </w:r>
      <w:r>
        <w:rPr>
          <w:rFonts w:hint="eastAsia" w:ascii="Times New Roman" w:hAnsi="Times New Roman"/>
          <w:color w:val="auto"/>
          <w:highlight w:val="none"/>
        </w:rPr>
        <w:t>、其他</w:t>
      </w:r>
      <w:bookmarkEnd w:id="944"/>
      <w:r>
        <w:rPr>
          <w:rFonts w:hint="eastAsia" w:ascii="Times New Roman" w:hAnsi="Times New Roman"/>
          <w:color w:val="auto"/>
          <w:highlight w:val="none"/>
          <w:lang w:val="en-US" w:eastAsia="zh-CN"/>
        </w:rPr>
        <w:t>材料</w:t>
      </w:r>
      <w:bookmarkEnd w:id="945"/>
      <w:bookmarkEnd w:id="946"/>
    </w:p>
    <w:p w14:paraId="341DBE95">
      <w:pPr>
        <w:spacing w:line="500" w:lineRule="exact"/>
        <w:jc w:val="left"/>
        <w:rPr>
          <w:rFonts w:ascii="Times New Roman" w:hAnsi="Times New Roman"/>
          <w:color w:val="auto"/>
          <w:szCs w:val="21"/>
          <w:highlight w:val="none"/>
        </w:rPr>
      </w:pPr>
    </w:p>
    <w:p w14:paraId="255BF9FC">
      <w:pPr>
        <w:rPr>
          <w:rFonts w:ascii="Times New Roman" w:hAnsi="Times New Roman" w:eastAsia="黑体"/>
          <w:color w:val="auto"/>
          <w:sz w:val="24"/>
          <w:highlight w:val="none"/>
        </w:rPr>
      </w:pPr>
    </w:p>
    <w:p w14:paraId="617EC33D">
      <w:pPr>
        <w:rPr>
          <w:rFonts w:ascii="Times New Roman" w:hAnsi="Times New Roman" w:eastAsia="黑体"/>
          <w:color w:val="auto"/>
          <w:sz w:val="24"/>
          <w:highlight w:val="none"/>
        </w:rPr>
      </w:pPr>
    </w:p>
    <w:p w14:paraId="0FF7EA02">
      <w:pPr>
        <w:rPr>
          <w:rFonts w:ascii="Times New Roman" w:hAnsi="Times New Roman"/>
          <w:color w:val="auto"/>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005DE">
    <w:pPr>
      <w:pStyle w:val="8"/>
      <w:jc w:val="center"/>
      <w:rPr>
        <w:rFonts w:hint="eastAsia"/>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E9455">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318106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21BC0">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hLB+wNAIAAF4EAAAOAAAAAAAAAAEAIAAAAB8BAABkcnMvZTJvRG9jLnhtbFBL&#10;BQYAAAAABgAGAFkBAADFBQAAAAA=&#10;">
              <v:fill on="f" focussize="0,0"/>
              <v:stroke on="f" weight="0.5pt"/>
              <v:imagedata o:title=""/>
              <o:lock v:ext="edit" aspectratio="f"/>
              <v:textbox inset="0mm,0mm,0mm,0mm" style="mso-fit-shape-to-text:t;">
                <w:txbxContent>
                  <w:p w14:paraId="3F221BC0">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758D9">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129838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00963">
                          <w:pPr>
                            <w:pStyle w:val="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EKkFTICAABcBAAADgAAAAAAAAABACAAAAAfAQAAZHJzL2Uyb0RvYy54bWxQSwUG&#10;AAAAAAYABgBZAQAAwwUAAAAA&#10;">
              <v:fill on="f" focussize="0,0"/>
              <v:stroke on="f" weight="0.5pt"/>
              <v:imagedata o:title=""/>
              <o:lock v:ext="edit" aspectratio="f"/>
              <v:textbox inset="0mm,0mm,0mm,0mm" style="mso-fit-shape-to-text:t;">
                <w:txbxContent>
                  <w:p w14:paraId="3AD00963">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B2584">
    <w:pPr>
      <w:pStyle w:val="8"/>
      <w:tabs>
        <w:tab w:val="center" w:pos="4479"/>
        <w:tab w:val="clear" w:pos="4153"/>
      </w:tabs>
      <w:ind w:firstLine="360"/>
    </w:pPr>
    <w:r>
      <w:pict>
        <v:shape id="文本框 1" o:spid="_x0000_s4097" o:spt="202" type="#_x0000_t202" style="position:absolute;left:0pt;margin-top:0pt;height:144pt;width:29.95pt;mso-position-horizontal:center;mso-position-horizontal-relative:margin;z-index:251666432;mso-width-relative:page;mso-height-relative:page;" filled="f" stroked="f" coordsize="21600,21600">
          <v:path/>
          <v:fill on="f" focussize="0,0"/>
          <v:stroke on="f"/>
          <v:imagedata o:title=""/>
          <o:lock v:ext="edit" aspectratio="f"/>
          <v:textbox inset="0mm,0mm,0mm,0mm" style="mso-fit-shape-to-text:t;">
            <w:txbxContent>
              <w:p w14:paraId="2FBFD602">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149</w:t>
                </w:r>
                <w:r>
                  <w:rPr>
                    <w:rFonts w:hint="eastAsia"/>
                    <w:sz w:val="18"/>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74174">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71832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63344">
                          <w:pPr>
                            <w:pStyle w:val="8"/>
                            <w:rPr>
                              <w:rFonts w:hint="default" w:eastAsia="方正仿宋_GBK"/>
                              <w:lang w:val="en-US" w:eastAsia="zh-CN"/>
                            </w:rPr>
                          </w:pPr>
                          <w:r>
                            <w:rPr>
                              <w:rFonts w:hint="eastAsia"/>
                              <w:lang w:val="en-US" w:eastAsia="zh-CN"/>
                            </w:rPr>
                            <w:t>第</w:t>
                          </w:r>
                          <w:r>
                            <w:fldChar w:fldCharType="begin"/>
                          </w:r>
                          <w:r>
                            <w:instrText xml:space="preserve"> PAGE  \* MERGEFORMAT </w:instrText>
                          </w:r>
                          <w:r>
                            <w:fldChar w:fldCharType="separate"/>
                          </w:r>
                          <w:r>
                            <w:t>1</w:t>
                          </w:r>
                          <w:r>
                            <w:fldChar w:fldCharType="end"/>
                          </w:r>
                          <w:r>
                            <w:rPr>
                              <w:rFonts w:hint="eastAsia"/>
                              <w:lang w:val="en-US" w:eastAsia="zh-CN"/>
                            </w:rPr>
                            <w:t>页，共3页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iibtjICAABdBAAADgAAAAAAAAABACAAAAAfAQAAZHJzL2Uyb0RvYy54bWxQSwUG&#10;AAAAAAYABgBZAQAAwwUAAAAA&#10;">
              <v:fill on="f" focussize="0,0"/>
              <v:stroke on="f" weight="0.5pt"/>
              <v:imagedata o:title=""/>
              <o:lock v:ext="edit" aspectratio="f"/>
              <v:textbox inset="0mm,0mm,0mm,0mm" style="mso-fit-shape-to-text:t;">
                <w:txbxContent>
                  <w:p w14:paraId="71863344">
                    <w:pPr>
                      <w:pStyle w:val="8"/>
                      <w:rPr>
                        <w:rFonts w:hint="default" w:eastAsia="方正仿宋_GBK"/>
                        <w:lang w:val="en-US" w:eastAsia="zh-CN"/>
                      </w:rPr>
                    </w:pPr>
                    <w:r>
                      <w:rPr>
                        <w:rFonts w:hint="eastAsia"/>
                        <w:lang w:val="en-US" w:eastAsia="zh-CN"/>
                      </w:rPr>
                      <w:t>第</w:t>
                    </w:r>
                    <w:r>
                      <w:fldChar w:fldCharType="begin"/>
                    </w:r>
                    <w:r>
                      <w:instrText xml:space="preserve"> PAGE  \* MERGEFORMAT </w:instrText>
                    </w:r>
                    <w:r>
                      <w:fldChar w:fldCharType="separate"/>
                    </w:r>
                    <w:r>
                      <w:t>1</w:t>
                    </w:r>
                    <w:r>
                      <w:fldChar w:fldCharType="end"/>
                    </w:r>
                    <w:r>
                      <w:rPr>
                        <w:rFonts w:hint="eastAsia"/>
                        <w:lang w:val="en-US" w:eastAsia="zh-CN"/>
                      </w:rPr>
                      <w:t>页，共3页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CE893">
    <w:pPr>
      <w:pStyle w:val="8"/>
      <w:ind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B9200">
    <w:pPr>
      <w:pStyle w:val="8"/>
      <w:ind w:firstLine="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B89D8">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770851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0910">
                          <w:pPr>
                            <w:pStyle w:val="8"/>
                            <w:rPr>
                              <w:rFonts w:hint="default" w:eastAsia="方正仿宋_GBK"/>
                              <w:lang w:val="en-US" w:eastAsia="zh-CN"/>
                            </w:rPr>
                          </w:pPr>
                          <w:r>
                            <w:rPr>
                              <w:rFonts w:hint="eastAsia"/>
                              <w:lang w:val="en-US" w:eastAsia="zh-CN"/>
                            </w:rPr>
                            <w:t>第</w:t>
                          </w:r>
                          <w:r>
                            <w:fldChar w:fldCharType="begin"/>
                          </w:r>
                          <w:r>
                            <w:instrText xml:space="preserve"> PAGE  \* MERGEFORMAT </w:instrText>
                          </w:r>
                          <w:r>
                            <w:fldChar w:fldCharType="separate"/>
                          </w:r>
                          <w:r>
                            <w:t>2</w:t>
                          </w:r>
                          <w:r>
                            <w:fldChar w:fldCharType="end"/>
                          </w:r>
                          <w:r>
                            <w:rPr>
                              <w:rFonts w:hint="eastAsia"/>
                              <w:lang w:val="en-US" w:eastAsia="zh-CN"/>
                            </w:rPr>
                            <w:t>页，共3页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TEoH0zAgAAXgQAAA4AAAAAAAAAAQAgAAAAHwEAAGRycy9lMm9Eb2MueG1sUEsF&#10;BgAAAAAGAAYAWQEAAMQFAAAAAA==&#10;">
              <v:fill on="f" focussize="0,0"/>
              <v:stroke on="f" weight="0.5pt"/>
              <v:imagedata o:title=""/>
              <o:lock v:ext="edit" aspectratio="f"/>
              <v:textbox inset="0mm,0mm,0mm,0mm" style="mso-fit-shape-to-text:t;">
                <w:txbxContent>
                  <w:p w14:paraId="01E70910">
                    <w:pPr>
                      <w:pStyle w:val="8"/>
                      <w:rPr>
                        <w:rFonts w:hint="default" w:eastAsia="方正仿宋_GBK"/>
                        <w:lang w:val="en-US" w:eastAsia="zh-CN"/>
                      </w:rPr>
                    </w:pPr>
                    <w:r>
                      <w:rPr>
                        <w:rFonts w:hint="eastAsia"/>
                        <w:lang w:val="en-US" w:eastAsia="zh-CN"/>
                      </w:rPr>
                      <w:t>第</w:t>
                    </w:r>
                    <w:r>
                      <w:fldChar w:fldCharType="begin"/>
                    </w:r>
                    <w:r>
                      <w:instrText xml:space="preserve"> PAGE  \* MERGEFORMAT </w:instrText>
                    </w:r>
                    <w:r>
                      <w:fldChar w:fldCharType="separate"/>
                    </w:r>
                    <w:r>
                      <w:t>2</w:t>
                    </w:r>
                    <w:r>
                      <w:fldChar w:fldCharType="end"/>
                    </w:r>
                    <w:r>
                      <w:rPr>
                        <w:rFonts w:hint="eastAsia"/>
                        <w:lang w:val="en-US" w:eastAsia="zh-CN"/>
                      </w:rPr>
                      <w:t>页，共3页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6C60E">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568915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981E7">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vWErNAIAAF4EAAAOAAAAAAAAAAEAIAAAAB8BAABkcnMvZTJvRG9jLnhtbFBL&#10;BQYAAAAABgAGAFkBAADFBQAAAAA=&#10;">
              <v:fill on="f" focussize="0,0"/>
              <v:stroke on="f" weight="0.5pt"/>
              <v:imagedata o:title=""/>
              <o:lock v:ext="edit" aspectratio="f"/>
              <v:textbox inset="0mm,0mm,0mm,0mm" style="mso-fit-shape-to-text:t;">
                <w:txbxContent>
                  <w:p w14:paraId="417981E7">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7B2A1">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658786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3C033">
                          <w:pPr>
                            <w:pStyle w:val="8"/>
                            <w:rPr>
                              <w:rFonts w:hint="default"/>
                            </w:rPr>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WXE4NAIAAF4EAAAOAAAAAAAAAAEAIAAAAB8BAABkcnMvZTJvRG9jLnhtbFBL&#10;BQYAAAAABgAGAFkBAADFBQAAAAA=&#10;">
              <v:fill on="f" focussize="0,0"/>
              <v:stroke on="f" weight="0.5pt"/>
              <v:imagedata o:title=""/>
              <o:lock v:ext="edit" aspectratio="f"/>
              <v:textbox inset="0mm,0mm,0mm,0mm" style="mso-fit-shape-to-text:t;">
                <w:txbxContent>
                  <w:p w14:paraId="40F3C033">
                    <w:pPr>
                      <w:pStyle w:val="8"/>
                      <w:rPr>
                        <w:rFonts w:hint="default"/>
                      </w:rPr>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FA3A7">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755927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A3CBB">
                          <w:pPr>
                            <w:pStyle w:val="8"/>
                            <w:rPr>
                              <w:rFonts w:hint="default"/>
                            </w:rPr>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Wx2J0zAgAAXgQAAA4AAAAAAAAAAQAgAAAAHwEAAGRycy9lMm9Eb2MueG1sUEsF&#10;BgAAAAAGAAYAWQEAAMQFAAAAAA==&#10;">
              <v:fill on="f" focussize="0,0"/>
              <v:stroke on="f" weight="0.5pt"/>
              <v:imagedata o:title=""/>
              <o:lock v:ext="edit" aspectratio="f"/>
              <v:textbox inset="0mm,0mm,0mm,0mm" style="mso-fit-shape-to-text:t;">
                <w:txbxContent>
                  <w:p w14:paraId="21FA3CBB">
                    <w:pPr>
                      <w:pStyle w:val="8"/>
                      <w:rPr>
                        <w:rFonts w:hint="default"/>
                      </w:rPr>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3845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FD4B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35FD4B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E9037">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079165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3EC33">
                          <w:pPr>
                            <w:pStyle w:val="8"/>
                            <w:rPr>
                              <w:rFonts w:hint="default"/>
                            </w:rPr>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bdG/NAIAAF0EAAAOAAAAAAAAAAEAIAAAAB8BAABkcnMvZTJvRG9jLnhtbFBL&#10;BQYAAAAABgAGAFkBAADFBQAAAAA=&#10;">
              <v:fill on="f" focussize="0,0"/>
              <v:stroke on="f" weight="0.5pt"/>
              <v:imagedata o:title=""/>
              <o:lock v:ext="edit" aspectratio="f"/>
              <v:textbox inset="0mm,0mm,0mm,0mm" style="mso-fit-shape-to-text:t;">
                <w:txbxContent>
                  <w:p w14:paraId="38B3EC33">
                    <w:pPr>
                      <w:pStyle w:val="8"/>
                      <w:rPr>
                        <w:rFonts w:hint="default"/>
                      </w:rPr>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BB97F">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67254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5B6E6">
                          <w:pPr>
                            <w:pStyle w:val="8"/>
                            <w:rPr>
                              <w:rFonts w:hint="default"/>
                            </w:rPr>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2pt3NAIAAF4EAAAOAAAAAAAAAAEAIAAAAB8BAABkcnMvZTJvRG9jLnhtbFBL&#10;BQYAAAAABgAGAFkBAADFBQAAAAA=&#10;">
              <v:fill on="f" focussize="0,0"/>
              <v:stroke on="f" weight="0.5pt"/>
              <v:imagedata o:title=""/>
              <o:lock v:ext="edit" aspectratio="f"/>
              <v:textbox inset="0mm,0mm,0mm,0mm" style="mso-fit-shape-to-text:t;">
                <w:txbxContent>
                  <w:p w14:paraId="73C5B6E6">
                    <w:pPr>
                      <w:pStyle w:val="8"/>
                      <w:rPr>
                        <w:rFonts w:hint="default"/>
                      </w:rPr>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6AF4">
    <w:pPr>
      <w:pStyle w:val="8"/>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994943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94642">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2HgXTUCAABeBAAADgAAAAAAAAABACAAAAAfAQAAZHJzL2Uyb0RvYy54bWxQ&#10;SwUGAAAAAAYABgBZAQAAxgUAAAAA&#10;">
              <v:fill on="f" focussize="0,0"/>
              <v:stroke on="f" weight="0.5pt"/>
              <v:imagedata o:title=""/>
              <o:lock v:ext="edit" aspectratio="f"/>
              <v:textbox inset="0mm,0mm,0mm,0mm" style="mso-fit-shape-to-text:t;">
                <w:txbxContent>
                  <w:p w14:paraId="59194642">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6D2E0">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545158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9C731">
                          <w:pPr>
                            <w:pStyle w:val="8"/>
                            <w:rPr>
                              <w:rFonts w:hint="default"/>
                            </w:rPr>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HAA04NAIAAF4EAAAOAAAAAAAAAAEAIAAAAB8BAABkcnMvZTJvRG9jLnhtbFBL&#10;BQYAAAAABgAGAFkBAADFBQAAAAA=&#10;">
              <v:fill on="f" focussize="0,0"/>
              <v:stroke on="f" weight="0.5pt"/>
              <v:imagedata o:title=""/>
              <o:lock v:ext="edit" aspectratio="f"/>
              <v:textbox inset="0mm,0mm,0mm,0mm" style="mso-fit-shape-to-text:t;">
                <w:txbxContent>
                  <w:p w14:paraId="3A19C731">
                    <w:pPr>
                      <w:pStyle w:val="8"/>
                      <w:rPr>
                        <w:rFonts w:hint="default"/>
                      </w:rPr>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C1C25">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837108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A5BF6">
                          <w:pPr>
                            <w:pStyle w:val="8"/>
                            <w:rPr>
                              <w:rFonts w:hint="default"/>
                            </w:rPr>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4e1pczAgAAXgQAAA4AAAAAAAAAAQAgAAAAHwEAAGRycy9lMm9Eb2MueG1sUEsF&#10;BgAAAAAGAAYAWQEAAMQFAAAAAA==&#10;">
              <v:fill on="f" focussize="0,0"/>
              <v:stroke on="f" weight="0.5pt"/>
              <v:imagedata o:title=""/>
              <o:lock v:ext="edit" aspectratio="f"/>
              <v:textbox inset="0mm,0mm,0mm,0mm" style="mso-fit-shape-to-text:t;">
                <w:txbxContent>
                  <w:p w14:paraId="637A5BF6">
                    <w:pPr>
                      <w:pStyle w:val="8"/>
                      <w:rPr>
                        <w:rFonts w:hint="default"/>
                      </w:rPr>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8E132">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9633489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A962D">
                          <w:pPr>
                            <w:pStyle w:val="8"/>
                            <w:rPr>
                              <w:rFonts w:hint="default"/>
                            </w:rPr>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tN49NAIAAF4EAAAOAAAAAAAAAAEAIAAAAB8BAABkcnMvZTJvRG9jLnhtbFBL&#10;BQYAAAAABgAGAFkBAADFBQAAAAA=&#10;">
              <v:fill on="f" focussize="0,0"/>
              <v:stroke on="f" weight="0.5pt"/>
              <v:imagedata o:title=""/>
              <o:lock v:ext="edit" aspectratio="f"/>
              <v:textbox inset="0mm,0mm,0mm,0mm" style="mso-fit-shape-to-text:t;">
                <w:txbxContent>
                  <w:p w14:paraId="217A962D">
                    <w:pPr>
                      <w:pStyle w:val="8"/>
                      <w:rPr>
                        <w:rFonts w:hint="default"/>
                      </w:rPr>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2699B">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002267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68D0B">
                          <w:pPr>
                            <w:pStyle w:val="8"/>
                            <w:rPr>
                              <w:rFonts w:hint="default"/>
                            </w:rPr>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g7p5ozAgAAXQQAAA4AAAAAAAAAAQAgAAAAHwEAAGRycy9lMm9Eb2MueG1sUEsF&#10;BgAAAAAGAAYAWQEAAMQFAAAAAA==&#10;">
              <v:fill on="f" focussize="0,0"/>
              <v:stroke on="f" weight="0.5pt"/>
              <v:imagedata o:title=""/>
              <o:lock v:ext="edit" aspectratio="f"/>
              <v:textbox inset="0mm,0mm,0mm,0mm" style="mso-fit-shape-to-text:t;">
                <w:txbxContent>
                  <w:p w14:paraId="67A68D0B">
                    <w:pPr>
                      <w:pStyle w:val="8"/>
                      <w:rPr>
                        <w:rFonts w:hint="default"/>
                      </w:rPr>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C8433">
    <w:pPr>
      <w:pStyle w:val="8"/>
      <w:rPr>
        <w:rFonts w:hint="default"/>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743710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3F5BD">
                          <w:pPr>
                            <w:pStyle w:val="8"/>
                            <w:rPr>
                              <w:rFonts w:hint="default"/>
                            </w:rPr>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dKu/0zAgAAXQQAAA4AAAAAAAAAAQAgAAAAHwEAAGRycy9lMm9Eb2MueG1sUEsF&#10;BgAAAAAGAAYAWQEAAMQFAAAAAA==&#10;">
              <v:fill on="f" focussize="0,0"/>
              <v:stroke on="f" weight="0.5pt"/>
              <v:imagedata o:title=""/>
              <o:lock v:ext="edit" aspectratio="f"/>
              <v:textbox inset="0mm,0mm,0mm,0mm" style="mso-fit-shape-to-text:t;">
                <w:txbxContent>
                  <w:p w14:paraId="2CE3F5BD">
                    <w:pPr>
                      <w:pStyle w:val="8"/>
                      <w:rPr>
                        <w:rFonts w:hint="default"/>
                      </w:rPr>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1578E">
    <w:pPr>
      <w:pStyle w:val="8"/>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929944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45FB4">
                          <w:pPr>
                            <w:pStyle w:val="8"/>
                            <w:rPr>
                              <w:rFonts w:hint="default"/>
                            </w:rPr>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4ADMYNAIAAF0EAAAOAAAAAAAAAAEAIAAAAB8BAABkcnMvZTJvRG9jLnhtbFBL&#10;BQYAAAAABgAGAFkBAADFBQAAAAA=&#10;">
              <v:fill on="f" focussize="0,0"/>
              <v:stroke on="f" weight="0.5pt"/>
              <v:imagedata o:title=""/>
              <o:lock v:ext="edit" aspectratio="f"/>
              <v:textbox inset="0mm,0mm,0mm,0mm" style="mso-fit-shape-to-text:t;">
                <w:txbxContent>
                  <w:p w14:paraId="00445FB4">
                    <w:pPr>
                      <w:pStyle w:val="8"/>
                      <w:rPr>
                        <w:rFonts w:hint="default"/>
                      </w:rPr>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98F2B">
    <w:pPr>
      <w:pStyle w:val="8"/>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409109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A51F8">
                          <w:pPr>
                            <w:pStyle w:val="8"/>
                            <w:rPr>
                              <w:rFonts w:hint="default"/>
                            </w:rPr>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np/8FMQIAAF4EAAAOAAAAAAAAAAEAIAAAAB8BAABkcnMvZTJvRG9jLnhtbFBLBQYA&#10;AAAABgAGAFkBAADCBQAAAAA=&#10;">
              <v:fill on="f" focussize="0,0"/>
              <v:stroke on="f" weight="0.5pt"/>
              <v:imagedata o:title=""/>
              <o:lock v:ext="edit" aspectratio="f"/>
              <v:textbox inset="0mm,0mm,0mm,0mm" style="mso-fit-shape-to-text:t;">
                <w:txbxContent>
                  <w:p w14:paraId="682A51F8">
                    <w:pPr>
                      <w:pStyle w:val="8"/>
                      <w:rPr>
                        <w:rFonts w:hint="default"/>
                      </w:rPr>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705B">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838785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585A2">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eZ7kfNAIAAF4EAAAOAAAAAAAAAAEAIAAAAB8BAABkcnMvZTJvRG9jLnhtbFBL&#10;BQYAAAAABgAGAFkBAADFBQAAAAA=&#10;">
              <v:fill on="f" focussize="0,0"/>
              <v:stroke on="f" weight="0.5pt"/>
              <v:imagedata o:title=""/>
              <o:lock v:ext="edit" aspectratio="f"/>
              <v:textbox inset="0mm,0mm,0mm,0mm" style="mso-fit-shape-to-text:t;">
                <w:txbxContent>
                  <w:p w14:paraId="195585A2">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EAE98">
    <w:pPr>
      <w:pStyle w:val="8"/>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747091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21866">
                          <w:pPr>
                            <w:pStyle w:val="8"/>
                            <w:rPr>
                              <w:rFonts w:hint="default"/>
                            </w:rPr>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2BVNrNAIAAF4EAAAOAAAAAAAAAAEAIAAAAB8BAABkcnMvZTJvRG9jLnhtbFBL&#10;BQYAAAAABgAGAFkBAADFBQAAAAA=&#10;">
              <v:fill on="f" focussize="0,0"/>
              <v:stroke on="f" weight="0.5pt"/>
              <v:imagedata o:title=""/>
              <o:lock v:ext="edit" aspectratio="f"/>
              <v:textbox inset="0mm,0mm,0mm,0mm" style="mso-fit-shape-to-text:t;">
                <w:txbxContent>
                  <w:p w14:paraId="0D221866">
                    <w:pPr>
                      <w:pStyle w:val="8"/>
                      <w:rPr>
                        <w:rFonts w:hint="default"/>
                      </w:rPr>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8E4AD">
    <w:pPr>
      <w:pStyle w:val="8"/>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486927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8CBA0">
                          <w:pPr>
                            <w:pStyle w:val="8"/>
                            <w:rPr>
                              <w:rFonts w:hint="default"/>
                            </w:rPr>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vZ9prNAIAAF4EAAAOAAAAAAAAAAEAIAAAAB8BAABkcnMvZTJvRG9jLnhtbFBL&#10;BQYAAAAABgAGAFkBAADFBQAAAAA=&#10;">
              <v:fill on="f" focussize="0,0"/>
              <v:stroke on="f" weight="0.5pt"/>
              <v:imagedata o:title=""/>
              <o:lock v:ext="edit" aspectratio="f"/>
              <v:textbox inset="0mm,0mm,0mm,0mm" style="mso-fit-shape-to-text:t;">
                <w:txbxContent>
                  <w:p w14:paraId="2348CBA0">
                    <w:pPr>
                      <w:pStyle w:val="8"/>
                      <w:rPr>
                        <w:rFonts w:hint="default"/>
                      </w:rPr>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AAB30">
    <w:pPr>
      <w:pStyle w:val="8"/>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520230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F42AC">
                          <w:pPr>
                            <w:pStyle w:val="8"/>
                            <w:rPr>
                              <w:rFonts w:hint="default"/>
                            </w:rPr>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XzAkyAgAAXQQAAA4AAABkcnMvZTJvRG9jLnhtbK1UzY7TMBC+I/EO&#10;lu80aat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hfMCTICAABdBAAADgAAAAAAAAABACAAAAAfAQAAZHJzL2Uyb0RvYy54bWxQSwUG&#10;AAAAAAYABgBZAQAAwwUAAAAA&#10;">
              <v:fill on="f" focussize="0,0"/>
              <v:stroke on="f" weight="0.5pt"/>
              <v:imagedata o:title=""/>
              <o:lock v:ext="edit" aspectratio="f"/>
              <v:textbox inset="0mm,0mm,0mm,0mm" style="mso-fit-shape-to-text:t;">
                <w:txbxContent>
                  <w:p w14:paraId="657F42AC">
                    <w:pPr>
                      <w:pStyle w:val="8"/>
                      <w:rPr>
                        <w:rFonts w:hint="default"/>
                      </w:rPr>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63DE9">
    <w:pPr>
      <w:pStyle w:val="8"/>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502684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21638">
                          <w:pPr>
                            <w:pStyle w:val="8"/>
                            <w:rPr>
                              <w:rFonts w:hint="default"/>
                            </w:rPr>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HZ5cyAgAAXQQAAA4AAABkcnMvZTJvRG9jLnhtbK1UzY7TMBC+I/EO&#10;lu80aWFX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gdnlzICAABdBAAADgAAAAAAAAABACAAAAAfAQAAZHJzL2Uyb0RvYy54bWxQSwUG&#10;AAAAAAYABgBZAQAAwwUAAAAA&#10;">
              <v:fill on="f" focussize="0,0"/>
              <v:stroke on="f" weight="0.5pt"/>
              <v:imagedata o:title=""/>
              <o:lock v:ext="edit" aspectratio="f"/>
              <v:textbox inset="0mm,0mm,0mm,0mm" style="mso-fit-shape-to-text:t;">
                <w:txbxContent>
                  <w:p w14:paraId="00121638">
                    <w:pPr>
                      <w:pStyle w:val="8"/>
                      <w:rPr>
                        <w:rFonts w:hint="default"/>
                      </w:rPr>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51246">
    <w:pPr>
      <w:pStyle w:val="8"/>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892110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E7B92">
                          <w:pPr>
                            <w:pStyle w:val="8"/>
                            <w:rPr>
                              <w:rFonts w:hint="default"/>
                            </w:rPr>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D6r/MzAgAAXgQAAA4AAAAAAAAAAQAgAAAAHwEAAGRycy9lMm9Eb2MueG1sUEsF&#10;BgAAAAAGAAYAWQEAAMQFAAAAAA==&#10;">
              <v:fill on="f" focussize="0,0"/>
              <v:stroke on="f" weight="0.5pt"/>
              <v:imagedata o:title=""/>
              <o:lock v:ext="edit" aspectratio="f"/>
              <v:textbox inset="0mm,0mm,0mm,0mm" style="mso-fit-shape-to-text:t;">
                <w:txbxContent>
                  <w:p w14:paraId="5E9E7B92">
                    <w:pPr>
                      <w:pStyle w:val="8"/>
                      <w:rPr>
                        <w:rFonts w:hint="default"/>
                      </w:rPr>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3034B">
    <w:pPr>
      <w:pStyle w:val="8"/>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45759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C2B08">
                          <w:pPr>
                            <w:pStyle w:val="8"/>
                            <w:rPr>
                              <w:rFonts w:hint="default"/>
                            </w:rPr>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kl3/jICAABcBAAADgAAAAAAAAABACAAAAAfAQAAZHJzL2Uyb0RvYy54bWxQSwUG&#10;AAAAAAYABgBZAQAAwwUAAAAA&#10;">
              <v:fill on="f" focussize="0,0"/>
              <v:stroke on="f" weight="0.5pt"/>
              <v:imagedata o:title=""/>
              <o:lock v:ext="edit" aspectratio="f"/>
              <v:textbox inset="0mm,0mm,0mm,0mm" style="mso-fit-shape-to-text:t;">
                <w:txbxContent>
                  <w:p w14:paraId="07CC2B08">
                    <w:pPr>
                      <w:pStyle w:val="8"/>
                      <w:rPr>
                        <w:rFonts w:hint="default"/>
                      </w:rPr>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48BE0">
    <w:pPr>
      <w:pStyle w:val="8"/>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28391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F5457">
                          <w:pPr>
                            <w:pStyle w:val="8"/>
                            <w:rPr>
                              <w:rFonts w:hint="default"/>
                            </w:rPr>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ABaQiNAIAAF4EAAAOAAAAAAAAAAEAIAAAAB8BAABkcnMvZTJvRG9jLnhtbFBL&#10;BQYAAAAABgAGAFkBAADFBQAAAAA=&#10;">
              <v:fill on="f" focussize="0,0"/>
              <v:stroke on="f" weight="0.5pt"/>
              <v:imagedata o:title=""/>
              <o:lock v:ext="edit" aspectratio="f"/>
              <v:textbox inset="0mm,0mm,0mm,0mm" style="mso-fit-shape-to-text:t;">
                <w:txbxContent>
                  <w:p w14:paraId="45BF5457">
                    <w:pPr>
                      <w:pStyle w:val="8"/>
                      <w:rPr>
                        <w:rFonts w:hint="default"/>
                      </w:rPr>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36975">
    <w:pPr>
      <w:pStyle w:val="8"/>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153065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72EAC">
                          <w:pPr>
                            <w:pStyle w:val="8"/>
                            <w:rPr>
                              <w:rFonts w:hint="default"/>
                            </w:rPr>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aKLPwzAgAAXQQAAA4AAAAAAAAAAQAgAAAAHwEAAGRycy9lMm9Eb2MueG1sUEsF&#10;BgAAAAAGAAYAWQEAAMQFAAAAAA==&#10;">
              <v:fill on="f" focussize="0,0"/>
              <v:stroke on="f" weight="0.5pt"/>
              <v:imagedata o:title=""/>
              <o:lock v:ext="edit" aspectratio="f"/>
              <v:textbox inset="0mm,0mm,0mm,0mm" style="mso-fit-shape-to-text:t;">
                <w:txbxContent>
                  <w:p w14:paraId="5BB72EAC">
                    <w:pPr>
                      <w:pStyle w:val="8"/>
                      <w:rPr>
                        <w:rFonts w:hint="default"/>
                      </w:rPr>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048B6">
    <w:pPr>
      <w:pStyle w:val="8"/>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129736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1B794">
                          <w:pPr>
                            <w:pStyle w:val="8"/>
                            <w:rPr>
                              <w:rFonts w:hint="default"/>
                            </w:rPr>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WytcczAgAAXQQAAA4AAAAAAAAAAQAgAAAAHwEAAGRycy9lMm9Eb2MueG1sUEsF&#10;BgAAAAAGAAYAWQEAAMQFAAAAAA==&#10;">
              <v:fill on="f" focussize="0,0"/>
              <v:stroke on="f" weight="0.5pt"/>
              <v:imagedata o:title=""/>
              <o:lock v:ext="edit" aspectratio="f"/>
              <v:textbox inset="0mm,0mm,0mm,0mm" style="mso-fit-shape-to-text:t;">
                <w:txbxContent>
                  <w:p w14:paraId="1C31B794">
                    <w:pPr>
                      <w:pStyle w:val="8"/>
                      <w:rPr>
                        <w:rFonts w:hint="default"/>
                      </w:rPr>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D5A73">
    <w:pPr>
      <w:pStyle w:val="8"/>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666897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4AEBB">
                          <w:pPr>
                            <w:pStyle w:val="8"/>
                            <w:rPr>
                              <w:rFonts w:hint="default"/>
                            </w:rPr>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aZZW8zAgAAXQQAAA4AAAAAAAAAAQAgAAAAHwEAAGRycy9lMm9Eb2MueG1sUEsF&#10;BgAAAAAGAAYAWQEAAMQFAAAAAA==&#10;">
              <v:fill on="f" focussize="0,0"/>
              <v:stroke on="f" weight="0.5pt"/>
              <v:imagedata o:title=""/>
              <o:lock v:ext="edit" aspectratio="f"/>
              <v:textbox inset="0mm,0mm,0mm,0mm" style="mso-fit-shape-to-text:t;">
                <w:txbxContent>
                  <w:p w14:paraId="2D94AEBB">
                    <w:pPr>
                      <w:pStyle w:val="8"/>
                      <w:rPr>
                        <w:rFonts w:hint="default"/>
                      </w:rPr>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C8240">
    <w:pPr>
      <w:spacing w:line="177" w:lineRule="auto"/>
      <w:ind w:left="4119"/>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7B154">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D7B154">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31020">
    <w:pPr>
      <w:pStyle w:val="8"/>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812105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B3C92">
                          <w:pPr>
                            <w:pStyle w:val="8"/>
                            <w:rPr>
                              <w:rFonts w:hint="default"/>
                            </w:rPr>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MwmMzAgAAXQQAAA4AAABkcnMvZTJvRG9jLnhtbK1UzY7TMBC+I/EO&#10;lu80aat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yMwmMzAgAAXQQAAA4AAAAAAAAAAQAgAAAAHwEAAGRycy9lMm9Eb2MueG1sUEsF&#10;BgAAAAAGAAYAWQEAAMQFAAAAAA==&#10;">
              <v:fill on="f" focussize="0,0"/>
              <v:stroke on="f" weight="0.5pt"/>
              <v:imagedata o:title=""/>
              <o:lock v:ext="edit" aspectratio="f"/>
              <v:textbox inset="0mm,0mm,0mm,0mm" style="mso-fit-shape-to-text:t;">
                <w:txbxContent>
                  <w:p w14:paraId="7EDB3C92">
                    <w:pPr>
                      <w:pStyle w:val="8"/>
                      <w:rPr>
                        <w:rFonts w:hint="default"/>
                      </w:rPr>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7541">
    <w:pPr>
      <w:pStyle w:val="8"/>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98860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32048">
                          <w:pPr>
                            <w:pStyle w:val="8"/>
                            <w:rPr>
                              <w:rFonts w:hint="default"/>
                            </w:rPr>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Wman0zAgAAXgQAAA4AAAAAAAAAAQAgAAAAHwEAAGRycy9lMm9Eb2MueG1sUEsF&#10;BgAAAAAGAAYAWQEAAMQFAAAAAA==&#10;">
              <v:fill on="f" focussize="0,0"/>
              <v:stroke on="f" weight="0.5pt"/>
              <v:imagedata o:title=""/>
              <o:lock v:ext="edit" aspectratio="f"/>
              <v:textbox inset="0mm,0mm,0mm,0mm" style="mso-fit-shape-to-text:t;">
                <w:txbxContent>
                  <w:p w14:paraId="35932048">
                    <w:pPr>
                      <w:pStyle w:val="8"/>
                      <w:rPr>
                        <w:rFonts w:hint="default"/>
                      </w:rPr>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04BB">
    <w:pPr>
      <w:pStyle w:val="8"/>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999823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3CE22">
                          <w:pPr>
                            <w:pStyle w:val="8"/>
                            <w:rPr>
                              <w:rFonts w:hint="default"/>
                            </w:rPr>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WGR2NAIAAF0EAAAOAAAAAAAAAAEAIAAAAB8BAABkcnMvZTJvRG9jLnhtbFBL&#10;BQYAAAAABgAGAFkBAADFBQAAAAA=&#10;">
              <v:fill on="f" focussize="0,0"/>
              <v:stroke on="f" weight="0.5pt"/>
              <v:imagedata o:title=""/>
              <o:lock v:ext="edit" aspectratio="f"/>
              <v:textbox inset="0mm,0mm,0mm,0mm" style="mso-fit-shape-to-text:t;">
                <w:txbxContent>
                  <w:p w14:paraId="3663CE22">
                    <w:pPr>
                      <w:pStyle w:val="8"/>
                      <w:rPr>
                        <w:rFonts w:hint="default"/>
                      </w:rPr>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9EB6F">
    <w:pPr>
      <w:pStyle w:val="8"/>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520377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C2558">
                          <w:pPr>
                            <w:pStyle w:val="8"/>
                            <w:rPr>
                              <w:rFonts w:hint="default"/>
                            </w:rPr>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hl2eQzAgAAXQQAAA4AAAAAAAAAAQAgAAAAHwEAAGRycy9lMm9Eb2MueG1sUEsF&#10;BgAAAAAGAAYAWQEAAMQFAAAAAA==&#10;">
              <v:fill on="f" focussize="0,0"/>
              <v:stroke on="f" weight="0.5pt"/>
              <v:imagedata o:title=""/>
              <o:lock v:ext="edit" aspectratio="f"/>
              <v:textbox inset="0mm,0mm,0mm,0mm" style="mso-fit-shape-to-text:t;">
                <w:txbxContent>
                  <w:p w14:paraId="535C2558">
                    <w:pPr>
                      <w:pStyle w:val="8"/>
                      <w:rPr>
                        <w:rFonts w:hint="default"/>
                      </w:rPr>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BC723">
    <w:pPr>
      <w:pStyle w:val="8"/>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100788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72F59">
                          <w:pPr>
                            <w:pStyle w:val="8"/>
                            <w:rPr>
                              <w:rFonts w:hint="default"/>
                            </w:rPr>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i2tYIMQIAAF4EAAAOAAAAAAAAAAEAIAAAAB8BAABkcnMvZTJvRG9jLnhtbFBLBQYA&#10;AAAABgAGAFkBAADCBQAAAAA=&#10;">
              <v:fill on="f" focussize="0,0"/>
              <v:stroke on="f" weight="0.5pt"/>
              <v:imagedata o:title=""/>
              <o:lock v:ext="edit" aspectratio="f"/>
              <v:textbox inset="0mm,0mm,0mm,0mm" style="mso-fit-shape-to-text:t;">
                <w:txbxContent>
                  <w:p w14:paraId="68572F59">
                    <w:pPr>
                      <w:pStyle w:val="8"/>
                      <w:rPr>
                        <w:rFonts w:hint="default"/>
                      </w:rPr>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4A89C">
    <w:pPr>
      <w:pStyle w:val="8"/>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98305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6CB55">
                          <w:pPr>
                            <w:pStyle w:val="8"/>
                            <w:rPr>
                              <w:rFonts w:hint="default"/>
                            </w:rPr>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CyrPNNAIAAF0EAAAOAAAAAAAAAAEAIAAAAB8BAABkcnMvZTJvRG9jLnhtbFBL&#10;BQYAAAAABgAGAFkBAADFBQAAAAA=&#10;">
              <v:fill on="f" focussize="0,0"/>
              <v:stroke on="f" weight="0.5pt"/>
              <v:imagedata o:title=""/>
              <o:lock v:ext="edit" aspectratio="f"/>
              <v:textbox inset="0mm,0mm,0mm,0mm" style="mso-fit-shape-to-text:t;">
                <w:txbxContent>
                  <w:p w14:paraId="7216CB55">
                    <w:pPr>
                      <w:pStyle w:val="8"/>
                      <w:rPr>
                        <w:rFonts w:hint="default"/>
                      </w:rPr>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3C98D">
    <w:pPr>
      <w:pStyle w:val="8"/>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41616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9442B">
                          <w:pPr>
                            <w:pStyle w:val="8"/>
                            <w:rPr>
                              <w:rFonts w:hint="default"/>
                            </w:rPr>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mO1oyAgAAXAQAAA4AAABkcnMvZTJvRG9jLnhtbK1UzY7TMBC+I/EO&#10;lu80aRe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aY7WjICAABcBAAADgAAAAAAAAABACAAAAAfAQAAZHJzL2Uyb0RvYy54bWxQSwUG&#10;AAAAAAYABgBZAQAAwwUAAAAA&#10;">
              <v:fill on="f" focussize="0,0"/>
              <v:stroke on="f" weight="0.5pt"/>
              <v:imagedata o:title=""/>
              <o:lock v:ext="edit" aspectratio="f"/>
              <v:textbox inset="0mm,0mm,0mm,0mm" style="mso-fit-shape-to-text:t;">
                <w:txbxContent>
                  <w:p w14:paraId="4389442B">
                    <w:pPr>
                      <w:pStyle w:val="8"/>
                      <w:rPr>
                        <w:rFonts w:hint="default"/>
                      </w:rPr>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B43DA">
    <w:pPr>
      <w:spacing w:line="174" w:lineRule="auto"/>
      <w:ind w:left="4123"/>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9" name="文本框 12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523C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DX241AgAAZwQAAA4AAABkcnMvZTJvRG9jLnhtbK1UzY7TMBC+I/EO&#10;lu80adGuSt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iY3byjRTOHNT9+/&#10;nX78Ov38SjotSGqsz+C7sfAO7VvTIiCSF/Ueyth7WzoVv+iKwA6KjxeKRRsIj0HTyXSawsRhGy7A&#10;Sa7h1vnwThhFopBThzfsqGWHtQ+96+ASs2mzqqWEnmVSkyant69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eENfbjUCAABnBAAADgAAAAAAAAABACAAAAAfAQAAZHJzL2Uyb0RvYy54bWxQ&#10;SwUGAAAAAAYABgBZAQAAxgUAAAAA&#10;">
              <v:fill on="f" focussize="0,0"/>
              <v:stroke on="f" weight="0.5pt"/>
              <v:imagedata o:title=""/>
              <o:lock v:ext="edit" aspectratio="f"/>
              <v:textbox inset="0mm,0mm,0mm,0mm" style="mso-fit-shape-to-text:t;">
                <w:txbxContent>
                  <w:p w14:paraId="069523C0">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z w:val="21"/>
        <w:szCs w:val="21"/>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D2C09">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045918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C0826">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qJ2dYzAgAAXgQAAA4AAAAAAAAAAQAgAAAAHwEAAGRycy9lMm9Eb2MueG1sUEsF&#10;BgAAAAAGAAYAWQEAAMQFAAAAAA==&#10;">
              <v:fill on="f" focussize="0,0"/>
              <v:stroke on="f" weight="0.5pt"/>
              <v:imagedata o:title=""/>
              <o:lock v:ext="edit" aspectratio="f"/>
              <v:textbox inset="0mm,0mm,0mm,0mm" style="mso-fit-shape-to-text:t;">
                <w:txbxContent>
                  <w:p w14:paraId="0EDC0826">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60118">
    <w:pPr>
      <w:pStyle w:val="8"/>
      <w:framePr w:wrap="around" w:vAnchor="text" w:hAnchor="margin" w:xAlign="center" w:y="1"/>
      <w:rPr>
        <w:rStyle w:val="18"/>
        <w:rFonts w:ascii="仿宋_GB2312" w:eastAsia="仿宋_GB2312"/>
        <w:sz w:val="21"/>
        <w:szCs w:val="21"/>
      </w:rPr>
    </w:pPr>
    <w:r>
      <w:rPr>
        <w:rStyle w:val="18"/>
        <w:rFonts w:hint="eastAsia" w:ascii="仿宋_GB2312" w:eastAsia="仿宋_GB2312"/>
        <w:sz w:val="21"/>
        <w:szCs w:val="21"/>
      </w:rPr>
      <w:fldChar w:fldCharType="begin"/>
    </w:r>
    <w:r>
      <w:rPr>
        <w:rStyle w:val="18"/>
        <w:rFonts w:hint="eastAsia" w:ascii="仿宋_GB2312" w:eastAsia="仿宋_GB2312"/>
        <w:sz w:val="21"/>
        <w:szCs w:val="21"/>
      </w:rPr>
      <w:instrText xml:space="preserve">PAGE  </w:instrText>
    </w:r>
    <w:r>
      <w:rPr>
        <w:rStyle w:val="18"/>
        <w:rFonts w:hint="eastAsia" w:ascii="仿宋_GB2312" w:eastAsia="仿宋_GB2312"/>
        <w:sz w:val="21"/>
        <w:szCs w:val="21"/>
      </w:rPr>
      <w:fldChar w:fldCharType="separate"/>
    </w:r>
    <w:r>
      <w:rPr>
        <w:rStyle w:val="18"/>
        <w:rFonts w:hint="eastAsia" w:ascii="仿宋_GB2312" w:eastAsia="仿宋_GB2312"/>
        <w:sz w:val="21"/>
        <w:szCs w:val="21"/>
      </w:rPr>
      <w:t>36</w:t>
    </w:r>
    <w:r>
      <w:rPr>
        <w:rStyle w:val="18"/>
        <w:rFonts w:hint="eastAsia" w:ascii="仿宋_GB2312" w:eastAsia="仿宋_GB2312"/>
        <w:sz w:val="21"/>
        <w:szCs w:val="21"/>
      </w:rPr>
      <w:fldChar w:fldCharType="end"/>
    </w:r>
  </w:p>
  <w:p w14:paraId="5DABDF49">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34DD">
    <w:pPr>
      <w:pStyle w:val="8"/>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fldChar w:fldCharType="end"/>
    </w:r>
  </w:p>
  <w:p w14:paraId="3ACE5F18">
    <w:pPr>
      <w:pStyle w:val="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D0EC7">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50AD0">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1150AD0">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EC9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53FB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0FFF7">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ED81F">
    <w:pPr>
      <w:pStyle w:val="9"/>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DC83E">
    <w:pPr>
      <w:pStyle w:val="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81968">
    <w:pPr>
      <w:pStyle w:val="9"/>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42E0E">
    <w:pPr>
      <w:pStyle w:val="9"/>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00092">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36178"/>
    <w:multiLevelType w:val="singleLevel"/>
    <w:tmpl w:val="A1936178"/>
    <w:lvl w:ilvl="0" w:tentative="0">
      <w:start w:val="1"/>
      <w:numFmt w:val="chineseCounting"/>
      <w:suff w:val="nothing"/>
      <w:lvlText w:val="%1、"/>
      <w:lvlJc w:val="left"/>
      <w:rPr>
        <w:rFonts w:hint="eastAsia"/>
      </w:rPr>
    </w:lvl>
  </w:abstractNum>
  <w:abstractNum w:abstractNumId="1">
    <w:nsid w:val="EFF62CB3"/>
    <w:multiLevelType w:val="singleLevel"/>
    <w:tmpl w:val="EFF62CB3"/>
    <w:lvl w:ilvl="0" w:tentative="0">
      <w:start w:val="7"/>
      <w:numFmt w:val="decimal"/>
      <w:suff w:val="nothing"/>
      <w:lvlText w:val="（%1）"/>
      <w:lvlJc w:val="left"/>
    </w:lvl>
  </w:abstractNum>
  <w:abstractNum w:abstractNumId="2">
    <w:nsid w:val="59001613"/>
    <w:multiLevelType w:val="singleLevel"/>
    <w:tmpl w:val="59001613"/>
    <w:lvl w:ilvl="0" w:tentative="0">
      <w:start w:val="11"/>
      <w:numFmt w:val="chineseCounting"/>
      <w:suff w:val="nothing"/>
      <w:lvlText w:val="%1、"/>
      <w:lvlJc w:val="left"/>
    </w:lvl>
  </w:abstractNum>
  <w:abstractNum w:abstractNumId="3">
    <w:nsid w:val="5A16CB54"/>
    <w:multiLevelType w:val="multilevel"/>
    <w:tmpl w:val="5A16CB54"/>
    <w:lvl w:ilvl="0" w:tentative="0">
      <w:start w:val="1"/>
      <w:numFmt w:val="decimal"/>
      <w:suff w:val="space"/>
      <w:lvlText w:val="%1 "/>
      <w:lvlJc w:val="left"/>
      <w:pPr>
        <w:tabs>
          <w:tab w:val="left" w:pos="0"/>
        </w:tabs>
        <w:ind w:left="0" w:firstLine="0"/>
      </w:pPr>
      <w:rPr>
        <w:rFonts w:hint="default" w:ascii="宋体" w:hAnsi="宋体" w:eastAsia="黑体" w:cs="宋体"/>
        <w:b/>
        <w:sz w:val="21"/>
      </w:rPr>
    </w:lvl>
    <w:lvl w:ilvl="1" w:tentative="0">
      <w:start w:val="1"/>
      <w:numFmt w:val="decimal"/>
      <w:isLgl/>
      <w:suff w:val="space"/>
      <w:lvlText w:val="%1.%2 "/>
      <w:lvlJc w:val="left"/>
      <w:pPr>
        <w:ind w:left="0" w:firstLine="0"/>
      </w:pPr>
      <w:rPr>
        <w:rFonts w:hint="default" w:ascii="宋体" w:hAnsi="宋体" w:eastAsia="黑体" w:cs="宋体"/>
        <w:b/>
        <w:sz w:val="21"/>
      </w:rPr>
    </w:lvl>
    <w:lvl w:ilvl="2" w:tentative="0">
      <w:start w:val="1"/>
      <w:numFmt w:val="decimal"/>
      <w:pStyle w:val="26"/>
      <w:isLgl/>
      <w:suff w:val="space"/>
      <w:lvlText w:val="%1.%2.%3 "/>
      <w:lvlJc w:val="left"/>
      <w:pPr>
        <w:ind w:left="0" w:firstLine="0"/>
      </w:pPr>
      <w:rPr>
        <w:rFonts w:hint="default" w:ascii="宋体" w:hAnsi="宋体" w:eastAsia="宋体" w:cs="宋体"/>
        <w:sz w:val="21"/>
      </w:rPr>
    </w:lvl>
    <w:lvl w:ilvl="3" w:tentative="0">
      <w:start w:val="1"/>
      <w:numFmt w:val="decimal"/>
      <w:pStyle w:val="28"/>
      <w:isLgl/>
      <w:suff w:val="space"/>
      <w:lvlText w:val="%1.%2.%3.%4 "/>
      <w:lvlJc w:val="left"/>
      <w:pPr>
        <w:ind w:left="0" w:firstLine="0"/>
      </w:pPr>
      <w:rPr>
        <w:rFonts w:hint="default" w:ascii="宋体" w:hAnsi="宋体" w:eastAsia="宋体" w:cs="宋体"/>
        <w:sz w:val="21"/>
      </w:rPr>
    </w:lvl>
    <w:lvl w:ilvl="4" w:tentative="0">
      <w:start w:val="1"/>
      <w:numFmt w:val="lowerLetter"/>
      <w:pStyle w:val="29"/>
      <w:suff w:val="space"/>
      <w:lvlText w:val="%5） "/>
      <w:lvlJc w:val="left"/>
      <w:pPr>
        <w:ind w:left="0" w:firstLine="0"/>
      </w:pPr>
      <w:rPr>
        <w:rFonts w:hint="default" w:cs="宋体"/>
        <w:sz w:val="21"/>
      </w:rPr>
    </w:lvl>
    <w:lvl w:ilvl="5" w:tentative="0">
      <w:start w:val="1"/>
      <w:numFmt w:val="decimal"/>
      <w:pStyle w:val="27"/>
      <w:suff w:val="space"/>
      <w:lvlText w:val="%6） "/>
      <w:lvlJc w:val="left"/>
      <w:pPr>
        <w:ind w:left="0" w:firstLine="0"/>
      </w:pPr>
      <w:rPr>
        <w:rFonts w:hint="eastAsia" w:eastAsia="宋体"/>
        <w:b w:val="0"/>
        <w:i w:val="0"/>
        <w:sz w:val="21"/>
      </w:rPr>
    </w:lvl>
    <w:lvl w:ilvl="6" w:tentative="0">
      <w:start w:val="1"/>
      <w:numFmt w:val="decimal"/>
      <w:lvlText w:val="%1.%2.%3.%4.%5.%6.%7 "/>
      <w:lvlJc w:val="left"/>
      <w:pPr>
        <w:ind w:left="0" w:firstLine="0"/>
      </w:pPr>
      <w:rPr>
        <w:rFonts w:hint="eastAsia" w:eastAsia="宋体"/>
        <w:b w:val="0"/>
        <w:i w:val="0"/>
        <w:sz w:val="21"/>
      </w:rPr>
    </w:lvl>
    <w:lvl w:ilvl="7" w:tentative="0">
      <w:start w:val="1"/>
      <w:numFmt w:val="decimal"/>
      <w:lvlText w:val="%1.%2.%3.%4.%5.%6.%7.%8 "/>
      <w:lvlJc w:val="left"/>
      <w:pPr>
        <w:ind w:left="0" w:firstLine="0"/>
      </w:pPr>
      <w:rPr>
        <w:rFonts w:hint="eastAsia" w:eastAsia="宋体"/>
        <w:b w:val="0"/>
        <w:i w:val="0"/>
        <w:sz w:val="21"/>
      </w:rPr>
    </w:lvl>
    <w:lvl w:ilvl="8" w:tentative="0">
      <w:start w:val="1"/>
      <w:numFmt w:val="decimal"/>
      <w:lvlText w:val="%1.%2.%3.%4.%5.%6.%7.%8.%9 "/>
      <w:lvlJc w:val="left"/>
      <w:pPr>
        <w:ind w:left="0" w:firstLine="0"/>
      </w:pPr>
      <w:rPr>
        <w:rFonts w:hint="eastAsia" w:eastAsia="宋体"/>
        <w:b w:val="0"/>
        <w:i w:val="0"/>
        <w:sz w:val="21"/>
      </w:rPr>
    </w:lvl>
  </w:abstractNum>
  <w:abstractNum w:abstractNumId="4">
    <w:nsid w:val="5D0B55EB"/>
    <w:multiLevelType w:val="singleLevel"/>
    <w:tmpl w:val="5D0B55EB"/>
    <w:lvl w:ilvl="0" w:tentative="0">
      <w:start w:val="5"/>
      <w:numFmt w:val="decimal"/>
      <w:suff w:val="space"/>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hNDUzMjczMzI0NDIwN2Y1NGI2ODM1ZDc2NjljYmYifQ=="/>
    <w:docVar w:name="KSO_WPS_MARK_KEY" w:val="1ee1cfb0-9732-4c32-a2b3-953fc5492c81"/>
  </w:docVars>
  <w:rsids>
    <w:rsidRoot w:val="00000000"/>
    <w:rsid w:val="0080308A"/>
    <w:rsid w:val="028D3179"/>
    <w:rsid w:val="07CA6279"/>
    <w:rsid w:val="09AF3F64"/>
    <w:rsid w:val="0AC02415"/>
    <w:rsid w:val="0B2B18B9"/>
    <w:rsid w:val="0BF35849"/>
    <w:rsid w:val="0DF56E73"/>
    <w:rsid w:val="11F56D91"/>
    <w:rsid w:val="13565347"/>
    <w:rsid w:val="13A22010"/>
    <w:rsid w:val="142D135B"/>
    <w:rsid w:val="1DB15E45"/>
    <w:rsid w:val="1DDD5FED"/>
    <w:rsid w:val="1DE824C2"/>
    <w:rsid w:val="238846BA"/>
    <w:rsid w:val="24FA7E2C"/>
    <w:rsid w:val="251F4259"/>
    <w:rsid w:val="25A66F76"/>
    <w:rsid w:val="26A107AA"/>
    <w:rsid w:val="270D0E39"/>
    <w:rsid w:val="2B095DC6"/>
    <w:rsid w:val="2B5A166A"/>
    <w:rsid w:val="2BC40929"/>
    <w:rsid w:val="32235C99"/>
    <w:rsid w:val="33EB70D2"/>
    <w:rsid w:val="35AB43A2"/>
    <w:rsid w:val="36161736"/>
    <w:rsid w:val="366D6A2D"/>
    <w:rsid w:val="375335FD"/>
    <w:rsid w:val="380C105D"/>
    <w:rsid w:val="38D21E2E"/>
    <w:rsid w:val="39E60EE0"/>
    <w:rsid w:val="40170111"/>
    <w:rsid w:val="41454056"/>
    <w:rsid w:val="41E560DD"/>
    <w:rsid w:val="420A4299"/>
    <w:rsid w:val="45C01C93"/>
    <w:rsid w:val="473343D1"/>
    <w:rsid w:val="495E095C"/>
    <w:rsid w:val="4DF212B1"/>
    <w:rsid w:val="51BB5C79"/>
    <w:rsid w:val="52FD636E"/>
    <w:rsid w:val="55D346AC"/>
    <w:rsid w:val="56173310"/>
    <w:rsid w:val="59C552F1"/>
    <w:rsid w:val="5AD37802"/>
    <w:rsid w:val="5B8439F4"/>
    <w:rsid w:val="5F8F1727"/>
    <w:rsid w:val="6217423C"/>
    <w:rsid w:val="62C96FB9"/>
    <w:rsid w:val="64807D5B"/>
    <w:rsid w:val="658F0979"/>
    <w:rsid w:val="65D810A8"/>
    <w:rsid w:val="66E97CFC"/>
    <w:rsid w:val="67E335C0"/>
    <w:rsid w:val="68112A26"/>
    <w:rsid w:val="693C671A"/>
    <w:rsid w:val="6D4E7DB2"/>
    <w:rsid w:val="6D76179F"/>
    <w:rsid w:val="704433BB"/>
    <w:rsid w:val="71917360"/>
    <w:rsid w:val="73B12E6B"/>
    <w:rsid w:val="74A2765C"/>
    <w:rsid w:val="7B2E0BDF"/>
    <w:rsid w:val="7E8776DE"/>
    <w:rsid w:val="DBF7B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2"/>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next w:val="1"/>
    <w:unhideWhenUsed/>
    <w:qFormat/>
    <w:uiPriority w:val="99"/>
    <w:pPr>
      <w:spacing w:after="120"/>
    </w:pPr>
    <w:rPr>
      <w:szCs w:val="22"/>
    </w:rPr>
  </w:style>
  <w:style w:type="paragraph" w:styleId="6">
    <w:name w:val="toc 3"/>
    <w:basedOn w:val="1"/>
    <w:next w:val="1"/>
    <w:qFormat/>
    <w:uiPriority w:val="0"/>
    <w:pPr>
      <w:ind w:left="480"/>
    </w:pPr>
  </w:style>
  <w:style w:type="paragraph" w:styleId="7">
    <w:name w:val="Plain Text"/>
    <w:basedOn w:val="1"/>
    <w:link w:val="24"/>
    <w:qFormat/>
    <w:uiPriority w:val="99"/>
    <w:pPr>
      <w:spacing w:line="305" w:lineRule="auto"/>
      <w:ind w:firstLine="420"/>
    </w:pPr>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240"/>
    </w:pPr>
  </w:style>
  <w:style w:type="paragraph" w:styleId="12">
    <w:name w:val="Body Text 2"/>
    <w:basedOn w:val="1"/>
    <w:qFormat/>
    <w:uiPriority w:val="99"/>
    <w:pPr>
      <w:spacing w:after="120" w:line="480" w:lineRule="auto"/>
    </w:pPr>
  </w:style>
  <w:style w:type="paragraph" w:styleId="13">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4">
    <w:name w:val="Body Text First Indent"/>
    <w:basedOn w:val="5"/>
    <w:unhideWhenUsed/>
    <w:qFormat/>
    <w:uiPriority w:val="99"/>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basedOn w:val="17"/>
    <w:qFormat/>
    <w:uiPriority w:val="0"/>
    <w:rPr>
      <w:color w:val="0000FF"/>
      <w:u w:val="single"/>
    </w:rPr>
  </w:style>
  <w:style w:type="character" w:customStyle="1" w:styleId="20">
    <w:name w:val="标题 2 字符"/>
    <w:link w:val="3"/>
    <w:qFormat/>
    <w:uiPriority w:val="0"/>
    <w:rPr>
      <w:rFonts w:ascii="Arial" w:hAnsi="Arial" w:eastAsia="黑体" w:cs="Times New Roman"/>
      <w:b/>
      <w:bCs/>
      <w:kern w:val="2"/>
      <w:sz w:val="32"/>
      <w:szCs w:val="32"/>
      <w:lang w:eastAsia="zh-CN"/>
    </w:rPr>
  </w:style>
  <w:style w:type="paragraph" w:customStyle="1" w:styleId="2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22">
    <w:name w:val="标题 3 字符"/>
    <w:link w:val="4"/>
    <w:qFormat/>
    <w:uiPriority w:val="0"/>
    <w:rPr>
      <w:rFonts w:ascii="Times New Roman" w:hAnsi="Times New Roman" w:eastAsia="宋体" w:cs="Times New Roman"/>
      <w:b/>
      <w:bCs/>
      <w:kern w:val="2"/>
      <w:sz w:val="32"/>
      <w:szCs w:val="32"/>
      <w:lang w:eastAsia="zh-CN"/>
    </w:rPr>
  </w:style>
  <w:style w:type="paragraph" w:customStyle="1" w:styleId="2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24">
    <w:name w:val="纯文本 字符"/>
    <w:link w:val="7"/>
    <w:qFormat/>
    <w:uiPriority w:val="0"/>
    <w:rPr>
      <w:rFonts w:ascii="宋体" w:hAnsi="Courier New" w:eastAsia="宋体" w:cs="Courier New"/>
      <w:kern w:val="2"/>
      <w:sz w:val="21"/>
      <w:szCs w:val="21"/>
      <w:lang w:eastAsia="zh-CN"/>
    </w:rPr>
  </w:style>
  <w:style w:type="character" w:customStyle="1" w:styleId="25">
    <w:name w:val="页眉 Char"/>
    <w:basedOn w:val="17"/>
    <w:link w:val="9"/>
    <w:semiHidden/>
    <w:qFormat/>
    <w:uiPriority w:val="99"/>
    <w:rPr>
      <w:rFonts w:ascii="Times New Roman" w:hAnsi="Times New Roman" w:eastAsia="宋体" w:cs="Times New Roman"/>
      <w:sz w:val="18"/>
      <w:szCs w:val="18"/>
    </w:rPr>
  </w:style>
  <w:style w:type="paragraph" w:customStyle="1" w:styleId="26">
    <w:name w:val="正文编号1级"/>
    <w:basedOn w:val="1"/>
    <w:next w:val="27"/>
    <w:qFormat/>
    <w:uiPriority w:val="0"/>
    <w:pPr>
      <w:numPr>
        <w:ilvl w:val="2"/>
        <w:numId w:val="1"/>
      </w:numPr>
      <w:tabs>
        <w:tab w:val="left" w:pos="1134"/>
      </w:tabs>
      <w:adjustRightInd w:val="0"/>
      <w:snapToGrid w:val="0"/>
      <w:spacing w:line="560" w:lineRule="exact"/>
      <w:jc w:val="left"/>
      <w:textAlignment w:val="baseline"/>
    </w:pPr>
    <w:rPr>
      <w:rFonts w:eastAsia="方正仿宋_GBK"/>
      <w:kern w:val="0"/>
      <w:sz w:val="28"/>
      <w:szCs w:val="22"/>
    </w:rPr>
  </w:style>
  <w:style w:type="paragraph" w:customStyle="1" w:styleId="27">
    <w:name w:val="正文编号4级"/>
    <w:basedOn w:val="1"/>
    <w:qFormat/>
    <w:uiPriority w:val="0"/>
    <w:pPr>
      <w:numPr>
        <w:ilvl w:val="5"/>
        <w:numId w:val="1"/>
      </w:numPr>
      <w:adjustRightInd w:val="0"/>
      <w:snapToGrid w:val="0"/>
      <w:spacing w:line="560" w:lineRule="exact"/>
      <w:ind w:firstLine="840" w:firstLineChars="400"/>
      <w:jc w:val="left"/>
      <w:textAlignment w:val="baseline"/>
    </w:pPr>
    <w:rPr>
      <w:rFonts w:eastAsia="方正仿宋_GBK"/>
      <w:kern w:val="0"/>
      <w:sz w:val="28"/>
      <w:szCs w:val="22"/>
    </w:rPr>
  </w:style>
  <w:style w:type="paragraph" w:customStyle="1" w:styleId="28">
    <w:name w:val="正文编号2级"/>
    <w:basedOn w:val="26"/>
    <w:qFormat/>
    <w:uiPriority w:val="0"/>
    <w:pPr>
      <w:numPr>
        <w:ilvl w:val="3"/>
      </w:numPr>
      <w:tabs>
        <w:tab w:val="left" w:pos="420"/>
      </w:tabs>
      <w:adjustRightInd w:val="0"/>
      <w:snapToGrid w:val="0"/>
      <w:spacing w:line="560" w:lineRule="exact"/>
      <w:jc w:val="left"/>
      <w:textAlignment w:val="baseline"/>
    </w:pPr>
    <w:rPr>
      <w:rFonts w:eastAsia="方正仿宋_GBK"/>
      <w:kern w:val="0"/>
      <w:sz w:val="28"/>
      <w:szCs w:val="22"/>
    </w:rPr>
  </w:style>
  <w:style w:type="paragraph" w:customStyle="1" w:styleId="29">
    <w:name w:val="正文编号3级"/>
    <w:basedOn w:val="28"/>
    <w:qFormat/>
    <w:uiPriority w:val="0"/>
    <w:pPr>
      <w:numPr>
        <w:ilvl w:val="4"/>
      </w:numPr>
      <w:ind w:firstLine="420" w:firstLineChars="200"/>
    </w:pPr>
  </w:style>
  <w:style w:type="paragraph" w:customStyle="1" w:styleId="30">
    <w:name w:val="Table Text"/>
    <w:basedOn w:val="1"/>
    <w:semiHidden/>
    <w:qFormat/>
    <w:uiPriority w:val="0"/>
    <w:rPr>
      <w:rFonts w:ascii="宋体" w:hAnsi="宋体" w:eastAsia="宋体" w:cs="宋体"/>
      <w:sz w:val="21"/>
      <w:szCs w:val="21"/>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Normal_0"/>
    <w:qFormat/>
    <w:uiPriority w:val="0"/>
    <w:rPr>
      <w:rFonts w:ascii="Times New Roman" w:hAnsi="Times New Roman" w:eastAsia="Times New Roman" w:cs="Times New Roman"/>
      <w:sz w:val="24"/>
      <w:szCs w:val="24"/>
    </w:rPr>
  </w:style>
  <w:style w:type="paragraph" w:customStyle="1" w:styleId="33">
    <w:name w:val="Normal_1"/>
    <w:qFormat/>
    <w:uiPriority w:val="0"/>
    <w:rPr>
      <w:rFonts w:ascii="Times New Roman" w:hAnsi="Times New Roman" w:eastAsia="Times New Roman" w:cs="Times New Roman"/>
      <w:sz w:val="24"/>
      <w:szCs w:val="24"/>
    </w:rPr>
  </w:style>
  <w:style w:type="paragraph" w:customStyle="1" w:styleId="3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0" Type="http://schemas.openxmlformats.org/officeDocument/2006/relationships/fontTable" Target="fontTable.xml"/><Relationship Id="rId6" Type="http://schemas.openxmlformats.org/officeDocument/2006/relationships/footer" Target="footer4.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theme" Target="theme/theme1.xml"/><Relationship Id="rId56" Type="http://schemas.openxmlformats.org/officeDocument/2006/relationships/footer" Target="footer46.xml"/><Relationship Id="rId55" Type="http://schemas.openxmlformats.org/officeDocument/2006/relationships/footer" Target="footer45.xml"/><Relationship Id="rId54" Type="http://schemas.openxmlformats.org/officeDocument/2006/relationships/header" Target="header8.xml"/><Relationship Id="rId53" Type="http://schemas.openxmlformats.org/officeDocument/2006/relationships/footer" Target="footer44.xml"/><Relationship Id="rId52" Type="http://schemas.openxmlformats.org/officeDocument/2006/relationships/footer" Target="footer43.xml"/><Relationship Id="rId51" Type="http://schemas.openxmlformats.org/officeDocument/2006/relationships/footer" Target="footer42.xml"/><Relationship Id="rId50" Type="http://schemas.openxmlformats.org/officeDocument/2006/relationships/footer" Target="footer41.xml"/><Relationship Id="rId5" Type="http://schemas.openxmlformats.org/officeDocument/2006/relationships/footer" Target="footer3.xml"/><Relationship Id="rId49" Type="http://schemas.openxmlformats.org/officeDocument/2006/relationships/footer" Target="footer40.xml"/><Relationship Id="rId48" Type="http://schemas.openxmlformats.org/officeDocument/2006/relationships/footer" Target="footer39.xml"/><Relationship Id="rId47" Type="http://schemas.openxmlformats.org/officeDocument/2006/relationships/footer" Target="footer38.xml"/><Relationship Id="rId46" Type="http://schemas.openxmlformats.org/officeDocument/2006/relationships/footer" Target="footer37.xml"/><Relationship Id="rId45" Type="http://schemas.openxmlformats.org/officeDocument/2006/relationships/footer" Target="footer36.xml"/><Relationship Id="rId44" Type="http://schemas.openxmlformats.org/officeDocument/2006/relationships/footer" Target="footer35.xml"/><Relationship Id="rId43" Type="http://schemas.openxmlformats.org/officeDocument/2006/relationships/footer" Target="footer34.xml"/><Relationship Id="rId42" Type="http://schemas.openxmlformats.org/officeDocument/2006/relationships/footer" Target="footer33.xml"/><Relationship Id="rId41" Type="http://schemas.openxmlformats.org/officeDocument/2006/relationships/footer" Target="footer32.xml"/><Relationship Id="rId40" Type="http://schemas.openxmlformats.org/officeDocument/2006/relationships/footer" Target="footer31.xml"/><Relationship Id="rId4" Type="http://schemas.openxmlformats.org/officeDocument/2006/relationships/footer" Target="footer2.xml"/><Relationship Id="rId39" Type="http://schemas.openxmlformats.org/officeDocument/2006/relationships/footer" Target="footer30.xml"/><Relationship Id="rId38" Type="http://schemas.openxmlformats.org/officeDocument/2006/relationships/footer" Target="footer29.xml"/><Relationship Id="rId37" Type="http://schemas.openxmlformats.org/officeDocument/2006/relationships/footer" Target="footer28.xml"/><Relationship Id="rId36" Type="http://schemas.openxmlformats.org/officeDocument/2006/relationships/footer" Target="footer27.xml"/><Relationship Id="rId35" Type="http://schemas.openxmlformats.org/officeDocument/2006/relationships/footer" Target="footer26.xml"/><Relationship Id="rId34" Type="http://schemas.openxmlformats.org/officeDocument/2006/relationships/footer" Target="footer25.xml"/><Relationship Id="rId33" Type="http://schemas.openxmlformats.org/officeDocument/2006/relationships/footer" Target="footer24.xml"/><Relationship Id="rId32" Type="http://schemas.openxmlformats.org/officeDocument/2006/relationships/footer" Target="footer23.xml"/><Relationship Id="rId31" Type="http://schemas.openxmlformats.org/officeDocument/2006/relationships/footer" Target="footer22.xml"/><Relationship Id="rId30" Type="http://schemas.openxmlformats.org/officeDocument/2006/relationships/footer" Target="footer21.xml"/><Relationship Id="rId3" Type="http://schemas.openxmlformats.org/officeDocument/2006/relationships/footer" Target="footer1.xml"/><Relationship Id="rId29" Type="http://schemas.openxmlformats.org/officeDocument/2006/relationships/footer" Target="footer20.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header" Target="header7.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header" Target="header4.xml"/><Relationship Id="rId17" Type="http://schemas.openxmlformats.org/officeDocument/2006/relationships/footer" Target="footer12.xml"/><Relationship Id="rId16" Type="http://schemas.openxmlformats.org/officeDocument/2006/relationships/header" Target="header3.xml"/><Relationship Id="rId15" Type="http://schemas.openxmlformats.org/officeDocument/2006/relationships/footer" Target="footer11.xml"/><Relationship Id="rId14" Type="http://schemas.openxmlformats.org/officeDocument/2006/relationships/header" Target="header2.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header" Target="header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9661</Words>
  <Characters>10810</Characters>
  <Lines>0</Lines>
  <Paragraphs>0</Paragraphs>
  <TotalTime>5</TotalTime>
  <ScaleCrop>false</ScaleCrop>
  <LinksUpToDate>false</LinksUpToDate>
  <CharactersWithSpaces>11462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2023-08-22T11:17:00Z</dcterms:created>
  <dc:creator>guang</dc:creator>
  <cp:lastModifiedBy>dell</cp:lastModifiedBy>
  <cp:lastPrinted>2026-02-08T03:14:53Z</cp:lastPrinted>
  <dcterms:modified xsi:type="dcterms:W3CDTF">2026-02-08T03:33:47Z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9D2CB803EF6F4944BDFAD308B5D3D4FD_12</vt:lpwstr>
  </property>
  <property fmtid="{D5CDD505-2E9C-101B-9397-08002B2CF9AE}" pid="3" name="KSOProductBuildVer">
    <vt:lpwstr>2052-12.1.0.25225</vt:lpwstr>
  </property>
  <property fmtid="{D5CDD505-2E9C-101B-9397-08002B2CF9AE}" pid="4" name="KSOTemplateDocerSaveRecord">
    <vt:lpwstr>eyJoZGlkIjoiOWZiZjIxMzg4MGU0YTZlMjNjOTkyOGJkNDg2MjM2OGYiLCJ1c2VySWQiOiIxNzY1NDMzOTMzIn0=</vt:lpwstr>
  </property>
</Properties>
</file>