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8B7D4">
      <w:pPr>
        <w:keepNext w:val="0"/>
        <w:keepLines w:val="0"/>
        <w:widowControl/>
        <w:suppressLineNumbers w:val="0"/>
        <w:jc w:val="center"/>
        <w:rPr>
          <w:color w:val="auto"/>
          <w:highlight w:val="none"/>
        </w:rPr>
      </w:pPr>
      <w:bookmarkStart w:id="1889" w:name="_GoBack"/>
      <w:r>
        <w:rPr>
          <w:rFonts w:ascii="黑体" w:hAnsi="宋体" w:eastAsia="黑体" w:cs="黑体"/>
          <w:color w:val="auto"/>
          <w:kern w:val="0"/>
          <w:sz w:val="52"/>
          <w:szCs w:val="52"/>
          <w:highlight w:val="none"/>
          <w:lang w:val="en-US" w:eastAsia="zh-CN" w:bidi="ar"/>
        </w:rPr>
        <w:t>辽宁省房屋建筑和市政工程</w:t>
      </w:r>
    </w:p>
    <w:p w14:paraId="49579259">
      <w:pPr>
        <w:keepNext w:val="0"/>
        <w:keepLines w:val="0"/>
        <w:widowControl/>
        <w:suppressLineNumbers w:val="0"/>
        <w:jc w:val="center"/>
        <w:rPr>
          <w:color w:val="auto"/>
          <w:highlight w:val="none"/>
        </w:rPr>
      </w:pPr>
      <w:r>
        <w:rPr>
          <w:rFonts w:hint="eastAsia" w:ascii="黑体" w:hAnsi="宋体" w:eastAsia="黑体" w:cs="黑体"/>
          <w:color w:val="auto"/>
          <w:kern w:val="0"/>
          <w:sz w:val="52"/>
          <w:szCs w:val="52"/>
          <w:highlight w:val="none"/>
          <w:lang w:val="en-US" w:eastAsia="zh-CN" w:bidi="ar"/>
        </w:rPr>
        <w:t>设计施工总承包招标文件示范文本</w:t>
      </w:r>
    </w:p>
    <w:p w14:paraId="24867628">
      <w:pPr>
        <w:keepNext w:val="0"/>
        <w:keepLines w:val="0"/>
        <w:widowControl/>
        <w:suppressLineNumbers w:val="0"/>
        <w:jc w:val="center"/>
        <w:rPr>
          <w:color w:val="auto"/>
          <w:highlight w:val="none"/>
        </w:rPr>
      </w:pPr>
      <w:r>
        <w:rPr>
          <w:rFonts w:ascii="楷体" w:hAnsi="楷体" w:eastAsia="楷体" w:cs="楷体"/>
          <w:color w:val="auto"/>
          <w:kern w:val="0"/>
          <w:sz w:val="36"/>
          <w:szCs w:val="36"/>
          <w:highlight w:val="none"/>
          <w:lang w:val="en-US" w:eastAsia="zh-CN" w:bidi="ar"/>
        </w:rPr>
        <w:t>（</w:t>
      </w:r>
      <w:r>
        <w:rPr>
          <w:rFonts w:hint="default" w:ascii="Times New Roman" w:hAnsi="Times New Roman" w:eastAsia="宋体" w:cs="Times New Roman"/>
          <w:color w:val="auto"/>
          <w:kern w:val="0"/>
          <w:sz w:val="36"/>
          <w:szCs w:val="36"/>
          <w:highlight w:val="none"/>
          <w:lang w:val="en-US" w:eastAsia="zh-CN" w:bidi="ar"/>
        </w:rPr>
        <w:t xml:space="preserve">2024 </w:t>
      </w:r>
      <w:r>
        <w:rPr>
          <w:rFonts w:hint="eastAsia" w:ascii="楷体" w:hAnsi="楷体" w:eastAsia="楷体" w:cs="楷体"/>
          <w:color w:val="auto"/>
          <w:kern w:val="0"/>
          <w:sz w:val="36"/>
          <w:szCs w:val="36"/>
          <w:highlight w:val="none"/>
          <w:lang w:val="en-US" w:eastAsia="zh-CN" w:bidi="ar"/>
        </w:rPr>
        <w:t>年版，适用于未进行资格预审的）</w:t>
      </w:r>
    </w:p>
    <w:p w14:paraId="0729C37A">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5516D725">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38DA3D65">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05871B54">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5A4E8019">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52F31289">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0E716B94">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7465A61D">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23A724D3">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4A6051BE">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3C43310C">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46390BD6">
      <w:pPr>
        <w:keepNext w:val="0"/>
        <w:keepLines w:val="0"/>
        <w:widowControl/>
        <w:suppressLineNumbers w:val="0"/>
        <w:jc w:val="left"/>
        <w:rPr>
          <w:rFonts w:hint="eastAsia" w:ascii="黑体" w:hAnsi="宋体" w:eastAsia="黑体" w:cs="黑体"/>
          <w:color w:val="auto"/>
          <w:kern w:val="0"/>
          <w:sz w:val="32"/>
          <w:szCs w:val="32"/>
          <w:highlight w:val="none"/>
          <w:lang w:val="en-US" w:eastAsia="zh-CN" w:bidi="ar"/>
        </w:rPr>
      </w:pPr>
    </w:p>
    <w:p w14:paraId="247B0225">
      <w:pPr>
        <w:keepNext w:val="0"/>
        <w:keepLines w:val="0"/>
        <w:widowControl/>
        <w:suppressLineNumbers w:val="0"/>
        <w:jc w:val="center"/>
        <w:rPr>
          <w:color w:val="auto"/>
          <w:highlight w:val="none"/>
        </w:rPr>
      </w:pPr>
      <w:r>
        <w:rPr>
          <w:rFonts w:hint="eastAsia" w:ascii="黑体" w:hAnsi="宋体" w:eastAsia="黑体" w:cs="黑体"/>
          <w:color w:val="auto"/>
          <w:kern w:val="0"/>
          <w:sz w:val="32"/>
          <w:szCs w:val="32"/>
          <w:highlight w:val="none"/>
          <w:lang w:val="en-US" w:eastAsia="zh-CN" w:bidi="ar"/>
        </w:rPr>
        <w:t>辽宁省住房和城乡建设厅</w:t>
      </w:r>
    </w:p>
    <w:p w14:paraId="39D8FB51">
      <w:pPr>
        <w:keepNext w:val="0"/>
        <w:keepLines w:val="0"/>
        <w:widowControl/>
        <w:suppressLineNumbers w:val="0"/>
        <w:jc w:val="center"/>
        <w:rPr>
          <w:color w:val="auto"/>
          <w:highlight w:val="none"/>
        </w:rPr>
      </w:pPr>
      <w:r>
        <w:rPr>
          <w:rFonts w:hint="eastAsia" w:ascii="黑体" w:hAnsi="宋体" w:eastAsia="黑体" w:cs="黑体"/>
          <w:color w:val="auto"/>
          <w:kern w:val="0"/>
          <w:sz w:val="32"/>
          <w:szCs w:val="32"/>
          <w:highlight w:val="none"/>
          <w:lang w:val="en-US" w:eastAsia="zh-CN" w:bidi="ar"/>
        </w:rPr>
        <w:t>辽宁省发展和改革委员会</w:t>
      </w:r>
    </w:p>
    <w:p w14:paraId="2DAFFE7F">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r>
        <w:rPr>
          <w:rFonts w:hint="eastAsia" w:ascii="黑体" w:hAnsi="宋体" w:eastAsia="黑体" w:cs="黑体"/>
          <w:color w:val="auto"/>
          <w:kern w:val="0"/>
          <w:sz w:val="32"/>
          <w:szCs w:val="32"/>
          <w:highlight w:val="none"/>
          <w:lang w:val="en-US" w:eastAsia="zh-CN" w:bidi="ar"/>
        </w:rPr>
        <w:t>二〇二四年十一月</w:t>
      </w:r>
    </w:p>
    <w:p w14:paraId="12F16944">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6392B45F">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2CD18A86">
      <w:pPr>
        <w:keepNext w:val="0"/>
        <w:keepLines w:val="0"/>
        <w:widowControl/>
        <w:suppressLineNumbers w:val="0"/>
        <w:jc w:val="center"/>
        <w:rPr>
          <w:rFonts w:hint="eastAsia" w:ascii="黑体" w:hAnsi="宋体" w:eastAsia="黑体" w:cs="黑体"/>
          <w:color w:val="auto"/>
          <w:kern w:val="0"/>
          <w:sz w:val="32"/>
          <w:szCs w:val="32"/>
          <w:highlight w:val="none"/>
          <w:lang w:val="en-US" w:eastAsia="zh-CN" w:bidi="ar"/>
        </w:rPr>
      </w:pPr>
    </w:p>
    <w:p w14:paraId="4D2C095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黑体" w:hAnsi="宋体" w:eastAsia="黑体" w:cs="黑体"/>
          <w:color w:val="auto"/>
          <w:kern w:val="0"/>
          <w:sz w:val="32"/>
          <w:szCs w:val="32"/>
          <w:highlight w:val="none"/>
          <w:lang w:val="en-US" w:eastAsia="zh-CN" w:bidi="ar"/>
        </w:rPr>
        <w:t>使用说明</w:t>
      </w:r>
    </w:p>
    <w:p w14:paraId="5B2E7F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一、《辽宁省房屋建筑和市政工程设计施工总承包招标文件示范文本》（以</w:t>
      </w:r>
    </w:p>
    <w:p w14:paraId="79AC99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下简称“示范文本”）是依据《中华人民共和国招标投标法实施条例》《辽宁省房屋建筑和市政基础设施项目工程总承包管理实施细则》《电子招标投标办法》 </w:t>
      </w:r>
    </w:p>
    <w:p w14:paraId="65FEFF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《标准设计施工总承包招标文件》制定，适用于依法必须招标的房屋建筑和市政工程的设计施工一体化的总承包招标。</w:t>
      </w:r>
    </w:p>
    <w:p w14:paraId="47D0AC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二、《示范文本》以空格标示的由招标人填写的内容，招标人应根据招标项目具体特点和实际需要具体化，确实没有需要填写的，在空格中用“／”标示。</w:t>
      </w:r>
    </w:p>
    <w:p w14:paraId="2494E1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三、招标人按照《示范文本》第一章的格式发布招标公告或发出投标邀请书（邀请招标，下同）后，将实际发布的招标公告或实际发出的投标邀请书编入招标文件中，作为投标邀请。其中，招标公告应同时注明发布所在的所有媒介名称。</w:t>
      </w:r>
    </w:p>
    <w:p w14:paraId="30923E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四、《示范文本》第二章“投标人须知”正文和前附表，除以空格标示的由招标人填空的内容、选择性内容和可补充内容外，均应不加修改地直接引用。填空、选择和补充内容由招标人根据国家和地方有关法律、法规、规章、规范性文件的规定以及项目具体情况确定。</w:t>
      </w:r>
    </w:p>
    <w:p w14:paraId="77E949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五、《示范文本》第三章“评标办法”分别规定经评审的最低投标价法和综合评估法两种评标方法，供招标人根据招标项目具体特点和实际需要选择适用。招标人选择适用综合评估法的，各评审因素的评审标准、分值和权重等由招标人根据行业管理有关规定，在依法接受监管下自主确定。国务院有关部门对各评审因素的评审标准、分值和权重等有规定的，从其规定。</w:t>
      </w:r>
    </w:p>
    <w:p w14:paraId="35D94E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第三章“评标办法”前附表应列明全部评审因素和评审标准，并在本章（前附表及正文）标明投标人不满足其要求即导致其投标被否决的全部条款。</w:t>
      </w:r>
    </w:p>
    <w:p w14:paraId="0D76C403">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《示范文本》第四章“合同条款及格式”采用了《建设项目工程总承包合同（示范文本）》（</w:t>
      </w:r>
      <w:r>
        <w:rPr>
          <w:rFonts w:hint="default" w:ascii="Times New Roman" w:hAnsi="Times New Roman" w:eastAsia="宋体" w:cs="Times New Roman"/>
          <w:color w:val="auto"/>
          <w:kern w:val="0"/>
          <w:sz w:val="24"/>
          <w:szCs w:val="24"/>
          <w:highlight w:val="none"/>
          <w:lang w:val="en-US" w:eastAsia="zh-CN" w:bidi="ar"/>
        </w:rPr>
        <w:t>GF-2020-0216</w:t>
      </w:r>
      <w:r>
        <w:rPr>
          <w:rFonts w:hint="eastAsia" w:ascii="宋体" w:hAnsi="宋体" w:eastAsia="宋体" w:cs="宋体"/>
          <w:color w:val="auto"/>
          <w:kern w:val="0"/>
          <w:sz w:val="24"/>
          <w:szCs w:val="24"/>
          <w:highlight w:val="none"/>
          <w:lang w:val="en-US" w:eastAsia="zh-CN" w:bidi="ar"/>
        </w:rPr>
        <w:t>）中的合同条款，其“通用合同条件”、“专</w:t>
      </w:r>
    </w:p>
    <w:p w14:paraId="3DE63F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用合同条件”和“合同协议书”（除以空格标示的由招标人填空的内容和选择性内容外），均应不加修改地直接引用。填空内容由招标人根据国家和地方有关法律法规的规定以及招标项目具体情况确定。</w:t>
      </w:r>
    </w:p>
    <w:p w14:paraId="3DE8CD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七、《示范文本》第五章“发包人要求”由招标人根据行业标准设计施工总承包招标文件（如有）、招标项目具体特点和实际需要编制，并与“投标人须知”、“通用合同条件”、“专用合同条件”相衔接。</w:t>
      </w:r>
    </w:p>
    <w:p w14:paraId="63CADB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八、《示范文本》为 </w:t>
      </w:r>
      <w:r>
        <w:rPr>
          <w:rFonts w:hint="default" w:ascii="Times New Roman" w:hAnsi="Times New Roman" w:eastAsia="宋体" w:cs="Times New Roman"/>
          <w:color w:val="auto"/>
          <w:kern w:val="0"/>
          <w:sz w:val="24"/>
          <w:szCs w:val="24"/>
          <w:highlight w:val="none"/>
          <w:lang w:val="en-US" w:eastAsia="zh-CN" w:bidi="ar"/>
        </w:rPr>
        <w:t xml:space="preserve">2024 </w:t>
      </w:r>
      <w:r>
        <w:rPr>
          <w:rFonts w:hint="eastAsia" w:ascii="宋体" w:hAnsi="宋体" w:eastAsia="宋体" w:cs="宋体"/>
          <w:color w:val="auto"/>
          <w:kern w:val="0"/>
          <w:sz w:val="24"/>
          <w:szCs w:val="24"/>
          <w:highlight w:val="none"/>
          <w:lang w:val="en-US" w:eastAsia="zh-CN" w:bidi="ar"/>
        </w:rPr>
        <w:t>年版，将根据实际执行过程中出现的问题及时进行修改。各使用单位或个人对《示范文本》的修改意见和建议，可向编制工作小组反映。</w:t>
      </w:r>
    </w:p>
    <w:p w14:paraId="71AE80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联系电话：</w:t>
      </w:r>
      <w:r>
        <w:rPr>
          <w:rFonts w:hint="default" w:ascii="Times New Roman" w:hAnsi="Times New Roman" w:eastAsia="宋体" w:cs="Times New Roman"/>
          <w:color w:val="auto"/>
          <w:kern w:val="0"/>
          <w:sz w:val="24"/>
          <w:szCs w:val="24"/>
          <w:highlight w:val="none"/>
          <w:lang w:val="en-US" w:eastAsia="zh-CN" w:bidi="ar"/>
        </w:rPr>
        <w:t>024-23447623 024-6778177</w:t>
      </w:r>
    </w:p>
    <w:p w14:paraId="596B423B">
      <w:pPr>
        <w:pStyle w:val="13"/>
        <w:ind w:firstLine="400"/>
        <w:rPr>
          <w:color w:val="auto"/>
          <w:sz w:val="20"/>
          <w:szCs w:val="20"/>
          <w:highlight w:val="none"/>
        </w:rPr>
      </w:pPr>
    </w:p>
    <w:p w14:paraId="0A9E4592">
      <w:pPr>
        <w:spacing w:line="360" w:lineRule="auto"/>
        <w:ind w:left="-2" w:leftChars="-1" w:right="98" w:firstLine="1"/>
        <w:rPr>
          <w:rFonts w:ascii="Arial" w:hAnsi="Arial" w:cs="Arial"/>
          <w:color w:val="auto"/>
          <w:sz w:val="36"/>
          <w:highlight w:val="none"/>
        </w:rPr>
      </w:pPr>
    </w:p>
    <w:p w14:paraId="7E46191C">
      <w:pPr>
        <w:spacing w:line="400" w:lineRule="exact"/>
        <w:rPr>
          <w:color w:val="auto"/>
          <w:highlight w:val="none"/>
        </w:rPr>
      </w:pPr>
    </w:p>
    <w:p w14:paraId="102B5B16">
      <w:pPr>
        <w:pStyle w:val="80"/>
        <w:rPr>
          <w:color w:val="auto"/>
          <w:highlight w:val="none"/>
        </w:rPr>
      </w:pPr>
    </w:p>
    <w:p w14:paraId="4D6EE600">
      <w:pPr>
        <w:pStyle w:val="80"/>
        <w:rPr>
          <w:color w:val="auto"/>
          <w:highlight w:val="none"/>
        </w:rPr>
      </w:pPr>
    </w:p>
    <w:p w14:paraId="174383D0">
      <w:pPr>
        <w:pStyle w:val="80"/>
        <w:rPr>
          <w:color w:val="auto"/>
          <w:highlight w:val="none"/>
        </w:rPr>
      </w:pPr>
    </w:p>
    <w:p w14:paraId="7FC078E2">
      <w:pPr>
        <w:pStyle w:val="80"/>
        <w:rPr>
          <w:color w:val="auto"/>
          <w:highlight w:val="none"/>
        </w:rPr>
      </w:pPr>
    </w:p>
    <w:p w14:paraId="00520CB8">
      <w:pPr>
        <w:pStyle w:val="80"/>
        <w:rPr>
          <w:color w:val="auto"/>
          <w:highlight w:val="none"/>
        </w:rPr>
      </w:pPr>
    </w:p>
    <w:p w14:paraId="0523198E">
      <w:pPr>
        <w:pStyle w:val="80"/>
        <w:rPr>
          <w:color w:val="auto"/>
          <w:highlight w:val="none"/>
        </w:rPr>
      </w:pPr>
    </w:p>
    <w:p w14:paraId="1277A4DC">
      <w:pPr>
        <w:pStyle w:val="80"/>
        <w:rPr>
          <w:color w:val="auto"/>
          <w:highlight w:val="none"/>
        </w:rPr>
      </w:pPr>
    </w:p>
    <w:p w14:paraId="0F8DF724">
      <w:pPr>
        <w:pStyle w:val="80"/>
        <w:rPr>
          <w:color w:val="auto"/>
          <w:highlight w:val="none"/>
        </w:rPr>
      </w:pPr>
    </w:p>
    <w:p w14:paraId="0D1D808D">
      <w:pPr>
        <w:pStyle w:val="80"/>
        <w:rPr>
          <w:color w:val="auto"/>
          <w:highlight w:val="none"/>
        </w:rPr>
      </w:pPr>
    </w:p>
    <w:p w14:paraId="15AA447A">
      <w:pPr>
        <w:pStyle w:val="80"/>
        <w:rPr>
          <w:color w:val="auto"/>
          <w:highlight w:val="none"/>
        </w:rPr>
      </w:pPr>
    </w:p>
    <w:p w14:paraId="7721868F">
      <w:pPr>
        <w:pStyle w:val="80"/>
        <w:rPr>
          <w:color w:val="auto"/>
          <w:highlight w:val="none"/>
        </w:rPr>
      </w:pPr>
    </w:p>
    <w:p w14:paraId="566C3492">
      <w:pPr>
        <w:pStyle w:val="80"/>
        <w:rPr>
          <w:color w:val="auto"/>
          <w:highlight w:val="none"/>
        </w:rPr>
      </w:pPr>
    </w:p>
    <w:p w14:paraId="31193128">
      <w:pPr>
        <w:pStyle w:val="80"/>
        <w:rPr>
          <w:color w:val="auto"/>
          <w:highlight w:val="none"/>
        </w:rPr>
      </w:pPr>
    </w:p>
    <w:p w14:paraId="40A47274">
      <w:pPr>
        <w:pStyle w:val="80"/>
        <w:rPr>
          <w:color w:val="auto"/>
          <w:highlight w:val="none"/>
        </w:rPr>
      </w:pPr>
    </w:p>
    <w:p w14:paraId="46887224">
      <w:pPr>
        <w:pStyle w:val="80"/>
        <w:rPr>
          <w:color w:val="auto"/>
          <w:highlight w:val="none"/>
        </w:rPr>
      </w:pPr>
    </w:p>
    <w:p w14:paraId="6F104B82">
      <w:pPr>
        <w:pStyle w:val="80"/>
        <w:rPr>
          <w:color w:val="auto"/>
          <w:highlight w:val="none"/>
        </w:rPr>
      </w:pPr>
    </w:p>
    <w:p w14:paraId="2EEF1445">
      <w:pPr>
        <w:pStyle w:val="80"/>
        <w:rPr>
          <w:color w:val="auto"/>
          <w:highlight w:val="none"/>
        </w:rPr>
      </w:pPr>
    </w:p>
    <w:p w14:paraId="729D0583">
      <w:pPr>
        <w:pStyle w:val="80"/>
        <w:rPr>
          <w:color w:val="auto"/>
          <w:highlight w:val="none"/>
        </w:rPr>
      </w:pPr>
    </w:p>
    <w:p w14:paraId="008FCF30">
      <w:pPr>
        <w:pStyle w:val="80"/>
        <w:rPr>
          <w:color w:val="auto"/>
          <w:highlight w:val="none"/>
        </w:rPr>
      </w:pPr>
    </w:p>
    <w:p w14:paraId="4D469347">
      <w:pPr>
        <w:pStyle w:val="80"/>
        <w:rPr>
          <w:color w:val="auto"/>
          <w:highlight w:val="none"/>
        </w:rPr>
      </w:pPr>
    </w:p>
    <w:p w14:paraId="7C337D1F">
      <w:pPr>
        <w:pStyle w:val="80"/>
        <w:rPr>
          <w:color w:val="auto"/>
          <w:highlight w:val="none"/>
        </w:rPr>
      </w:pPr>
    </w:p>
    <w:p w14:paraId="5B1B1FF6">
      <w:pPr>
        <w:pStyle w:val="80"/>
        <w:rPr>
          <w:color w:val="auto"/>
          <w:highlight w:val="none"/>
        </w:rPr>
      </w:pPr>
    </w:p>
    <w:p w14:paraId="13E3445B">
      <w:pPr>
        <w:pStyle w:val="80"/>
        <w:rPr>
          <w:color w:val="auto"/>
          <w:highlight w:val="none"/>
        </w:rPr>
      </w:pPr>
    </w:p>
    <w:p w14:paraId="32E43199">
      <w:pPr>
        <w:pStyle w:val="80"/>
        <w:rPr>
          <w:color w:val="auto"/>
          <w:highlight w:val="none"/>
        </w:rPr>
      </w:pPr>
    </w:p>
    <w:p w14:paraId="0F9DB655">
      <w:pPr>
        <w:pStyle w:val="80"/>
        <w:rPr>
          <w:color w:val="auto"/>
          <w:highlight w:val="none"/>
        </w:rPr>
      </w:pPr>
    </w:p>
    <w:p w14:paraId="21AD7195">
      <w:pPr>
        <w:pStyle w:val="80"/>
        <w:rPr>
          <w:color w:val="auto"/>
          <w:highlight w:val="none"/>
        </w:rPr>
      </w:pPr>
    </w:p>
    <w:p w14:paraId="005BA0D1">
      <w:pPr>
        <w:pStyle w:val="80"/>
        <w:rPr>
          <w:color w:val="auto"/>
          <w:highlight w:val="none"/>
        </w:rPr>
      </w:pPr>
    </w:p>
    <w:p w14:paraId="3A852DF5">
      <w:pPr>
        <w:pStyle w:val="80"/>
        <w:rPr>
          <w:color w:val="auto"/>
          <w:highlight w:val="none"/>
        </w:rPr>
      </w:pPr>
    </w:p>
    <w:p w14:paraId="2B1516F5">
      <w:pPr>
        <w:pStyle w:val="80"/>
        <w:rPr>
          <w:color w:val="auto"/>
          <w:highlight w:val="none"/>
        </w:rPr>
      </w:pPr>
    </w:p>
    <w:p w14:paraId="3B7BFC71">
      <w:pPr>
        <w:tabs>
          <w:tab w:val="left" w:pos="5137"/>
        </w:tabs>
        <w:spacing w:before="101" w:line="226" w:lineRule="auto"/>
        <w:jc w:val="center"/>
        <w:rPr>
          <w:rFonts w:ascii="宋体" w:hAnsi="宋体" w:cs="宋体"/>
          <w:color w:val="auto"/>
          <w:sz w:val="31"/>
          <w:szCs w:val="31"/>
          <w:highlight w:val="none"/>
        </w:rPr>
      </w:pPr>
      <w:r>
        <w:rPr>
          <w:rFonts w:hint="eastAsia" w:eastAsia="黑体"/>
          <w:color w:val="auto"/>
          <w:sz w:val="28"/>
          <w:highlight w:val="none"/>
          <w:u w:val="single"/>
          <w:lang w:eastAsia="zh-CN"/>
        </w:rPr>
        <w:t xml:space="preserve">营口市卧龙泉镇历史遗留固体废弃物治理工程EPC总承包 </w:t>
      </w:r>
      <w:r>
        <w:rPr>
          <w:rFonts w:hint="eastAsia" w:eastAsia="黑体"/>
          <w:color w:val="auto"/>
          <w:sz w:val="28"/>
          <w:highlight w:val="none"/>
        </w:rPr>
        <w:t>（</w:t>
      </w:r>
      <w:r>
        <w:rPr>
          <w:rFonts w:ascii="宋体" w:hAnsi="宋体" w:cs="宋体"/>
          <w:b/>
          <w:bCs/>
          <w:color w:val="auto"/>
          <w:spacing w:val="6"/>
          <w:sz w:val="31"/>
          <w:szCs w:val="31"/>
          <w:highlight w:val="none"/>
        </w:rPr>
        <w:t>标段名称</w:t>
      </w:r>
      <w:r>
        <w:rPr>
          <w:rFonts w:hint="eastAsia" w:eastAsia="黑体"/>
          <w:color w:val="auto"/>
          <w:sz w:val="28"/>
          <w:highlight w:val="none"/>
        </w:rPr>
        <w:t>）</w:t>
      </w:r>
    </w:p>
    <w:p w14:paraId="7E26BC2A">
      <w:pPr>
        <w:jc w:val="center"/>
        <w:rPr>
          <w:rFonts w:eastAsia="黑体"/>
          <w:color w:val="auto"/>
          <w:sz w:val="28"/>
          <w:highlight w:val="none"/>
        </w:rPr>
      </w:pPr>
    </w:p>
    <w:p w14:paraId="3E649137">
      <w:pPr>
        <w:jc w:val="center"/>
        <w:rPr>
          <w:rFonts w:ascii="黑体" w:eastAsia="黑体"/>
          <w:color w:val="auto"/>
          <w:sz w:val="44"/>
          <w:szCs w:val="44"/>
          <w:highlight w:val="none"/>
        </w:rPr>
      </w:pPr>
      <w:r>
        <w:rPr>
          <w:rFonts w:hint="eastAsia" w:ascii="黑体" w:eastAsia="黑体"/>
          <w:color w:val="auto"/>
          <w:sz w:val="44"/>
          <w:szCs w:val="44"/>
          <w:highlight w:val="none"/>
        </w:rPr>
        <w:t>招</w:t>
      </w:r>
      <w:r>
        <w:rPr>
          <w:rFonts w:hint="eastAsia" w:ascii="黑体" w:eastAsia="黑体"/>
          <w:color w:val="auto"/>
          <w:sz w:val="44"/>
          <w:szCs w:val="44"/>
          <w:highlight w:val="none"/>
          <w:lang w:val="en-US" w:eastAsia="zh-CN"/>
        </w:rPr>
        <w:t xml:space="preserve"> </w:t>
      </w:r>
      <w:r>
        <w:rPr>
          <w:rFonts w:hint="eastAsia" w:ascii="黑体" w:eastAsia="黑体"/>
          <w:color w:val="auto"/>
          <w:sz w:val="44"/>
          <w:szCs w:val="44"/>
          <w:highlight w:val="none"/>
        </w:rPr>
        <w:t>标</w:t>
      </w:r>
      <w:r>
        <w:rPr>
          <w:rFonts w:hint="eastAsia" w:ascii="黑体" w:eastAsia="黑体"/>
          <w:color w:val="auto"/>
          <w:sz w:val="44"/>
          <w:szCs w:val="44"/>
          <w:highlight w:val="none"/>
          <w:lang w:val="en-US" w:eastAsia="zh-CN"/>
        </w:rPr>
        <w:t xml:space="preserve"> </w:t>
      </w:r>
      <w:r>
        <w:rPr>
          <w:rFonts w:hint="eastAsia" w:ascii="黑体" w:eastAsia="黑体"/>
          <w:color w:val="auto"/>
          <w:sz w:val="44"/>
          <w:szCs w:val="44"/>
          <w:highlight w:val="none"/>
        </w:rPr>
        <w:t>文</w:t>
      </w:r>
      <w:r>
        <w:rPr>
          <w:rFonts w:hint="eastAsia" w:ascii="黑体" w:eastAsia="黑体"/>
          <w:color w:val="auto"/>
          <w:sz w:val="44"/>
          <w:szCs w:val="44"/>
          <w:highlight w:val="none"/>
          <w:lang w:val="en-US" w:eastAsia="zh-CN"/>
        </w:rPr>
        <w:t xml:space="preserve"> </w:t>
      </w:r>
      <w:r>
        <w:rPr>
          <w:rFonts w:hint="eastAsia" w:ascii="黑体" w:eastAsia="黑体"/>
          <w:color w:val="auto"/>
          <w:sz w:val="44"/>
          <w:szCs w:val="44"/>
          <w:highlight w:val="none"/>
        </w:rPr>
        <w:t>件</w:t>
      </w:r>
    </w:p>
    <w:p w14:paraId="336E4F8F">
      <w:pPr>
        <w:spacing w:line="400" w:lineRule="exact"/>
        <w:rPr>
          <w:color w:val="auto"/>
          <w:highlight w:val="none"/>
        </w:rPr>
      </w:pPr>
    </w:p>
    <w:p w14:paraId="4DE7672C">
      <w:pPr>
        <w:spacing w:line="400" w:lineRule="exact"/>
        <w:rPr>
          <w:color w:val="auto"/>
          <w:highlight w:val="none"/>
        </w:rPr>
      </w:pPr>
    </w:p>
    <w:p w14:paraId="3E9C189A">
      <w:pPr>
        <w:spacing w:before="91" w:line="219" w:lineRule="auto"/>
        <w:ind w:left="2096"/>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w:t>
      </w:r>
      <w:r>
        <w:rPr>
          <w:rFonts w:hint="eastAsia" w:ascii="黑体" w:hAnsi="黑体" w:eastAsia="黑体" w:cs="黑体"/>
          <w:color w:val="auto"/>
          <w:spacing w:val="-4"/>
          <w:sz w:val="28"/>
          <w:szCs w:val="28"/>
          <w:highlight w:val="none"/>
          <w:lang w:val="en-US" w:eastAsia="zh-CN"/>
        </w:rPr>
        <w:t>标段</w:t>
      </w:r>
      <w:r>
        <w:rPr>
          <w:rFonts w:ascii="黑体" w:hAnsi="黑体" w:eastAsia="黑体" w:cs="黑体"/>
          <w:color w:val="auto"/>
          <w:spacing w:val="-4"/>
          <w:sz w:val="28"/>
          <w:szCs w:val="28"/>
          <w:highlight w:val="none"/>
        </w:rPr>
        <w:t>唯一标识码</w:t>
      </w:r>
      <w:r>
        <w:rPr>
          <w:rFonts w:ascii="黑体" w:hAnsi="黑体" w:eastAsia="黑体" w:cs="黑体"/>
          <w:color w:val="auto"/>
          <w:sz w:val="28"/>
          <w:szCs w:val="28"/>
          <w:highlight w:val="none"/>
          <w:u w:val="single"/>
        </w:rPr>
        <w:t xml:space="preserve">：          </w:t>
      </w:r>
      <w:r>
        <w:rPr>
          <w:rFonts w:ascii="黑体" w:hAnsi="黑体" w:eastAsia="黑体" w:cs="黑体"/>
          <w:color w:val="auto"/>
          <w:sz w:val="28"/>
          <w:szCs w:val="28"/>
          <w:highlight w:val="none"/>
        </w:rPr>
        <w:t>）</w:t>
      </w:r>
    </w:p>
    <w:p w14:paraId="7A81D350">
      <w:pPr>
        <w:spacing w:before="91" w:line="219" w:lineRule="auto"/>
        <w:ind w:left="2096"/>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w:t>
      </w:r>
      <w:r>
        <w:rPr>
          <w:rFonts w:hint="eastAsia" w:ascii="黑体" w:hAnsi="黑体" w:eastAsia="黑体" w:cs="黑体"/>
          <w:color w:val="auto"/>
          <w:spacing w:val="-4"/>
          <w:sz w:val="28"/>
          <w:szCs w:val="28"/>
          <w:highlight w:val="none"/>
          <w:lang w:val="en-US" w:eastAsia="zh-CN"/>
        </w:rPr>
        <w:t>标段编号</w:t>
      </w:r>
      <w:r>
        <w:rPr>
          <w:rFonts w:ascii="黑体" w:hAnsi="黑体" w:eastAsia="黑体" w:cs="黑体"/>
          <w:color w:val="auto"/>
          <w:sz w:val="28"/>
          <w:szCs w:val="28"/>
          <w:highlight w:val="none"/>
          <w:u w:val="single"/>
        </w:rPr>
        <w:t xml:space="preserve">：          </w:t>
      </w:r>
      <w:r>
        <w:rPr>
          <w:rFonts w:ascii="黑体" w:hAnsi="黑体" w:eastAsia="黑体" w:cs="黑体"/>
          <w:color w:val="auto"/>
          <w:sz w:val="28"/>
          <w:szCs w:val="28"/>
          <w:highlight w:val="none"/>
        </w:rPr>
        <w:t>）</w:t>
      </w:r>
    </w:p>
    <w:p w14:paraId="5DD71AE8">
      <w:pPr>
        <w:rPr>
          <w:color w:val="auto"/>
          <w:sz w:val="28"/>
          <w:szCs w:val="28"/>
          <w:highlight w:val="none"/>
        </w:rPr>
      </w:pPr>
    </w:p>
    <w:p w14:paraId="0F48AEEB">
      <w:pPr>
        <w:spacing w:line="400" w:lineRule="exact"/>
        <w:rPr>
          <w:color w:val="auto"/>
          <w:highlight w:val="none"/>
        </w:rPr>
      </w:pPr>
    </w:p>
    <w:p w14:paraId="0B916793">
      <w:pPr>
        <w:spacing w:line="400" w:lineRule="exact"/>
        <w:rPr>
          <w:color w:val="auto"/>
          <w:highlight w:val="none"/>
        </w:rPr>
      </w:pPr>
    </w:p>
    <w:p w14:paraId="12EA6B8D">
      <w:pPr>
        <w:spacing w:line="400" w:lineRule="exact"/>
        <w:rPr>
          <w:color w:val="auto"/>
          <w:highlight w:val="none"/>
        </w:rPr>
      </w:pPr>
    </w:p>
    <w:p w14:paraId="6997E6EC">
      <w:pPr>
        <w:spacing w:line="400" w:lineRule="exact"/>
        <w:rPr>
          <w:color w:val="auto"/>
          <w:highlight w:val="none"/>
        </w:rPr>
      </w:pPr>
    </w:p>
    <w:p w14:paraId="03044C9C">
      <w:pPr>
        <w:spacing w:line="400" w:lineRule="exact"/>
        <w:rPr>
          <w:color w:val="auto"/>
          <w:highlight w:val="none"/>
        </w:rPr>
      </w:pPr>
    </w:p>
    <w:p w14:paraId="63B49A1E">
      <w:pPr>
        <w:spacing w:line="400" w:lineRule="exact"/>
        <w:rPr>
          <w:color w:val="auto"/>
          <w:highlight w:val="none"/>
        </w:rPr>
      </w:pPr>
    </w:p>
    <w:p w14:paraId="1EF9910E">
      <w:pPr>
        <w:spacing w:line="400" w:lineRule="exact"/>
        <w:rPr>
          <w:color w:val="auto"/>
          <w:highlight w:val="none"/>
        </w:rPr>
      </w:pPr>
    </w:p>
    <w:p w14:paraId="1DFF07A6">
      <w:pPr>
        <w:spacing w:line="400" w:lineRule="exact"/>
        <w:rPr>
          <w:color w:val="auto"/>
          <w:highlight w:val="none"/>
        </w:rPr>
      </w:pPr>
    </w:p>
    <w:p w14:paraId="37341190">
      <w:pPr>
        <w:spacing w:line="400" w:lineRule="exact"/>
        <w:ind w:left="0" w:leftChars="0" w:firstLine="1059" w:firstLineChars="381"/>
        <w:jc w:val="both"/>
        <w:rPr>
          <w:rFonts w:hint="eastAsia" w:ascii="黑体" w:hAnsi="黑体" w:eastAsia="黑体" w:cs="黑体"/>
          <w:color w:val="auto"/>
          <w:spacing w:val="-1"/>
          <w:sz w:val="28"/>
          <w:szCs w:val="28"/>
          <w:highlight w:val="none"/>
          <w:lang w:eastAsia="zh-CN"/>
        </w:rPr>
      </w:pPr>
      <w:r>
        <w:rPr>
          <w:rFonts w:ascii="黑体" w:hAnsi="黑体" w:eastAsia="黑体" w:cs="黑体"/>
          <w:color w:val="auto"/>
          <w:spacing w:val="-1"/>
          <w:sz w:val="28"/>
          <w:szCs w:val="28"/>
          <w:highlight w:val="none"/>
        </w:rPr>
        <w:t>招标人</w:t>
      </w:r>
      <w:r>
        <w:rPr>
          <w:rFonts w:ascii="黑体" w:hAnsi="黑体" w:eastAsia="黑体" w:cs="黑体"/>
          <w:color w:val="auto"/>
          <w:spacing w:val="-12"/>
          <w:sz w:val="28"/>
          <w:szCs w:val="28"/>
          <w:highlight w:val="none"/>
        </w:rPr>
        <w:t>：</w:t>
      </w:r>
      <w:r>
        <w:rPr>
          <w:rFonts w:hint="eastAsia" w:ascii="黑体" w:hAnsi="黑体" w:eastAsia="黑体" w:cs="黑体"/>
          <w:color w:val="auto"/>
          <w:spacing w:val="-1"/>
          <w:sz w:val="28"/>
          <w:szCs w:val="28"/>
          <w:highlight w:val="none"/>
          <w:u w:val="single"/>
          <w:lang w:val="en-US" w:eastAsia="zh-CN"/>
        </w:rPr>
        <w:t>盖州市卧龙泉镇人民政府</w:t>
      </w:r>
      <w:r>
        <w:rPr>
          <w:rFonts w:hint="eastAsia" w:ascii="黑体" w:hAnsi="黑体" w:eastAsia="黑体" w:cs="黑体"/>
          <w:color w:val="auto"/>
          <w:spacing w:val="-1"/>
          <w:sz w:val="28"/>
          <w:szCs w:val="28"/>
          <w:highlight w:val="none"/>
          <w:lang w:val="en-US" w:eastAsia="zh-CN"/>
        </w:rPr>
        <w:t>（盖章）</w:t>
      </w:r>
    </w:p>
    <w:p w14:paraId="52621E9C">
      <w:pPr>
        <w:spacing w:line="400" w:lineRule="exact"/>
        <w:ind w:left="0" w:leftChars="0" w:firstLine="1059" w:firstLineChars="381"/>
        <w:jc w:val="both"/>
        <w:rPr>
          <w:color w:val="auto"/>
          <w:highlight w:val="none"/>
        </w:rPr>
      </w:pPr>
      <w:r>
        <w:rPr>
          <w:rFonts w:ascii="黑体" w:hAnsi="黑体" w:eastAsia="黑体" w:cs="黑体"/>
          <w:color w:val="auto"/>
          <w:spacing w:val="-1"/>
          <w:sz w:val="28"/>
          <w:szCs w:val="28"/>
          <w:highlight w:val="none"/>
        </w:rPr>
        <w:t>招标代理机构</w:t>
      </w:r>
      <w:r>
        <w:rPr>
          <w:rFonts w:ascii="黑体" w:hAnsi="黑体" w:eastAsia="黑体" w:cs="黑体"/>
          <w:color w:val="auto"/>
          <w:spacing w:val="-12"/>
          <w:sz w:val="28"/>
          <w:szCs w:val="28"/>
          <w:highlight w:val="none"/>
        </w:rPr>
        <w:t>：</w:t>
      </w:r>
      <w:r>
        <w:rPr>
          <w:rFonts w:hint="eastAsia" w:ascii="黑体" w:eastAsia="黑体"/>
          <w:color w:val="auto"/>
          <w:sz w:val="28"/>
          <w:szCs w:val="28"/>
          <w:highlight w:val="none"/>
          <w:u w:val="single"/>
          <w:lang w:eastAsia="zh-CN"/>
        </w:rPr>
        <w:t>辽宁金标新航程建设管理有限公司</w:t>
      </w:r>
      <w:r>
        <w:rPr>
          <w:rFonts w:ascii="黑体" w:hAnsi="黑体" w:eastAsia="黑体" w:cs="黑体"/>
          <w:color w:val="auto"/>
          <w:spacing w:val="-12"/>
          <w:sz w:val="28"/>
          <w:szCs w:val="28"/>
          <w:highlight w:val="none"/>
        </w:rPr>
        <w:t>（</w:t>
      </w:r>
      <w:r>
        <w:rPr>
          <w:rFonts w:ascii="黑体" w:hAnsi="黑体" w:eastAsia="黑体" w:cs="黑体"/>
          <w:color w:val="auto"/>
          <w:spacing w:val="-1"/>
          <w:sz w:val="28"/>
          <w:szCs w:val="28"/>
          <w:highlight w:val="none"/>
        </w:rPr>
        <w:t>盖章）</w:t>
      </w:r>
    </w:p>
    <w:p w14:paraId="6CA52148">
      <w:pPr>
        <w:spacing w:before="91" w:line="221" w:lineRule="auto"/>
        <w:ind w:firstLine="992" w:firstLineChars="400"/>
        <w:rPr>
          <w:rFonts w:ascii="黑体" w:hAnsi="黑体" w:eastAsia="黑体" w:cs="黑体"/>
          <w:color w:val="auto"/>
          <w:sz w:val="28"/>
          <w:szCs w:val="28"/>
          <w:highlight w:val="none"/>
        </w:rPr>
      </w:pPr>
      <w:r>
        <w:rPr>
          <w:rFonts w:ascii="黑体" w:hAnsi="黑体" w:eastAsia="黑体" w:cs="黑体"/>
          <w:color w:val="auto"/>
          <w:spacing w:val="-16"/>
          <w:sz w:val="28"/>
          <w:szCs w:val="28"/>
          <w:highlight w:val="none"/>
        </w:rPr>
        <w:t>日</w:t>
      </w:r>
      <w:r>
        <w:rPr>
          <w:rFonts w:hint="eastAsia" w:ascii="黑体" w:hAnsi="黑体" w:eastAsia="黑体" w:cs="黑体"/>
          <w:color w:val="auto"/>
          <w:spacing w:val="-16"/>
          <w:sz w:val="28"/>
          <w:szCs w:val="28"/>
          <w:highlight w:val="none"/>
          <w:lang w:val="en-US" w:eastAsia="zh-CN"/>
        </w:rPr>
        <w:t xml:space="preserve">     </w:t>
      </w:r>
      <w:r>
        <w:rPr>
          <w:rFonts w:ascii="黑体" w:hAnsi="黑体" w:eastAsia="黑体" w:cs="黑体"/>
          <w:color w:val="auto"/>
          <w:spacing w:val="-16"/>
          <w:sz w:val="28"/>
          <w:szCs w:val="28"/>
          <w:highlight w:val="none"/>
        </w:rPr>
        <w:t>期：</w:t>
      </w:r>
      <w:r>
        <w:rPr>
          <w:rFonts w:hint="eastAsia" w:ascii="黑体" w:hAnsi="黑体" w:eastAsia="黑体" w:cs="黑体"/>
          <w:color w:val="auto"/>
          <w:spacing w:val="23"/>
          <w:sz w:val="28"/>
          <w:szCs w:val="28"/>
          <w:highlight w:val="none"/>
          <w:u w:val="single"/>
        </w:rPr>
        <w:t>2025</w:t>
      </w:r>
      <w:r>
        <w:rPr>
          <w:rFonts w:ascii="黑体" w:hAnsi="黑体" w:eastAsia="黑体" w:cs="黑体"/>
          <w:color w:val="auto"/>
          <w:spacing w:val="-16"/>
          <w:sz w:val="28"/>
          <w:szCs w:val="28"/>
          <w:highlight w:val="none"/>
        </w:rPr>
        <w:t>年</w:t>
      </w:r>
      <w:r>
        <w:rPr>
          <w:rFonts w:hint="eastAsia" w:ascii="黑体" w:hAnsi="黑体" w:eastAsia="黑体" w:cs="黑体"/>
          <w:color w:val="auto"/>
          <w:sz w:val="28"/>
          <w:szCs w:val="28"/>
          <w:highlight w:val="none"/>
          <w:u w:val="single"/>
          <w:lang w:val="en-US" w:eastAsia="zh-CN"/>
        </w:rPr>
        <w:t>11</w:t>
      </w:r>
      <w:r>
        <w:rPr>
          <w:rFonts w:ascii="黑体" w:hAnsi="黑体" w:eastAsia="黑体" w:cs="黑体"/>
          <w:color w:val="auto"/>
          <w:spacing w:val="-16"/>
          <w:sz w:val="28"/>
          <w:szCs w:val="28"/>
          <w:highlight w:val="none"/>
        </w:rPr>
        <w:t>月</w:t>
      </w:r>
      <w:r>
        <w:rPr>
          <w:rFonts w:hint="eastAsia" w:ascii="黑体" w:hAnsi="黑体" w:eastAsia="黑体" w:cs="黑体"/>
          <w:color w:val="auto"/>
          <w:spacing w:val="-16"/>
          <w:sz w:val="28"/>
          <w:szCs w:val="28"/>
          <w:highlight w:val="none"/>
          <w:u w:val="single"/>
          <w:lang w:val="en-US" w:eastAsia="zh-CN"/>
        </w:rPr>
        <w:t>20</w:t>
      </w:r>
      <w:r>
        <w:rPr>
          <w:rFonts w:ascii="黑体" w:hAnsi="黑体" w:eastAsia="黑体" w:cs="黑体"/>
          <w:color w:val="auto"/>
          <w:spacing w:val="-16"/>
          <w:sz w:val="28"/>
          <w:szCs w:val="28"/>
          <w:highlight w:val="none"/>
        </w:rPr>
        <w:t>日</w:t>
      </w:r>
    </w:p>
    <w:p w14:paraId="03D310E9">
      <w:pPr>
        <w:spacing w:line="400" w:lineRule="exact"/>
        <w:rPr>
          <w:color w:val="auto"/>
          <w:highlight w:val="none"/>
        </w:rPr>
      </w:pPr>
    </w:p>
    <w:p w14:paraId="6D4F5BB3">
      <w:pPr>
        <w:spacing w:line="400" w:lineRule="exact"/>
        <w:rPr>
          <w:color w:val="auto"/>
          <w:highlight w:val="none"/>
        </w:rPr>
      </w:pPr>
    </w:p>
    <w:p w14:paraId="280D0309">
      <w:pPr>
        <w:spacing w:line="400" w:lineRule="exact"/>
        <w:rPr>
          <w:color w:val="auto"/>
          <w:highlight w:val="none"/>
        </w:rPr>
        <w:sectPr>
          <w:pgSz w:w="11906" w:h="16838"/>
          <w:pgMar w:top="1440" w:right="1800" w:bottom="1440" w:left="1800" w:header="851" w:footer="992" w:gutter="0"/>
          <w:cols w:space="720" w:num="1"/>
          <w:docGrid w:type="lines" w:linePitch="312" w:charSpace="0"/>
        </w:sectPr>
      </w:pPr>
      <w:bookmarkStart w:id="0" w:name="_Toc152042286"/>
      <w:bookmarkStart w:id="1" w:name="_Toc144974478"/>
    </w:p>
    <w:bookmarkEnd w:id="0"/>
    <w:bookmarkEnd w:id="1"/>
    <w:sdt>
      <w:sdtPr>
        <w:rPr>
          <w:rFonts w:ascii="宋体" w:hAnsi="宋体" w:eastAsia="宋体" w:cs="Times New Roman"/>
          <w:color w:val="auto"/>
          <w:kern w:val="2"/>
          <w:sz w:val="21"/>
          <w:szCs w:val="24"/>
          <w:highlight w:val="none"/>
          <w:lang w:val="en-US" w:eastAsia="zh-CN" w:bidi="ar-SA"/>
        </w:rPr>
        <w:id w:val="147456170"/>
        <w15:color w:val="DBDBDB"/>
        <w:docPartObj>
          <w:docPartGallery w:val="Table of Contents"/>
          <w:docPartUnique/>
        </w:docPartObj>
      </w:sdtPr>
      <w:sdtEndPr>
        <w:rPr>
          <w:rFonts w:ascii="Times New Roman" w:hAnsi="Times New Roman" w:eastAsia="宋体" w:cs="Times New Roman"/>
          <w:caps/>
          <w:color w:val="auto"/>
          <w:kern w:val="2"/>
          <w:sz w:val="21"/>
          <w:szCs w:val="24"/>
          <w:highlight w:val="none"/>
          <w:lang w:val="en-US" w:eastAsia="zh-CN" w:bidi="ar-SA"/>
        </w:rPr>
      </w:sdtEndPr>
      <w:sdtContent>
        <w:p w14:paraId="53EDC543">
          <w:pPr>
            <w:spacing w:before="0" w:beforeLines="0" w:after="0" w:afterLines="0" w:line="240" w:lineRule="auto"/>
            <w:ind w:left="0" w:leftChars="0" w:right="0" w:rightChars="0" w:firstLine="0" w:firstLineChars="0"/>
            <w:jc w:val="center"/>
            <w:rPr>
              <w:rFonts w:hint="default"/>
              <w:color w:val="auto"/>
              <w:highlight w:val="none"/>
              <w:lang w:val="en-US"/>
            </w:rPr>
          </w:pPr>
          <w:r>
            <w:rPr>
              <w:rFonts w:hint="eastAsia" w:ascii="宋体" w:hAnsi="宋体" w:cs="Times New Roman"/>
              <w:color w:val="auto"/>
              <w:kern w:val="2"/>
              <w:sz w:val="21"/>
              <w:szCs w:val="24"/>
              <w:highlight w:val="none"/>
              <w:lang w:val="en-US" w:eastAsia="zh-CN" w:bidi="ar-SA"/>
            </w:rPr>
            <w:t>目录</w:t>
          </w:r>
        </w:p>
        <w:p w14:paraId="796A1E25">
          <w:pPr>
            <w:pStyle w:val="29"/>
            <w:tabs>
              <w:tab w:val="right" w:leader="dot" w:pos="8337"/>
            </w:tabs>
            <w:rPr>
              <w:color w:val="auto"/>
              <w:highlight w:val="none"/>
            </w:rPr>
          </w:pPr>
          <w:r>
            <w:rPr>
              <w:rFonts w:ascii="Times New Roman" w:hAnsi="Times New Roman" w:eastAsia="宋体" w:cs="Times New Roman"/>
              <w:caps/>
              <w:color w:val="auto"/>
              <w:kern w:val="2"/>
              <w:sz w:val="21"/>
              <w:szCs w:val="24"/>
              <w:highlight w:val="none"/>
              <w:lang w:val="en-US" w:eastAsia="zh-CN" w:bidi="ar-SA"/>
            </w:rPr>
            <w:fldChar w:fldCharType="begin"/>
          </w:r>
          <w:r>
            <w:rPr>
              <w:rFonts w:ascii="Times New Roman" w:hAnsi="Times New Roman" w:eastAsia="宋体" w:cs="Times New Roman"/>
              <w:caps/>
              <w:color w:val="auto"/>
              <w:kern w:val="2"/>
              <w:sz w:val="21"/>
              <w:szCs w:val="24"/>
              <w:highlight w:val="none"/>
              <w:lang w:val="en-US" w:eastAsia="zh-CN" w:bidi="ar-SA"/>
            </w:rPr>
            <w:instrText xml:space="preserve">TOC \o "1-2" \h \u </w:instrText>
          </w:r>
          <w:r>
            <w:rPr>
              <w:rFonts w:ascii="Times New Roman" w:hAnsi="Times New Roman" w:eastAsia="宋体" w:cs="Times New Roman"/>
              <w:caps/>
              <w:color w:val="auto"/>
              <w:kern w:val="2"/>
              <w:sz w:val="21"/>
              <w:szCs w:val="24"/>
              <w:highlight w:val="none"/>
              <w:lang w:val="en-US" w:eastAsia="zh-CN" w:bidi="ar-SA"/>
            </w:rPr>
            <w:fldChar w:fldCharType="separate"/>
          </w: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_Toc18968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_Toc18968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E2B6F00">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_Toc8248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color w:val="auto"/>
              <w:kern w:val="44"/>
              <w:szCs w:val="44"/>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_Toc8248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3D62440">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_Toc15695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5"/>
              <w:highlight w:val="none"/>
            </w:rPr>
            <w:t>1</w:t>
          </w:r>
          <w:r>
            <w:rPr>
              <w:rFonts w:hint="eastAsia"/>
              <w:color w:val="auto"/>
              <w:spacing w:val="-2"/>
              <w:highlight w:val="none"/>
              <w:lang w:val="en-US" w:eastAsia="zh-CN"/>
            </w:rPr>
            <w:t>.</w:t>
          </w:r>
          <w:r>
            <w:rPr>
              <w:rFonts w:ascii="黑体" w:hAnsi="黑体" w:eastAsia="黑体" w:cs="黑体"/>
              <w:color w:val="auto"/>
              <w:spacing w:val="-5"/>
              <w:highlight w:val="none"/>
            </w:rPr>
            <w:t>招标条件</w:t>
          </w:r>
          <w:r>
            <w:rPr>
              <w:color w:val="auto"/>
              <w:highlight w:val="none"/>
            </w:rPr>
            <w:tab/>
          </w:r>
          <w:r>
            <w:rPr>
              <w:color w:val="auto"/>
              <w:highlight w:val="none"/>
            </w:rPr>
            <w:fldChar w:fldCharType="begin"/>
          </w:r>
          <w:r>
            <w:rPr>
              <w:color w:val="auto"/>
              <w:highlight w:val="none"/>
            </w:rPr>
            <w:instrText xml:space="preserve"> PAGEREF _Toc15695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021B3FC">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_Toc18456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highlight w:val="none"/>
            </w:rPr>
            <w:t>2</w:t>
          </w:r>
          <w:r>
            <w:rPr>
              <w:rFonts w:hint="eastAsia"/>
              <w:color w:val="auto"/>
              <w:spacing w:val="-2"/>
              <w:highlight w:val="none"/>
              <w:lang w:val="en-US" w:eastAsia="zh-CN"/>
            </w:rPr>
            <w:t>.</w:t>
          </w:r>
          <w:r>
            <w:rPr>
              <w:rFonts w:ascii="黑体" w:hAnsi="黑体" w:eastAsia="黑体" w:cs="黑体"/>
              <w:color w:val="auto"/>
              <w:spacing w:val="-5"/>
              <w:highlight w:val="none"/>
            </w:rPr>
            <w:t>项目概况与招标范围</w:t>
          </w:r>
          <w:r>
            <w:rPr>
              <w:color w:val="auto"/>
              <w:highlight w:val="none"/>
            </w:rPr>
            <w:tab/>
          </w:r>
          <w:r>
            <w:rPr>
              <w:color w:val="auto"/>
              <w:highlight w:val="none"/>
            </w:rPr>
            <w:fldChar w:fldCharType="begin"/>
          </w:r>
          <w:r>
            <w:rPr>
              <w:color w:val="auto"/>
              <w:highlight w:val="none"/>
            </w:rPr>
            <w:instrText xml:space="preserve"> PAGEREF _Toc18456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63CA437">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_Toc61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highlight w:val="none"/>
            </w:rPr>
            <w:t>3</w:t>
          </w:r>
          <w:r>
            <w:rPr>
              <w:rFonts w:hint="eastAsia"/>
              <w:color w:val="auto"/>
              <w:spacing w:val="-2"/>
              <w:highlight w:val="none"/>
              <w:lang w:val="en-US" w:eastAsia="zh-CN"/>
            </w:rPr>
            <w:t>.</w:t>
          </w:r>
          <w:r>
            <w:rPr>
              <w:rFonts w:ascii="黑体" w:hAnsi="黑体" w:eastAsia="黑体" w:cs="黑体"/>
              <w:color w:val="auto"/>
              <w:spacing w:val="-2"/>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_Toc61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C6D6DBC">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_Toc2386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highlight w:val="none"/>
            </w:rPr>
            <w:t>4</w:t>
          </w:r>
          <w:r>
            <w:rPr>
              <w:rFonts w:hint="eastAsia"/>
              <w:color w:val="auto"/>
              <w:spacing w:val="-1"/>
              <w:highlight w:val="none"/>
              <w:lang w:val="en-US" w:eastAsia="zh-CN"/>
            </w:rPr>
            <w:t>.</w:t>
          </w:r>
          <w:r>
            <w:rPr>
              <w:rFonts w:ascii="黑体" w:hAnsi="黑体" w:eastAsia="黑体" w:cs="黑体"/>
              <w:color w:val="auto"/>
              <w:spacing w:val="-1"/>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_Toc2386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CFC26BC">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_Toc10239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highlight w:val="none"/>
            </w:rPr>
            <w:t>5</w:t>
          </w:r>
          <w:r>
            <w:rPr>
              <w:rFonts w:hint="eastAsia"/>
              <w:color w:val="auto"/>
              <w:spacing w:val="-2"/>
              <w:highlight w:val="none"/>
              <w:lang w:val="en-US" w:eastAsia="zh-CN"/>
            </w:rPr>
            <w:t>.</w:t>
          </w:r>
          <w:r>
            <w:rPr>
              <w:rFonts w:ascii="黑体" w:hAnsi="黑体" w:eastAsia="黑体" w:cs="黑体"/>
              <w:color w:val="auto"/>
              <w:spacing w:val="-2"/>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_Toc10239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697F84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_Toc17647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highlight w:val="none"/>
            </w:rPr>
            <w:t>6</w:t>
          </w:r>
          <w:r>
            <w:rPr>
              <w:rFonts w:hint="eastAsia"/>
              <w:color w:val="auto"/>
              <w:spacing w:val="-2"/>
              <w:highlight w:val="none"/>
              <w:lang w:val="en-US" w:eastAsia="zh-CN"/>
            </w:rPr>
            <w:t>.</w:t>
          </w:r>
          <w:r>
            <w:rPr>
              <w:rFonts w:ascii="黑体" w:hAnsi="黑体" w:eastAsia="黑体" w:cs="黑体"/>
              <w:color w:val="auto"/>
              <w:spacing w:val="-2"/>
              <w:highlight w:val="none"/>
            </w:rPr>
            <w:t>投标相关事宜</w:t>
          </w:r>
          <w:r>
            <w:rPr>
              <w:color w:val="auto"/>
              <w:highlight w:val="none"/>
            </w:rPr>
            <w:tab/>
          </w:r>
          <w:r>
            <w:rPr>
              <w:color w:val="auto"/>
              <w:highlight w:val="none"/>
            </w:rPr>
            <w:fldChar w:fldCharType="begin"/>
          </w:r>
          <w:r>
            <w:rPr>
              <w:color w:val="auto"/>
              <w:highlight w:val="none"/>
            </w:rPr>
            <w:instrText xml:space="preserve"> PAGEREF _Toc17647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3E9FFD1">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_Toc18025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highlight w:val="none"/>
            </w:rPr>
            <w:t>7</w:t>
          </w:r>
          <w:r>
            <w:rPr>
              <w:rFonts w:hint="eastAsia"/>
              <w:color w:val="auto"/>
              <w:spacing w:val="-2"/>
              <w:highlight w:val="none"/>
              <w:lang w:val="en-US" w:eastAsia="zh-CN"/>
            </w:rPr>
            <w:t>.</w:t>
          </w:r>
          <w:r>
            <w:rPr>
              <w:rFonts w:ascii="黑体" w:hAnsi="黑体" w:eastAsia="黑体" w:cs="黑体"/>
              <w:color w:val="auto"/>
              <w:spacing w:val="-2"/>
              <w:highlight w:val="none"/>
            </w:rPr>
            <w:t>评标办法</w:t>
          </w:r>
          <w:r>
            <w:rPr>
              <w:color w:val="auto"/>
              <w:highlight w:val="none"/>
            </w:rPr>
            <w:tab/>
          </w:r>
          <w:r>
            <w:rPr>
              <w:color w:val="auto"/>
              <w:highlight w:val="none"/>
            </w:rPr>
            <w:fldChar w:fldCharType="begin"/>
          </w:r>
          <w:r>
            <w:rPr>
              <w:color w:val="auto"/>
              <w:highlight w:val="none"/>
            </w:rPr>
            <w:instrText xml:space="preserve"> PAGEREF _Toc18025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B7C3BF2">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_Toc12172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highlight w:val="none"/>
            </w:rPr>
            <w:t>8</w:t>
          </w:r>
          <w:r>
            <w:rPr>
              <w:rFonts w:hint="eastAsia"/>
              <w:color w:val="auto"/>
              <w:spacing w:val="-2"/>
              <w:highlight w:val="none"/>
              <w:lang w:val="en-US" w:eastAsia="zh-CN"/>
            </w:rPr>
            <w:t>.</w:t>
          </w:r>
          <w:r>
            <w:rPr>
              <w:rFonts w:ascii="黑体" w:hAnsi="黑体" w:eastAsia="黑体" w:cs="黑体"/>
              <w:color w:val="auto"/>
              <w:spacing w:val="-2"/>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_Toc12172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FC31810">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_Toc2084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highlight w:val="none"/>
            </w:rPr>
            <w:t>9</w:t>
          </w:r>
          <w:r>
            <w:rPr>
              <w:rFonts w:hint="eastAsia"/>
              <w:color w:val="auto"/>
              <w:spacing w:val="-2"/>
              <w:highlight w:val="none"/>
              <w:lang w:val="en-US" w:eastAsia="zh-CN"/>
            </w:rPr>
            <w:t>.</w:t>
          </w:r>
          <w:r>
            <w:rPr>
              <w:rFonts w:ascii="黑体" w:hAnsi="黑体" w:eastAsia="黑体" w:cs="黑体"/>
              <w:color w:val="auto"/>
              <w:spacing w:val="-2"/>
              <w:highlight w:val="none"/>
            </w:rPr>
            <w:t>监督信息</w:t>
          </w:r>
          <w:r>
            <w:rPr>
              <w:color w:val="auto"/>
              <w:highlight w:val="none"/>
            </w:rPr>
            <w:tab/>
          </w:r>
          <w:r>
            <w:rPr>
              <w:color w:val="auto"/>
              <w:highlight w:val="none"/>
            </w:rPr>
            <w:fldChar w:fldCharType="begin"/>
          </w:r>
          <w:r>
            <w:rPr>
              <w:color w:val="auto"/>
              <w:highlight w:val="none"/>
            </w:rPr>
            <w:instrText xml:space="preserve"> PAGEREF _Toc2084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7F28F13">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_Toc27719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4"/>
              <w:highlight w:val="none"/>
            </w:rPr>
            <w:t>10</w:t>
          </w:r>
          <w:r>
            <w:rPr>
              <w:rFonts w:hint="eastAsia"/>
              <w:color w:val="auto"/>
              <w:spacing w:val="-4"/>
              <w:highlight w:val="none"/>
              <w:lang w:val="en-US" w:eastAsia="zh-CN"/>
            </w:rPr>
            <w:t>.</w:t>
          </w:r>
          <w:r>
            <w:rPr>
              <w:rFonts w:ascii="黑体" w:hAnsi="黑体" w:eastAsia="黑体" w:cs="黑体"/>
              <w:color w:val="auto"/>
              <w:spacing w:val="-4"/>
              <w:highlight w:val="none"/>
            </w:rPr>
            <w:t>联系方式</w:t>
          </w:r>
          <w:r>
            <w:rPr>
              <w:color w:val="auto"/>
              <w:highlight w:val="none"/>
            </w:rPr>
            <w:tab/>
          </w:r>
          <w:r>
            <w:rPr>
              <w:color w:val="auto"/>
              <w:highlight w:val="none"/>
            </w:rPr>
            <w:fldChar w:fldCharType="begin"/>
          </w:r>
          <w:r>
            <w:rPr>
              <w:color w:val="auto"/>
              <w:highlight w:val="none"/>
            </w:rPr>
            <w:instrText xml:space="preserve"> PAGEREF _Toc27719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1910FAA">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_Toc14414 </w:instrText>
          </w:r>
          <w:r>
            <w:rPr>
              <w:rFonts w:ascii="Times New Roman" w:hAnsi="Times New Roman" w:eastAsia="宋体" w:cs="Times New Roman"/>
              <w:caps/>
              <w:color w:val="auto"/>
              <w:kern w:val="2"/>
              <w:szCs w:val="24"/>
              <w:highlight w:val="none"/>
              <w:lang w:val="en-US" w:eastAsia="zh-CN" w:bidi="ar-SA"/>
            </w:rPr>
            <w:fldChar w:fldCharType="separate"/>
          </w:r>
          <w:r>
            <w:rPr>
              <w:rFonts w:ascii="黑体" w:hAnsi="黑体" w:eastAsia="黑体" w:cs="黑体"/>
              <w:bCs/>
              <w:color w:val="auto"/>
              <w:spacing w:val="6"/>
              <w:szCs w:val="31"/>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_Toc14414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ED6CA1A">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_Toc25689 </w:instrText>
          </w:r>
          <w:r>
            <w:rPr>
              <w:rFonts w:ascii="Times New Roman" w:hAnsi="Times New Roman" w:eastAsia="宋体" w:cs="Times New Roman"/>
              <w:caps/>
              <w:color w:val="auto"/>
              <w:kern w:val="2"/>
              <w:szCs w:val="24"/>
              <w:highlight w:val="none"/>
              <w:lang w:val="en-US" w:eastAsia="zh-CN" w:bidi="ar-SA"/>
            </w:rPr>
            <w:fldChar w:fldCharType="separate"/>
          </w:r>
          <w:r>
            <w:rPr>
              <w:rFonts w:ascii="黑体" w:hAnsi="黑体" w:eastAsia="黑体" w:cs="黑体"/>
              <w:color w:val="auto"/>
              <w:spacing w:val="-1"/>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_Toc25689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11940F0">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_Toc900 </w:instrText>
          </w:r>
          <w:r>
            <w:rPr>
              <w:rFonts w:ascii="Times New Roman" w:hAnsi="Times New Roman" w:eastAsia="宋体" w:cs="Times New Roman"/>
              <w:caps/>
              <w:color w:val="auto"/>
              <w:kern w:val="2"/>
              <w:szCs w:val="24"/>
              <w:highlight w:val="none"/>
              <w:lang w:val="en-US" w:eastAsia="zh-CN" w:bidi="ar-SA"/>
            </w:rPr>
            <w:fldChar w:fldCharType="separate"/>
          </w:r>
          <w:r>
            <w:rPr>
              <w:rFonts w:ascii="黑体" w:hAnsi="黑体" w:eastAsia="黑体" w:cs="黑体"/>
              <w:color w:val="auto"/>
              <w:spacing w:val="-1"/>
              <w:szCs w:val="28"/>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_Toc900 \h </w:instrText>
          </w:r>
          <w:r>
            <w:rPr>
              <w:color w:val="auto"/>
              <w:highlight w:val="none"/>
            </w:rPr>
            <w:fldChar w:fldCharType="separate"/>
          </w:r>
          <w:r>
            <w:rPr>
              <w:color w:val="auto"/>
              <w:highlight w:val="none"/>
            </w:rPr>
            <w:t>19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672766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_Toc269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8"/>
              <w:szCs w:val="28"/>
              <w:highlight w:val="none"/>
            </w:rPr>
            <w:t>1</w:t>
          </w:r>
          <w:r>
            <w:rPr>
              <w:rFonts w:hint="eastAsia"/>
              <w:color w:val="auto"/>
              <w:spacing w:val="-8"/>
              <w:szCs w:val="28"/>
              <w:highlight w:val="none"/>
              <w:lang w:val="en-US" w:eastAsia="zh-CN"/>
            </w:rPr>
            <w:t>.</w:t>
          </w:r>
          <w:r>
            <w:rPr>
              <w:rFonts w:ascii="黑体" w:hAnsi="黑体" w:eastAsia="黑体" w:cs="黑体"/>
              <w:color w:val="auto"/>
              <w:spacing w:val="-8"/>
              <w:szCs w:val="28"/>
              <w:highlight w:val="none"/>
            </w:rPr>
            <w:t>总则</w:t>
          </w:r>
          <w:r>
            <w:rPr>
              <w:color w:val="auto"/>
              <w:highlight w:val="none"/>
            </w:rPr>
            <w:tab/>
          </w:r>
          <w:r>
            <w:rPr>
              <w:color w:val="auto"/>
              <w:highlight w:val="none"/>
            </w:rPr>
            <w:fldChar w:fldCharType="begin"/>
          </w:r>
          <w:r>
            <w:rPr>
              <w:color w:val="auto"/>
              <w:highlight w:val="none"/>
            </w:rPr>
            <w:instrText xml:space="preserve"> PAGEREF _Toc269 \h </w:instrText>
          </w:r>
          <w:r>
            <w:rPr>
              <w:color w:val="auto"/>
              <w:highlight w:val="none"/>
            </w:rPr>
            <w:fldChar w:fldCharType="separate"/>
          </w:r>
          <w:r>
            <w:rPr>
              <w:color w:val="auto"/>
              <w:highlight w:val="none"/>
            </w:rPr>
            <w:t>19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AE6698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_Toc26755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szCs w:val="28"/>
              <w:highlight w:val="none"/>
            </w:rPr>
            <w:t>2.</w:t>
          </w:r>
          <w:r>
            <w:rPr>
              <w:rFonts w:ascii="黑体" w:hAnsi="黑体" w:eastAsia="黑体" w:cs="黑体"/>
              <w:color w:val="auto"/>
              <w:spacing w:val="-1"/>
              <w:szCs w:val="28"/>
              <w:highlight w:val="none"/>
            </w:rPr>
            <w:t>招标文件</w:t>
          </w:r>
          <w:r>
            <w:rPr>
              <w:color w:val="auto"/>
              <w:highlight w:val="none"/>
            </w:rPr>
            <w:tab/>
          </w:r>
          <w:r>
            <w:rPr>
              <w:color w:val="auto"/>
              <w:highlight w:val="none"/>
            </w:rPr>
            <w:fldChar w:fldCharType="begin"/>
          </w:r>
          <w:r>
            <w:rPr>
              <w:color w:val="auto"/>
              <w:highlight w:val="none"/>
            </w:rPr>
            <w:instrText xml:space="preserve"> PAGEREF _Toc26755 \h </w:instrText>
          </w:r>
          <w:r>
            <w:rPr>
              <w:color w:val="auto"/>
              <w:highlight w:val="none"/>
            </w:rPr>
            <w:fldChar w:fldCharType="separate"/>
          </w:r>
          <w:r>
            <w:rPr>
              <w:color w:val="auto"/>
              <w:highlight w:val="none"/>
            </w:rPr>
            <w:t>22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358FF8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_Toc21182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szCs w:val="28"/>
              <w:highlight w:val="none"/>
            </w:rPr>
            <w:t>3.</w:t>
          </w:r>
          <w:r>
            <w:rPr>
              <w:rFonts w:ascii="黑体" w:hAnsi="黑体" w:eastAsia="黑体" w:cs="黑体"/>
              <w:color w:val="auto"/>
              <w:spacing w:val="-1"/>
              <w:szCs w:val="28"/>
              <w:highlight w:val="none"/>
            </w:rPr>
            <w:t>投标文件</w:t>
          </w:r>
          <w:r>
            <w:rPr>
              <w:color w:val="auto"/>
              <w:highlight w:val="none"/>
            </w:rPr>
            <w:tab/>
          </w:r>
          <w:r>
            <w:rPr>
              <w:color w:val="auto"/>
              <w:highlight w:val="none"/>
            </w:rPr>
            <w:fldChar w:fldCharType="begin"/>
          </w:r>
          <w:r>
            <w:rPr>
              <w:color w:val="auto"/>
              <w:highlight w:val="none"/>
            </w:rPr>
            <w:instrText xml:space="preserve"> PAGEREF _Toc21182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BC3393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_Toc25527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szCs w:val="28"/>
              <w:highlight w:val="none"/>
            </w:rPr>
            <w:t>4</w:t>
          </w:r>
          <w:r>
            <w:rPr>
              <w:rFonts w:hint="eastAsia"/>
              <w:color w:val="auto"/>
              <w:spacing w:val="-2"/>
              <w:szCs w:val="28"/>
              <w:highlight w:val="none"/>
              <w:lang w:val="en-US" w:eastAsia="zh-CN"/>
            </w:rPr>
            <w:t>.</w:t>
          </w:r>
          <w:r>
            <w:rPr>
              <w:rFonts w:ascii="黑体" w:hAnsi="黑体" w:eastAsia="黑体" w:cs="黑体"/>
              <w:color w:val="auto"/>
              <w:spacing w:val="-2"/>
              <w:szCs w:val="28"/>
              <w:highlight w:val="none"/>
            </w:rPr>
            <w:t>投标</w:t>
          </w:r>
          <w:r>
            <w:rPr>
              <w:color w:val="auto"/>
              <w:highlight w:val="none"/>
            </w:rPr>
            <w:tab/>
          </w:r>
          <w:r>
            <w:rPr>
              <w:color w:val="auto"/>
              <w:highlight w:val="none"/>
            </w:rPr>
            <w:fldChar w:fldCharType="begin"/>
          </w:r>
          <w:r>
            <w:rPr>
              <w:color w:val="auto"/>
              <w:highlight w:val="none"/>
            </w:rPr>
            <w:instrText xml:space="preserve"> PAGEREF _Toc25527 \h </w:instrText>
          </w:r>
          <w:r>
            <w:rPr>
              <w:color w:val="auto"/>
              <w:highlight w:val="none"/>
            </w:rPr>
            <w:fldChar w:fldCharType="separate"/>
          </w:r>
          <w:r>
            <w:rPr>
              <w:color w:val="auto"/>
              <w:highlight w:val="none"/>
            </w:rPr>
            <w:t>25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92B229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_Toc22201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5"/>
              <w:szCs w:val="28"/>
              <w:highlight w:val="none"/>
            </w:rPr>
            <w:t>5</w:t>
          </w:r>
          <w:r>
            <w:rPr>
              <w:rFonts w:hint="eastAsia"/>
              <w:color w:val="auto"/>
              <w:spacing w:val="-5"/>
              <w:szCs w:val="28"/>
              <w:highlight w:val="none"/>
              <w:lang w:val="en-US" w:eastAsia="zh-CN"/>
            </w:rPr>
            <w:t>.</w:t>
          </w:r>
          <w:r>
            <w:rPr>
              <w:rFonts w:ascii="黑体" w:hAnsi="黑体" w:eastAsia="黑体" w:cs="黑体"/>
              <w:color w:val="auto"/>
              <w:spacing w:val="-5"/>
              <w:szCs w:val="28"/>
              <w:highlight w:val="none"/>
            </w:rPr>
            <w:t>开标</w:t>
          </w:r>
          <w:r>
            <w:rPr>
              <w:color w:val="auto"/>
              <w:highlight w:val="none"/>
            </w:rPr>
            <w:tab/>
          </w:r>
          <w:r>
            <w:rPr>
              <w:color w:val="auto"/>
              <w:highlight w:val="none"/>
            </w:rPr>
            <w:fldChar w:fldCharType="begin"/>
          </w:r>
          <w:r>
            <w:rPr>
              <w:color w:val="auto"/>
              <w:highlight w:val="none"/>
            </w:rPr>
            <w:instrText xml:space="preserve"> PAGEREF _Toc22201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F6BF46D">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_Toc23388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4"/>
              <w:szCs w:val="28"/>
              <w:highlight w:val="none"/>
            </w:rPr>
            <w:t>6</w:t>
          </w:r>
          <w:r>
            <w:rPr>
              <w:rFonts w:hint="eastAsia"/>
              <w:color w:val="auto"/>
              <w:spacing w:val="-4"/>
              <w:szCs w:val="28"/>
              <w:highlight w:val="none"/>
              <w:lang w:val="en-US" w:eastAsia="zh-CN"/>
            </w:rPr>
            <w:t>.</w:t>
          </w:r>
          <w:r>
            <w:rPr>
              <w:rFonts w:ascii="黑体" w:hAnsi="黑体" w:eastAsia="黑体" w:cs="黑体"/>
              <w:color w:val="auto"/>
              <w:spacing w:val="-4"/>
              <w:szCs w:val="28"/>
              <w:highlight w:val="none"/>
            </w:rPr>
            <w:t>评标</w:t>
          </w:r>
          <w:r>
            <w:rPr>
              <w:color w:val="auto"/>
              <w:highlight w:val="none"/>
            </w:rPr>
            <w:tab/>
          </w:r>
          <w:r>
            <w:rPr>
              <w:color w:val="auto"/>
              <w:highlight w:val="none"/>
            </w:rPr>
            <w:fldChar w:fldCharType="begin"/>
          </w:r>
          <w:r>
            <w:rPr>
              <w:color w:val="auto"/>
              <w:highlight w:val="none"/>
            </w:rPr>
            <w:instrText xml:space="preserve"> PAGEREF _Toc23388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7397307">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_Toc1579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szCs w:val="28"/>
              <w:highlight w:val="none"/>
            </w:rPr>
            <w:t>7.</w:t>
          </w:r>
          <w:r>
            <w:rPr>
              <w:rFonts w:ascii="黑体" w:hAnsi="黑体" w:eastAsia="黑体" w:cs="黑体"/>
              <w:color w:val="auto"/>
              <w:spacing w:val="-1"/>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_Toc1579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2CCB9A3">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_Toc16942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szCs w:val="28"/>
              <w:highlight w:val="none"/>
            </w:rPr>
            <w:t>8.</w:t>
          </w:r>
          <w:r>
            <w:rPr>
              <w:rFonts w:ascii="黑体" w:hAnsi="黑体" w:eastAsia="黑体" w:cs="黑体"/>
              <w:color w:val="auto"/>
              <w:spacing w:val="-1"/>
              <w:szCs w:val="28"/>
              <w:highlight w:val="none"/>
            </w:rPr>
            <w:t>重新招标、不再招标和终止招标</w:t>
          </w:r>
          <w:r>
            <w:rPr>
              <w:color w:val="auto"/>
              <w:highlight w:val="none"/>
            </w:rPr>
            <w:tab/>
          </w:r>
          <w:r>
            <w:rPr>
              <w:color w:val="auto"/>
              <w:highlight w:val="none"/>
            </w:rPr>
            <w:fldChar w:fldCharType="begin"/>
          </w:r>
          <w:r>
            <w:rPr>
              <w:color w:val="auto"/>
              <w:highlight w:val="none"/>
            </w:rPr>
            <w:instrText xml:space="preserve"> PAGEREF _Toc16942 \h </w:instrText>
          </w:r>
          <w:r>
            <w:rPr>
              <w:color w:val="auto"/>
              <w:highlight w:val="none"/>
            </w:rPr>
            <w:fldChar w:fldCharType="separate"/>
          </w:r>
          <w:r>
            <w:rPr>
              <w:color w:val="auto"/>
              <w:highlight w:val="none"/>
            </w:rPr>
            <w:t>29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96F6FE1">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_Toc7015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4"/>
              <w:szCs w:val="28"/>
              <w:highlight w:val="none"/>
            </w:rPr>
            <w:t>9</w:t>
          </w:r>
          <w:r>
            <w:rPr>
              <w:rFonts w:hint="eastAsia"/>
              <w:color w:val="auto"/>
              <w:spacing w:val="-4"/>
              <w:szCs w:val="28"/>
              <w:highlight w:val="none"/>
              <w:lang w:val="en-US" w:eastAsia="zh-CN"/>
            </w:rPr>
            <w:t>.</w:t>
          </w:r>
          <w:r>
            <w:rPr>
              <w:rFonts w:ascii="黑体" w:hAnsi="黑体" w:eastAsia="黑体" w:cs="黑体"/>
              <w:color w:val="auto"/>
              <w:spacing w:val="-4"/>
              <w:szCs w:val="28"/>
              <w:highlight w:val="none"/>
            </w:rPr>
            <w:t>纪律和监督</w:t>
          </w:r>
          <w:r>
            <w:rPr>
              <w:color w:val="auto"/>
              <w:highlight w:val="none"/>
            </w:rPr>
            <w:tab/>
          </w:r>
          <w:r>
            <w:rPr>
              <w:color w:val="auto"/>
              <w:highlight w:val="none"/>
            </w:rPr>
            <w:fldChar w:fldCharType="begin"/>
          </w:r>
          <w:r>
            <w:rPr>
              <w:color w:val="auto"/>
              <w:highlight w:val="none"/>
            </w:rPr>
            <w:instrText xml:space="preserve"> PAGEREF _Toc7015 \h </w:instrText>
          </w:r>
          <w:r>
            <w:rPr>
              <w:color w:val="auto"/>
              <w:highlight w:val="none"/>
            </w:rPr>
            <w:fldChar w:fldCharType="separate"/>
          </w:r>
          <w:r>
            <w:rPr>
              <w:color w:val="auto"/>
              <w:highlight w:val="none"/>
            </w:rPr>
            <w:t>29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02981F3">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_Toc25616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3"/>
              <w:szCs w:val="28"/>
              <w:highlight w:val="none"/>
            </w:rPr>
            <w:t>10.</w:t>
          </w:r>
          <w:r>
            <w:rPr>
              <w:rFonts w:ascii="黑体" w:hAnsi="黑体" w:eastAsia="黑体" w:cs="黑体"/>
              <w:color w:val="auto"/>
              <w:spacing w:val="-3"/>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_Toc25616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1CF13EE">
          <w:pPr>
            <w:pStyle w:val="34"/>
            <w:tabs>
              <w:tab w:val="right" w:leader="dot" w:pos="8337"/>
            </w:tabs>
            <w:ind w:left="0" w:leftChars="0" w:firstLine="0" w:firstLineChars="0"/>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_Toc17159 </w:instrText>
          </w:r>
          <w:r>
            <w:rPr>
              <w:rFonts w:ascii="Times New Roman" w:hAnsi="Times New Roman" w:eastAsia="宋体" w:cs="Times New Roman"/>
              <w:caps/>
              <w:color w:val="auto"/>
              <w:kern w:val="2"/>
              <w:szCs w:val="24"/>
              <w:highlight w:val="none"/>
              <w:lang w:val="en-US" w:eastAsia="zh-CN" w:bidi="ar-SA"/>
            </w:rPr>
            <w:fldChar w:fldCharType="separate"/>
          </w:r>
          <w:r>
            <w:rPr>
              <w:rFonts w:ascii="黑体" w:hAnsi="黑体" w:eastAsia="黑体" w:cs="黑体"/>
              <w:bCs/>
              <w:color w:val="auto"/>
              <w:spacing w:val="6"/>
              <w:szCs w:val="31"/>
              <w:highlight w:val="none"/>
            </w:rPr>
            <w:t>第三章评标办法</w:t>
          </w:r>
          <w:r>
            <w:rPr>
              <w:color w:val="auto"/>
              <w:highlight w:val="none"/>
            </w:rPr>
            <w:tab/>
          </w:r>
          <w:r>
            <w:rPr>
              <w:color w:val="auto"/>
              <w:highlight w:val="none"/>
            </w:rPr>
            <w:fldChar w:fldCharType="begin"/>
          </w:r>
          <w:r>
            <w:rPr>
              <w:color w:val="auto"/>
              <w:highlight w:val="none"/>
            </w:rPr>
            <w:instrText xml:space="preserve"> PAGEREF _Toc17159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F500042">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_Toc6526 </w:instrText>
          </w:r>
          <w:r>
            <w:rPr>
              <w:rFonts w:ascii="Times New Roman" w:hAnsi="Times New Roman" w:eastAsia="宋体" w:cs="Times New Roman"/>
              <w:caps/>
              <w:color w:val="auto"/>
              <w:kern w:val="2"/>
              <w:szCs w:val="24"/>
              <w:highlight w:val="none"/>
              <w:lang w:val="en-US" w:eastAsia="zh-CN" w:bidi="ar-SA"/>
            </w:rPr>
            <w:fldChar w:fldCharType="separate"/>
          </w:r>
          <w:r>
            <w:rPr>
              <w:rFonts w:ascii="黑体" w:hAnsi="黑体" w:eastAsia="黑体" w:cs="黑体"/>
              <w:bCs/>
              <w:color w:val="auto"/>
              <w:spacing w:val="4"/>
              <w:szCs w:val="31"/>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_Toc6526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AC1EF2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_Toc8569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5"/>
              <w:szCs w:val="28"/>
              <w:highlight w:val="none"/>
            </w:rPr>
            <w:t>1.</w:t>
          </w:r>
          <w:r>
            <w:rPr>
              <w:rFonts w:ascii="黑体" w:hAnsi="黑体" w:eastAsia="黑体" w:cs="黑体"/>
              <w:color w:val="auto"/>
              <w:spacing w:val="-5"/>
              <w:szCs w:val="28"/>
              <w:highlight w:val="none"/>
            </w:rPr>
            <w:t>评标方法</w:t>
          </w:r>
          <w:r>
            <w:rPr>
              <w:color w:val="auto"/>
              <w:highlight w:val="none"/>
            </w:rPr>
            <w:tab/>
          </w:r>
          <w:r>
            <w:rPr>
              <w:color w:val="auto"/>
              <w:highlight w:val="none"/>
            </w:rPr>
            <w:fldChar w:fldCharType="begin"/>
          </w:r>
          <w:r>
            <w:rPr>
              <w:color w:val="auto"/>
              <w:highlight w:val="none"/>
            </w:rPr>
            <w:instrText xml:space="preserve"> PAGEREF _Toc8569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E035776">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_Toc30488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1"/>
              <w:szCs w:val="28"/>
              <w:highlight w:val="none"/>
            </w:rPr>
            <w:t>2.</w:t>
          </w:r>
          <w:r>
            <w:rPr>
              <w:rFonts w:ascii="黑体" w:hAnsi="黑体" w:eastAsia="黑体" w:cs="黑体"/>
              <w:color w:val="auto"/>
              <w:spacing w:val="-1"/>
              <w:szCs w:val="28"/>
              <w:highlight w:val="none"/>
            </w:rPr>
            <w:t>评审标准</w:t>
          </w:r>
          <w:r>
            <w:rPr>
              <w:color w:val="auto"/>
              <w:highlight w:val="none"/>
            </w:rPr>
            <w:tab/>
          </w:r>
          <w:r>
            <w:rPr>
              <w:color w:val="auto"/>
              <w:highlight w:val="none"/>
            </w:rPr>
            <w:fldChar w:fldCharType="begin"/>
          </w:r>
          <w:r>
            <w:rPr>
              <w:color w:val="auto"/>
              <w:highlight w:val="none"/>
            </w:rPr>
            <w:instrText xml:space="preserve"> PAGEREF _Toc30488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CDB2D8F">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_Toc15996 </w:instrText>
          </w:r>
          <w:r>
            <w:rPr>
              <w:rFonts w:ascii="Times New Roman" w:hAnsi="Times New Roman" w:eastAsia="宋体" w:cs="Times New Roman"/>
              <w:caps/>
              <w:color w:val="auto"/>
              <w:kern w:val="2"/>
              <w:szCs w:val="24"/>
              <w:highlight w:val="none"/>
              <w:lang w:val="en-US" w:eastAsia="zh-CN" w:bidi="ar-SA"/>
            </w:rPr>
            <w:fldChar w:fldCharType="separate"/>
          </w:r>
          <w:r>
            <w:rPr>
              <w:rFonts w:eastAsia="Times New Roman"/>
              <w:color w:val="auto"/>
              <w:spacing w:val="-2"/>
              <w:szCs w:val="28"/>
              <w:highlight w:val="none"/>
            </w:rPr>
            <w:t>3.</w:t>
          </w:r>
          <w:r>
            <w:rPr>
              <w:rFonts w:ascii="黑体" w:hAnsi="黑体" w:eastAsia="黑体" w:cs="黑体"/>
              <w:color w:val="auto"/>
              <w:spacing w:val="-2"/>
              <w:szCs w:val="28"/>
              <w:highlight w:val="none"/>
            </w:rPr>
            <w:t>评标程序</w:t>
          </w:r>
          <w:r>
            <w:rPr>
              <w:color w:val="auto"/>
              <w:highlight w:val="none"/>
            </w:rPr>
            <w:tab/>
          </w:r>
          <w:r>
            <w:rPr>
              <w:color w:val="auto"/>
              <w:highlight w:val="none"/>
            </w:rPr>
            <w:fldChar w:fldCharType="begin"/>
          </w:r>
          <w:r>
            <w:rPr>
              <w:color w:val="auto"/>
              <w:highlight w:val="none"/>
            </w:rPr>
            <w:instrText xml:space="preserve"> PAGEREF _Toc15996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D3C7E5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_Toc7355 </w:instrText>
          </w:r>
          <w:r>
            <w:rPr>
              <w:rFonts w:ascii="Times New Roman" w:hAnsi="Times New Roman" w:eastAsia="宋体" w:cs="Times New Roman"/>
              <w:caps/>
              <w:color w:val="auto"/>
              <w:kern w:val="2"/>
              <w:szCs w:val="24"/>
              <w:highlight w:val="none"/>
              <w:lang w:val="en-US" w:eastAsia="zh-CN" w:bidi="ar-SA"/>
            </w:rPr>
            <w:fldChar w:fldCharType="separate"/>
          </w:r>
          <w:r>
            <w:rPr>
              <w:rFonts w:ascii="宋体" w:hAnsi="宋体" w:cs="宋体"/>
              <w:bCs/>
              <w:color w:val="auto"/>
              <w:spacing w:val="-6"/>
              <w:highlight w:val="none"/>
            </w:rPr>
            <w:t>附件</w:t>
          </w:r>
          <w:r>
            <w:rPr>
              <w:rFonts w:hint="eastAsia" w:ascii="宋体" w:hAnsi="宋体" w:cs="宋体"/>
              <w:bCs/>
              <w:color w:val="auto"/>
              <w:spacing w:val="-6"/>
              <w:highlight w:val="none"/>
              <w:lang w:val="en-US" w:eastAsia="zh-CN"/>
            </w:rPr>
            <w:t>B</w:t>
          </w:r>
          <w:r>
            <w:rPr>
              <w:rFonts w:ascii="宋体" w:hAnsi="宋体" w:cs="宋体"/>
              <w:bCs/>
              <w:color w:val="auto"/>
              <w:spacing w:val="-6"/>
              <w:highlight w:val="none"/>
            </w:rPr>
            <w:t>：否决投标的条件</w:t>
          </w:r>
          <w:r>
            <w:rPr>
              <w:color w:val="auto"/>
              <w:highlight w:val="none"/>
            </w:rPr>
            <w:tab/>
          </w:r>
          <w:r>
            <w:rPr>
              <w:color w:val="auto"/>
              <w:highlight w:val="none"/>
            </w:rPr>
            <w:fldChar w:fldCharType="begin"/>
          </w:r>
          <w:r>
            <w:rPr>
              <w:color w:val="auto"/>
              <w:highlight w:val="none"/>
            </w:rPr>
            <w:instrText xml:space="preserve"> PAGEREF _Toc7355 \h </w:instrText>
          </w:r>
          <w:r>
            <w:rPr>
              <w:color w:val="auto"/>
              <w:highlight w:val="none"/>
            </w:rPr>
            <w:fldChar w:fldCharType="separate"/>
          </w:r>
          <w:r>
            <w:rPr>
              <w:color w:val="auto"/>
              <w:highlight w:val="none"/>
            </w:rPr>
            <w:t>59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F6CE3BF">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_Toc32043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_Toc32043 \h </w:instrText>
          </w:r>
          <w:r>
            <w:rPr>
              <w:color w:val="auto"/>
              <w:highlight w:val="none"/>
            </w:rPr>
            <w:fldChar w:fldCharType="separate"/>
          </w:r>
          <w:r>
            <w:rPr>
              <w:color w:val="auto"/>
              <w:highlight w:val="none"/>
            </w:rPr>
            <w:t>86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574C042">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_Toc24833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_Toc24833 \h </w:instrText>
          </w:r>
          <w:r>
            <w:rPr>
              <w:color w:val="auto"/>
              <w:highlight w:val="none"/>
            </w:rPr>
            <w:fldChar w:fldCharType="separate"/>
          </w:r>
          <w:r>
            <w:rPr>
              <w:color w:val="auto"/>
              <w:highlight w:val="none"/>
            </w:rPr>
            <w:t>88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FDB832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_Toc509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一、工程概况</w:t>
          </w:r>
          <w:r>
            <w:rPr>
              <w:color w:val="auto"/>
              <w:highlight w:val="none"/>
            </w:rPr>
            <w:tab/>
          </w:r>
          <w:r>
            <w:rPr>
              <w:color w:val="auto"/>
              <w:highlight w:val="none"/>
            </w:rPr>
            <w:fldChar w:fldCharType="begin"/>
          </w:r>
          <w:r>
            <w:rPr>
              <w:color w:val="auto"/>
              <w:highlight w:val="none"/>
            </w:rPr>
            <w:instrText xml:space="preserve"> PAGEREF _Toc509 \h </w:instrText>
          </w:r>
          <w:r>
            <w:rPr>
              <w:color w:val="auto"/>
              <w:highlight w:val="none"/>
            </w:rPr>
            <w:fldChar w:fldCharType="separate"/>
          </w:r>
          <w:r>
            <w:rPr>
              <w:color w:val="auto"/>
              <w:highlight w:val="none"/>
            </w:rPr>
            <w:t>88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2746A9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_Toc26047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二、合同工期</w:t>
          </w:r>
          <w:r>
            <w:rPr>
              <w:color w:val="auto"/>
              <w:highlight w:val="none"/>
            </w:rPr>
            <w:tab/>
          </w:r>
          <w:r>
            <w:rPr>
              <w:color w:val="auto"/>
              <w:highlight w:val="none"/>
            </w:rPr>
            <w:fldChar w:fldCharType="begin"/>
          </w:r>
          <w:r>
            <w:rPr>
              <w:color w:val="auto"/>
              <w:highlight w:val="none"/>
            </w:rPr>
            <w:instrText xml:space="preserve"> PAGEREF _Toc26047 \h </w:instrText>
          </w:r>
          <w:r>
            <w:rPr>
              <w:color w:val="auto"/>
              <w:highlight w:val="none"/>
            </w:rPr>
            <w:fldChar w:fldCharType="separate"/>
          </w:r>
          <w:r>
            <w:rPr>
              <w:color w:val="auto"/>
              <w:highlight w:val="none"/>
            </w:rPr>
            <w:t>89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F3EC27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_Toc8641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三、质量标准</w:t>
          </w:r>
          <w:r>
            <w:rPr>
              <w:color w:val="auto"/>
              <w:highlight w:val="none"/>
            </w:rPr>
            <w:tab/>
          </w:r>
          <w:r>
            <w:rPr>
              <w:color w:val="auto"/>
              <w:highlight w:val="none"/>
            </w:rPr>
            <w:fldChar w:fldCharType="begin"/>
          </w:r>
          <w:r>
            <w:rPr>
              <w:color w:val="auto"/>
              <w:highlight w:val="none"/>
            </w:rPr>
            <w:instrText xml:space="preserve"> PAGEREF _Toc8641 \h </w:instrText>
          </w:r>
          <w:r>
            <w:rPr>
              <w:color w:val="auto"/>
              <w:highlight w:val="none"/>
            </w:rPr>
            <w:fldChar w:fldCharType="separate"/>
          </w:r>
          <w:r>
            <w:rPr>
              <w:color w:val="auto"/>
              <w:highlight w:val="none"/>
            </w:rPr>
            <w:t>89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490C9BF">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_Toc17813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四、签约合同价与合同价格形式</w:t>
          </w:r>
          <w:r>
            <w:rPr>
              <w:color w:val="auto"/>
              <w:highlight w:val="none"/>
            </w:rPr>
            <w:tab/>
          </w:r>
          <w:r>
            <w:rPr>
              <w:color w:val="auto"/>
              <w:highlight w:val="none"/>
            </w:rPr>
            <w:fldChar w:fldCharType="begin"/>
          </w:r>
          <w:r>
            <w:rPr>
              <w:color w:val="auto"/>
              <w:highlight w:val="none"/>
            </w:rPr>
            <w:instrText xml:space="preserve"> PAGEREF _Toc17813 \h </w:instrText>
          </w:r>
          <w:r>
            <w:rPr>
              <w:color w:val="auto"/>
              <w:highlight w:val="none"/>
            </w:rPr>
            <w:fldChar w:fldCharType="separate"/>
          </w:r>
          <w:r>
            <w:rPr>
              <w:color w:val="auto"/>
              <w:highlight w:val="none"/>
            </w:rPr>
            <w:t>89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178471D">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_Toc27007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五、工程总承包项目经理</w:t>
          </w:r>
          <w:r>
            <w:rPr>
              <w:color w:val="auto"/>
              <w:highlight w:val="none"/>
            </w:rPr>
            <w:tab/>
          </w:r>
          <w:r>
            <w:rPr>
              <w:color w:val="auto"/>
              <w:highlight w:val="none"/>
            </w:rPr>
            <w:fldChar w:fldCharType="begin"/>
          </w:r>
          <w:r>
            <w:rPr>
              <w:color w:val="auto"/>
              <w:highlight w:val="none"/>
            </w:rPr>
            <w:instrText xml:space="preserve"> PAGEREF _Toc27007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DD63191">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_Toc19137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六、合同文件构成</w:t>
          </w:r>
          <w:r>
            <w:rPr>
              <w:color w:val="auto"/>
              <w:highlight w:val="none"/>
            </w:rPr>
            <w:tab/>
          </w:r>
          <w:r>
            <w:rPr>
              <w:color w:val="auto"/>
              <w:highlight w:val="none"/>
            </w:rPr>
            <w:fldChar w:fldCharType="begin"/>
          </w:r>
          <w:r>
            <w:rPr>
              <w:color w:val="auto"/>
              <w:highlight w:val="none"/>
            </w:rPr>
            <w:instrText xml:space="preserve"> PAGEREF _Toc19137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C5B0476">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_Toc3688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七、承诺</w:t>
          </w:r>
          <w:r>
            <w:rPr>
              <w:color w:val="auto"/>
              <w:highlight w:val="none"/>
            </w:rPr>
            <w:tab/>
          </w:r>
          <w:r>
            <w:rPr>
              <w:color w:val="auto"/>
              <w:highlight w:val="none"/>
            </w:rPr>
            <w:fldChar w:fldCharType="begin"/>
          </w:r>
          <w:r>
            <w:rPr>
              <w:color w:val="auto"/>
              <w:highlight w:val="none"/>
            </w:rPr>
            <w:instrText xml:space="preserve"> PAGEREF _Toc3688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D1BF26A">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_Toc25052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八、订立时间</w:t>
          </w:r>
          <w:r>
            <w:rPr>
              <w:color w:val="auto"/>
              <w:highlight w:val="none"/>
            </w:rPr>
            <w:tab/>
          </w:r>
          <w:r>
            <w:rPr>
              <w:color w:val="auto"/>
              <w:highlight w:val="none"/>
            </w:rPr>
            <w:fldChar w:fldCharType="begin"/>
          </w:r>
          <w:r>
            <w:rPr>
              <w:color w:val="auto"/>
              <w:highlight w:val="none"/>
            </w:rPr>
            <w:instrText xml:space="preserve"> PAGEREF _Toc25052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5B0DDDF">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_Toc20025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九、订立地点</w:t>
          </w:r>
          <w:r>
            <w:rPr>
              <w:color w:val="auto"/>
              <w:highlight w:val="none"/>
            </w:rPr>
            <w:tab/>
          </w:r>
          <w:r>
            <w:rPr>
              <w:color w:val="auto"/>
              <w:highlight w:val="none"/>
            </w:rPr>
            <w:fldChar w:fldCharType="begin"/>
          </w:r>
          <w:r>
            <w:rPr>
              <w:color w:val="auto"/>
              <w:highlight w:val="none"/>
            </w:rPr>
            <w:instrText xml:space="preserve"> PAGEREF _Toc20025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AC6E48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_Toc20263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十、合同生效</w:t>
          </w:r>
          <w:r>
            <w:rPr>
              <w:color w:val="auto"/>
              <w:highlight w:val="none"/>
            </w:rPr>
            <w:tab/>
          </w:r>
          <w:r>
            <w:rPr>
              <w:color w:val="auto"/>
              <w:highlight w:val="none"/>
            </w:rPr>
            <w:fldChar w:fldCharType="begin"/>
          </w:r>
          <w:r>
            <w:rPr>
              <w:color w:val="auto"/>
              <w:highlight w:val="none"/>
            </w:rPr>
            <w:instrText xml:space="preserve"> PAGEREF _Toc20263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5A5A7AE">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_Toc19388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十一、合同份数</w:t>
          </w:r>
          <w:r>
            <w:rPr>
              <w:color w:val="auto"/>
              <w:highlight w:val="none"/>
            </w:rPr>
            <w:tab/>
          </w:r>
          <w:r>
            <w:rPr>
              <w:color w:val="auto"/>
              <w:highlight w:val="none"/>
            </w:rPr>
            <w:fldChar w:fldCharType="begin"/>
          </w:r>
          <w:r>
            <w:rPr>
              <w:color w:val="auto"/>
              <w:highlight w:val="none"/>
            </w:rPr>
            <w:instrText xml:space="preserve"> PAGEREF _Toc19388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144257F">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_Toc9104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第二部分</w:t>
          </w:r>
          <w:r>
            <w:rPr>
              <w:rFonts w:hint="eastAsia"/>
              <w:color w:val="auto"/>
              <w:highlight w:val="none"/>
              <w:lang w:val="en-US" w:eastAsia="zh-CN"/>
            </w:rPr>
            <w:t xml:space="preserve"> </w:t>
          </w:r>
          <w:r>
            <w:rPr>
              <w:rFonts w:hint="eastAsia"/>
              <w:color w:val="auto"/>
              <w:highlight w:val="none"/>
            </w:rPr>
            <w:t>通用合同条件</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92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F37D6AD">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_Toc4173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 xml:space="preserve">第1条 </w:t>
          </w:r>
          <w:r>
            <w:rPr>
              <w:rFonts w:ascii="宋体" w:hAnsi="宋体" w:eastAsia="宋体"/>
              <w:bCs w:val="0"/>
              <w:color w:val="auto"/>
              <w:szCs w:val="21"/>
              <w:highlight w:val="none"/>
            </w:rPr>
            <w:t>一般</w:t>
          </w:r>
          <w:r>
            <w:rPr>
              <w:rFonts w:hint="eastAsia" w:ascii="宋体" w:hAnsi="宋体" w:eastAsia="宋体"/>
              <w:bCs w:val="0"/>
              <w:color w:val="auto"/>
              <w:szCs w:val="21"/>
              <w:highlight w:val="none"/>
            </w:rPr>
            <w:t>约</w:t>
          </w:r>
          <w:r>
            <w:rPr>
              <w:rFonts w:ascii="宋体" w:hAnsi="宋体" w:eastAsia="宋体"/>
              <w:bCs w:val="0"/>
              <w:color w:val="auto"/>
              <w:szCs w:val="21"/>
              <w:highlight w:val="none"/>
            </w:rPr>
            <w:t>定</w:t>
          </w:r>
          <w:r>
            <w:rPr>
              <w:color w:val="auto"/>
              <w:highlight w:val="none"/>
            </w:rPr>
            <w:tab/>
          </w:r>
          <w:r>
            <w:rPr>
              <w:color w:val="auto"/>
              <w:highlight w:val="none"/>
            </w:rPr>
            <w:fldChar w:fldCharType="begin"/>
          </w:r>
          <w:r>
            <w:rPr>
              <w:color w:val="auto"/>
              <w:highlight w:val="none"/>
            </w:rPr>
            <w:instrText xml:space="preserve"> PAGEREF _Toc4173 \h </w:instrText>
          </w:r>
          <w:r>
            <w:rPr>
              <w:color w:val="auto"/>
              <w:highlight w:val="none"/>
            </w:rPr>
            <w:fldChar w:fldCharType="separate"/>
          </w:r>
          <w:r>
            <w:rPr>
              <w:color w:val="auto"/>
              <w:highlight w:val="none"/>
            </w:rPr>
            <w:t>92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145958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_Toc5787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第2条 发包人</w:t>
          </w:r>
          <w:r>
            <w:rPr>
              <w:color w:val="auto"/>
              <w:highlight w:val="none"/>
            </w:rPr>
            <w:tab/>
          </w:r>
          <w:r>
            <w:rPr>
              <w:color w:val="auto"/>
              <w:highlight w:val="none"/>
            </w:rPr>
            <w:fldChar w:fldCharType="begin"/>
          </w:r>
          <w:r>
            <w:rPr>
              <w:color w:val="auto"/>
              <w:highlight w:val="none"/>
            </w:rPr>
            <w:instrText xml:space="preserve"> PAGEREF _Toc5787 \h </w:instrText>
          </w:r>
          <w:r>
            <w:rPr>
              <w:color w:val="auto"/>
              <w:highlight w:val="none"/>
            </w:rPr>
            <w:fldChar w:fldCharType="separate"/>
          </w:r>
          <w:r>
            <w:rPr>
              <w:color w:val="auto"/>
              <w:highlight w:val="none"/>
            </w:rPr>
            <w:t>100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6622252">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_Toc25229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第3条 发包人的管理</w:t>
          </w:r>
          <w:r>
            <w:rPr>
              <w:color w:val="auto"/>
              <w:highlight w:val="none"/>
            </w:rPr>
            <w:tab/>
          </w:r>
          <w:r>
            <w:rPr>
              <w:color w:val="auto"/>
              <w:highlight w:val="none"/>
            </w:rPr>
            <w:fldChar w:fldCharType="begin"/>
          </w:r>
          <w:r>
            <w:rPr>
              <w:color w:val="auto"/>
              <w:highlight w:val="none"/>
            </w:rPr>
            <w:instrText xml:space="preserve"> PAGEREF _Toc25229 \h </w:instrText>
          </w:r>
          <w:r>
            <w:rPr>
              <w:color w:val="auto"/>
              <w:highlight w:val="none"/>
            </w:rPr>
            <w:fldChar w:fldCharType="separate"/>
          </w:r>
          <w:r>
            <w:rPr>
              <w:color w:val="auto"/>
              <w:highlight w:val="none"/>
            </w:rPr>
            <w:t>102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19CE1FC">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_Toc21713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第4条 承包人</w:t>
          </w:r>
          <w:r>
            <w:rPr>
              <w:color w:val="auto"/>
              <w:highlight w:val="none"/>
            </w:rPr>
            <w:tab/>
          </w:r>
          <w:r>
            <w:rPr>
              <w:color w:val="auto"/>
              <w:highlight w:val="none"/>
            </w:rPr>
            <w:fldChar w:fldCharType="begin"/>
          </w:r>
          <w:r>
            <w:rPr>
              <w:color w:val="auto"/>
              <w:highlight w:val="none"/>
            </w:rPr>
            <w:instrText xml:space="preserve"> PAGEREF _Toc21713 \h </w:instrText>
          </w:r>
          <w:r>
            <w:rPr>
              <w:color w:val="auto"/>
              <w:highlight w:val="none"/>
            </w:rPr>
            <w:fldChar w:fldCharType="separate"/>
          </w:r>
          <w:r>
            <w:rPr>
              <w:color w:val="auto"/>
              <w:highlight w:val="none"/>
            </w:rPr>
            <w:t>104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7438B36">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_Toc25514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第5条 设计</w:t>
          </w:r>
          <w:r>
            <w:rPr>
              <w:color w:val="auto"/>
              <w:highlight w:val="none"/>
            </w:rPr>
            <w:tab/>
          </w:r>
          <w:r>
            <w:rPr>
              <w:color w:val="auto"/>
              <w:highlight w:val="none"/>
            </w:rPr>
            <w:fldChar w:fldCharType="begin"/>
          </w:r>
          <w:r>
            <w:rPr>
              <w:color w:val="auto"/>
              <w:highlight w:val="none"/>
            </w:rPr>
            <w:instrText xml:space="preserve"> PAGEREF _Toc25514 \h </w:instrText>
          </w:r>
          <w:r>
            <w:rPr>
              <w:color w:val="auto"/>
              <w:highlight w:val="none"/>
            </w:rPr>
            <w:fldChar w:fldCharType="separate"/>
          </w:r>
          <w:r>
            <w:rPr>
              <w:color w:val="auto"/>
              <w:highlight w:val="none"/>
            </w:rPr>
            <w:t>110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0A56356">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_Toc3681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第6条 材料、工程设备</w:t>
          </w:r>
          <w:r>
            <w:rPr>
              <w:color w:val="auto"/>
              <w:highlight w:val="none"/>
            </w:rPr>
            <w:tab/>
          </w:r>
          <w:r>
            <w:rPr>
              <w:color w:val="auto"/>
              <w:highlight w:val="none"/>
            </w:rPr>
            <w:fldChar w:fldCharType="begin"/>
          </w:r>
          <w:r>
            <w:rPr>
              <w:color w:val="auto"/>
              <w:highlight w:val="none"/>
            </w:rPr>
            <w:instrText xml:space="preserve"> PAGEREF _Toc3681 \h </w:instrText>
          </w:r>
          <w:r>
            <w:rPr>
              <w:color w:val="auto"/>
              <w:highlight w:val="none"/>
            </w:rPr>
            <w:fldChar w:fldCharType="separate"/>
          </w:r>
          <w:r>
            <w:rPr>
              <w:color w:val="auto"/>
              <w:highlight w:val="none"/>
            </w:rPr>
            <w:t>112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8D2DD1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_Toc12259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第7条 施工</w:t>
          </w:r>
          <w:r>
            <w:rPr>
              <w:color w:val="auto"/>
              <w:highlight w:val="none"/>
            </w:rPr>
            <w:tab/>
          </w:r>
          <w:r>
            <w:rPr>
              <w:color w:val="auto"/>
              <w:highlight w:val="none"/>
            </w:rPr>
            <w:fldChar w:fldCharType="begin"/>
          </w:r>
          <w:r>
            <w:rPr>
              <w:color w:val="auto"/>
              <w:highlight w:val="none"/>
            </w:rPr>
            <w:instrText xml:space="preserve"> PAGEREF _Toc12259 \h </w:instrText>
          </w:r>
          <w:r>
            <w:rPr>
              <w:color w:val="auto"/>
              <w:highlight w:val="none"/>
            </w:rPr>
            <w:fldChar w:fldCharType="separate"/>
          </w:r>
          <w:r>
            <w:rPr>
              <w:color w:val="auto"/>
              <w:highlight w:val="none"/>
            </w:rPr>
            <w:t>117</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56F651D">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_Toc12314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第8条 工期和进度</w:t>
          </w:r>
          <w:r>
            <w:rPr>
              <w:color w:val="auto"/>
              <w:highlight w:val="none"/>
            </w:rPr>
            <w:tab/>
          </w:r>
          <w:r>
            <w:rPr>
              <w:color w:val="auto"/>
              <w:highlight w:val="none"/>
            </w:rPr>
            <w:fldChar w:fldCharType="begin"/>
          </w:r>
          <w:r>
            <w:rPr>
              <w:color w:val="auto"/>
              <w:highlight w:val="none"/>
            </w:rPr>
            <w:instrText xml:space="preserve"> PAGEREF _Toc12314 \h </w:instrText>
          </w:r>
          <w:r>
            <w:rPr>
              <w:color w:val="auto"/>
              <w:highlight w:val="none"/>
            </w:rPr>
            <w:fldChar w:fldCharType="separate"/>
          </w:r>
          <w:r>
            <w:rPr>
              <w:color w:val="auto"/>
              <w:highlight w:val="none"/>
            </w:rPr>
            <w:t>124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F0B4CB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_Toc25649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第9条 竣工试验</w:t>
          </w:r>
          <w:r>
            <w:rPr>
              <w:color w:val="auto"/>
              <w:highlight w:val="none"/>
            </w:rPr>
            <w:tab/>
          </w:r>
          <w:r>
            <w:rPr>
              <w:color w:val="auto"/>
              <w:highlight w:val="none"/>
            </w:rPr>
            <w:fldChar w:fldCharType="begin"/>
          </w:r>
          <w:r>
            <w:rPr>
              <w:color w:val="auto"/>
              <w:highlight w:val="none"/>
            </w:rPr>
            <w:instrText xml:space="preserve"> PAGEREF _Toc25649 \h </w:instrText>
          </w:r>
          <w:r>
            <w:rPr>
              <w:color w:val="auto"/>
              <w:highlight w:val="none"/>
            </w:rPr>
            <w:fldChar w:fldCharType="separate"/>
          </w:r>
          <w:r>
            <w:rPr>
              <w:color w:val="auto"/>
              <w:highlight w:val="none"/>
            </w:rPr>
            <w:t>128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6A38757">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_Toc16616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0</w:t>
          </w:r>
          <w:r>
            <w:rPr>
              <w:rFonts w:hint="eastAsia" w:ascii="宋体" w:hAnsi="宋体" w:eastAsia="宋体"/>
              <w:bCs w:val="0"/>
              <w:color w:val="auto"/>
              <w:szCs w:val="21"/>
              <w:highlight w:val="none"/>
            </w:rPr>
            <w:t>条 验收和工程接收</w:t>
          </w:r>
          <w:r>
            <w:rPr>
              <w:color w:val="auto"/>
              <w:highlight w:val="none"/>
            </w:rPr>
            <w:tab/>
          </w:r>
          <w:r>
            <w:rPr>
              <w:color w:val="auto"/>
              <w:highlight w:val="none"/>
            </w:rPr>
            <w:fldChar w:fldCharType="begin"/>
          </w:r>
          <w:r>
            <w:rPr>
              <w:color w:val="auto"/>
              <w:highlight w:val="none"/>
            </w:rPr>
            <w:instrText xml:space="preserve"> PAGEREF _Toc16616 \h </w:instrText>
          </w:r>
          <w:r>
            <w:rPr>
              <w:color w:val="auto"/>
              <w:highlight w:val="none"/>
            </w:rPr>
            <w:fldChar w:fldCharType="separate"/>
          </w:r>
          <w:r>
            <w:rPr>
              <w:color w:val="auto"/>
              <w:highlight w:val="none"/>
            </w:rPr>
            <w:t>130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356B2C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_Toc14911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1</w:t>
          </w:r>
          <w:r>
            <w:rPr>
              <w:rFonts w:hint="eastAsia" w:ascii="宋体" w:hAnsi="宋体" w:eastAsia="宋体"/>
              <w:bCs w:val="0"/>
              <w:color w:val="auto"/>
              <w:szCs w:val="21"/>
              <w:highlight w:val="none"/>
            </w:rPr>
            <w:t>条 缺陷责任与保修</w:t>
          </w:r>
          <w:r>
            <w:rPr>
              <w:color w:val="auto"/>
              <w:highlight w:val="none"/>
            </w:rPr>
            <w:tab/>
          </w:r>
          <w:r>
            <w:rPr>
              <w:color w:val="auto"/>
              <w:highlight w:val="none"/>
            </w:rPr>
            <w:fldChar w:fldCharType="begin"/>
          </w:r>
          <w:r>
            <w:rPr>
              <w:color w:val="auto"/>
              <w:highlight w:val="none"/>
            </w:rPr>
            <w:instrText xml:space="preserve"> PAGEREF _Toc14911 \h </w:instrText>
          </w:r>
          <w:r>
            <w:rPr>
              <w:color w:val="auto"/>
              <w:highlight w:val="none"/>
            </w:rPr>
            <w:fldChar w:fldCharType="separate"/>
          </w:r>
          <w:r>
            <w:rPr>
              <w:color w:val="auto"/>
              <w:highlight w:val="none"/>
            </w:rPr>
            <w:t>133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ECB818D">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_Toc28788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2</w:t>
          </w:r>
          <w:r>
            <w:rPr>
              <w:rFonts w:hint="eastAsia" w:ascii="宋体" w:hAnsi="宋体" w:eastAsia="宋体"/>
              <w:bCs w:val="0"/>
              <w:color w:val="auto"/>
              <w:szCs w:val="21"/>
              <w:highlight w:val="none"/>
            </w:rPr>
            <w:t>条 竣工后试验</w:t>
          </w:r>
          <w:r>
            <w:rPr>
              <w:color w:val="auto"/>
              <w:highlight w:val="none"/>
            </w:rPr>
            <w:tab/>
          </w:r>
          <w:r>
            <w:rPr>
              <w:color w:val="auto"/>
              <w:highlight w:val="none"/>
            </w:rPr>
            <w:fldChar w:fldCharType="begin"/>
          </w:r>
          <w:r>
            <w:rPr>
              <w:color w:val="auto"/>
              <w:highlight w:val="none"/>
            </w:rPr>
            <w:instrText xml:space="preserve"> PAGEREF _Toc28788 \h </w:instrText>
          </w:r>
          <w:r>
            <w:rPr>
              <w:color w:val="auto"/>
              <w:highlight w:val="none"/>
            </w:rPr>
            <w:fldChar w:fldCharType="separate"/>
          </w:r>
          <w:r>
            <w:rPr>
              <w:color w:val="auto"/>
              <w:highlight w:val="none"/>
            </w:rPr>
            <w:t>135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DA5488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_Toc13591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3</w:t>
          </w:r>
          <w:r>
            <w:rPr>
              <w:rFonts w:hint="eastAsia" w:ascii="宋体" w:hAnsi="宋体" w:eastAsia="宋体"/>
              <w:bCs w:val="0"/>
              <w:color w:val="auto"/>
              <w:szCs w:val="21"/>
              <w:highlight w:val="none"/>
            </w:rPr>
            <w:t>条 变更与调整</w:t>
          </w:r>
          <w:r>
            <w:rPr>
              <w:color w:val="auto"/>
              <w:highlight w:val="none"/>
            </w:rPr>
            <w:tab/>
          </w:r>
          <w:r>
            <w:rPr>
              <w:color w:val="auto"/>
              <w:highlight w:val="none"/>
            </w:rPr>
            <w:fldChar w:fldCharType="begin"/>
          </w:r>
          <w:r>
            <w:rPr>
              <w:color w:val="auto"/>
              <w:highlight w:val="none"/>
            </w:rPr>
            <w:instrText xml:space="preserve"> PAGEREF _Toc13591 \h </w:instrText>
          </w:r>
          <w:r>
            <w:rPr>
              <w:color w:val="auto"/>
              <w:highlight w:val="none"/>
            </w:rPr>
            <w:fldChar w:fldCharType="separate"/>
          </w:r>
          <w:r>
            <w:rPr>
              <w:color w:val="auto"/>
              <w:highlight w:val="none"/>
            </w:rPr>
            <w:t>136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894DD3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_Toc1951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4</w:t>
          </w:r>
          <w:r>
            <w:rPr>
              <w:rFonts w:hint="eastAsia" w:ascii="宋体" w:hAnsi="宋体" w:eastAsia="宋体"/>
              <w:bCs w:val="0"/>
              <w:color w:val="auto"/>
              <w:szCs w:val="21"/>
              <w:highlight w:val="none"/>
            </w:rPr>
            <w:t>条 合同价格与支付</w:t>
          </w:r>
          <w:r>
            <w:rPr>
              <w:color w:val="auto"/>
              <w:highlight w:val="none"/>
            </w:rPr>
            <w:tab/>
          </w:r>
          <w:r>
            <w:rPr>
              <w:color w:val="auto"/>
              <w:highlight w:val="none"/>
            </w:rPr>
            <w:fldChar w:fldCharType="begin"/>
          </w:r>
          <w:r>
            <w:rPr>
              <w:color w:val="auto"/>
              <w:highlight w:val="none"/>
            </w:rPr>
            <w:instrText xml:space="preserve"> PAGEREF _Toc1951 \h </w:instrText>
          </w:r>
          <w:r>
            <w:rPr>
              <w:color w:val="auto"/>
              <w:highlight w:val="none"/>
            </w:rPr>
            <w:fldChar w:fldCharType="separate"/>
          </w:r>
          <w:r>
            <w:rPr>
              <w:color w:val="auto"/>
              <w:highlight w:val="none"/>
            </w:rPr>
            <w:t>141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C38527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_Toc27684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5</w:t>
          </w:r>
          <w:r>
            <w:rPr>
              <w:rFonts w:hint="eastAsia" w:ascii="宋体" w:hAnsi="宋体" w:eastAsia="宋体"/>
              <w:bCs w:val="0"/>
              <w:color w:val="auto"/>
              <w:szCs w:val="21"/>
              <w:highlight w:val="none"/>
            </w:rPr>
            <w:t>条 违约</w:t>
          </w:r>
          <w:r>
            <w:rPr>
              <w:color w:val="auto"/>
              <w:highlight w:val="none"/>
            </w:rPr>
            <w:tab/>
          </w:r>
          <w:r>
            <w:rPr>
              <w:color w:val="auto"/>
              <w:highlight w:val="none"/>
            </w:rPr>
            <w:fldChar w:fldCharType="begin"/>
          </w:r>
          <w:r>
            <w:rPr>
              <w:color w:val="auto"/>
              <w:highlight w:val="none"/>
            </w:rPr>
            <w:instrText xml:space="preserve"> PAGEREF _Toc27684 \h </w:instrText>
          </w:r>
          <w:r>
            <w:rPr>
              <w:color w:val="auto"/>
              <w:highlight w:val="none"/>
            </w:rPr>
            <w:fldChar w:fldCharType="separate"/>
          </w:r>
          <w:r>
            <w:rPr>
              <w:color w:val="auto"/>
              <w:highlight w:val="none"/>
            </w:rPr>
            <w:t>147</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A28146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_Toc12777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6</w:t>
          </w:r>
          <w:r>
            <w:rPr>
              <w:rFonts w:hint="eastAsia" w:ascii="宋体" w:hAnsi="宋体" w:eastAsia="宋体"/>
              <w:bCs w:val="0"/>
              <w:color w:val="auto"/>
              <w:szCs w:val="21"/>
              <w:highlight w:val="none"/>
            </w:rPr>
            <w:t>条 合同解除</w:t>
          </w:r>
          <w:r>
            <w:rPr>
              <w:color w:val="auto"/>
              <w:highlight w:val="none"/>
            </w:rPr>
            <w:tab/>
          </w:r>
          <w:r>
            <w:rPr>
              <w:color w:val="auto"/>
              <w:highlight w:val="none"/>
            </w:rPr>
            <w:fldChar w:fldCharType="begin"/>
          </w:r>
          <w:r>
            <w:rPr>
              <w:color w:val="auto"/>
              <w:highlight w:val="none"/>
            </w:rPr>
            <w:instrText xml:space="preserve"> PAGEREF _Toc12777 \h </w:instrText>
          </w:r>
          <w:r>
            <w:rPr>
              <w:color w:val="auto"/>
              <w:highlight w:val="none"/>
            </w:rPr>
            <w:fldChar w:fldCharType="separate"/>
          </w:r>
          <w:r>
            <w:rPr>
              <w:color w:val="auto"/>
              <w:highlight w:val="none"/>
            </w:rPr>
            <w:t>148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5E0CB07">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_Toc12170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7</w:t>
          </w:r>
          <w:r>
            <w:rPr>
              <w:rFonts w:hint="eastAsia" w:ascii="宋体" w:hAnsi="宋体" w:eastAsia="宋体"/>
              <w:bCs w:val="0"/>
              <w:color w:val="auto"/>
              <w:szCs w:val="21"/>
              <w:highlight w:val="none"/>
            </w:rPr>
            <w:t>条 不可抗力</w:t>
          </w:r>
          <w:r>
            <w:rPr>
              <w:color w:val="auto"/>
              <w:highlight w:val="none"/>
            </w:rPr>
            <w:tab/>
          </w:r>
          <w:r>
            <w:rPr>
              <w:color w:val="auto"/>
              <w:highlight w:val="none"/>
            </w:rPr>
            <w:fldChar w:fldCharType="begin"/>
          </w:r>
          <w:r>
            <w:rPr>
              <w:color w:val="auto"/>
              <w:highlight w:val="none"/>
            </w:rPr>
            <w:instrText xml:space="preserve"> PAGEREF _Toc12170 \h </w:instrText>
          </w:r>
          <w:r>
            <w:rPr>
              <w:color w:val="auto"/>
              <w:highlight w:val="none"/>
            </w:rPr>
            <w:fldChar w:fldCharType="separate"/>
          </w:r>
          <w:r>
            <w:rPr>
              <w:color w:val="auto"/>
              <w:highlight w:val="none"/>
            </w:rPr>
            <w:t>152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242B1EC">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_Toc3849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8</w:t>
          </w:r>
          <w:r>
            <w:rPr>
              <w:rFonts w:hint="eastAsia" w:ascii="宋体" w:hAnsi="宋体" w:eastAsia="宋体"/>
              <w:bCs w:val="0"/>
              <w:color w:val="auto"/>
              <w:szCs w:val="21"/>
              <w:highlight w:val="none"/>
            </w:rPr>
            <w:t>条 保险</w:t>
          </w:r>
          <w:r>
            <w:rPr>
              <w:color w:val="auto"/>
              <w:highlight w:val="none"/>
            </w:rPr>
            <w:tab/>
          </w:r>
          <w:r>
            <w:rPr>
              <w:color w:val="auto"/>
              <w:highlight w:val="none"/>
            </w:rPr>
            <w:fldChar w:fldCharType="begin"/>
          </w:r>
          <w:r>
            <w:rPr>
              <w:color w:val="auto"/>
              <w:highlight w:val="none"/>
            </w:rPr>
            <w:instrText xml:space="preserve"> PAGEREF _Toc3849 \h </w:instrText>
          </w:r>
          <w:r>
            <w:rPr>
              <w:color w:val="auto"/>
              <w:highlight w:val="none"/>
            </w:rPr>
            <w:fldChar w:fldCharType="separate"/>
          </w:r>
          <w:r>
            <w:rPr>
              <w:color w:val="auto"/>
              <w:highlight w:val="none"/>
            </w:rPr>
            <w:t>153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BB7B9A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_Toc22486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第1</w:t>
          </w:r>
          <w:r>
            <w:rPr>
              <w:rFonts w:ascii="宋体" w:hAnsi="宋体" w:eastAsia="宋体"/>
              <w:bCs w:val="0"/>
              <w:color w:val="auto"/>
              <w:szCs w:val="21"/>
              <w:highlight w:val="none"/>
            </w:rPr>
            <w:t>9</w:t>
          </w:r>
          <w:r>
            <w:rPr>
              <w:rFonts w:hint="eastAsia" w:ascii="宋体" w:hAnsi="宋体" w:eastAsia="宋体"/>
              <w:bCs w:val="0"/>
              <w:color w:val="auto"/>
              <w:szCs w:val="21"/>
              <w:highlight w:val="none"/>
            </w:rPr>
            <w:t>条 索赔</w:t>
          </w:r>
          <w:r>
            <w:rPr>
              <w:color w:val="auto"/>
              <w:highlight w:val="none"/>
            </w:rPr>
            <w:tab/>
          </w:r>
          <w:r>
            <w:rPr>
              <w:color w:val="auto"/>
              <w:highlight w:val="none"/>
            </w:rPr>
            <w:fldChar w:fldCharType="begin"/>
          </w:r>
          <w:r>
            <w:rPr>
              <w:color w:val="auto"/>
              <w:highlight w:val="none"/>
            </w:rPr>
            <w:instrText xml:space="preserve"> PAGEREF _Toc22486 \h </w:instrText>
          </w:r>
          <w:r>
            <w:rPr>
              <w:color w:val="auto"/>
              <w:highlight w:val="none"/>
            </w:rPr>
            <w:fldChar w:fldCharType="separate"/>
          </w:r>
          <w:r>
            <w:rPr>
              <w:color w:val="auto"/>
              <w:highlight w:val="none"/>
            </w:rPr>
            <w:t>155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9D1BB81">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_Toc13884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bCs w:val="0"/>
              <w:color w:val="auto"/>
              <w:szCs w:val="21"/>
              <w:highlight w:val="none"/>
            </w:rPr>
            <w:t>第2</w:t>
          </w:r>
          <w:r>
            <w:rPr>
              <w:rFonts w:ascii="宋体" w:hAnsi="宋体" w:eastAsia="宋体"/>
              <w:bCs w:val="0"/>
              <w:color w:val="auto"/>
              <w:szCs w:val="21"/>
              <w:highlight w:val="none"/>
            </w:rPr>
            <w:t>0</w:t>
          </w:r>
          <w:r>
            <w:rPr>
              <w:rFonts w:hint="eastAsia" w:ascii="宋体" w:hAnsi="宋体" w:eastAsia="宋体"/>
              <w:bCs w:val="0"/>
              <w:color w:val="auto"/>
              <w:szCs w:val="21"/>
              <w:highlight w:val="none"/>
            </w:rPr>
            <w:t>条 争议解决</w:t>
          </w:r>
          <w:r>
            <w:rPr>
              <w:color w:val="auto"/>
              <w:highlight w:val="none"/>
            </w:rPr>
            <w:tab/>
          </w:r>
          <w:r>
            <w:rPr>
              <w:color w:val="auto"/>
              <w:highlight w:val="none"/>
            </w:rPr>
            <w:fldChar w:fldCharType="begin"/>
          </w:r>
          <w:r>
            <w:rPr>
              <w:color w:val="auto"/>
              <w:highlight w:val="none"/>
            </w:rPr>
            <w:instrText xml:space="preserve"> PAGEREF _Toc13884 \h </w:instrText>
          </w:r>
          <w:r>
            <w:rPr>
              <w:color w:val="auto"/>
              <w:highlight w:val="none"/>
            </w:rPr>
            <w:fldChar w:fldCharType="separate"/>
          </w:r>
          <w:r>
            <w:rPr>
              <w:color w:val="auto"/>
              <w:highlight w:val="none"/>
            </w:rPr>
            <w:t>156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6208502">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_Toc25751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lang w:eastAsia="zh-CN"/>
            </w:rPr>
            <w:t>第三部分</w:t>
          </w:r>
          <w:r>
            <w:rPr>
              <w:rFonts w:hint="eastAsia"/>
              <w:color w:val="auto"/>
              <w:highlight w:val="none"/>
              <w:lang w:val="en-US" w:eastAsia="zh-CN"/>
            </w:rPr>
            <w:t xml:space="preserve"> </w:t>
          </w:r>
          <w:r>
            <w:rPr>
              <w:rFonts w:hint="eastAsia"/>
              <w:color w:val="auto"/>
              <w:highlight w:val="none"/>
            </w:rPr>
            <w:t>专用合同条件</w:t>
          </w:r>
          <w:r>
            <w:rPr>
              <w:color w:val="auto"/>
              <w:highlight w:val="none"/>
            </w:rPr>
            <w:tab/>
          </w:r>
          <w:r>
            <w:rPr>
              <w:color w:val="auto"/>
              <w:highlight w:val="none"/>
            </w:rPr>
            <w:fldChar w:fldCharType="begin"/>
          </w:r>
          <w:r>
            <w:rPr>
              <w:color w:val="auto"/>
              <w:highlight w:val="none"/>
            </w:rPr>
            <w:instrText xml:space="preserve"> PAGEREF _Toc25751 \h </w:instrText>
          </w:r>
          <w:r>
            <w:rPr>
              <w:color w:val="auto"/>
              <w:highlight w:val="none"/>
            </w:rPr>
            <w:fldChar w:fldCharType="separate"/>
          </w:r>
          <w:r>
            <w:rPr>
              <w:color w:val="auto"/>
              <w:highlight w:val="none"/>
            </w:rPr>
            <w:t>158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CAC6CE3">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_Toc24852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第1条 一般约定</w:t>
          </w:r>
          <w:r>
            <w:rPr>
              <w:color w:val="auto"/>
              <w:highlight w:val="none"/>
            </w:rPr>
            <w:tab/>
          </w:r>
          <w:r>
            <w:rPr>
              <w:color w:val="auto"/>
              <w:highlight w:val="none"/>
            </w:rPr>
            <w:fldChar w:fldCharType="begin"/>
          </w:r>
          <w:r>
            <w:rPr>
              <w:color w:val="auto"/>
              <w:highlight w:val="none"/>
            </w:rPr>
            <w:instrText xml:space="preserve"> PAGEREF _Toc24852 \h </w:instrText>
          </w:r>
          <w:r>
            <w:rPr>
              <w:color w:val="auto"/>
              <w:highlight w:val="none"/>
            </w:rPr>
            <w:fldChar w:fldCharType="separate"/>
          </w:r>
          <w:r>
            <w:rPr>
              <w:color w:val="auto"/>
              <w:highlight w:val="none"/>
            </w:rPr>
            <w:t>158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DD0CF2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_Toc26722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第2条 发包人</w:t>
          </w:r>
          <w:r>
            <w:rPr>
              <w:color w:val="auto"/>
              <w:highlight w:val="none"/>
            </w:rPr>
            <w:tab/>
          </w:r>
          <w:r>
            <w:rPr>
              <w:color w:val="auto"/>
              <w:highlight w:val="none"/>
            </w:rPr>
            <w:fldChar w:fldCharType="begin"/>
          </w:r>
          <w:r>
            <w:rPr>
              <w:color w:val="auto"/>
              <w:highlight w:val="none"/>
            </w:rPr>
            <w:instrText xml:space="preserve"> PAGEREF _Toc26722 \h </w:instrText>
          </w:r>
          <w:r>
            <w:rPr>
              <w:color w:val="auto"/>
              <w:highlight w:val="none"/>
            </w:rPr>
            <w:fldChar w:fldCharType="separate"/>
          </w:r>
          <w:r>
            <w:rPr>
              <w:color w:val="auto"/>
              <w:highlight w:val="none"/>
            </w:rPr>
            <w:t>160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03BE68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_Toc25047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第3条 发包人的管理</w:t>
          </w:r>
          <w:r>
            <w:rPr>
              <w:color w:val="auto"/>
              <w:highlight w:val="none"/>
            </w:rPr>
            <w:tab/>
          </w:r>
          <w:r>
            <w:rPr>
              <w:color w:val="auto"/>
              <w:highlight w:val="none"/>
            </w:rPr>
            <w:fldChar w:fldCharType="begin"/>
          </w:r>
          <w:r>
            <w:rPr>
              <w:color w:val="auto"/>
              <w:highlight w:val="none"/>
            </w:rPr>
            <w:instrText xml:space="preserve"> PAGEREF _Toc25047 \h </w:instrText>
          </w:r>
          <w:r>
            <w:rPr>
              <w:color w:val="auto"/>
              <w:highlight w:val="none"/>
            </w:rPr>
            <w:fldChar w:fldCharType="separate"/>
          </w:r>
          <w:r>
            <w:rPr>
              <w:color w:val="auto"/>
              <w:highlight w:val="none"/>
            </w:rPr>
            <w:t>161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8C57477">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_Toc30283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第4条 承包人</w:t>
          </w:r>
          <w:r>
            <w:rPr>
              <w:color w:val="auto"/>
              <w:highlight w:val="none"/>
            </w:rPr>
            <w:tab/>
          </w:r>
          <w:r>
            <w:rPr>
              <w:color w:val="auto"/>
              <w:highlight w:val="none"/>
            </w:rPr>
            <w:fldChar w:fldCharType="begin"/>
          </w:r>
          <w:r>
            <w:rPr>
              <w:color w:val="auto"/>
              <w:highlight w:val="none"/>
            </w:rPr>
            <w:instrText xml:space="preserve"> PAGEREF _Toc30283 \h </w:instrText>
          </w:r>
          <w:r>
            <w:rPr>
              <w:color w:val="auto"/>
              <w:highlight w:val="none"/>
            </w:rPr>
            <w:fldChar w:fldCharType="separate"/>
          </w:r>
          <w:r>
            <w:rPr>
              <w:color w:val="auto"/>
              <w:highlight w:val="none"/>
            </w:rPr>
            <w:t>162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9E4BAE2">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_Toc27047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第5条 设计</w:t>
          </w:r>
          <w:r>
            <w:rPr>
              <w:color w:val="auto"/>
              <w:highlight w:val="none"/>
            </w:rPr>
            <w:tab/>
          </w:r>
          <w:r>
            <w:rPr>
              <w:color w:val="auto"/>
              <w:highlight w:val="none"/>
            </w:rPr>
            <w:fldChar w:fldCharType="begin"/>
          </w:r>
          <w:r>
            <w:rPr>
              <w:color w:val="auto"/>
              <w:highlight w:val="none"/>
            </w:rPr>
            <w:instrText xml:space="preserve"> PAGEREF _Toc27047 \h </w:instrText>
          </w:r>
          <w:r>
            <w:rPr>
              <w:color w:val="auto"/>
              <w:highlight w:val="none"/>
            </w:rPr>
            <w:fldChar w:fldCharType="separate"/>
          </w:r>
          <w:r>
            <w:rPr>
              <w:color w:val="auto"/>
              <w:highlight w:val="none"/>
            </w:rPr>
            <w:t>165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F828CE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_Toc9182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第6条 材料、工程设备</w:t>
          </w:r>
          <w:r>
            <w:rPr>
              <w:color w:val="auto"/>
              <w:highlight w:val="none"/>
            </w:rPr>
            <w:tab/>
          </w:r>
          <w:r>
            <w:rPr>
              <w:color w:val="auto"/>
              <w:highlight w:val="none"/>
            </w:rPr>
            <w:fldChar w:fldCharType="begin"/>
          </w:r>
          <w:r>
            <w:rPr>
              <w:color w:val="auto"/>
              <w:highlight w:val="none"/>
            </w:rPr>
            <w:instrText xml:space="preserve"> PAGEREF _Toc9182 \h </w:instrText>
          </w:r>
          <w:r>
            <w:rPr>
              <w:color w:val="auto"/>
              <w:highlight w:val="none"/>
            </w:rPr>
            <w:fldChar w:fldCharType="separate"/>
          </w:r>
          <w:r>
            <w:rPr>
              <w:color w:val="auto"/>
              <w:highlight w:val="none"/>
            </w:rPr>
            <w:t>166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EA87740">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_Toc1285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color w:val="auto"/>
              <w:szCs w:val="21"/>
              <w:highlight w:val="none"/>
            </w:rPr>
            <w:t>第7条 施工</w:t>
          </w:r>
          <w:r>
            <w:rPr>
              <w:color w:val="auto"/>
              <w:highlight w:val="none"/>
            </w:rPr>
            <w:tab/>
          </w:r>
          <w:r>
            <w:rPr>
              <w:color w:val="auto"/>
              <w:highlight w:val="none"/>
            </w:rPr>
            <w:fldChar w:fldCharType="begin"/>
          </w:r>
          <w:r>
            <w:rPr>
              <w:color w:val="auto"/>
              <w:highlight w:val="none"/>
            </w:rPr>
            <w:instrText xml:space="preserve"> PAGEREF _Toc1285 \h </w:instrText>
          </w:r>
          <w:r>
            <w:rPr>
              <w:color w:val="auto"/>
              <w:highlight w:val="none"/>
            </w:rPr>
            <w:fldChar w:fldCharType="separate"/>
          </w:r>
          <w:r>
            <w:rPr>
              <w:color w:val="auto"/>
              <w:highlight w:val="none"/>
            </w:rPr>
            <w:t>167</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7974C4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_Toc3096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第8条 工期和进度</w:t>
          </w:r>
          <w:r>
            <w:rPr>
              <w:color w:val="auto"/>
              <w:highlight w:val="none"/>
            </w:rPr>
            <w:tab/>
          </w:r>
          <w:r>
            <w:rPr>
              <w:color w:val="auto"/>
              <w:highlight w:val="none"/>
            </w:rPr>
            <w:fldChar w:fldCharType="begin"/>
          </w:r>
          <w:r>
            <w:rPr>
              <w:color w:val="auto"/>
              <w:highlight w:val="none"/>
            </w:rPr>
            <w:instrText xml:space="preserve"> PAGEREF _Toc3096 \h </w:instrText>
          </w:r>
          <w:r>
            <w:rPr>
              <w:color w:val="auto"/>
              <w:highlight w:val="none"/>
            </w:rPr>
            <w:fldChar w:fldCharType="separate"/>
          </w:r>
          <w:r>
            <w:rPr>
              <w:color w:val="auto"/>
              <w:highlight w:val="none"/>
            </w:rPr>
            <w:t>168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27957B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_Toc10618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第9条 竣工试验</w:t>
          </w:r>
          <w:r>
            <w:rPr>
              <w:color w:val="auto"/>
              <w:highlight w:val="none"/>
            </w:rPr>
            <w:tab/>
          </w:r>
          <w:r>
            <w:rPr>
              <w:color w:val="auto"/>
              <w:highlight w:val="none"/>
            </w:rPr>
            <w:fldChar w:fldCharType="begin"/>
          </w:r>
          <w:r>
            <w:rPr>
              <w:color w:val="auto"/>
              <w:highlight w:val="none"/>
            </w:rPr>
            <w:instrText xml:space="preserve"> PAGEREF _Toc10618 \h </w:instrText>
          </w:r>
          <w:r>
            <w:rPr>
              <w:color w:val="auto"/>
              <w:highlight w:val="none"/>
            </w:rPr>
            <w:fldChar w:fldCharType="separate"/>
          </w:r>
          <w:r>
            <w:rPr>
              <w:color w:val="auto"/>
              <w:highlight w:val="none"/>
            </w:rPr>
            <w:t>169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4E6609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_Toc25330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第10条 验收和工程接收</w:t>
          </w:r>
          <w:r>
            <w:rPr>
              <w:color w:val="auto"/>
              <w:highlight w:val="none"/>
            </w:rPr>
            <w:tab/>
          </w:r>
          <w:r>
            <w:rPr>
              <w:color w:val="auto"/>
              <w:highlight w:val="none"/>
            </w:rPr>
            <w:fldChar w:fldCharType="begin"/>
          </w:r>
          <w:r>
            <w:rPr>
              <w:color w:val="auto"/>
              <w:highlight w:val="none"/>
            </w:rPr>
            <w:instrText xml:space="preserve"> PAGEREF _Toc25330 \h </w:instrText>
          </w:r>
          <w:r>
            <w:rPr>
              <w:color w:val="auto"/>
              <w:highlight w:val="none"/>
            </w:rPr>
            <w:fldChar w:fldCharType="separate"/>
          </w:r>
          <w:r>
            <w:rPr>
              <w:color w:val="auto"/>
              <w:highlight w:val="none"/>
            </w:rPr>
            <w:t>170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F1412D3">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_Toc17761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第11条 缺陷责任与保修</w:t>
          </w:r>
          <w:r>
            <w:rPr>
              <w:color w:val="auto"/>
              <w:highlight w:val="none"/>
            </w:rPr>
            <w:tab/>
          </w:r>
          <w:r>
            <w:rPr>
              <w:color w:val="auto"/>
              <w:highlight w:val="none"/>
            </w:rPr>
            <w:fldChar w:fldCharType="begin"/>
          </w:r>
          <w:r>
            <w:rPr>
              <w:color w:val="auto"/>
              <w:highlight w:val="none"/>
            </w:rPr>
            <w:instrText xml:space="preserve"> PAGEREF _Toc17761 \h </w:instrText>
          </w:r>
          <w:r>
            <w:rPr>
              <w:color w:val="auto"/>
              <w:highlight w:val="none"/>
            </w:rPr>
            <w:fldChar w:fldCharType="separate"/>
          </w:r>
          <w:r>
            <w:rPr>
              <w:color w:val="auto"/>
              <w:highlight w:val="none"/>
            </w:rPr>
            <w:t>170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5C0FC51">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_Toc26235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第12条 竣工后试验</w:t>
          </w:r>
          <w:r>
            <w:rPr>
              <w:color w:val="auto"/>
              <w:highlight w:val="none"/>
            </w:rPr>
            <w:tab/>
          </w:r>
          <w:r>
            <w:rPr>
              <w:color w:val="auto"/>
              <w:highlight w:val="none"/>
            </w:rPr>
            <w:fldChar w:fldCharType="begin"/>
          </w:r>
          <w:r>
            <w:rPr>
              <w:color w:val="auto"/>
              <w:highlight w:val="none"/>
            </w:rPr>
            <w:instrText xml:space="preserve"> PAGEREF _Toc26235 \h </w:instrText>
          </w:r>
          <w:r>
            <w:rPr>
              <w:color w:val="auto"/>
              <w:highlight w:val="none"/>
            </w:rPr>
            <w:fldChar w:fldCharType="separate"/>
          </w:r>
          <w:r>
            <w:rPr>
              <w:color w:val="auto"/>
              <w:highlight w:val="none"/>
            </w:rPr>
            <w:t>171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6F6D2ED">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_Toc2858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第13条 变更与调整</w:t>
          </w:r>
          <w:r>
            <w:rPr>
              <w:color w:val="auto"/>
              <w:highlight w:val="none"/>
            </w:rPr>
            <w:tab/>
          </w:r>
          <w:r>
            <w:rPr>
              <w:color w:val="auto"/>
              <w:highlight w:val="none"/>
            </w:rPr>
            <w:fldChar w:fldCharType="begin"/>
          </w:r>
          <w:r>
            <w:rPr>
              <w:color w:val="auto"/>
              <w:highlight w:val="none"/>
            </w:rPr>
            <w:instrText xml:space="preserve"> PAGEREF _Toc2858 \h </w:instrText>
          </w:r>
          <w:r>
            <w:rPr>
              <w:color w:val="auto"/>
              <w:highlight w:val="none"/>
            </w:rPr>
            <w:fldChar w:fldCharType="separate"/>
          </w:r>
          <w:r>
            <w:rPr>
              <w:color w:val="auto"/>
              <w:highlight w:val="none"/>
            </w:rPr>
            <w:t>171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73C975F">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_Toc8600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第14条 合同价格与支付</w:t>
          </w:r>
          <w:r>
            <w:rPr>
              <w:color w:val="auto"/>
              <w:highlight w:val="none"/>
            </w:rPr>
            <w:tab/>
          </w:r>
          <w:r>
            <w:rPr>
              <w:color w:val="auto"/>
              <w:highlight w:val="none"/>
            </w:rPr>
            <w:fldChar w:fldCharType="begin"/>
          </w:r>
          <w:r>
            <w:rPr>
              <w:color w:val="auto"/>
              <w:highlight w:val="none"/>
            </w:rPr>
            <w:instrText xml:space="preserve"> PAGEREF _Toc8600 \h </w:instrText>
          </w:r>
          <w:r>
            <w:rPr>
              <w:color w:val="auto"/>
              <w:highlight w:val="none"/>
            </w:rPr>
            <w:fldChar w:fldCharType="separate"/>
          </w:r>
          <w:r>
            <w:rPr>
              <w:color w:val="auto"/>
              <w:highlight w:val="none"/>
            </w:rPr>
            <w:t>172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184603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_Toc15247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第15条 违约</w:t>
          </w:r>
          <w:r>
            <w:rPr>
              <w:color w:val="auto"/>
              <w:highlight w:val="none"/>
            </w:rPr>
            <w:tab/>
          </w:r>
          <w:r>
            <w:rPr>
              <w:color w:val="auto"/>
              <w:highlight w:val="none"/>
            </w:rPr>
            <w:fldChar w:fldCharType="begin"/>
          </w:r>
          <w:r>
            <w:rPr>
              <w:color w:val="auto"/>
              <w:highlight w:val="none"/>
            </w:rPr>
            <w:instrText xml:space="preserve"> PAGEREF _Toc15247 \h </w:instrText>
          </w:r>
          <w:r>
            <w:rPr>
              <w:color w:val="auto"/>
              <w:highlight w:val="none"/>
            </w:rPr>
            <w:fldChar w:fldCharType="separate"/>
          </w:r>
          <w:r>
            <w:rPr>
              <w:color w:val="auto"/>
              <w:highlight w:val="none"/>
            </w:rPr>
            <w:t>174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93AA45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_Toc21980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第16条 合同解除</w:t>
          </w:r>
          <w:r>
            <w:rPr>
              <w:color w:val="auto"/>
              <w:highlight w:val="none"/>
            </w:rPr>
            <w:tab/>
          </w:r>
          <w:r>
            <w:rPr>
              <w:color w:val="auto"/>
              <w:highlight w:val="none"/>
            </w:rPr>
            <w:fldChar w:fldCharType="begin"/>
          </w:r>
          <w:r>
            <w:rPr>
              <w:color w:val="auto"/>
              <w:highlight w:val="none"/>
            </w:rPr>
            <w:instrText xml:space="preserve"> PAGEREF _Toc21980 \h </w:instrText>
          </w:r>
          <w:r>
            <w:rPr>
              <w:color w:val="auto"/>
              <w:highlight w:val="none"/>
            </w:rPr>
            <w:fldChar w:fldCharType="separate"/>
          </w:r>
          <w:r>
            <w:rPr>
              <w:color w:val="auto"/>
              <w:highlight w:val="none"/>
            </w:rPr>
            <w:t>175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664C2F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_Toc3725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第17条 不可抗力</w:t>
          </w:r>
          <w:r>
            <w:rPr>
              <w:color w:val="auto"/>
              <w:highlight w:val="none"/>
            </w:rPr>
            <w:tab/>
          </w:r>
          <w:r>
            <w:rPr>
              <w:color w:val="auto"/>
              <w:highlight w:val="none"/>
            </w:rPr>
            <w:fldChar w:fldCharType="begin"/>
          </w:r>
          <w:r>
            <w:rPr>
              <w:color w:val="auto"/>
              <w:highlight w:val="none"/>
            </w:rPr>
            <w:instrText xml:space="preserve"> PAGEREF _Toc3725 \h </w:instrText>
          </w:r>
          <w:r>
            <w:rPr>
              <w:color w:val="auto"/>
              <w:highlight w:val="none"/>
            </w:rPr>
            <w:fldChar w:fldCharType="separate"/>
          </w:r>
          <w:r>
            <w:rPr>
              <w:color w:val="auto"/>
              <w:highlight w:val="none"/>
            </w:rPr>
            <w:t>175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BBE25E6">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_Toc19743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第18条保险</w:t>
          </w:r>
          <w:r>
            <w:rPr>
              <w:color w:val="auto"/>
              <w:highlight w:val="none"/>
            </w:rPr>
            <w:tab/>
          </w:r>
          <w:r>
            <w:rPr>
              <w:color w:val="auto"/>
              <w:highlight w:val="none"/>
            </w:rPr>
            <w:fldChar w:fldCharType="begin"/>
          </w:r>
          <w:r>
            <w:rPr>
              <w:color w:val="auto"/>
              <w:highlight w:val="none"/>
            </w:rPr>
            <w:instrText xml:space="preserve"> PAGEREF _Toc19743 \h </w:instrText>
          </w:r>
          <w:r>
            <w:rPr>
              <w:color w:val="auto"/>
              <w:highlight w:val="none"/>
            </w:rPr>
            <w:fldChar w:fldCharType="separate"/>
          </w:r>
          <w:r>
            <w:rPr>
              <w:color w:val="auto"/>
              <w:highlight w:val="none"/>
            </w:rPr>
            <w:t>176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9649360">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_Toc6441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s="宋体"/>
              <w:bCs/>
              <w:color w:val="auto"/>
              <w:szCs w:val="21"/>
              <w:highlight w:val="none"/>
            </w:rPr>
            <w:t>第20条 争议解决</w:t>
          </w:r>
          <w:r>
            <w:rPr>
              <w:color w:val="auto"/>
              <w:highlight w:val="none"/>
            </w:rPr>
            <w:tab/>
          </w:r>
          <w:r>
            <w:rPr>
              <w:color w:val="auto"/>
              <w:highlight w:val="none"/>
            </w:rPr>
            <w:fldChar w:fldCharType="begin"/>
          </w:r>
          <w:r>
            <w:rPr>
              <w:color w:val="auto"/>
              <w:highlight w:val="none"/>
            </w:rPr>
            <w:instrText xml:space="preserve"> PAGEREF _Toc6441 \h </w:instrText>
          </w:r>
          <w:r>
            <w:rPr>
              <w:color w:val="auto"/>
              <w:highlight w:val="none"/>
            </w:rPr>
            <w:fldChar w:fldCharType="separate"/>
          </w:r>
          <w:r>
            <w:rPr>
              <w:color w:val="auto"/>
              <w:highlight w:val="none"/>
            </w:rPr>
            <w:t>176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6FE0F9D">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_Toc6326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bCs w:val="0"/>
              <w:color w:val="auto"/>
              <w:szCs w:val="21"/>
              <w:highlight w:val="none"/>
            </w:rPr>
            <w:t>专用合同条件附件</w:t>
          </w:r>
          <w:r>
            <w:rPr>
              <w:color w:val="auto"/>
              <w:highlight w:val="none"/>
            </w:rPr>
            <w:tab/>
          </w:r>
          <w:r>
            <w:rPr>
              <w:color w:val="auto"/>
              <w:highlight w:val="none"/>
            </w:rPr>
            <w:fldChar w:fldCharType="begin"/>
          </w:r>
          <w:r>
            <w:rPr>
              <w:color w:val="auto"/>
              <w:highlight w:val="none"/>
            </w:rPr>
            <w:instrText xml:space="preserve"> PAGEREF _Toc6326 \h </w:instrText>
          </w:r>
          <w:r>
            <w:rPr>
              <w:color w:val="auto"/>
              <w:highlight w:val="none"/>
            </w:rPr>
            <w:fldChar w:fldCharType="separate"/>
          </w:r>
          <w:r>
            <w:rPr>
              <w:color w:val="auto"/>
              <w:highlight w:val="none"/>
            </w:rPr>
            <w:t>178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EBA050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_Toc15939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color w:val="auto"/>
              <w:szCs w:val="21"/>
              <w:highlight w:val="none"/>
            </w:rPr>
            <w:t>附件1《发包人要求》</w:t>
          </w:r>
          <w:r>
            <w:rPr>
              <w:color w:val="auto"/>
              <w:highlight w:val="none"/>
            </w:rPr>
            <w:tab/>
          </w:r>
          <w:r>
            <w:rPr>
              <w:color w:val="auto"/>
              <w:highlight w:val="none"/>
            </w:rPr>
            <w:fldChar w:fldCharType="begin"/>
          </w:r>
          <w:r>
            <w:rPr>
              <w:color w:val="auto"/>
              <w:highlight w:val="none"/>
            </w:rPr>
            <w:instrText xml:space="preserve"> PAGEREF _Toc15939 \h </w:instrText>
          </w:r>
          <w:r>
            <w:rPr>
              <w:color w:val="auto"/>
              <w:highlight w:val="none"/>
            </w:rPr>
            <w:fldChar w:fldCharType="separate"/>
          </w:r>
          <w:r>
            <w:rPr>
              <w:color w:val="auto"/>
              <w:highlight w:val="none"/>
            </w:rPr>
            <w:t>179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1EC1EE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_Toc13174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color w:val="auto"/>
              <w:szCs w:val="21"/>
              <w:highlight w:val="none"/>
            </w:rPr>
            <w:t>附件2</w:t>
          </w:r>
          <w:r>
            <w:rPr>
              <w:rFonts w:ascii="宋体" w:hAnsi="宋体" w:eastAsia="宋体"/>
              <w:color w:val="auto"/>
              <w:szCs w:val="21"/>
              <w:highlight w:val="none"/>
            </w:rPr>
            <w:t xml:space="preserve"> 发包人供应材料设备一览表</w:t>
          </w:r>
          <w:r>
            <w:rPr>
              <w:color w:val="auto"/>
              <w:highlight w:val="none"/>
            </w:rPr>
            <w:tab/>
          </w:r>
          <w:r>
            <w:rPr>
              <w:color w:val="auto"/>
              <w:highlight w:val="none"/>
            </w:rPr>
            <w:fldChar w:fldCharType="begin"/>
          </w:r>
          <w:r>
            <w:rPr>
              <w:color w:val="auto"/>
              <w:highlight w:val="none"/>
            </w:rPr>
            <w:instrText xml:space="preserve"> PAGEREF _Toc13174 \h </w:instrText>
          </w:r>
          <w:r>
            <w:rPr>
              <w:color w:val="auto"/>
              <w:highlight w:val="none"/>
            </w:rPr>
            <w:fldChar w:fldCharType="separate"/>
          </w:r>
          <w:r>
            <w:rPr>
              <w:color w:val="auto"/>
              <w:highlight w:val="none"/>
            </w:rPr>
            <w:t>182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487D26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_Toc27388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color w:val="auto"/>
              <w:szCs w:val="21"/>
              <w:highlight w:val="none"/>
            </w:rPr>
            <w:t>附件</w:t>
          </w:r>
          <w:r>
            <w:rPr>
              <w:rFonts w:ascii="宋体" w:hAnsi="宋体" w:eastAsia="宋体"/>
              <w:color w:val="auto"/>
              <w:szCs w:val="21"/>
              <w:highlight w:val="none"/>
            </w:rPr>
            <w:t>3 工程质量保修书</w:t>
          </w:r>
          <w:r>
            <w:rPr>
              <w:color w:val="auto"/>
              <w:highlight w:val="none"/>
            </w:rPr>
            <w:tab/>
          </w:r>
          <w:r>
            <w:rPr>
              <w:color w:val="auto"/>
              <w:highlight w:val="none"/>
            </w:rPr>
            <w:fldChar w:fldCharType="begin"/>
          </w:r>
          <w:r>
            <w:rPr>
              <w:color w:val="auto"/>
              <w:highlight w:val="none"/>
            </w:rPr>
            <w:instrText xml:space="preserve"> PAGEREF _Toc27388 \h </w:instrText>
          </w:r>
          <w:r>
            <w:rPr>
              <w:color w:val="auto"/>
              <w:highlight w:val="none"/>
            </w:rPr>
            <w:fldChar w:fldCharType="separate"/>
          </w:r>
          <w:r>
            <w:rPr>
              <w:color w:val="auto"/>
              <w:highlight w:val="none"/>
            </w:rPr>
            <w:t>183</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2411E39">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_Toc25847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color w:val="auto"/>
              <w:szCs w:val="21"/>
              <w:highlight w:val="none"/>
            </w:rPr>
            <w:t>附件4</w:t>
          </w:r>
          <w:r>
            <w:rPr>
              <w:rFonts w:ascii="宋体" w:hAnsi="宋体" w:eastAsia="宋体"/>
              <w:color w:val="auto"/>
              <w:szCs w:val="21"/>
              <w:highlight w:val="none"/>
            </w:rPr>
            <w:t xml:space="preserve"> 主要建设工程文件目录</w:t>
          </w:r>
          <w:r>
            <w:rPr>
              <w:color w:val="auto"/>
              <w:highlight w:val="none"/>
            </w:rPr>
            <w:tab/>
          </w:r>
          <w:r>
            <w:rPr>
              <w:color w:val="auto"/>
              <w:highlight w:val="none"/>
            </w:rPr>
            <w:fldChar w:fldCharType="begin"/>
          </w:r>
          <w:r>
            <w:rPr>
              <w:color w:val="auto"/>
              <w:highlight w:val="none"/>
            </w:rPr>
            <w:instrText xml:space="preserve"> PAGEREF _Toc25847 \h </w:instrText>
          </w:r>
          <w:r>
            <w:rPr>
              <w:color w:val="auto"/>
              <w:highlight w:val="none"/>
            </w:rPr>
            <w:fldChar w:fldCharType="separate"/>
          </w:r>
          <w:r>
            <w:rPr>
              <w:color w:val="auto"/>
              <w:highlight w:val="none"/>
            </w:rPr>
            <w:t>185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9E61E5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_Toc9101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color w:val="auto"/>
              <w:szCs w:val="21"/>
              <w:highlight w:val="none"/>
            </w:rPr>
            <w:t>附件</w:t>
          </w:r>
          <w:r>
            <w:rPr>
              <w:rFonts w:ascii="宋体" w:hAnsi="宋体" w:eastAsia="宋体"/>
              <w:color w:val="auto"/>
              <w:szCs w:val="21"/>
              <w:highlight w:val="none"/>
            </w:rPr>
            <w:t>5 承包人主要管理人员表</w:t>
          </w:r>
          <w:r>
            <w:rPr>
              <w:color w:val="auto"/>
              <w:highlight w:val="none"/>
            </w:rPr>
            <w:tab/>
          </w:r>
          <w:r>
            <w:rPr>
              <w:color w:val="auto"/>
              <w:highlight w:val="none"/>
            </w:rPr>
            <w:fldChar w:fldCharType="begin"/>
          </w:r>
          <w:r>
            <w:rPr>
              <w:color w:val="auto"/>
              <w:highlight w:val="none"/>
            </w:rPr>
            <w:instrText xml:space="preserve"> PAGEREF _Toc9101 \h </w:instrText>
          </w:r>
          <w:r>
            <w:rPr>
              <w:color w:val="auto"/>
              <w:highlight w:val="none"/>
            </w:rPr>
            <w:fldChar w:fldCharType="separate"/>
          </w:r>
          <w:r>
            <w:rPr>
              <w:color w:val="auto"/>
              <w:highlight w:val="none"/>
            </w:rPr>
            <w:t>186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DDF3AEE">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_Toc30631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ascii="宋体" w:hAnsi="宋体" w:eastAsia="宋体"/>
              <w:color w:val="auto"/>
              <w:szCs w:val="21"/>
              <w:highlight w:val="none"/>
            </w:rPr>
            <w:t>附件6价格指数权重表</w:t>
          </w:r>
          <w:r>
            <w:rPr>
              <w:color w:val="auto"/>
              <w:highlight w:val="none"/>
            </w:rPr>
            <w:tab/>
          </w:r>
          <w:r>
            <w:rPr>
              <w:color w:val="auto"/>
              <w:highlight w:val="none"/>
            </w:rPr>
            <w:fldChar w:fldCharType="begin"/>
          </w:r>
          <w:r>
            <w:rPr>
              <w:color w:val="auto"/>
              <w:highlight w:val="none"/>
            </w:rPr>
            <w:instrText xml:space="preserve"> PAGEREF _Toc30631 \h </w:instrText>
          </w:r>
          <w:r>
            <w:rPr>
              <w:color w:val="auto"/>
              <w:highlight w:val="none"/>
            </w:rPr>
            <w:fldChar w:fldCharType="separate"/>
          </w:r>
          <w:r>
            <w:rPr>
              <w:color w:val="auto"/>
              <w:highlight w:val="none"/>
            </w:rPr>
            <w:t>187</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5DCD37C">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_Toc19317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_Toc19317 \h </w:instrText>
          </w:r>
          <w:r>
            <w:rPr>
              <w:color w:val="auto"/>
              <w:highlight w:val="none"/>
            </w:rPr>
            <w:fldChar w:fldCharType="separate"/>
          </w:r>
          <w:r>
            <w:rPr>
              <w:color w:val="auto"/>
              <w:highlight w:val="none"/>
            </w:rPr>
            <w:t>188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2273F36">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_Toc8362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第五章发包人要求</w:t>
          </w:r>
          <w:r>
            <w:rPr>
              <w:color w:val="auto"/>
              <w:highlight w:val="none"/>
            </w:rPr>
            <w:tab/>
          </w:r>
          <w:r>
            <w:rPr>
              <w:color w:val="auto"/>
              <w:highlight w:val="none"/>
            </w:rPr>
            <w:fldChar w:fldCharType="begin"/>
          </w:r>
          <w:r>
            <w:rPr>
              <w:color w:val="auto"/>
              <w:highlight w:val="none"/>
            </w:rPr>
            <w:instrText xml:space="preserve"> PAGEREF _Toc8362 \h </w:instrText>
          </w:r>
          <w:r>
            <w:rPr>
              <w:color w:val="auto"/>
              <w:highlight w:val="none"/>
            </w:rPr>
            <w:fldChar w:fldCharType="separate"/>
          </w:r>
          <w:r>
            <w:rPr>
              <w:color w:val="auto"/>
              <w:highlight w:val="none"/>
            </w:rPr>
            <w:t>189</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F292D28">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_Toc11362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第六章发包人提供的资料</w:t>
          </w:r>
          <w:r>
            <w:rPr>
              <w:color w:val="auto"/>
              <w:highlight w:val="none"/>
            </w:rPr>
            <w:tab/>
          </w:r>
          <w:r>
            <w:rPr>
              <w:color w:val="auto"/>
              <w:highlight w:val="none"/>
            </w:rPr>
            <w:fldChar w:fldCharType="begin"/>
          </w:r>
          <w:r>
            <w:rPr>
              <w:color w:val="auto"/>
              <w:highlight w:val="none"/>
            </w:rPr>
            <w:instrText xml:space="preserve"> PAGEREF _Toc11362 \h </w:instrText>
          </w:r>
          <w:r>
            <w:rPr>
              <w:color w:val="auto"/>
              <w:highlight w:val="none"/>
            </w:rPr>
            <w:fldChar w:fldCharType="separate"/>
          </w:r>
          <w:r>
            <w:rPr>
              <w:color w:val="auto"/>
              <w:highlight w:val="none"/>
            </w:rPr>
            <w:t>194</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722BA0A">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_Toc12194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_Toc12194 \h </w:instrText>
          </w:r>
          <w:r>
            <w:rPr>
              <w:color w:val="auto"/>
              <w:highlight w:val="none"/>
            </w:rPr>
            <w:fldChar w:fldCharType="separate"/>
          </w:r>
          <w:r>
            <w:rPr>
              <w:color w:val="auto"/>
              <w:highlight w:val="none"/>
            </w:rPr>
            <w:t>196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80A967F">
          <w:pPr>
            <w:pStyle w:val="29"/>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_Toc6486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第七章投标文件格式</w:t>
          </w:r>
          <w:r>
            <w:rPr>
              <w:color w:val="auto"/>
              <w:highlight w:val="none"/>
            </w:rPr>
            <w:tab/>
          </w:r>
          <w:r>
            <w:rPr>
              <w:color w:val="auto"/>
              <w:highlight w:val="none"/>
            </w:rPr>
            <w:fldChar w:fldCharType="begin"/>
          </w:r>
          <w:r>
            <w:rPr>
              <w:color w:val="auto"/>
              <w:highlight w:val="none"/>
            </w:rPr>
            <w:instrText xml:space="preserve"> PAGEREF _Toc6486 \h </w:instrText>
          </w:r>
          <w:r>
            <w:rPr>
              <w:color w:val="auto"/>
              <w:highlight w:val="none"/>
            </w:rPr>
            <w:fldChar w:fldCharType="separate"/>
          </w:r>
          <w:r>
            <w:rPr>
              <w:color w:val="auto"/>
              <w:highlight w:val="none"/>
            </w:rPr>
            <w:t>197</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17F8D983">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_Toc14272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一、投标函及投标函附录</w:t>
          </w:r>
          <w:r>
            <w:rPr>
              <w:rFonts w:hint="eastAsia"/>
              <w:color w:val="auto"/>
              <w:highlight w:val="none"/>
              <w:lang w:eastAsia="zh-CN"/>
            </w:rPr>
            <w:t>等</w:t>
          </w:r>
          <w:r>
            <w:rPr>
              <w:color w:val="auto"/>
              <w:highlight w:val="none"/>
            </w:rPr>
            <w:tab/>
          </w:r>
          <w:r>
            <w:rPr>
              <w:color w:val="auto"/>
              <w:highlight w:val="none"/>
            </w:rPr>
            <w:fldChar w:fldCharType="begin"/>
          </w:r>
          <w:r>
            <w:rPr>
              <w:color w:val="auto"/>
              <w:highlight w:val="none"/>
            </w:rPr>
            <w:instrText xml:space="preserve"> PAGEREF _Toc14272 \h </w:instrText>
          </w:r>
          <w:r>
            <w:rPr>
              <w:color w:val="auto"/>
              <w:highlight w:val="none"/>
            </w:rPr>
            <w:fldChar w:fldCharType="separate"/>
          </w:r>
          <w:r>
            <w:rPr>
              <w:color w:val="auto"/>
              <w:highlight w:val="none"/>
            </w:rPr>
            <w:t>200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5AF405AB">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_Toc3900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_Toc3900 \h </w:instrText>
          </w:r>
          <w:r>
            <w:rPr>
              <w:color w:val="auto"/>
              <w:highlight w:val="none"/>
            </w:rPr>
            <w:fldChar w:fldCharType="separate"/>
          </w:r>
          <w:r>
            <w:rPr>
              <w:color w:val="auto"/>
              <w:highlight w:val="none"/>
            </w:rPr>
            <w:t>205</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D4D1712">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_Toc1709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二、授权委托书</w:t>
          </w:r>
          <w:r>
            <w:rPr>
              <w:color w:val="auto"/>
              <w:highlight w:val="none"/>
            </w:rPr>
            <w:tab/>
          </w:r>
          <w:r>
            <w:rPr>
              <w:color w:val="auto"/>
              <w:highlight w:val="none"/>
            </w:rPr>
            <w:fldChar w:fldCharType="begin"/>
          </w:r>
          <w:r>
            <w:rPr>
              <w:color w:val="auto"/>
              <w:highlight w:val="none"/>
            </w:rPr>
            <w:instrText xml:space="preserve"> PAGEREF _Toc1709 \h </w:instrText>
          </w:r>
          <w:r>
            <w:rPr>
              <w:color w:val="auto"/>
              <w:highlight w:val="none"/>
            </w:rPr>
            <w:fldChar w:fldCharType="separate"/>
          </w:r>
          <w:r>
            <w:rPr>
              <w:color w:val="auto"/>
              <w:highlight w:val="none"/>
            </w:rPr>
            <w:t>206</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E0028F6">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_Toc28058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_Toc28058 \h </w:instrText>
          </w:r>
          <w:r>
            <w:rPr>
              <w:color w:val="auto"/>
              <w:highlight w:val="none"/>
            </w:rPr>
            <w:fldChar w:fldCharType="separate"/>
          </w:r>
          <w:r>
            <w:rPr>
              <w:color w:val="auto"/>
              <w:highlight w:val="none"/>
            </w:rPr>
            <w:t>207</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825320F">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_Toc15425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四、联合体协议书</w:t>
          </w:r>
          <w:r>
            <w:rPr>
              <w:color w:val="auto"/>
              <w:highlight w:val="none"/>
            </w:rPr>
            <w:tab/>
          </w:r>
          <w:r>
            <w:rPr>
              <w:color w:val="auto"/>
              <w:highlight w:val="none"/>
            </w:rPr>
            <w:fldChar w:fldCharType="begin"/>
          </w:r>
          <w:r>
            <w:rPr>
              <w:color w:val="auto"/>
              <w:highlight w:val="none"/>
            </w:rPr>
            <w:instrText xml:space="preserve"> PAGEREF _Toc15425 \h </w:instrText>
          </w:r>
          <w:r>
            <w:rPr>
              <w:color w:val="auto"/>
              <w:highlight w:val="none"/>
            </w:rPr>
            <w:fldChar w:fldCharType="separate"/>
          </w:r>
          <w:r>
            <w:rPr>
              <w:color w:val="auto"/>
              <w:highlight w:val="none"/>
            </w:rPr>
            <w:t>208</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77F6B8FE">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_Toc17527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rPr>
            <w:t>五、</w:t>
          </w:r>
          <w:r>
            <w:rPr>
              <w:rFonts w:hint="eastAsia"/>
              <w:color w:val="auto"/>
              <w:highlight w:val="none"/>
              <w:lang w:val="en-US" w:eastAsia="zh-CN"/>
            </w:rPr>
            <w:t>价格清单</w:t>
          </w:r>
          <w:r>
            <w:rPr>
              <w:color w:val="auto"/>
              <w:highlight w:val="none"/>
            </w:rPr>
            <w:tab/>
          </w:r>
          <w:r>
            <w:rPr>
              <w:color w:val="auto"/>
              <w:highlight w:val="none"/>
            </w:rPr>
            <w:fldChar w:fldCharType="begin"/>
          </w:r>
          <w:r>
            <w:rPr>
              <w:color w:val="auto"/>
              <w:highlight w:val="none"/>
            </w:rPr>
            <w:instrText xml:space="preserve"> PAGEREF _Toc17527 \h </w:instrText>
          </w:r>
          <w:r>
            <w:rPr>
              <w:color w:val="auto"/>
              <w:highlight w:val="none"/>
            </w:rPr>
            <w:fldChar w:fldCharType="separate"/>
          </w:r>
          <w:r>
            <w:rPr>
              <w:color w:val="auto"/>
              <w:highlight w:val="none"/>
            </w:rPr>
            <w:t>210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4B19A041">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_Toc5127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lang w:eastAsia="zh-CN"/>
            </w:rPr>
            <w:t>六、</w:t>
          </w:r>
          <w:r>
            <w:rPr>
              <w:rFonts w:hint="eastAsia"/>
              <w:color w:val="auto"/>
              <w:highlight w:val="none"/>
            </w:rPr>
            <w:t>承包人建议书</w:t>
          </w:r>
          <w:r>
            <w:rPr>
              <w:color w:val="auto"/>
              <w:highlight w:val="none"/>
            </w:rPr>
            <w:tab/>
          </w:r>
          <w:r>
            <w:rPr>
              <w:color w:val="auto"/>
              <w:highlight w:val="none"/>
            </w:rPr>
            <w:fldChar w:fldCharType="begin"/>
          </w:r>
          <w:r>
            <w:rPr>
              <w:color w:val="auto"/>
              <w:highlight w:val="none"/>
            </w:rPr>
            <w:instrText xml:space="preserve"> PAGEREF _Toc5127 \h </w:instrText>
          </w:r>
          <w:r>
            <w:rPr>
              <w:color w:val="auto"/>
              <w:highlight w:val="none"/>
            </w:rPr>
            <w:fldChar w:fldCharType="separate"/>
          </w:r>
          <w:r>
            <w:rPr>
              <w:color w:val="auto"/>
              <w:highlight w:val="none"/>
            </w:rPr>
            <w:t>220</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066931C5">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_Toc24236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highlight w:val="none"/>
              <w:lang w:eastAsia="zh-CN"/>
            </w:rPr>
            <w:t>七</w:t>
          </w:r>
          <w:r>
            <w:rPr>
              <w:rFonts w:hint="eastAsia"/>
              <w:color w:val="auto"/>
              <w:highlight w:val="none"/>
            </w:rPr>
            <w:t>、承包人实施</w:t>
          </w:r>
          <w:r>
            <w:rPr>
              <w:rFonts w:hint="eastAsia"/>
              <w:color w:val="auto"/>
              <w:highlight w:val="none"/>
              <w:lang w:eastAsia="zh-CN"/>
            </w:rPr>
            <w:t>方案</w:t>
          </w:r>
          <w:r>
            <w:rPr>
              <w:color w:val="auto"/>
              <w:highlight w:val="none"/>
            </w:rPr>
            <w:tab/>
          </w:r>
          <w:r>
            <w:rPr>
              <w:color w:val="auto"/>
              <w:highlight w:val="none"/>
            </w:rPr>
            <w:fldChar w:fldCharType="begin"/>
          </w:r>
          <w:r>
            <w:rPr>
              <w:color w:val="auto"/>
              <w:highlight w:val="none"/>
            </w:rPr>
            <w:instrText xml:space="preserve"> PAGEREF _Toc24236 \h </w:instrText>
          </w:r>
          <w:r>
            <w:rPr>
              <w:color w:val="auto"/>
              <w:highlight w:val="none"/>
            </w:rPr>
            <w:fldChar w:fldCharType="separate"/>
          </w:r>
          <w:r>
            <w:rPr>
              <w:color w:val="auto"/>
              <w:highlight w:val="none"/>
            </w:rPr>
            <w:t>221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63AC4CF4">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_Toc15598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color w:val="auto"/>
              <w:szCs w:val="27"/>
              <w:highlight w:val="none"/>
              <w:lang w:eastAsia="zh-CN"/>
            </w:rPr>
            <w:t>八</w:t>
          </w:r>
          <w:r>
            <w:rPr>
              <w:rFonts w:hint="eastAsia"/>
              <w:color w:val="auto"/>
              <w:szCs w:val="27"/>
              <w:highlight w:val="none"/>
            </w:rPr>
            <w:t>、</w:t>
          </w:r>
          <w:r>
            <w:rPr>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_Toc15598 \h </w:instrText>
          </w:r>
          <w:r>
            <w:rPr>
              <w:color w:val="auto"/>
              <w:highlight w:val="none"/>
            </w:rPr>
            <w:fldChar w:fldCharType="separate"/>
          </w:r>
          <w:r>
            <w:rPr>
              <w:color w:val="auto"/>
              <w:highlight w:val="none"/>
            </w:rPr>
            <w:t>222</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38A68258">
          <w:pPr>
            <w:pStyle w:val="34"/>
            <w:tabs>
              <w:tab w:val="right" w:leader="dot" w:pos="8337"/>
            </w:tabs>
            <w:rPr>
              <w:color w:val="auto"/>
              <w:highlight w:val="none"/>
            </w:rPr>
          </w:pPr>
          <w:r>
            <w:rPr>
              <w:rFonts w:ascii="Times New Roman" w:hAnsi="Times New Roman" w:eastAsia="宋体" w:cs="Times New Roman"/>
              <w:caps/>
              <w:color w:val="auto"/>
              <w:kern w:val="2"/>
              <w:szCs w:val="24"/>
              <w:highlight w:val="none"/>
              <w:lang w:val="en-US" w:eastAsia="zh-CN" w:bidi="ar-SA"/>
            </w:rPr>
            <w:fldChar w:fldCharType="begin"/>
          </w:r>
          <w:r>
            <w:rPr>
              <w:rFonts w:ascii="Times New Roman" w:hAnsi="Times New Roman" w:eastAsia="宋体" w:cs="Times New Roman"/>
              <w:caps/>
              <w:color w:val="auto"/>
              <w:kern w:val="2"/>
              <w:szCs w:val="24"/>
              <w:highlight w:val="none"/>
              <w:lang w:val="en-US" w:eastAsia="zh-CN" w:bidi="ar-SA"/>
            </w:rPr>
            <w:instrText xml:space="preserve"> HYPERLINK \l _Toc26884 </w:instrText>
          </w:r>
          <w:r>
            <w:rPr>
              <w:rFonts w:ascii="Times New Roman" w:hAnsi="Times New Roman" w:eastAsia="宋体" w:cs="Times New Roman"/>
              <w:caps/>
              <w:color w:val="auto"/>
              <w:kern w:val="2"/>
              <w:szCs w:val="24"/>
              <w:highlight w:val="none"/>
              <w:lang w:val="en-US" w:eastAsia="zh-CN" w:bidi="ar-SA"/>
            </w:rPr>
            <w:fldChar w:fldCharType="separate"/>
          </w:r>
          <w:r>
            <w:rPr>
              <w:rFonts w:hint="eastAsia" w:eastAsia="黑体"/>
              <w:color w:val="auto"/>
              <w:szCs w:val="23"/>
              <w:highlight w:val="none"/>
              <w:lang w:eastAsia="zh-CN"/>
            </w:rPr>
            <w:t>九、其他材料</w:t>
          </w:r>
          <w:r>
            <w:rPr>
              <w:color w:val="auto"/>
              <w:highlight w:val="none"/>
            </w:rPr>
            <w:tab/>
          </w:r>
          <w:r>
            <w:rPr>
              <w:color w:val="auto"/>
              <w:highlight w:val="none"/>
            </w:rPr>
            <w:fldChar w:fldCharType="begin"/>
          </w:r>
          <w:r>
            <w:rPr>
              <w:color w:val="auto"/>
              <w:highlight w:val="none"/>
            </w:rPr>
            <w:instrText xml:space="preserve"> PAGEREF _Toc26884 \h </w:instrText>
          </w:r>
          <w:r>
            <w:rPr>
              <w:color w:val="auto"/>
              <w:highlight w:val="none"/>
            </w:rPr>
            <w:fldChar w:fldCharType="separate"/>
          </w:r>
          <w:r>
            <w:rPr>
              <w:color w:val="auto"/>
              <w:highlight w:val="none"/>
            </w:rPr>
            <w:t>241</w:t>
          </w:r>
          <w:r>
            <w:rPr>
              <w:color w:val="auto"/>
              <w:highlight w:val="none"/>
            </w:rPr>
            <w:fldChar w:fldCharType="end"/>
          </w:r>
          <w:r>
            <w:rPr>
              <w:rFonts w:ascii="Times New Roman" w:hAnsi="Times New Roman" w:eastAsia="宋体" w:cs="Times New Roman"/>
              <w:caps/>
              <w:color w:val="auto"/>
              <w:kern w:val="2"/>
              <w:szCs w:val="24"/>
              <w:highlight w:val="none"/>
              <w:lang w:val="en-US" w:eastAsia="zh-CN" w:bidi="ar-SA"/>
            </w:rPr>
            <w:fldChar w:fldCharType="end"/>
          </w:r>
        </w:p>
        <w:p w14:paraId="2971A770">
          <w:pPr>
            <w:jc w:val="center"/>
            <w:outlineLvl w:val="9"/>
            <w:rPr>
              <w:rFonts w:ascii="Times New Roman" w:hAnsi="Times New Roman" w:eastAsia="宋体" w:cs="Times New Roman"/>
              <w:caps/>
              <w:color w:val="auto"/>
              <w:kern w:val="2"/>
              <w:sz w:val="21"/>
              <w:szCs w:val="24"/>
              <w:highlight w:val="none"/>
              <w:lang w:val="en-US" w:eastAsia="zh-CN" w:bidi="ar-SA"/>
            </w:rPr>
          </w:pPr>
          <w:r>
            <w:rPr>
              <w:rFonts w:ascii="Times New Roman" w:hAnsi="Times New Roman" w:eastAsia="宋体" w:cs="Times New Roman"/>
              <w:caps/>
              <w:color w:val="auto"/>
              <w:kern w:val="2"/>
              <w:szCs w:val="24"/>
              <w:highlight w:val="none"/>
              <w:lang w:val="en-US" w:eastAsia="zh-CN" w:bidi="ar-SA"/>
            </w:rPr>
            <w:fldChar w:fldCharType="end"/>
          </w:r>
        </w:p>
      </w:sdtContent>
    </w:sdt>
    <w:p w14:paraId="1FE7632C">
      <w:pPr>
        <w:jc w:val="center"/>
        <w:outlineLvl w:val="9"/>
        <w:rPr>
          <w:rFonts w:ascii="Times New Roman" w:hAnsi="Times New Roman" w:eastAsia="宋体" w:cs="Times New Roman"/>
          <w:caps/>
          <w:color w:val="auto"/>
          <w:kern w:val="2"/>
          <w:sz w:val="21"/>
          <w:szCs w:val="24"/>
          <w:highlight w:val="none"/>
          <w:lang w:val="en-US" w:eastAsia="zh-CN" w:bidi="ar-SA"/>
        </w:rPr>
      </w:pPr>
    </w:p>
    <w:p w14:paraId="27BCB7D9">
      <w:pPr>
        <w:pStyle w:val="3"/>
        <w:jc w:val="center"/>
        <w:rPr>
          <w:caps/>
          <w:color w:val="auto"/>
          <w:highlight w:val="none"/>
        </w:rPr>
        <w:sectPr>
          <w:footerReference r:id="rId3" w:type="default"/>
          <w:pgSz w:w="11907" w:h="16839"/>
          <w:pgMar w:top="1431" w:right="1785" w:bottom="1154" w:left="1785" w:header="0" w:footer="951" w:gutter="0"/>
          <w:pgNumType w:fmt="decimal" w:start="1"/>
          <w:cols w:space="720" w:num="1"/>
        </w:sectPr>
      </w:pPr>
    </w:p>
    <w:p w14:paraId="05C252BA">
      <w:pPr>
        <w:rPr>
          <w:color w:val="auto"/>
          <w:highlight w:val="none"/>
        </w:rPr>
      </w:pPr>
    </w:p>
    <w:p w14:paraId="122064C7">
      <w:pPr>
        <w:jc w:val="center"/>
        <w:outlineLvl w:val="9"/>
        <w:rPr>
          <w:caps/>
          <w:color w:val="auto"/>
          <w:highlight w:val="none"/>
        </w:rPr>
      </w:pPr>
    </w:p>
    <w:p w14:paraId="3BB3957B">
      <w:pPr>
        <w:pStyle w:val="3"/>
        <w:jc w:val="center"/>
        <w:rPr>
          <w:color w:val="auto"/>
          <w:highlight w:val="none"/>
        </w:rPr>
      </w:pPr>
      <w:bookmarkStart w:id="2" w:name="_Toc12268"/>
      <w:bookmarkStart w:id="3" w:name="_Toc18968"/>
      <w:r>
        <w:rPr>
          <w:rFonts w:hint="eastAsia"/>
          <w:color w:val="auto"/>
          <w:highlight w:val="none"/>
        </w:rPr>
        <w:t>第一卷</w:t>
      </w:r>
      <w:bookmarkEnd w:id="2"/>
      <w:bookmarkEnd w:id="3"/>
    </w:p>
    <w:p w14:paraId="6396EC18">
      <w:pPr>
        <w:widowControl/>
        <w:spacing w:line="440" w:lineRule="exact"/>
        <w:ind w:left="1050" w:leftChars="300" w:hanging="420" w:hangingChars="200"/>
        <w:jc w:val="center"/>
        <w:outlineLvl w:val="0"/>
        <w:rPr>
          <w:rFonts w:ascii="宋体" w:hAnsi="宋体"/>
          <w:b/>
          <w:color w:val="auto"/>
          <w:kern w:val="44"/>
          <w:sz w:val="44"/>
          <w:szCs w:val="44"/>
          <w:highlight w:val="none"/>
        </w:rPr>
      </w:pPr>
      <w:r>
        <w:rPr>
          <w:color w:val="auto"/>
          <w:highlight w:val="none"/>
        </w:rPr>
        <w:br w:type="page"/>
      </w:r>
      <w:bookmarkStart w:id="4" w:name="_Toc523914011"/>
      <w:bookmarkStart w:id="5" w:name="_Toc8248"/>
      <w:bookmarkStart w:id="6" w:name="_Toc15740"/>
      <w:r>
        <w:rPr>
          <w:rFonts w:hint="eastAsia" w:ascii="宋体" w:hAnsi="宋体"/>
          <w:b/>
          <w:color w:val="auto"/>
          <w:kern w:val="44"/>
          <w:sz w:val="44"/>
          <w:szCs w:val="44"/>
          <w:highlight w:val="none"/>
        </w:rPr>
        <w:t>第一章</w:t>
      </w:r>
      <w:bookmarkEnd w:id="4"/>
      <w:r>
        <w:rPr>
          <w:rFonts w:hint="eastAsia" w:ascii="宋体" w:hAnsi="宋体"/>
          <w:b/>
          <w:color w:val="auto"/>
          <w:kern w:val="44"/>
          <w:sz w:val="44"/>
          <w:szCs w:val="44"/>
          <w:highlight w:val="none"/>
        </w:rPr>
        <w:t>招标公告</w:t>
      </w:r>
      <w:bookmarkEnd w:id="5"/>
      <w:bookmarkEnd w:id="6"/>
    </w:p>
    <w:p w14:paraId="1AD6E798">
      <w:pPr>
        <w:widowControl/>
        <w:spacing w:line="440" w:lineRule="exact"/>
        <w:ind w:left="1513" w:leftChars="300" w:hanging="883" w:hangingChars="200"/>
        <w:jc w:val="center"/>
        <w:outlineLvl w:val="9"/>
        <w:rPr>
          <w:rFonts w:ascii="宋体" w:hAnsi="宋体"/>
          <w:b/>
          <w:color w:val="auto"/>
          <w:kern w:val="44"/>
          <w:sz w:val="44"/>
          <w:szCs w:val="44"/>
          <w:highlight w:val="none"/>
        </w:rPr>
      </w:pPr>
    </w:p>
    <w:p w14:paraId="1DA6392E">
      <w:pPr>
        <w:keepNext w:val="0"/>
        <w:keepLines w:val="0"/>
        <w:pageBreakBefore w:val="0"/>
        <w:kinsoku/>
        <w:wordWrap/>
        <w:overflowPunct/>
        <w:topLinePunct w:val="0"/>
        <w:autoSpaceDE/>
        <w:autoSpaceDN/>
        <w:bidi w:val="0"/>
        <w:adjustRightInd/>
        <w:snapToGrid/>
        <w:spacing w:before="140" w:line="360" w:lineRule="auto"/>
        <w:textAlignment w:val="auto"/>
        <w:rPr>
          <w:rFonts w:hint="default" w:ascii="宋体" w:hAnsi="宋体" w:eastAsia="宋体" w:cs="宋体"/>
          <w:b/>
          <w:bCs/>
          <w:color w:val="auto"/>
          <w:spacing w:val="-1"/>
          <w:szCs w:val="21"/>
          <w:highlight w:val="none"/>
          <w:lang w:val="en-US" w:eastAsia="zh-CN"/>
        </w:rPr>
      </w:pPr>
      <w:bookmarkStart w:id="7" w:name="_Toc16310"/>
      <w:r>
        <w:rPr>
          <w:rFonts w:hint="eastAsia" w:ascii="宋体" w:hAnsi="宋体" w:cs="宋体"/>
          <w:color w:val="auto"/>
          <w:spacing w:val="-1"/>
          <w:szCs w:val="21"/>
          <w:highlight w:val="none"/>
          <w:u w:val="single"/>
          <w:lang w:eastAsia="zh-CN"/>
        </w:rPr>
        <w:t xml:space="preserve">营口市卧龙泉镇历史遗留固体废弃物治理工程EPC总承包 </w:t>
      </w:r>
      <w:r>
        <w:rPr>
          <w:rFonts w:hint="eastAsia" w:ascii="宋体" w:hAnsi="宋体" w:cs="宋体"/>
          <w:color w:val="auto"/>
          <w:spacing w:val="-1"/>
          <w:szCs w:val="21"/>
          <w:highlight w:val="none"/>
        </w:rPr>
        <w:t>（</w:t>
      </w:r>
      <w:r>
        <w:rPr>
          <w:rFonts w:ascii="宋体" w:hAnsi="宋体" w:cs="宋体"/>
          <w:color w:val="auto"/>
          <w:spacing w:val="-1"/>
          <w:szCs w:val="21"/>
          <w:highlight w:val="none"/>
        </w:rPr>
        <w:t>标段名称</w:t>
      </w:r>
      <w:r>
        <w:rPr>
          <w:rFonts w:hint="eastAsia" w:ascii="宋体" w:hAnsi="宋体" w:cs="宋体"/>
          <w:color w:val="auto"/>
          <w:spacing w:val="-1"/>
          <w:szCs w:val="21"/>
          <w:highlight w:val="none"/>
        </w:rPr>
        <w:t>）</w:t>
      </w:r>
      <w:r>
        <w:rPr>
          <w:rFonts w:hint="eastAsia" w:ascii="宋体" w:hAnsi="宋体" w:cs="宋体"/>
          <w:b/>
          <w:bCs/>
          <w:color w:val="auto"/>
          <w:spacing w:val="-1"/>
          <w:szCs w:val="21"/>
          <w:highlight w:val="none"/>
          <w:lang w:val="en-US" w:eastAsia="zh-CN"/>
        </w:rPr>
        <w:t>招标公告</w:t>
      </w:r>
    </w:p>
    <w:p w14:paraId="065857DA">
      <w:pPr>
        <w:keepNext w:val="0"/>
        <w:keepLines w:val="0"/>
        <w:pageBreakBefore w:val="0"/>
        <w:kinsoku/>
        <w:wordWrap/>
        <w:overflowPunct/>
        <w:topLinePunct w:val="0"/>
        <w:autoSpaceDE/>
        <w:autoSpaceDN/>
        <w:bidi w:val="0"/>
        <w:adjustRightInd/>
        <w:snapToGrid/>
        <w:spacing w:before="78" w:line="360" w:lineRule="auto"/>
        <w:ind w:left="40"/>
        <w:jc w:val="center"/>
        <w:textAlignment w:val="auto"/>
        <w:outlineLvl w:val="9"/>
        <w:rPr>
          <w:rFonts w:eastAsia="Times New Roman"/>
          <w:color w:val="auto"/>
          <w:spacing w:val="-5"/>
          <w:sz w:val="24"/>
          <w:highlight w:val="none"/>
        </w:rPr>
      </w:pPr>
      <w:r>
        <w:rPr>
          <w:rFonts w:hint="eastAsia"/>
          <w:color w:val="auto"/>
          <w:spacing w:val="-5"/>
          <w:sz w:val="24"/>
          <w:highlight w:val="none"/>
          <w:lang w:val="en-US" w:eastAsia="zh-CN"/>
        </w:rPr>
        <w:t>标段</w:t>
      </w:r>
      <w:r>
        <w:rPr>
          <w:rFonts w:eastAsia="Times New Roman"/>
          <w:color w:val="auto"/>
          <w:spacing w:val="-5"/>
          <w:sz w:val="24"/>
          <w:highlight w:val="none"/>
        </w:rPr>
        <w:t>唯一标识码：</w:t>
      </w:r>
      <w:r>
        <w:rPr>
          <w:rFonts w:hint="eastAsia"/>
          <w:color w:val="auto"/>
          <w:spacing w:val="-5"/>
          <w:sz w:val="24"/>
          <w:highlight w:val="none"/>
          <w:u w:val="single"/>
          <w:lang w:eastAsia="zh-CN"/>
        </w:rPr>
        <w:t>（</w:t>
      </w:r>
      <w:r>
        <w:rPr>
          <w:rFonts w:eastAsia="Times New Roman"/>
          <w:color w:val="auto"/>
          <w:spacing w:val="-5"/>
          <w:sz w:val="24"/>
          <w:highlight w:val="none"/>
          <w:u w:val="single"/>
        </w:rPr>
        <w:t xml:space="preserve">          ）</w:t>
      </w:r>
    </w:p>
    <w:p w14:paraId="2EFE6ED1">
      <w:pPr>
        <w:keepNext w:val="0"/>
        <w:keepLines w:val="0"/>
        <w:pageBreakBefore w:val="0"/>
        <w:kinsoku/>
        <w:wordWrap/>
        <w:overflowPunct/>
        <w:topLinePunct w:val="0"/>
        <w:autoSpaceDE/>
        <w:autoSpaceDN/>
        <w:bidi w:val="0"/>
        <w:adjustRightInd/>
        <w:snapToGrid/>
        <w:spacing w:before="78" w:line="360" w:lineRule="auto"/>
        <w:ind w:left="40"/>
        <w:textAlignment w:val="auto"/>
        <w:outlineLvl w:val="1"/>
        <w:rPr>
          <w:rFonts w:ascii="黑体" w:hAnsi="黑体" w:eastAsia="黑体" w:cs="黑体"/>
          <w:color w:val="auto"/>
          <w:sz w:val="24"/>
          <w:highlight w:val="none"/>
        </w:rPr>
      </w:pPr>
      <w:bookmarkStart w:id="8" w:name="_Toc15695"/>
      <w:r>
        <w:rPr>
          <w:rFonts w:eastAsia="Times New Roman"/>
          <w:color w:val="auto"/>
          <w:spacing w:val="-5"/>
          <w:sz w:val="24"/>
          <w:highlight w:val="none"/>
        </w:rPr>
        <w:t>1</w:t>
      </w:r>
      <w:r>
        <w:rPr>
          <w:rFonts w:hint="eastAsia"/>
          <w:color w:val="auto"/>
          <w:spacing w:val="-2"/>
          <w:sz w:val="24"/>
          <w:highlight w:val="none"/>
          <w:lang w:val="en-US" w:eastAsia="zh-CN"/>
        </w:rPr>
        <w:t>.</w:t>
      </w:r>
      <w:r>
        <w:rPr>
          <w:rFonts w:ascii="黑体" w:hAnsi="黑体" w:eastAsia="黑体" w:cs="黑体"/>
          <w:color w:val="auto"/>
          <w:spacing w:val="-5"/>
          <w:sz w:val="24"/>
          <w:highlight w:val="none"/>
        </w:rPr>
        <w:t>招标条件</w:t>
      </w:r>
      <w:bookmarkEnd w:id="7"/>
      <w:bookmarkEnd w:id="8"/>
    </w:p>
    <w:p w14:paraId="5B35C464">
      <w:pPr>
        <w:keepNext w:val="0"/>
        <w:keepLines w:val="0"/>
        <w:pageBreakBefore w:val="0"/>
        <w:widowControl/>
        <w:suppressLineNumbers w:val="0"/>
        <w:kinsoku/>
        <w:wordWrap/>
        <w:overflowPunct/>
        <w:topLinePunct w:val="0"/>
        <w:autoSpaceDE/>
        <w:autoSpaceDN/>
        <w:bidi w:val="0"/>
        <w:adjustRightInd/>
        <w:snapToGrid/>
        <w:spacing w:line="360" w:lineRule="auto"/>
        <w:ind w:firstLine="432" w:firstLineChars="200"/>
        <w:jc w:val="left"/>
        <w:textAlignment w:val="auto"/>
        <w:rPr>
          <w:rFonts w:ascii="宋体" w:hAnsi="宋体" w:cs="宋体"/>
          <w:color w:val="auto"/>
          <w:szCs w:val="21"/>
          <w:highlight w:val="none"/>
        </w:rPr>
      </w:pPr>
      <w:r>
        <w:rPr>
          <w:rFonts w:ascii="宋体" w:hAnsi="宋体" w:cs="宋体"/>
          <w:color w:val="auto"/>
          <w:spacing w:val="3"/>
          <w:szCs w:val="21"/>
          <w:highlight w:val="none"/>
        </w:rPr>
        <w:t>本招标项目</w:t>
      </w:r>
      <w:r>
        <w:rPr>
          <w:rFonts w:hint="eastAsia" w:asciiTheme="minorHAnsi" w:hAnsiTheme="minorHAnsi" w:eastAsiaTheme="minorEastAsia" w:cstheme="minorBidi"/>
          <w:color w:val="auto"/>
          <w:kern w:val="2"/>
          <w:sz w:val="21"/>
          <w:szCs w:val="22"/>
          <w:u w:val="single"/>
          <w:lang w:val="en-US" w:eastAsia="zh-CN" w:bidi="ar-SA"/>
        </w:rPr>
        <w:t>营口市卧龙泉镇历史遗留固体废弃物治理工程</w:t>
      </w:r>
      <w:r>
        <w:rPr>
          <w:rFonts w:hint="eastAsia"/>
          <w:color w:val="auto"/>
          <w:u w:val="single"/>
          <w:lang w:eastAsia="zh-CN"/>
        </w:rPr>
        <w:t>EPC总承包</w:t>
      </w:r>
      <w:r>
        <w:rPr>
          <w:rFonts w:hint="eastAsia" w:ascii="宋体" w:hAnsi="宋体" w:cs="宋体"/>
          <w:color w:val="auto"/>
          <w:spacing w:val="3"/>
          <w:szCs w:val="21"/>
          <w:highlight w:val="none"/>
          <w:lang w:eastAsia="zh-CN"/>
        </w:rPr>
        <w:t>（</w:t>
      </w:r>
      <w:r>
        <w:rPr>
          <w:rFonts w:hint="eastAsia" w:ascii="宋体" w:hAnsi="宋体" w:cs="宋体"/>
          <w:color w:val="auto"/>
          <w:spacing w:val="3"/>
          <w:szCs w:val="21"/>
          <w:highlight w:val="none"/>
          <w:lang w:val="en-US" w:eastAsia="zh-CN"/>
        </w:rPr>
        <w:t>项目名称</w:t>
      </w:r>
      <w:r>
        <w:rPr>
          <w:rFonts w:hint="eastAsia" w:ascii="宋体" w:hAnsi="宋体" w:cs="宋体"/>
          <w:color w:val="auto"/>
          <w:spacing w:val="3"/>
          <w:szCs w:val="21"/>
          <w:highlight w:val="none"/>
          <w:lang w:eastAsia="zh-CN"/>
        </w:rPr>
        <w:t>）</w:t>
      </w:r>
      <w:r>
        <w:rPr>
          <w:rFonts w:ascii="宋体" w:hAnsi="宋体" w:cs="宋体"/>
          <w:color w:val="auto"/>
          <w:spacing w:val="3"/>
          <w:szCs w:val="21"/>
          <w:highlight w:val="none"/>
        </w:rPr>
        <w:t>已由</w:t>
      </w:r>
      <w:r>
        <w:rPr>
          <w:rFonts w:hint="eastAsia" w:ascii="宋体" w:hAnsi="宋体" w:cs="宋体"/>
          <w:color w:val="auto"/>
          <w:spacing w:val="3"/>
          <w:szCs w:val="21"/>
          <w:highlight w:val="none"/>
          <w:u w:val="single"/>
          <w:lang w:eastAsia="zh-CN"/>
        </w:rPr>
        <w:t>盖州市</w:t>
      </w:r>
      <w:r>
        <w:rPr>
          <w:rFonts w:hint="eastAsia" w:ascii="宋体" w:hAnsi="宋体" w:cs="宋体"/>
          <w:color w:val="auto"/>
          <w:spacing w:val="3"/>
          <w:szCs w:val="21"/>
          <w:highlight w:val="none"/>
          <w:u w:val="single"/>
          <w:lang w:val="en-US" w:eastAsia="zh-CN"/>
        </w:rPr>
        <w:t>行政审批局</w:t>
      </w:r>
      <w:r>
        <w:rPr>
          <w:rFonts w:hint="eastAsia" w:ascii="宋体" w:hAnsi="宋体" w:cs="宋体"/>
          <w:color w:val="auto"/>
          <w:spacing w:val="-1"/>
          <w:szCs w:val="21"/>
          <w:highlight w:val="none"/>
          <w:lang w:val="en-US" w:eastAsia="zh-CN"/>
        </w:rPr>
        <w:t>（项目审批、核准或备案机关名称）</w:t>
      </w:r>
      <w:r>
        <w:rPr>
          <w:rFonts w:hint="eastAsia" w:ascii="宋体" w:hAnsi="宋体" w:cs="宋体"/>
          <w:color w:val="auto"/>
          <w:spacing w:val="3"/>
          <w:szCs w:val="21"/>
          <w:highlight w:val="none"/>
          <w:lang w:val="en-US" w:eastAsia="zh-CN"/>
        </w:rPr>
        <w:t>以</w:t>
      </w:r>
      <w:r>
        <w:rPr>
          <w:rFonts w:hint="eastAsia" w:ascii="宋体" w:hAnsi="宋体" w:cs="宋体"/>
          <w:color w:val="auto"/>
          <w:spacing w:val="3"/>
          <w:szCs w:val="21"/>
          <w:highlight w:val="none"/>
          <w:u w:val="single"/>
          <w:lang w:val="en-US" w:eastAsia="zh-CN"/>
        </w:rPr>
        <w:t>盖行审发【2025】70</w:t>
      </w:r>
      <w:r>
        <w:rPr>
          <w:rFonts w:hint="eastAsia" w:ascii="宋体" w:hAnsi="宋体" w:cs="宋体"/>
          <w:color w:val="auto"/>
          <w:spacing w:val="1"/>
          <w:szCs w:val="21"/>
          <w:highlight w:val="none"/>
          <w:u w:val="single"/>
          <w:lang w:val="en-US" w:eastAsia="zh-CN"/>
        </w:rPr>
        <w:t>号</w:t>
      </w:r>
      <w:r>
        <w:rPr>
          <w:rFonts w:hint="eastAsia" w:ascii="宋体" w:hAnsi="宋体" w:cs="宋体"/>
          <w:color w:val="auto"/>
          <w:spacing w:val="-1"/>
          <w:szCs w:val="21"/>
          <w:highlight w:val="none"/>
          <w:lang w:val="en-US" w:eastAsia="zh-CN"/>
        </w:rPr>
        <w:t>（批文名称及编号）</w:t>
      </w:r>
      <w:r>
        <w:rPr>
          <w:rFonts w:ascii="宋体" w:hAnsi="宋体" w:cs="宋体"/>
          <w:color w:val="auto"/>
          <w:spacing w:val="1"/>
          <w:szCs w:val="21"/>
          <w:highlight w:val="none"/>
        </w:rPr>
        <w:t>批准建设，项目业主为</w:t>
      </w:r>
      <w:r>
        <w:rPr>
          <w:rFonts w:hint="eastAsia" w:ascii="宋体" w:hAnsi="宋体" w:cs="宋体"/>
          <w:color w:val="auto"/>
          <w:szCs w:val="21"/>
          <w:highlight w:val="none"/>
          <w:u w:val="single"/>
          <w:lang w:eastAsia="zh-CN"/>
        </w:rPr>
        <w:t>盖州市卧龙泉镇人民政府</w:t>
      </w:r>
      <w:r>
        <w:rPr>
          <w:rFonts w:ascii="宋体" w:hAnsi="宋体" w:cs="宋体"/>
          <w:color w:val="auto"/>
          <w:spacing w:val="1"/>
          <w:szCs w:val="21"/>
          <w:highlight w:val="none"/>
        </w:rPr>
        <w:t>，</w:t>
      </w:r>
      <w:r>
        <w:rPr>
          <w:rFonts w:ascii="宋体" w:hAnsi="宋体" w:cs="宋体"/>
          <w:color w:val="auto"/>
          <w:spacing w:val="12"/>
          <w:szCs w:val="21"/>
          <w:highlight w:val="none"/>
        </w:rPr>
        <w:t>建设资金来自</w:t>
      </w:r>
      <w:r>
        <w:rPr>
          <w:rFonts w:hint="eastAsia" w:ascii="宋体" w:hAnsi="宋体"/>
          <w:color w:val="auto"/>
          <w:szCs w:val="21"/>
          <w:u w:val="single"/>
          <w:lang w:val="en-US" w:eastAsia="zh-CN"/>
        </w:rPr>
        <w:t>中央资金及地方配套资金</w:t>
      </w:r>
      <w:r>
        <w:rPr>
          <w:rFonts w:hint="eastAsia" w:ascii="宋体" w:hAnsi="宋体" w:eastAsia="宋体" w:cs="宋体"/>
          <w:color w:val="auto"/>
          <w:kern w:val="0"/>
          <w:sz w:val="21"/>
          <w:szCs w:val="21"/>
          <w:highlight w:val="none"/>
          <w:lang w:val="en-US" w:eastAsia="zh-CN" w:bidi="ar"/>
        </w:rPr>
        <w:t>（资金来源）</w:t>
      </w:r>
      <w:r>
        <w:rPr>
          <w:rFonts w:ascii="宋体" w:hAnsi="宋体" w:cs="宋体"/>
          <w:color w:val="auto"/>
          <w:spacing w:val="-48"/>
          <w:szCs w:val="21"/>
          <w:highlight w:val="none"/>
        </w:rPr>
        <w:t>，</w:t>
      </w:r>
      <w:r>
        <w:rPr>
          <w:rFonts w:ascii="宋体" w:hAnsi="宋体" w:cs="宋体"/>
          <w:color w:val="auto"/>
          <w:spacing w:val="12"/>
          <w:szCs w:val="21"/>
          <w:highlight w:val="none"/>
        </w:rPr>
        <w:t>项目出资比例</w:t>
      </w:r>
      <w:r>
        <w:rPr>
          <w:rFonts w:ascii="宋体" w:hAnsi="宋体" w:eastAsia="宋体" w:cs="宋体"/>
          <w:color w:val="auto"/>
          <w:spacing w:val="12"/>
          <w:szCs w:val="21"/>
          <w:highlight w:val="none"/>
        </w:rPr>
        <w:t>为</w:t>
      </w:r>
      <w:r>
        <w:rPr>
          <w:rFonts w:hint="eastAsia" w:ascii="宋体" w:hAnsi="宋体" w:cs="宋体"/>
          <w:color w:val="auto"/>
          <w:spacing w:val="12"/>
          <w:szCs w:val="21"/>
          <w:highlight w:val="none"/>
          <w:u w:val="single"/>
          <w:lang w:val="en-US" w:eastAsia="zh-CN"/>
        </w:rPr>
        <w:t>91.42%为中央资金、8.58%为地方财政资金</w:t>
      </w:r>
      <w:r>
        <w:rPr>
          <w:rFonts w:ascii="宋体" w:hAnsi="宋体" w:cs="宋体"/>
          <w:color w:val="auto"/>
          <w:spacing w:val="12"/>
          <w:szCs w:val="21"/>
          <w:highlight w:val="none"/>
        </w:rPr>
        <w:t>，</w:t>
      </w:r>
      <w:r>
        <w:rPr>
          <w:rFonts w:ascii="宋体" w:hAnsi="宋体" w:cs="宋体"/>
          <w:color w:val="auto"/>
          <w:spacing w:val="12"/>
          <w:szCs w:val="21"/>
          <w:highlight w:val="none"/>
        </w:rPr>
        <w:t>招标人</w:t>
      </w:r>
      <w:r>
        <w:rPr>
          <w:rFonts w:ascii="宋体" w:hAnsi="宋体" w:cs="宋体"/>
          <w:color w:val="auto"/>
          <w:spacing w:val="3"/>
          <w:szCs w:val="21"/>
          <w:highlight w:val="none"/>
        </w:rPr>
        <w:t>为</w:t>
      </w:r>
      <w:r>
        <w:rPr>
          <w:rFonts w:hint="eastAsia" w:ascii="宋体" w:hAnsi="宋体" w:cs="宋体"/>
          <w:color w:val="auto"/>
          <w:szCs w:val="21"/>
          <w:highlight w:val="none"/>
          <w:u w:val="single"/>
          <w:lang w:eastAsia="zh-CN"/>
        </w:rPr>
        <w:t>盖州市卧龙泉镇人民政府</w:t>
      </w:r>
      <w:r>
        <w:rPr>
          <w:rFonts w:ascii="宋体" w:hAnsi="宋体" w:cs="宋体"/>
          <w:color w:val="auto"/>
          <w:spacing w:val="3"/>
          <w:szCs w:val="21"/>
          <w:highlight w:val="none"/>
        </w:rPr>
        <w:t>，招标代理机构为</w:t>
      </w:r>
      <w:r>
        <w:rPr>
          <w:rFonts w:hint="eastAsia" w:ascii="宋体" w:hAnsi="宋体" w:cs="宋体"/>
          <w:color w:val="auto"/>
          <w:szCs w:val="21"/>
          <w:highlight w:val="none"/>
          <w:u w:val="single"/>
          <w:lang w:eastAsia="zh-CN"/>
        </w:rPr>
        <w:t>辽宁金标新航程建设管理有限公司</w:t>
      </w:r>
      <w:r>
        <w:rPr>
          <w:rFonts w:ascii="宋体" w:hAnsi="宋体" w:cs="宋体"/>
          <w:color w:val="auto"/>
          <w:spacing w:val="-1"/>
          <w:szCs w:val="21"/>
          <w:highlight w:val="none"/>
        </w:rPr>
        <w:t>。项目已具备招标条件，现对该项目进行</w:t>
      </w:r>
      <w:r>
        <w:rPr>
          <w:rFonts w:ascii="宋体" w:hAnsi="宋体" w:cs="宋体"/>
          <w:color w:val="auto"/>
          <w:spacing w:val="-1"/>
          <w:szCs w:val="21"/>
          <w:highlight w:val="none"/>
          <w:u w:val="single"/>
        </w:rPr>
        <w:t>公开</w:t>
      </w:r>
      <w:r>
        <w:rPr>
          <w:rFonts w:ascii="宋体" w:hAnsi="宋体" w:cs="宋体"/>
          <w:color w:val="auto"/>
          <w:spacing w:val="-1"/>
          <w:szCs w:val="21"/>
          <w:highlight w:val="none"/>
        </w:rPr>
        <w:t>招标。</w:t>
      </w:r>
    </w:p>
    <w:p w14:paraId="07A94FF9">
      <w:pPr>
        <w:keepNext w:val="0"/>
        <w:keepLines w:val="0"/>
        <w:pageBreakBefore w:val="0"/>
        <w:kinsoku/>
        <w:wordWrap/>
        <w:overflowPunct/>
        <w:topLinePunct w:val="0"/>
        <w:autoSpaceDE/>
        <w:autoSpaceDN/>
        <w:bidi w:val="0"/>
        <w:adjustRightInd/>
        <w:snapToGrid/>
        <w:spacing w:before="1" w:line="360" w:lineRule="auto"/>
        <w:ind w:left="17"/>
        <w:textAlignment w:val="auto"/>
        <w:outlineLvl w:val="1"/>
        <w:rPr>
          <w:rFonts w:ascii="黑体" w:hAnsi="黑体" w:eastAsia="黑体" w:cs="黑体"/>
          <w:color w:val="auto"/>
          <w:sz w:val="24"/>
          <w:highlight w:val="none"/>
        </w:rPr>
      </w:pPr>
      <w:bookmarkStart w:id="9" w:name="bookmark5"/>
      <w:bookmarkEnd w:id="9"/>
      <w:bookmarkStart w:id="10" w:name="_Toc7930"/>
      <w:bookmarkStart w:id="11" w:name="_Toc18456"/>
      <w:r>
        <w:rPr>
          <w:rFonts w:eastAsia="Times New Roman"/>
          <w:color w:val="auto"/>
          <w:spacing w:val="-1"/>
          <w:sz w:val="24"/>
          <w:highlight w:val="none"/>
        </w:rPr>
        <w:t>2</w:t>
      </w:r>
      <w:r>
        <w:rPr>
          <w:rFonts w:hint="eastAsia"/>
          <w:color w:val="auto"/>
          <w:spacing w:val="-2"/>
          <w:sz w:val="24"/>
          <w:highlight w:val="none"/>
          <w:lang w:val="en-US" w:eastAsia="zh-CN"/>
        </w:rPr>
        <w:t>.</w:t>
      </w:r>
      <w:r>
        <w:rPr>
          <w:rFonts w:ascii="黑体" w:hAnsi="黑体" w:eastAsia="黑体" w:cs="黑体"/>
          <w:color w:val="auto"/>
          <w:spacing w:val="-5"/>
          <w:sz w:val="24"/>
          <w:highlight w:val="none"/>
        </w:rPr>
        <w:t>项目概况与招标范围</w:t>
      </w:r>
      <w:bookmarkEnd w:id="10"/>
      <w:bookmarkEnd w:id="11"/>
    </w:p>
    <w:p w14:paraId="38F3B284">
      <w:pPr>
        <w:keepNext w:val="0"/>
        <w:keepLines w:val="0"/>
        <w:pageBreakBefore w:val="0"/>
        <w:kinsoku/>
        <w:wordWrap/>
        <w:overflowPunct/>
        <w:topLinePunct w:val="0"/>
        <w:autoSpaceDE/>
        <w:autoSpaceDN/>
        <w:bidi w:val="0"/>
        <w:adjustRightInd/>
        <w:snapToGrid/>
        <w:spacing w:before="144" w:line="360" w:lineRule="auto"/>
        <w:ind w:left="436"/>
        <w:textAlignment w:val="auto"/>
        <w:rPr>
          <w:rFonts w:ascii="宋体" w:hAnsi="宋体" w:cs="宋体"/>
          <w:color w:val="auto"/>
          <w:szCs w:val="21"/>
          <w:highlight w:val="none"/>
        </w:rPr>
      </w:pPr>
      <w:r>
        <w:rPr>
          <w:rFonts w:eastAsia="Times New Roman"/>
          <w:color w:val="auto"/>
          <w:spacing w:val="-2"/>
          <w:szCs w:val="21"/>
          <w:highlight w:val="none"/>
        </w:rPr>
        <w:t>2.1</w:t>
      </w:r>
      <w:r>
        <w:rPr>
          <w:rFonts w:ascii="宋体" w:hAnsi="宋体" w:cs="宋体"/>
          <w:color w:val="auto"/>
          <w:spacing w:val="-2"/>
          <w:szCs w:val="21"/>
          <w:highlight w:val="none"/>
        </w:rPr>
        <w:t>项目概况</w:t>
      </w:r>
    </w:p>
    <w:p w14:paraId="447E63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left"/>
        <w:textAlignment w:val="auto"/>
        <w:rPr>
          <w:rFonts w:ascii="宋体" w:hAnsi="宋体" w:cs="宋体"/>
          <w:color w:val="auto"/>
          <w:szCs w:val="21"/>
          <w:highlight w:val="none"/>
          <w:u w:val="single"/>
        </w:rPr>
      </w:pPr>
      <w:r>
        <w:rPr>
          <w:rFonts w:ascii="宋体" w:hAnsi="宋体" w:cs="宋体"/>
          <w:color w:val="auto"/>
          <w:szCs w:val="21"/>
          <w:highlight w:val="none"/>
        </w:rPr>
        <w:t>建设地点：</w:t>
      </w:r>
      <w:r>
        <w:rPr>
          <w:rFonts w:hint="eastAsia" w:ascii="宋体" w:hAnsi="宋体" w:cs="宋体"/>
          <w:color w:val="auto"/>
          <w:szCs w:val="21"/>
          <w:highlight w:val="none"/>
          <w:u w:val="single"/>
        </w:rPr>
        <w:t>盖州市卧龙泉镇</w:t>
      </w:r>
    </w:p>
    <w:p w14:paraId="2468AA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rPr>
          <w:rStyle w:val="46"/>
          <w:rFonts w:hint="default" w:cs="宋体"/>
          <w:color w:val="auto"/>
          <w:szCs w:val="21"/>
          <w:highlight w:val="none"/>
          <w:u w:val="single"/>
          <w:lang w:val="en-US" w:eastAsia="zh-CN"/>
        </w:rPr>
      </w:pPr>
      <w:r>
        <w:rPr>
          <w:rFonts w:ascii="宋体" w:hAnsi="宋体" w:cs="宋体"/>
          <w:color w:val="auto"/>
          <w:szCs w:val="21"/>
          <w:highlight w:val="none"/>
        </w:rPr>
        <w:t>建设规模：</w:t>
      </w:r>
      <w:r>
        <w:rPr>
          <w:rStyle w:val="46"/>
          <w:rFonts w:hint="default" w:cs="宋体"/>
          <w:color w:val="auto"/>
          <w:szCs w:val="21"/>
          <w:highlight w:val="none"/>
          <w:u w:val="single"/>
          <w:lang w:val="en-US" w:eastAsia="zh-CN"/>
        </w:rPr>
        <w:t>本项目为营口市卧龙泉镇历史遗留固体废弃物治理工程，计划管控地块内尾矿库中尾矿砂11.15万m</w:t>
      </w:r>
      <w:r>
        <w:rPr>
          <w:rStyle w:val="46"/>
          <w:rFonts w:hint="default" w:cs="宋体"/>
          <w:color w:val="auto"/>
          <w:szCs w:val="21"/>
          <w:highlight w:val="none"/>
          <w:u w:val="single"/>
          <w:vertAlign w:val="superscript"/>
          <w:lang w:val="en-US" w:eastAsia="zh-CN"/>
        </w:rPr>
        <w:t>3</w:t>
      </w:r>
      <w:r>
        <w:rPr>
          <w:rStyle w:val="46"/>
          <w:rFonts w:hint="default" w:cs="宋体"/>
          <w:color w:val="auto"/>
          <w:szCs w:val="21"/>
          <w:highlight w:val="none"/>
          <w:u w:val="single"/>
          <w:lang w:val="en-US" w:eastAsia="zh-CN"/>
        </w:rPr>
        <w:t>，涉及Ⅱ类工业固废25.65万t(体重以2.3计)。拟通过RPB阻隔墙削减地下水金属扩散程度，镉、铅出水稳中向好;对地块内尾矿库进行生态恢复，拟减少尾矿库内Pb、As、Cd等重金属随降雨、渗滤液等途径迁移至地表水底泥，治理尾矿库面积7396 m</w:t>
      </w:r>
      <w:r>
        <w:rPr>
          <w:rStyle w:val="46"/>
          <w:rFonts w:hint="eastAsia" w:cs="宋体"/>
          <w:color w:val="auto"/>
          <w:szCs w:val="21"/>
          <w:highlight w:val="none"/>
          <w:u w:val="single"/>
          <w:vertAlign w:val="superscript"/>
          <w:lang w:val="en-US" w:eastAsia="zh-CN"/>
        </w:rPr>
        <w:t>2</w:t>
      </w:r>
      <w:r>
        <w:rPr>
          <w:rStyle w:val="46"/>
          <w:rFonts w:hint="default" w:cs="宋体"/>
          <w:color w:val="auto"/>
          <w:szCs w:val="21"/>
          <w:highlight w:val="none"/>
          <w:u w:val="single"/>
          <w:lang w:val="en-US" w:eastAsia="zh-CN"/>
        </w:rPr>
        <w:t>;通过对尾矿库的管控，以阻隔墙拦截尾矿砂迁移，减轻河道底泥中重金属污染的增加趋势,改善区域内地表水和地下水水质，保护下游农田约1200亩。</w:t>
      </w:r>
    </w:p>
    <w:p w14:paraId="756F1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主要建设内容为:</w:t>
      </w:r>
    </w:p>
    <w:p w14:paraId="7D98A8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(1)采用漏斗-导水式反应墙:厚度1.5m深度范围由粘土层和反应填料层组成,反应填料层顶部高出地下水位至少0.2m，底部进入不透水基岩层至少0.2m，反应填料层顶部至地面为粘土层，反应墙基坑整体采用钢板桩支护，钢板桩采用拉森钢板桩SP-IV 型，桩长12m，预计使用100天。反应填料由铁屑、活性炭、沸石、砂组成，铁用量不少于10%，活性炭用量不少于40%，沸石用量不少于30%，其体实际配比可根据修复实际工程进行修正调整。阻隔墙采用单排搅拌桩工艺，深度进入不透水基岩层至少0.2m。搅拌桩设计桩径600mm，桩间距400mm，单排设计。</w:t>
      </w:r>
    </w:p>
    <w:p w14:paraId="268CBF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(2)本项目生态修复的范围包括地块尾矿库库区面积，总面积为27396m</w:t>
      </w:r>
      <w:r>
        <w:rPr>
          <w:rStyle w:val="46"/>
          <w:rFonts w:hint="eastAsia" w:cs="宋体"/>
          <w:color w:val="auto"/>
          <w:szCs w:val="21"/>
          <w:highlight w:val="none"/>
          <w:u w:val="single"/>
          <w:vertAlign w:val="superscript"/>
          <w:lang w:val="en-US" w:eastAsia="zh-CN"/>
        </w:rPr>
        <w:t>2</w:t>
      </w:r>
      <w:r>
        <w:rPr>
          <w:rStyle w:val="46"/>
          <w:rFonts w:hint="default" w:cs="宋体"/>
          <w:color w:val="auto"/>
          <w:szCs w:val="21"/>
          <w:highlight w:val="none"/>
          <w:u w:val="single"/>
          <w:lang w:val="en-US" w:eastAsia="zh-CN"/>
        </w:rPr>
        <w:t>。对修复范围内的尾矿库进行原位水平阻隔管控和植被修复。封场工程自下而上分别为粘土阻隔层、种植土层和植被恢复层。①粘土铺设厚度50cm，压实系数不小于0.95，种植土铺设厚度30cm。②为保证渣堆及尾矿库边拔的稳定性，在坡脚线外撤1m处砌筑重力挡土墙，内侧回填土绿化。挡土墙设计规格为高1m(包含地表下0.2m)、顶宽0.4m、底宽1.0m。总长度 610m。③截排水沟以浆砌块石砌筑，砌筑用水泥砂浆强度 M10，块石强度不小于MU30，并用MI0水泥砂浆勾缝。断面尺寸BxH0.4mx0.4m，总长度 500m。</w:t>
      </w:r>
    </w:p>
    <w:p w14:paraId="0D8555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(3)在两个场区分别设置6口监视井，监测井深度为10.5m，筛管深度为7.5~10.0mm。</w:t>
      </w:r>
    </w:p>
    <w:p w14:paraId="26A18233">
      <w:pPr>
        <w:keepNext w:val="0"/>
        <w:keepLines w:val="0"/>
        <w:pageBreakBefore w:val="0"/>
        <w:kinsoku/>
        <w:wordWrap/>
        <w:overflowPunct/>
        <w:topLinePunct w:val="0"/>
        <w:autoSpaceDE/>
        <w:autoSpaceDN/>
        <w:bidi w:val="0"/>
        <w:adjustRightInd/>
        <w:snapToGrid/>
        <w:spacing w:before="170" w:line="360" w:lineRule="auto"/>
        <w:ind w:left="436"/>
        <w:textAlignment w:val="auto"/>
        <w:rPr>
          <w:rFonts w:ascii="宋体" w:hAnsi="宋体" w:cs="宋体"/>
          <w:color w:val="auto"/>
          <w:szCs w:val="21"/>
          <w:highlight w:val="none"/>
        </w:rPr>
      </w:pPr>
      <w:r>
        <w:rPr>
          <w:rFonts w:eastAsia="Times New Roman"/>
          <w:color w:val="auto"/>
          <w:spacing w:val="-1"/>
          <w:szCs w:val="21"/>
          <w:highlight w:val="none"/>
        </w:rPr>
        <w:t xml:space="preserve">2.2  </w:t>
      </w:r>
      <w:r>
        <w:rPr>
          <w:rFonts w:ascii="宋体" w:hAnsi="宋体" w:cs="宋体"/>
          <w:color w:val="auto"/>
          <w:spacing w:val="-1"/>
          <w:szCs w:val="21"/>
          <w:highlight w:val="none"/>
        </w:rPr>
        <w:t>招标范围</w:t>
      </w:r>
    </w:p>
    <w:p w14:paraId="3CA73EDF">
      <w:pPr>
        <w:keepNext w:val="0"/>
        <w:keepLines w:val="0"/>
        <w:pageBreakBefore w:val="0"/>
        <w:kinsoku/>
        <w:wordWrap/>
        <w:overflowPunct/>
        <w:topLinePunct w:val="0"/>
        <w:autoSpaceDE/>
        <w:autoSpaceDN/>
        <w:bidi w:val="0"/>
        <w:adjustRightInd/>
        <w:snapToGrid/>
        <w:spacing w:before="152" w:line="360" w:lineRule="auto"/>
        <w:ind w:left="861"/>
        <w:textAlignment w:val="auto"/>
        <w:rPr>
          <w:rFonts w:ascii="宋体" w:hAnsi="宋体" w:cs="宋体"/>
          <w:color w:val="auto"/>
          <w:szCs w:val="21"/>
          <w:highlight w:val="none"/>
        </w:rPr>
      </w:pPr>
      <w:r>
        <w:rPr>
          <w:rFonts w:ascii="宋体" w:hAnsi="宋体" w:cs="宋体"/>
          <w:color w:val="auto"/>
          <w:spacing w:val="-1"/>
          <w:szCs w:val="21"/>
          <w:highlight w:val="none"/>
        </w:rPr>
        <w:t>标段划分：</w:t>
      </w:r>
      <w:r>
        <w:rPr>
          <w:rFonts w:hint="eastAsia" w:ascii="宋体" w:hAnsi="宋体" w:cs="宋体"/>
          <w:color w:val="auto"/>
          <w:spacing w:val="-1"/>
          <w:szCs w:val="21"/>
          <w:highlight w:val="none"/>
          <w:u w:val="single"/>
        </w:rPr>
        <w:t>1</w:t>
      </w:r>
      <w:r>
        <w:rPr>
          <w:rFonts w:ascii="宋体" w:hAnsi="宋体" w:cs="宋体"/>
          <w:color w:val="auto"/>
          <w:spacing w:val="-1"/>
          <w:szCs w:val="21"/>
          <w:highlight w:val="none"/>
        </w:rPr>
        <w:t>标段；是否兼投</w:t>
      </w:r>
      <w:r>
        <w:rPr>
          <w:rFonts w:ascii="宋体" w:hAnsi="宋体" w:cs="宋体"/>
          <w:color w:val="auto"/>
          <w:spacing w:val="-6"/>
          <w:szCs w:val="21"/>
          <w:highlight w:val="none"/>
        </w:rPr>
        <w:t>：</w:t>
      </w:r>
      <w:r>
        <w:rPr>
          <w:rFonts w:hint="eastAsia" w:ascii="宋体" w:hAnsi="宋体" w:cs="宋体"/>
          <w:color w:val="auto"/>
          <w:spacing w:val="17"/>
          <w:szCs w:val="21"/>
          <w:highlight w:val="none"/>
          <w:u w:val="single"/>
          <w:lang w:val="en-US" w:eastAsia="zh-CN"/>
        </w:rPr>
        <w:t>否</w:t>
      </w:r>
      <w:r>
        <w:rPr>
          <w:rFonts w:ascii="宋体" w:hAnsi="宋体" w:cs="宋体"/>
          <w:color w:val="auto"/>
          <w:spacing w:val="-6"/>
          <w:szCs w:val="21"/>
          <w:highlight w:val="none"/>
        </w:rPr>
        <w:t>；</w:t>
      </w:r>
      <w:r>
        <w:rPr>
          <w:rFonts w:ascii="宋体" w:hAnsi="宋体" w:cs="宋体"/>
          <w:color w:val="auto"/>
          <w:spacing w:val="-1"/>
          <w:szCs w:val="21"/>
          <w:highlight w:val="none"/>
        </w:rPr>
        <w:t>是否兼中：</w:t>
      </w:r>
      <w:r>
        <w:rPr>
          <w:rFonts w:hint="eastAsia" w:ascii="宋体" w:hAnsi="宋体" w:cs="宋体"/>
          <w:color w:val="auto"/>
          <w:spacing w:val="-1"/>
          <w:szCs w:val="21"/>
          <w:highlight w:val="none"/>
          <w:u w:val="single"/>
          <w:lang w:val="en-US" w:eastAsia="zh-CN"/>
        </w:rPr>
        <w:t>否</w:t>
      </w:r>
      <w:r>
        <w:rPr>
          <w:rFonts w:ascii="宋体" w:hAnsi="宋体" w:cs="宋体"/>
          <w:color w:val="auto"/>
          <w:spacing w:val="-1"/>
          <w:szCs w:val="21"/>
          <w:highlight w:val="none"/>
        </w:rPr>
        <w:t>。</w:t>
      </w:r>
    </w:p>
    <w:p w14:paraId="7FA4EE94">
      <w:pPr>
        <w:keepNext w:val="0"/>
        <w:keepLines w:val="0"/>
        <w:pageBreakBefore w:val="0"/>
        <w:kinsoku/>
        <w:wordWrap/>
        <w:overflowPunct/>
        <w:topLinePunct w:val="0"/>
        <w:autoSpaceDE/>
        <w:autoSpaceDN/>
        <w:bidi w:val="0"/>
        <w:adjustRightInd/>
        <w:snapToGrid/>
        <w:spacing w:before="169" w:line="360" w:lineRule="auto"/>
        <w:ind w:left="860"/>
        <w:textAlignment w:val="auto"/>
        <w:rPr>
          <w:rFonts w:ascii="宋体" w:hAnsi="宋体" w:cs="宋体"/>
          <w:color w:val="auto"/>
          <w:szCs w:val="21"/>
          <w:highlight w:val="none"/>
        </w:rPr>
      </w:pPr>
      <w:r>
        <w:rPr>
          <w:rFonts w:ascii="宋体" w:hAnsi="宋体" w:cs="宋体"/>
          <w:color w:val="auto"/>
          <w:spacing w:val="-3"/>
          <w:szCs w:val="21"/>
          <w:highlight w:val="none"/>
        </w:rPr>
        <w:t>计划工期/服务/供货：</w:t>
      </w:r>
      <w:r>
        <w:rPr>
          <w:rFonts w:hint="eastAsia" w:ascii="宋体" w:hAnsi="宋体" w:cs="宋体"/>
          <w:color w:val="auto"/>
          <w:spacing w:val="-3"/>
          <w:szCs w:val="21"/>
          <w:highlight w:val="none"/>
          <w:u w:val="single"/>
          <w:lang w:val="en-US" w:eastAsia="zh-CN"/>
        </w:rPr>
        <w:t>300</w:t>
      </w:r>
      <w:r>
        <w:rPr>
          <w:rFonts w:ascii="宋体" w:hAnsi="宋体" w:cs="宋体"/>
          <w:color w:val="auto"/>
          <w:spacing w:val="-3"/>
          <w:szCs w:val="21"/>
          <w:highlight w:val="none"/>
        </w:rPr>
        <w:t>日历天</w:t>
      </w:r>
    </w:p>
    <w:p w14:paraId="36444880">
      <w:pPr>
        <w:keepNext w:val="0"/>
        <w:keepLines w:val="0"/>
        <w:pageBreakBefore w:val="0"/>
        <w:kinsoku/>
        <w:wordWrap/>
        <w:overflowPunct/>
        <w:topLinePunct w:val="0"/>
        <w:autoSpaceDE/>
        <w:autoSpaceDN/>
        <w:bidi w:val="0"/>
        <w:adjustRightInd/>
        <w:snapToGrid/>
        <w:spacing w:before="170" w:line="360" w:lineRule="auto"/>
        <w:ind w:left="22" w:right="159" w:firstLine="837"/>
        <w:textAlignment w:val="auto"/>
        <w:rPr>
          <w:rFonts w:ascii="宋体" w:hAnsi="宋体" w:cs="宋体"/>
          <w:color w:val="auto"/>
          <w:szCs w:val="21"/>
          <w:highlight w:val="none"/>
        </w:rPr>
      </w:pPr>
      <w:r>
        <w:rPr>
          <w:rFonts w:ascii="宋体" w:hAnsi="宋体" w:cs="宋体"/>
          <w:color w:val="auto"/>
          <w:spacing w:val="3"/>
          <w:szCs w:val="21"/>
          <w:highlight w:val="none"/>
        </w:rPr>
        <w:t>计划开工/服务开始/供货开始日期</w:t>
      </w:r>
      <w:r>
        <w:rPr>
          <w:rFonts w:hint="eastAsia" w:ascii="宋体" w:hAnsi="宋体" w:cs="宋体"/>
          <w:color w:val="auto"/>
          <w:spacing w:val="-3"/>
          <w:szCs w:val="21"/>
          <w:highlight w:val="none"/>
          <w:u w:val="single"/>
          <w:lang w:val="en-US" w:eastAsia="zh-CN"/>
        </w:rPr>
        <w:t xml:space="preserve">     </w:t>
      </w:r>
      <w:r>
        <w:rPr>
          <w:rFonts w:ascii="宋体" w:hAnsi="宋体" w:cs="宋体"/>
          <w:color w:val="auto"/>
          <w:spacing w:val="3"/>
          <w:szCs w:val="21"/>
          <w:highlight w:val="none"/>
        </w:rPr>
        <w:t>；计划竣工/</w:t>
      </w:r>
      <w:r>
        <w:rPr>
          <w:rFonts w:ascii="宋体" w:hAnsi="宋体" w:cs="宋体"/>
          <w:color w:val="auto"/>
          <w:spacing w:val="2"/>
          <w:szCs w:val="21"/>
          <w:highlight w:val="none"/>
        </w:rPr>
        <w:t>服务结束/供货结束日</w:t>
      </w:r>
      <w:r>
        <w:rPr>
          <w:rFonts w:ascii="宋体" w:hAnsi="宋体" w:cs="宋体"/>
          <w:color w:val="auto"/>
          <w:spacing w:val="-5"/>
          <w:szCs w:val="21"/>
          <w:highlight w:val="none"/>
        </w:rPr>
        <w:t>期</w:t>
      </w:r>
      <w:r>
        <w:rPr>
          <w:rFonts w:hint="eastAsia" w:ascii="宋体" w:hAnsi="宋体" w:cs="宋体"/>
          <w:color w:val="auto"/>
          <w:spacing w:val="-3"/>
          <w:szCs w:val="21"/>
          <w:highlight w:val="none"/>
          <w:u w:val="single"/>
          <w:lang w:val="en-US" w:eastAsia="zh-CN"/>
        </w:rPr>
        <w:t xml:space="preserve">     </w:t>
      </w:r>
      <w:r>
        <w:rPr>
          <w:rFonts w:ascii="宋体" w:hAnsi="宋体" w:cs="宋体"/>
          <w:color w:val="auto"/>
          <w:spacing w:val="-5"/>
          <w:szCs w:val="21"/>
          <w:highlight w:val="none"/>
        </w:rPr>
        <w:t>；</w:t>
      </w:r>
    </w:p>
    <w:p w14:paraId="37CE7349">
      <w:pPr>
        <w:keepNext w:val="0"/>
        <w:keepLines w:val="0"/>
        <w:pageBreakBefore w:val="0"/>
        <w:kinsoku/>
        <w:wordWrap/>
        <w:overflowPunct/>
        <w:topLinePunct w:val="0"/>
        <w:autoSpaceDE/>
        <w:autoSpaceDN/>
        <w:bidi w:val="0"/>
        <w:adjustRightInd/>
        <w:snapToGrid/>
        <w:spacing w:line="360" w:lineRule="auto"/>
        <w:ind w:left="861"/>
        <w:textAlignment w:val="auto"/>
        <w:rPr>
          <w:rFonts w:ascii="宋体" w:hAnsi="宋体" w:cs="宋体"/>
          <w:color w:val="auto"/>
          <w:szCs w:val="21"/>
          <w:highlight w:val="none"/>
        </w:rPr>
      </w:pPr>
      <w:r>
        <w:rPr>
          <w:rFonts w:ascii="宋体" w:hAnsi="宋体" w:cs="宋体"/>
          <w:color w:val="auto"/>
          <w:szCs w:val="21"/>
          <w:highlight w:val="none"/>
        </w:rPr>
        <w:t>标段名称：</w:t>
      </w:r>
      <w:r>
        <w:rPr>
          <w:rFonts w:hint="eastAsia" w:ascii="宋体" w:hAnsi="宋体" w:cs="宋体"/>
          <w:color w:val="auto"/>
          <w:szCs w:val="21"/>
          <w:highlight w:val="none"/>
          <w:u w:val="single"/>
          <w:lang w:eastAsia="zh-CN"/>
        </w:rPr>
        <w:t xml:space="preserve">营口市卧龙泉镇历史遗留固体废弃物治理工程EPC总承包 </w:t>
      </w:r>
      <w:r>
        <w:rPr>
          <w:rFonts w:ascii="宋体" w:hAnsi="宋体" w:cs="宋体"/>
          <w:color w:val="auto"/>
          <w:spacing w:val="-1"/>
          <w:szCs w:val="21"/>
          <w:highlight w:val="none"/>
        </w:rPr>
        <w:t>。</w:t>
      </w:r>
    </w:p>
    <w:p w14:paraId="01FB00B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color w:val="auto"/>
          <w:szCs w:val="21"/>
          <w:highlight w:val="none"/>
        </w:rPr>
      </w:pPr>
      <w:r>
        <w:rPr>
          <w:rFonts w:ascii="宋体" w:hAnsi="宋体" w:cs="宋体"/>
          <w:color w:val="auto"/>
          <w:szCs w:val="21"/>
          <w:highlight w:val="none"/>
        </w:rPr>
        <w:t>标段招标范围：</w:t>
      </w:r>
      <w:r>
        <w:rPr>
          <w:rFonts w:hint="eastAsia" w:ascii="宋体" w:hAnsi="宋体" w:cs="宋体"/>
          <w:color w:val="auto"/>
          <w:szCs w:val="21"/>
          <w:highlight w:val="none"/>
          <w:u w:val="single"/>
        </w:rPr>
        <w:t>营口市卧龙泉镇历史遗留固体废弃物治理工程EPC总承包，完成本项目的设计（包括但不限于</w:t>
      </w:r>
      <w:r>
        <w:rPr>
          <w:rFonts w:hint="eastAsia" w:ascii="宋体" w:hAnsi="宋体" w:cs="宋体"/>
          <w:color w:val="auto"/>
          <w:szCs w:val="21"/>
          <w:highlight w:val="none"/>
          <w:u w:val="single"/>
          <w:lang w:eastAsia="zh-CN"/>
        </w:rPr>
        <w:t>勘察、</w:t>
      </w:r>
      <w:r>
        <w:rPr>
          <w:rFonts w:hint="eastAsia" w:ascii="宋体" w:hAnsi="宋体" w:cs="宋体"/>
          <w:color w:val="auto"/>
          <w:szCs w:val="21"/>
          <w:highlight w:val="none"/>
          <w:u w:val="single"/>
        </w:rPr>
        <w:t>施工图设计、施工图审查、施工阶段技术交底、施工配合、竣工图编制、竣工验收）、工程施工（包括但不限于</w:t>
      </w:r>
      <w:r>
        <w:rPr>
          <w:rFonts w:hint="eastAsia" w:ascii="宋体" w:hAnsi="宋体" w:cs="宋体"/>
          <w:color w:val="auto"/>
          <w:szCs w:val="21"/>
          <w:highlight w:val="none"/>
          <w:u w:val="single"/>
          <w:lang w:val="en-US" w:eastAsia="zh-CN"/>
        </w:rPr>
        <w:t>采用漏斗-导水式反应墙</w:t>
      </w:r>
      <w:r>
        <w:rPr>
          <w:rFonts w:hint="eastAsia" w:ascii="宋体" w:hAnsi="宋体" w:cs="宋体"/>
          <w:color w:val="auto"/>
          <w:szCs w:val="21"/>
          <w:highlight w:val="none"/>
          <w:u w:val="single"/>
        </w:rPr>
        <w:t>：生态修复</w:t>
      </w:r>
      <w:r>
        <w:rPr>
          <w:rFonts w:hint="eastAsia" w:ascii="宋体" w:hAnsi="宋体" w:cs="宋体"/>
          <w:color w:val="auto"/>
          <w:szCs w:val="21"/>
          <w:highlight w:val="none"/>
          <w:u w:val="single"/>
          <w:lang w:eastAsia="zh-CN"/>
        </w:rPr>
        <w:t>、在两个场区分别设置6口监视井，监测井深度为10.5m，筛管深度为7.5~10.0mm</w:t>
      </w:r>
      <w:r>
        <w:rPr>
          <w:rFonts w:hint="eastAsia" w:ascii="宋体" w:hAnsi="宋体" w:cs="宋体"/>
          <w:color w:val="auto"/>
          <w:szCs w:val="21"/>
          <w:highlight w:val="none"/>
          <w:u w:val="single"/>
        </w:rPr>
        <w:t>等工程）、采购（包括但不限于设备等的采购、安装、调试）及直至工程竣工验收合格及缺陷责任期及质量保修期阶段所含的全部内容。</w:t>
      </w:r>
    </w:p>
    <w:p w14:paraId="75A56623">
      <w:pPr>
        <w:keepNext w:val="0"/>
        <w:keepLines w:val="0"/>
        <w:pageBreakBefore w:val="0"/>
        <w:kinsoku/>
        <w:wordWrap/>
        <w:overflowPunct/>
        <w:topLinePunct w:val="0"/>
        <w:autoSpaceDE/>
        <w:autoSpaceDN/>
        <w:bidi w:val="0"/>
        <w:adjustRightInd/>
        <w:snapToGrid/>
        <w:spacing w:before="169" w:line="360" w:lineRule="auto"/>
        <w:ind w:left="861"/>
        <w:textAlignment w:val="auto"/>
        <w:rPr>
          <w:rFonts w:ascii="宋体" w:hAnsi="宋体" w:cs="宋体"/>
          <w:color w:val="auto"/>
          <w:szCs w:val="21"/>
          <w:highlight w:val="none"/>
        </w:rPr>
      </w:pPr>
      <w:r>
        <w:rPr>
          <w:rFonts w:ascii="宋体" w:hAnsi="宋体" w:cs="宋体"/>
          <w:color w:val="auto"/>
          <w:spacing w:val="-2"/>
          <w:szCs w:val="21"/>
          <w:highlight w:val="none"/>
        </w:rPr>
        <w:t>标段类别</w:t>
      </w:r>
      <w:r>
        <w:rPr>
          <w:rFonts w:ascii="宋体" w:hAnsi="宋体" w:cs="宋体"/>
          <w:color w:val="auto"/>
          <w:spacing w:val="-10"/>
          <w:szCs w:val="21"/>
          <w:highlight w:val="none"/>
        </w:rPr>
        <w:t>：</w:t>
      </w:r>
      <w:r>
        <w:rPr>
          <w:rFonts w:hint="eastAsia" w:ascii="宋体" w:hAnsi="宋体" w:cs="宋体"/>
          <w:color w:val="auto"/>
          <w:szCs w:val="21"/>
          <w:highlight w:val="none"/>
          <w:u w:val="single"/>
        </w:rPr>
        <w:t>工程总承包（EPC）</w:t>
      </w:r>
      <w:r>
        <w:rPr>
          <w:rFonts w:ascii="宋体" w:hAnsi="宋体" w:cs="宋体"/>
          <w:color w:val="auto"/>
          <w:spacing w:val="-10"/>
          <w:szCs w:val="21"/>
          <w:highlight w:val="none"/>
        </w:rPr>
        <w:t>；</w:t>
      </w:r>
      <w:r>
        <w:rPr>
          <w:rFonts w:ascii="宋体" w:hAnsi="宋体" w:cs="宋体"/>
          <w:color w:val="auto"/>
          <w:spacing w:val="-2"/>
          <w:szCs w:val="21"/>
          <w:highlight w:val="none"/>
        </w:rPr>
        <w:t>标段合同估算价：</w:t>
      </w:r>
      <w:r>
        <w:rPr>
          <w:rFonts w:hint="eastAsia" w:ascii="宋体" w:hAnsi="宋体"/>
          <w:color w:val="auto"/>
          <w:szCs w:val="21"/>
          <w:u w:val="single"/>
          <w:lang w:val="en-US" w:eastAsia="zh-CN"/>
        </w:rPr>
        <w:t>1339.66万</w:t>
      </w:r>
      <w:r>
        <w:rPr>
          <w:rFonts w:ascii="宋体" w:hAnsi="宋体" w:cs="宋体"/>
          <w:color w:val="auto"/>
          <w:spacing w:val="-2"/>
          <w:szCs w:val="21"/>
          <w:highlight w:val="none"/>
        </w:rPr>
        <w:t>元</w:t>
      </w:r>
      <w:r>
        <w:rPr>
          <w:rFonts w:ascii="宋体" w:hAnsi="宋体" w:cs="宋体"/>
          <w:color w:val="auto"/>
          <w:spacing w:val="-2"/>
          <w:szCs w:val="21"/>
          <w:highlight w:val="none"/>
        </w:rPr>
        <w:t>。</w:t>
      </w:r>
    </w:p>
    <w:p w14:paraId="1DE36158">
      <w:pPr>
        <w:keepNext w:val="0"/>
        <w:keepLines w:val="0"/>
        <w:pageBreakBefore w:val="0"/>
        <w:kinsoku/>
        <w:wordWrap/>
        <w:overflowPunct/>
        <w:topLinePunct w:val="0"/>
        <w:autoSpaceDE/>
        <w:autoSpaceDN/>
        <w:bidi w:val="0"/>
        <w:adjustRightInd/>
        <w:snapToGrid/>
        <w:spacing w:before="170" w:line="360" w:lineRule="auto"/>
        <w:ind w:left="861"/>
        <w:textAlignment w:val="auto"/>
        <w:rPr>
          <w:rFonts w:ascii="宋体" w:hAnsi="宋体" w:cs="宋体"/>
          <w:color w:val="auto"/>
          <w:szCs w:val="21"/>
          <w:highlight w:val="none"/>
        </w:rPr>
      </w:pPr>
      <w:r>
        <w:rPr>
          <w:rFonts w:hint="eastAsia" w:ascii="宋体" w:hAnsi="宋体" w:cs="宋体"/>
          <w:color w:val="auto"/>
          <w:spacing w:val="-1"/>
          <w:szCs w:val="21"/>
          <w:highlight w:val="none"/>
          <w:lang w:val="en-US" w:eastAsia="zh-CN"/>
        </w:rPr>
        <w:t>投标</w:t>
      </w:r>
      <w:r>
        <w:rPr>
          <w:rFonts w:ascii="宋体" w:hAnsi="宋体" w:cs="宋体"/>
          <w:color w:val="auto"/>
          <w:spacing w:val="-1"/>
          <w:szCs w:val="21"/>
          <w:highlight w:val="none"/>
        </w:rPr>
        <w:t>保证金金额：</w:t>
      </w:r>
      <w:r>
        <w:rPr>
          <w:rFonts w:hint="eastAsia" w:ascii="宋体" w:hAnsi="宋体" w:cs="宋体"/>
          <w:color w:val="auto"/>
          <w:spacing w:val="-2"/>
          <w:szCs w:val="21"/>
          <w:highlight w:val="none"/>
          <w:u w:val="single"/>
          <w:lang w:val="en-US" w:eastAsia="zh-CN"/>
        </w:rPr>
        <w:t>13</w:t>
      </w:r>
      <w:r>
        <w:rPr>
          <w:rFonts w:ascii="宋体" w:hAnsi="宋体" w:cs="宋体"/>
          <w:color w:val="auto"/>
          <w:spacing w:val="-1"/>
          <w:szCs w:val="21"/>
          <w:highlight w:val="none"/>
        </w:rPr>
        <w:t>万元；</w:t>
      </w:r>
      <w:r>
        <w:rPr>
          <w:rFonts w:ascii="宋体" w:hAnsi="宋体" w:cs="宋体"/>
          <w:color w:val="auto"/>
          <w:spacing w:val="-1"/>
          <w:szCs w:val="21"/>
          <w:highlight w:val="none"/>
        </w:rPr>
        <w:t>缴纳方式：</w:t>
      </w:r>
      <w:r>
        <w:rPr>
          <w:rFonts w:hint="eastAsia" w:ascii="宋体" w:hAnsi="宋体" w:cs="宋体"/>
          <w:color w:val="auto"/>
          <w:spacing w:val="-1"/>
          <w:szCs w:val="21"/>
          <w:highlight w:val="none"/>
          <w:u w:val="single"/>
          <w:lang w:val="en-US" w:eastAsia="zh-CN"/>
        </w:rPr>
        <w:t>现金、保函（保险）</w:t>
      </w:r>
      <w:r>
        <w:rPr>
          <w:rFonts w:ascii="宋体" w:hAnsi="宋体" w:cs="宋体"/>
          <w:color w:val="auto"/>
          <w:spacing w:val="-1"/>
          <w:szCs w:val="21"/>
          <w:highlight w:val="none"/>
        </w:rPr>
        <w:t>。</w:t>
      </w:r>
    </w:p>
    <w:p w14:paraId="6F45495F">
      <w:pPr>
        <w:keepNext w:val="0"/>
        <w:keepLines w:val="0"/>
        <w:pageBreakBefore w:val="0"/>
        <w:kinsoku/>
        <w:wordWrap/>
        <w:overflowPunct/>
        <w:topLinePunct w:val="0"/>
        <w:autoSpaceDE/>
        <w:autoSpaceDN/>
        <w:bidi w:val="0"/>
        <w:adjustRightInd/>
        <w:snapToGrid/>
        <w:spacing w:before="170" w:line="360" w:lineRule="auto"/>
        <w:ind w:left="453"/>
        <w:textAlignment w:val="auto"/>
        <w:rPr>
          <w:rFonts w:ascii="宋体" w:hAnsi="宋体" w:cs="宋体"/>
          <w:color w:val="auto"/>
          <w:szCs w:val="21"/>
          <w:highlight w:val="none"/>
        </w:rPr>
      </w:pPr>
      <w:r>
        <w:rPr>
          <w:rFonts w:eastAsia="Times New Roman"/>
          <w:color w:val="auto"/>
          <w:szCs w:val="21"/>
          <w:highlight w:val="none"/>
        </w:rPr>
        <w:t>2.3</w:t>
      </w:r>
      <w:r>
        <w:rPr>
          <w:rFonts w:ascii="宋体" w:hAnsi="宋体" w:cs="宋体"/>
          <w:color w:val="auto"/>
          <w:szCs w:val="21"/>
          <w:highlight w:val="none"/>
        </w:rPr>
        <w:t>其他：</w:t>
      </w:r>
      <w:r>
        <w:rPr>
          <w:rFonts w:hint="eastAsia" w:ascii="宋体" w:hAnsi="宋体" w:cs="宋体"/>
          <w:color w:val="auto"/>
          <w:szCs w:val="21"/>
          <w:highlight w:val="none"/>
          <w:u w:val="single"/>
        </w:rPr>
        <w:t>/</w:t>
      </w:r>
      <w:r>
        <w:rPr>
          <w:rFonts w:ascii="宋体" w:hAnsi="宋体" w:cs="宋体"/>
          <w:color w:val="auto"/>
          <w:spacing w:val="-1"/>
          <w:szCs w:val="21"/>
          <w:highlight w:val="none"/>
        </w:rPr>
        <w:t>。</w:t>
      </w:r>
    </w:p>
    <w:p w14:paraId="5824A3E4">
      <w:pPr>
        <w:keepNext w:val="0"/>
        <w:keepLines w:val="0"/>
        <w:pageBreakBefore w:val="0"/>
        <w:kinsoku/>
        <w:wordWrap/>
        <w:overflowPunct/>
        <w:topLinePunct w:val="0"/>
        <w:autoSpaceDE/>
        <w:autoSpaceDN/>
        <w:bidi w:val="0"/>
        <w:adjustRightInd/>
        <w:snapToGrid/>
        <w:spacing w:before="127" w:line="360" w:lineRule="auto"/>
        <w:ind w:left="21"/>
        <w:textAlignment w:val="auto"/>
        <w:outlineLvl w:val="1"/>
        <w:rPr>
          <w:rFonts w:ascii="黑体" w:hAnsi="黑体" w:eastAsia="黑体" w:cs="黑体"/>
          <w:color w:val="auto"/>
          <w:sz w:val="24"/>
          <w:highlight w:val="none"/>
        </w:rPr>
      </w:pPr>
      <w:bookmarkStart w:id="12" w:name="bookmark6"/>
      <w:bookmarkEnd w:id="12"/>
      <w:bookmarkStart w:id="13" w:name="_Toc23367"/>
      <w:bookmarkStart w:id="14" w:name="_Toc61"/>
      <w:r>
        <w:rPr>
          <w:rFonts w:eastAsia="Times New Roman"/>
          <w:color w:val="auto"/>
          <w:spacing w:val="-2"/>
          <w:sz w:val="24"/>
          <w:highlight w:val="none"/>
        </w:rPr>
        <w:t>3</w:t>
      </w:r>
      <w:r>
        <w:rPr>
          <w:rFonts w:hint="eastAsia"/>
          <w:color w:val="auto"/>
          <w:spacing w:val="-2"/>
          <w:sz w:val="24"/>
          <w:highlight w:val="none"/>
          <w:lang w:val="en-US" w:eastAsia="zh-CN"/>
        </w:rPr>
        <w:t>.</w:t>
      </w:r>
      <w:r>
        <w:rPr>
          <w:rFonts w:ascii="黑体" w:hAnsi="黑体" w:eastAsia="黑体" w:cs="黑体"/>
          <w:color w:val="auto"/>
          <w:spacing w:val="-2"/>
          <w:sz w:val="24"/>
          <w:highlight w:val="none"/>
        </w:rPr>
        <w:t>投标人资格要求</w:t>
      </w:r>
      <w:bookmarkEnd w:id="13"/>
      <w:bookmarkEnd w:id="14"/>
    </w:p>
    <w:p w14:paraId="66F97B96">
      <w:pPr>
        <w:keepNext w:val="0"/>
        <w:keepLines w:val="0"/>
        <w:pageBreakBefore w:val="0"/>
        <w:kinsoku/>
        <w:wordWrap/>
        <w:overflowPunct/>
        <w:topLinePunct w:val="0"/>
        <w:autoSpaceDE/>
        <w:autoSpaceDN/>
        <w:bidi w:val="0"/>
        <w:adjustRightInd/>
        <w:snapToGrid/>
        <w:spacing w:before="141" w:line="360" w:lineRule="auto"/>
        <w:ind w:left="20" w:right="169" w:firstLine="437"/>
        <w:textAlignment w:val="auto"/>
        <w:rPr>
          <w:rFonts w:ascii="宋体" w:hAnsi="宋体" w:cs="宋体"/>
          <w:color w:val="auto"/>
          <w:szCs w:val="21"/>
          <w:highlight w:val="none"/>
          <w:u w:val="none"/>
        </w:rPr>
      </w:pPr>
      <w:r>
        <w:rPr>
          <w:rFonts w:eastAsia="Times New Roman"/>
          <w:color w:val="auto"/>
          <w:spacing w:val="-1"/>
          <w:szCs w:val="21"/>
          <w:highlight w:val="none"/>
        </w:rPr>
        <w:t xml:space="preserve">3.1 </w:t>
      </w:r>
      <w:r>
        <w:rPr>
          <w:rFonts w:ascii="宋体" w:hAnsi="宋体" w:cs="宋体"/>
          <w:color w:val="auto"/>
          <w:spacing w:val="-1"/>
          <w:szCs w:val="21"/>
          <w:highlight w:val="none"/>
        </w:rPr>
        <w:t>本次招标要求投标人须</w:t>
      </w:r>
      <w:r>
        <w:rPr>
          <w:rFonts w:ascii="宋体" w:hAnsi="宋体" w:cs="宋体"/>
          <w:color w:val="auto"/>
          <w:spacing w:val="-1"/>
          <w:szCs w:val="21"/>
          <w:highlight w:val="none"/>
        </w:rPr>
        <w:t>具备</w:t>
      </w:r>
      <w:r>
        <w:rPr>
          <w:rFonts w:hint="default" w:ascii="宋体" w:hAnsi="宋体" w:cs="宋体"/>
          <w:color w:val="auto"/>
          <w:spacing w:val="-1"/>
          <w:szCs w:val="21"/>
          <w:highlight w:val="none"/>
          <w:u w:val="single"/>
          <w:lang w:val="en-US" w:eastAsia="zh-CN"/>
        </w:rPr>
        <w:t>[</w:t>
      </w:r>
      <w:r>
        <w:rPr>
          <w:rFonts w:ascii="宋体" w:hAnsi="宋体" w:cs="宋体"/>
          <w:color w:val="auto"/>
          <w:spacing w:val="-1"/>
          <w:szCs w:val="21"/>
          <w:highlight w:val="none"/>
          <w:u w:val="single"/>
          <w:lang w:val="en-US" w:eastAsia="zh-CN"/>
        </w:rPr>
        <w:t>设计·综合类资质·工程设计综合资质]</w:t>
      </w:r>
      <w:r>
        <w:rPr>
          <w:rFonts w:hint="default" w:ascii="宋体" w:hAnsi="宋体" w:cs="宋体"/>
          <w:color w:val="auto"/>
          <w:spacing w:val="-1"/>
          <w:szCs w:val="21"/>
          <w:highlight w:val="none"/>
          <w:u w:val="single"/>
          <w:lang w:val="en-US" w:eastAsia="zh-CN"/>
        </w:rPr>
        <w:t>或者[设计·专</w:t>
      </w:r>
      <w:r>
        <w:rPr>
          <w:rFonts w:hint="eastAsia" w:ascii="宋体" w:hAnsi="宋体" w:cs="宋体"/>
          <w:color w:val="auto"/>
          <w:spacing w:val="-1"/>
          <w:szCs w:val="21"/>
          <w:highlight w:val="none"/>
          <w:u w:val="single"/>
          <w:lang w:val="en-US" w:eastAsia="zh-CN"/>
        </w:rPr>
        <w:t>项</w:t>
      </w:r>
      <w:r>
        <w:rPr>
          <w:rFonts w:hint="default" w:ascii="宋体" w:hAnsi="宋体" w:cs="宋体"/>
          <w:color w:val="auto"/>
          <w:spacing w:val="-1"/>
          <w:szCs w:val="21"/>
          <w:highlight w:val="none"/>
          <w:u w:val="single"/>
          <w:lang w:val="en-US" w:eastAsia="zh-CN"/>
        </w:rPr>
        <w:t>资质·</w:t>
      </w:r>
      <w:r>
        <w:rPr>
          <w:rFonts w:hint="eastAsia" w:ascii="宋体" w:hAnsi="宋体" w:cs="宋体"/>
          <w:color w:val="auto"/>
          <w:spacing w:val="-1"/>
          <w:szCs w:val="21"/>
          <w:highlight w:val="none"/>
          <w:u w:val="single"/>
          <w:lang w:val="en-US" w:eastAsia="zh-CN"/>
        </w:rPr>
        <w:t>环境工程</w:t>
      </w:r>
      <w:r>
        <w:rPr>
          <w:rFonts w:hint="default" w:ascii="宋体" w:hAnsi="宋体" w:cs="宋体"/>
          <w:color w:val="auto"/>
          <w:spacing w:val="-1"/>
          <w:szCs w:val="21"/>
          <w:highlight w:val="none"/>
          <w:u w:val="single"/>
          <w:lang w:val="en-US" w:eastAsia="zh-CN"/>
        </w:rPr>
        <w:t>·</w:t>
      </w:r>
      <w:r>
        <w:rPr>
          <w:rFonts w:hint="eastAsia" w:ascii="宋体" w:hAnsi="宋体" w:cs="宋体"/>
          <w:color w:val="auto"/>
          <w:spacing w:val="-1"/>
          <w:szCs w:val="21"/>
          <w:highlight w:val="none"/>
          <w:u w:val="single"/>
          <w:lang w:val="en-US" w:eastAsia="zh-CN"/>
        </w:rPr>
        <w:t>环境工程（固体废物处理处置工程或污染修复工程）乙</w:t>
      </w:r>
      <w:r>
        <w:rPr>
          <w:rFonts w:hint="default" w:ascii="宋体" w:hAnsi="宋体" w:cs="宋体"/>
          <w:color w:val="auto"/>
          <w:spacing w:val="-1"/>
          <w:szCs w:val="21"/>
          <w:highlight w:val="none"/>
          <w:u w:val="single"/>
          <w:lang w:val="en-US" w:eastAsia="zh-CN"/>
        </w:rPr>
        <w:t>级]</w:t>
      </w:r>
      <w:r>
        <w:rPr>
          <w:rFonts w:ascii="宋体" w:hAnsi="宋体" w:cs="宋体"/>
          <w:color w:val="auto"/>
          <w:spacing w:val="-1"/>
          <w:szCs w:val="21"/>
          <w:highlight w:val="none"/>
          <w:u w:val="single"/>
          <w:lang w:val="en-US" w:eastAsia="zh-CN"/>
        </w:rPr>
        <w:t>(含)以</w:t>
      </w:r>
      <w:r>
        <w:rPr>
          <w:rFonts w:hint="default" w:ascii="宋体" w:hAnsi="宋体" w:cs="宋体"/>
          <w:color w:val="auto"/>
          <w:spacing w:val="-1"/>
          <w:szCs w:val="21"/>
          <w:highlight w:val="none"/>
          <w:u w:val="single"/>
          <w:lang w:val="en-US" w:eastAsia="zh-CN"/>
        </w:rPr>
        <w:t>上</w:t>
      </w:r>
      <w:r>
        <w:rPr>
          <w:rFonts w:hint="eastAsia" w:ascii="宋体" w:hAnsi="宋体" w:cs="宋体"/>
          <w:color w:val="auto"/>
          <w:spacing w:val="-1"/>
          <w:szCs w:val="21"/>
          <w:highlight w:val="none"/>
          <w:u w:val="single"/>
          <w:lang w:val="en-US" w:eastAsia="zh-CN"/>
        </w:rPr>
        <w:t>）</w:t>
      </w:r>
      <w:r>
        <w:rPr>
          <w:rFonts w:hint="default" w:ascii="宋体" w:hAnsi="宋体" w:cs="宋体"/>
          <w:color w:val="auto"/>
          <w:spacing w:val="-1"/>
          <w:szCs w:val="21"/>
          <w:highlight w:val="none"/>
          <w:u w:val="single"/>
          <w:lang w:val="en-US" w:eastAsia="zh-CN"/>
        </w:rPr>
        <w:t>并且[施工</w:t>
      </w:r>
      <w:r>
        <w:rPr>
          <w:rFonts w:hint="eastAsia" w:ascii="宋体" w:hAnsi="宋体" w:cs="宋体"/>
          <w:color w:val="auto"/>
          <w:spacing w:val="-1"/>
          <w:szCs w:val="21"/>
          <w:highlight w:val="none"/>
          <w:u w:val="single"/>
          <w:lang w:val="en-US" w:eastAsia="zh-CN"/>
        </w:rPr>
        <w:t>专业</w:t>
      </w:r>
      <w:r>
        <w:rPr>
          <w:rFonts w:hint="default" w:ascii="宋体" w:hAnsi="宋体" w:cs="宋体"/>
          <w:color w:val="auto"/>
          <w:spacing w:val="-1"/>
          <w:szCs w:val="21"/>
          <w:highlight w:val="none"/>
          <w:u w:val="single"/>
          <w:lang w:val="en-US" w:eastAsia="zh-CN"/>
        </w:rPr>
        <w:t>总承包·</w:t>
      </w:r>
      <w:r>
        <w:rPr>
          <w:rFonts w:hint="eastAsia" w:ascii="宋体" w:hAnsi="宋体" w:cs="宋体"/>
          <w:color w:val="auto"/>
          <w:spacing w:val="-1"/>
          <w:szCs w:val="21"/>
          <w:highlight w:val="none"/>
          <w:u w:val="single"/>
          <w:lang w:val="en-US" w:eastAsia="zh-CN"/>
        </w:rPr>
        <w:t>环保</w:t>
      </w:r>
      <w:r>
        <w:rPr>
          <w:rFonts w:hint="default" w:ascii="宋体" w:hAnsi="宋体" w:cs="宋体"/>
          <w:color w:val="auto"/>
          <w:spacing w:val="-1"/>
          <w:szCs w:val="21"/>
          <w:highlight w:val="none"/>
          <w:u w:val="single"/>
          <w:lang w:val="en-US" w:eastAsia="zh-CN"/>
        </w:rPr>
        <w:t>工程·</w:t>
      </w:r>
      <w:r>
        <w:rPr>
          <w:rFonts w:hint="eastAsia" w:ascii="宋体" w:hAnsi="宋体" w:cs="宋体"/>
          <w:color w:val="auto"/>
          <w:spacing w:val="-1"/>
          <w:szCs w:val="21"/>
          <w:highlight w:val="none"/>
          <w:u w:val="single"/>
          <w:lang w:val="en-US" w:eastAsia="zh-CN"/>
        </w:rPr>
        <w:t>环保</w:t>
      </w:r>
      <w:r>
        <w:rPr>
          <w:rFonts w:hint="default" w:ascii="宋体" w:hAnsi="宋体" w:cs="宋体"/>
          <w:color w:val="auto"/>
          <w:spacing w:val="-1"/>
          <w:szCs w:val="21"/>
          <w:highlight w:val="none"/>
          <w:u w:val="single"/>
          <w:lang w:val="en-US" w:eastAsia="zh-CN"/>
        </w:rPr>
        <w:t>工程</w:t>
      </w:r>
      <w:r>
        <w:rPr>
          <w:rFonts w:hint="eastAsia" w:ascii="宋体" w:hAnsi="宋体" w:cs="宋体"/>
          <w:color w:val="auto"/>
          <w:spacing w:val="-1"/>
          <w:szCs w:val="21"/>
          <w:highlight w:val="none"/>
          <w:u w:val="single"/>
          <w:lang w:val="en-US" w:eastAsia="zh-CN"/>
        </w:rPr>
        <w:t>二</w:t>
      </w:r>
      <w:r>
        <w:rPr>
          <w:rFonts w:hint="default" w:ascii="宋体" w:hAnsi="宋体" w:cs="宋体"/>
          <w:color w:val="auto"/>
          <w:spacing w:val="-1"/>
          <w:szCs w:val="21"/>
          <w:highlight w:val="none"/>
          <w:u w:val="single"/>
          <w:lang w:val="en-US" w:eastAsia="zh-CN"/>
        </w:rPr>
        <w:t>级](含)以上</w:t>
      </w:r>
      <w:r>
        <w:rPr>
          <w:rFonts w:ascii="宋体" w:hAnsi="宋体" w:cs="宋体"/>
          <w:color w:val="auto"/>
          <w:spacing w:val="-1"/>
          <w:szCs w:val="21"/>
          <w:highlight w:val="none"/>
        </w:rPr>
        <w:t>资质</w:t>
      </w:r>
      <w:r>
        <w:rPr>
          <w:rFonts w:ascii="宋体" w:hAnsi="宋体" w:cs="宋体"/>
          <w:color w:val="auto"/>
          <w:spacing w:val="-1"/>
          <w:szCs w:val="21"/>
          <w:highlight w:val="none"/>
          <w:u w:val="none"/>
        </w:rPr>
        <w:t>，并在人员、设备、资金等方面具有相应的设计、施工能力。</w:t>
      </w:r>
    </w:p>
    <w:p w14:paraId="69E54EC8">
      <w:pPr>
        <w:keepNext w:val="0"/>
        <w:keepLines w:val="0"/>
        <w:pageBreakBefore w:val="0"/>
        <w:kinsoku/>
        <w:wordWrap/>
        <w:overflowPunct/>
        <w:topLinePunct w:val="0"/>
        <w:autoSpaceDE/>
        <w:autoSpaceDN/>
        <w:bidi w:val="0"/>
        <w:adjustRightInd/>
        <w:snapToGrid/>
        <w:spacing w:before="21" w:line="360" w:lineRule="auto"/>
        <w:ind w:left="24" w:right="159" w:firstLine="435"/>
        <w:textAlignment w:val="auto"/>
        <w:rPr>
          <w:rFonts w:ascii="宋体" w:hAnsi="宋体" w:cs="宋体"/>
          <w:color w:val="auto"/>
          <w:spacing w:val="1"/>
          <w:szCs w:val="21"/>
          <w:highlight w:val="none"/>
        </w:rPr>
      </w:pPr>
      <w:r>
        <w:rPr>
          <w:rFonts w:ascii="宋体" w:hAnsi="宋体" w:cs="宋体"/>
          <w:color w:val="auto"/>
          <w:spacing w:val="2"/>
          <w:szCs w:val="21"/>
          <w:highlight w:val="none"/>
        </w:rPr>
        <w:t>投标人拟派项目经理须具备</w:t>
      </w:r>
      <w:r>
        <w:rPr>
          <w:rFonts w:hint="eastAsia" w:ascii="宋体" w:hAnsi="宋体" w:cs="宋体"/>
          <w:color w:val="auto"/>
          <w:spacing w:val="2"/>
          <w:szCs w:val="21"/>
          <w:highlight w:val="none"/>
          <w:u w:val="single"/>
          <w:lang w:val="en-US" w:eastAsia="zh-CN"/>
        </w:rPr>
        <w:t>[注册二级建造师·建筑工程](含)以上</w:t>
      </w:r>
      <w:r>
        <w:rPr>
          <w:rFonts w:ascii="宋体" w:hAnsi="宋体" w:cs="宋体"/>
          <w:color w:val="auto"/>
          <w:spacing w:val="1"/>
          <w:szCs w:val="21"/>
          <w:highlight w:val="none"/>
        </w:rPr>
        <w:t>执业资格</w:t>
      </w:r>
      <w:r>
        <w:rPr>
          <w:rFonts w:ascii="宋体" w:hAnsi="宋体" w:cs="宋体"/>
          <w:color w:val="auto"/>
          <w:spacing w:val="-53"/>
          <w:w w:val="97"/>
          <w:szCs w:val="21"/>
          <w:highlight w:val="none"/>
        </w:rPr>
        <w:t>，</w:t>
      </w:r>
      <w:r>
        <w:rPr>
          <w:rFonts w:ascii="宋体" w:hAnsi="宋体" w:cs="宋体"/>
          <w:color w:val="auto"/>
          <w:spacing w:val="2"/>
          <w:szCs w:val="21"/>
          <w:highlight w:val="none"/>
        </w:rPr>
        <w:t>且未担任其他在施建设</w:t>
      </w:r>
      <w:r>
        <w:rPr>
          <w:rFonts w:ascii="宋体" w:hAnsi="宋体" w:cs="宋体"/>
          <w:color w:val="auto"/>
          <w:spacing w:val="1"/>
          <w:szCs w:val="21"/>
          <w:highlight w:val="none"/>
        </w:rPr>
        <w:t>工程项目的项目经理。</w:t>
      </w:r>
    </w:p>
    <w:p w14:paraId="59EE969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1"/>
          <w:szCs w:val="21"/>
          <w:highlight w:val="none"/>
          <w:lang w:eastAsia="zh-CN"/>
        </w:rPr>
      </w:pPr>
      <w:r>
        <w:rPr>
          <w:rFonts w:hint="eastAsia" w:ascii="宋体" w:hAnsi="宋体" w:eastAsia="宋体" w:cs="宋体"/>
          <w:color w:val="auto"/>
          <w:kern w:val="0"/>
          <w:sz w:val="21"/>
          <w:szCs w:val="21"/>
          <w:highlight w:val="none"/>
          <w:lang w:val="en-US" w:eastAsia="zh-CN" w:bidi="ar"/>
        </w:rPr>
        <w:t>投标人拟派设计负责人须具备</w:t>
      </w:r>
      <w:r>
        <w:rPr>
          <w:rFonts w:hint="eastAsia" w:ascii="宋体" w:hAnsi="宋体" w:cs="宋体"/>
          <w:color w:val="auto"/>
          <w:spacing w:val="1"/>
          <w:szCs w:val="21"/>
          <w:highlight w:val="none"/>
          <w:u w:val="single"/>
          <w:lang w:val="en-US" w:eastAsia="zh-CN"/>
        </w:rPr>
        <w:t>与本工程相关专业的中级及以上工程师职称</w:t>
      </w:r>
      <w:r>
        <w:rPr>
          <w:rFonts w:hint="eastAsia" w:ascii="宋体" w:hAnsi="宋体" w:cs="宋体"/>
          <w:color w:val="auto"/>
          <w:spacing w:val="1"/>
          <w:szCs w:val="21"/>
          <w:highlight w:val="none"/>
          <w:u w:val="single"/>
          <w:lang w:eastAsia="zh-CN"/>
        </w:rPr>
        <w:t>。</w:t>
      </w:r>
    </w:p>
    <w:p w14:paraId="3E42F6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投标人拟派施工负责人须具备</w:t>
      </w:r>
      <w:r>
        <w:rPr>
          <w:rFonts w:hint="eastAsia" w:ascii="宋体" w:hAnsi="宋体" w:cs="宋体"/>
          <w:color w:val="auto"/>
          <w:spacing w:val="2"/>
          <w:szCs w:val="21"/>
          <w:highlight w:val="none"/>
          <w:u w:val="single"/>
          <w:lang w:val="en-US" w:eastAsia="zh-CN"/>
        </w:rPr>
        <w:t>[注册二级建造师·建筑工程](含)以上</w:t>
      </w:r>
      <w:r>
        <w:rPr>
          <w:rFonts w:hint="eastAsia" w:ascii="宋体" w:hAnsi="宋体" w:eastAsia="宋体" w:cs="宋体"/>
          <w:color w:val="auto"/>
          <w:kern w:val="0"/>
          <w:sz w:val="21"/>
          <w:szCs w:val="21"/>
          <w:highlight w:val="none"/>
          <w:lang w:val="en-US" w:eastAsia="zh-CN" w:bidi="ar"/>
        </w:rPr>
        <w:t>执业资格，未同时在两个或者两个以上工程项目担任工程施工项目负责人或工程总承包项目经理。</w:t>
      </w:r>
    </w:p>
    <w:p w14:paraId="40B306D0">
      <w:pPr>
        <w:keepNext w:val="0"/>
        <w:keepLines w:val="0"/>
        <w:pageBreakBefore w:val="0"/>
        <w:kinsoku/>
        <w:wordWrap/>
        <w:overflowPunct/>
        <w:topLinePunct w:val="0"/>
        <w:autoSpaceDE/>
        <w:autoSpaceDN/>
        <w:bidi w:val="0"/>
        <w:adjustRightInd/>
        <w:snapToGrid/>
        <w:spacing w:before="167" w:line="360" w:lineRule="auto"/>
        <w:ind w:left="440"/>
        <w:textAlignment w:val="auto"/>
        <w:rPr>
          <w:rFonts w:ascii="宋体" w:hAnsi="宋体" w:cs="宋体"/>
          <w:color w:val="auto"/>
          <w:szCs w:val="21"/>
          <w:highlight w:val="none"/>
        </w:rPr>
      </w:pPr>
      <w:r>
        <w:rPr>
          <w:rFonts w:eastAsia="Times New Roman"/>
          <w:color w:val="auto"/>
          <w:szCs w:val="21"/>
          <w:highlight w:val="none"/>
        </w:rPr>
        <w:t xml:space="preserve">3.2 </w:t>
      </w:r>
      <w:r>
        <w:rPr>
          <w:rFonts w:ascii="宋体" w:hAnsi="宋体" w:cs="宋体"/>
          <w:color w:val="auto"/>
          <w:szCs w:val="21"/>
          <w:highlight w:val="none"/>
        </w:rPr>
        <w:t>本次招标</w:t>
      </w:r>
      <w:r>
        <w:rPr>
          <w:rFonts w:hint="eastAsia" w:ascii="宋体" w:hAnsi="宋体" w:cs="宋体"/>
          <w:color w:val="auto"/>
          <w:szCs w:val="21"/>
          <w:highlight w:val="none"/>
          <w:u w:val="single"/>
        </w:rPr>
        <w:t>接受</w:t>
      </w:r>
      <w:r>
        <w:rPr>
          <w:rFonts w:ascii="宋体" w:hAnsi="宋体" w:cs="宋体"/>
          <w:color w:val="auto"/>
          <w:szCs w:val="21"/>
          <w:highlight w:val="none"/>
        </w:rPr>
        <w:t>（接受或不接受）联合体投标。联合体投标的，应</w:t>
      </w:r>
      <w:r>
        <w:rPr>
          <w:rFonts w:ascii="宋体" w:hAnsi="宋体" w:cs="宋体"/>
          <w:color w:val="auto"/>
          <w:spacing w:val="-1"/>
          <w:szCs w:val="21"/>
          <w:highlight w:val="none"/>
        </w:rPr>
        <w:t>满足下列</w:t>
      </w:r>
      <w:r>
        <w:rPr>
          <w:rFonts w:ascii="宋体" w:hAnsi="宋体" w:cs="宋体"/>
          <w:color w:val="auto"/>
          <w:szCs w:val="21"/>
          <w:highlight w:val="none"/>
        </w:rPr>
        <w:t>要求：</w:t>
      </w:r>
    </w:p>
    <w:p w14:paraId="727B12C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color w:val="auto"/>
          <w:szCs w:val="21"/>
          <w:highlight w:val="none"/>
          <w:u w:val="single"/>
        </w:rPr>
      </w:pPr>
      <w:r>
        <w:rPr>
          <w:rFonts w:ascii="宋体" w:hAnsi="宋体" w:cs="宋体"/>
          <w:color w:val="auto"/>
          <w:szCs w:val="21"/>
          <w:highlight w:val="none"/>
          <w:u w:val="single"/>
          <w:lang w:val="en-US" w:eastAsia="zh-CN"/>
        </w:rPr>
        <w:t>（1）投标时需提交联合体协议作为要件之一，联合体协议中要载明</w:t>
      </w:r>
      <w:r>
        <w:rPr>
          <w:rFonts w:hint="default" w:ascii="宋体" w:hAnsi="宋体" w:cs="宋体"/>
          <w:color w:val="auto"/>
          <w:szCs w:val="21"/>
          <w:highlight w:val="none"/>
          <w:u w:val="single"/>
          <w:lang w:val="en-US" w:eastAsia="zh-CN"/>
        </w:rPr>
        <w:t>联合体投标代表的牵头人，本项目联合体牵头人须为具有施工资质的单位，并声明联合体各方的权利和义务、相关工作范围；（2）联合体各方均需具有良好的商业信誉，没有处于被责令停业或破产状态，且资产未被重组、接管、冻结；（3）联合体最多允许2家单位；（4）联合体各方不得再以自己名义单独参与或参加其他联合体在本招标项目中的投标；（5）联合体成员应当具备承担招标项目所需的相应资格条件和能力；（6）尽管委任了联合体牵头人，但联合体各成员在投标、签约与履行合同过程中，仍负有连带的和各自的法律责任。联合体各成员的法定代表人或其授权的代理人都应在合同协议书上签署并加盖公章。</w:t>
      </w:r>
    </w:p>
    <w:p w14:paraId="40C415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default" w:ascii="宋体" w:hAnsi="宋体" w:cs="宋体"/>
          <w:color w:val="auto"/>
          <w:szCs w:val="21"/>
          <w:highlight w:val="none"/>
          <w:u w:val="single"/>
          <w:lang w:val="en-US" w:eastAsia="zh-CN"/>
        </w:rPr>
      </w:pPr>
      <w:r>
        <w:rPr>
          <w:rFonts w:eastAsia="Times New Roman"/>
          <w:color w:val="auto"/>
          <w:szCs w:val="21"/>
          <w:highlight w:val="none"/>
        </w:rPr>
        <w:t xml:space="preserve">3.3 </w:t>
      </w:r>
      <w:r>
        <w:rPr>
          <w:rFonts w:ascii="宋体" w:hAnsi="宋体" w:cs="宋体"/>
          <w:color w:val="auto"/>
          <w:szCs w:val="21"/>
          <w:highlight w:val="none"/>
        </w:rPr>
        <w:t>其他要求：</w:t>
      </w:r>
      <w:bookmarkStart w:id="15" w:name="bookmark7"/>
      <w:bookmarkEnd w:id="15"/>
      <w:bookmarkStart w:id="16" w:name="_Toc13381"/>
      <w:r>
        <w:rPr>
          <w:rFonts w:hint="eastAsia" w:ascii="宋体" w:hAnsi="宋体" w:cs="宋体"/>
          <w:color w:val="auto"/>
          <w:szCs w:val="21"/>
          <w:highlight w:val="none"/>
          <w:u w:val="single"/>
          <w:lang w:val="en-US" w:eastAsia="zh-CN"/>
        </w:rPr>
        <w:t>（1）投标人拟派项目经理须具备有效的安全生产考核合格证书（B证）。（2）</w:t>
      </w:r>
      <w:r>
        <w:rPr>
          <w:rFonts w:ascii="宋体" w:hAnsi="宋体" w:cs="宋体"/>
          <w:color w:val="auto"/>
          <w:szCs w:val="21"/>
          <w:highlight w:val="none"/>
          <w:u w:val="single"/>
          <w:lang w:val="en-US" w:eastAsia="zh-CN"/>
        </w:rPr>
        <w:t>投标人授权的委托代理人应具有与投标人单位签订的劳动合同</w:t>
      </w:r>
      <w:r>
        <w:rPr>
          <w:rFonts w:hint="default" w:ascii="宋体" w:hAnsi="宋体" w:cs="宋体"/>
          <w:color w:val="auto"/>
          <w:szCs w:val="21"/>
          <w:highlight w:val="none"/>
          <w:u w:val="single"/>
          <w:lang w:val="en-US" w:eastAsia="zh-CN"/>
        </w:rPr>
        <w:t>或社会养老保险关系证明。</w:t>
      </w:r>
      <w:r>
        <w:rPr>
          <w:rFonts w:hint="eastAsia" w:ascii="宋体" w:hAnsi="宋体" w:cs="宋体"/>
          <w:color w:val="auto"/>
          <w:szCs w:val="21"/>
          <w:highlight w:val="none"/>
          <w:u w:val="single"/>
          <w:lang w:val="en-US" w:eastAsia="zh-CN"/>
        </w:rPr>
        <w:t>（3）</w:t>
      </w:r>
      <w:r>
        <w:rPr>
          <w:rFonts w:hint="default" w:ascii="宋体" w:hAnsi="宋体" w:cs="宋体"/>
          <w:color w:val="auto"/>
          <w:szCs w:val="21"/>
          <w:highlight w:val="none"/>
          <w:u w:val="single"/>
          <w:lang w:val="en-US" w:eastAsia="zh-CN"/>
        </w:rPr>
        <w:t>具有有效的安全生产许可证（施工单位提供）。</w:t>
      </w:r>
    </w:p>
    <w:p w14:paraId="53D2125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default" w:ascii="Times New Roman" w:hAnsi="Times New Roman" w:eastAsia="Times New Roman" w:cs="Times New Roman"/>
          <w:color w:val="auto"/>
          <w:szCs w:val="21"/>
          <w:highlight w:val="none"/>
          <w:lang w:val="en-US" w:eastAsia="zh-CN"/>
        </w:rPr>
      </w:pPr>
      <w:bookmarkStart w:id="17" w:name="_Toc32434"/>
      <w:r>
        <w:rPr>
          <w:rFonts w:hint="eastAsia" w:ascii="Times New Roman" w:hAnsi="Times New Roman" w:eastAsia="Times New Roman" w:cs="Times New Roman"/>
          <w:color w:val="auto"/>
          <w:szCs w:val="21"/>
          <w:highlight w:val="none"/>
          <w:lang w:val="en-US" w:eastAsia="zh-CN"/>
        </w:rPr>
        <w:t>3.4</w:t>
      </w:r>
      <w:r>
        <w:rPr>
          <w:rFonts w:hint="default" w:ascii="Times New Roman" w:hAnsi="Times New Roman" w:eastAsia="Times New Roman" w:cs="Times New Roman"/>
          <w:color w:val="auto"/>
          <w:szCs w:val="21"/>
          <w:highlight w:val="none"/>
          <w:lang w:val="en-US" w:eastAsia="zh-CN"/>
        </w:rPr>
        <w:t>允许互跨专业承接同等级业务：</w:t>
      </w:r>
      <w:bookmarkEnd w:id="17"/>
      <w:r>
        <w:rPr>
          <w:rFonts w:hint="eastAsia" w:ascii="Times New Roman" w:hAnsi="Times New Roman" w:eastAsia="Times New Roman" w:cs="Times New Roman"/>
          <w:color w:val="auto"/>
          <w:szCs w:val="21"/>
          <w:highlight w:val="none"/>
          <w:lang w:val="en-US" w:eastAsia="zh-CN"/>
        </w:rPr>
        <w:t>否</w:t>
      </w:r>
    </w:p>
    <w:p w14:paraId="38283DC4">
      <w:pPr>
        <w:keepNext w:val="0"/>
        <w:keepLines w:val="0"/>
        <w:pageBreakBefore w:val="0"/>
        <w:kinsoku/>
        <w:wordWrap/>
        <w:overflowPunct/>
        <w:topLinePunct w:val="0"/>
        <w:autoSpaceDE/>
        <w:autoSpaceDN/>
        <w:bidi w:val="0"/>
        <w:adjustRightInd/>
        <w:snapToGrid/>
        <w:spacing w:before="127" w:line="360" w:lineRule="auto"/>
        <w:ind w:left="15"/>
        <w:textAlignment w:val="auto"/>
        <w:outlineLvl w:val="1"/>
        <w:rPr>
          <w:rFonts w:ascii="黑体" w:hAnsi="黑体" w:eastAsia="黑体" w:cs="黑体"/>
          <w:color w:val="auto"/>
          <w:sz w:val="24"/>
          <w:highlight w:val="none"/>
        </w:rPr>
      </w:pPr>
      <w:bookmarkStart w:id="18" w:name="_Toc2386"/>
      <w:r>
        <w:rPr>
          <w:rFonts w:eastAsia="Times New Roman"/>
          <w:color w:val="auto"/>
          <w:spacing w:val="-1"/>
          <w:sz w:val="24"/>
          <w:highlight w:val="none"/>
        </w:rPr>
        <w:t>4</w:t>
      </w:r>
      <w:r>
        <w:rPr>
          <w:rFonts w:hint="eastAsia"/>
          <w:color w:val="auto"/>
          <w:spacing w:val="-1"/>
          <w:sz w:val="24"/>
          <w:highlight w:val="none"/>
          <w:lang w:val="en-US" w:eastAsia="zh-CN"/>
        </w:rPr>
        <w:t>.</w:t>
      </w:r>
      <w:r>
        <w:rPr>
          <w:rFonts w:ascii="黑体" w:hAnsi="黑体" w:eastAsia="黑体" w:cs="黑体"/>
          <w:color w:val="auto"/>
          <w:spacing w:val="-1"/>
          <w:sz w:val="24"/>
          <w:highlight w:val="none"/>
        </w:rPr>
        <w:t>招标文件的获取</w:t>
      </w:r>
      <w:bookmarkEnd w:id="16"/>
      <w:bookmarkEnd w:id="18"/>
    </w:p>
    <w:p w14:paraId="1962CF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bookmarkStart w:id="19" w:name="bookmark8"/>
      <w:bookmarkEnd w:id="19"/>
      <w:r>
        <w:rPr>
          <w:rFonts w:hint="eastAsia" w:ascii="宋体" w:hAnsi="宋体" w:cs="宋体"/>
          <w:color w:val="auto"/>
          <w:highlight w:val="none"/>
        </w:rPr>
        <w:t>投标人请于202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日16：00-202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16：00，将以下材料递交至辽宁金标新航程建设管理有限公司现场获取或将以下材料的扫描件发送至代理公司邮箱（lnjbgs2001@126.com），邮件标题统一格式为“标段名称+投标单位名称”，在邮箱中注明联系人姓名+联系方式并与代理公司电话联系确认。（1）营业执照（2）资质证书 (3)安全生产许可证（4）建造师注册证书（5）授权委托书及授权委托人身份证（法定代表人报名提供法定代表人资格证明书）（6）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招标文件人民币500元整，售后不退。</w:t>
      </w:r>
    </w:p>
    <w:p w14:paraId="42B07DB2">
      <w:pPr>
        <w:keepNext w:val="0"/>
        <w:keepLines w:val="0"/>
        <w:pageBreakBefore w:val="0"/>
        <w:kinsoku/>
        <w:wordWrap/>
        <w:overflowPunct/>
        <w:topLinePunct w:val="0"/>
        <w:autoSpaceDE/>
        <w:autoSpaceDN/>
        <w:bidi w:val="0"/>
        <w:adjustRightInd/>
        <w:snapToGrid/>
        <w:spacing w:before="144" w:line="360" w:lineRule="auto"/>
        <w:ind w:left="23"/>
        <w:textAlignment w:val="auto"/>
        <w:outlineLvl w:val="1"/>
        <w:rPr>
          <w:rFonts w:ascii="黑体" w:hAnsi="黑体" w:eastAsia="黑体" w:cs="黑体"/>
          <w:color w:val="auto"/>
          <w:sz w:val="24"/>
          <w:highlight w:val="none"/>
        </w:rPr>
      </w:pPr>
      <w:bookmarkStart w:id="20" w:name="_Toc10239"/>
      <w:bookmarkStart w:id="21" w:name="_Toc27406"/>
      <w:r>
        <w:rPr>
          <w:rFonts w:eastAsia="Times New Roman"/>
          <w:color w:val="auto"/>
          <w:spacing w:val="-2"/>
          <w:sz w:val="24"/>
          <w:highlight w:val="none"/>
        </w:rPr>
        <w:t>5</w:t>
      </w:r>
      <w:r>
        <w:rPr>
          <w:rFonts w:hint="eastAsia"/>
          <w:color w:val="auto"/>
          <w:spacing w:val="-2"/>
          <w:sz w:val="24"/>
          <w:highlight w:val="none"/>
          <w:lang w:val="en-US" w:eastAsia="zh-CN"/>
        </w:rPr>
        <w:t>.</w:t>
      </w:r>
      <w:r>
        <w:rPr>
          <w:rFonts w:ascii="黑体" w:hAnsi="黑体" w:eastAsia="黑体" w:cs="黑体"/>
          <w:color w:val="auto"/>
          <w:spacing w:val="-2"/>
          <w:sz w:val="24"/>
          <w:highlight w:val="none"/>
        </w:rPr>
        <w:t>投标文件的递交</w:t>
      </w:r>
      <w:bookmarkEnd w:id="20"/>
      <w:bookmarkEnd w:id="21"/>
    </w:p>
    <w:p w14:paraId="6D41A7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bookmarkStart w:id="22" w:name="bookmark9"/>
      <w:bookmarkEnd w:id="22"/>
      <w:r>
        <w:rPr>
          <w:rFonts w:hint="eastAsia" w:ascii="宋体" w:hAnsi="宋体" w:cs="宋体"/>
          <w:color w:val="auto"/>
          <w:highlight w:val="none"/>
        </w:rPr>
        <w:t>5.1 投标文件递交截止时间为：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0</w:t>
      </w:r>
      <w:r>
        <w:rPr>
          <w:rFonts w:hint="eastAsia" w:ascii="宋体" w:hAnsi="宋体" w:cs="宋体"/>
          <w:color w:val="auto"/>
          <w:highlight w:val="none"/>
        </w:rPr>
        <w:t>。</w:t>
      </w:r>
    </w:p>
    <w:p w14:paraId="3AE9A0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5.2 投标人应当在投标截止时间前</w:t>
      </w:r>
      <w:r>
        <w:rPr>
          <w:rFonts w:hint="eastAsia" w:ascii="宋体" w:hAnsi="宋体" w:cs="宋体"/>
          <w:color w:val="auto"/>
          <w:highlight w:val="none"/>
          <w:lang w:eastAsia="zh-CN"/>
        </w:rPr>
        <w:t>递交至</w:t>
      </w:r>
      <w:r>
        <w:rPr>
          <w:rFonts w:hint="eastAsia" w:ascii="宋体" w:hAnsi="宋体" w:cs="宋体"/>
          <w:color w:val="auto"/>
          <w:highlight w:val="none"/>
        </w:rPr>
        <w:t>营口市公共资源交易服务中心盖州分中心（地址：盖州市市府大街西段，盖州市财政事务中心一楼）。</w:t>
      </w:r>
    </w:p>
    <w:p w14:paraId="312A0F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u w:val="single"/>
        </w:rPr>
      </w:pPr>
      <w:r>
        <w:rPr>
          <w:rFonts w:hint="eastAsia" w:ascii="宋体" w:hAnsi="宋体" w:cs="宋体"/>
          <w:color w:val="auto"/>
          <w:highlight w:val="none"/>
        </w:rPr>
        <w:t>5.3开标地点：</w:t>
      </w:r>
      <w:r>
        <w:rPr>
          <w:rFonts w:hint="eastAsia" w:ascii="宋体" w:hAnsi="宋体" w:cs="宋体"/>
          <w:color w:val="auto"/>
          <w:highlight w:val="none"/>
          <w:u w:val="single"/>
        </w:rPr>
        <w:t>营口市公共资源交易服务中心盖州分中心（地址：盖州市市府大街西段，盖州市财政事务中心一楼）</w:t>
      </w:r>
    </w:p>
    <w:p w14:paraId="6992AC67">
      <w:pPr>
        <w:keepNext w:val="0"/>
        <w:keepLines w:val="0"/>
        <w:pageBreakBefore w:val="0"/>
        <w:kinsoku/>
        <w:wordWrap/>
        <w:overflowPunct/>
        <w:topLinePunct w:val="0"/>
        <w:autoSpaceDE/>
        <w:autoSpaceDN/>
        <w:bidi w:val="0"/>
        <w:adjustRightInd/>
        <w:snapToGrid/>
        <w:spacing w:before="116" w:line="360" w:lineRule="auto"/>
        <w:ind w:left="22"/>
        <w:textAlignment w:val="auto"/>
        <w:outlineLvl w:val="1"/>
        <w:rPr>
          <w:rFonts w:ascii="黑体" w:hAnsi="黑体" w:eastAsia="黑体" w:cs="黑体"/>
          <w:color w:val="auto"/>
          <w:sz w:val="24"/>
          <w:highlight w:val="none"/>
        </w:rPr>
      </w:pPr>
      <w:bookmarkStart w:id="23" w:name="_Toc32537"/>
      <w:bookmarkStart w:id="24" w:name="_Toc17647"/>
      <w:r>
        <w:rPr>
          <w:rFonts w:eastAsia="Times New Roman"/>
          <w:color w:val="auto"/>
          <w:spacing w:val="-2"/>
          <w:sz w:val="24"/>
          <w:highlight w:val="none"/>
        </w:rPr>
        <w:t>6</w:t>
      </w:r>
      <w:r>
        <w:rPr>
          <w:rFonts w:hint="eastAsia"/>
          <w:color w:val="auto"/>
          <w:spacing w:val="-2"/>
          <w:sz w:val="24"/>
          <w:highlight w:val="none"/>
          <w:lang w:val="en-US" w:eastAsia="zh-CN"/>
        </w:rPr>
        <w:t>.</w:t>
      </w:r>
      <w:r>
        <w:rPr>
          <w:rFonts w:ascii="黑体" w:hAnsi="黑体" w:eastAsia="黑体" w:cs="黑体"/>
          <w:color w:val="auto"/>
          <w:spacing w:val="-2"/>
          <w:sz w:val="24"/>
          <w:highlight w:val="none"/>
        </w:rPr>
        <w:t>投标相关事宜</w:t>
      </w:r>
      <w:bookmarkEnd w:id="23"/>
      <w:bookmarkEnd w:id="24"/>
    </w:p>
    <w:p w14:paraId="33304159">
      <w:pPr>
        <w:keepNext w:val="0"/>
        <w:keepLines w:val="0"/>
        <w:pageBreakBefore w:val="0"/>
        <w:kinsoku/>
        <w:wordWrap/>
        <w:overflowPunct/>
        <w:topLinePunct w:val="0"/>
        <w:autoSpaceDE/>
        <w:autoSpaceDN/>
        <w:bidi w:val="0"/>
        <w:adjustRightInd/>
        <w:snapToGrid/>
        <w:spacing w:before="213" w:line="360" w:lineRule="auto"/>
        <w:ind w:left="20"/>
        <w:textAlignment w:val="auto"/>
        <w:outlineLvl w:val="9"/>
        <w:rPr>
          <w:rFonts w:hint="default" w:eastAsia="宋体"/>
          <w:color w:val="auto"/>
          <w:spacing w:val="-2"/>
          <w:sz w:val="24"/>
          <w:highlight w:val="none"/>
          <w:u w:val="single"/>
          <w:lang w:val="en-US" w:eastAsia="zh-CN"/>
        </w:rPr>
      </w:pPr>
      <w:bookmarkStart w:id="25" w:name="bookmark10"/>
      <w:bookmarkEnd w:id="25"/>
      <w:bookmarkStart w:id="26" w:name="_Toc24760"/>
      <w:r>
        <w:rPr>
          <w:rFonts w:hint="eastAsia"/>
          <w:color w:val="auto"/>
          <w:spacing w:val="-2"/>
          <w:sz w:val="24"/>
          <w:highlight w:val="none"/>
          <w:u w:val="single"/>
          <w:lang w:val="en-US" w:eastAsia="zh-CN"/>
        </w:rPr>
        <w:t xml:space="preserve">    /   </w:t>
      </w:r>
    </w:p>
    <w:p w14:paraId="562B0A21">
      <w:pPr>
        <w:keepNext w:val="0"/>
        <w:keepLines w:val="0"/>
        <w:pageBreakBefore w:val="0"/>
        <w:kinsoku/>
        <w:wordWrap/>
        <w:overflowPunct/>
        <w:topLinePunct w:val="0"/>
        <w:autoSpaceDE/>
        <w:autoSpaceDN/>
        <w:bidi w:val="0"/>
        <w:adjustRightInd/>
        <w:snapToGrid/>
        <w:spacing w:before="213" w:line="360" w:lineRule="auto"/>
        <w:ind w:left="20"/>
        <w:textAlignment w:val="auto"/>
        <w:outlineLvl w:val="1"/>
        <w:rPr>
          <w:rFonts w:ascii="黑体" w:hAnsi="黑体" w:eastAsia="黑体" w:cs="黑体"/>
          <w:color w:val="auto"/>
          <w:sz w:val="24"/>
          <w:highlight w:val="none"/>
        </w:rPr>
      </w:pPr>
      <w:bookmarkStart w:id="27" w:name="_Toc18025"/>
      <w:r>
        <w:rPr>
          <w:rFonts w:eastAsia="Times New Roman"/>
          <w:color w:val="auto"/>
          <w:spacing w:val="-2"/>
          <w:sz w:val="24"/>
          <w:highlight w:val="none"/>
        </w:rPr>
        <w:t>7</w:t>
      </w:r>
      <w:r>
        <w:rPr>
          <w:rFonts w:hint="eastAsia"/>
          <w:color w:val="auto"/>
          <w:spacing w:val="-2"/>
          <w:sz w:val="24"/>
          <w:highlight w:val="none"/>
          <w:lang w:val="en-US" w:eastAsia="zh-CN"/>
        </w:rPr>
        <w:t>.</w:t>
      </w:r>
      <w:r>
        <w:rPr>
          <w:rFonts w:ascii="黑体" w:hAnsi="黑体" w:eastAsia="黑体" w:cs="黑体"/>
          <w:color w:val="auto"/>
          <w:spacing w:val="-2"/>
          <w:sz w:val="24"/>
          <w:highlight w:val="none"/>
        </w:rPr>
        <w:t>评标办法</w:t>
      </w:r>
      <w:bookmarkEnd w:id="26"/>
      <w:bookmarkEnd w:id="27"/>
    </w:p>
    <w:p w14:paraId="75A3F638">
      <w:pPr>
        <w:keepNext w:val="0"/>
        <w:keepLines w:val="0"/>
        <w:pageBreakBefore w:val="0"/>
        <w:kinsoku/>
        <w:wordWrap/>
        <w:overflowPunct/>
        <w:topLinePunct w:val="0"/>
        <w:autoSpaceDE/>
        <w:autoSpaceDN/>
        <w:bidi w:val="0"/>
        <w:adjustRightInd/>
        <w:snapToGrid/>
        <w:spacing w:before="143" w:line="360" w:lineRule="auto"/>
        <w:ind w:left="457"/>
        <w:textAlignment w:val="auto"/>
        <w:rPr>
          <w:rFonts w:ascii="宋体" w:hAnsi="宋体" w:cs="宋体"/>
          <w:color w:val="auto"/>
          <w:szCs w:val="21"/>
          <w:highlight w:val="none"/>
        </w:rPr>
      </w:pPr>
      <w:r>
        <w:rPr>
          <w:rFonts w:ascii="宋体" w:hAnsi="宋体" w:cs="宋体"/>
          <w:color w:val="auto"/>
          <w:szCs w:val="21"/>
          <w:highlight w:val="none"/>
        </w:rPr>
        <w:t>本次招标评标办法采用</w:t>
      </w:r>
      <w:r>
        <w:rPr>
          <w:rFonts w:ascii="宋体" w:hAnsi="宋体" w:cs="宋体"/>
          <w:color w:val="auto"/>
          <w:szCs w:val="21"/>
          <w:highlight w:val="none"/>
          <w:u w:val="single"/>
        </w:rPr>
        <w:t xml:space="preserve"> 综合评估法</w:t>
      </w:r>
      <w:r>
        <w:rPr>
          <w:rFonts w:hint="eastAsia" w:ascii="宋体" w:hAnsi="宋体" w:cs="宋体"/>
          <w:color w:val="auto"/>
          <w:szCs w:val="21"/>
          <w:highlight w:val="none"/>
          <w:u w:val="single"/>
          <w:lang w:val="en-US" w:eastAsia="zh-CN"/>
        </w:rPr>
        <w:t xml:space="preserve"> </w:t>
      </w:r>
      <w:r>
        <w:rPr>
          <w:rFonts w:ascii="宋体" w:hAnsi="宋体" w:cs="宋体"/>
          <w:color w:val="auto"/>
          <w:spacing w:val="-1"/>
          <w:szCs w:val="21"/>
          <w:highlight w:val="none"/>
        </w:rPr>
        <w:t>。</w:t>
      </w:r>
    </w:p>
    <w:p w14:paraId="3AAA7E41">
      <w:pPr>
        <w:keepNext w:val="0"/>
        <w:keepLines w:val="0"/>
        <w:pageBreakBefore w:val="0"/>
        <w:kinsoku/>
        <w:wordWrap/>
        <w:overflowPunct/>
        <w:topLinePunct w:val="0"/>
        <w:autoSpaceDE/>
        <w:autoSpaceDN/>
        <w:bidi w:val="0"/>
        <w:adjustRightInd/>
        <w:snapToGrid/>
        <w:spacing w:before="130" w:line="360" w:lineRule="auto"/>
        <w:ind w:left="26"/>
        <w:textAlignment w:val="auto"/>
        <w:outlineLvl w:val="1"/>
        <w:rPr>
          <w:rFonts w:ascii="黑体" w:hAnsi="黑体" w:eastAsia="黑体" w:cs="黑体"/>
          <w:color w:val="auto"/>
          <w:sz w:val="24"/>
          <w:highlight w:val="none"/>
        </w:rPr>
      </w:pPr>
      <w:bookmarkStart w:id="28" w:name="bookmark11"/>
      <w:bookmarkEnd w:id="28"/>
      <w:bookmarkStart w:id="29" w:name="_Toc12172"/>
      <w:bookmarkStart w:id="30" w:name="_Toc19913"/>
      <w:r>
        <w:rPr>
          <w:rFonts w:eastAsia="Times New Roman"/>
          <w:color w:val="auto"/>
          <w:spacing w:val="-2"/>
          <w:sz w:val="24"/>
          <w:highlight w:val="none"/>
        </w:rPr>
        <w:t>8</w:t>
      </w:r>
      <w:r>
        <w:rPr>
          <w:rFonts w:hint="eastAsia"/>
          <w:color w:val="auto"/>
          <w:spacing w:val="-2"/>
          <w:sz w:val="24"/>
          <w:highlight w:val="none"/>
          <w:lang w:val="en-US" w:eastAsia="zh-CN"/>
        </w:rPr>
        <w:t>.</w:t>
      </w:r>
      <w:r>
        <w:rPr>
          <w:rFonts w:ascii="黑体" w:hAnsi="黑体" w:eastAsia="黑体" w:cs="黑体"/>
          <w:color w:val="auto"/>
          <w:spacing w:val="-2"/>
          <w:sz w:val="24"/>
          <w:highlight w:val="none"/>
        </w:rPr>
        <w:t>发布公告的媒介</w:t>
      </w:r>
      <w:bookmarkEnd w:id="29"/>
      <w:bookmarkEnd w:id="30"/>
    </w:p>
    <w:p w14:paraId="40DB87DA">
      <w:pPr>
        <w:keepNext w:val="0"/>
        <w:keepLines w:val="0"/>
        <w:pageBreakBefore w:val="0"/>
        <w:kinsoku/>
        <w:wordWrap/>
        <w:overflowPunct/>
        <w:topLinePunct w:val="0"/>
        <w:autoSpaceDE/>
        <w:autoSpaceDN/>
        <w:bidi w:val="0"/>
        <w:adjustRightInd/>
        <w:snapToGrid/>
        <w:spacing w:before="1" w:line="360" w:lineRule="auto"/>
        <w:ind w:left="21" w:firstLine="420" w:firstLineChars="200"/>
        <w:textAlignment w:val="auto"/>
        <w:outlineLvl w:val="9"/>
        <w:rPr>
          <w:rFonts w:ascii="宋体" w:hAnsi="宋体" w:cs="宋体"/>
          <w:color w:val="auto"/>
          <w:szCs w:val="21"/>
          <w:highlight w:val="none"/>
          <w:u w:val="single"/>
        </w:rPr>
      </w:pPr>
      <w:bookmarkStart w:id="31" w:name="bookmark12"/>
      <w:bookmarkEnd w:id="31"/>
      <w:bookmarkStart w:id="32" w:name="_Toc20286"/>
      <w:r>
        <w:rPr>
          <w:rFonts w:hint="eastAsia" w:ascii="宋体" w:hAnsi="宋体" w:cs="宋体"/>
          <w:color w:val="auto"/>
          <w:szCs w:val="21"/>
          <w:highlight w:val="none"/>
          <w:u w:val="single"/>
        </w:rPr>
        <w:t>辽宁省招标投标监管网、全国公共资源交易平台（辽宁省·营口市）。</w:t>
      </w:r>
      <w:bookmarkEnd w:id="32"/>
    </w:p>
    <w:p w14:paraId="3D0E9157">
      <w:pPr>
        <w:keepNext w:val="0"/>
        <w:keepLines w:val="0"/>
        <w:pageBreakBefore w:val="0"/>
        <w:kinsoku/>
        <w:wordWrap/>
        <w:overflowPunct/>
        <w:topLinePunct w:val="0"/>
        <w:autoSpaceDE/>
        <w:autoSpaceDN/>
        <w:bidi w:val="0"/>
        <w:adjustRightInd/>
        <w:snapToGrid/>
        <w:spacing w:before="1" w:line="360" w:lineRule="auto"/>
        <w:ind w:left="21"/>
        <w:textAlignment w:val="auto"/>
        <w:outlineLvl w:val="1"/>
        <w:rPr>
          <w:rFonts w:ascii="黑体" w:hAnsi="黑体" w:eastAsia="黑体" w:cs="黑体"/>
          <w:color w:val="auto"/>
          <w:sz w:val="24"/>
          <w:highlight w:val="none"/>
        </w:rPr>
      </w:pPr>
      <w:bookmarkStart w:id="33" w:name="_Toc13714"/>
      <w:bookmarkStart w:id="34" w:name="_Toc2084"/>
      <w:r>
        <w:rPr>
          <w:rFonts w:eastAsia="Times New Roman"/>
          <w:color w:val="auto"/>
          <w:spacing w:val="-2"/>
          <w:sz w:val="24"/>
          <w:highlight w:val="none"/>
        </w:rPr>
        <w:t>9</w:t>
      </w:r>
      <w:r>
        <w:rPr>
          <w:rFonts w:hint="eastAsia"/>
          <w:color w:val="auto"/>
          <w:spacing w:val="-2"/>
          <w:sz w:val="24"/>
          <w:highlight w:val="none"/>
          <w:lang w:val="en-US" w:eastAsia="zh-CN"/>
        </w:rPr>
        <w:t>.</w:t>
      </w:r>
      <w:r>
        <w:rPr>
          <w:rFonts w:ascii="黑体" w:hAnsi="黑体" w:eastAsia="黑体" w:cs="黑体"/>
          <w:color w:val="auto"/>
          <w:spacing w:val="-2"/>
          <w:sz w:val="24"/>
          <w:highlight w:val="none"/>
        </w:rPr>
        <w:t>监督信息</w:t>
      </w:r>
      <w:bookmarkEnd w:id="33"/>
      <w:bookmarkEnd w:id="34"/>
    </w:p>
    <w:p w14:paraId="7B46ECAA">
      <w:pPr>
        <w:keepNext w:val="0"/>
        <w:keepLines w:val="0"/>
        <w:pageBreakBefore w:val="0"/>
        <w:kinsoku/>
        <w:wordWrap/>
        <w:overflowPunct/>
        <w:topLinePunct w:val="0"/>
        <w:autoSpaceDE/>
        <w:autoSpaceDN/>
        <w:bidi w:val="0"/>
        <w:adjustRightInd/>
        <w:snapToGrid/>
        <w:spacing w:before="95" w:line="360" w:lineRule="auto"/>
        <w:ind w:firstLine="416" w:firstLineChars="200"/>
        <w:textAlignment w:val="auto"/>
        <w:rPr>
          <w:rFonts w:ascii="宋体" w:hAnsi="宋体" w:cs="宋体"/>
          <w:color w:val="auto"/>
          <w:szCs w:val="21"/>
          <w:highlight w:val="none"/>
        </w:rPr>
      </w:pPr>
      <w:r>
        <w:rPr>
          <w:rFonts w:hint="eastAsia" w:ascii="宋体" w:hAnsi="宋体" w:cs="宋体"/>
          <w:color w:val="auto"/>
          <w:spacing w:val="-1"/>
          <w:szCs w:val="21"/>
          <w:highlight w:val="none"/>
        </w:rPr>
        <w:t>9.</w:t>
      </w:r>
      <w:r>
        <w:rPr>
          <w:rFonts w:ascii="宋体" w:hAnsi="宋体" w:cs="宋体"/>
          <w:color w:val="auto"/>
          <w:spacing w:val="-1"/>
          <w:szCs w:val="21"/>
          <w:highlight w:val="none"/>
        </w:rPr>
        <w:t>1</w:t>
      </w:r>
      <w:r>
        <w:rPr>
          <w:rFonts w:hint="eastAsia" w:ascii="宋体" w:hAnsi="宋体" w:cs="宋体"/>
          <w:color w:val="auto"/>
          <w:spacing w:val="-1"/>
          <w:szCs w:val="21"/>
          <w:highlight w:val="none"/>
          <w:lang w:val="en-US" w:eastAsia="zh-CN"/>
        </w:rPr>
        <w:t>.</w:t>
      </w:r>
      <w:r>
        <w:rPr>
          <w:rFonts w:ascii="宋体" w:hAnsi="宋体" w:cs="宋体"/>
          <w:color w:val="auto"/>
          <w:spacing w:val="-1"/>
          <w:szCs w:val="21"/>
          <w:highlight w:val="none"/>
        </w:rPr>
        <w:t>监督部门</w:t>
      </w:r>
      <w:r>
        <w:rPr>
          <w:rFonts w:ascii="宋体" w:hAnsi="宋体" w:cs="宋体"/>
          <w:color w:val="auto"/>
          <w:spacing w:val="-6"/>
          <w:szCs w:val="21"/>
          <w:highlight w:val="none"/>
        </w:rPr>
        <w:t>：</w:t>
      </w:r>
      <w:r>
        <w:rPr>
          <w:rFonts w:hint="eastAsia" w:ascii="宋体" w:hAnsi="宋体" w:cs="宋体"/>
          <w:color w:val="auto"/>
          <w:spacing w:val="-6"/>
          <w:szCs w:val="21"/>
          <w:highlight w:val="none"/>
          <w:lang w:eastAsia="zh-CN"/>
        </w:rPr>
        <w:t>营口市</w:t>
      </w:r>
      <w:r>
        <w:rPr>
          <w:rFonts w:hint="eastAsia" w:ascii="宋体" w:hAnsi="宋体" w:cs="宋体"/>
          <w:color w:val="auto"/>
          <w:spacing w:val="-6"/>
          <w:szCs w:val="21"/>
          <w:highlight w:val="none"/>
          <w:u w:val="single"/>
          <w:lang w:val="en-US" w:eastAsia="zh-CN"/>
        </w:rPr>
        <w:t>盖州生态环境分局</w:t>
      </w:r>
      <w:r>
        <w:rPr>
          <w:rFonts w:ascii="宋体" w:hAnsi="宋体" w:cs="宋体"/>
          <w:color w:val="auto"/>
          <w:spacing w:val="-6"/>
          <w:szCs w:val="21"/>
          <w:highlight w:val="none"/>
        </w:rPr>
        <w:t>，</w:t>
      </w:r>
      <w:r>
        <w:rPr>
          <w:rFonts w:ascii="宋体" w:hAnsi="宋体" w:cs="宋体"/>
          <w:color w:val="auto"/>
          <w:spacing w:val="-1"/>
          <w:szCs w:val="21"/>
          <w:highlight w:val="none"/>
        </w:rPr>
        <w:t>负责人</w:t>
      </w:r>
      <w:r>
        <w:rPr>
          <w:rFonts w:ascii="宋体" w:hAnsi="宋体" w:cs="宋体"/>
          <w:color w:val="auto"/>
          <w:spacing w:val="-6"/>
          <w:szCs w:val="21"/>
          <w:highlight w:val="none"/>
        </w:rPr>
        <w:t>：</w:t>
      </w:r>
      <w:r>
        <w:rPr>
          <w:rFonts w:hint="eastAsia" w:ascii="宋体" w:hAnsi="宋体" w:cs="宋体"/>
          <w:color w:val="auto"/>
          <w:spacing w:val="-6"/>
          <w:szCs w:val="21"/>
          <w:highlight w:val="none"/>
          <w:u w:val="single"/>
          <w:lang w:val="en-US" w:eastAsia="zh-CN"/>
        </w:rPr>
        <w:t xml:space="preserve"> 旬鹏 </w:t>
      </w:r>
      <w:r>
        <w:rPr>
          <w:rFonts w:ascii="宋体" w:hAnsi="宋体" w:cs="宋体"/>
          <w:color w:val="auto"/>
          <w:spacing w:val="-6"/>
          <w:szCs w:val="21"/>
          <w:highlight w:val="none"/>
        </w:rPr>
        <w:t>，</w:t>
      </w:r>
      <w:r>
        <w:rPr>
          <w:rFonts w:ascii="宋体" w:hAnsi="宋体" w:cs="宋体"/>
          <w:color w:val="auto"/>
          <w:spacing w:val="-1"/>
          <w:szCs w:val="21"/>
          <w:highlight w:val="none"/>
        </w:rPr>
        <w:t>联系方式：</w:t>
      </w:r>
      <w:r>
        <w:rPr>
          <w:rFonts w:hint="eastAsia" w:ascii="宋体" w:hAnsi="宋体" w:cs="宋体"/>
          <w:color w:val="auto"/>
          <w:spacing w:val="-1"/>
          <w:szCs w:val="21"/>
          <w:highlight w:val="none"/>
          <w:u w:val="single"/>
          <w:lang w:val="en-US" w:eastAsia="zh-CN"/>
        </w:rPr>
        <w:t xml:space="preserve"> 13704979173</w:t>
      </w:r>
      <w:r>
        <w:rPr>
          <w:rFonts w:ascii="宋体" w:hAnsi="宋体" w:cs="宋体"/>
          <w:color w:val="auto"/>
          <w:spacing w:val="-1"/>
          <w:szCs w:val="21"/>
          <w:highlight w:val="none"/>
        </w:rPr>
        <w:t>。</w:t>
      </w:r>
    </w:p>
    <w:p w14:paraId="236463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9.2</w:t>
      </w:r>
      <w:r>
        <w:rPr>
          <w:rFonts w:hint="eastAsia" w:ascii="宋体" w:hAnsi="宋体" w:cs="宋体"/>
          <w:color w:val="auto"/>
          <w:highlight w:val="none"/>
          <w:lang w:val="en-US" w:eastAsia="zh-CN"/>
        </w:rPr>
        <w:t>.</w:t>
      </w:r>
      <w:r>
        <w:rPr>
          <w:rFonts w:hint="eastAsia" w:ascii="宋体" w:hAnsi="宋体" w:cs="宋体"/>
          <w:color w:val="auto"/>
          <w:highlight w:val="none"/>
        </w:rPr>
        <w:t>招标负责人：</w:t>
      </w:r>
      <w:r>
        <w:rPr>
          <w:rFonts w:hint="eastAsia" w:ascii="宋体" w:hAnsi="宋体" w:cs="宋体"/>
          <w:color w:val="auto"/>
          <w:szCs w:val="21"/>
          <w:highlight w:val="none"/>
          <w:u w:val="single"/>
          <w:lang w:val="en-US" w:eastAsia="zh-CN"/>
        </w:rPr>
        <w:t xml:space="preserve">  李先生   </w:t>
      </w:r>
      <w:r>
        <w:rPr>
          <w:rFonts w:hint="eastAsia" w:ascii="宋体" w:hAnsi="宋体" w:cs="宋体"/>
          <w:color w:val="auto"/>
          <w:highlight w:val="none"/>
        </w:rPr>
        <w:t>，联系方式：</w:t>
      </w:r>
      <w:r>
        <w:rPr>
          <w:rFonts w:hint="eastAsia" w:ascii="宋体" w:hAnsi="宋体" w:cs="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0417-6571234</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w:t>
      </w:r>
    </w:p>
    <w:p w14:paraId="46428843">
      <w:pPr>
        <w:spacing w:before="133" w:line="232" w:lineRule="auto"/>
        <w:ind w:left="40"/>
        <w:outlineLvl w:val="1"/>
        <w:rPr>
          <w:rFonts w:ascii="黑体" w:hAnsi="黑体" w:eastAsia="黑体" w:cs="黑体"/>
          <w:color w:val="auto"/>
          <w:sz w:val="24"/>
          <w:highlight w:val="none"/>
        </w:rPr>
      </w:pPr>
      <w:bookmarkStart w:id="35" w:name="bookmark13"/>
      <w:bookmarkEnd w:id="35"/>
      <w:bookmarkStart w:id="36" w:name="_Toc13419"/>
      <w:bookmarkStart w:id="37" w:name="_Toc27719"/>
      <w:r>
        <w:rPr>
          <w:rFonts w:eastAsia="Times New Roman"/>
          <w:color w:val="auto"/>
          <w:spacing w:val="-4"/>
          <w:sz w:val="24"/>
          <w:highlight w:val="none"/>
        </w:rPr>
        <w:t>10</w:t>
      </w:r>
      <w:r>
        <w:rPr>
          <w:rFonts w:hint="eastAsia"/>
          <w:color w:val="auto"/>
          <w:spacing w:val="-4"/>
          <w:sz w:val="24"/>
          <w:highlight w:val="none"/>
          <w:lang w:val="en-US" w:eastAsia="zh-CN"/>
        </w:rPr>
        <w:t>.</w:t>
      </w:r>
      <w:r>
        <w:rPr>
          <w:rFonts w:ascii="黑体" w:hAnsi="黑体" w:eastAsia="黑体" w:cs="黑体"/>
          <w:color w:val="auto"/>
          <w:spacing w:val="-4"/>
          <w:sz w:val="24"/>
          <w:highlight w:val="none"/>
        </w:rPr>
        <w:t>联系方式</w:t>
      </w:r>
      <w:bookmarkEnd w:id="36"/>
      <w:bookmarkEnd w:id="37"/>
    </w:p>
    <w:tbl>
      <w:tblPr>
        <w:tblStyle w:val="4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1"/>
        <w:gridCol w:w="4273"/>
      </w:tblGrid>
      <w:tr w14:paraId="3055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23351CE6">
            <w:pPr>
              <w:spacing w:line="400" w:lineRule="exact"/>
              <w:ind w:firstLine="420" w:firstLineChars="200"/>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sz w:val="21"/>
                <w:szCs w:val="21"/>
                <w:highlight w:val="none"/>
              </w:rPr>
              <w:t>招</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u w:val="single"/>
                <w:lang w:eastAsia="zh-CN"/>
              </w:rPr>
              <w:t>盖州市卧龙泉镇人民政府</w:t>
            </w:r>
          </w:p>
        </w:tc>
        <w:tc>
          <w:tcPr>
            <w:tcW w:w="2500" w:type="pct"/>
            <w:noWrap w:val="0"/>
            <w:vAlign w:val="top"/>
          </w:tcPr>
          <w:p w14:paraId="6DC2318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sz w:val="21"/>
                <w:szCs w:val="21"/>
                <w:highlight w:val="none"/>
              </w:rPr>
              <w:t>招标代理机构：</w:t>
            </w:r>
            <w:r>
              <w:rPr>
                <w:rFonts w:hint="eastAsia" w:ascii="宋体" w:hAnsi="宋体" w:cs="宋体"/>
                <w:color w:val="auto"/>
                <w:sz w:val="21"/>
                <w:szCs w:val="21"/>
                <w:highlight w:val="none"/>
                <w:u w:val="single"/>
                <w:lang w:eastAsia="zh-CN"/>
              </w:rPr>
              <w:t>辽宁金标新航程建设管理有限公司</w:t>
            </w:r>
          </w:p>
        </w:tc>
      </w:tr>
      <w:tr w14:paraId="491E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499" w:type="pct"/>
            <w:noWrap w:val="0"/>
            <w:vAlign w:val="top"/>
          </w:tcPr>
          <w:p w14:paraId="32B9F66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址：</w:t>
            </w:r>
            <w:r>
              <w:rPr>
                <w:rFonts w:hint="eastAsia" w:ascii="宋体" w:hAnsi="宋体" w:cs="宋体"/>
                <w:color w:val="auto"/>
                <w:sz w:val="21"/>
                <w:szCs w:val="21"/>
                <w:highlight w:val="none"/>
                <w:u w:val="single"/>
                <w:lang w:eastAsia="zh-CN"/>
              </w:rPr>
              <w:t>盖州市卧龙泉镇</w:t>
            </w:r>
          </w:p>
        </w:tc>
        <w:tc>
          <w:tcPr>
            <w:tcW w:w="2500" w:type="pct"/>
            <w:noWrap w:val="0"/>
            <w:vAlign w:val="top"/>
          </w:tcPr>
          <w:p w14:paraId="50C3E4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rPr>
              <w:t>地   址：</w:t>
            </w:r>
            <w:r>
              <w:rPr>
                <w:rFonts w:hint="eastAsia"/>
                <w:color w:val="auto"/>
                <w:highlight w:val="none"/>
                <w:lang w:eastAsia="zh-CN"/>
              </w:rPr>
              <w:t>营口经济技术开发区鹏发东方新城11楼</w:t>
            </w:r>
          </w:p>
        </w:tc>
      </w:tr>
      <w:tr w14:paraId="17FD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7517C23E">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编：</w:t>
            </w:r>
            <w:r>
              <w:rPr>
                <w:rFonts w:hint="eastAsia" w:ascii="宋体" w:hAnsi="宋体"/>
                <w:color w:val="auto"/>
                <w:szCs w:val="21"/>
                <w:u w:val="single"/>
                <w:lang w:val="en-US" w:eastAsia="zh-CN"/>
              </w:rPr>
              <w:t xml:space="preserve"> 115208 </w:t>
            </w:r>
          </w:p>
        </w:tc>
        <w:tc>
          <w:tcPr>
            <w:tcW w:w="2500" w:type="pct"/>
            <w:noWrap w:val="0"/>
            <w:vAlign w:val="top"/>
          </w:tcPr>
          <w:p w14:paraId="4B08DE8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编：</w:t>
            </w:r>
            <w:r>
              <w:rPr>
                <w:rFonts w:hint="eastAsia" w:ascii="宋体" w:hAnsi="宋体" w:eastAsia="宋体" w:cs="宋体"/>
                <w:color w:val="auto"/>
                <w:sz w:val="21"/>
                <w:szCs w:val="21"/>
                <w:highlight w:val="none"/>
                <w:u w:val="single"/>
              </w:rPr>
              <w:t>115007</w:t>
            </w:r>
          </w:p>
        </w:tc>
      </w:tr>
      <w:tr w14:paraId="32CD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19B7F06C">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cs="宋体"/>
                <w:color w:val="auto"/>
                <w:szCs w:val="21"/>
                <w:highlight w:val="none"/>
                <w:u w:val="single"/>
                <w:lang w:val="en-US" w:eastAsia="zh-CN"/>
              </w:rPr>
              <w:t>李先生</w:t>
            </w:r>
          </w:p>
        </w:tc>
        <w:tc>
          <w:tcPr>
            <w:tcW w:w="2500" w:type="pct"/>
            <w:noWrap w:val="0"/>
            <w:vAlign w:val="top"/>
          </w:tcPr>
          <w:p w14:paraId="1326491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人：王克勤</w:t>
            </w:r>
          </w:p>
        </w:tc>
      </w:tr>
      <w:tr w14:paraId="076E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22104473">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0417-6571234</w:t>
            </w:r>
            <w:r>
              <w:rPr>
                <w:rFonts w:hint="eastAsia" w:ascii="宋体" w:hAnsi="宋体" w:cs="宋体"/>
                <w:color w:val="auto"/>
                <w:sz w:val="21"/>
                <w:szCs w:val="21"/>
                <w:highlight w:val="none"/>
                <w:u w:val="single"/>
                <w:lang w:val="en-US" w:eastAsia="zh-CN"/>
              </w:rPr>
              <w:t xml:space="preserve">      </w:t>
            </w:r>
          </w:p>
        </w:tc>
        <w:tc>
          <w:tcPr>
            <w:tcW w:w="2500" w:type="pct"/>
            <w:noWrap w:val="0"/>
            <w:vAlign w:val="top"/>
          </w:tcPr>
          <w:p w14:paraId="48E2C92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 xml:space="preserve">电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话：</w:t>
            </w:r>
            <w:r>
              <w:rPr>
                <w:rFonts w:hint="eastAsia" w:ascii="宋体" w:hAnsi="宋体" w:eastAsia="宋体" w:cs="宋体"/>
                <w:color w:val="auto"/>
                <w:kern w:val="0"/>
                <w:sz w:val="21"/>
                <w:szCs w:val="21"/>
                <w:highlight w:val="none"/>
                <w:u w:val="single"/>
                <w:lang w:val="en-US" w:eastAsia="zh-CN"/>
              </w:rPr>
              <w:t>0417-</w:t>
            </w:r>
            <w:r>
              <w:rPr>
                <w:rFonts w:hint="eastAsia" w:ascii="宋体" w:hAnsi="宋体" w:cs="宋体"/>
                <w:color w:val="auto"/>
                <w:kern w:val="0"/>
                <w:sz w:val="21"/>
                <w:szCs w:val="21"/>
                <w:highlight w:val="none"/>
                <w:u w:val="single"/>
                <w:lang w:val="en-US" w:eastAsia="zh-CN"/>
              </w:rPr>
              <w:t>6127555</w:t>
            </w:r>
          </w:p>
        </w:tc>
      </w:tr>
      <w:tr w14:paraId="5F9B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61FDBC08">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    真：</w:t>
            </w:r>
            <w:r>
              <w:rPr>
                <w:rFonts w:hint="eastAsia" w:ascii="宋体" w:hAnsi="宋体" w:eastAsia="宋体" w:cs="宋体"/>
                <w:color w:val="auto"/>
                <w:sz w:val="21"/>
                <w:szCs w:val="21"/>
                <w:highlight w:val="none"/>
                <w:u w:val="single"/>
              </w:rPr>
              <w:t>/</w:t>
            </w:r>
          </w:p>
        </w:tc>
        <w:tc>
          <w:tcPr>
            <w:tcW w:w="2500" w:type="pct"/>
            <w:noWrap w:val="0"/>
            <w:vAlign w:val="top"/>
          </w:tcPr>
          <w:p w14:paraId="10661274">
            <w:pPr>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传    真：</w:t>
            </w:r>
            <w:r>
              <w:rPr>
                <w:rFonts w:hint="eastAsia" w:ascii="宋体" w:hAnsi="宋体" w:eastAsia="宋体" w:cs="宋体"/>
                <w:color w:val="auto"/>
                <w:sz w:val="21"/>
                <w:szCs w:val="21"/>
                <w:highlight w:val="none"/>
                <w:u w:val="single"/>
              </w:rPr>
              <w:t>/</w:t>
            </w:r>
          </w:p>
        </w:tc>
      </w:tr>
      <w:tr w14:paraId="5AFA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5F883748">
            <w:pPr>
              <w:spacing w:line="400" w:lineRule="exact"/>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电子邮件：</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wlqzfmzf@163.com </w:t>
            </w:r>
            <w:r>
              <w:rPr>
                <w:rFonts w:hint="eastAsia" w:ascii="宋体" w:hAnsi="宋体" w:cs="宋体"/>
                <w:color w:val="auto"/>
                <w:sz w:val="21"/>
                <w:szCs w:val="21"/>
                <w:highlight w:val="none"/>
                <w:u w:val="single"/>
                <w:lang w:val="en-US" w:eastAsia="zh-CN"/>
              </w:rPr>
              <w:t xml:space="preserve">                 </w:t>
            </w:r>
          </w:p>
        </w:tc>
        <w:tc>
          <w:tcPr>
            <w:tcW w:w="2500" w:type="pct"/>
            <w:noWrap w:val="0"/>
            <w:vAlign w:val="top"/>
          </w:tcPr>
          <w:p w14:paraId="16DE822C">
            <w:pPr>
              <w:spacing w:line="400" w:lineRule="exact"/>
              <w:ind w:firstLine="420" w:firstLineChars="200"/>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sz w:val="21"/>
                <w:szCs w:val="21"/>
                <w:highlight w:val="none"/>
              </w:rPr>
              <w:t>电子邮件：lnjbgs2001@126.com</w:t>
            </w:r>
          </w:p>
        </w:tc>
      </w:tr>
      <w:tr w14:paraId="0DDA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5F4422B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网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址：</w:t>
            </w:r>
          </w:p>
        </w:tc>
        <w:tc>
          <w:tcPr>
            <w:tcW w:w="4273" w:type="dxa"/>
            <w:noWrap w:val="0"/>
            <w:vAlign w:val="top"/>
          </w:tcPr>
          <w:p w14:paraId="793AA66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网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址：</w:t>
            </w:r>
          </w:p>
        </w:tc>
      </w:tr>
      <w:tr w14:paraId="4733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184A369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开户银行</w:t>
            </w:r>
            <w:r>
              <w:rPr>
                <w:rFonts w:hint="eastAsia" w:ascii="宋体" w:hAnsi="宋体" w:cs="宋体"/>
                <w:color w:val="auto"/>
                <w:sz w:val="21"/>
                <w:szCs w:val="21"/>
                <w:highlight w:val="none"/>
                <w:lang w:val="en-US" w:eastAsia="zh-CN"/>
              </w:rPr>
              <w:t>：</w:t>
            </w:r>
          </w:p>
        </w:tc>
        <w:tc>
          <w:tcPr>
            <w:tcW w:w="4273" w:type="dxa"/>
            <w:noWrap w:val="0"/>
            <w:vAlign w:val="top"/>
          </w:tcPr>
          <w:p w14:paraId="4F0D354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开户银行</w:t>
            </w:r>
            <w:r>
              <w:rPr>
                <w:rFonts w:hint="eastAsia" w:ascii="宋体" w:hAnsi="宋体" w:cs="宋体"/>
                <w:color w:val="auto"/>
                <w:sz w:val="21"/>
                <w:szCs w:val="21"/>
                <w:highlight w:val="none"/>
                <w:lang w:val="en-US" w:eastAsia="zh-CN"/>
              </w:rPr>
              <w:t>：</w:t>
            </w:r>
          </w:p>
        </w:tc>
      </w:tr>
      <w:tr w14:paraId="2975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3987B8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号：</w:t>
            </w:r>
          </w:p>
        </w:tc>
        <w:tc>
          <w:tcPr>
            <w:tcW w:w="4273" w:type="dxa"/>
            <w:noWrap w:val="0"/>
            <w:vAlign w:val="top"/>
          </w:tcPr>
          <w:p w14:paraId="7BED48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号：</w:t>
            </w:r>
          </w:p>
        </w:tc>
      </w:tr>
      <w:tr w14:paraId="2357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3C71CFCA">
            <w:pPr>
              <w:spacing w:line="400" w:lineRule="exact"/>
              <w:ind w:firstLine="420" w:firstLineChars="200"/>
              <w:rPr>
                <w:rFonts w:hint="eastAsia" w:ascii="宋体" w:hAnsi="宋体" w:eastAsia="宋体" w:cs="宋体"/>
                <w:color w:val="auto"/>
                <w:sz w:val="21"/>
                <w:szCs w:val="21"/>
                <w:highlight w:val="none"/>
              </w:rPr>
            </w:pPr>
          </w:p>
        </w:tc>
        <w:tc>
          <w:tcPr>
            <w:tcW w:w="2500" w:type="pct"/>
            <w:noWrap w:val="0"/>
            <w:vAlign w:val="bottom"/>
          </w:tcPr>
          <w:p w14:paraId="76931865">
            <w:pPr>
              <w:keepNext w:val="0"/>
              <w:keepLines w:val="0"/>
              <w:pageBreakBefore w:val="0"/>
              <w:widowControl w:val="0"/>
              <w:kinsoku/>
              <w:wordWrap/>
              <w:overflowPunct/>
              <w:topLinePunct w:val="0"/>
              <w:autoSpaceDE w:val="0"/>
              <w:autoSpaceDN w:val="0"/>
              <w:bidi w:val="0"/>
              <w:adjustRightInd w:val="0"/>
              <w:snapToGrid w:val="0"/>
              <w:spacing w:line="360" w:lineRule="auto"/>
              <w:jc w:val="righ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2025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tc>
      </w:tr>
    </w:tbl>
    <w:p w14:paraId="1CCD09C7">
      <w:pPr>
        <w:spacing w:line="400" w:lineRule="exact"/>
        <w:ind w:firstLine="420" w:firstLineChars="200"/>
        <w:rPr>
          <w:rFonts w:hint="eastAsia" w:ascii="宋体" w:hAnsi="宋体" w:cs="宋体"/>
          <w:color w:val="auto"/>
          <w:highlight w:val="none"/>
        </w:rPr>
      </w:pPr>
    </w:p>
    <w:p w14:paraId="78351FB5">
      <w:pPr>
        <w:pStyle w:val="186"/>
        <w:ind w:firstLine="0" w:firstLineChars="0"/>
        <w:rPr>
          <w:rFonts w:hAnsi="宋体"/>
          <w:color w:val="auto"/>
          <w:kern w:val="2"/>
          <w:sz w:val="21"/>
          <w:szCs w:val="21"/>
          <w:highlight w:val="none"/>
        </w:rPr>
      </w:pPr>
    </w:p>
    <w:p w14:paraId="61F5B3E1">
      <w:pPr>
        <w:widowControl/>
        <w:spacing w:line="360" w:lineRule="auto"/>
        <w:ind w:left="1050" w:leftChars="300" w:hanging="420" w:hangingChars="200"/>
        <w:jc w:val="center"/>
        <w:outlineLvl w:val="9"/>
        <w:rPr>
          <w:color w:val="auto"/>
          <w:highlight w:val="none"/>
        </w:rPr>
      </w:pPr>
      <w:r>
        <w:rPr>
          <w:color w:val="auto"/>
          <w:szCs w:val="21"/>
          <w:highlight w:val="none"/>
        </w:rPr>
        <w:br w:type="page"/>
      </w:r>
    </w:p>
    <w:p w14:paraId="26CE745A">
      <w:pPr>
        <w:spacing w:before="63" w:line="224" w:lineRule="auto"/>
        <w:ind w:left="2859"/>
        <w:outlineLvl w:val="0"/>
        <w:rPr>
          <w:rFonts w:ascii="黑体" w:hAnsi="黑体" w:eastAsia="黑体" w:cs="黑体"/>
          <w:color w:val="auto"/>
          <w:sz w:val="31"/>
          <w:szCs w:val="31"/>
          <w:highlight w:val="none"/>
        </w:rPr>
      </w:pPr>
      <w:bookmarkStart w:id="38" w:name="_Toc14414"/>
      <w:bookmarkStart w:id="39" w:name="_Toc3218"/>
      <w:bookmarkStart w:id="40" w:name="_Toc7956574"/>
      <w:bookmarkStart w:id="41" w:name="_Toc3546"/>
      <w:bookmarkStart w:id="42" w:name="_Toc144974497"/>
      <w:bookmarkStart w:id="43" w:name="_Toc5840"/>
      <w:bookmarkStart w:id="44" w:name="_Toc152045529"/>
      <w:bookmarkStart w:id="45" w:name="_Toc247513952"/>
      <w:bookmarkStart w:id="46" w:name="_Toc152042305"/>
      <w:bookmarkStart w:id="47" w:name="_Toc247527553"/>
      <w:r>
        <w:rPr>
          <w:rFonts w:ascii="黑体" w:hAnsi="黑体" w:eastAsia="黑体" w:cs="黑体"/>
          <w:b/>
          <w:bCs/>
          <w:color w:val="auto"/>
          <w:spacing w:val="6"/>
          <w:sz w:val="31"/>
          <w:szCs w:val="31"/>
          <w:highlight w:val="none"/>
        </w:rPr>
        <w:t>第二章投标人须知</w:t>
      </w:r>
      <w:bookmarkEnd w:id="38"/>
      <w:bookmarkEnd w:id="39"/>
    </w:p>
    <w:p w14:paraId="57FC780F">
      <w:pPr>
        <w:spacing w:before="192" w:line="219" w:lineRule="auto"/>
        <w:ind w:left="3102"/>
        <w:outlineLvl w:val="1"/>
        <w:rPr>
          <w:rFonts w:ascii="黑体" w:hAnsi="黑体" w:eastAsia="黑体" w:cs="黑体"/>
          <w:color w:val="auto"/>
          <w:sz w:val="28"/>
          <w:szCs w:val="28"/>
          <w:highlight w:val="none"/>
        </w:rPr>
      </w:pPr>
      <w:bookmarkStart w:id="48" w:name="bookmark389"/>
      <w:bookmarkEnd w:id="48"/>
      <w:bookmarkStart w:id="49" w:name="_Toc25689"/>
      <w:bookmarkStart w:id="50" w:name="_Toc1912"/>
      <w:r>
        <w:rPr>
          <w:rFonts w:ascii="黑体" w:hAnsi="黑体" w:eastAsia="黑体" w:cs="黑体"/>
          <w:color w:val="auto"/>
          <w:spacing w:val="-1"/>
          <w:sz w:val="28"/>
          <w:szCs w:val="28"/>
          <w:highlight w:val="none"/>
        </w:rPr>
        <w:t>投标人须知前附表</w:t>
      </w:r>
      <w:bookmarkEnd w:id="49"/>
      <w:bookmarkEnd w:id="50"/>
    </w:p>
    <w:p w14:paraId="7F7E80A8">
      <w:pPr>
        <w:spacing w:line="228" w:lineRule="exact"/>
        <w:rPr>
          <w:color w:val="auto"/>
          <w:highlight w:val="none"/>
        </w:rPr>
      </w:pPr>
    </w:p>
    <w:tbl>
      <w:tblPr>
        <w:tblStyle w:val="44"/>
        <w:tblW w:w="8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267"/>
        <w:gridCol w:w="5477"/>
      </w:tblGrid>
      <w:tr w14:paraId="6F6D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56" w:type="dxa"/>
            <w:vAlign w:val="center"/>
          </w:tcPr>
          <w:p w14:paraId="60D8B7DC">
            <w:pPr>
              <w:pStyle w:val="187"/>
              <w:spacing w:before="211" w:line="221" w:lineRule="auto"/>
              <w:ind w:left="120"/>
              <w:jc w:val="both"/>
              <w:rPr>
                <w:color w:val="auto"/>
                <w:highlight w:val="none"/>
              </w:rPr>
            </w:pPr>
            <w:r>
              <w:rPr>
                <w:b/>
                <w:bCs/>
                <w:color w:val="auto"/>
                <w:spacing w:val="-4"/>
                <w:highlight w:val="none"/>
              </w:rPr>
              <w:t>条款号</w:t>
            </w:r>
          </w:p>
        </w:tc>
        <w:tc>
          <w:tcPr>
            <w:tcW w:w="2267" w:type="dxa"/>
            <w:vAlign w:val="center"/>
          </w:tcPr>
          <w:p w14:paraId="7AA75FC6">
            <w:pPr>
              <w:pStyle w:val="187"/>
              <w:spacing w:before="211" w:line="221" w:lineRule="auto"/>
              <w:ind w:left="401"/>
              <w:jc w:val="both"/>
              <w:rPr>
                <w:color w:val="auto"/>
                <w:highlight w:val="none"/>
              </w:rPr>
            </w:pPr>
            <w:r>
              <w:rPr>
                <w:b/>
                <w:bCs/>
                <w:color w:val="auto"/>
                <w:spacing w:val="-9"/>
                <w:highlight w:val="none"/>
              </w:rPr>
              <w:t>条款名称</w:t>
            </w:r>
          </w:p>
        </w:tc>
        <w:tc>
          <w:tcPr>
            <w:tcW w:w="5477" w:type="dxa"/>
          </w:tcPr>
          <w:p w14:paraId="12F3DE24">
            <w:pPr>
              <w:pStyle w:val="187"/>
              <w:spacing w:before="211" w:line="221" w:lineRule="auto"/>
              <w:ind w:left="1915"/>
              <w:rPr>
                <w:color w:val="auto"/>
                <w:highlight w:val="none"/>
              </w:rPr>
            </w:pPr>
            <w:r>
              <w:rPr>
                <w:b/>
                <w:bCs/>
                <w:color w:val="auto"/>
                <w:spacing w:val="-16"/>
                <w:highlight w:val="none"/>
              </w:rPr>
              <w:t>编列内容</w:t>
            </w:r>
          </w:p>
        </w:tc>
      </w:tr>
      <w:tr w14:paraId="6A170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856" w:type="dxa"/>
            <w:vAlign w:val="top"/>
          </w:tcPr>
          <w:p w14:paraId="3BEE1DEC">
            <w:pPr>
              <w:jc w:val="both"/>
              <w:rPr>
                <w:rFonts w:ascii="Arial"/>
                <w:color w:val="auto"/>
                <w:highlight w:val="none"/>
              </w:rPr>
            </w:pPr>
          </w:p>
          <w:p w14:paraId="5AB79E24">
            <w:pPr>
              <w:jc w:val="both"/>
              <w:rPr>
                <w:rFonts w:ascii="Arial"/>
                <w:color w:val="auto"/>
                <w:highlight w:val="none"/>
              </w:rPr>
            </w:pPr>
          </w:p>
          <w:p w14:paraId="5BA96E43">
            <w:pPr>
              <w:jc w:val="both"/>
              <w:rPr>
                <w:rFonts w:ascii="Arial"/>
                <w:color w:val="auto"/>
                <w:highlight w:val="none"/>
              </w:rPr>
            </w:pPr>
          </w:p>
          <w:p w14:paraId="4CA8E5FD">
            <w:pPr>
              <w:spacing w:line="241" w:lineRule="auto"/>
              <w:jc w:val="both"/>
              <w:rPr>
                <w:rFonts w:ascii="Arial"/>
                <w:color w:val="auto"/>
                <w:highlight w:val="none"/>
              </w:rPr>
            </w:pPr>
          </w:p>
          <w:p w14:paraId="7551930A">
            <w:pPr>
              <w:pStyle w:val="187"/>
              <w:spacing w:before="68"/>
              <w:ind w:left="189"/>
              <w:jc w:val="both"/>
              <w:rPr>
                <w:color w:val="auto"/>
                <w:highlight w:val="none"/>
              </w:rPr>
            </w:pPr>
            <w:r>
              <w:rPr>
                <w:color w:val="auto"/>
                <w:spacing w:val="-4"/>
                <w:highlight w:val="none"/>
              </w:rPr>
              <w:t>1.1.2</w:t>
            </w:r>
          </w:p>
        </w:tc>
        <w:tc>
          <w:tcPr>
            <w:tcW w:w="2267" w:type="dxa"/>
            <w:vAlign w:val="top"/>
          </w:tcPr>
          <w:p w14:paraId="16C2E704">
            <w:pPr>
              <w:jc w:val="both"/>
              <w:rPr>
                <w:rFonts w:ascii="Arial"/>
                <w:color w:val="auto"/>
                <w:highlight w:val="none"/>
              </w:rPr>
            </w:pPr>
          </w:p>
          <w:p w14:paraId="0B962B49">
            <w:pPr>
              <w:jc w:val="both"/>
              <w:rPr>
                <w:rFonts w:ascii="Arial"/>
                <w:color w:val="auto"/>
                <w:highlight w:val="none"/>
              </w:rPr>
            </w:pPr>
          </w:p>
          <w:p w14:paraId="23BD8327">
            <w:pPr>
              <w:jc w:val="both"/>
              <w:rPr>
                <w:rFonts w:ascii="Arial"/>
                <w:color w:val="auto"/>
                <w:highlight w:val="none"/>
              </w:rPr>
            </w:pPr>
          </w:p>
          <w:p w14:paraId="0788FAD9">
            <w:pPr>
              <w:spacing w:line="241" w:lineRule="auto"/>
              <w:jc w:val="both"/>
              <w:rPr>
                <w:rFonts w:ascii="Arial"/>
                <w:color w:val="auto"/>
                <w:highlight w:val="none"/>
              </w:rPr>
            </w:pPr>
          </w:p>
          <w:p w14:paraId="3874CD0D">
            <w:pPr>
              <w:pStyle w:val="187"/>
              <w:spacing w:before="68" w:line="221" w:lineRule="auto"/>
              <w:ind w:left="823"/>
              <w:jc w:val="both"/>
              <w:rPr>
                <w:color w:val="auto"/>
                <w:highlight w:val="none"/>
              </w:rPr>
            </w:pPr>
            <w:r>
              <w:rPr>
                <w:color w:val="auto"/>
                <w:spacing w:val="-2"/>
                <w:highlight w:val="none"/>
              </w:rPr>
              <w:t>招标人</w:t>
            </w:r>
          </w:p>
        </w:tc>
        <w:tc>
          <w:tcPr>
            <w:tcW w:w="5477" w:type="dxa"/>
            <w:vAlign w:val="center"/>
          </w:tcPr>
          <w:p w14:paraId="2EE04D0B">
            <w:pPr>
              <w:pStyle w:val="187"/>
              <w:spacing w:before="75" w:line="223" w:lineRule="auto"/>
              <w:jc w:val="both"/>
              <w:rPr>
                <w:color w:val="auto"/>
                <w:highlight w:val="none"/>
                <w:lang w:eastAsia="zh-CN"/>
              </w:rPr>
            </w:pPr>
            <w:r>
              <w:rPr>
                <w:color w:val="auto"/>
                <w:spacing w:val="-13"/>
                <w:highlight w:val="none"/>
                <w:lang w:eastAsia="zh-CN"/>
              </w:rPr>
              <w:t>名</w:t>
            </w:r>
            <w:r>
              <w:rPr>
                <w:rFonts w:hint="eastAsia"/>
                <w:color w:val="auto"/>
                <w:spacing w:val="-13"/>
                <w:highlight w:val="none"/>
                <w:lang w:val="en-US" w:eastAsia="zh-CN"/>
              </w:rPr>
              <w:t xml:space="preserve">     </w:t>
            </w:r>
            <w:r>
              <w:rPr>
                <w:color w:val="auto"/>
                <w:spacing w:val="-13"/>
                <w:highlight w:val="none"/>
                <w:lang w:eastAsia="zh-CN"/>
              </w:rPr>
              <w:t>称：</w:t>
            </w:r>
            <w:r>
              <w:rPr>
                <w:rFonts w:hint="eastAsia" w:ascii="仿宋" w:hAnsi="仿宋" w:cs="仿宋"/>
                <w:bCs/>
                <w:color w:val="auto"/>
                <w:highlight w:val="none"/>
                <w:lang w:eastAsia="zh-CN"/>
              </w:rPr>
              <w:t>盖州市卧龙泉镇人民政府</w:t>
            </w:r>
          </w:p>
          <w:p w14:paraId="3DFDC00D">
            <w:pPr>
              <w:pStyle w:val="187"/>
              <w:spacing w:before="57" w:line="319" w:lineRule="exact"/>
              <w:jc w:val="both"/>
              <w:rPr>
                <w:rFonts w:hint="eastAsia"/>
                <w:color w:val="auto"/>
                <w:spacing w:val="-13"/>
                <w:highlight w:val="none"/>
                <w:lang w:eastAsia="zh-CN"/>
              </w:rPr>
            </w:pPr>
            <w:r>
              <w:rPr>
                <w:color w:val="auto"/>
                <w:spacing w:val="-13"/>
                <w:highlight w:val="none"/>
                <w:lang w:eastAsia="zh-CN"/>
              </w:rPr>
              <w:t>地</w:t>
            </w:r>
            <w:r>
              <w:rPr>
                <w:rFonts w:hint="eastAsia"/>
                <w:color w:val="auto"/>
                <w:spacing w:val="-13"/>
                <w:highlight w:val="none"/>
                <w:lang w:val="en-US" w:eastAsia="zh-CN"/>
              </w:rPr>
              <w:t xml:space="preserve">     </w:t>
            </w:r>
            <w:r>
              <w:rPr>
                <w:color w:val="auto"/>
                <w:spacing w:val="-13"/>
                <w:highlight w:val="none"/>
                <w:lang w:eastAsia="zh-CN"/>
              </w:rPr>
              <w:t>址：</w:t>
            </w:r>
            <w:r>
              <w:rPr>
                <w:rFonts w:hint="eastAsia"/>
                <w:color w:val="auto"/>
                <w:spacing w:val="-13"/>
                <w:highlight w:val="none"/>
                <w:lang w:eastAsia="zh-CN"/>
              </w:rPr>
              <w:t>盖州市卧龙泉镇</w:t>
            </w:r>
          </w:p>
          <w:p w14:paraId="3AA4568B">
            <w:pPr>
              <w:pStyle w:val="187"/>
              <w:spacing w:before="57" w:line="319" w:lineRule="exact"/>
              <w:jc w:val="both"/>
              <w:rPr>
                <w:color w:val="auto"/>
                <w:highlight w:val="none"/>
                <w:lang w:eastAsia="zh-CN"/>
              </w:rPr>
            </w:pPr>
            <w:r>
              <w:rPr>
                <w:color w:val="auto"/>
                <w:spacing w:val="19"/>
                <w:position w:val="7"/>
                <w:highlight w:val="none"/>
                <w:lang w:eastAsia="zh-CN"/>
              </w:rPr>
              <w:t>联系人：</w:t>
            </w:r>
            <w:r>
              <w:rPr>
                <w:rFonts w:hint="eastAsia"/>
                <w:color w:val="auto"/>
                <w:spacing w:val="19"/>
                <w:position w:val="7"/>
                <w:highlight w:val="none"/>
                <w:lang w:eastAsia="zh-CN"/>
              </w:rPr>
              <w:t>李先生</w:t>
            </w:r>
          </w:p>
          <w:p w14:paraId="5081D131">
            <w:pPr>
              <w:pStyle w:val="187"/>
              <w:spacing w:line="222" w:lineRule="auto"/>
              <w:jc w:val="both"/>
              <w:rPr>
                <w:color w:val="auto"/>
                <w:highlight w:val="none"/>
                <w:lang w:eastAsia="zh-CN"/>
              </w:rPr>
            </w:pPr>
            <w:r>
              <w:rPr>
                <w:color w:val="auto"/>
                <w:spacing w:val="-21"/>
                <w:highlight w:val="none"/>
                <w:lang w:eastAsia="zh-CN"/>
              </w:rPr>
              <w:t>电</w:t>
            </w:r>
            <w:r>
              <w:rPr>
                <w:rFonts w:hint="eastAsia"/>
                <w:color w:val="auto"/>
                <w:spacing w:val="-21"/>
                <w:highlight w:val="none"/>
                <w:lang w:val="en-US" w:eastAsia="zh-CN"/>
              </w:rPr>
              <w:t xml:space="preserve">       </w:t>
            </w:r>
            <w:r>
              <w:rPr>
                <w:color w:val="auto"/>
                <w:spacing w:val="-21"/>
                <w:highlight w:val="none"/>
                <w:lang w:eastAsia="zh-CN"/>
              </w:rPr>
              <w:t>话：</w:t>
            </w:r>
            <w:r>
              <w:rPr>
                <w:rFonts w:hint="eastAsia" w:ascii="宋体" w:hAnsi="宋体"/>
                <w:color w:val="auto"/>
                <w:szCs w:val="21"/>
                <w:u w:val="none"/>
                <w:lang w:val="en-US" w:eastAsia="zh-CN"/>
              </w:rPr>
              <w:t>0417-6571234</w:t>
            </w:r>
          </w:p>
          <w:p w14:paraId="3B5AFC15">
            <w:pPr>
              <w:pStyle w:val="187"/>
              <w:spacing w:before="67" w:line="221" w:lineRule="auto"/>
              <w:jc w:val="both"/>
              <w:rPr>
                <w:color w:val="auto"/>
                <w:highlight w:val="none"/>
                <w:lang w:eastAsia="zh-CN"/>
              </w:rPr>
            </w:pPr>
            <w:r>
              <w:rPr>
                <w:color w:val="auto"/>
                <w:spacing w:val="-11"/>
                <w:highlight w:val="none"/>
                <w:lang w:eastAsia="zh-CN"/>
              </w:rPr>
              <w:t>电子邮件：</w:t>
            </w:r>
            <w:r>
              <w:rPr>
                <w:rFonts w:hint="eastAsia"/>
                <w:color w:val="auto"/>
                <w:spacing w:val="-11"/>
                <w:highlight w:val="none"/>
                <w:lang w:eastAsia="zh-CN"/>
              </w:rPr>
              <w:t>wlqzfmzf@163.com</w:t>
            </w:r>
          </w:p>
          <w:p w14:paraId="6D9E61E6">
            <w:pPr>
              <w:pStyle w:val="187"/>
              <w:spacing w:before="69" w:line="319" w:lineRule="exact"/>
              <w:jc w:val="both"/>
              <w:rPr>
                <w:color w:val="auto"/>
                <w:highlight w:val="none"/>
                <w:lang w:eastAsia="zh-CN"/>
              </w:rPr>
            </w:pPr>
            <w:r>
              <w:rPr>
                <w:color w:val="auto"/>
                <w:spacing w:val="-3"/>
                <w:position w:val="7"/>
                <w:highlight w:val="none"/>
                <w:lang w:eastAsia="zh-CN"/>
              </w:rPr>
              <w:t>项目负责人姓名及联系方式：</w:t>
            </w:r>
          </w:p>
          <w:p w14:paraId="23A8D2EC">
            <w:pPr>
              <w:pStyle w:val="187"/>
              <w:spacing w:before="67" w:line="221" w:lineRule="auto"/>
              <w:jc w:val="both"/>
              <w:rPr>
                <w:rFonts w:hint="eastAsia" w:eastAsia="宋体"/>
                <w:color w:val="auto"/>
                <w:highlight w:val="none"/>
                <w:lang w:eastAsia="zh-CN"/>
              </w:rPr>
            </w:pPr>
            <w:r>
              <w:rPr>
                <w:color w:val="auto"/>
                <w:spacing w:val="-28"/>
                <w:highlight w:val="none"/>
              </w:rPr>
              <w:t>姓名：</w:t>
            </w:r>
            <w:r>
              <w:rPr>
                <w:rFonts w:hint="eastAsia"/>
                <w:color w:val="auto"/>
                <w:spacing w:val="-28"/>
                <w:highlight w:val="none"/>
                <w:lang w:val="en-US" w:eastAsia="zh-CN"/>
              </w:rPr>
              <w:t xml:space="preserve"> 李先生      </w:t>
            </w:r>
            <w:r>
              <w:rPr>
                <w:rFonts w:hint="eastAsia"/>
                <w:color w:val="auto"/>
                <w:spacing w:val="19"/>
                <w:position w:val="7"/>
                <w:highlight w:val="none"/>
                <w:lang w:val="en-US" w:eastAsia="zh-CN"/>
              </w:rPr>
              <w:t xml:space="preserve"> </w:t>
            </w:r>
            <w:r>
              <w:rPr>
                <w:color w:val="auto"/>
                <w:spacing w:val="-28"/>
                <w:highlight w:val="none"/>
              </w:rPr>
              <w:t>电话：</w:t>
            </w:r>
            <w:r>
              <w:rPr>
                <w:rFonts w:hint="eastAsia" w:cs="宋体"/>
                <w:color w:val="auto"/>
                <w:spacing w:val="19"/>
                <w:position w:val="7"/>
                <w:highlight w:val="none"/>
                <w:lang w:val="en-US" w:eastAsia="zh-CN"/>
              </w:rPr>
              <w:t xml:space="preserve"> </w:t>
            </w:r>
            <w:r>
              <w:rPr>
                <w:rFonts w:hint="eastAsia" w:ascii="宋体" w:hAnsi="宋体"/>
                <w:color w:val="auto"/>
                <w:szCs w:val="21"/>
                <w:u w:val="none"/>
                <w:lang w:val="en-US" w:eastAsia="zh-CN"/>
              </w:rPr>
              <w:t>0417-6571234</w:t>
            </w:r>
          </w:p>
        </w:tc>
      </w:tr>
      <w:tr w14:paraId="54C0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856" w:type="dxa"/>
            <w:vAlign w:val="top"/>
          </w:tcPr>
          <w:p w14:paraId="2E3058D4">
            <w:pPr>
              <w:spacing w:line="250" w:lineRule="auto"/>
              <w:jc w:val="both"/>
              <w:rPr>
                <w:rFonts w:ascii="Arial"/>
                <w:color w:val="auto"/>
                <w:highlight w:val="none"/>
              </w:rPr>
            </w:pPr>
          </w:p>
          <w:p w14:paraId="655F6D2E">
            <w:pPr>
              <w:spacing w:line="251" w:lineRule="auto"/>
              <w:jc w:val="both"/>
              <w:rPr>
                <w:rFonts w:ascii="Arial"/>
                <w:color w:val="auto"/>
                <w:highlight w:val="none"/>
              </w:rPr>
            </w:pPr>
          </w:p>
          <w:p w14:paraId="08ED30A1">
            <w:pPr>
              <w:spacing w:line="251" w:lineRule="auto"/>
              <w:jc w:val="both"/>
              <w:rPr>
                <w:rFonts w:ascii="Arial"/>
                <w:color w:val="auto"/>
                <w:highlight w:val="none"/>
              </w:rPr>
            </w:pPr>
          </w:p>
          <w:p w14:paraId="42296699">
            <w:pPr>
              <w:pStyle w:val="187"/>
              <w:spacing w:before="68"/>
              <w:ind w:left="189"/>
              <w:jc w:val="both"/>
              <w:rPr>
                <w:color w:val="auto"/>
                <w:spacing w:val="-4"/>
                <w:highlight w:val="none"/>
              </w:rPr>
            </w:pPr>
          </w:p>
          <w:p w14:paraId="2E9B9759">
            <w:pPr>
              <w:pStyle w:val="187"/>
              <w:spacing w:before="68"/>
              <w:ind w:left="189"/>
              <w:jc w:val="both"/>
              <w:rPr>
                <w:color w:val="auto"/>
                <w:highlight w:val="none"/>
              </w:rPr>
            </w:pPr>
            <w:r>
              <w:rPr>
                <w:color w:val="auto"/>
                <w:spacing w:val="-4"/>
                <w:highlight w:val="none"/>
              </w:rPr>
              <w:t>1.1.3</w:t>
            </w:r>
          </w:p>
        </w:tc>
        <w:tc>
          <w:tcPr>
            <w:tcW w:w="2267" w:type="dxa"/>
            <w:vAlign w:val="top"/>
          </w:tcPr>
          <w:p w14:paraId="08FCEB97">
            <w:pPr>
              <w:spacing w:line="250" w:lineRule="auto"/>
              <w:jc w:val="both"/>
              <w:rPr>
                <w:rFonts w:ascii="Arial"/>
                <w:color w:val="auto"/>
                <w:highlight w:val="none"/>
              </w:rPr>
            </w:pPr>
          </w:p>
          <w:p w14:paraId="69C85059">
            <w:pPr>
              <w:spacing w:line="251" w:lineRule="auto"/>
              <w:jc w:val="both"/>
              <w:rPr>
                <w:rFonts w:ascii="Arial"/>
                <w:color w:val="auto"/>
                <w:highlight w:val="none"/>
              </w:rPr>
            </w:pPr>
          </w:p>
          <w:p w14:paraId="20B5B3AA">
            <w:pPr>
              <w:spacing w:line="251" w:lineRule="auto"/>
              <w:jc w:val="both"/>
              <w:rPr>
                <w:rFonts w:ascii="Arial"/>
                <w:color w:val="auto"/>
                <w:highlight w:val="none"/>
              </w:rPr>
            </w:pPr>
          </w:p>
          <w:p w14:paraId="75B53DC3">
            <w:pPr>
              <w:spacing w:line="251" w:lineRule="auto"/>
              <w:jc w:val="both"/>
              <w:rPr>
                <w:rFonts w:ascii="Arial"/>
                <w:color w:val="auto"/>
                <w:highlight w:val="none"/>
              </w:rPr>
            </w:pPr>
          </w:p>
          <w:p w14:paraId="405B76DA">
            <w:pPr>
              <w:pStyle w:val="187"/>
              <w:spacing w:before="68" w:line="220" w:lineRule="auto"/>
              <w:ind w:firstLine="624" w:firstLineChars="300"/>
              <w:jc w:val="both"/>
              <w:rPr>
                <w:color w:val="auto"/>
                <w:highlight w:val="none"/>
              </w:rPr>
            </w:pPr>
            <w:r>
              <w:rPr>
                <w:color w:val="auto"/>
                <w:spacing w:val="-1"/>
                <w:highlight w:val="none"/>
              </w:rPr>
              <w:t>招标代理机构</w:t>
            </w:r>
          </w:p>
        </w:tc>
        <w:tc>
          <w:tcPr>
            <w:tcW w:w="5477" w:type="dxa"/>
            <w:vAlign w:val="center"/>
          </w:tcPr>
          <w:p w14:paraId="45B7F26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辽宁金标新航程建设管理有限公司</w:t>
            </w:r>
          </w:p>
          <w:p w14:paraId="088363C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营口经济技术开发区鹏发东方新城11楼</w:t>
            </w:r>
          </w:p>
          <w:p w14:paraId="3A32689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王克勤</w:t>
            </w:r>
          </w:p>
          <w:p w14:paraId="47C35D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0417-6127555</w:t>
            </w:r>
          </w:p>
          <w:p w14:paraId="022CE2F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lnjbgs2001@126.com</w:t>
            </w:r>
          </w:p>
          <w:p w14:paraId="3790A732">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510C80DF">
            <w:pPr>
              <w:pStyle w:val="187"/>
              <w:spacing w:before="47" w:line="209" w:lineRule="auto"/>
              <w:jc w:val="both"/>
              <w:rPr>
                <w:color w:val="auto"/>
                <w:highlight w:val="none"/>
                <w:lang w:eastAsia="zh-CN"/>
              </w:rPr>
            </w:pPr>
            <w:r>
              <w:rPr>
                <w:rFonts w:hint="eastAsia"/>
                <w:color w:val="auto"/>
                <w:highlight w:val="none"/>
              </w:rPr>
              <w:t>姓名：</w:t>
            </w:r>
            <w:r>
              <w:rPr>
                <w:rFonts w:hint="eastAsia"/>
                <w:color w:val="auto"/>
                <w:highlight w:val="none"/>
                <w:lang w:eastAsia="zh-CN"/>
              </w:rPr>
              <w:t>周廷一</w:t>
            </w:r>
            <w:r>
              <w:rPr>
                <w:rFonts w:hint="eastAsia"/>
                <w:color w:val="auto"/>
                <w:highlight w:val="none"/>
              </w:rPr>
              <w:t xml:space="preserve">      电话：0417-6127555</w:t>
            </w:r>
          </w:p>
        </w:tc>
      </w:tr>
      <w:tr w14:paraId="6904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56" w:type="dxa"/>
            <w:vAlign w:val="center"/>
          </w:tcPr>
          <w:p w14:paraId="71D290DF">
            <w:pPr>
              <w:pStyle w:val="187"/>
              <w:spacing w:before="147"/>
              <w:ind w:left="189"/>
              <w:jc w:val="both"/>
              <w:rPr>
                <w:color w:val="auto"/>
                <w:highlight w:val="none"/>
              </w:rPr>
            </w:pPr>
            <w:r>
              <w:rPr>
                <w:color w:val="auto"/>
                <w:spacing w:val="-4"/>
                <w:highlight w:val="none"/>
              </w:rPr>
              <w:t>1.1.4</w:t>
            </w:r>
          </w:p>
        </w:tc>
        <w:tc>
          <w:tcPr>
            <w:tcW w:w="2267" w:type="dxa"/>
            <w:vAlign w:val="center"/>
          </w:tcPr>
          <w:p w14:paraId="7DC8DA21">
            <w:pPr>
              <w:pStyle w:val="187"/>
              <w:spacing w:before="148" w:line="221" w:lineRule="auto"/>
              <w:ind w:left="508"/>
              <w:jc w:val="both"/>
              <w:rPr>
                <w:color w:val="auto"/>
                <w:highlight w:val="none"/>
              </w:rPr>
            </w:pPr>
            <w:r>
              <w:rPr>
                <w:rFonts w:hint="eastAsia"/>
                <w:color w:val="auto"/>
                <w:spacing w:val="-1"/>
                <w:highlight w:val="none"/>
                <w:lang w:val="en-US" w:eastAsia="zh-CN"/>
              </w:rPr>
              <w:t>标段</w:t>
            </w:r>
            <w:r>
              <w:rPr>
                <w:color w:val="auto"/>
                <w:spacing w:val="-1"/>
                <w:highlight w:val="none"/>
              </w:rPr>
              <w:t>项目名称</w:t>
            </w:r>
          </w:p>
        </w:tc>
        <w:tc>
          <w:tcPr>
            <w:tcW w:w="5477" w:type="dxa"/>
            <w:vAlign w:val="center"/>
          </w:tcPr>
          <w:p w14:paraId="5C199003">
            <w:pPr>
              <w:jc w:val="both"/>
              <w:rPr>
                <w:rFonts w:ascii="Arial"/>
                <w:color w:val="auto"/>
                <w:highlight w:val="none"/>
              </w:rPr>
            </w:pPr>
            <w:r>
              <w:rPr>
                <w:rFonts w:hint="eastAsia"/>
                <w:color w:val="auto"/>
                <w:highlight w:val="none"/>
                <w:lang w:eastAsia="zh-CN"/>
              </w:rPr>
              <w:t xml:space="preserve">营口市卧龙泉镇历史遗留固体废弃物治理工程EPC总承包 </w:t>
            </w:r>
          </w:p>
        </w:tc>
      </w:tr>
      <w:tr w14:paraId="463C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center"/>
          </w:tcPr>
          <w:p w14:paraId="013F7527">
            <w:pPr>
              <w:pStyle w:val="187"/>
              <w:spacing w:before="148"/>
              <w:ind w:left="189"/>
              <w:jc w:val="both"/>
              <w:rPr>
                <w:color w:val="auto"/>
                <w:highlight w:val="none"/>
              </w:rPr>
            </w:pPr>
            <w:r>
              <w:rPr>
                <w:color w:val="auto"/>
                <w:spacing w:val="-4"/>
                <w:highlight w:val="none"/>
              </w:rPr>
              <w:t>1.1.5</w:t>
            </w:r>
          </w:p>
        </w:tc>
        <w:tc>
          <w:tcPr>
            <w:tcW w:w="2267" w:type="dxa"/>
            <w:vAlign w:val="center"/>
          </w:tcPr>
          <w:p w14:paraId="7B923056">
            <w:pPr>
              <w:pStyle w:val="187"/>
              <w:spacing w:before="148" w:line="222" w:lineRule="auto"/>
              <w:ind w:left="719"/>
              <w:jc w:val="both"/>
              <w:rPr>
                <w:color w:val="auto"/>
                <w:highlight w:val="none"/>
              </w:rPr>
            </w:pPr>
            <w:r>
              <w:rPr>
                <w:color w:val="auto"/>
                <w:spacing w:val="-2"/>
                <w:highlight w:val="none"/>
              </w:rPr>
              <w:t>建设地点</w:t>
            </w:r>
          </w:p>
        </w:tc>
        <w:tc>
          <w:tcPr>
            <w:tcW w:w="5477" w:type="dxa"/>
            <w:vAlign w:val="center"/>
          </w:tcPr>
          <w:p w14:paraId="6698FF4C">
            <w:pPr>
              <w:jc w:val="both"/>
              <w:rPr>
                <w:rFonts w:hint="default" w:ascii="Arial"/>
                <w:color w:val="auto"/>
                <w:highlight w:val="none"/>
                <w:lang w:val="en-US"/>
              </w:rPr>
            </w:pPr>
            <w:r>
              <w:rPr>
                <w:rFonts w:hint="default" w:ascii="Arial"/>
                <w:color w:val="auto"/>
                <w:highlight w:val="none"/>
                <w:lang w:val="en-US"/>
              </w:rPr>
              <w:t>辽宁省盖州市卧龙泉镇，包括盖州市卧龙泉镇浮选厂尾矿库和盖州市营泉黄金氰化厂尾矿库</w:t>
            </w:r>
          </w:p>
        </w:tc>
      </w:tr>
      <w:tr w14:paraId="0F94A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702F1BD4">
            <w:pPr>
              <w:pStyle w:val="187"/>
              <w:spacing w:before="149"/>
              <w:ind w:left="189"/>
              <w:jc w:val="both"/>
              <w:rPr>
                <w:color w:val="auto"/>
                <w:spacing w:val="-5"/>
                <w:highlight w:val="none"/>
              </w:rPr>
            </w:pPr>
          </w:p>
          <w:p w14:paraId="3B5B7A0A">
            <w:pPr>
              <w:pStyle w:val="187"/>
              <w:spacing w:before="149"/>
              <w:ind w:left="189"/>
              <w:jc w:val="both"/>
              <w:rPr>
                <w:color w:val="auto"/>
                <w:spacing w:val="-5"/>
                <w:highlight w:val="none"/>
              </w:rPr>
            </w:pPr>
          </w:p>
          <w:p w14:paraId="35D826D8">
            <w:pPr>
              <w:pStyle w:val="187"/>
              <w:spacing w:before="149"/>
              <w:ind w:left="189"/>
              <w:jc w:val="both"/>
              <w:rPr>
                <w:color w:val="auto"/>
                <w:spacing w:val="-5"/>
                <w:highlight w:val="none"/>
              </w:rPr>
            </w:pPr>
          </w:p>
          <w:p w14:paraId="563F33C1">
            <w:pPr>
              <w:pStyle w:val="187"/>
              <w:spacing w:before="149"/>
              <w:ind w:left="189"/>
              <w:jc w:val="both"/>
              <w:rPr>
                <w:color w:val="auto"/>
                <w:highlight w:val="none"/>
              </w:rPr>
            </w:pPr>
            <w:r>
              <w:rPr>
                <w:color w:val="auto"/>
                <w:spacing w:val="-5"/>
                <w:highlight w:val="none"/>
              </w:rPr>
              <w:t>1.1.6</w:t>
            </w:r>
          </w:p>
        </w:tc>
        <w:tc>
          <w:tcPr>
            <w:tcW w:w="2267" w:type="dxa"/>
            <w:vAlign w:val="top"/>
          </w:tcPr>
          <w:p w14:paraId="05E33F8C">
            <w:pPr>
              <w:pStyle w:val="187"/>
              <w:spacing w:before="148" w:line="221" w:lineRule="auto"/>
              <w:ind w:left="511"/>
              <w:jc w:val="both"/>
              <w:rPr>
                <w:color w:val="auto"/>
                <w:spacing w:val="-2"/>
                <w:highlight w:val="none"/>
              </w:rPr>
            </w:pPr>
          </w:p>
          <w:p w14:paraId="3692983E">
            <w:pPr>
              <w:pStyle w:val="187"/>
              <w:spacing w:before="148" w:line="221" w:lineRule="auto"/>
              <w:ind w:left="511"/>
              <w:jc w:val="both"/>
              <w:rPr>
                <w:color w:val="auto"/>
                <w:spacing w:val="-2"/>
                <w:highlight w:val="none"/>
              </w:rPr>
            </w:pPr>
          </w:p>
          <w:p w14:paraId="51C64D11">
            <w:pPr>
              <w:pStyle w:val="187"/>
              <w:spacing w:before="148" w:line="221" w:lineRule="auto"/>
              <w:ind w:left="511"/>
              <w:jc w:val="both"/>
              <w:rPr>
                <w:color w:val="auto"/>
                <w:spacing w:val="-2"/>
                <w:highlight w:val="none"/>
              </w:rPr>
            </w:pPr>
          </w:p>
          <w:p w14:paraId="7D17BABD">
            <w:pPr>
              <w:pStyle w:val="187"/>
              <w:spacing w:before="148" w:line="221" w:lineRule="auto"/>
              <w:ind w:left="511"/>
              <w:jc w:val="both"/>
              <w:rPr>
                <w:color w:val="auto"/>
                <w:highlight w:val="none"/>
              </w:rPr>
            </w:pPr>
            <w:r>
              <w:rPr>
                <w:color w:val="auto"/>
                <w:spacing w:val="-2"/>
                <w:highlight w:val="none"/>
              </w:rPr>
              <w:t>项目建设规模</w:t>
            </w:r>
          </w:p>
        </w:tc>
        <w:tc>
          <w:tcPr>
            <w:tcW w:w="5477" w:type="dxa"/>
            <w:vAlign w:val="center"/>
          </w:tcPr>
          <w:p w14:paraId="21AFA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本项目为营口市卧龙泉镇历史遗留固体废弃物治理工程，计划管控地块内尾矿库中尾矿砂11.15万m</w:t>
            </w:r>
            <w:r>
              <w:rPr>
                <w:rStyle w:val="46"/>
                <w:rFonts w:hint="default" w:cs="宋体"/>
                <w:color w:val="auto"/>
                <w:szCs w:val="21"/>
                <w:highlight w:val="none"/>
                <w:u w:val="single"/>
                <w:vertAlign w:val="superscript"/>
                <w:lang w:val="en-US" w:eastAsia="zh-CN"/>
              </w:rPr>
              <w:t>3</w:t>
            </w:r>
            <w:r>
              <w:rPr>
                <w:rStyle w:val="46"/>
                <w:rFonts w:hint="default" w:cs="宋体"/>
                <w:color w:val="auto"/>
                <w:szCs w:val="21"/>
                <w:highlight w:val="none"/>
                <w:u w:val="single"/>
                <w:lang w:val="en-US" w:eastAsia="zh-CN"/>
              </w:rPr>
              <w:t>，涉及Ⅱ类工业固废25.65万t(体重以2.3计)。拟通过RPB阻隔墙削减地下水金属扩散程度，镉、铅出水稳中向好;对地块内尾矿库进行生态恢复，拟减少尾矿库内Pb、As、Cd等重金属随降雨、渗滤液等途径迁移至地表水底泥，治理尾矿库面积7396 m;通过对尾矿库的管控，以阻隔墙拦截尾矿砂迁移，减轻河道底泥中重金属污染的增加趋势,改善区域内地表水和地下水水质，保护下游农田约1200亩。</w:t>
            </w:r>
          </w:p>
          <w:p w14:paraId="1E1CD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主要建设内容为:</w:t>
            </w:r>
          </w:p>
          <w:p w14:paraId="72394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(1)采用漏斗-导水式反应墙:厚度1.5m深度范围由粘土层和反应填料层组成,反应填料层顶部高出地下水位至少0.2m，底部进入不透水基岩层至少0.2m，反应填料层顶部至地面为粘土层，反应墙基坑整体采用钢板桩支护，钢板桩采用拉森钢板桩SP-IV 型，桩长12m，预计使用100天。反应填料由铁屑、活性炭、沸石、砂组成，铁用量不少于10%，活性炭用量不少于40%，沸石用量不少于30%，其体实际配比可根据修复实际工程进行修正调整。阻隔墙采用单排搅拌桩工艺，深度进入不透水基岩层至少0.2m。搅拌桩设计桩径600mm，桩间距400mm，单排设计。</w:t>
            </w:r>
          </w:p>
          <w:p w14:paraId="7FA28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(2)本项目生态修复的范围包括地块尾矿库库区面积，总面积为27396m</w:t>
            </w:r>
            <w:r>
              <w:rPr>
                <w:rStyle w:val="46"/>
                <w:rFonts w:hint="eastAsia" w:cs="宋体"/>
                <w:color w:val="auto"/>
                <w:szCs w:val="21"/>
                <w:highlight w:val="none"/>
                <w:u w:val="single"/>
                <w:vertAlign w:val="superscript"/>
                <w:lang w:val="en-US" w:eastAsia="zh-CN"/>
              </w:rPr>
              <w:t>2</w:t>
            </w:r>
            <w:r>
              <w:rPr>
                <w:rStyle w:val="46"/>
                <w:rFonts w:hint="default" w:cs="宋体"/>
                <w:color w:val="auto"/>
                <w:szCs w:val="21"/>
                <w:highlight w:val="none"/>
                <w:u w:val="single"/>
                <w:lang w:val="en-US" w:eastAsia="zh-CN"/>
              </w:rPr>
              <w:t>。对修复范围内的尾矿库进行原位水平阻隔管控和植被修复。封场工程自下而上分别为粘土阻隔层、种植土层和植被恢复层。①粘土铺设厚度50cm，压实系数不小于0.95，种植土铺设厚度30cm。②为保证渣堆及尾矿库边拔的稳定性，在坡脚线外撤1m处砌筑重力挡土墙，内侧回填土绿化。挡土墙设计规格为高1m(包含地表下0.2m)、顶宽0.4m、底宽1.0m。总长度 610m。③截排水沟以浆砌块石砌筑，砌筑用水泥砂浆强度 M10，块石强度不小于MU30，并用MI0水泥砂浆勾缝。断面尺寸BxH0.4mx0.4m，总长度 500m。</w:t>
            </w:r>
          </w:p>
          <w:p w14:paraId="43D52F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(3)在两个场区分别设置6口监视井，监测井深度为10.5m，筛管深度为7.5~10.0mm。</w:t>
            </w:r>
          </w:p>
          <w:p w14:paraId="2CB7A51D">
            <w:pPr>
              <w:numPr>
                <w:ilvl w:val="0"/>
                <w:numId w:val="0"/>
              </w:numPr>
              <w:spacing w:line="300" w:lineRule="exact"/>
              <w:jc w:val="both"/>
              <w:rPr>
                <w:rFonts w:hint="eastAsia"/>
                <w:color w:val="auto"/>
                <w:sz w:val="18"/>
                <w:szCs w:val="18"/>
                <w:highlight w:val="none"/>
              </w:rPr>
            </w:pPr>
          </w:p>
        </w:tc>
      </w:tr>
      <w:tr w14:paraId="77EB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60DC71C9">
            <w:pPr>
              <w:pStyle w:val="187"/>
              <w:spacing w:before="149"/>
              <w:ind w:left="189"/>
              <w:jc w:val="both"/>
              <w:rPr>
                <w:color w:val="auto"/>
                <w:highlight w:val="none"/>
              </w:rPr>
            </w:pPr>
            <w:r>
              <w:rPr>
                <w:color w:val="auto"/>
                <w:spacing w:val="-5"/>
                <w:highlight w:val="none"/>
              </w:rPr>
              <w:t>1.1.7</w:t>
            </w:r>
          </w:p>
        </w:tc>
        <w:tc>
          <w:tcPr>
            <w:tcW w:w="2267" w:type="dxa"/>
            <w:vAlign w:val="top"/>
          </w:tcPr>
          <w:p w14:paraId="6410C984">
            <w:pPr>
              <w:pStyle w:val="187"/>
              <w:spacing w:before="149" w:line="219" w:lineRule="auto"/>
              <w:ind w:left="511"/>
              <w:jc w:val="both"/>
              <w:rPr>
                <w:color w:val="auto"/>
                <w:highlight w:val="none"/>
              </w:rPr>
            </w:pPr>
            <w:r>
              <w:rPr>
                <w:color w:val="auto"/>
                <w:spacing w:val="-2"/>
                <w:highlight w:val="none"/>
              </w:rPr>
              <w:t>项目投资估算</w:t>
            </w:r>
          </w:p>
        </w:tc>
        <w:tc>
          <w:tcPr>
            <w:tcW w:w="5477" w:type="dxa"/>
            <w:vAlign w:val="center"/>
          </w:tcPr>
          <w:p w14:paraId="49028316">
            <w:pPr>
              <w:pStyle w:val="187"/>
              <w:tabs>
                <w:tab w:val="left" w:pos="3256"/>
              </w:tabs>
              <w:spacing w:before="149" w:line="221" w:lineRule="auto"/>
              <w:jc w:val="both"/>
              <w:rPr>
                <w:color w:val="auto"/>
                <w:highlight w:val="none"/>
              </w:rPr>
            </w:pPr>
            <w:r>
              <w:rPr>
                <w:rFonts w:hint="eastAsia" w:ascii="宋体" w:hAnsi="宋体"/>
                <w:color w:val="auto"/>
                <w:szCs w:val="21"/>
                <w:u w:val="single"/>
                <w:lang w:val="en-US" w:eastAsia="zh-CN"/>
              </w:rPr>
              <w:t>1424.21</w:t>
            </w:r>
            <w:r>
              <w:rPr>
                <w:rFonts w:hint="eastAsia"/>
                <w:color w:val="auto"/>
                <w:highlight w:val="none"/>
                <w:u w:val="none"/>
                <w:lang w:val="en-US" w:eastAsia="zh-CN"/>
              </w:rPr>
              <w:t>万</w:t>
            </w:r>
            <w:r>
              <w:rPr>
                <w:color w:val="auto"/>
                <w:highlight w:val="none"/>
              </w:rPr>
              <w:t>元</w:t>
            </w:r>
          </w:p>
        </w:tc>
      </w:tr>
      <w:tr w14:paraId="1F43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6" w:type="dxa"/>
            <w:vAlign w:val="top"/>
          </w:tcPr>
          <w:p w14:paraId="2D673AF8">
            <w:pPr>
              <w:spacing w:line="245" w:lineRule="auto"/>
              <w:jc w:val="both"/>
              <w:rPr>
                <w:rFonts w:ascii="Arial"/>
                <w:color w:val="auto"/>
                <w:highlight w:val="none"/>
              </w:rPr>
            </w:pPr>
          </w:p>
          <w:p w14:paraId="136FFFDE">
            <w:pPr>
              <w:pStyle w:val="187"/>
              <w:spacing w:before="68"/>
              <w:ind w:left="189"/>
              <w:jc w:val="both"/>
              <w:rPr>
                <w:color w:val="auto"/>
                <w:highlight w:val="none"/>
              </w:rPr>
            </w:pPr>
            <w:r>
              <w:rPr>
                <w:color w:val="auto"/>
                <w:spacing w:val="-5"/>
                <w:highlight w:val="none"/>
              </w:rPr>
              <w:t>1.1.8</w:t>
            </w:r>
          </w:p>
        </w:tc>
        <w:tc>
          <w:tcPr>
            <w:tcW w:w="2267" w:type="dxa"/>
            <w:vAlign w:val="top"/>
          </w:tcPr>
          <w:p w14:paraId="61441601">
            <w:pPr>
              <w:spacing w:line="245" w:lineRule="auto"/>
              <w:jc w:val="both"/>
              <w:rPr>
                <w:rFonts w:ascii="Arial"/>
                <w:color w:val="auto"/>
                <w:highlight w:val="none"/>
              </w:rPr>
            </w:pPr>
          </w:p>
          <w:p w14:paraId="79FBDE2C">
            <w:pPr>
              <w:pStyle w:val="187"/>
              <w:spacing w:before="68" w:line="221" w:lineRule="auto"/>
              <w:ind w:left="532"/>
              <w:jc w:val="both"/>
              <w:rPr>
                <w:color w:val="auto"/>
                <w:highlight w:val="none"/>
              </w:rPr>
            </w:pPr>
            <w:r>
              <w:rPr>
                <w:color w:val="auto"/>
                <w:spacing w:val="-5"/>
                <w:highlight w:val="none"/>
              </w:rPr>
              <w:t>电子交易系统</w:t>
            </w:r>
          </w:p>
        </w:tc>
        <w:tc>
          <w:tcPr>
            <w:tcW w:w="5477" w:type="dxa"/>
            <w:vAlign w:val="center"/>
          </w:tcPr>
          <w:p w14:paraId="2DBC8F85">
            <w:pPr>
              <w:pStyle w:val="187"/>
              <w:spacing w:before="68" w:line="244" w:lineRule="auto"/>
              <w:ind w:right="213" w:rightChars="0"/>
              <w:jc w:val="both"/>
              <w:rPr>
                <w:color w:val="auto"/>
                <w:highlight w:val="none"/>
                <w:lang w:eastAsia="zh-CN"/>
              </w:rPr>
            </w:pPr>
            <w:r>
              <w:rPr>
                <w:rFonts w:hint="eastAsia"/>
                <w:color w:val="auto"/>
                <w:highlight w:val="none"/>
                <w:lang w:eastAsia="zh-CN"/>
              </w:rPr>
              <w:t>辽宁省房屋建筑和市政工程电子交易系统（工程咨询）</w:t>
            </w:r>
          </w:p>
        </w:tc>
      </w:tr>
      <w:tr w14:paraId="4C02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5976496A">
            <w:pPr>
              <w:pStyle w:val="187"/>
              <w:spacing w:before="150"/>
              <w:ind w:left="189"/>
              <w:jc w:val="both"/>
              <w:rPr>
                <w:color w:val="auto"/>
                <w:highlight w:val="none"/>
              </w:rPr>
            </w:pPr>
            <w:r>
              <w:rPr>
                <w:color w:val="auto"/>
                <w:spacing w:val="-4"/>
                <w:highlight w:val="none"/>
              </w:rPr>
              <w:t>1.2.1</w:t>
            </w:r>
          </w:p>
        </w:tc>
        <w:tc>
          <w:tcPr>
            <w:tcW w:w="2267" w:type="dxa"/>
            <w:vAlign w:val="top"/>
          </w:tcPr>
          <w:p w14:paraId="4AED5A69">
            <w:pPr>
              <w:pStyle w:val="187"/>
              <w:spacing w:before="149" w:line="221" w:lineRule="auto"/>
              <w:ind w:left="411"/>
              <w:jc w:val="both"/>
              <w:rPr>
                <w:color w:val="auto"/>
                <w:highlight w:val="none"/>
              </w:rPr>
            </w:pPr>
            <w:r>
              <w:rPr>
                <w:color w:val="auto"/>
                <w:spacing w:val="-2"/>
                <w:highlight w:val="none"/>
              </w:rPr>
              <w:t>资金来源及比例</w:t>
            </w:r>
          </w:p>
        </w:tc>
        <w:tc>
          <w:tcPr>
            <w:tcW w:w="5477" w:type="dxa"/>
            <w:vAlign w:val="center"/>
          </w:tcPr>
          <w:p w14:paraId="5AA292AD">
            <w:pPr>
              <w:jc w:val="both"/>
              <w:rPr>
                <w:rFonts w:ascii="Arial"/>
                <w:color w:val="auto"/>
                <w:highlight w:val="none"/>
              </w:rPr>
            </w:pPr>
            <w:r>
              <w:rPr>
                <w:rFonts w:hint="eastAsia" w:ascii="Arial"/>
                <w:color w:val="auto"/>
                <w:highlight w:val="none"/>
              </w:rPr>
              <w:t>91.42%为中央资金、8.58%为地方财政资金</w:t>
            </w:r>
          </w:p>
        </w:tc>
      </w:tr>
      <w:tr w14:paraId="3AD0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1BB59DB1">
            <w:pPr>
              <w:pStyle w:val="187"/>
              <w:spacing w:before="150"/>
              <w:ind w:left="189"/>
              <w:jc w:val="both"/>
              <w:rPr>
                <w:color w:val="auto"/>
                <w:spacing w:val="-5"/>
                <w:highlight w:val="none"/>
              </w:rPr>
            </w:pPr>
            <w:r>
              <w:rPr>
                <w:color w:val="auto"/>
                <w:spacing w:val="-5"/>
                <w:highlight w:val="none"/>
              </w:rPr>
              <w:t>1.2.2</w:t>
            </w:r>
          </w:p>
        </w:tc>
        <w:tc>
          <w:tcPr>
            <w:tcW w:w="2267" w:type="dxa"/>
            <w:vAlign w:val="top"/>
          </w:tcPr>
          <w:p w14:paraId="7FFE4108">
            <w:pPr>
              <w:pStyle w:val="187"/>
              <w:spacing w:before="150" w:line="221" w:lineRule="auto"/>
              <w:ind w:left="517"/>
              <w:jc w:val="both"/>
              <w:rPr>
                <w:color w:val="auto"/>
                <w:spacing w:val="-3"/>
                <w:highlight w:val="none"/>
              </w:rPr>
            </w:pPr>
            <w:r>
              <w:rPr>
                <w:rFonts w:hint="eastAsia"/>
                <w:color w:val="auto"/>
                <w:spacing w:val="-3"/>
                <w:highlight w:val="none"/>
                <w:lang w:val="en-US" w:eastAsia="zh-CN"/>
              </w:rPr>
              <w:t>标段合同估算价</w:t>
            </w:r>
          </w:p>
        </w:tc>
        <w:tc>
          <w:tcPr>
            <w:tcW w:w="5477" w:type="dxa"/>
            <w:vAlign w:val="center"/>
          </w:tcPr>
          <w:p w14:paraId="29A791A3">
            <w:pPr>
              <w:jc w:val="both"/>
              <w:rPr>
                <w:rFonts w:hint="default" w:ascii="宋体" w:hAnsi="宋体"/>
                <w:color w:val="auto"/>
                <w:szCs w:val="21"/>
                <w:highlight w:val="none"/>
                <w:lang w:val="en-US" w:eastAsia="zh-CN"/>
              </w:rPr>
            </w:pPr>
            <w:r>
              <w:rPr>
                <w:rFonts w:hint="eastAsia" w:ascii="宋体" w:hAnsi="宋体"/>
                <w:color w:val="auto"/>
                <w:szCs w:val="21"/>
                <w:highlight w:val="none"/>
                <w:u w:val="single"/>
                <w:lang w:val="en-US" w:eastAsia="zh-CN"/>
              </w:rPr>
              <w:t>1339.66</w:t>
            </w:r>
            <w:r>
              <w:rPr>
                <w:rFonts w:hint="eastAsia"/>
                <w:color w:val="auto"/>
                <w:highlight w:val="none"/>
                <w:u w:val="none"/>
                <w:lang w:val="en-US" w:eastAsia="zh-CN"/>
              </w:rPr>
              <w:t>万</w:t>
            </w:r>
            <w:r>
              <w:rPr>
                <w:color w:val="auto"/>
                <w:highlight w:val="none"/>
              </w:rPr>
              <w:t>元</w:t>
            </w:r>
          </w:p>
        </w:tc>
      </w:tr>
      <w:tr w14:paraId="5FAA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21C59C14">
            <w:pPr>
              <w:pStyle w:val="187"/>
              <w:spacing w:before="150"/>
              <w:ind w:left="189"/>
              <w:jc w:val="both"/>
              <w:rPr>
                <w:rFonts w:hint="default" w:eastAsia="宋体"/>
                <w:color w:val="auto"/>
                <w:highlight w:val="none"/>
                <w:lang w:val="en-US" w:eastAsia="zh-CN"/>
              </w:rPr>
            </w:pPr>
            <w:r>
              <w:rPr>
                <w:rFonts w:hint="eastAsia"/>
                <w:color w:val="auto"/>
                <w:highlight w:val="none"/>
                <w:lang w:val="en-US" w:eastAsia="zh-CN"/>
              </w:rPr>
              <w:t>1.2.3</w:t>
            </w:r>
          </w:p>
        </w:tc>
        <w:tc>
          <w:tcPr>
            <w:tcW w:w="2267" w:type="dxa"/>
            <w:vAlign w:val="top"/>
          </w:tcPr>
          <w:p w14:paraId="18E9E716">
            <w:pPr>
              <w:pStyle w:val="187"/>
              <w:spacing w:before="150" w:line="221" w:lineRule="auto"/>
              <w:ind w:left="517"/>
              <w:jc w:val="both"/>
              <w:rPr>
                <w:color w:val="auto"/>
                <w:highlight w:val="none"/>
              </w:rPr>
            </w:pPr>
            <w:r>
              <w:rPr>
                <w:color w:val="auto"/>
                <w:spacing w:val="-3"/>
                <w:highlight w:val="none"/>
              </w:rPr>
              <w:t>资金落实情况</w:t>
            </w:r>
          </w:p>
        </w:tc>
        <w:tc>
          <w:tcPr>
            <w:tcW w:w="5477" w:type="dxa"/>
            <w:vAlign w:val="center"/>
          </w:tcPr>
          <w:p w14:paraId="46C0D738">
            <w:pPr>
              <w:jc w:val="both"/>
              <w:rPr>
                <w:rFonts w:ascii="Arial"/>
                <w:color w:val="auto"/>
                <w:highlight w:val="none"/>
              </w:rPr>
            </w:pPr>
            <w:r>
              <w:rPr>
                <w:rFonts w:hint="eastAsia" w:ascii="宋体" w:hAnsi="宋体"/>
                <w:color w:val="auto"/>
                <w:szCs w:val="21"/>
                <w:highlight w:val="none"/>
                <w:lang w:val="en-US" w:eastAsia="zh-CN"/>
              </w:rPr>
              <w:t>建设资金</w:t>
            </w:r>
            <w:r>
              <w:rPr>
                <w:rFonts w:hint="eastAsia" w:ascii="宋体" w:hAnsi="宋体"/>
                <w:color w:val="auto"/>
                <w:szCs w:val="21"/>
                <w:highlight w:val="none"/>
              </w:rPr>
              <w:t>已落实</w:t>
            </w:r>
          </w:p>
        </w:tc>
      </w:tr>
      <w:tr w14:paraId="3FE1D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6" w:type="dxa"/>
          </w:tcPr>
          <w:p w14:paraId="26355EEB">
            <w:pPr>
              <w:spacing w:line="420" w:lineRule="auto"/>
              <w:rPr>
                <w:rFonts w:ascii="Arial"/>
                <w:color w:val="auto"/>
                <w:highlight w:val="none"/>
              </w:rPr>
            </w:pPr>
          </w:p>
          <w:p w14:paraId="1D25EC68">
            <w:pPr>
              <w:pStyle w:val="187"/>
              <w:spacing w:before="68"/>
              <w:ind w:left="189"/>
              <w:rPr>
                <w:color w:val="auto"/>
                <w:spacing w:val="-4"/>
                <w:highlight w:val="none"/>
              </w:rPr>
            </w:pPr>
          </w:p>
          <w:p w14:paraId="25B55C6C">
            <w:pPr>
              <w:pStyle w:val="187"/>
              <w:spacing w:before="68"/>
              <w:ind w:left="189"/>
              <w:rPr>
                <w:color w:val="auto"/>
                <w:spacing w:val="-4"/>
                <w:highlight w:val="none"/>
              </w:rPr>
            </w:pPr>
          </w:p>
          <w:p w14:paraId="12EB5866">
            <w:pPr>
              <w:pStyle w:val="187"/>
              <w:spacing w:before="68"/>
              <w:ind w:left="189"/>
              <w:rPr>
                <w:color w:val="auto"/>
                <w:spacing w:val="-4"/>
                <w:highlight w:val="none"/>
              </w:rPr>
            </w:pPr>
          </w:p>
          <w:p w14:paraId="2DABF58C">
            <w:pPr>
              <w:pStyle w:val="187"/>
              <w:spacing w:before="68"/>
              <w:ind w:left="189"/>
              <w:rPr>
                <w:color w:val="auto"/>
                <w:spacing w:val="-4"/>
                <w:highlight w:val="none"/>
              </w:rPr>
            </w:pPr>
          </w:p>
          <w:p w14:paraId="7FFFD10B">
            <w:pPr>
              <w:pStyle w:val="187"/>
              <w:spacing w:before="68"/>
              <w:ind w:left="189"/>
              <w:rPr>
                <w:color w:val="auto"/>
                <w:highlight w:val="none"/>
              </w:rPr>
            </w:pPr>
            <w:r>
              <w:rPr>
                <w:color w:val="auto"/>
                <w:spacing w:val="-4"/>
                <w:highlight w:val="none"/>
              </w:rPr>
              <w:t>1.3.1</w:t>
            </w:r>
          </w:p>
        </w:tc>
        <w:tc>
          <w:tcPr>
            <w:tcW w:w="2267" w:type="dxa"/>
          </w:tcPr>
          <w:p w14:paraId="6AC3B72B">
            <w:pPr>
              <w:spacing w:line="420" w:lineRule="auto"/>
              <w:rPr>
                <w:rFonts w:ascii="Arial"/>
                <w:color w:val="auto"/>
                <w:highlight w:val="none"/>
              </w:rPr>
            </w:pPr>
          </w:p>
          <w:p w14:paraId="0604585E">
            <w:pPr>
              <w:pStyle w:val="187"/>
              <w:spacing w:before="68" w:line="221" w:lineRule="auto"/>
              <w:ind w:left="717"/>
              <w:rPr>
                <w:color w:val="auto"/>
                <w:spacing w:val="-2"/>
                <w:highlight w:val="none"/>
              </w:rPr>
            </w:pPr>
          </w:p>
          <w:p w14:paraId="0AEFD619">
            <w:pPr>
              <w:pStyle w:val="187"/>
              <w:spacing w:before="68" w:line="221" w:lineRule="auto"/>
              <w:ind w:left="717"/>
              <w:rPr>
                <w:color w:val="auto"/>
                <w:spacing w:val="-2"/>
                <w:highlight w:val="none"/>
              </w:rPr>
            </w:pPr>
          </w:p>
          <w:p w14:paraId="5B9B3CE3">
            <w:pPr>
              <w:pStyle w:val="187"/>
              <w:spacing w:before="68" w:line="221" w:lineRule="auto"/>
              <w:ind w:left="717"/>
              <w:rPr>
                <w:color w:val="auto"/>
                <w:spacing w:val="-2"/>
                <w:highlight w:val="none"/>
              </w:rPr>
            </w:pPr>
          </w:p>
          <w:p w14:paraId="393DEAAD">
            <w:pPr>
              <w:pStyle w:val="187"/>
              <w:spacing w:before="68" w:line="221" w:lineRule="auto"/>
              <w:ind w:left="717"/>
              <w:rPr>
                <w:color w:val="auto"/>
                <w:spacing w:val="-2"/>
                <w:highlight w:val="none"/>
              </w:rPr>
            </w:pPr>
          </w:p>
          <w:p w14:paraId="4DE5D4CB">
            <w:pPr>
              <w:pStyle w:val="187"/>
              <w:spacing w:before="68" w:line="221" w:lineRule="auto"/>
              <w:ind w:left="717"/>
              <w:rPr>
                <w:color w:val="auto"/>
                <w:highlight w:val="none"/>
              </w:rPr>
            </w:pPr>
            <w:r>
              <w:rPr>
                <w:color w:val="auto"/>
                <w:spacing w:val="-2"/>
                <w:highlight w:val="none"/>
              </w:rPr>
              <w:t>招标范围</w:t>
            </w:r>
          </w:p>
        </w:tc>
        <w:tc>
          <w:tcPr>
            <w:tcW w:w="5477" w:type="dxa"/>
          </w:tcPr>
          <w:p w14:paraId="7228A3FA">
            <w:pPr>
              <w:rPr>
                <w:rFonts w:hint="eastAsia" w:ascii="宋体" w:hAnsi="宋体"/>
                <w:color w:val="auto"/>
                <w:szCs w:val="21"/>
                <w:u w:val="single"/>
              </w:rPr>
            </w:pPr>
            <w:r>
              <w:rPr>
                <w:rFonts w:hint="eastAsia" w:ascii="宋体" w:hAnsi="宋体"/>
                <w:b w:val="0"/>
                <w:bCs w:val="0"/>
                <w:color w:val="auto"/>
                <w:szCs w:val="21"/>
                <w:u w:val="single"/>
              </w:rPr>
              <w:t>营口市卧龙泉镇历史遗留固体废弃物治理工程</w:t>
            </w:r>
            <w:r>
              <w:rPr>
                <w:rFonts w:hint="eastAsia"/>
                <w:b w:val="0"/>
                <w:bCs w:val="0"/>
                <w:color w:val="auto"/>
                <w:u w:val="single"/>
                <w:lang w:eastAsia="zh-CN"/>
              </w:rPr>
              <w:t>EPC总</w:t>
            </w:r>
            <w:r>
              <w:rPr>
                <w:rFonts w:hint="eastAsia"/>
                <w:color w:val="auto"/>
                <w:u w:val="single"/>
                <w:lang w:eastAsia="zh-CN"/>
              </w:rPr>
              <w:t>承包</w:t>
            </w:r>
            <w:r>
              <w:rPr>
                <w:rFonts w:hint="eastAsia" w:ascii="宋体" w:hAnsi="宋体"/>
                <w:color w:val="auto"/>
                <w:szCs w:val="21"/>
                <w:u w:val="single"/>
              </w:rPr>
              <w:t>，完成本项目的设计（包括但不限于勘察</w:t>
            </w:r>
            <w:r>
              <w:rPr>
                <w:rFonts w:hint="eastAsia" w:ascii="宋体" w:hAnsi="宋体"/>
                <w:color w:val="auto"/>
                <w:szCs w:val="21"/>
                <w:u w:val="single"/>
                <w:lang w:eastAsia="zh-CN"/>
              </w:rPr>
              <w:t>、</w:t>
            </w:r>
            <w:r>
              <w:rPr>
                <w:rFonts w:hint="eastAsia" w:ascii="宋体" w:hAnsi="宋体"/>
                <w:color w:val="auto"/>
                <w:szCs w:val="21"/>
                <w:u w:val="single"/>
              </w:rPr>
              <w:t>施工图设计、施工图审查、施工阶段技术交底、施工配合、竣工图编制、竣工验收）、工程施工（包括但不限于采用漏斗-导水式反应墙：生态修复、在两个场区分别设置6口监视井，监测井深度为10.5m，筛管深度为7.5~10.0mm等工程）、采购（包括但不限于设备等的采购、安装、调试）及直至工程竣工验收合格及缺陷责任期及质量保修期阶段所含的全部内容。</w:t>
            </w:r>
          </w:p>
          <w:p w14:paraId="2C580A1D">
            <w:pPr>
              <w:spacing w:after="120" w:line="400" w:lineRule="exact"/>
              <w:rPr>
                <w:rFonts w:hint="eastAsia" w:ascii="宋体" w:hAnsi="宋体"/>
                <w:color w:val="auto"/>
                <w:szCs w:val="21"/>
                <w:highlight w:val="none"/>
                <w:u w:val="single"/>
              </w:rPr>
            </w:pPr>
            <w:r>
              <w:rPr>
                <w:rFonts w:hint="eastAsia" w:ascii="宋体" w:hAnsi="宋体"/>
                <w:color w:val="auto"/>
                <w:szCs w:val="21"/>
                <w:highlight w:val="none"/>
              </w:rPr>
              <w:t>（1）</w:t>
            </w:r>
            <w:r>
              <w:rPr>
                <w:rFonts w:hint="eastAsia" w:ascii="宋体" w:hAnsi="宋体"/>
                <w:b/>
                <w:bCs/>
                <w:color w:val="auto"/>
                <w:szCs w:val="21"/>
                <w:highlight w:val="none"/>
              </w:rPr>
              <w:t>施工图设计的范围：</w:t>
            </w:r>
            <w:r>
              <w:rPr>
                <w:rFonts w:hint="eastAsia" w:ascii="宋体" w:hAnsi="宋体"/>
                <w:color w:val="auto"/>
                <w:szCs w:val="21"/>
                <w:highlight w:val="none"/>
                <w:u w:val="single"/>
              </w:rPr>
              <w:t>根据本项目初步设计要求、招标文件要求确定的建设规模、工程内容、投资额、运行要求等要求，完成本项目全部工程内容的施工图设计、地质详细勘察、施工图预算编制及配合招标人完成各种报审等工作；</w:t>
            </w:r>
          </w:p>
          <w:p w14:paraId="0217F8B7">
            <w:pPr>
              <w:spacing w:after="120" w:line="400" w:lineRule="exact"/>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b/>
                <w:bCs/>
                <w:color w:val="auto"/>
                <w:szCs w:val="21"/>
                <w:highlight w:val="none"/>
              </w:rPr>
              <w:t>工程采购范围：</w:t>
            </w:r>
            <w:r>
              <w:rPr>
                <w:rFonts w:hint="eastAsia" w:ascii="宋体" w:hAnsi="宋体"/>
                <w:color w:val="auto"/>
                <w:szCs w:val="21"/>
                <w:highlight w:val="none"/>
                <w:u w:val="single"/>
              </w:rPr>
              <w:t>包括工程所有材料、设备的采购、安装和保管等；</w:t>
            </w:r>
          </w:p>
          <w:p w14:paraId="0E384BA6">
            <w:pPr>
              <w:spacing w:after="120" w:line="340" w:lineRule="atLeast"/>
              <w:rPr>
                <w:rFonts w:hint="eastAsia" w:ascii="宋体" w:hAnsi="宋体"/>
                <w:color w:val="auto"/>
                <w:szCs w:val="21"/>
                <w:highlight w:val="none"/>
                <w:u w:val="single"/>
              </w:rPr>
            </w:pPr>
            <w:r>
              <w:rPr>
                <w:rFonts w:hint="eastAsia" w:ascii="宋体" w:hAnsi="宋体"/>
                <w:color w:val="auto"/>
                <w:szCs w:val="21"/>
                <w:highlight w:val="none"/>
              </w:rPr>
              <w:t>（3）</w:t>
            </w:r>
            <w:r>
              <w:rPr>
                <w:rFonts w:hint="eastAsia" w:ascii="宋体" w:hAnsi="宋体"/>
                <w:b/>
                <w:bCs/>
                <w:color w:val="auto"/>
                <w:szCs w:val="21"/>
                <w:highlight w:val="none"/>
              </w:rPr>
              <w:t>工程施工范围：</w:t>
            </w:r>
            <w:r>
              <w:rPr>
                <w:rFonts w:hint="eastAsia" w:ascii="宋体" w:hAnsi="宋体"/>
                <w:color w:val="auto"/>
                <w:szCs w:val="21"/>
                <w:highlight w:val="none"/>
                <w:u w:val="single"/>
              </w:rPr>
              <w:t>包括工程设计范围内的所有工程内容，包括但不限于采用漏斗-导水式反应墙：生态修复、在两个场区分别设置6口监视井，监测井深度为10.5m，筛管深度为7.5~10.0mm等工程；</w:t>
            </w:r>
          </w:p>
          <w:p w14:paraId="36B4DE3D">
            <w:pPr>
              <w:adjustRightInd w:val="0"/>
              <w:snapToGrid w:val="0"/>
              <w:spacing w:line="340" w:lineRule="atLeast"/>
              <w:rPr>
                <w:color w:val="auto"/>
              </w:rPr>
            </w:pPr>
            <w:r>
              <w:rPr>
                <w:rFonts w:hint="eastAsia" w:ascii="宋体" w:hAnsi="宋体"/>
                <w:color w:val="auto"/>
                <w:szCs w:val="21"/>
                <w:highlight w:val="none"/>
              </w:rPr>
              <w:t>（4）</w:t>
            </w:r>
            <w:r>
              <w:rPr>
                <w:rFonts w:hint="eastAsia" w:ascii="宋体" w:hAnsi="宋体"/>
                <w:b/>
                <w:bCs/>
                <w:color w:val="auto"/>
                <w:szCs w:val="21"/>
                <w:highlight w:val="none"/>
              </w:rPr>
              <w:t>项目移交及技术服务</w:t>
            </w:r>
            <w:r>
              <w:rPr>
                <w:rFonts w:hint="eastAsia" w:ascii="宋体" w:hAnsi="宋体"/>
                <w:color w:val="auto"/>
                <w:szCs w:val="21"/>
                <w:highlight w:val="none"/>
              </w:rPr>
              <w:t>，包括：</w:t>
            </w:r>
            <w:r>
              <w:rPr>
                <w:rFonts w:hint="eastAsia" w:ascii="宋体" w:hAnsi="宋体"/>
                <w:color w:val="auto"/>
                <w:szCs w:val="21"/>
                <w:highlight w:val="none"/>
                <w:u w:val="single"/>
              </w:rPr>
              <w:t>①项目达到移交要求后按时交付招标人；②设计使用年限内提供技术服务</w:t>
            </w:r>
            <w:r>
              <w:rPr>
                <w:rFonts w:ascii="宋体" w:hAnsi="宋体"/>
                <w:color w:val="auto"/>
                <w:szCs w:val="21"/>
                <w:highlight w:val="none"/>
                <w:u w:val="single"/>
              </w:rPr>
              <w:t>。</w:t>
            </w:r>
          </w:p>
          <w:p w14:paraId="0FB6FF92">
            <w:pPr>
              <w:pStyle w:val="187"/>
              <w:spacing w:before="136" w:line="220" w:lineRule="auto"/>
              <w:rPr>
                <w:color w:val="auto"/>
                <w:spacing w:val="-1"/>
                <w:highlight w:val="none"/>
                <w:lang w:eastAsia="zh-CN"/>
              </w:rPr>
            </w:pPr>
            <w:r>
              <w:rPr>
                <w:rFonts w:hint="eastAsia" w:cs="Times New Roman"/>
                <w:color w:val="auto"/>
                <w:highlight w:val="none"/>
                <w:lang w:val="en-US" w:eastAsia="zh-CN"/>
              </w:rPr>
              <w:t>包括采用漏斗-导水式反应墙：生态修复、在两个场区分别设置6口监视井，监测井深度为10.5m，筛管深度为7.5~10.0mm等工程。</w:t>
            </w:r>
          </w:p>
          <w:p w14:paraId="4A021127">
            <w:pPr>
              <w:pStyle w:val="187"/>
              <w:spacing w:before="136" w:line="220" w:lineRule="auto"/>
              <w:rPr>
                <w:color w:val="auto"/>
                <w:spacing w:val="-1"/>
                <w:highlight w:val="none"/>
                <w:lang w:eastAsia="zh-CN"/>
              </w:rPr>
            </w:pPr>
            <w:r>
              <w:rPr>
                <w:color w:val="auto"/>
                <w:spacing w:val="-1"/>
                <w:highlight w:val="none"/>
                <w:lang w:eastAsia="zh-CN"/>
              </w:rPr>
              <w:t>关于招标范围的详细说明见第五章“发包人要求”。</w:t>
            </w:r>
          </w:p>
        </w:tc>
      </w:tr>
    </w:tbl>
    <w:p w14:paraId="3865670B">
      <w:pPr>
        <w:spacing w:line="91" w:lineRule="auto"/>
        <w:rPr>
          <w:rFonts w:ascii="Arial"/>
          <w:color w:val="auto"/>
          <w:sz w:val="2"/>
          <w:highlight w:val="none"/>
        </w:rPr>
      </w:pPr>
    </w:p>
    <w:tbl>
      <w:tblPr>
        <w:tblStyle w:val="44"/>
        <w:tblW w:w="8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267"/>
        <w:gridCol w:w="5465"/>
      </w:tblGrid>
      <w:tr w14:paraId="7BA99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9" w:hRule="atLeast"/>
        </w:trPr>
        <w:tc>
          <w:tcPr>
            <w:tcW w:w="856" w:type="dxa"/>
            <w:vAlign w:val="center"/>
          </w:tcPr>
          <w:p w14:paraId="65952401">
            <w:pPr>
              <w:spacing w:line="269" w:lineRule="auto"/>
              <w:jc w:val="both"/>
              <w:rPr>
                <w:rFonts w:ascii="Arial"/>
                <w:color w:val="auto"/>
                <w:highlight w:val="none"/>
              </w:rPr>
            </w:pPr>
          </w:p>
          <w:p w14:paraId="1DD936C4">
            <w:pPr>
              <w:spacing w:line="269" w:lineRule="auto"/>
              <w:jc w:val="both"/>
              <w:rPr>
                <w:rFonts w:ascii="Arial"/>
                <w:color w:val="auto"/>
                <w:highlight w:val="none"/>
              </w:rPr>
            </w:pPr>
          </w:p>
          <w:p w14:paraId="260BC65E">
            <w:pPr>
              <w:spacing w:line="270" w:lineRule="auto"/>
              <w:jc w:val="both"/>
              <w:rPr>
                <w:rFonts w:ascii="Arial"/>
                <w:color w:val="auto"/>
                <w:highlight w:val="none"/>
              </w:rPr>
            </w:pPr>
          </w:p>
          <w:p w14:paraId="46B65FEB">
            <w:pPr>
              <w:pStyle w:val="187"/>
              <w:spacing w:before="69"/>
              <w:ind w:left="189"/>
              <w:jc w:val="both"/>
              <w:rPr>
                <w:color w:val="auto"/>
                <w:highlight w:val="none"/>
              </w:rPr>
            </w:pPr>
            <w:r>
              <w:rPr>
                <w:color w:val="auto"/>
                <w:spacing w:val="-4"/>
                <w:highlight w:val="none"/>
              </w:rPr>
              <w:t>1.3.2</w:t>
            </w:r>
          </w:p>
        </w:tc>
        <w:tc>
          <w:tcPr>
            <w:tcW w:w="2267" w:type="dxa"/>
            <w:vAlign w:val="center"/>
          </w:tcPr>
          <w:p w14:paraId="4CB23D68">
            <w:pPr>
              <w:spacing w:line="269" w:lineRule="auto"/>
              <w:jc w:val="both"/>
              <w:rPr>
                <w:rFonts w:ascii="Arial"/>
                <w:color w:val="auto"/>
                <w:highlight w:val="none"/>
              </w:rPr>
            </w:pPr>
          </w:p>
          <w:p w14:paraId="2C96B41D">
            <w:pPr>
              <w:spacing w:line="270" w:lineRule="auto"/>
              <w:jc w:val="both"/>
              <w:rPr>
                <w:rFonts w:ascii="Arial"/>
                <w:color w:val="auto"/>
                <w:highlight w:val="none"/>
              </w:rPr>
            </w:pPr>
          </w:p>
          <w:p w14:paraId="57D44826">
            <w:pPr>
              <w:spacing w:line="270" w:lineRule="auto"/>
              <w:jc w:val="both"/>
              <w:rPr>
                <w:rFonts w:ascii="Arial"/>
                <w:color w:val="auto"/>
                <w:highlight w:val="none"/>
              </w:rPr>
            </w:pPr>
          </w:p>
          <w:p w14:paraId="231DBF0B">
            <w:pPr>
              <w:pStyle w:val="187"/>
              <w:spacing w:before="68" w:line="221" w:lineRule="auto"/>
              <w:ind w:left="716"/>
              <w:jc w:val="both"/>
              <w:rPr>
                <w:color w:val="auto"/>
                <w:highlight w:val="none"/>
              </w:rPr>
            </w:pPr>
            <w:r>
              <w:rPr>
                <w:color w:val="auto"/>
                <w:spacing w:val="-2"/>
                <w:highlight w:val="none"/>
              </w:rPr>
              <w:t>计划工期</w:t>
            </w:r>
          </w:p>
        </w:tc>
        <w:tc>
          <w:tcPr>
            <w:tcW w:w="5465" w:type="dxa"/>
            <w:vAlign w:val="center"/>
          </w:tcPr>
          <w:p w14:paraId="74023581">
            <w:pPr>
              <w:spacing w:line="440" w:lineRule="exact"/>
              <w:jc w:val="both"/>
              <w:rPr>
                <w:color w:val="auto"/>
                <w:szCs w:val="21"/>
                <w:highlight w:val="none"/>
              </w:rPr>
            </w:pPr>
            <w:r>
              <w:rPr>
                <w:rFonts w:hint="eastAsia"/>
                <w:color w:val="auto"/>
                <w:szCs w:val="21"/>
                <w:highlight w:val="none"/>
              </w:rPr>
              <w:t>计划工期：</w:t>
            </w:r>
            <w:r>
              <w:rPr>
                <w:rFonts w:hint="eastAsia"/>
                <w:color w:val="auto"/>
                <w:szCs w:val="21"/>
                <w:highlight w:val="none"/>
                <w:u w:val="single"/>
                <w:lang w:val="en-US" w:eastAsia="zh-CN"/>
              </w:rPr>
              <w:t xml:space="preserve"> 300    </w:t>
            </w:r>
            <w:r>
              <w:rPr>
                <w:rFonts w:hint="eastAsia"/>
                <w:color w:val="auto"/>
                <w:szCs w:val="21"/>
                <w:highlight w:val="none"/>
              </w:rPr>
              <w:t>日历天</w:t>
            </w:r>
          </w:p>
          <w:p w14:paraId="79963CB8">
            <w:pPr>
              <w:spacing w:line="440" w:lineRule="exact"/>
              <w:jc w:val="both"/>
              <w:rPr>
                <w:color w:val="auto"/>
                <w:szCs w:val="21"/>
                <w:highlight w:val="none"/>
              </w:rPr>
            </w:pPr>
            <w:r>
              <w:rPr>
                <w:rFonts w:hint="eastAsia"/>
                <w:color w:val="auto"/>
                <w:szCs w:val="21"/>
                <w:highlight w:val="none"/>
              </w:rPr>
              <w:t>计划开工日期：</w:t>
            </w:r>
            <w:r>
              <w:rPr>
                <w:rFonts w:hint="eastAsia" w:ascii="宋体" w:hAnsi="宋体" w:cs="宋体"/>
                <w:color w:val="auto"/>
                <w:highlight w:val="none"/>
                <w:u w:val="single"/>
                <w:lang w:val="en-US" w:eastAsia="zh-CN"/>
              </w:rPr>
              <w:t xml:space="preserve">   </w:t>
            </w:r>
            <w:r>
              <w:rPr>
                <w:rFonts w:hint="eastAsia"/>
                <w:color w:val="auto"/>
                <w:szCs w:val="21"/>
                <w:highlight w:val="none"/>
                <w:u w:val="none"/>
              </w:rPr>
              <w:t>年</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none"/>
              </w:rPr>
              <w:t>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none"/>
              </w:rPr>
              <w:t>日</w:t>
            </w:r>
          </w:p>
          <w:p w14:paraId="0E4B24B1">
            <w:pPr>
              <w:spacing w:line="440" w:lineRule="exact"/>
              <w:jc w:val="both"/>
              <w:rPr>
                <w:color w:val="auto"/>
                <w:szCs w:val="21"/>
                <w:highlight w:val="none"/>
              </w:rPr>
            </w:pPr>
            <w:r>
              <w:rPr>
                <w:rFonts w:hint="eastAsia"/>
                <w:color w:val="auto"/>
                <w:szCs w:val="21"/>
                <w:highlight w:val="none"/>
              </w:rPr>
              <w:t>计划</w:t>
            </w:r>
            <w:r>
              <w:rPr>
                <w:rFonts w:hint="eastAsia"/>
                <w:color w:val="auto"/>
                <w:highlight w:val="none"/>
              </w:rPr>
              <w:t>竣工</w:t>
            </w:r>
            <w:r>
              <w:rPr>
                <w:rFonts w:hint="eastAsia"/>
                <w:color w:val="auto"/>
                <w:szCs w:val="21"/>
                <w:highlight w:val="none"/>
              </w:rPr>
              <w:t>日期：</w:t>
            </w:r>
            <w:r>
              <w:rPr>
                <w:rFonts w:hint="eastAsia" w:ascii="宋体" w:hAnsi="宋体" w:cs="宋体"/>
                <w:color w:val="auto"/>
                <w:highlight w:val="none"/>
                <w:u w:val="single"/>
                <w:lang w:val="en-US" w:eastAsia="zh-CN"/>
              </w:rPr>
              <w:t xml:space="preserve">   </w:t>
            </w:r>
            <w:r>
              <w:rPr>
                <w:rFonts w:hint="eastAsia"/>
                <w:color w:val="auto"/>
                <w:szCs w:val="21"/>
                <w:highlight w:val="none"/>
                <w:u w:val="none"/>
              </w:rPr>
              <w:t>年</w:t>
            </w:r>
            <w:r>
              <w:rPr>
                <w:rFonts w:hint="eastAsia"/>
                <w:color w:val="auto"/>
                <w:szCs w:val="21"/>
                <w:highlight w:val="none"/>
                <w:u w:val="single"/>
              </w:rPr>
              <w:t xml:space="preserve">   </w:t>
            </w:r>
            <w:r>
              <w:rPr>
                <w:rFonts w:hint="eastAsia"/>
                <w:color w:val="auto"/>
                <w:szCs w:val="21"/>
                <w:highlight w:val="none"/>
                <w:u w:val="none"/>
              </w:rPr>
              <w:t>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none"/>
              </w:rPr>
              <w:t>日</w:t>
            </w:r>
          </w:p>
          <w:p w14:paraId="6A713282">
            <w:pPr>
              <w:pStyle w:val="187"/>
              <w:spacing w:before="67" w:line="221" w:lineRule="auto"/>
              <w:ind w:left="126"/>
              <w:jc w:val="both"/>
              <w:rPr>
                <w:color w:val="auto"/>
                <w:highlight w:val="none"/>
                <w:lang w:eastAsia="zh-CN"/>
              </w:rPr>
            </w:pPr>
            <w:r>
              <w:rPr>
                <w:color w:val="auto"/>
                <w:spacing w:val="-1"/>
                <w:highlight w:val="none"/>
                <w:lang w:eastAsia="zh-CN"/>
              </w:rPr>
              <w:t>除上述总工期外，发包人还要求以下区段工期：</w:t>
            </w:r>
          </w:p>
          <w:p w14:paraId="7C0A4490">
            <w:pPr>
              <w:pStyle w:val="187"/>
              <w:spacing w:before="137" w:line="209" w:lineRule="auto"/>
              <w:ind w:left="116"/>
              <w:jc w:val="both"/>
              <w:rPr>
                <w:color w:val="auto"/>
                <w:spacing w:val="-1"/>
                <w:highlight w:val="none"/>
                <w:u w:val="single"/>
                <w:lang w:eastAsia="zh-CN"/>
              </w:rPr>
            </w:pPr>
            <w:r>
              <w:rPr>
                <w:color w:val="auto"/>
                <w:spacing w:val="-1"/>
                <w:highlight w:val="none"/>
                <w:u w:val="single"/>
                <w:lang w:val="en-US" w:eastAsia="zh-CN"/>
              </w:rPr>
              <w:t>其中设计工期：自合同签订之日起</w:t>
            </w:r>
            <w:r>
              <w:rPr>
                <w:rFonts w:hint="eastAsia"/>
                <w:color w:val="auto"/>
                <w:spacing w:val="-1"/>
                <w:highlight w:val="none"/>
                <w:u w:val="single"/>
                <w:lang w:val="en-US" w:eastAsia="zh-CN"/>
              </w:rPr>
              <w:t>30</w:t>
            </w:r>
            <w:r>
              <w:rPr>
                <w:color w:val="auto"/>
                <w:spacing w:val="-1"/>
                <w:highlight w:val="none"/>
                <w:u w:val="single"/>
                <w:lang w:val="en-US" w:eastAsia="zh-CN"/>
              </w:rPr>
              <w:t>日历天内完</w:t>
            </w:r>
            <w:r>
              <w:rPr>
                <w:rFonts w:hint="default"/>
                <w:color w:val="auto"/>
                <w:spacing w:val="-1"/>
                <w:highlight w:val="none"/>
                <w:u w:val="single"/>
                <w:lang w:val="en-US" w:eastAsia="zh-CN"/>
              </w:rPr>
              <w:t>成施工图设计；</w:t>
            </w:r>
          </w:p>
          <w:p w14:paraId="4AB47336">
            <w:pPr>
              <w:pStyle w:val="187"/>
              <w:spacing w:before="137" w:line="209" w:lineRule="auto"/>
              <w:ind w:left="116"/>
              <w:jc w:val="both"/>
              <w:rPr>
                <w:color w:val="auto"/>
                <w:spacing w:val="-1"/>
                <w:highlight w:val="none"/>
                <w:lang w:eastAsia="zh-CN"/>
              </w:rPr>
            </w:pPr>
            <w:r>
              <w:rPr>
                <w:color w:val="auto"/>
                <w:spacing w:val="-1"/>
                <w:highlight w:val="none"/>
                <w:lang w:eastAsia="zh-CN"/>
              </w:rPr>
              <w:t>关于计划工期的详细说明见第五章“发包人要求”。</w:t>
            </w:r>
          </w:p>
        </w:tc>
      </w:tr>
      <w:tr w14:paraId="4EA7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856" w:type="dxa"/>
            <w:vAlign w:val="top"/>
          </w:tcPr>
          <w:p w14:paraId="1C5406A0">
            <w:pPr>
              <w:spacing w:line="272" w:lineRule="auto"/>
              <w:jc w:val="both"/>
              <w:rPr>
                <w:rFonts w:ascii="Arial"/>
                <w:color w:val="auto"/>
                <w:highlight w:val="none"/>
              </w:rPr>
            </w:pPr>
          </w:p>
          <w:p w14:paraId="26418793">
            <w:pPr>
              <w:spacing w:line="272" w:lineRule="auto"/>
              <w:jc w:val="both"/>
              <w:rPr>
                <w:rFonts w:ascii="Arial"/>
                <w:color w:val="auto"/>
                <w:highlight w:val="none"/>
              </w:rPr>
            </w:pPr>
          </w:p>
          <w:p w14:paraId="505C6491">
            <w:pPr>
              <w:pStyle w:val="187"/>
              <w:spacing w:before="68"/>
              <w:ind w:left="189"/>
              <w:jc w:val="both"/>
              <w:rPr>
                <w:color w:val="auto"/>
                <w:spacing w:val="-4"/>
                <w:highlight w:val="none"/>
              </w:rPr>
            </w:pPr>
          </w:p>
          <w:p w14:paraId="227EDA48">
            <w:pPr>
              <w:pStyle w:val="187"/>
              <w:spacing w:before="68"/>
              <w:ind w:left="189"/>
              <w:jc w:val="both"/>
              <w:rPr>
                <w:color w:val="auto"/>
                <w:highlight w:val="none"/>
              </w:rPr>
            </w:pPr>
            <w:r>
              <w:rPr>
                <w:color w:val="auto"/>
                <w:spacing w:val="-4"/>
                <w:highlight w:val="none"/>
              </w:rPr>
              <w:t>1.3.3</w:t>
            </w:r>
          </w:p>
        </w:tc>
        <w:tc>
          <w:tcPr>
            <w:tcW w:w="2267" w:type="dxa"/>
            <w:vAlign w:val="top"/>
          </w:tcPr>
          <w:p w14:paraId="7264536D">
            <w:pPr>
              <w:spacing w:line="272" w:lineRule="auto"/>
              <w:jc w:val="both"/>
              <w:rPr>
                <w:rFonts w:ascii="Arial"/>
                <w:color w:val="auto"/>
                <w:highlight w:val="none"/>
              </w:rPr>
            </w:pPr>
          </w:p>
          <w:p w14:paraId="2D1A15CB">
            <w:pPr>
              <w:spacing w:line="272" w:lineRule="auto"/>
              <w:jc w:val="both"/>
              <w:rPr>
                <w:rFonts w:ascii="Arial"/>
                <w:color w:val="auto"/>
                <w:highlight w:val="none"/>
              </w:rPr>
            </w:pPr>
          </w:p>
          <w:p w14:paraId="3B1DCFA4">
            <w:pPr>
              <w:pStyle w:val="187"/>
              <w:spacing w:before="68" w:line="221" w:lineRule="auto"/>
              <w:ind w:left="717"/>
              <w:jc w:val="both"/>
              <w:rPr>
                <w:color w:val="auto"/>
                <w:spacing w:val="-2"/>
                <w:highlight w:val="none"/>
              </w:rPr>
            </w:pPr>
          </w:p>
          <w:p w14:paraId="75753254">
            <w:pPr>
              <w:pStyle w:val="187"/>
              <w:spacing w:before="68" w:line="221" w:lineRule="auto"/>
              <w:ind w:left="717"/>
              <w:jc w:val="both"/>
              <w:rPr>
                <w:color w:val="auto"/>
                <w:highlight w:val="none"/>
              </w:rPr>
            </w:pPr>
            <w:r>
              <w:rPr>
                <w:color w:val="auto"/>
                <w:spacing w:val="-2"/>
                <w:highlight w:val="none"/>
              </w:rPr>
              <w:t>质量标准</w:t>
            </w:r>
          </w:p>
        </w:tc>
        <w:tc>
          <w:tcPr>
            <w:tcW w:w="5465" w:type="dxa"/>
            <w:vAlign w:val="center"/>
          </w:tcPr>
          <w:p w14:paraId="0D8A8BA3">
            <w:pPr>
              <w:spacing w:line="440" w:lineRule="exact"/>
              <w:jc w:val="both"/>
              <w:rPr>
                <w:color w:val="auto"/>
                <w:szCs w:val="21"/>
                <w:highlight w:val="none"/>
                <w:u w:val="single"/>
              </w:rPr>
            </w:pPr>
            <w:r>
              <w:rPr>
                <w:rFonts w:hint="eastAsia"/>
                <w:color w:val="auto"/>
                <w:szCs w:val="21"/>
                <w:highlight w:val="none"/>
              </w:rPr>
              <w:t>设计要求的质量标准：</w:t>
            </w:r>
            <w:r>
              <w:rPr>
                <w:rFonts w:hint="eastAsia"/>
                <w:color w:val="auto"/>
                <w:szCs w:val="21"/>
                <w:highlight w:val="none"/>
                <w:u w:val="single"/>
                <w:lang w:val="en-US" w:eastAsia="zh-CN"/>
              </w:rPr>
              <w:t>合格</w:t>
            </w:r>
            <w:r>
              <w:rPr>
                <w:rFonts w:hint="eastAsia" w:cs="Arial"/>
                <w:color w:val="auto"/>
                <w:szCs w:val="21"/>
                <w:highlight w:val="none"/>
                <w:u w:val="single"/>
              </w:rPr>
              <w:t>。</w:t>
            </w:r>
          </w:p>
          <w:p w14:paraId="7D571228">
            <w:pPr>
              <w:pStyle w:val="187"/>
              <w:spacing w:before="67" w:line="211" w:lineRule="auto"/>
              <w:jc w:val="both"/>
              <w:rPr>
                <w:rFonts w:cs="Arial"/>
                <w:color w:val="auto"/>
                <w:highlight w:val="none"/>
                <w:u w:val="single"/>
                <w:lang w:eastAsia="zh-CN"/>
              </w:rPr>
            </w:pPr>
            <w:r>
              <w:rPr>
                <w:rFonts w:hint="eastAsia"/>
                <w:color w:val="auto"/>
                <w:highlight w:val="none"/>
                <w:lang w:eastAsia="zh-CN"/>
              </w:rPr>
              <w:t>施工要求的质量标准：</w:t>
            </w:r>
            <w:r>
              <w:rPr>
                <w:rFonts w:hint="eastAsia"/>
                <w:color w:val="auto"/>
                <w:szCs w:val="21"/>
                <w:highlight w:val="none"/>
                <w:u w:val="single"/>
                <w:lang w:val="en-US" w:eastAsia="zh-CN"/>
              </w:rPr>
              <w:t>合格</w:t>
            </w:r>
            <w:r>
              <w:rPr>
                <w:rFonts w:hint="eastAsia" w:cs="Arial"/>
                <w:color w:val="auto"/>
                <w:szCs w:val="21"/>
                <w:highlight w:val="none"/>
                <w:u w:val="single"/>
              </w:rPr>
              <w:t>。</w:t>
            </w:r>
          </w:p>
          <w:p w14:paraId="1FB617F4">
            <w:pPr>
              <w:spacing w:line="440" w:lineRule="exact"/>
              <w:jc w:val="both"/>
              <w:rPr>
                <w:color w:val="auto"/>
                <w:szCs w:val="21"/>
                <w:highlight w:val="none"/>
                <w:u w:val="single"/>
              </w:rPr>
            </w:pPr>
            <w:r>
              <w:rPr>
                <w:color w:val="auto"/>
                <w:spacing w:val="-2"/>
                <w:highlight w:val="none"/>
                <w:lang w:eastAsia="zh-CN"/>
              </w:rPr>
              <w:t>其他要求：</w:t>
            </w:r>
            <w:r>
              <w:rPr>
                <w:rFonts w:hint="eastAsia"/>
                <w:color w:val="auto"/>
                <w:szCs w:val="21"/>
                <w:highlight w:val="none"/>
                <w:u w:val="single"/>
              </w:rPr>
              <w:t>设计要求的质量标准：</w:t>
            </w:r>
            <w:r>
              <w:rPr>
                <w:rFonts w:hint="eastAsia"/>
                <w:color w:val="auto"/>
                <w:szCs w:val="21"/>
                <w:highlight w:val="none"/>
                <w:u w:val="single"/>
                <w:lang w:val="en-US" w:eastAsia="zh-CN"/>
              </w:rPr>
              <w:t>满足国家现行的工程建设设计方面的规范、规程、标准以及当地相关部门的相关规定</w:t>
            </w:r>
            <w:r>
              <w:rPr>
                <w:rFonts w:hint="eastAsia" w:cs="Arial"/>
                <w:color w:val="auto"/>
                <w:szCs w:val="21"/>
                <w:highlight w:val="none"/>
                <w:u w:val="single"/>
              </w:rPr>
              <w:t>。</w:t>
            </w:r>
          </w:p>
          <w:p w14:paraId="23D56321">
            <w:pPr>
              <w:pStyle w:val="187"/>
              <w:spacing w:before="68" w:line="221" w:lineRule="auto"/>
              <w:ind w:left="114"/>
              <w:jc w:val="both"/>
              <w:rPr>
                <w:color w:val="auto"/>
                <w:highlight w:val="none"/>
                <w:lang w:eastAsia="zh-CN"/>
              </w:rPr>
            </w:pPr>
            <w:r>
              <w:rPr>
                <w:color w:val="auto"/>
                <w:spacing w:val="-2"/>
                <w:highlight w:val="none"/>
                <w:u w:val="single"/>
                <w:lang w:eastAsia="zh-CN"/>
              </w:rPr>
              <w:t>。</w:t>
            </w:r>
            <w:r>
              <w:rPr>
                <w:rFonts w:hint="eastAsia"/>
                <w:color w:val="auto"/>
                <w:spacing w:val="-2"/>
                <w:highlight w:val="none"/>
                <w:u w:val="single"/>
                <w:lang w:eastAsia="zh-CN"/>
              </w:rPr>
              <w:t>施工要求的质量标准：</w:t>
            </w:r>
            <w:r>
              <w:rPr>
                <w:rFonts w:hint="eastAsia" w:ascii="Times New Roman" w:hAnsi="Times New Roman" w:eastAsia="宋体" w:cs="Times New Roman"/>
                <w:color w:val="auto"/>
                <w:kern w:val="2"/>
                <w:sz w:val="21"/>
                <w:szCs w:val="21"/>
                <w:highlight w:val="none"/>
                <w:u w:val="single"/>
                <w:lang w:val="en-US" w:eastAsia="zh-CN" w:bidi="ar-SA"/>
              </w:rPr>
              <w:t>按照国家、省、市现行质量验收规范验收，必须达到合格标准。</w:t>
            </w:r>
          </w:p>
          <w:p w14:paraId="2E3DAFB8">
            <w:pPr>
              <w:pStyle w:val="187"/>
              <w:spacing w:before="67" w:line="211" w:lineRule="auto"/>
              <w:ind w:left="116"/>
              <w:jc w:val="both"/>
              <w:rPr>
                <w:rFonts w:cs="Arial"/>
                <w:color w:val="auto"/>
                <w:highlight w:val="none"/>
                <w:u w:val="single"/>
                <w:lang w:eastAsia="zh-CN"/>
              </w:rPr>
            </w:pPr>
            <w:r>
              <w:rPr>
                <w:color w:val="auto"/>
                <w:spacing w:val="-1"/>
                <w:highlight w:val="none"/>
                <w:lang w:eastAsia="zh-CN"/>
              </w:rPr>
              <w:t>关于质量标准的详细说明见第五章“发包人要求”。</w:t>
            </w:r>
          </w:p>
        </w:tc>
      </w:tr>
      <w:tr w14:paraId="2657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6" w:type="dxa"/>
            <w:vAlign w:val="center"/>
          </w:tcPr>
          <w:p w14:paraId="2EB12D4C">
            <w:pPr>
              <w:spacing w:line="260" w:lineRule="auto"/>
              <w:jc w:val="both"/>
              <w:rPr>
                <w:rFonts w:ascii="Arial"/>
                <w:color w:val="auto"/>
                <w:highlight w:val="none"/>
              </w:rPr>
            </w:pPr>
          </w:p>
          <w:p w14:paraId="1607217B">
            <w:pPr>
              <w:spacing w:line="261" w:lineRule="auto"/>
              <w:jc w:val="both"/>
              <w:rPr>
                <w:rFonts w:ascii="Arial"/>
                <w:color w:val="auto"/>
                <w:highlight w:val="none"/>
              </w:rPr>
            </w:pPr>
          </w:p>
          <w:p w14:paraId="19F6DC31">
            <w:pPr>
              <w:spacing w:line="261" w:lineRule="auto"/>
              <w:jc w:val="both"/>
              <w:rPr>
                <w:rFonts w:ascii="Arial"/>
                <w:color w:val="auto"/>
                <w:highlight w:val="none"/>
              </w:rPr>
            </w:pPr>
          </w:p>
          <w:p w14:paraId="1E2FA174">
            <w:pPr>
              <w:spacing w:line="261" w:lineRule="auto"/>
              <w:jc w:val="both"/>
              <w:rPr>
                <w:rFonts w:ascii="Arial"/>
                <w:color w:val="auto"/>
                <w:highlight w:val="none"/>
              </w:rPr>
            </w:pPr>
          </w:p>
          <w:p w14:paraId="56D61A09">
            <w:pPr>
              <w:spacing w:line="261" w:lineRule="auto"/>
              <w:jc w:val="both"/>
              <w:rPr>
                <w:rFonts w:ascii="Arial"/>
                <w:color w:val="auto"/>
                <w:highlight w:val="none"/>
              </w:rPr>
            </w:pPr>
          </w:p>
          <w:p w14:paraId="27BAA665">
            <w:pPr>
              <w:spacing w:line="261" w:lineRule="auto"/>
              <w:jc w:val="both"/>
              <w:rPr>
                <w:rFonts w:ascii="Arial"/>
                <w:color w:val="auto"/>
                <w:highlight w:val="none"/>
              </w:rPr>
            </w:pPr>
          </w:p>
          <w:p w14:paraId="09FF5F5D">
            <w:pPr>
              <w:spacing w:line="261" w:lineRule="auto"/>
              <w:jc w:val="both"/>
              <w:rPr>
                <w:rFonts w:ascii="Arial"/>
                <w:color w:val="auto"/>
                <w:highlight w:val="none"/>
              </w:rPr>
            </w:pPr>
          </w:p>
          <w:p w14:paraId="24C50DD4">
            <w:pPr>
              <w:spacing w:line="261" w:lineRule="auto"/>
              <w:jc w:val="both"/>
              <w:rPr>
                <w:rFonts w:ascii="Arial"/>
                <w:color w:val="auto"/>
                <w:highlight w:val="none"/>
              </w:rPr>
            </w:pPr>
          </w:p>
          <w:p w14:paraId="17322C8B">
            <w:pPr>
              <w:spacing w:line="261" w:lineRule="auto"/>
              <w:jc w:val="both"/>
              <w:rPr>
                <w:rFonts w:ascii="Arial"/>
                <w:color w:val="auto"/>
                <w:highlight w:val="none"/>
              </w:rPr>
            </w:pPr>
          </w:p>
          <w:p w14:paraId="384A3DBF">
            <w:pPr>
              <w:spacing w:line="261" w:lineRule="auto"/>
              <w:jc w:val="both"/>
              <w:rPr>
                <w:rFonts w:ascii="Arial"/>
                <w:color w:val="auto"/>
                <w:highlight w:val="none"/>
              </w:rPr>
            </w:pPr>
          </w:p>
          <w:p w14:paraId="5454E95C">
            <w:pPr>
              <w:spacing w:line="261" w:lineRule="auto"/>
              <w:jc w:val="both"/>
              <w:rPr>
                <w:rFonts w:ascii="Arial"/>
                <w:color w:val="auto"/>
                <w:highlight w:val="none"/>
              </w:rPr>
            </w:pPr>
          </w:p>
          <w:p w14:paraId="13105B1E">
            <w:pPr>
              <w:pStyle w:val="187"/>
              <w:spacing w:before="69"/>
              <w:ind w:left="189"/>
              <w:jc w:val="both"/>
              <w:rPr>
                <w:color w:val="auto"/>
                <w:highlight w:val="none"/>
              </w:rPr>
            </w:pPr>
            <w:r>
              <w:rPr>
                <w:color w:val="auto"/>
                <w:spacing w:val="-4"/>
                <w:highlight w:val="none"/>
              </w:rPr>
              <w:t>1.4.1</w:t>
            </w:r>
          </w:p>
        </w:tc>
        <w:tc>
          <w:tcPr>
            <w:tcW w:w="2267" w:type="dxa"/>
            <w:vAlign w:val="center"/>
          </w:tcPr>
          <w:p w14:paraId="60F0399D">
            <w:pPr>
              <w:spacing w:line="246" w:lineRule="auto"/>
              <w:jc w:val="both"/>
              <w:rPr>
                <w:rFonts w:ascii="Arial"/>
                <w:color w:val="auto"/>
                <w:highlight w:val="none"/>
              </w:rPr>
            </w:pPr>
          </w:p>
          <w:p w14:paraId="527D2FBA">
            <w:pPr>
              <w:spacing w:line="246" w:lineRule="auto"/>
              <w:jc w:val="both"/>
              <w:rPr>
                <w:rFonts w:ascii="Arial"/>
                <w:color w:val="auto"/>
                <w:highlight w:val="none"/>
              </w:rPr>
            </w:pPr>
          </w:p>
          <w:p w14:paraId="3AAF75A3">
            <w:pPr>
              <w:spacing w:line="246" w:lineRule="auto"/>
              <w:jc w:val="both"/>
              <w:rPr>
                <w:rFonts w:ascii="Arial"/>
                <w:color w:val="auto"/>
                <w:highlight w:val="none"/>
              </w:rPr>
            </w:pPr>
          </w:p>
          <w:p w14:paraId="41DAB898">
            <w:pPr>
              <w:spacing w:line="246" w:lineRule="auto"/>
              <w:jc w:val="both"/>
              <w:rPr>
                <w:rFonts w:ascii="Arial"/>
                <w:color w:val="auto"/>
                <w:highlight w:val="none"/>
              </w:rPr>
            </w:pPr>
          </w:p>
          <w:p w14:paraId="47AE0EEF">
            <w:pPr>
              <w:spacing w:line="246" w:lineRule="auto"/>
              <w:jc w:val="both"/>
              <w:rPr>
                <w:rFonts w:ascii="Arial"/>
                <w:color w:val="auto"/>
                <w:highlight w:val="none"/>
              </w:rPr>
            </w:pPr>
          </w:p>
          <w:p w14:paraId="3B846979">
            <w:pPr>
              <w:spacing w:line="246" w:lineRule="auto"/>
              <w:jc w:val="both"/>
              <w:rPr>
                <w:rFonts w:ascii="Arial"/>
                <w:color w:val="auto"/>
                <w:highlight w:val="none"/>
              </w:rPr>
            </w:pPr>
          </w:p>
          <w:p w14:paraId="64EFE34F">
            <w:pPr>
              <w:spacing w:line="246" w:lineRule="auto"/>
              <w:jc w:val="both"/>
              <w:rPr>
                <w:rFonts w:ascii="Arial"/>
                <w:color w:val="auto"/>
                <w:highlight w:val="none"/>
              </w:rPr>
            </w:pPr>
          </w:p>
          <w:p w14:paraId="26A9C00E">
            <w:pPr>
              <w:spacing w:line="247" w:lineRule="auto"/>
              <w:jc w:val="both"/>
              <w:rPr>
                <w:rFonts w:ascii="Arial"/>
                <w:color w:val="auto"/>
                <w:highlight w:val="none"/>
              </w:rPr>
            </w:pPr>
          </w:p>
          <w:p w14:paraId="69A9C22E">
            <w:pPr>
              <w:spacing w:line="247" w:lineRule="auto"/>
              <w:jc w:val="both"/>
              <w:rPr>
                <w:rFonts w:ascii="Arial"/>
                <w:color w:val="auto"/>
                <w:highlight w:val="none"/>
              </w:rPr>
            </w:pPr>
          </w:p>
          <w:p w14:paraId="387D87C3">
            <w:pPr>
              <w:spacing w:line="247" w:lineRule="auto"/>
              <w:jc w:val="both"/>
              <w:rPr>
                <w:rFonts w:ascii="Arial"/>
                <w:color w:val="auto"/>
                <w:highlight w:val="none"/>
              </w:rPr>
            </w:pPr>
          </w:p>
          <w:p w14:paraId="4AC63F0A">
            <w:pPr>
              <w:spacing w:line="247" w:lineRule="auto"/>
              <w:jc w:val="both"/>
              <w:rPr>
                <w:rFonts w:ascii="Arial"/>
                <w:color w:val="auto"/>
                <w:highlight w:val="none"/>
              </w:rPr>
            </w:pPr>
          </w:p>
          <w:p w14:paraId="5575B96A">
            <w:pPr>
              <w:pStyle w:val="187"/>
              <w:spacing w:before="68" w:line="285" w:lineRule="auto"/>
              <w:ind w:left="619" w:right="322" w:hanging="320"/>
              <w:jc w:val="both"/>
              <w:rPr>
                <w:color w:val="auto"/>
                <w:highlight w:val="none"/>
                <w:lang w:eastAsia="zh-CN"/>
              </w:rPr>
            </w:pPr>
            <w:r>
              <w:rPr>
                <w:color w:val="auto"/>
                <w:spacing w:val="-5"/>
                <w:highlight w:val="none"/>
                <w:lang w:eastAsia="zh-CN"/>
              </w:rPr>
              <w:t>投标人资质条件、</w:t>
            </w:r>
            <w:r>
              <w:rPr>
                <w:color w:val="auto"/>
                <w:spacing w:val="-3"/>
                <w:highlight w:val="none"/>
                <w:lang w:eastAsia="zh-CN"/>
              </w:rPr>
              <w:t>能力和信誉</w:t>
            </w:r>
          </w:p>
        </w:tc>
        <w:tc>
          <w:tcPr>
            <w:tcW w:w="5465" w:type="dxa"/>
            <w:vAlign w:val="center"/>
          </w:tcPr>
          <w:p w14:paraId="5D15623B">
            <w:pPr>
              <w:pStyle w:val="187"/>
              <w:spacing w:before="77" w:line="281" w:lineRule="auto"/>
              <w:ind w:left="116" w:right="107" w:firstLine="6"/>
              <w:jc w:val="both"/>
              <w:rPr>
                <w:color w:val="auto"/>
                <w:highlight w:val="none"/>
                <w:lang w:eastAsia="zh-CN"/>
              </w:rPr>
            </w:pPr>
            <w:r>
              <w:rPr>
                <w:b/>
                <w:bCs/>
                <w:color w:val="auto"/>
                <w:spacing w:val="-2"/>
                <w:highlight w:val="none"/>
                <w:lang w:eastAsia="zh-CN"/>
              </w:rPr>
              <w:t>资质要求：</w:t>
            </w:r>
            <w:r>
              <w:rPr>
                <w:color w:val="auto"/>
                <w:spacing w:val="-2"/>
                <w:highlight w:val="none"/>
                <w:lang w:eastAsia="zh-CN"/>
              </w:rPr>
              <w:t>具备</w:t>
            </w:r>
            <w:r>
              <w:rPr>
                <w:rFonts w:hint="default" w:ascii="宋体" w:hAnsi="宋体" w:cs="宋体"/>
                <w:color w:val="auto"/>
                <w:spacing w:val="-1"/>
                <w:szCs w:val="21"/>
                <w:highlight w:val="none"/>
                <w:u w:val="single"/>
                <w:lang w:val="en-US" w:eastAsia="zh-CN"/>
              </w:rPr>
              <w:t>[</w:t>
            </w:r>
            <w:r>
              <w:rPr>
                <w:rFonts w:ascii="宋体" w:hAnsi="宋体" w:cs="宋体"/>
                <w:color w:val="auto"/>
                <w:spacing w:val="-1"/>
                <w:szCs w:val="21"/>
                <w:highlight w:val="none"/>
                <w:u w:val="single"/>
                <w:lang w:val="en-US" w:eastAsia="zh-CN"/>
              </w:rPr>
              <w:t>设计·综合类资质·工程设计综合资质]</w:t>
            </w:r>
            <w:r>
              <w:rPr>
                <w:rFonts w:hint="default" w:ascii="宋体" w:hAnsi="宋体" w:cs="宋体"/>
                <w:color w:val="auto"/>
                <w:spacing w:val="-1"/>
                <w:szCs w:val="21"/>
                <w:highlight w:val="none"/>
                <w:u w:val="single"/>
                <w:lang w:val="en-US" w:eastAsia="zh-CN"/>
              </w:rPr>
              <w:t>或者[设计·专</w:t>
            </w:r>
            <w:r>
              <w:rPr>
                <w:rFonts w:hint="eastAsia" w:ascii="宋体" w:hAnsi="宋体" w:cs="宋体"/>
                <w:color w:val="auto"/>
                <w:spacing w:val="-1"/>
                <w:szCs w:val="21"/>
                <w:highlight w:val="none"/>
                <w:u w:val="single"/>
                <w:lang w:val="en-US" w:eastAsia="zh-CN"/>
              </w:rPr>
              <w:t>项</w:t>
            </w:r>
            <w:r>
              <w:rPr>
                <w:rFonts w:hint="default" w:ascii="宋体" w:hAnsi="宋体" w:cs="宋体"/>
                <w:color w:val="auto"/>
                <w:spacing w:val="-1"/>
                <w:szCs w:val="21"/>
                <w:highlight w:val="none"/>
                <w:u w:val="single"/>
                <w:lang w:val="en-US" w:eastAsia="zh-CN"/>
              </w:rPr>
              <w:t>资质·</w:t>
            </w:r>
            <w:r>
              <w:rPr>
                <w:rFonts w:hint="eastAsia" w:ascii="宋体" w:hAnsi="宋体" w:cs="宋体"/>
                <w:color w:val="auto"/>
                <w:spacing w:val="-1"/>
                <w:szCs w:val="21"/>
                <w:highlight w:val="none"/>
                <w:u w:val="single"/>
                <w:lang w:val="en-US" w:eastAsia="zh-CN"/>
              </w:rPr>
              <w:t>环境工程</w:t>
            </w:r>
            <w:r>
              <w:rPr>
                <w:rFonts w:hint="default" w:ascii="宋体" w:hAnsi="宋体" w:cs="宋体"/>
                <w:color w:val="auto"/>
                <w:spacing w:val="-1"/>
                <w:szCs w:val="21"/>
                <w:highlight w:val="none"/>
                <w:u w:val="single"/>
                <w:lang w:val="en-US" w:eastAsia="zh-CN"/>
              </w:rPr>
              <w:t>·</w:t>
            </w:r>
            <w:r>
              <w:rPr>
                <w:rFonts w:hint="eastAsia" w:ascii="宋体" w:hAnsi="宋体" w:cs="宋体"/>
                <w:color w:val="auto"/>
                <w:spacing w:val="-1"/>
                <w:szCs w:val="21"/>
                <w:highlight w:val="none"/>
                <w:u w:val="single"/>
                <w:lang w:val="en-US" w:eastAsia="zh-CN"/>
              </w:rPr>
              <w:t>环境工程（固体废物处理处置工程或污染修复工程）乙</w:t>
            </w:r>
            <w:r>
              <w:rPr>
                <w:rFonts w:hint="default" w:ascii="宋体" w:hAnsi="宋体" w:cs="宋体"/>
                <w:color w:val="auto"/>
                <w:spacing w:val="-1"/>
                <w:szCs w:val="21"/>
                <w:highlight w:val="none"/>
                <w:u w:val="single"/>
                <w:lang w:val="en-US" w:eastAsia="zh-CN"/>
              </w:rPr>
              <w:t>级]</w:t>
            </w:r>
            <w:r>
              <w:rPr>
                <w:rFonts w:ascii="宋体" w:hAnsi="宋体" w:cs="宋体"/>
                <w:color w:val="auto"/>
                <w:spacing w:val="-1"/>
                <w:szCs w:val="21"/>
                <w:highlight w:val="none"/>
                <w:u w:val="single"/>
                <w:lang w:val="en-US" w:eastAsia="zh-CN"/>
              </w:rPr>
              <w:t>(含)以</w:t>
            </w:r>
            <w:r>
              <w:rPr>
                <w:rFonts w:hint="default" w:ascii="宋体" w:hAnsi="宋体" w:cs="宋体"/>
                <w:color w:val="auto"/>
                <w:spacing w:val="-1"/>
                <w:szCs w:val="21"/>
                <w:highlight w:val="none"/>
                <w:u w:val="single"/>
                <w:lang w:val="en-US" w:eastAsia="zh-CN"/>
              </w:rPr>
              <w:t>上</w:t>
            </w:r>
            <w:r>
              <w:rPr>
                <w:rFonts w:hint="eastAsia" w:ascii="宋体" w:hAnsi="宋体" w:cs="宋体"/>
                <w:color w:val="auto"/>
                <w:spacing w:val="-1"/>
                <w:szCs w:val="21"/>
                <w:highlight w:val="none"/>
                <w:u w:val="single"/>
                <w:lang w:val="en-US" w:eastAsia="zh-CN"/>
              </w:rPr>
              <w:t>）</w:t>
            </w:r>
            <w:r>
              <w:rPr>
                <w:rFonts w:hint="default" w:ascii="宋体" w:hAnsi="宋体" w:cs="宋体"/>
                <w:color w:val="auto"/>
                <w:spacing w:val="-1"/>
                <w:szCs w:val="21"/>
                <w:highlight w:val="none"/>
                <w:u w:val="single"/>
                <w:lang w:val="en-US" w:eastAsia="zh-CN"/>
              </w:rPr>
              <w:t>并且[施工</w:t>
            </w:r>
            <w:r>
              <w:rPr>
                <w:rFonts w:hint="eastAsia" w:ascii="宋体" w:hAnsi="宋体" w:cs="宋体"/>
                <w:color w:val="auto"/>
                <w:spacing w:val="-1"/>
                <w:szCs w:val="21"/>
                <w:highlight w:val="none"/>
                <w:u w:val="single"/>
                <w:lang w:val="en-US" w:eastAsia="zh-CN"/>
              </w:rPr>
              <w:t>专业</w:t>
            </w:r>
            <w:r>
              <w:rPr>
                <w:rFonts w:hint="default" w:ascii="宋体" w:hAnsi="宋体" w:cs="宋体"/>
                <w:color w:val="auto"/>
                <w:spacing w:val="-1"/>
                <w:szCs w:val="21"/>
                <w:highlight w:val="none"/>
                <w:u w:val="single"/>
                <w:lang w:val="en-US" w:eastAsia="zh-CN"/>
              </w:rPr>
              <w:t>总承包·</w:t>
            </w:r>
            <w:r>
              <w:rPr>
                <w:rFonts w:hint="eastAsia" w:ascii="宋体" w:hAnsi="宋体" w:cs="宋体"/>
                <w:color w:val="auto"/>
                <w:spacing w:val="-1"/>
                <w:szCs w:val="21"/>
                <w:highlight w:val="none"/>
                <w:u w:val="single"/>
                <w:lang w:val="en-US" w:eastAsia="zh-CN"/>
              </w:rPr>
              <w:t>环保</w:t>
            </w:r>
            <w:r>
              <w:rPr>
                <w:rFonts w:hint="default" w:ascii="宋体" w:hAnsi="宋体" w:cs="宋体"/>
                <w:color w:val="auto"/>
                <w:spacing w:val="-1"/>
                <w:szCs w:val="21"/>
                <w:highlight w:val="none"/>
                <w:u w:val="single"/>
                <w:lang w:val="en-US" w:eastAsia="zh-CN"/>
              </w:rPr>
              <w:t>工程·</w:t>
            </w:r>
            <w:r>
              <w:rPr>
                <w:rFonts w:hint="eastAsia" w:ascii="宋体" w:hAnsi="宋体" w:cs="宋体"/>
                <w:color w:val="auto"/>
                <w:spacing w:val="-1"/>
                <w:szCs w:val="21"/>
                <w:highlight w:val="none"/>
                <w:u w:val="single"/>
                <w:lang w:val="en-US" w:eastAsia="zh-CN"/>
              </w:rPr>
              <w:t>环保</w:t>
            </w:r>
            <w:r>
              <w:rPr>
                <w:rFonts w:hint="default" w:ascii="宋体" w:hAnsi="宋体" w:cs="宋体"/>
                <w:color w:val="auto"/>
                <w:spacing w:val="-1"/>
                <w:szCs w:val="21"/>
                <w:highlight w:val="none"/>
                <w:u w:val="single"/>
                <w:lang w:val="en-US" w:eastAsia="zh-CN"/>
              </w:rPr>
              <w:t>工程</w:t>
            </w:r>
            <w:r>
              <w:rPr>
                <w:rFonts w:hint="eastAsia" w:ascii="宋体" w:hAnsi="宋体" w:cs="宋体"/>
                <w:color w:val="auto"/>
                <w:spacing w:val="-1"/>
                <w:szCs w:val="21"/>
                <w:highlight w:val="none"/>
                <w:u w:val="single"/>
                <w:lang w:val="en-US" w:eastAsia="zh-CN"/>
              </w:rPr>
              <w:t>二</w:t>
            </w:r>
            <w:r>
              <w:rPr>
                <w:rFonts w:hint="default" w:ascii="宋体" w:hAnsi="宋体" w:cs="宋体"/>
                <w:color w:val="auto"/>
                <w:spacing w:val="-1"/>
                <w:szCs w:val="21"/>
                <w:highlight w:val="none"/>
                <w:u w:val="single"/>
                <w:lang w:val="en-US" w:eastAsia="zh-CN"/>
              </w:rPr>
              <w:t>级](含)以上</w:t>
            </w:r>
            <w:r>
              <w:rPr>
                <w:color w:val="auto"/>
                <w:spacing w:val="4"/>
                <w:highlight w:val="none"/>
                <w:lang w:eastAsia="zh-CN"/>
              </w:rPr>
              <w:t>且具备有效的安全生产许可证，具备市场监督管</w:t>
            </w:r>
            <w:r>
              <w:rPr>
                <w:color w:val="auto"/>
                <w:spacing w:val="-2"/>
                <w:highlight w:val="none"/>
                <w:lang w:eastAsia="zh-CN"/>
              </w:rPr>
              <w:t>理部门核发的有效营业执照。</w:t>
            </w:r>
          </w:p>
          <w:p w14:paraId="2FCE979D">
            <w:pPr>
              <w:pStyle w:val="187"/>
              <w:spacing w:before="1" w:line="281" w:lineRule="auto"/>
              <w:ind w:left="119" w:right="115" w:hanging="6"/>
              <w:jc w:val="both"/>
              <w:rPr>
                <w:color w:val="auto"/>
                <w:highlight w:val="none"/>
                <w:lang w:eastAsia="zh-CN"/>
              </w:rPr>
            </w:pPr>
            <w:r>
              <w:rPr>
                <w:b/>
                <w:bCs/>
                <w:color w:val="auto"/>
                <w:spacing w:val="6"/>
                <w:highlight w:val="none"/>
                <w:lang w:eastAsia="zh-CN"/>
              </w:rPr>
              <w:t>信誉要求：</w:t>
            </w:r>
            <w:r>
              <w:rPr>
                <w:color w:val="auto"/>
                <w:spacing w:val="6"/>
                <w:highlight w:val="none"/>
                <w:lang w:eastAsia="zh-CN"/>
              </w:rPr>
              <w:t>不得具有投标人须知第1.4.3</w:t>
            </w:r>
            <w:r>
              <w:rPr>
                <w:color w:val="auto"/>
                <w:spacing w:val="5"/>
                <w:highlight w:val="none"/>
                <w:lang w:eastAsia="zh-CN"/>
              </w:rPr>
              <w:t>（</w:t>
            </w:r>
            <w:r>
              <w:rPr>
                <w:rFonts w:hint="eastAsia"/>
                <w:color w:val="auto"/>
                <w:spacing w:val="5"/>
                <w:highlight w:val="none"/>
                <w:lang w:val="en-US" w:eastAsia="zh-CN"/>
              </w:rPr>
              <w:t>10</w:t>
            </w:r>
            <w:r>
              <w:rPr>
                <w:color w:val="auto"/>
                <w:spacing w:val="5"/>
                <w:highlight w:val="none"/>
                <w:lang w:eastAsia="zh-CN"/>
              </w:rPr>
              <w:t>）至</w:t>
            </w:r>
            <w:r>
              <w:rPr>
                <w:color w:val="auto"/>
                <w:spacing w:val="-3"/>
                <w:highlight w:val="none"/>
                <w:lang w:eastAsia="zh-CN"/>
              </w:rPr>
              <w:t>（</w:t>
            </w:r>
            <w:r>
              <w:rPr>
                <w:rFonts w:hint="eastAsia"/>
                <w:color w:val="auto"/>
                <w:spacing w:val="-3"/>
                <w:highlight w:val="none"/>
                <w:lang w:val="en-US" w:eastAsia="zh-CN"/>
              </w:rPr>
              <w:t>17</w:t>
            </w:r>
            <w:r>
              <w:rPr>
                <w:color w:val="auto"/>
                <w:spacing w:val="-3"/>
                <w:highlight w:val="none"/>
                <w:lang w:eastAsia="zh-CN"/>
              </w:rPr>
              <w:t>）条目规定的情形。</w:t>
            </w:r>
          </w:p>
          <w:p w14:paraId="48FBAAB2">
            <w:pPr>
              <w:pStyle w:val="187"/>
              <w:spacing w:line="281" w:lineRule="auto"/>
              <w:ind w:left="113" w:right="104" w:firstLine="3"/>
              <w:jc w:val="both"/>
              <w:rPr>
                <w:color w:val="auto"/>
                <w:highlight w:val="none"/>
                <w:lang w:eastAsia="zh-CN"/>
              </w:rPr>
            </w:pPr>
            <w:r>
              <w:rPr>
                <w:b/>
                <w:bCs/>
                <w:color w:val="auto"/>
                <w:spacing w:val="-1"/>
                <w:highlight w:val="none"/>
                <w:lang w:eastAsia="zh-CN"/>
              </w:rPr>
              <w:t>项目经理资格要求：</w:t>
            </w:r>
            <w:r>
              <w:rPr>
                <w:color w:val="auto"/>
                <w:spacing w:val="-1"/>
                <w:highlight w:val="none"/>
                <w:lang w:eastAsia="zh-CN"/>
              </w:rPr>
              <w:t>具备</w:t>
            </w:r>
            <w:r>
              <w:rPr>
                <w:rFonts w:hint="eastAsia" w:cs="宋体"/>
                <w:color w:val="auto"/>
                <w:spacing w:val="2"/>
                <w:szCs w:val="21"/>
                <w:highlight w:val="none"/>
                <w:u w:val="single"/>
                <w:lang w:val="en-US" w:eastAsia="zh-CN"/>
              </w:rPr>
              <w:t>建筑</w:t>
            </w:r>
            <w:r>
              <w:rPr>
                <w:rFonts w:ascii="宋体" w:hAnsi="宋体" w:cs="宋体"/>
                <w:color w:val="auto"/>
                <w:spacing w:val="2"/>
                <w:szCs w:val="21"/>
                <w:highlight w:val="none"/>
                <w:u w:val="single"/>
                <w:lang w:val="en-US" w:eastAsia="zh-CN"/>
              </w:rPr>
              <w:t>工</w:t>
            </w:r>
            <w:r>
              <w:rPr>
                <w:rFonts w:hint="default" w:ascii="宋体" w:hAnsi="宋体" w:cs="宋体"/>
                <w:color w:val="auto"/>
                <w:spacing w:val="2"/>
                <w:szCs w:val="21"/>
                <w:highlight w:val="none"/>
                <w:u w:val="single"/>
                <w:lang w:val="en-US" w:eastAsia="zh-CN"/>
              </w:rPr>
              <w:t>程</w:t>
            </w:r>
            <w:r>
              <w:rPr>
                <w:color w:val="auto"/>
                <w:spacing w:val="-1"/>
                <w:highlight w:val="none"/>
                <w:lang w:eastAsia="zh-CN"/>
              </w:rPr>
              <w:t>专业</w:t>
            </w:r>
            <w:r>
              <w:rPr>
                <w:rFonts w:hint="eastAsia"/>
                <w:color w:val="auto"/>
                <w:spacing w:val="14"/>
                <w:highlight w:val="none"/>
                <w:u w:val="single"/>
                <w:lang w:val="en-US" w:eastAsia="zh-CN"/>
              </w:rPr>
              <w:t>二</w:t>
            </w:r>
            <w:r>
              <w:rPr>
                <w:color w:val="auto"/>
                <w:spacing w:val="-1"/>
                <w:highlight w:val="none"/>
                <w:lang w:eastAsia="zh-CN"/>
              </w:rPr>
              <w:t>级</w:t>
            </w:r>
            <w:r>
              <w:rPr>
                <w:rFonts w:hint="eastAsia"/>
                <w:color w:val="auto"/>
                <w:spacing w:val="-1"/>
                <w:highlight w:val="none"/>
                <w:lang w:eastAsia="zh-CN"/>
              </w:rPr>
              <w:t>及以上</w:t>
            </w:r>
            <w:r>
              <w:rPr>
                <w:color w:val="auto"/>
                <w:spacing w:val="-1"/>
                <w:highlight w:val="none"/>
                <w:lang w:eastAsia="zh-CN"/>
              </w:rPr>
              <w:t>级注册</w:t>
            </w:r>
            <w:r>
              <w:rPr>
                <w:rFonts w:hint="eastAsia"/>
                <w:color w:val="auto"/>
                <w:spacing w:val="-1"/>
                <w:highlight w:val="none"/>
                <w:u w:val="single"/>
                <w:lang w:eastAsia="zh-CN"/>
              </w:rPr>
              <w:t>建造师</w:t>
            </w:r>
            <w:r>
              <w:rPr>
                <w:color w:val="auto"/>
                <w:spacing w:val="5"/>
                <w:highlight w:val="none"/>
                <w:lang w:eastAsia="zh-CN"/>
              </w:rPr>
              <w:t>执业资格，且未担任其他在建工程项目的项目经理，二</w:t>
            </w:r>
            <w:r>
              <w:rPr>
                <w:color w:val="auto"/>
                <w:spacing w:val="4"/>
                <w:highlight w:val="none"/>
                <w:lang w:eastAsia="zh-CN"/>
              </w:rPr>
              <w:t>次刷</w:t>
            </w:r>
            <w:r>
              <w:rPr>
                <w:color w:val="auto"/>
                <w:spacing w:val="-8"/>
                <w:highlight w:val="none"/>
                <w:lang w:eastAsia="zh-CN"/>
              </w:rPr>
              <w:t>卡认证通过</w:t>
            </w:r>
            <w:r>
              <w:rPr>
                <w:color w:val="auto"/>
                <w:spacing w:val="-3"/>
                <w:highlight w:val="none"/>
                <w:lang w:eastAsia="zh-CN"/>
              </w:rPr>
              <w:t>。</w:t>
            </w:r>
          </w:p>
          <w:p w14:paraId="3C8B784A">
            <w:pPr>
              <w:pStyle w:val="187"/>
              <w:spacing w:before="2" w:line="281" w:lineRule="auto"/>
              <w:ind w:left="113" w:right="1" w:rightChars="0"/>
              <w:jc w:val="both"/>
              <w:rPr>
                <w:color w:val="auto"/>
                <w:spacing w:val="-1"/>
                <w:highlight w:val="none"/>
                <w:lang w:eastAsia="zh-CN"/>
              </w:rPr>
            </w:pPr>
            <w:r>
              <w:rPr>
                <w:b/>
                <w:bCs/>
                <w:color w:val="auto"/>
                <w:spacing w:val="3"/>
                <w:highlight w:val="none"/>
                <w:lang w:eastAsia="zh-CN"/>
              </w:rPr>
              <w:t>施工负责人资格要求：</w:t>
            </w:r>
            <w:r>
              <w:rPr>
                <w:color w:val="auto"/>
                <w:spacing w:val="-1"/>
                <w:highlight w:val="none"/>
                <w:lang w:eastAsia="zh-CN"/>
              </w:rPr>
              <w:t>具备</w:t>
            </w:r>
            <w:r>
              <w:rPr>
                <w:rFonts w:hint="eastAsia"/>
                <w:color w:val="auto"/>
                <w:spacing w:val="3"/>
                <w:highlight w:val="none"/>
                <w:u w:val="single"/>
                <w:lang w:eastAsia="zh-CN"/>
              </w:rPr>
              <w:t>建筑工程</w:t>
            </w:r>
            <w:r>
              <w:rPr>
                <w:color w:val="auto"/>
                <w:spacing w:val="-1"/>
                <w:highlight w:val="none"/>
                <w:lang w:eastAsia="zh-CN"/>
              </w:rPr>
              <w:t>专业</w:t>
            </w:r>
            <w:r>
              <w:rPr>
                <w:rFonts w:hint="eastAsia"/>
                <w:color w:val="auto"/>
                <w:spacing w:val="14"/>
                <w:highlight w:val="none"/>
                <w:u w:val="single"/>
                <w:lang w:val="en-US" w:eastAsia="zh-CN"/>
              </w:rPr>
              <w:t>二</w:t>
            </w:r>
            <w:r>
              <w:rPr>
                <w:color w:val="auto"/>
                <w:spacing w:val="-1"/>
                <w:highlight w:val="none"/>
                <w:lang w:eastAsia="zh-CN"/>
              </w:rPr>
              <w:t>级</w:t>
            </w:r>
            <w:r>
              <w:rPr>
                <w:rFonts w:hint="eastAsia"/>
                <w:color w:val="auto"/>
                <w:spacing w:val="-1"/>
                <w:highlight w:val="none"/>
                <w:lang w:eastAsia="zh-CN"/>
              </w:rPr>
              <w:t>及以上</w:t>
            </w:r>
            <w:r>
              <w:rPr>
                <w:color w:val="auto"/>
                <w:spacing w:val="-1"/>
                <w:highlight w:val="none"/>
                <w:lang w:eastAsia="zh-CN"/>
              </w:rPr>
              <w:t>级</w:t>
            </w:r>
            <w:r>
              <w:rPr>
                <w:rFonts w:hint="eastAsia"/>
                <w:color w:val="auto"/>
                <w:spacing w:val="-1"/>
                <w:highlight w:val="none"/>
                <w:lang w:val="en-US" w:eastAsia="zh-CN"/>
              </w:rPr>
              <w:t>注册建造师执业资格。</w:t>
            </w:r>
          </w:p>
          <w:p w14:paraId="0E8C8554">
            <w:pPr>
              <w:pStyle w:val="187"/>
              <w:spacing w:before="2" w:line="281" w:lineRule="auto"/>
              <w:ind w:left="113" w:right="107"/>
              <w:jc w:val="both"/>
              <w:rPr>
                <w:color w:val="auto"/>
                <w:highlight w:val="none"/>
                <w:lang w:eastAsia="zh-CN"/>
              </w:rPr>
            </w:pPr>
            <w:r>
              <w:rPr>
                <w:color w:val="auto"/>
                <w:spacing w:val="1"/>
                <w:highlight w:val="none"/>
                <w:lang w:eastAsia="zh-CN"/>
              </w:rPr>
              <w:t>注：施工负责人不得同时在两个或者两个以上工程项目</w:t>
            </w:r>
            <w:r>
              <w:rPr>
                <w:color w:val="auto"/>
                <w:spacing w:val="-1"/>
                <w:highlight w:val="none"/>
                <w:lang w:eastAsia="zh-CN"/>
              </w:rPr>
              <w:t>担任工程施工项目负责人或工程总承包项目经理。</w:t>
            </w:r>
          </w:p>
          <w:p w14:paraId="32814E3F">
            <w:pPr>
              <w:keepNext w:val="0"/>
              <w:keepLines w:val="0"/>
              <w:widowControl/>
              <w:suppressLineNumbers w:val="0"/>
              <w:jc w:val="left"/>
              <w:rPr>
                <w:color w:val="auto"/>
                <w:spacing w:val="3"/>
                <w:highlight w:val="none"/>
                <w:u w:val="single"/>
                <w:lang w:eastAsia="zh-CN"/>
              </w:rPr>
            </w:pPr>
            <w:r>
              <w:rPr>
                <w:b/>
                <w:bCs/>
                <w:color w:val="auto"/>
                <w:spacing w:val="-1"/>
                <w:highlight w:val="none"/>
                <w:lang w:eastAsia="zh-CN"/>
              </w:rPr>
              <w:t>设计负责人资格要求：</w:t>
            </w:r>
            <w:r>
              <w:rPr>
                <w:color w:val="auto"/>
                <w:spacing w:val="-1"/>
                <w:highlight w:val="none"/>
                <w:u w:val="none"/>
                <w:lang w:eastAsia="zh-CN"/>
              </w:rPr>
              <w:t>具备</w:t>
            </w:r>
            <w:r>
              <w:rPr>
                <w:rFonts w:hint="eastAsia"/>
                <w:color w:val="auto"/>
                <w:spacing w:val="3"/>
                <w:highlight w:val="none"/>
                <w:u w:val="single"/>
                <w:lang w:eastAsia="zh-CN"/>
              </w:rPr>
              <w:t>与本工程相关专业的中级及以上工程师职称</w:t>
            </w:r>
            <w:r>
              <w:rPr>
                <w:rFonts w:hint="eastAsia" w:ascii="宋体" w:hAnsi="宋体" w:eastAsia="宋体" w:cs="宋体"/>
                <w:color w:val="auto"/>
                <w:kern w:val="0"/>
                <w:sz w:val="21"/>
                <w:szCs w:val="21"/>
                <w:highlight w:val="none"/>
                <w:lang w:val="en-US" w:eastAsia="zh-CN" w:bidi="ar"/>
              </w:rPr>
              <w:t>执业资格。</w:t>
            </w:r>
          </w:p>
          <w:p w14:paraId="63ACBC70">
            <w:pPr>
              <w:pStyle w:val="187"/>
              <w:spacing w:before="69" w:line="221" w:lineRule="auto"/>
              <w:ind w:left="112"/>
              <w:jc w:val="both"/>
              <w:rPr>
                <w:color w:val="auto"/>
                <w:highlight w:val="none"/>
                <w:lang w:eastAsia="zh-CN"/>
              </w:rPr>
            </w:pPr>
            <w:r>
              <w:rPr>
                <w:b/>
                <w:bCs/>
                <w:color w:val="auto"/>
                <w:spacing w:val="-3"/>
                <w:highlight w:val="none"/>
                <w:lang w:eastAsia="zh-CN"/>
              </w:rPr>
              <w:t>业绩要求：</w:t>
            </w:r>
            <w:r>
              <w:rPr>
                <w:rFonts w:hint="eastAsia"/>
                <w:color w:val="auto"/>
                <w:highlight w:val="none"/>
                <w:u w:val="single"/>
                <w:lang w:eastAsia="zh-CN"/>
              </w:rPr>
              <w:t>/</w:t>
            </w:r>
          </w:p>
          <w:p w14:paraId="0A0E2922">
            <w:pPr>
              <w:pStyle w:val="187"/>
              <w:spacing w:before="68" w:line="192" w:lineRule="auto"/>
              <w:ind w:left="116"/>
              <w:jc w:val="both"/>
              <w:rPr>
                <w:color w:val="auto"/>
                <w:highlight w:val="none"/>
                <w:u w:val="single"/>
                <w:lang w:eastAsia="zh-CN"/>
              </w:rPr>
            </w:pPr>
            <w:r>
              <w:rPr>
                <w:b/>
                <w:bCs/>
                <w:color w:val="auto"/>
                <w:spacing w:val="-5"/>
                <w:highlight w:val="none"/>
                <w:lang w:eastAsia="zh-CN"/>
              </w:rPr>
              <w:t>项目管理机构主要人员要求：</w:t>
            </w:r>
            <w:r>
              <w:rPr>
                <w:rFonts w:hint="eastAsia"/>
                <w:b/>
                <w:bCs/>
                <w:color w:val="auto"/>
                <w:spacing w:val="-5"/>
                <w:highlight w:val="none"/>
                <w:u w:val="single"/>
                <w:lang w:eastAsia="zh-CN"/>
              </w:rPr>
              <w:t xml:space="preserve"> / </w:t>
            </w:r>
          </w:p>
          <w:p w14:paraId="036B0F29">
            <w:pPr>
              <w:spacing w:line="8" w:lineRule="exact"/>
              <w:ind w:left="2845"/>
              <w:jc w:val="both"/>
              <w:rPr>
                <w:rFonts w:eastAsia="Times New Roman"/>
                <w:color w:val="auto"/>
                <w:szCs w:val="21"/>
                <w:highlight w:val="none"/>
              </w:rPr>
            </w:pPr>
            <w:r>
              <w:rPr>
                <w:rFonts w:eastAsia="Times New Roman"/>
                <w:color w:val="auto"/>
                <w:position w:val="4"/>
                <w:szCs w:val="21"/>
                <w:highlight w:val="none"/>
              </w:rPr>
              <w:t>_________________</w:t>
            </w:r>
          </w:p>
          <w:p w14:paraId="5B407271">
            <w:pPr>
              <w:spacing w:line="480" w:lineRule="exact"/>
              <w:jc w:val="both"/>
              <w:rPr>
                <w:b/>
                <w:bCs/>
                <w:color w:val="auto"/>
                <w:spacing w:val="-1"/>
                <w:highlight w:val="none"/>
              </w:rPr>
            </w:pPr>
            <w:r>
              <w:rPr>
                <w:b/>
                <w:bCs/>
                <w:color w:val="auto"/>
                <w:spacing w:val="-1"/>
                <w:highlight w:val="none"/>
              </w:rPr>
              <w:t>其他要求：</w:t>
            </w:r>
          </w:p>
          <w:p w14:paraId="32C31DE7">
            <w:pPr>
              <w:spacing w:line="480" w:lineRule="exact"/>
              <w:jc w:val="both"/>
              <w:rPr>
                <w:rFonts w:hint="eastAsia"/>
                <w:b w:val="0"/>
                <w:bCs w:val="0"/>
                <w:color w:val="auto"/>
                <w:spacing w:val="-1"/>
                <w:highlight w:val="none"/>
                <w:lang w:val="en-US" w:eastAsia="zh-CN"/>
              </w:rPr>
            </w:pPr>
            <w:r>
              <w:rPr>
                <w:rFonts w:hint="eastAsia"/>
                <w:b w:val="0"/>
                <w:bCs w:val="0"/>
                <w:color w:val="auto"/>
                <w:spacing w:val="-1"/>
                <w:highlight w:val="none"/>
                <w:lang w:val="en-US" w:eastAsia="zh-CN"/>
              </w:rPr>
              <w:t>（1）外省投标单位入省备案手续按辽住建【2016】1号文件办理。咨询电话024-23447663。</w:t>
            </w:r>
          </w:p>
          <w:p w14:paraId="0CB0A5A3">
            <w:pPr>
              <w:spacing w:line="480" w:lineRule="exact"/>
              <w:jc w:val="both"/>
              <w:rPr>
                <w:color w:val="auto"/>
                <w:highlight w:val="none"/>
              </w:rPr>
            </w:pPr>
            <w:r>
              <w:rPr>
                <w:rFonts w:hint="eastAsia"/>
                <w:b w:val="0"/>
                <w:bCs w:val="0"/>
                <w:color w:val="auto"/>
                <w:spacing w:val="-1"/>
                <w:highlight w:val="none"/>
                <w:lang w:val="en-US" w:eastAsia="zh-CN"/>
              </w:rPr>
              <w:t>（2）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如联合体投标，授权代表须为联合体牵头单位派出）。</w:t>
            </w:r>
          </w:p>
        </w:tc>
      </w:tr>
      <w:tr w14:paraId="0B31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856" w:type="dxa"/>
            <w:vAlign w:val="center"/>
          </w:tcPr>
          <w:p w14:paraId="311A0704">
            <w:pPr>
              <w:spacing w:line="255" w:lineRule="auto"/>
              <w:jc w:val="both"/>
              <w:rPr>
                <w:rFonts w:ascii="Arial"/>
                <w:color w:val="auto"/>
                <w:highlight w:val="none"/>
              </w:rPr>
            </w:pPr>
          </w:p>
          <w:p w14:paraId="58FDA040">
            <w:pPr>
              <w:spacing w:line="255" w:lineRule="auto"/>
              <w:jc w:val="both"/>
              <w:rPr>
                <w:rFonts w:ascii="Arial"/>
                <w:color w:val="auto"/>
                <w:highlight w:val="none"/>
              </w:rPr>
            </w:pPr>
          </w:p>
          <w:p w14:paraId="56FAB930">
            <w:pPr>
              <w:spacing w:line="256" w:lineRule="auto"/>
              <w:jc w:val="both"/>
              <w:rPr>
                <w:rFonts w:ascii="Arial"/>
                <w:color w:val="auto"/>
                <w:highlight w:val="none"/>
              </w:rPr>
            </w:pPr>
          </w:p>
          <w:p w14:paraId="43F92A41">
            <w:pPr>
              <w:pStyle w:val="187"/>
              <w:spacing w:before="68"/>
              <w:ind w:left="189"/>
              <w:jc w:val="both"/>
              <w:rPr>
                <w:color w:val="auto"/>
                <w:highlight w:val="none"/>
              </w:rPr>
            </w:pPr>
            <w:r>
              <w:rPr>
                <w:color w:val="auto"/>
                <w:spacing w:val="-4"/>
                <w:highlight w:val="none"/>
              </w:rPr>
              <w:t>1.4.2</w:t>
            </w:r>
          </w:p>
        </w:tc>
        <w:tc>
          <w:tcPr>
            <w:tcW w:w="2267" w:type="dxa"/>
            <w:vAlign w:val="center"/>
          </w:tcPr>
          <w:p w14:paraId="1C6BF8E0">
            <w:pPr>
              <w:spacing w:line="255" w:lineRule="auto"/>
              <w:jc w:val="both"/>
              <w:rPr>
                <w:rFonts w:ascii="Arial"/>
                <w:color w:val="auto"/>
                <w:highlight w:val="none"/>
              </w:rPr>
            </w:pPr>
          </w:p>
          <w:p w14:paraId="7669F2AE">
            <w:pPr>
              <w:spacing w:line="255" w:lineRule="auto"/>
              <w:jc w:val="both"/>
              <w:rPr>
                <w:rFonts w:ascii="Arial"/>
                <w:color w:val="auto"/>
                <w:highlight w:val="none"/>
              </w:rPr>
            </w:pPr>
          </w:p>
          <w:p w14:paraId="67A854BC">
            <w:pPr>
              <w:spacing w:line="256" w:lineRule="auto"/>
              <w:jc w:val="both"/>
              <w:rPr>
                <w:rFonts w:ascii="Arial"/>
                <w:color w:val="auto"/>
                <w:highlight w:val="none"/>
              </w:rPr>
            </w:pPr>
          </w:p>
          <w:p w14:paraId="1E179BF8">
            <w:pPr>
              <w:pStyle w:val="187"/>
              <w:spacing w:before="68" w:line="221" w:lineRule="auto"/>
              <w:ind w:left="194"/>
              <w:jc w:val="both"/>
              <w:rPr>
                <w:color w:val="auto"/>
                <w:highlight w:val="none"/>
              </w:rPr>
            </w:pPr>
            <w:r>
              <w:rPr>
                <w:color w:val="auto"/>
                <w:spacing w:val="-1"/>
                <w:highlight w:val="none"/>
              </w:rPr>
              <w:t>是否接受联合体投标</w:t>
            </w:r>
          </w:p>
        </w:tc>
        <w:tc>
          <w:tcPr>
            <w:tcW w:w="5465" w:type="dxa"/>
          </w:tcPr>
          <w:p w14:paraId="4C937765">
            <w:pPr>
              <w:topLinePunct/>
              <w:spacing w:line="490" w:lineRule="exact"/>
              <w:rPr>
                <w:color w:val="auto"/>
                <w:szCs w:val="21"/>
                <w:highlight w:val="none"/>
              </w:rPr>
            </w:pPr>
            <w:r>
              <w:rPr>
                <w:rFonts w:hint="eastAsia"/>
                <w:color w:val="auto"/>
                <w:sz w:val="32"/>
                <w:szCs w:val="32"/>
                <w:highlight w:val="none"/>
              </w:rPr>
              <w:t>□</w:t>
            </w:r>
            <w:r>
              <w:rPr>
                <w:rFonts w:hint="eastAsia"/>
                <w:color w:val="auto"/>
                <w:szCs w:val="21"/>
                <w:highlight w:val="none"/>
              </w:rPr>
              <w:t>不接受</w:t>
            </w:r>
          </w:p>
          <w:p w14:paraId="2C53E4D4">
            <w:pPr>
              <w:spacing w:line="490" w:lineRule="exact"/>
              <w:rPr>
                <w:color w:val="auto"/>
                <w:szCs w:val="21"/>
                <w:highlight w:val="none"/>
              </w:rPr>
            </w:pPr>
            <w:r>
              <w:rPr>
                <w:rFonts w:hint="eastAsia"/>
                <w:color w:val="auto"/>
                <w:sz w:val="32"/>
                <w:szCs w:val="32"/>
                <w:highlight w:val="none"/>
              </w:rPr>
              <w:sym w:font="Wingdings 2" w:char="0052"/>
            </w:r>
            <w:r>
              <w:rPr>
                <w:rFonts w:hint="eastAsia"/>
                <w:color w:val="auto"/>
                <w:szCs w:val="21"/>
                <w:highlight w:val="none"/>
              </w:rPr>
              <w:t>接受，应满足下列要求：</w:t>
            </w:r>
          </w:p>
          <w:p w14:paraId="5686716C">
            <w:pPr>
              <w:pStyle w:val="189"/>
              <w:keepNext w:val="0"/>
              <w:keepLines w:val="0"/>
              <w:pageBreakBefore w:val="0"/>
              <w:widowControl w:val="0"/>
              <w:tabs>
                <w:tab w:val="left" w:pos="360"/>
              </w:tabs>
              <w:kinsoku/>
              <w:wordWrap/>
              <w:overflowPunct/>
              <w:topLinePunct w:val="0"/>
              <w:autoSpaceDE/>
              <w:autoSpaceDN/>
              <w:bidi w:val="0"/>
              <w:adjustRightInd w:val="0"/>
              <w:snapToGrid w:val="0"/>
              <w:spacing w:line="440" w:lineRule="exact"/>
              <w:jc w:val="both"/>
              <w:textAlignment w:val="auto"/>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1）投标时需提交联合体协议作为要件之一，联合体协议中要载明联合体投标代表的牵头人，本项目联合体牵头人须为具有施工资质的单位，并声明联合体各方的权利和义务、相关工作范围；</w:t>
            </w:r>
          </w:p>
          <w:p w14:paraId="62102729">
            <w:pPr>
              <w:pStyle w:val="189"/>
              <w:keepNext w:val="0"/>
              <w:keepLines w:val="0"/>
              <w:pageBreakBefore w:val="0"/>
              <w:widowControl w:val="0"/>
              <w:tabs>
                <w:tab w:val="left" w:pos="360"/>
              </w:tabs>
              <w:kinsoku/>
              <w:wordWrap/>
              <w:overflowPunct/>
              <w:topLinePunct w:val="0"/>
              <w:autoSpaceDE/>
              <w:autoSpaceDN/>
              <w:bidi w:val="0"/>
              <w:adjustRightInd w:val="0"/>
              <w:snapToGrid w:val="0"/>
              <w:spacing w:line="440" w:lineRule="exact"/>
              <w:jc w:val="both"/>
              <w:textAlignment w:val="auto"/>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2）联合体各方均需具有良好的商业信誉，没有处于被责令停业或破产状态，且资产未被重组、接管、冻结；</w:t>
            </w:r>
          </w:p>
          <w:p w14:paraId="47AA1EA7">
            <w:pPr>
              <w:pStyle w:val="189"/>
              <w:keepNext w:val="0"/>
              <w:keepLines w:val="0"/>
              <w:pageBreakBefore w:val="0"/>
              <w:widowControl w:val="0"/>
              <w:tabs>
                <w:tab w:val="left" w:pos="360"/>
              </w:tabs>
              <w:kinsoku/>
              <w:wordWrap/>
              <w:overflowPunct/>
              <w:topLinePunct w:val="0"/>
              <w:autoSpaceDE/>
              <w:autoSpaceDN/>
              <w:bidi w:val="0"/>
              <w:adjustRightInd w:val="0"/>
              <w:snapToGrid w:val="0"/>
              <w:spacing w:line="440" w:lineRule="exact"/>
              <w:jc w:val="both"/>
              <w:textAlignment w:val="auto"/>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3）联合体最多允许2家单位；</w:t>
            </w:r>
          </w:p>
          <w:p w14:paraId="77F68DE1">
            <w:pPr>
              <w:pStyle w:val="187"/>
              <w:spacing w:before="69" w:line="283" w:lineRule="auto"/>
              <w:ind w:right="107"/>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4）联合体各方不得再以自己名义单独参与或参加其他联合体在本招标项目中的投标。</w:t>
            </w:r>
          </w:p>
          <w:p w14:paraId="4E48D681">
            <w:pPr>
              <w:pStyle w:val="187"/>
              <w:spacing w:before="69" w:line="283" w:lineRule="auto"/>
              <w:ind w:right="107"/>
              <w:rPr>
                <w:color w:val="auto"/>
                <w:highlight w:val="none"/>
                <w:lang w:eastAsia="zh-CN"/>
              </w:rPr>
            </w:pPr>
            <w:r>
              <w:rPr>
                <w:rFonts w:hint="eastAsia"/>
                <w:b w:val="0"/>
                <w:bCs w:val="0"/>
                <w:color w:val="auto"/>
                <w:spacing w:val="-1"/>
                <w:highlight w:val="none"/>
                <w:lang w:val="en-US" w:eastAsia="zh-CN"/>
              </w:rPr>
              <w:t>投标单位须同时满足以上要求。</w:t>
            </w:r>
          </w:p>
        </w:tc>
      </w:tr>
      <w:tr w14:paraId="5165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12CF56E7">
            <w:pPr>
              <w:pStyle w:val="187"/>
              <w:spacing w:before="79"/>
              <w:ind w:left="189"/>
              <w:jc w:val="both"/>
              <w:rPr>
                <w:color w:val="auto"/>
                <w:highlight w:val="none"/>
              </w:rPr>
            </w:pPr>
            <w:r>
              <w:rPr>
                <w:color w:val="auto"/>
                <w:spacing w:val="-4"/>
                <w:highlight w:val="none"/>
              </w:rPr>
              <w:t>1.4.3</w:t>
            </w:r>
          </w:p>
          <w:p w14:paraId="4EA10667">
            <w:pPr>
              <w:pStyle w:val="187"/>
              <w:spacing w:before="48" w:line="206" w:lineRule="auto"/>
              <w:ind w:left="127"/>
              <w:jc w:val="both"/>
              <w:rPr>
                <w:color w:val="auto"/>
                <w:highlight w:val="none"/>
              </w:rPr>
            </w:pPr>
            <w:r>
              <w:rPr>
                <w:color w:val="auto"/>
                <w:spacing w:val="-4"/>
                <w:highlight w:val="none"/>
              </w:rPr>
              <w:t>（</w:t>
            </w:r>
            <w:r>
              <w:rPr>
                <w:rFonts w:hint="eastAsia"/>
                <w:color w:val="auto"/>
                <w:spacing w:val="-4"/>
                <w:highlight w:val="none"/>
                <w:lang w:val="en-US" w:eastAsia="zh-CN"/>
              </w:rPr>
              <w:t>17</w:t>
            </w:r>
            <w:r>
              <w:rPr>
                <w:color w:val="auto"/>
                <w:spacing w:val="-4"/>
                <w:highlight w:val="none"/>
              </w:rPr>
              <w:t>）</w:t>
            </w:r>
          </w:p>
        </w:tc>
        <w:tc>
          <w:tcPr>
            <w:tcW w:w="2267" w:type="dxa"/>
            <w:vAlign w:val="top"/>
          </w:tcPr>
          <w:p w14:paraId="03D3669C">
            <w:pPr>
              <w:pStyle w:val="187"/>
              <w:spacing w:before="239" w:line="221" w:lineRule="auto"/>
              <w:ind w:left="194"/>
              <w:jc w:val="both"/>
              <w:rPr>
                <w:color w:val="auto"/>
                <w:highlight w:val="none"/>
              </w:rPr>
            </w:pPr>
            <w:r>
              <w:rPr>
                <w:color w:val="auto"/>
                <w:spacing w:val="-1"/>
                <w:highlight w:val="none"/>
              </w:rPr>
              <w:t>不得存在的其他情形</w:t>
            </w:r>
          </w:p>
        </w:tc>
        <w:tc>
          <w:tcPr>
            <w:tcW w:w="5465" w:type="dxa"/>
            <w:vAlign w:val="center"/>
          </w:tcPr>
          <w:p w14:paraId="5712BB88">
            <w:pPr>
              <w:jc w:val="both"/>
              <w:rPr>
                <w:rFonts w:ascii="Arial"/>
                <w:color w:val="auto"/>
                <w:highlight w:val="none"/>
              </w:rPr>
            </w:pPr>
          </w:p>
        </w:tc>
      </w:tr>
      <w:tr w14:paraId="4831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56" w:type="dxa"/>
            <w:vAlign w:val="top"/>
          </w:tcPr>
          <w:p w14:paraId="49422DBF">
            <w:pPr>
              <w:spacing w:line="247" w:lineRule="auto"/>
              <w:jc w:val="both"/>
              <w:rPr>
                <w:rFonts w:ascii="Arial"/>
                <w:color w:val="auto"/>
                <w:highlight w:val="none"/>
              </w:rPr>
            </w:pPr>
          </w:p>
          <w:p w14:paraId="55BD09A4">
            <w:pPr>
              <w:pStyle w:val="187"/>
              <w:spacing w:before="68"/>
              <w:ind w:left="189"/>
              <w:jc w:val="both"/>
              <w:rPr>
                <w:color w:val="auto"/>
                <w:highlight w:val="none"/>
              </w:rPr>
            </w:pPr>
            <w:r>
              <w:rPr>
                <w:color w:val="auto"/>
                <w:spacing w:val="-4"/>
                <w:highlight w:val="none"/>
              </w:rPr>
              <w:t>1.5</w:t>
            </w:r>
          </w:p>
        </w:tc>
        <w:tc>
          <w:tcPr>
            <w:tcW w:w="2267" w:type="dxa"/>
            <w:vAlign w:val="top"/>
          </w:tcPr>
          <w:p w14:paraId="38EB1104">
            <w:pPr>
              <w:pStyle w:val="187"/>
              <w:spacing w:before="79" w:line="283" w:lineRule="auto"/>
              <w:ind w:left="927" w:right="185" w:hanging="725"/>
              <w:jc w:val="both"/>
              <w:rPr>
                <w:color w:val="auto"/>
                <w:highlight w:val="none"/>
                <w:lang w:eastAsia="zh-CN"/>
              </w:rPr>
            </w:pPr>
            <w:r>
              <w:rPr>
                <w:color w:val="auto"/>
                <w:spacing w:val="-2"/>
                <w:highlight w:val="none"/>
                <w:lang w:eastAsia="zh-CN"/>
              </w:rPr>
              <w:t>费用承担和设计成果补偿</w:t>
            </w:r>
          </w:p>
        </w:tc>
        <w:tc>
          <w:tcPr>
            <w:tcW w:w="5465" w:type="dxa"/>
            <w:vAlign w:val="center"/>
          </w:tcPr>
          <w:p w14:paraId="39CA4F2C">
            <w:pPr>
              <w:pStyle w:val="187"/>
              <w:spacing w:before="79" w:line="221" w:lineRule="auto"/>
              <w:ind w:left="135"/>
              <w:jc w:val="both"/>
              <w:rPr>
                <w:color w:val="auto"/>
                <w:highlight w:val="none"/>
                <w:lang w:eastAsia="zh-CN"/>
              </w:rPr>
            </w:pPr>
            <w:r>
              <w:rPr>
                <w:rFonts w:hint="eastAsia"/>
                <w:color w:val="auto"/>
                <w:spacing w:val="-7"/>
                <w:highlight w:val="none"/>
                <w:lang w:eastAsia="zh-CN"/>
              </w:rPr>
              <w:t>☑</w:t>
            </w:r>
            <w:r>
              <w:rPr>
                <w:color w:val="auto"/>
                <w:spacing w:val="-7"/>
                <w:highlight w:val="none"/>
                <w:lang w:eastAsia="zh-CN"/>
              </w:rPr>
              <w:t>不补偿</w:t>
            </w:r>
          </w:p>
          <w:p w14:paraId="5C778E03">
            <w:pPr>
              <w:pStyle w:val="187"/>
              <w:spacing w:before="27" w:line="227" w:lineRule="auto"/>
              <w:ind w:left="127"/>
              <w:jc w:val="both"/>
              <w:rPr>
                <w:color w:val="auto"/>
                <w:highlight w:val="none"/>
                <w:lang w:eastAsia="zh-CN"/>
              </w:rPr>
            </w:pPr>
            <w:r>
              <w:rPr>
                <w:rFonts w:ascii="Times New Roman" w:hAnsi="Times New Roman" w:eastAsia="Times New Roman" w:cs="Times New Roman"/>
                <w:color w:val="auto"/>
                <w:spacing w:val="-2"/>
                <w:sz w:val="31"/>
                <w:szCs w:val="31"/>
                <w:highlight w:val="none"/>
                <w:lang w:eastAsia="zh-CN"/>
              </w:rPr>
              <w:t>□</w:t>
            </w:r>
            <w:r>
              <w:rPr>
                <w:color w:val="auto"/>
                <w:spacing w:val="-2"/>
                <w:highlight w:val="none"/>
                <w:lang w:eastAsia="zh-CN"/>
              </w:rPr>
              <w:t>补偿，补偿标准：</w:t>
            </w:r>
          </w:p>
        </w:tc>
      </w:tr>
      <w:tr w14:paraId="26BD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56" w:type="dxa"/>
            <w:vAlign w:val="top"/>
          </w:tcPr>
          <w:p w14:paraId="23AF1CCB">
            <w:pPr>
              <w:spacing w:line="386" w:lineRule="auto"/>
              <w:jc w:val="both"/>
              <w:rPr>
                <w:rFonts w:ascii="Arial"/>
                <w:color w:val="auto"/>
                <w:highlight w:val="none"/>
              </w:rPr>
            </w:pPr>
          </w:p>
          <w:p w14:paraId="530C5EA0">
            <w:pPr>
              <w:pStyle w:val="187"/>
              <w:spacing w:before="68"/>
              <w:ind w:left="189"/>
              <w:jc w:val="both"/>
              <w:rPr>
                <w:color w:val="auto"/>
                <w:highlight w:val="none"/>
              </w:rPr>
            </w:pPr>
            <w:r>
              <w:rPr>
                <w:color w:val="auto"/>
                <w:spacing w:val="-4"/>
                <w:highlight w:val="none"/>
              </w:rPr>
              <w:t>1.9.1</w:t>
            </w:r>
          </w:p>
        </w:tc>
        <w:tc>
          <w:tcPr>
            <w:tcW w:w="2267" w:type="dxa"/>
            <w:vAlign w:val="top"/>
          </w:tcPr>
          <w:p w14:paraId="6BB96705">
            <w:pPr>
              <w:spacing w:line="386" w:lineRule="auto"/>
              <w:jc w:val="both"/>
              <w:rPr>
                <w:rFonts w:ascii="Arial"/>
                <w:color w:val="auto"/>
                <w:highlight w:val="none"/>
              </w:rPr>
            </w:pPr>
          </w:p>
          <w:p w14:paraId="7B6A5FAD">
            <w:pPr>
              <w:pStyle w:val="187"/>
              <w:spacing w:before="68" w:line="221" w:lineRule="auto"/>
              <w:ind w:left="717"/>
              <w:jc w:val="both"/>
              <w:rPr>
                <w:color w:val="auto"/>
                <w:highlight w:val="none"/>
              </w:rPr>
            </w:pPr>
            <w:r>
              <w:rPr>
                <w:color w:val="auto"/>
                <w:spacing w:val="-2"/>
                <w:highlight w:val="none"/>
              </w:rPr>
              <w:t>踏勘现场</w:t>
            </w:r>
          </w:p>
        </w:tc>
        <w:tc>
          <w:tcPr>
            <w:tcW w:w="5465" w:type="dxa"/>
            <w:vAlign w:val="center"/>
          </w:tcPr>
          <w:p w14:paraId="4F888F71">
            <w:pPr>
              <w:pStyle w:val="187"/>
              <w:spacing w:before="135" w:line="222" w:lineRule="auto"/>
              <w:ind w:left="135"/>
              <w:jc w:val="both"/>
              <w:rPr>
                <w:color w:val="auto"/>
                <w:highlight w:val="none"/>
                <w:lang w:eastAsia="zh-CN"/>
              </w:rPr>
            </w:pPr>
            <w:r>
              <w:rPr>
                <w:rFonts w:hint="eastAsia"/>
                <w:color w:val="auto"/>
                <w:spacing w:val="-5"/>
                <w:highlight w:val="none"/>
                <w:lang w:eastAsia="zh-CN"/>
              </w:rPr>
              <w:t>☑</w:t>
            </w:r>
            <w:r>
              <w:rPr>
                <w:color w:val="auto"/>
                <w:spacing w:val="-5"/>
                <w:highlight w:val="none"/>
                <w:lang w:eastAsia="zh-CN"/>
              </w:rPr>
              <w:t>不统一组织（选）</w:t>
            </w:r>
          </w:p>
          <w:p w14:paraId="1D26985B">
            <w:pPr>
              <w:pStyle w:val="187"/>
              <w:spacing w:before="68" w:line="251" w:lineRule="auto"/>
              <w:ind w:left="956" w:right="357" w:hanging="821"/>
              <w:jc w:val="both"/>
              <w:rPr>
                <w:rFonts w:hint="default"/>
                <w:color w:val="auto"/>
                <w:spacing w:val="-1"/>
                <w:highlight w:val="none"/>
                <w:u w:val="single"/>
                <w:lang w:val="en-US" w:eastAsia="zh-CN"/>
              </w:rPr>
            </w:pPr>
            <w:r>
              <w:rPr>
                <w:color w:val="auto"/>
                <w:spacing w:val="-1"/>
                <w:highlight w:val="none"/>
                <w:lang w:eastAsia="zh-CN"/>
              </w:rPr>
              <w:t>□统一组织，踏勘时间：</w:t>
            </w:r>
            <w:r>
              <w:rPr>
                <w:rFonts w:hint="eastAsia"/>
                <w:color w:val="auto"/>
                <w:spacing w:val="-1"/>
                <w:highlight w:val="none"/>
                <w:u w:val="single"/>
                <w:lang w:val="en-US" w:eastAsia="zh-CN"/>
              </w:rPr>
              <w:t xml:space="preserve">                 </w:t>
            </w:r>
          </w:p>
          <w:p w14:paraId="4E83829A">
            <w:pPr>
              <w:pStyle w:val="187"/>
              <w:spacing w:before="68" w:line="251" w:lineRule="auto"/>
              <w:ind w:left="972" w:leftChars="463" w:right="357" w:firstLine="22" w:firstLineChars="11"/>
              <w:jc w:val="both"/>
              <w:rPr>
                <w:color w:val="auto"/>
                <w:highlight w:val="none"/>
                <w:lang w:eastAsia="zh-CN"/>
              </w:rPr>
            </w:pPr>
            <w:r>
              <w:rPr>
                <w:color w:val="auto"/>
                <w:spacing w:val="-2"/>
                <w:highlight w:val="none"/>
                <w:lang w:eastAsia="zh-CN"/>
              </w:rPr>
              <w:t>踏勘集中地点：</w:t>
            </w:r>
            <w:r>
              <w:rPr>
                <w:rFonts w:hint="eastAsia"/>
                <w:color w:val="auto"/>
                <w:spacing w:val="-1"/>
                <w:highlight w:val="none"/>
                <w:u w:val="single"/>
                <w:lang w:val="en-US" w:eastAsia="zh-CN"/>
              </w:rPr>
              <w:t xml:space="preserve">                 </w:t>
            </w:r>
          </w:p>
        </w:tc>
      </w:tr>
      <w:tr w14:paraId="087B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856" w:type="dxa"/>
            <w:vAlign w:val="top"/>
          </w:tcPr>
          <w:p w14:paraId="0217ED40">
            <w:pPr>
              <w:spacing w:line="470" w:lineRule="auto"/>
              <w:jc w:val="both"/>
              <w:rPr>
                <w:rFonts w:ascii="Arial"/>
                <w:color w:val="auto"/>
                <w:highlight w:val="none"/>
              </w:rPr>
            </w:pPr>
          </w:p>
          <w:p w14:paraId="3DA1B4FE">
            <w:pPr>
              <w:pStyle w:val="187"/>
              <w:spacing w:before="68"/>
              <w:ind w:left="136"/>
              <w:jc w:val="both"/>
              <w:rPr>
                <w:color w:val="auto"/>
                <w:highlight w:val="none"/>
              </w:rPr>
            </w:pPr>
            <w:r>
              <w:rPr>
                <w:color w:val="auto"/>
                <w:spacing w:val="-3"/>
                <w:highlight w:val="none"/>
              </w:rPr>
              <w:t>1.10.1</w:t>
            </w:r>
          </w:p>
        </w:tc>
        <w:tc>
          <w:tcPr>
            <w:tcW w:w="2267" w:type="dxa"/>
            <w:vAlign w:val="top"/>
          </w:tcPr>
          <w:p w14:paraId="0774332A">
            <w:pPr>
              <w:spacing w:line="469" w:lineRule="auto"/>
              <w:jc w:val="both"/>
              <w:rPr>
                <w:rFonts w:ascii="Arial"/>
                <w:color w:val="auto"/>
                <w:highlight w:val="none"/>
              </w:rPr>
            </w:pPr>
          </w:p>
          <w:p w14:paraId="5512B670">
            <w:pPr>
              <w:pStyle w:val="187"/>
              <w:spacing w:before="69" w:line="220" w:lineRule="auto"/>
              <w:ind w:left="613"/>
              <w:jc w:val="both"/>
              <w:rPr>
                <w:color w:val="auto"/>
                <w:highlight w:val="none"/>
              </w:rPr>
            </w:pPr>
            <w:r>
              <w:rPr>
                <w:color w:val="auto"/>
                <w:spacing w:val="-2"/>
                <w:highlight w:val="none"/>
              </w:rPr>
              <w:t>投标预备会</w:t>
            </w:r>
          </w:p>
        </w:tc>
        <w:tc>
          <w:tcPr>
            <w:tcW w:w="5465" w:type="dxa"/>
            <w:vAlign w:val="center"/>
          </w:tcPr>
          <w:p w14:paraId="41E0F290">
            <w:pPr>
              <w:pStyle w:val="187"/>
              <w:spacing w:before="219" w:line="222" w:lineRule="auto"/>
              <w:ind w:left="135"/>
              <w:jc w:val="both"/>
              <w:rPr>
                <w:color w:val="auto"/>
                <w:highlight w:val="none"/>
                <w:lang w:eastAsia="zh-CN"/>
              </w:rPr>
            </w:pPr>
            <w:r>
              <w:rPr>
                <w:rFonts w:hint="eastAsia"/>
                <w:color w:val="auto"/>
                <w:spacing w:val="-6"/>
                <w:highlight w:val="none"/>
                <w:lang w:eastAsia="zh-CN"/>
              </w:rPr>
              <w:t>☑</w:t>
            </w:r>
            <w:r>
              <w:rPr>
                <w:color w:val="auto"/>
                <w:spacing w:val="-6"/>
                <w:highlight w:val="none"/>
                <w:lang w:eastAsia="zh-CN"/>
              </w:rPr>
              <w:t>不召开（选）</w:t>
            </w:r>
          </w:p>
          <w:p w14:paraId="1E123546">
            <w:pPr>
              <w:pStyle w:val="187"/>
              <w:spacing w:before="69" w:line="251" w:lineRule="auto"/>
              <w:ind w:left="964" w:right="357" w:hanging="829"/>
              <w:jc w:val="both"/>
              <w:rPr>
                <w:rFonts w:hint="eastAsia"/>
                <w:color w:val="auto"/>
                <w:spacing w:val="-1"/>
                <w:highlight w:val="none"/>
                <w:u w:val="single"/>
                <w:lang w:val="en-US" w:eastAsia="zh-CN"/>
              </w:rPr>
            </w:pPr>
            <w:r>
              <w:rPr>
                <w:color w:val="auto"/>
                <w:spacing w:val="-1"/>
                <w:highlight w:val="none"/>
                <w:lang w:eastAsia="zh-CN"/>
              </w:rPr>
              <w:t>□召开，召开时间：</w:t>
            </w:r>
            <w:r>
              <w:rPr>
                <w:rFonts w:hint="eastAsia"/>
                <w:color w:val="auto"/>
                <w:spacing w:val="-1"/>
                <w:highlight w:val="none"/>
                <w:u w:val="single"/>
                <w:lang w:val="en-US" w:eastAsia="zh-CN"/>
              </w:rPr>
              <w:t xml:space="preserve">                 </w:t>
            </w:r>
          </w:p>
          <w:p w14:paraId="06A333A4">
            <w:pPr>
              <w:pStyle w:val="187"/>
              <w:spacing w:before="69" w:line="251" w:lineRule="auto"/>
              <w:ind w:left="972" w:leftChars="463" w:right="357" w:firstLine="12" w:firstLineChars="6"/>
              <w:jc w:val="both"/>
              <w:rPr>
                <w:color w:val="auto"/>
                <w:highlight w:val="none"/>
                <w:lang w:eastAsia="zh-CN"/>
              </w:rPr>
            </w:pPr>
            <w:r>
              <w:rPr>
                <w:color w:val="auto"/>
                <w:spacing w:val="-4"/>
                <w:highlight w:val="none"/>
                <w:lang w:eastAsia="zh-CN"/>
              </w:rPr>
              <w:t>召开地点：</w:t>
            </w:r>
            <w:r>
              <w:rPr>
                <w:rFonts w:hint="eastAsia"/>
                <w:color w:val="auto"/>
                <w:spacing w:val="-1"/>
                <w:highlight w:val="none"/>
                <w:u w:val="single"/>
                <w:lang w:val="en-US" w:eastAsia="zh-CN"/>
              </w:rPr>
              <w:t xml:space="preserve">                 </w:t>
            </w:r>
          </w:p>
        </w:tc>
      </w:tr>
      <w:tr w14:paraId="2C07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34D3995C">
            <w:pPr>
              <w:pStyle w:val="187"/>
              <w:spacing w:before="236"/>
              <w:ind w:left="136"/>
              <w:jc w:val="both"/>
              <w:rPr>
                <w:color w:val="auto"/>
                <w:highlight w:val="none"/>
              </w:rPr>
            </w:pPr>
            <w:r>
              <w:rPr>
                <w:color w:val="auto"/>
                <w:spacing w:val="-3"/>
                <w:highlight w:val="none"/>
              </w:rPr>
              <w:t>1.10.2</w:t>
            </w:r>
          </w:p>
        </w:tc>
        <w:tc>
          <w:tcPr>
            <w:tcW w:w="2267" w:type="dxa"/>
            <w:vAlign w:val="top"/>
          </w:tcPr>
          <w:p w14:paraId="0108B900">
            <w:pPr>
              <w:pStyle w:val="187"/>
              <w:spacing w:before="236" w:line="221" w:lineRule="auto"/>
              <w:ind w:left="4" w:leftChars="0" w:hanging="4" w:firstLineChars="0"/>
              <w:jc w:val="center"/>
              <w:rPr>
                <w:color w:val="auto"/>
                <w:highlight w:val="none"/>
              </w:rPr>
            </w:pPr>
            <w:r>
              <w:rPr>
                <w:rFonts w:hint="eastAsia"/>
                <w:color w:val="auto"/>
                <w:highlight w:val="none"/>
                <w:lang w:val="en-US" w:eastAsia="zh-CN"/>
              </w:rPr>
              <w:t>投标人提出问题的截止时间</w:t>
            </w:r>
          </w:p>
        </w:tc>
        <w:tc>
          <w:tcPr>
            <w:tcW w:w="5465" w:type="dxa"/>
            <w:vAlign w:val="center"/>
          </w:tcPr>
          <w:p w14:paraId="279283E3">
            <w:pPr>
              <w:keepNext w:val="0"/>
              <w:keepLines w:val="0"/>
              <w:widowControl/>
              <w:suppressLineNumbers w:val="0"/>
              <w:jc w:val="left"/>
              <w:rPr>
                <w:rFonts w:hint="eastAsia"/>
                <w:color w:val="auto"/>
                <w:highlight w:val="none"/>
                <w:lang w:eastAsia="zh-CN"/>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召开投标预备会之日</w:t>
            </w:r>
            <w:r>
              <w:rPr>
                <w:rFonts w:hint="eastAsia"/>
                <w:color w:val="auto"/>
                <w:highlight w:val="none"/>
                <w:u w:val="single"/>
                <w:lang w:val="en-US" w:eastAsia="zh-CN"/>
              </w:rPr>
              <w:t xml:space="preserve">     </w:t>
            </w:r>
            <w:r>
              <w:rPr>
                <w:rFonts w:hint="eastAsia"/>
                <w:color w:val="auto"/>
                <w:highlight w:val="none"/>
                <w:lang w:eastAsia="zh-CN"/>
              </w:rPr>
              <w:t>日前</w:t>
            </w:r>
          </w:p>
          <w:p w14:paraId="025D4410">
            <w:pPr>
              <w:pStyle w:val="187"/>
              <w:spacing w:before="69" w:line="209" w:lineRule="auto"/>
              <w:ind w:left="135" w:firstLine="210" w:firstLineChars="100"/>
              <w:jc w:val="both"/>
              <w:rPr>
                <w:rFonts w:hint="default"/>
                <w:color w:val="auto"/>
                <w:highlight w:val="none"/>
                <w:lang w:val="en-US" w:eastAsia="zh-CN"/>
              </w:rPr>
            </w:pPr>
            <w:r>
              <w:rPr>
                <w:rFonts w:hint="eastAsia"/>
                <w:color w:val="auto"/>
                <w:highlight w:val="none"/>
                <w:lang w:val="en-US" w:eastAsia="zh-CN"/>
              </w:rPr>
              <w:t>年  月  日  时  分</w:t>
            </w:r>
          </w:p>
        </w:tc>
      </w:tr>
      <w:tr w14:paraId="4DCA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0CE9BC13">
            <w:pPr>
              <w:pStyle w:val="187"/>
              <w:spacing w:before="236"/>
              <w:ind w:left="136"/>
              <w:jc w:val="both"/>
              <w:rPr>
                <w:color w:val="auto"/>
                <w:highlight w:val="none"/>
              </w:rPr>
            </w:pPr>
            <w:r>
              <w:rPr>
                <w:color w:val="auto"/>
                <w:spacing w:val="-4"/>
                <w:highlight w:val="none"/>
              </w:rPr>
              <w:t>1.11.1</w:t>
            </w:r>
          </w:p>
        </w:tc>
        <w:tc>
          <w:tcPr>
            <w:tcW w:w="2267" w:type="dxa"/>
            <w:vAlign w:val="top"/>
          </w:tcPr>
          <w:p w14:paraId="33A8F80D">
            <w:pPr>
              <w:pStyle w:val="187"/>
              <w:spacing w:before="75" w:line="246" w:lineRule="auto"/>
              <w:ind w:left="611" w:right="185" w:hanging="419"/>
              <w:jc w:val="both"/>
              <w:rPr>
                <w:color w:val="auto"/>
                <w:highlight w:val="none"/>
                <w:lang w:eastAsia="zh-CN"/>
              </w:rPr>
            </w:pPr>
            <w:r>
              <w:rPr>
                <w:color w:val="auto"/>
                <w:spacing w:val="-1"/>
                <w:highlight w:val="none"/>
                <w:lang w:eastAsia="zh-CN"/>
              </w:rPr>
              <w:t>招标人规定由分包人承担的工作</w:t>
            </w:r>
          </w:p>
        </w:tc>
        <w:tc>
          <w:tcPr>
            <w:tcW w:w="5465" w:type="dxa"/>
            <w:vAlign w:val="center"/>
          </w:tcPr>
          <w:p w14:paraId="5C20F4E4">
            <w:pPr>
              <w:jc w:val="both"/>
              <w:rPr>
                <w:rFonts w:ascii="Arial"/>
                <w:color w:val="auto"/>
                <w:highlight w:val="none"/>
              </w:rPr>
            </w:pPr>
            <w:r>
              <w:rPr>
                <w:rFonts w:hint="eastAsia"/>
                <w:color w:val="auto"/>
                <w:szCs w:val="21"/>
                <w:highlight w:val="none"/>
              </w:rPr>
              <w:t>按相关法律法规执行</w:t>
            </w:r>
          </w:p>
        </w:tc>
      </w:tr>
      <w:tr w14:paraId="32C5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3" w:hRule="atLeast"/>
        </w:trPr>
        <w:tc>
          <w:tcPr>
            <w:tcW w:w="856" w:type="dxa"/>
            <w:vAlign w:val="center"/>
          </w:tcPr>
          <w:p w14:paraId="5AD1A23C">
            <w:pPr>
              <w:spacing w:line="307" w:lineRule="auto"/>
              <w:jc w:val="both"/>
              <w:rPr>
                <w:rFonts w:ascii="Arial"/>
                <w:color w:val="auto"/>
                <w:highlight w:val="none"/>
              </w:rPr>
            </w:pPr>
          </w:p>
          <w:p w14:paraId="25304AF2">
            <w:pPr>
              <w:spacing w:line="307" w:lineRule="auto"/>
              <w:jc w:val="both"/>
              <w:rPr>
                <w:rFonts w:ascii="Arial"/>
                <w:color w:val="auto"/>
                <w:highlight w:val="none"/>
              </w:rPr>
            </w:pPr>
          </w:p>
          <w:p w14:paraId="531E6C58">
            <w:pPr>
              <w:pStyle w:val="187"/>
              <w:spacing w:before="68"/>
              <w:ind w:left="136"/>
              <w:jc w:val="both"/>
              <w:rPr>
                <w:color w:val="auto"/>
                <w:highlight w:val="none"/>
              </w:rPr>
            </w:pPr>
            <w:r>
              <w:rPr>
                <w:color w:val="auto"/>
                <w:spacing w:val="-4"/>
                <w:highlight w:val="none"/>
              </w:rPr>
              <w:t>1.11.2</w:t>
            </w:r>
          </w:p>
        </w:tc>
        <w:tc>
          <w:tcPr>
            <w:tcW w:w="2267" w:type="dxa"/>
            <w:vAlign w:val="center"/>
          </w:tcPr>
          <w:p w14:paraId="2CB00C7D">
            <w:pPr>
              <w:spacing w:line="307" w:lineRule="auto"/>
              <w:jc w:val="both"/>
              <w:rPr>
                <w:rFonts w:ascii="Arial"/>
                <w:color w:val="auto"/>
                <w:highlight w:val="none"/>
              </w:rPr>
            </w:pPr>
          </w:p>
          <w:p w14:paraId="0801569B">
            <w:pPr>
              <w:spacing w:line="307" w:lineRule="auto"/>
              <w:jc w:val="both"/>
              <w:rPr>
                <w:rFonts w:ascii="Arial"/>
                <w:color w:val="auto"/>
                <w:highlight w:val="none"/>
              </w:rPr>
            </w:pPr>
          </w:p>
          <w:p w14:paraId="28FB6F41">
            <w:pPr>
              <w:pStyle w:val="187"/>
              <w:spacing w:before="68" w:line="221" w:lineRule="auto"/>
              <w:ind w:left="824"/>
              <w:jc w:val="both"/>
              <w:rPr>
                <w:color w:val="auto"/>
                <w:highlight w:val="none"/>
              </w:rPr>
            </w:pPr>
            <w:r>
              <w:rPr>
                <w:color w:val="auto"/>
                <w:spacing w:val="-5"/>
                <w:highlight w:val="none"/>
              </w:rPr>
              <w:t>分包</w:t>
            </w:r>
          </w:p>
        </w:tc>
        <w:tc>
          <w:tcPr>
            <w:tcW w:w="5465" w:type="dxa"/>
            <w:vAlign w:val="center"/>
          </w:tcPr>
          <w:p w14:paraId="0BC593EA">
            <w:pPr>
              <w:widowControl/>
              <w:spacing w:line="360" w:lineRule="auto"/>
              <w:jc w:val="both"/>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不允许</w:t>
            </w:r>
          </w:p>
          <w:p w14:paraId="1C600504">
            <w:pPr>
              <w:pStyle w:val="144"/>
              <w:adjustRightInd w:val="0"/>
              <w:spacing w:line="360" w:lineRule="auto"/>
              <w:jc w:val="both"/>
              <w:rPr>
                <w:rFonts w:ascii="宋体" w:hAnsi="宋体"/>
                <w:color w:val="auto"/>
                <w:sz w:val="21"/>
                <w:szCs w:val="21"/>
                <w:highlight w:val="none"/>
                <w:u w:val="single"/>
              </w:rPr>
            </w:pPr>
            <w:r>
              <w:rPr>
                <w:rFonts w:hint="eastAsia" w:ascii="宋体" w:hAnsi="MS Mincho" w:eastAsia="宋体" w:cs="MS Mincho"/>
                <w:color w:val="auto"/>
                <w:sz w:val="21"/>
                <w:szCs w:val="21"/>
                <w:highlight w:val="none"/>
                <w:lang w:eastAsia="zh-CN"/>
              </w:rPr>
              <w:t>□</w:t>
            </w:r>
            <w:r>
              <w:rPr>
                <w:rFonts w:hint="eastAsia" w:ascii="宋体" w:hAnsi="宋体" w:cs="宋体"/>
                <w:color w:val="auto"/>
                <w:sz w:val="21"/>
                <w:szCs w:val="21"/>
                <w:highlight w:val="none"/>
              </w:rPr>
              <w:t>允许，分包内容要求：</w:t>
            </w:r>
            <w:r>
              <w:rPr>
                <w:rFonts w:ascii="宋体" w:hAnsi="宋体"/>
                <w:color w:val="auto"/>
                <w:szCs w:val="21"/>
                <w:highlight w:val="none"/>
                <w:u w:val="single"/>
              </w:rPr>
              <w:t>/</w:t>
            </w:r>
          </w:p>
          <w:p w14:paraId="4E669C90">
            <w:pPr>
              <w:spacing w:line="360" w:lineRule="auto"/>
              <w:ind w:firstLine="840" w:firstLineChars="400"/>
              <w:jc w:val="both"/>
              <w:rPr>
                <w:rFonts w:ascii="宋体" w:hAnsi="宋体"/>
                <w:color w:val="auto"/>
                <w:szCs w:val="21"/>
                <w:highlight w:val="none"/>
              </w:rPr>
            </w:pPr>
            <w:r>
              <w:rPr>
                <w:rFonts w:hint="eastAsia" w:ascii="宋体" w:hAnsi="宋体"/>
                <w:color w:val="auto"/>
                <w:szCs w:val="21"/>
                <w:highlight w:val="none"/>
              </w:rPr>
              <w:t>分包金额要求：</w:t>
            </w:r>
            <w:r>
              <w:rPr>
                <w:rFonts w:ascii="宋体" w:hAnsi="宋体"/>
                <w:color w:val="auto"/>
                <w:szCs w:val="21"/>
                <w:highlight w:val="none"/>
                <w:u w:val="single"/>
              </w:rPr>
              <w:t>/</w:t>
            </w:r>
          </w:p>
          <w:p w14:paraId="19E5FE90">
            <w:pPr>
              <w:pStyle w:val="187"/>
              <w:spacing w:before="69" w:line="261" w:lineRule="auto"/>
              <w:ind w:left="223" w:leftChars="106" w:right="249" w:firstLine="644" w:firstLineChars="307"/>
              <w:jc w:val="both"/>
              <w:rPr>
                <w:color w:val="auto"/>
                <w:highlight w:val="none"/>
                <w:lang w:eastAsia="zh-CN"/>
              </w:rPr>
            </w:pPr>
            <w:r>
              <w:rPr>
                <w:rFonts w:hint="eastAsia"/>
                <w:color w:val="auto"/>
                <w:highlight w:val="none"/>
                <w:lang w:eastAsia="zh-CN"/>
              </w:rPr>
              <w:t>接受分包的第三人资质要求：</w:t>
            </w:r>
            <w:r>
              <w:rPr>
                <w:rFonts w:hint="eastAsia"/>
                <w:color w:val="auto"/>
                <w:highlight w:val="none"/>
                <w:u w:val="single"/>
                <w:lang w:val="en-US" w:eastAsia="zh-CN"/>
              </w:rPr>
              <w:t xml:space="preserve">    /     。</w:t>
            </w:r>
          </w:p>
        </w:tc>
      </w:tr>
      <w:tr w14:paraId="3E97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856" w:type="dxa"/>
            <w:vAlign w:val="top"/>
          </w:tcPr>
          <w:p w14:paraId="7152DD45">
            <w:pPr>
              <w:spacing w:line="340" w:lineRule="auto"/>
              <w:jc w:val="both"/>
              <w:rPr>
                <w:rFonts w:ascii="Arial"/>
                <w:color w:val="auto"/>
                <w:highlight w:val="none"/>
              </w:rPr>
            </w:pPr>
          </w:p>
          <w:p w14:paraId="01431430">
            <w:pPr>
              <w:pStyle w:val="187"/>
              <w:spacing w:before="68"/>
              <w:ind w:left="242"/>
              <w:jc w:val="both"/>
              <w:rPr>
                <w:color w:val="auto"/>
                <w:highlight w:val="none"/>
              </w:rPr>
            </w:pPr>
            <w:r>
              <w:rPr>
                <w:color w:val="auto"/>
                <w:spacing w:val="-5"/>
                <w:highlight w:val="none"/>
              </w:rPr>
              <w:t>1.12</w:t>
            </w:r>
          </w:p>
        </w:tc>
        <w:tc>
          <w:tcPr>
            <w:tcW w:w="2267" w:type="dxa"/>
            <w:vAlign w:val="top"/>
          </w:tcPr>
          <w:p w14:paraId="07D8D10E">
            <w:pPr>
              <w:spacing w:line="339" w:lineRule="auto"/>
              <w:jc w:val="both"/>
              <w:rPr>
                <w:rFonts w:ascii="Arial"/>
                <w:color w:val="auto"/>
                <w:highlight w:val="none"/>
              </w:rPr>
            </w:pPr>
          </w:p>
          <w:p w14:paraId="6C54CF61">
            <w:pPr>
              <w:pStyle w:val="187"/>
              <w:spacing w:before="68" w:line="221" w:lineRule="auto"/>
              <w:ind w:left="822"/>
              <w:jc w:val="both"/>
              <w:rPr>
                <w:color w:val="auto"/>
                <w:highlight w:val="none"/>
              </w:rPr>
            </w:pPr>
            <w:r>
              <w:rPr>
                <w:color w:val="auto"/>
                <w:spacing w:val="-4"/>
                <w:highlight w:val="none"/>
              </w:rPr>
              <w:t>偏离</w:t>
            </w:r>
          </w:p>
        </w:tc>
        <w:tc>
          <w:tcPr>
            <w:tcW w:w="5465" w:type="dxa"/>
          </w:tcPr>
          <w:p w14:paraId="24403C15">
            <w:pPr>
              <w:pStyle w:val="187"/>
              <w:spacing w:before="88" w:line="221" w:lineRule="auto"/>
              <w:ind w:left="135"/>
              <w:rPr>
                <w:color w:val="auto"/>
                <w:highlight w:val="none"/>
                <w:lang w:eastAsia="zh-CN"/>
              </w:rPr>
            </w:pPr>
            <w:r>
              <w:rPr>
                <w:rFonts w:hint="eastAsia"/>
                <w:color w:val="auto"/>
                <w:spacing w:val="-7"/>
                <w:highlight w:val="none"/>
                <w:lang w:eastAsia="zh-CN"/>
              </w:rPr>
              <w:t>☑</w:t>
            </w:r>
            <w:r>
              <w:rPr>
                <w:color w:val="auto"/>
                <w:spacing w:val="-7"/>
                <w:highlight w:val="none"/>
                <w:lang w:eastAsia="zh-CN"/>
              </w:rPr>
              <w:t>不允许</w:t>
            </w:r>
          </w:p>
          <w:p w14:paraId="1F4CB101">
            <w:pPr>
              <w:keepNext w:val="0"/>
              <w:keepLines w:val="0"/>
              <w:widowControl/>
              <w:suppressLineNumbers w:val="0"/>
              <w:jc w:val="left"/>
              <w:rPr>
                <w:color w:val="auto"/>
                <w:spacing w:val="-2"/>
                <w:highlight w:val="none"/>
                <w:lang w:eastAsia="zh-CN"/>
              </w:rPr>
            </w:pPr>
            <w:r>
              <w:rPr>
                <w:rFonts w:hint="eastAsia"/>
                <w:color w:val="auto"/>
                <w:spacing w:val="-2"/>
                <w:highlight w:val="none"/>
                <w:lang w:eastAsia="zh-CN"/>
              </w:rPr>
              <w:t>□</w:t>
            </w:r>
            <w:r>
              <w:rPr>
                <w:color w:val="auto"/>
                <w:spacing w:val="-2"/>
                <w:highlight w:val="none"/>
                <w:lang w:eastAsia="zh-CN"/>
              </w:rPr>
              <w:t>允许，可偏离的项目和范围见第五</w:t>
            </w:r>
            <w:r>
              <w:rPr>
                <w:rFonts w:hint="eastAsia" w:ascii="宋体" w:hAnsi="宋体" w:eastAsia="宋体" w:cs="宋体"/>
                <w:color w:val="auto"/>
                <w:kern w:val="0"/>
                <w:sz w:val="21"/>
                <w:szCs w:val="21"/>
                <w:highlight w:val="none"/>
                <w:lang w:val="en-US" w:eastAsia="zh-CN" w:bidi="ar"/>
              </w:rPr>
              <w:t>章</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发包人要求</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t>
            </w:r>
          </w:p>
          <w:p w14:paraId="7C895AD2">
            <w:pPr>
              <w:pStyle w:val="187"/>
              <w:tabs>
                <w:tab w:val="left" w:pos="4840"/>
              </w:tabs>
              <w:spacing w:before="70" w:line="250" w:lineRule="auto"/>
              <w:ind w:left="324" w:right="621" w:rightChars="0" w:hanging="189"/>
              <w:rPr>
                <w:rFonts w:hint="default"/>
                <w:color w:val="auto"/>
                <w:spacing w:val="-2"/>
                <w:highlight w:val="none"/>
                <w:lang w:val="en-US" w:eastAsia="zh-CN"/>
              </w:rPr>
            </w:pPr>
            <w:r>
              <w:rPr>
                <w:color w:val="auto"/>
                <w:spacing w:val="-2"/>
                <w:highlight w:val="none"/>
                <w:lang w:eastAsia="zh-CN"/>
              </w:rPr>
              <w:t>偏差幅度：</w:t>
            </w:r>
            <w:r>
              <w:rPr>
                <w:rFonts w:hint="eastAsia"/>
                <w:color w:val="auto"/>
                <w:spacing w:val="-2"/>
                <w:highlight w:val="none"/>
                <w:u w:val="single"/>
                <w:lang w:val="en-US" w:eastAsia="zh-CN"/>
              </w:rPr>
              <w:t xml:space="preserve">      /      </w:t>
            </w:r>
          </w:p>
        </w:tc>
      </w:tr>
      <w:tr w14:paraId="14DC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center"/>
          </w:tcPr>
          <w:p w14:paraId="7865474E">
            <w:pPr>
              <w:pStyle w:val="187"/>
              <w:spacing w:before="76"/>
              <w:ind w:left="281"/>
              <w:jc w:val="both"/>
              <w:rPr>
                <w:color w:val="auto"/>
                <w:highlight w:val="none"/>
              </w:rPr>
            </w:pPr>
            <w:r>
              <w:rPr>
                <w:color w:val="auto"/>
                <w:spacing w:val="-2"/>
                <w:highlight w:val="none"/>
              </w:rPr>
              <w:t>2.1</w:t>
            </w:r>
          </w:p>
          <w:p w14:paraId="46311521">
            <w:pPr>
              <w:pStyle w:val="187"/>
              <w:spacing w:before="46" w:line="210" w:lineRule="auto"/>
              <w:ind w:left="179"/>
              <w:jc w:val="both"/>
              <w:rPr>
                <w:color w:val="auto"/>
                <w:highlight w:val="none"/>
              </w:rPr>
            </w:pPr>
            <w:r>
              <w:rPr>
                <w:color w:val="auto"/>
                <w:spacing w:val="-5"/>
                <w:highlight w:val="none"/>
              </w:rPr>
              <w:t>（8）</w:t>
            </w:r>
          </w:p>
        </w:tc>
        <w:tc>
          <w:tcPr>
            <w:tcW w:w="2267" w:type="dxa"/>
            <w:vAlign w:val="center"/>
          </w:tcPr>
          <w:p w14:paraId="036728C4">
            <w:pPr>
              <w:pStyle w:val="187"/>
              <w:spacing w:before="77" w:line="245" w:lineRule="auto"/>
              <w:ind w:left="927" w:right="185" w:hanging="734"/>
              <w:jc w:val="both"/>
              <w:rPr>
                <w:color w:val="auto"/>
                <w:highlight w:val="none"/>
                <w:lang w:eastAsia="zh-CN"/>
              </w:rPr>
            </w:pPr>
            <w:r>
              <w:rPr>
                <w:color w:val="auto"/>
                <w:spacing w:val="-1"/>
                <w:highlight w:val="none"/>
                <w:lang w:eastAsia="zh-CN"/>
              </w:rPr>
              <w:t>构成招标文件的其他</w:t>
            </w:r>
            <w:r>
              <w:rPr>
                <w:color w:val="auto"/>
                <w:spacing w:val="-2"/>
                <w:highlight w:val="none"/>
                <w:lang w:eastAsia="zh-CN"/>
              </w:rPr>
              <w:t>材料</w:t>
            </w:r>
          </w:p>
        </w:tc>
        <w:tc>
          <w:tcPr>
            <w:tcW w:w="5465" w:type="dxa"/>
            <w:vAlign w:val="center"/>
          </w:tcPr>
          <w:p w14:paraId="102AEE43">
            <w:pPr>
              <w:jc w:val="both"/>
              <w:rPr>
                <w:rFonts w:ascii="Arial"/>
                <w:color w:val="auto"/>
                <w:highlight w:val="none"/>
              </w:rPr>
            </w:pPr>
            <w:r>
              <w:rPr>
                <w:rFonts w:hint="eastAsia" w:ascii="Arial"/>
                <w:color w:val="auto"/>
                <w:highlight w:val="none"/>
                <w:lang w:val="en-US" w:eastAsia="zh-CN"/>
              </w:rPr>
              <w:t>答疑文件、补遗文件等（如有）</w:t>
            </w:r>
          </w:p>
        </w:tc>
      </w:tr>
      <w:tr w14:paraId="7E36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56" w:type="dxa"/>
            <w:vAlign w:val="center"/>
          </w:tcPr>
          <w:p w14:paraId="6E66695C">
            <w:pPr>
              <w:pStyle w:val="187"/>
              <w:spacing w:before="290"/>
              <w:ind w:left="176"/>
              <w:jc w:val="both"/>
              <w:rPr>
                <w:color w:val="auto"/>
                <w:highlight w:val="none"/>
              </w:rPr>
            </w:pPr>
            <w:r>
              <w:rPr>
                <w:color w:val="auto"/>
                <w:spacing w:val="-2"/>
                <w:highlight w:val="none"/>
              </w:rPr>
              <w:t>2.2.1</w:t>
            </w:r>
          </w:p>
        </w:tc>
        <w:tc>
          <w:tcPr>
            <w:tcW w:w="2267" w:type="dxa"/>
            <w:vAlign w:val="center"/>
          </w:tcPr>
          <w:p w14:paraId="0C425738">
            <w:pPr>
              <w:pStyle w:val="187"/>
              <w:spacing w:before="133" w:line="269" w:lineRule="auto"/>
              <w:ind w:left="403" w:right="185" w:hanging="210"/>
              <w:jc w:val="both"/>
              <w:rPr>
                <w:color w:val="auto"/>
                <w:highlight w:val="none"/>
                <w:lang w:eastAsia="zh-CN"/>
              </w:rPr>
            </w:pPr>
            <w:r>
              <w:rPr>
                <w:color w:val="auto"/>
                <w:spacing w:val="-1"/>
                <w:highlight w:val="none"/>
                <w:lang w:eastAsia="zh-CN"/>
              </w:rPr>
              <w:t>投标人要求澄清招标文件的截止时间</w:t>
            </w:r>
          </w:p>
        </w:tc>
        <w:tc>
          <w:tcPr>
            <w:tcW w:w="5465" w:type="dxa"/>
            <w:shd w:val="clear" w:color="auto" w:fill="auto"/>
            <w:vAlign w:val="center"/>
          </w:tcPr>
          <w:p w14:paraId="4BDC7422">
            <w:pPr>
              <w:spacing w:line="440" w:lineRule="exact"/>
              <w:rPr>
                <w:rFonts w:ascii="Arial" w:hAnsi="Arial" w:eastAsia="Arial" w:cs="Arial"/>
                <w:snapToGrid w:val="0"/>
                <w:color w:val="auto"/>
                <w:kern w:val="0"/>
                <w:szCs w:val="21"/>
                <w:highlight w:val="none"/>
              </w:rPr>
            </w:pPr>
            <w:r>
              <w:rPr>
                <w:rFonts w:hint="eastAsia" w:ascii="宋体" w:hAnsi="宋体"/>
                <w:color w:val="auto"/>
                <w:szCs w:val="21"/>
                <w:highlight w:val="none"/>
              </w:rPr>
              <w:t>投标文件递交截止</w:t>
            </w:r>
            <w:r>
              <w:rPr>
                <w:rFonts w:hint="eastAsia" w:ascii="宋体" w:hAnsi="宋体"/>
                <w:color w:val="auto"/>
                <w:szCs w:val="21"/>
                <w:highlight w:val="none"/>
                <w:lang w:val="en-US" w:eastAsia="zh-CN"/>
              </w:rPr>
              <w:t>之日</w:t>
            </w:r>
            <w:r>
              <w:rPr>
                <w:rFonts w:ascii="宋体" w:hAnsi="宋体"/>
                <w:color w:val="auto"/>
                <w:szCs w:val="21"/>
                <w:highlight w:val="none"/>
                <w:u w:val="single"/>
              </w:rPr>
              <w:t>1</w:t>
            </w:r>
            <w:r>
              <w:rPr>
                <w:rFonts w:hint="eastAsia" w:ascii="宋体" w:hAnsi="宋体"/>
                <w:color w:val="auto"/>
                <w:szCs w:val="21"/>
                <w:highlight w:val="none"/>
                <w:u w:val="single"/>
              </w:rPr>
              <w:t>5</w:t>
            </w:r>
            <w:r>
              <w:rPr>
                <w:rFonts w:hint="eastAsia" w:ascii="宋体" w:hAnsi="宋体"/>
                <w:color w:val="auto"/>
                <w:szCs w:val="21"/>
                <w:highlight w:val="none"/>
              </w:rPr>
              <w:t>日前</w:t>
            </w:r>
          </w:p>
        </w:tc>
      </w:tr>
      <w:tr w14:paraId="3351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856" w:type="dxa"/>
            <w:vAlign w:val="top"/>
          </w:tcPr>
          <w:p w14:paraId="114909D8">
            <w:pPr>
              <w:spacing w:line="251" w:lineRule="auto"/>
              <w:jc w:val="both"/>
              <w:rPr>
                <w:rFonts w:ascii="Arial"/>
                <w:color w:val="auto"/>
                <w:highlight w:val="none"/>
              </w:rPr>
            </w:pPr>
          </w:p>
          <w:p w14:paraId="7258C925">
            <w:pPr>
              <w:spacing w:line="251" w:lineRule="auto"/>
              <w:jc w:val="both"/>
              <w:rPr>
                <w:rFonts w:ascii="Arial"/>
                <w:color w:val="auto"/>
                <w:highlight w:val="none"/>
              </w:rPr>
            </w:pPr>
          </w:p>
          <w:p w14:paraId="1E8F178F">
            <w:pPr>
              <w:spacing w:line="251" w:lineRule="auto"/>
              <w:jc w:val="both"/>
              <w:rPr>
                <w:rFonts w:ascii="Arial"/>
                <w:color w:val="auto"/>
                <w:highlight w:val="none"/>
              </w:rPr>
            </w:pPr>
          </w:p>
          <w:p w14:paraId="44C7FD73">
            <w:pPr>
              <w:spacing w:line="251" w:lineRule="auto"/>
              <w:jc w:val="both"/>
              <w:rPr>
                <w:rFonts w:ascii="Arial"/>
                <w:color w:val="auto"/>
                <w:highlight w:val="none"/>
              </w:rPr>
            </w:pPr>
          </w:p>
          <w:p w14:paraId="7B4CC5E8">
            <w:pPr>
              <w:spacing w:line="251" w:lineRule="auto"/>
              <w:jc w:val="both"/>
              <w:rPr>
                <w:rFonts w:ascii="Arial"/>
                <w:color w:val="auto"/>
                <w:highlight w:val="none"/>
              </w:rPr>
            </w:pPr>
          </w:p>
          <w:p w14:paraId="0EDA11FF">
            <w:pPr>
              <w:spacing w:line="251" w:lineRule="auto"/>
              <w:jc w:val="both"/>
              <w:rPr>
                <w:rFonts w:ascii="Arial"/>
                <w:color w:val="auto"/>
                <w:highlight w:val="none"/>
              </w:rPr>
            </w:pPr>
          </w:p>
          <w:p w14:paraId="1EC932F6">
            <w:pPr>
              <w:spacing w:line="252" w:lineRule="auto"/>
              <w:jc w:val="both"/>
              <w:rPr>
                <w:rFonts w:ascii="Arial"/>
                <w:color w:val="auto"/>
                <w:highlight w:val="none"/>
              </w:rPr>
            </w:pPr>
          </w:p>
          <w:p w14:paraId="329E2FB6">
            <w:pPr>
              <w:pStyle w:val="187"/>
              <w:spacing w:before="68"/>
              <w:ind w:left="281"/>
              <w:jc w:val="both"/>
              <w:rPr>
                <w:rFonts w:hint="default" w:eastAsia="宋体"/>
                <w:color w:val="auto"/>
                <w:highlight w:val="none"/>
                <w:lang w:val="en-US" w:eastAsia="zh-CN"/>
              </w:rPr>
            </w:pPr>
            <w:r>
              <w:rPr>
                <w:color w:val="auto"/>
                <w:spacing w:val="-3"/>
                <w:highlight w:val="none"/>
              </w:rPr>
              <w:t>2.4</w:t>
            </w:r>
            <w:r>
              <w:rPr>
                <w:rFonts w:hint="eastAsia"/>
                <w:color w:val="auto"/>
                <w:spacing w:val="-3"/>
                <w:highlight w:val="none"/>
                <w:lang w:val="en-US" w:eastAsia="zh-CN"/>
              </w:rPr>
              <w:t>.1</w:t>
            </w:r>
          </w:p>
        </w:tc>
        <w:tc>
          <w:tcPr>
            <w:tcW w:w="2267" w:type="dxa"/>
            <w:vAlign w:val="top"/>
          </w:tcPr>
          <w:p w14:paraId="5D39C15D">
            <w:pPr>
              <w:spacing w:line="266" w:lineRule="auto"/>
              <w:jc w:val="both"/>
              <w:rPr>
                <w:rFonts w:ascii="Arial"/>
                <w:color w:val="auto"/>
                <w:highlight w:val="none"/>
              </w:rPr>
            </w:pPr>
          </w:p>
          <w:p w14:paraId="1DE5CBDE">
            <w:pPr>
              <w:spacing w:line="266" w:lineRule="auto"/>
              <w:jc w:val="both"/>
              <w:rPr>
                <w:rFonts w:ascii="Arial"/>
                <w:color w:val="auto"/>
                <w:highlight w:val="none"/>
              </w:rPr>
            </w:pPr>
          </w:p>
          <w:p w14:paraId="67E8469E">
            <w:pPr>
              <w:spacing w:line="266" w:lineRule="auto"/>
              <w:jc w:val="both"/>
              <w:rPr>
                <w:rFonts w:ascii="Arial"/>
                <w:color w:val="auto"/>
                <w:highlight w:val="none"/>
              </w:rPr>
            </w:pPr>
          </w:p>
          <w:p w14:paraId="4894D6C8">
            <w:pPr>
              <w:spacing w:line="267" w:lineRule="auto"/>
              <w:jc w:val="both"/>
              <w:rPr>
                <w:rFonts w:ascii="Arial"/>
                <w:color w:val="auto"/>
                <w:highlight w:val="none"/>
              </w:rPr>
            </w:pPr>
          </w:p>
          <w:p w14:paraId="3948E19E">
            <w:pPr>
              <w:spacing w:line="267" w:lineRule="auto"/>
              <w:jc w:val="both"/>
              <w:rPr>
                <w:rFonts w:ascii="Arial"/>
                <w:color w:val="auto"/>
                <w:highlight w:val="none"/>
              </w:rPr>
            </w:pPr>
          </w:p>
          <w:p w14:paraId="49E83E30">
            <w:pPr>
              <w:spacing w:line="267" w:lineRule="auto"/>
              <w:jc w:val="both"/>
              <w:rPr>
                <w:rFonts w:ascii="Arial"/>
                <w:color w:val="auto"/>
                <w:highlight w:val="none"/>
              </w:rPr>
            </w:pPr>
          </w:p>
          <w:p w14:paraId="5A8C08DC">
            <w:pPr>
              <w:pStyle w:val="187"/>
              <w:spacing w:before="68" w:line="285" w:lineRule="auto"/>
              <w:ind w:left="716" w:right="393" w:hanging="312"/>
              <w:jc w:val="both"/>
              <w:rPr>
                <w:color w:val="auto"/>
                <w:highlight w:val="none"/>
                <w:lang w:eastAsia="zh-CN"/>
              </w:rPr>
            </w:pPr>
            <w:r>
              <w:rPr>
                <w:color w:val="auto"/>
                <w:spacing w:val="-1"/>
                <w:highlight w:val="none"/>
                <w:lang w:eastAsia="zh-CN"/>
              </w:rPr>
              <w:t>异议受理部门及</w:t>
            </w:r>
            <w:r>
              <w:rPr>
                <w:color w:val="auto"/>
                <w:spacing w:val="-2"/>
                <w:highlight w:val="none"/>
                <w:lang w:eastAsia="zh-CN"/>
              </w:rPr>
              <w:t>联系方式</w:t>
            </w:r>
          </w:p>
        </w:tc>
        <w:tc>
          <w:tcPr>
            <w:tcW w:w="5465" w:type="dxa"/>
          </w:tcPr>
          <w:p w14:paraId="60ADEEFB">
            <w:pPr>
              <w:pStyle w:val="187"/>
              <w:spacing w:before="78" w:line="221" w:lineRule="auto"/>
              <w:ind w:left="114"/>
              <w:rPr>
                <w:color w:val="auto"/>
                <w:highlight w:val="none"/>
                <w:lang w:eastAsia="zh-CN"/>
              </w:rPr>
            </w:pPr>
            <w:r>
              <w:rPr>
                <w:color w:val="auto"/>
                <w:spacing w:val="-12"/>
                <w:highlight w:val="none"/>
                <w:lang w:eastAsia="zh-CN"/>
              </w:rPr>
              <w:t>招标人：</w:t>
            </w:r>
          </w:p>
          <w:p w14:paraId="441506C3">
            <w:pPr>
              <w:pStyle w:val="187"/>
              <w:spacing w:before="67" w:line="223" w:lineRule="auto"/>
              <w:ind w:left="116"/>
              <w:rPr>
                <w:color w:val="auto"/>
                <w:highlight w:val="none"/>
                <w:lang w:eastAsia="zh-CN"/>
              </w:rPr>
            </w:pPr>
            <w:r>
              <w:rPr>
                <w:color w:val="auto"/>
                <w:spacing w:val="-6"/>
                <w:highlight w:val="none"/>
                <w:lang w:eastAsia="zh-CN"/>
              </w:rPr>
              <w:t>名</w:t>
            </w:r>
            <w:r>
              <w:rPr>
                <w:rFonts w:hint="eastAsia"/>
                <w:color w:val="auto"/>
                <w:spacing w:val="-6"/>
                <w:highlight w:val="none"/>
                <w:lang w:val="en-US" w:eastAsia="zh-CN"/>
              </w:rPr>
              <w:t xml:space="preserve">  </w:t>
            </w:r>
            <w:r>
              <w:rPr>
                <w:color w:val="auto"/>
                <w:spacing w:val="-6"/>
                <w:highlight w:val="none"/>
                <w:lang w:eastAsia="zh-CN"/>
              </w:rPr>
              <w:t>称：</w:t>
            </w:r>
            <w:r>
              <w:rPr>
                <w:rFonts w:hint="eastAsia"/>
                <w:color w:val="auto"/>
                <w:highlight w:val="none"/>
                <w:u w:val="single"/>
                <w:lang w:eastAsia="zh-CN"/>
              </w:rPr>
              <w:t>盖州市卧龙泉镇人民政府</w:t>
            </w:r>
          </w:p>
          <w:p w14:paraId="0CC6842F">
            <w:pPr>
              <w:pStyle w:val="187"/>
              <w:spacing w:before="65" w:line="230" w:lineRule="auto"/>
              <w:ind w:left="113"/>
              <w:rPr>
                <w:color w:val="auto"/>
                <w:highlight w:val="none"/>
                <w:lang w:eastAsia="zh-CN"/>
              </w:rPr>
            </w:pPr>
            <w:r>
              <w:rPr>
                <w:color w:val="auto"/>
                <w:spacing w:val="-6"/>
                <w:highlight w:val="none"/>
                <w:lang w:eastAsia="zh-CN"/>
              </w:rPr>
              <w:t>地</w:t>
            </w:r>
            <w:r>
              <w:rPr>
                <w:rFonts w:hint="eastAsia"/>
                <w:color w:val="auto"/>
                <w:spacing w:val="-6"/>
                <w:highlight w:val="none"/>
                <w:lang w:val="en-US" w:eastAsia="zh-CN"/>
              </w:rPr>
              <w:t xml:space="preserve">  </w:t>
            </w:r>
            <w:r>
              <w:rPr>
                <w:color w:val="auto"/>
                <w:spacing w:val="-6"/>
                <w:highlight w:val="none"/>
                <w:lang w:eastAsia="zh-CN"/>
              </w:rPr>
              <w:t>址：</w:t>
            </w:r>
            <w:r>
              <w:rPr>
                <w:rFonts w:hint="eastAsia" w:ascii="宋体" w:hAnsi="宋体"/>
                <w:color w:val="auto"/>
                <w:szCs w:val="21"/>
                <w:u w:val="single"/>
                <w:lang w:val="en-US" w:eastAsia="zh-CN"/>
              </w:rPr>
              <w:t>盖州市卧龙泉镇</w:t>
            </w:r>
            <w:r>
              <w:rPr>
                <w:rFonts w:hint="eastAsia"/>
                <w:color w:val="auto"/>
                <w:szCs w:val="21"/>
                <w:u w:val="single"/>
                <w:lang w:val="en-US" w:eastAsia="zh-CN"/>
              </w:rPr>
              <w:t xml:space="preserve"> </w:t>
            </w:r>
            <w:r>
              <w:rPr>
                <w:rFonts w:hint="eastAsia" w:ascii="宋体" w:hAnsi="宋体"/>
                <w:color w:val="auto"/>
                <w:szCs w:val="21"/>
                <w:u w:val="single"/>
                <w:lang w:val="en-US" w:eastAsia="zh-CN"/>
              </w:rPr>
              <w:t xml:space="preserve"> </w:t>
            </w:r>
          </w:p>
          <w:p w14:paraId="16166DFD">
            <w:pPr>
              <w:pStyle w:val="187"/>
              <w:spacing w:before="59" w:line="223" w:lineRule="auto"/>
              <w:ind w:left="138"/>
              <w:rPr>
                <w:rFonts w:hint="default"/>
                <w:color w:val="auto"/>
                <w:spacing w:val="-14"/>
                <w:highlight w:val="none"/>
                <w:lang w:val="en-US" w:eastAsia="zh-CN"/>
              </w:rPr>
            </w:pPr>
            <w:r>
              <w:rPr>
                <w:rFonts w:hint="eastAsia"/>
                <w:color w:val="auto"/>
                <w:spacing w:val="-14"/>
                <w:highlight w:val="none"/>
                <w:lang w:val="en-US" w:eastAsia="zh-CN"/>
              </w:rPr>
              <w:t>联系人：</w:t>
            </w:r>
            <w:r>
              <w:rPr>
                <w:rFonts w:hint="eastAsia"/>
                <w:color w:val="auto"/>
                <w:spacing w:val="-14"/>
                <w:highlight w:val="none"/>
                <w:u w:val="single"/>
                <w:lang w:val="en-US" w:eastAsia="zh-CN"/>
              </w:rPr>
              <w:t xml:space="preserve">  </w:t>
            </w:r>
            <w:r>
              <w:rPr>
                <w:rFonts w:hint="eastAsia" w:ascii="宋体" w:hAnsi="宋体"/>
                <w:color w:val="auto"/>
                <w:szCs w:val="21"/>
                <w:u w:val="single"/>
                <w:lang w:val="en-US" w:eastAsia="zh-CN"/>
              </w:rPr>
              <w:t>李先生</w:t>
            </w:r>
            <w:r>
              <w:rPr>
                <w:rFonts w:hint="eastAsia"/>
                <w:color w:val="auto"/>
                <w:spacing w:val="-14"/>
                <w:highlight w:val="none"/>
                <w:u w:val="single"/>
                <w:lang w:val="en-US" w:eastAsia="zh-CN"/>
              </w:rPr>
              <w:t xml:space="preserve">             </w:t>
            </w:r>
          </w:p>
          <w:p w14:paraId="47FA8D2D">
            <w:pPr>
              <w:pStyle w:val="187"/>
              <w:spacing w:before="59" w:line="223" w:lineRule="auto"/>
              <w:ind w:left="138"/>
              <w:rPr>
                <w:rFonts w:hint="default"/>
                <w:color w:val="auto"/>
                <w:highlight w:val="none"/>
                <w:lang w:val="en-US" w:eastAsia="zh-CN"/>
              </w:rPr>
            </w:pPr>
            <w:r>
              <w:rPr>
                <w:color w:val="auto"/>
                <w:spacing w:val="-14"/>
                <w:highlight w:val="none"/>
                <w:lang w:eastAsia="zh-CN"/>
              </w:rPr>
              <w:t>电</w:t>
            </w:r>
            <w:r>
              <w:rPr>
                <w:rFonts w:hint="eastAsia"/>
                <w:color w:val="auto"/>
                <w:spacing w:val="-14"/>
                <w:highlight w:val="none"/>
                <w:lang w:val="en-US" w:eastAsia="zh-CN"/>
              </w:rPr>
              <w:t xml:space="preserve">   </w:t>
            </w:r>
            <w:r>
              <w:rPr>
                <w:color w:val="auto"/>
                <w:spacing w:val="-14"/>
                <w:highlight w:val="none"/>
                <w:lang w:eastAsia="zh-CN"/>
              </w:rPr>
              <w:t>话：</w:t>
            </w:r>
            <w:r>
              <w:rPr>
                <w:rFonts w:hint="eastAsia"/>
                <w:color w:val="auto"/>
                <w:highlight w:val="none"/>
                <w:u w:val="single"/>
                <w:lang w:val="en-US" w:eastAsia="zh-CN"/>
              </w:rPr>
              <w:t xml:space="preserve">  </w:t>
            </w:r>
            <w:r>
              <w:rPr>
                <w:rFonts w:hint="eastAsia" w:ascii="宋体" w:hAnsi="宋体"/>
                <w:color w:val="auto"/>
                <w:szCs w:val="21"/>
                <w:u w:val="single"/>
                <w:lang w:val="en-US" w:eastAsia="zh-CN"/>
              </w:rPr>
              <w:t xml:space="preserve">0417-6571234 </w:t>
            </w:r>
            <w:r>
              <w:rPr>
                <w:rFonts w:hint="eastAsia"/>
                <w:color w:val="auto"/>
                <w:highlight w:val="none"/>
                <w:u w:val="single"/>
                <w:lang w:val="en-US" w:eastAsia="zh-CN"/>
              </w:rPr>
              <w:t xml:space="preserve">  </w:t>
            </w:r>
          </w:p>
          <w:p w14:paraId="0D173A96">
            <w:pPr>
              <w:pStyle w:val="187"/>
              <w:spacing w:before="68" w:line="221" w:lineRule="auto"/>
              <w:ind w:left="129"/>
              <w:rPr>
                <w:rFonts w:hint="default"/>
                <w:color w:val="auto"/>
                <w:highlight w:val="none"/>
                <w:lang w:val="en-US" w:eastAsia="zh-CN"/>
              </w:rPr>
            </w:pPr>
            <w:r>
              <w:rPr>
                <w:color w:val="auto"/>
                <w:spacing w:val="-5"/>
                <w:highlight w:val="none"/>
                <w:lang w:eastAsia="zh-CN"/>
              </w:rPr>
              <w:t>邮政编码：</w:t>
            </w:r>
            <w:r>
              <w:rPr>
                <w:rFonts w:hint="eastAsia" w:ascii="宋体" w:hAnsi="宋体"/>
                <w:color w:val="auto"/>
                <w:szCs w:val="21"/>
                <w:u w:val="single"/>
                <w:lang w:val="en-US" w:eastAsia="zh-CN"/>
              </w:rPr>
              <w:t xml:space="preserve">115208  </w:t>
            </w:r>
          </w:p>
          <w:p w14:paraId="7AD7B688">
            <w:pPr>
              <w:pStyle w:val="187"/>
              <w:spacing w:before="71" w:line="220" w:lineRule="auto"/>
              <w:ind w:left="114"/>
              <w:rPr>
                <w:color w:val="auto"/>
                <w:highlight w:val="none"/>
                <w:lang w:eastAsia="zh-CN"/>
              </w:rPr>
            </w:pPr>
            <w:r>
              <w:rPr>
                <w:color w:val="auto"/>
                <w:spacing w:val="-5"/>
                <w:highlight w:val="none"/>
                <w:lang w:eastAsia="zh-CN"/>
              </w:rPr>
              <w:t>招标代理机构：</w:t>
            </w:r>
          </w:p>
          <w:p w14:paraId="3A44DC99">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称：辽宁金标新航程建设管理有限公司</w:t>
            </w:r>
          </w:p>
          <w:p w14:paraId="20CBC08A">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营口经济技术开发区鹏发东方新城11楼</w:t>
            </w:r>
          </w:p>
          <w:p w14:paraId="2E4EE46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王克勤</w:t>
            </w:r>
          </w:p>
          <w:p w14:paraId="712F2F12">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0417-6127555</w:t>
            </w:r>
          </w:p>
          <w:p w14:paraId="53109BD8">
            <w:pPr>
              <w:keepNext w:val="0"/>
              <w:keepLines w:val="0"/>
              <w:suppressLineNumbers w:val="0"/>
              <w:spacing w:before="0" w:beforeAutospacing="0" w:after="0" w:afterAutospacing="0" w:line="320" w:lineRule="exact"/>
              <w:ind w:left="0" w:right="0"/>
              <w:jc w:val="left"/>
              <w:rPr>
                <w:rFonts w:hint="eastAsia"/>
                <w:color w:val="auto"/>
                <w:spacing w:val="-5"/>
                <w:highlight w:val="none"/>
                <w:u w:val="none"/>
                <w:lang w:val="en-US" w:eastAsia="zh-CN"/>
              </w:rPr>
            </w:pPr>
            <w:r>
              <w:rPr>
                <w:rFonts w:hint="eastAsia"/>
                <w:color w:val="auto"/>
                <w:szCs w:val="21"/>
                <w:highlight w:val="none"/>
              </w:rPr>
              <w:t>邮政编码：</w:t>
            </w:r>
            <w:r>
              <w:rPr>
                <w:rFonts w:hint="eastAsia"/>
                <w:color w:val="auto"/>
                <w:szCs w:val="21"/>
                <w:highlight w:val="none"/>
                <w:u w:val="single"/>
                <w:lang w:eastAsia="zh-CN"/>
              </w:rPr>
              <w:t>115007</w:t>
            </w:r>
          </w:p>
        </w:tc>
      </w:tr>
      <w:tr w14:paraId="5597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center"/>
          </w:tcPr>
          <w:p w14:paraId="2B284FA3">
            <w:pPr>
              <w:pStyle w:val="187"/>
              <w:spacing w:before="79"/>
              <w:ind w:left="177"/>
              <w:jc w:val="both"/>
              <w:rPr>
                <w:color w:val="auto"/>
                <w:highlight w:val="none"/>
              </w:rPr>
            </w:pPr>
            <w:r>
              <w:rPr>
                <w:color w:val="auto"/>
                <w:spacing w:val="-2"/>
                <w:highlight w:val="none"/>
              </w:rPr>
              <w:t>3.1.1</w:t>
            </w:r>
          </w:p>
          <w:p w14:paraId="384523EC">
            <w:pPr>
              <w:pStyle w:val="187"/>
              <w:spacing w:before="45" w:line="208" w:lineRule="auto"/>
              <w:ind w:left="179"/>
              <w:jc w:val="both"/>
              <w:rPr>
                <w:color w:val="auto"/>
                <w:highlight w:val="none"/>
              </w:rPr>
            </w:pPr>
            <w:r>
              <w:rPr>
                <w:color w:val="auto"/>
                <w:spacing w:val="-5"/>
                <w:highlight w:val="none"/>
              </w:rPr>
              <w:t>（9）</w:t>
            </w:r>
          </w:p>
        </w:tc>
        <w:tc>
          <w:tcPr>
            <w:tcW w:w="2267" w:type="dxa"/>
            <w:vAlign w:val="center"/>
          </w:tcPr>
          <w:p w14:paraId="2FABADD8">
            <w:pPr>
              <w:pStyle w:val="187"/>
              <w:spacing w:before="79" w:line="244" w:lineRule="auto"/>
              <w:ind w:left="927" w:right="185" w:hanging="734"/>
              <w:jc w:val="both"/>
              <w:rPr>
                <w:color w:val="auto"/>
                <w:highlight w:val="none"/>
                <w:lang w:eastAsia="zh-CN"/>
              </w:rPr>
            </w:pPr>
            <w:r>
              <w:rPr>
                <w:color w:val="auto"/>
                <w:spacing w:val="-1"/>
                <w:highlight w:val="none"/>
                <w:lang w:eastAsia="zh-CN"/>
              </w:rPr>
              <w:t>构成投标文件的其他</w:t>
            </w:r>
            <w:r>
              <w:rPr>
                <w:color w:val="auto"/>
                <w:spacing w:val="-2"/>
                <w:highlight w:val="none"/>
                <w:lang w:eastAsia="zh-CN"/>
              </w:rPr>
              <w:t>材料</w:t>
            </w:r>
          </w:p>
        </w:tc>
        <w:tc>
          <w:tcPr>
            <w:tcW w:w="5465" w:type="dxa"/>
            <w:vAlign w:val="center"/>
          </w:tcPr>
          <w:p w14:paraId="29648741">
            <w:pPr>
              <w:jc w:val="both"/>
              <w:rPr>
                <w:rFonts w:ascii="Arial"/>
                <w:color w:val="auto"/>
                <w:highlight w:val="none"/>
              </w:rPr>
            </w:pPr>
            <w:r>
              <w:rPr>
                <w:rFonts w:hint="eastAsia" w:ascii="Arial"/>
                <w:color w:val="auto"/>
                <w:highlight w:val="none"/>
                <w:lang w:val="en-US" w:eastAsia="zh-CN"/>
              </w:rPr>
              <w:t>投标人根据实际情况自行提供</w:t>
            </w:r>
          </w:p>
        </w:tc>
      </w:tr>
      <w:tr w14:paraId="596D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856" w:type="dxa"/>
            <w:vAlign w:val="center"/>
          </w:tcPr>
          <w:p w14:paraId="17E67576">
            <w:pPr>
              <w:spacing w:line="244" w:lineRule="auto"/>
              <w:jc w:val="both"/>
              <w:rPr>
                <w:rFonts w:ascii="Arial"/>
                <w:color w:val="auto"/>
                <w:highlight w:val="none"/>
              </w:rPr>
            </w:pPr>
          </w:p>
          <w:p w14:paraId="2B52A10E">
            <w:pPr>
              <w:spacing w:line="244" w:lineRule="auto"/>
              <w:jc w:val="both"/>
              <w:rPr>
                <w:rFonts w:ascii="Arial"/>
                <w:color w:val="auto"/>
                <w:highlight w:val="none"/>
              </w:rPr>
            </w:pPr>
          </w:p>
          <w:p w14:paraId="48B6405D">
            <w:pPr>
              <w:pStyle w:val="187"/>
              <w:spacing w:before="69"/>
              <w:ind w:left="177"/>
              <w:jc w:val="both"/>
              <w:rPr>
                <w:color w:val="auto"/>
                <w:highlight w:val="none"/>
              </w:rPr>
            </w:pPr>
            <w:r>
              <w:rPr>
                <w:color w:val="auto"/>
                <w:spacing w:val="-2"/>
                <w:highlight w:val="none"/>
              </w:rPr>
              <w:t>3.2.4</w:t>
            </w:r>
          </w:p>
        </w:tc>
        <w:tc>
          <w:tcPr>
            <w:tcW w:w="2267" w:type="dxa"/>
            <w:vAlign w:val="center"/>
          </w:tcPr>
          <w:p w14:paraId="0C8C7868">
            <w:pPr>
              <w:spacing w:line="327" w:lineRule="auto"/>
              <w:jc w:val="both"/>
              <w:rPr>
                <w:rFonts w:ascii="Arial"/>
                <w:color w:val="auto"/>
                <w:highlight w:val="none"/>
              </w:rPr>
            </w:pPr>
          </w:p>
          <w:p w14:paraId="48BFA7A2">
            <w:pPr>
              <w:pStyle w:val="187"/>
              <w:spacing w:before="69" w:line="283" w:lineRule="auto"/>
              <w:ind w:left="823" w:right="184" w:hanging="630"/>
              <w:jc w:val="both"/>
              <w:rPr>
                <w:color w:val="auto"/>
                <w:highlight w:val="none"/>
                <w:lang w:eastAsia="zh-CN"/>
              </w:rPr>
            </w:pPr>
            <w:r>
              <w:rPr>
                <w:color w:val="auto"/>
                <w:spacing w:val="-1"/>
                <w:highlight w:val="none"/>
                <w:lang w:eastAsia="zh-CN"/>
              </w:rPr>
              <w:t>最高投标限价或其计</w:t>
            </w:r>
            <w:r>
              <w:rPr>
                <w:color w:val="auto"/>
                <w:spacing w:val="-2"/>
                <w:highlight w:val="none"/>
                <w:lang w:eastAsia="zh-CN"/>
              </w:rPr>
              <w:t>算方法</w:t>
            </w:r>
          </w:p>
        </w:tc>
        <w:tc>
          <w:tcPr>
            <w:tcW w:w="5465" w:type="dxa"/>
          </w:tcPr>
          <w:p w14:paraId="6302F28B">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不设最高投标限价 </w:t>
            </w:r>
          </w:p>
          <w:p w14:paraId="4652B52E">
            <w:pPr>
              <w:keepNext w:val="0"/>
              <w:keepLines w:val="0"/>
              <w:widowControl/>
              <w:suppressLineNumbers w:val="0"/>
              <w:jc w:val="left"/>
              <w:rPr>
                <w:color w:val="auto"/>
                <w:highlight w:val="none"/>
                <w:u w:val="none"/>
              </w:rPr>
            </w:pPr>
            <w:r>
              <w:rPr>
                <w:rFonts w:hint="eastAsia"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设最高投标限价，最高投标限价：</w:t>
            </w:r>
            <w:r>
              <w:rPr>
                <w:rFonts w:hint="eastAsia"/>
                <w:b w:val="0"/>
                <w:bCs/>
                <w:color w:val="auto"/>
                <w:u w:val="single"/>
                <w:lang w:val="en-US" w:eastAsia="zh-CN"/>
              </w:rPr>
              <w:t>1339.66</w:t>
            </w:r>
            <w:r>
              <w:rPr>
                <w:rFonts w:hint="eastAsia" w:ascii="宋体" w:hAnsi="宋体" w:eastAsia="宋体" w:cs="宋体"/>
                <w:color w:val="auto"/>
                <w:highlight w:val="none"/>
                <w:u w:val="none"/>
                <w:lang w:val="en-US" w:eastAsia="zh-CN"/>
              </w:rPr>
              <w:t>万元</w:t>
            </w:r>
            <w:r>
              <w:rPr>
                <w:rFonts w:hint="eastAsia" w:ascii="宋体" w:hAnsi="宋体" w:eastAsia="宋体" w:cs="宋体"/>
                <w:color w:val="auto"/>
                <w:kern w:val="0"/>
                <w:sz w:val="21"/>
                <w:szCs w:val="21"/>
                <w:highlight w:val="none"/>
                <w:u w:val="none"/>
                <w:lang w:val="en-US" w:eastAsia="zh-CN" w:bidi="ar"/>
              </w:rPr>
              <w:t>。</w:t>
            </w:r>
          </w:p>
          <w:p w14:paraId="30AF4383">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最高投标限价公布时间：投标截止时间</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日前。</w:t>
            </w:r>
          </w:p>
          <w:p w14:paraId="59681E25">
            <w:pPr>
              <w:keepNext w:val="0"/>
              <w:keepLines w:val="0"/>
              <w:widowControl/>
              <w:suppressLineNumbers w:val="0"/>
              <w:jc w:val="left"/>
              <w:rPr>
                <w:rFonts w:hint="eastAsia" w:ascii="宋体" w:hAnsi="宋体"/>
                <w:bCs/>
                <w:color w:val="auto"/>
                <w:szCs w:val="21"/>
                <w:highlight w:val="none"/>
              </w:rPr>
            </w:pPr>
            <w:r>
              <w:rPr>
                <w:rFonts w:hint="eastAsia" w:ascii="宋体" w:hAnsi="宋体" w:eastAsia="宋体" w:cs="宋体"/>
                <w:color w:val="auto"/>
                <w:kern w:val="0"/>
                <w:sz w:val="21"/>
                <w:szCs w:val="21"/>
                <w:highlight w:val="none"/>
                <w:lang w:val="en-US" w:eastAsia="zh-CN" w:bidi="ar"/>
              </w:rPr>
              <w:t>其他要求：</w:t>
            </w:r>
          </w:p>
          <w:p w14:paraId="541041AD">
            <w:pPr>
              <w:pStyle w:val="18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本项目</w:t>
            </w:r>
            <w:r>
              <w:rPr>
                <w:rStyle w:val="46"/>
                <w:rFonts w:hint="eastAsia" w:cs="宋体"/>
                <w:color w:val="auto"/>
                <w:kern w:val="2"/>
                <w:sz w:val="21"/>
                <w:szCs w:val="21"/>
                <w:highlight w:val="none"/>
                <w:lang w:val="en-US" w:eastAsia="zh-CN" w:bidi="ar-SA"/>
              </w:rPr>
              <w:t>勘察</w:t>
            </w:r>
            <w:r>
              <w:rPr>
                <w:rStyle w:val="46"/>
                <w:rFonts w:hint="eastAsia" w:ascii="宋体" w:hAnsi="宋体" w:eastAsia="宋体" w:cs="宋体"/>
                <w:color w:val="auto"/>
                <w:kern w:val="2"/>
                <w:sz w:val="21"/>
                <w:szCs w:val="21"/>
                <w:highlight w:val="none"/>
                <w:lang w:val="en-US" w:eastAsia="zh-CN" w:bidi="ar-SA"/>
              </w:rPr>
              <w:t>设计费</w:t>
            </w:r>
            <w:r>
              <w:rPr>
                <w:rFonts w:hint="eastAsia"/>
                <w:color w:val="auto"/>
                <w:sz w:val="21"/>
                <w:szCs w:val="21"/>
                <w:highlight w:val="none"/>
                <w:u w:val="single"/>
                <w:lang w:val="en-US" w:eastAsia="zh-CN"/>
              </w:rPr>
              <w:t>92</w:t>
            </w:r>
            <w:r>
              <w:rPr>
                <w:rStyle w:val="46"/>
                <w:rFonts w:hint="eastAsia" w:ascii="宋体" w:hAnsi="宋体" w:eastAsia="宋体" w:cs="宋体"/>
                <w:color w:val="auto"/>
                <w:kern w:val="2"/>
                <w:sz w:val="21"/>
                <w:szCs w:val="21"/>
                <w:highlight w:val="none"/>
                <w:lang w:val="en-US" w:eastAsia="zh-CN" w:bidi="ar-SA"/>
              </w:rPr>
              <w:t>万元，建筑安装工程费</w:t>
            </w:r>
            <w:r>
              <w:rPr>
                <w:rStyle w:val="46"/>
                <w:rFonts w:hint="eastAsia" w:cs="宋体"/>
                <w:color w:val="auto"/>
                <w:kern w:val="2"/>
                <w:sz w:val="21"/>
                <w:szCs w:val="21"/>
                <w:highlight w:val="none"/>
                <w:u w:val="single"/>
                <w:lang w:val="en-US" w:eastAsia="zh-CN" w:bidi="ar-SA"/>
              </w:rPr>
              <w:t>1247.66</w:t>
            </w:r>
            <w:r>
              <w:rPr>
                <w:rStyle w:val="46"/>
                <w:rFonts w:hint="eastAsia" w:ascii="宋体" w:hAnsi="宋体" w:eastAsia="宋体" w:cs="宋体"/>
                <w:color w:val="auto"/>
                <w:kern w:val="2"/>
                <w:sz w:val="21"/>
                <w:szCs w:val="21"/>
                <w:highlight w:val="none"/>
                <w:lang w:val="en-US" w:eastAsia="zh-CN" w:bidi="ar-SA"/>
              </w:rPr>
              <w:t>万元</w:t>
            </w:r>
            <w:r>
              <w:rPr>
                <w:rStyle w:val="46"/>
                <w:rFonts w:hint="eastAsia" w:ascii="宋体" w:hAnsi="宋体" w:eastAsia="宋体" w:cs="宋体"/>
                <w:color w:val="auto"/>
                <w:kern w:val="2"/>
                <w:sz w:val="21"/>
                <w:szCs w:val="21"/>
                <w:highlight w:val="none"/>
                <w:lang w:val="en-US" w:eastAsia="zh-CN" w:bidi="ar-SA"/>
              </w:rPr>
              <w:t>，，</w:t>
            </w:r>
            <w:r>
              <w:rPr>
                <w:rStyle w:val="46"/>
                <w:rFonts w:hint="eastAsia" w:ascii="宋体" w:hAnsi="宋体" w:eastAsia="宋体" w:cs="宋体"/>
                <w:bCs/>
                <w:color w:val="auto"/>
                <w:kern w:val="2"/>
                <w:sz w:val="21"/>
                <w:szCs w:val="21"/>
                <w:highlight w:val="none"/>
                <w:lang w:val="en-US" w:eastAsia="zh-CN" w:bidi="ar-SA"/>
              </w:rPr>
              <w:t>EPC总包价的招标控制</w:t>
            </w:r>
            <w:r>
              <w:rPr>
                <w:rStyle w:val="46"/>
                <w:rFonts w:hint="eastAsia" w:ascii="宋体" w:hAnsi="宋体" w:eastAsia="宋体" w:cs="宋体"/>
                <w:bCs/>
                <w:color w:val="auto"/>
                <w:kern w:val="2"/>
                <w:sz w:val="21"/>
                <w:szCs w:val="21"/>
                <w:highlight w:val="none"/>
                <w:lang w:val="en-US" w:eastAsia="zh-CN" w:bidi="ar-SA"/>
              </w:rPr>
              <w:t>价为</w:t>
            </w:r>
            <w:r>
              <w:rPr>
                <w:rStyle w:val="46"/>
                <w:rFonts w:hint="eastAsia" w:cs="宋体"/>
                <w:bCs/>
                <w:color w:val="auto"/>
                <w:kern w:val="2"/>
                <w:sz w:val="21"/>
                <w:szCs w:val="21"/>
                <w:highlight w:val="none"/>
                <w:u w:val="single"/>
                <w:lang w:val="en-US" w:eastAsia="zh-CN" w:bidi="ar-SA"/>
              </w:rPr>
              <w:t>1339.66</w:t>
            </w:r>
            <w:r>
              <w:rPr>
                <w:rStyle w:val="46"/>
                <w:rFonts w:hint="eastAsia" w:ascii="宋体" w:hAnsi="宋体" w:eastAsia="宋体" w:cs="宋体"/>
                <w:bCs/>
                <w:color w:val="auto"/>
                <w:kern w:val="2"/>
                <w:sz w:val="21"/>
                <w:szCs w:val="21"/>
                <w:highlight w:val="none"/>
                <w:lang w:val="en-US" w:eastAsia="zh-CN" w:bidi="ar-SA"/>
              </w:rPr>
              <w:t>万元。</w:t>
            </w:r>
          </w:p>
          <w:p w14:paraId="1A10AB3A">
            <w:pPr>
              <w:pStyle w:val="18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（1）本项目</w:t>
            </w:r>
            <w:r>
              <w:rPr>
                <w:rStyle w:val="46"/>
                <w:rFonts w:hint="eastAsia" w:cs="宋体"/>
                <w:color w:val="auto"/>
                <w:kern w:val="2"/>
                <w:sz w:val="21"/>
                <w:szCs w:val="21"/>
                <w:highlight w:val="none"/>
                <w:lang w:val="en-US" w:eastAsia="zh-CN" w:bidi="ar-SA"/>
              </w:rPr>
              <w:t>勘察</w:t>
            </w:r>
            <w:r>
              <w:rPr>
                <w:rStyle w:val="46"/>
                <w:rFonts w:hint="eastAsia" w:ascii="宋体" w:hAnsi="宋体" w:eastAsia="宋体" w:cs="宋体"/>
                <w:color w:val="auto"/>
                <w:kern w:val="2"/>
                <w:sz w:val="21"/>
                <w:szCs w:val="21"/>
                <w:highlight w:val="none"/>
                <w:lang w:val="en-US" w:eastAsia="zh-CN" w:bidi="ar-SA"/>
              </w:rPr>
              <w:t>设计费控制价为</w:t>
            </w:r>
            <w:r>
              <w:rPr>
                <w:rFonts w:hint="eastAsia"/>
                <w:color w:val="auto"/>
                <w:sz w:val="21"/>
                <w:szCs w:val="21"/>
                <w:highlight w:val="none"/>
                <w:u w:val="single"/>
                <w:lang w:val="en-US" w:eastAsia="zh-CN"/>
              </w:rPr>
              <w:t>92</w:t>
            </w:r>
            <w:r>
              <w:rPr>
                <w:rStyle w:val="46"/>
                <w:rFonts w:hint="eastAsia" w:ascii="宋体" w:hAnsi="宋体" w:eastAsia="宋体" w:cs="宋体"/>
                <w:color w:val="auto"/>
                <w:kern w:val="2"/>
                <w:sz w:val="21"/>
                <w:szCs w:val="21"/>
                <w:highlight w:val="none"/>
                <w:lang w:val="en-US" w:eastAsia="zh-CN" w:bidi="ar-SA"/>
              </w:rPr>
              <w:t>万元</w:t>
            </w:r>
            <w:r>
              <w:rPr>
                <w:rStyle w:val="46"/>
                <w:rFonts w:hint="eastAsia" w:ascii="宋体" w:hAnsi="宋体" w:eastAsia="宋体" w:cs="宋体"/>
                <w:color w:val="auto"/>
                <w:kern w:val="2"/>
                <w:sz w:val="21"/>
                <w:szCs w:val="21"/>
                <w:highlight w:val="none"/>
                <w:lang w:val="en-US" w:eastAsia="zh-CN" w:bidi="ar-SA"/>
              </w:rPr>
              <w:t>，投标人投标时填报的</w:t>
            </w:r>
            <w:r>
              <w:rPr>
                <w:rStyle w:val="46"/>
                <w:rFonts w:hint="eastAsia" w:cs="宋体"/>
                <w:color w:val="auto"/>
                <w:kern w:val="2"/>
                <w:sz w:val="21"/>
                <w:szCs w:val="21"/>
                <w:highlight w:val="none"/>
                <w:lang w:val="en-US" w:eastAsia="zh-CN" w:bidi="ar-SA"/>
              </w:rPr>
              <w:t>勘察</w:t>
            </w:r>
            <w:r>
              <w:rPr>
                <w:rStyle w:val="46"/>
                <w:rFonts w:hint="eastAsia" w:ascii="宋体" w:hAnsi="宋体" w:eastAsia="宋体" w:cs="宋体"/>
                <w:color w:val="auto"/>
                <w:kern w:val="2"/>
                <w:sz w:val="21"/>
                <w:szCs w:val="21"/>
                <w:highlight w:val="none"/>
                <w:lang w:val="en-US" w:eastAsia="zh-CN" w:bidi="ar-SA"/>
              </w:rPr>
              <w:t>设计费用不得超出上述</w:t>
            </w:r>
            <w:r>
              <w:rPr>
                <w:rStyle w:val="46"/>
                <w:rFonts w:hint="eastAsia" w:cs="宋体"/>
                <w:color w:val="auto"/>
                <w:kern w:val="2"/>
                <w:sz w:val="21"/>
                <w:szCs w:val="21"/>
                <w:highlight w:val="none"/>
                <w:lang w:val="en-US" w:eastAsia="zh-CN" w:bidi="ar-SA"/>
              </w:rPr>
              <w:t>勘察</w:t>
            </w:r>
            <w:r>
              <w:rPr>
                <w:rStyle w:val="46"/>
                <w:rFonts w:hint="eastAsia" w:ascii="宋体" w:hAnsi="宋体" w:eastAsia="宋体" w:cs="宋体"/>
                <w:color w:val="auto"/>
                <w:kern w:val="2"/>
                <w:sz w:val="21"/>
                <w:szCs w:val="21"/>
                <w:highlight w:val="none"/>
                <w:lang w:val="en-US" w:eastAsia="zh-CN" w:bidi="ar-SA"/>
              </w:rPr>
              <w:t>设计费用的控制价，否则评标委员会否决其投标。</w:t>
            </w:r>
          </w:p>
          <w:p w14:paraId="0E40EAB4">
            <w:pPr>
              <w:pStyle w:val="18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（2）本项目建筑安装工程费控制价为</w:t>
            </w:r>
            <w:r>
              <w:rPr>
                <w:rStyle w:val="46"/>
                <w:rFonts w:hint="eastAsia" w:cs="宋体"/>
                <w:color w:val="auto"/>
                <w:kern w:val="2"/>
                <w:sz w:val="21"/>
                <w:szCs w:val="21"/>
                <w:highlight w:val="none"/>
                <w:u w:val="single"/>
                <w:lang w:val="en-US" w:eastAsia="zh-CN" w:bidi="ar-SA"/>
              </w:rPr>
              <w:t>1247.66</w:t>
            </w:r>
            <w:r>
              <w:rPr>
                <w:rStyle w:val="46"/>
                <w:rFonts w:hint="eastAsia" w:ascii="宋体" w:hAnsi="宋体" w:eastAsia="宋体" w:cs="宋体"/>
                <w:color w:val="auto"/>
                <w:kern w:val="2"/>
                <w:sz w:val="21"/>
                <w:szCs w:val="21"/>
                <w:highlight w:val="none"/>
                <w:lang w:val="en-US" w:eastAsia="zh-CN" w:bidi="ar-SA"/>
              </w:rPr>
              <w:t>万元</w:t>
            </w:r>
            <w:r>
              <w:rPr>
                <w:rStyle w:val="46"/>
                <w:rFonts w:hint="eastAsia" w:ascii="宋体" w:hAnsi="宋体" w:eastAsia="宋体" w:cs="宋体"/>
                <w:color w:val="auto"/>
                <w:kern w:val="2"/>
                <w:sz w:val="21"/>
                <w:szCs w:val="21"/>
                <w:highlight w:val="none"/>
                <w:lang w:val="en-US" w:eastAsia="zh-CN" w:bidi="ar-SA"/>
              </w:rPr>
              <w:t>，投标人投标时填报的建筑安装工程费用不得超出上述工程费用的控制价，否则评标委员会否决其投标。</w:t>
            </w:r>
          </w:p>
          <w:p w14:paraId="40DC1A0F">
            <w:pPr>
              <w:pStyle w:val="80"/>
              <w:spacing w:line="360" w:lineRule="exact"/>
              <w:rPr>
                <w:color w:val="auto"/>
                <w:highlight w:val="none"/>
              </w:rPr>
            </w:pPr>
            <w:r>
              <w:rPr>
                <w:rStyle w:val="46"/>
                <w:rFonts w:hint="eastAsia" w:ascii="宋体" w:hAnsi="宋体" w:eastAsia="宋体" w:cs="宋体"/>
                <w:color w:val="auto"/>
                <w:kern w:val="2"/>
                <w:sz w:val="21"/>
                <w:szCs w:val="21"/>
                <w:highlight w:val="none"/>
                <w:lang w:val="en-US" w:eastAsia="zh-CN" w:bidi="ar-SA"/>
              </w:rPr>
              <w:t>（</w:t>
            </w:r>
            <w:r>
              <w:rPr>
                <w:rStyle w:val="46"/>
                <w:rFonts w:hint="eastAsia" w:ascii="宋体" w:hAnsi="宋体" w:cs="宋体"/>
                <w:color w:val="auto"/>
                <w:kern w:val="2"/>
                <w:sz w:val="21"/>
                <w:szCs w:val="21"/>
                <w:highlight w:val="none"/>
                <w:lang w:val="en-US" w:eastAsia="zh-CN" w:bidi="ar-SA"/>
              </w:rPr>
              <w:t>3</w:t>
            </w:r>
            <w:r>
              <w:rPr>
                <w:rStyle w:val="46"/>
                <w:rFonts w:hint="eastAsia" w:ascii="宋体" w:hAnsi="宋体" w:eastAsia="宋体" w:cs="宋体"/>
                <w:color w:val="auto"/>
                <w:kern w:val="2"/>
                <w:sz w:val="21"/>
                <w:szCs w:val="21"/>
                <w:highlight w:val="none"/>
                <w:lang w:val="en-US" w:eastAsia="zh-CN" w:bidi="ar-SA"/>
              </w:rPr>
              <w:t>）本项目EPC总包投标总价由上述的（1）+(2)的投标报价合计组成，此价格为签约合同价（代号A），该价格不得超过</w:t>
            </w:r>
            <w:r>
              <w:rPr>
                <w:rFonts w:hint="eastAsia"/>
                <w:b w:val="0"/>
                <w:bCs/>
                <w:color w:val="auto"/>
                <w:u w:val="single"/>
                <w:lang w:val="en-US" w:eastAsia="zh-CN"/>
              </w:rPr>
              <w:t>1339.66</w:t>
            </w:r>
            <w:r>
              <w:rPr>
                <w:rStyle w:val="46"/>
                <w:rFonts w:hint="eastAsia" w:ascii="宋体" w:hAnsi="宋体" w:eastAsia="宋体" w:cs="宋体"/>
                <w:color w:val="auto"/>
                <w:kern w:val="2"/>
                <w:sz w:val="21"/>
                <w:szCs w:val="21"/>
                <w:highlight w:val="none"/>
                <w:lang w:val="en-US" w:eastAsia="zh-CN" w:bidi="ar-SA"/>
              </w:rPr>
              <w:t>万元</w:t>
            </w:r>
            <w:r>
              <w:rPr>
                <w:rStyle w:val="46"/>
                <w:rFonts w:hint="eastAsia" w:ascii="宋体" w:hAnsi="宋体" w:eastAsia="宋体" w:cs="宋体"/>
                <w:color w:val="auto"/>
                <w:kern w:val="2"/>
                <w:sz w:val="21"/>
                <w:szCs w:val="21"/>
                <w:highlight w:val="none"/>
                <w:lang w:val="en-US" w:eastAsia="zh-CN" w:bidi="ar-SA"/>
              </w:rPr>
              <w:t>，投标人投标时填报的EPC总包投标总价超过上述招标控制</w:t>
            </w:r>
            <w:r>
              <w:rPr>
                <w:rStyle w:val="46"/>
                <w:rFonts w:hint="eastAsia" w:ascii="宋体" w:hAnsi="宋体" w:eastAsia="宋体" w:cs="宋体"/>
                <w:color w:val="auto"/>
                <w:kern w:val="2"/>
                <w:sz w:val="21"/>
                <w:szCs w:val="21"/>
                <w:highlight w:val="none"/>
                <w:lang w:val="en-US" w:eastAsia="zh-CN" w:bidi="ar-SA"/>
              </w:rPr>
              <w:t>价</w:t>
            </w:r>
            <w:r>
              <w:rPr>
                <w:rFonts w:hint="eastAsia"/>
                <w:b w:val="0"/>
                <w:bCs/>
                <w:color w:val="auto"/>
                <w:u w:val="single"/>
                <w:lang w:val="en-US" w:eastAsia="zh-CN"/>
              </w:rPr>
              <w:t>1339.66</w:t>
            </w:r>
            <w:r>
              <w:rPr>
                <w:rStyle w:val="46"/>
                <w:rFonts w:hint="eastAsia" w:ascii="宋体" w:hAnsi="宋体" w:eastAsia="宋体" w:cs="宋体"/>
                <w:color w:val="auto"/>
                <w:kern w:val="2"/>
                <w:sz w:val="21"/>
                <w:szCs w:val="21"/>
                <w:highlight w:val="none"/>
                <w:lang w:val="en-US" w:eastAsia="zh-CN" w:bidi="ar-SA"/>
              </w:rPr>
              <w:t>万元</w:t>
            </w:r>
            <w:r>
              <w:rPr>
                <w:rStyle w:val="46"/>
                <w:rFonts w:hint="eastAsia" w:ascii="宋体" w:hAnsi="宋体" w:eastAsia="宋体" w:cs="宋体"/>
                <w:color w:val="auto"/>
                <w:kern w:val="2"/>
                <w:sz w:val="21"/>
                <w:szCs w:val="21"/>
                <w:highlight w:val="none"/>
                <w:lang w:val="en-US" w:eastAsia="zh-CN" w:bidi="ar-SA"/>
              </w:rPr>
              <w:t>，评标委员会否决其投标。</w:t>
            </w:r>
          </w:p>
        </w:tc>
      </w:tr>
      <w:tr w14:paraId="3DA1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56" w:type="dxa"/>
            <w:vAlign w:val="center"/>
          </w:tcPr>
          <w:p w14:paraId="73ED08A0">
            <w:pPr>
              <w:pStyle w:val="187"/>
              <w:spacing w:before="159"/>
              <w:ind w:left="177"/>
              <w:jc w:val="both"/>
              <w:rPr>
                <w:color w:val="auto"/>
                <w:highlight w:val="none"/>
              </w:rPr>
            </w:pPr>
            <w:r>
              <w:rPr>
                <w:color w:val="auto"/>
                <w:spacing w:val="-2"/>
                <w:highlight w:val="none"/>
              </w:rPr>
              <w:t>3.2.5</w:t>
            </w:r>
          </w:p>
        </w:tc>
        <w:tc>
          <w:tcPr>
            <w:tcW w:w="2267" w:type="dxa"/>
            <w:vAlign w:val="center"/>
          </w:tcPr>
          <w:p w14:paraId="22DA9A30">
            <w:pPr>
              <w:pStyle w:val="187"/>
              <w:spacing w:before="159" w:line="219" w:lineRule="auto"/>
              <w:ind w:left="715"/>
              <w:jc w:val="both"/>
              <w:rPr>
                <w:color w:val="auto"/>
                <w:highlight w:val="none"/>
              </w:rPr>
            </w:pPr>
            <w:r>
              <w:rPr>
                <w:color w:val="auto"/>
                <w:spacing w:val="-1"/>
                <w:highlight w:val="none"/>
              </w:rPr>
              <w:t>报价说明</w:t>
            </w:r>
          </w:p>
        </w:tc>
        <w:tc>
          <w:tcPr>
            <w:tcW w:w="5465" w:type="dxa"/>
          </w:tcPr>
          <w:p w14:paraId="178C637D">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报价方式： </w:t>
            </w:r>
          </w:p>
          <w:p w14:paraId="362E2F83">
            <w:pPr>
              <w:keepNext w:val="0"/>
              <w:keepLines w:val="0"/>
              <w:widowControl/>
              <w:suppressLineNumbers w:val="0"/>
              <w:jc w:val="left"/>
              <w:rPr>
                <w:color w:val="auto"/>
                <w:highlight w:val="none"/>
              </w:rPr>
            </w:pPr>
            <w:r>
              <w:rPr>
                <w:rFonts w:hint="eastAsia"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人民币价格 </w:t>
            </w:r>
          </w:p>
          <w:p w14:paraId="0844765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投标总报价均应转换为人民币价格，涉及分项报价按招标人要求填报。 </w:t>
            </w:r>
          </w:p>
          <w:p w14:paraId="3C25641C">
            <w:pPr>
              <w:keepNext w:val="0"/>
              <w:keepLines w:val="0"/>
              <w:widowControl/>
              <w:suppressLineNumbers w:val="0"/>
              <w:jc w:val="left"/>
              <w:rPr>
                <w:rStyle w:val="46"/>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报价要求：</w:t>
            </w:r>
          </w:p>
          <w:p w14:paraId="3DD53C12">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b/>
                <w:bCs/>
                <w:color w:val="auto"/>
                <w:sz w:val="21"/>
                <w:szCs w:val="21"/>
              </w:rPr>
            </w:pPr>
            <w:r>
              <w:rPr>
                <w:rFonts w:hint="default"/>
                <w:b/>
                <w:bCs/>
                <w:color w:val="auto"/>
                <w:sz w:val="21"/>
                <w:szCs w:val="21"/>
              </w:rPr>
              <w:t>一、设计费报价要求：</w:t>
            </w:r>
          </w:p>
          <w:p w14:paraId="4B7C1218">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1、各投标人需依据国家有关规定及发改价格〔2015〕299号“关于进一步放开建设项目专业服务价格的通知”的规定，并结合各自实际情况编制设计投标报价。</w:t>
            </w:r>
          </w:p>
          <w:p w14:paraId="467C7EBD">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2、投标人填报的设计费是完成招标范围内全部与设计有关的服务内容的价格体现。</w:t>
            </w:r>
          </w:p>
          <w:p w14:paraId="18A7CEE1">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⑴工程设计范</w:t>
            </w:r>
            <w:r>
              <w:rPr>
                <w:rFonts w:hint="default"/>
                <w:color w:val="auto"/>
                <w:sz w:val="21"/>
                <w:szCs w:val="21"/>
                <w:highlight w:val="none"/>
              </w:rPr>
              <w:t>围：现场勘察（满足施工图要求）、现</w:t>
            </w:r>
            <w:r>
              <w:rPr>
                <w:rFonts w:hint="default"/>
                <w:color w:val="auto"/>
                <w:sz w:val="21"/>
                <w:szCs w:val="21"/>
              </w:rPr>
              <w:t>场实测实量、施工图设计、设计交底、设计变更（如有）、施工现场服务、档案整理、后续服务、项目实施全过程的协调管理等全部工作。</w:t>
            </w:r>
          </w:p>
          <w:p w14:paraId="3ED9A298">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设计标准为国家及辽宁省现行设计规范、规程及行业标准，设计成果深度需达到现行国家设计深度标准的要求，且通过相关主管部门的审批。</w:t>
            </w:r>
          </w:p>
          <w:p w14:paraId="0941E5CA">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⑵设计费用组成：本合同设计费综合考虑了设计人员的工资、福利、保险、加班费用、车旅费用、提供设计文件的资料费、各种设备使用费及企业管理费、利润、税金、各阶段设计费用，施工阶段技术咨询服务、常驻现场设计代表及与其他专业设计单位之间协调及不可预见风险等全部费用。设计人为完成设计任务所需的人力、物力、财力投入，充分考虑可能的市场风险以及企业所需缴纳的各种税费。以及为实现合同目的所涉及的机构、人员、利润、税金、政策性文件规定、不可预见风险、责任、设计人为自己的雇员、财产等所做的人身和财产保险的费用，以及第三方责任险和参与投标所发生费用等全部费用。同时包括发包人未列出，但设计人认为完成本项目必须列支的有关费用，且充分考虑一切后期因素和风险、意外事件或不可抗力风险。</w:t>
            </w:r>
          </w:p>
          <w:p w14:paraId="724CF7E1">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3、在合同实施期间，无论后期发生任何情况，设计中标费均不得改变。</w:t>
            </w:r>
          </w:p>
          <w:p w14:paraId="39BD3ED1">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b/>
                <w:bCs/>
                <w:color w:val="auto"/>
                <w:sz w:val="21"/>
                <w:szCs w:val="21"/>
              </w:rPr>
            </w:pPr>
            <w:r>
              <w:rPr>
                <w:rFonts w:hint="default"/>
                <w:b/>
                <w:bCs/>
                <w:color w:val="auto"/>
                <w:sz w:val="21"/>
                <w:szCs w:val="21"/>
              </w:rPr>
              <w:t>二、工程费用报价要求：</w:t>
            </w:r>
          </w:p>
          <w:p w14:paraId="60260173">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1、本项目工程费用采用总价报价，投标人只能报一个工程费用总价，任何有选择的工程费用总价将不被接受。</w:t>
            </w:r>
          </w:p>
          <w:p w14:paraId="5DD58A14">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2、各投标人应通过自行现场踏勘了解施工现场的实际情况、编制投标文件，并依据2017年辽宁省建设工程计价依据及相关规定并结合企业自身情况及投资风险，报出工程费用总价。</w:t>
            </w:r>
          </w:p>
          <w:p w14:paraId="0BF5FAB6">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3、工程费用上报约定：</w:t>
            </w:r>
          </w:p>
          <w:p w14:paraId="571B8F3E">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本次招标工作结束，由承包人编制或由承包人委托造价咨询公司（造价咨询费由承包人支付），按照审定的施工图纸编制清单及价格，上报财政部门审核，编制及审核需依据下述第4条约定的计算方法进行，最终以财政部门审核结果为准，用于调整签约合同价中的工程费用。（在财政部门的审核结果定案之前，进度款支付暂按中标时的工程费用价格先行支付，定案结果出来后再对签约合同价进行调整。）</w:t>
            </w:r>
          </w:p>
          <w:p w14:paraId="0E5DBD61">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4、工程费用计算方法：</w:t>
            </w:r>
          </w:p>
          <w:p w14:paraId="68669DD2">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⑴工程量计算规则：执行《建设工程工程量清单计价规范（GB50500-2013）、2017 年《辽宁省建设工程计价依据》中的各专业计算规则。</w:t>
            </w:r>
          </w:p>
          <w:p w14:paraId="37FBAA33">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⑵计价依据中的定额有相同项按定额执行，没有相同项目有类似项目的按类似项执行，没有类似项目的按市场价执行。</w:t>
            </w:r>
          </w:p>
          <w:p w14:paraId="1413D625">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⑶材料费：以辽宁省住房和城乡建设厅发布的投标时的基期价格（以下简称网刊价格）为参考，网刊上有价格的按网刊价格执行；网刊上无数据的材料可参照省内其他城市价格执行；网刊上都没有可参照数据的，参照市场价格或由监理单位、发包人共同选样及确定价格。合同履行期间材料价格风险以基期网刊价格为基础，超过±5%时，其超过部分据实调整。</w:t>
            </w:r>
          </w:p>
          <w:p w14:paraId="43F9AAD9">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⑷管理费、利润以及可以按系数计取的措施费按2017年辽宁省建设工程费用标准中的建议费率执行。</w:t>
            </w:r>
          </w:p>
          <w:p w14:paraId="6BD5DFB9">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⑸不能按系数计取的措施费如夜间施工增加费、已完工程及设备保护费、二次搬运费、以及其他不能按系数计取的措施费等，在招标工作结束、计算实际签约合同价时按监理审定同意的施工组织设计及施工方案计算，在竣工结算阶段按发包人审定意见计算。</w:t>
            </w:r>
          </w:p>
          <w:p w14:paraId="614D0179">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⑹总承包服务费（总承包配合费）不计取。</w:t>
            </w:r>
          </w:p>
          <w:p w14:paraId="0B7E75EB">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⑺检验试验费：对施工材料、构件、设备和施工成品进行的一般鉴定、检查所发生的检验试验费用均含在投标人企业管理费中，由承包人支付，检测单位由招标人指定。发包人明确提出由发包人自行支付的特殊检测费用除外。</w:t>
            </w:r>
          </w:p>
          <w:p w14:paraId="3C7E9ED6">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⑻规费：由承包人自行考虑。</w:t>
            </w:r>
          </w:p>
          <w:p w14:paraId="7DAE92F4">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⑼由承包人造成的施工现场出现赶工、窝工以及特殊天气等特殊情况造成的人工和机械降效，不额外给予费用补偿，但由发包人原因造成的，经甲方、监理确认后施工期顺延。</w:t>
            </w:r>
          </w:p>
          <w:p w14:paraId="183C02EF">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5、本项目投标人填报的设计费为固定费，在招标文件及施工合同约定的招标内容（工程内容）及相应风险范围之内不可调整，设计费不变，工程费用按最后财政审核的工程费计算。</w:t>
            </w:r>
          </w:p>
          <w:p w14:paraId="6F0F7E18">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6、投标报价风险：</w:t>
            </w:r>
          </w:p>
          <w:p w14:paraId="17B08073">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⑴投标人依据招标文件自行考虑风险因素进行投标报价，一旦中标，结算方式将不会因市场变化因素而得到调整。</w:t>
            </w:r>
          </w:p>
          <w:p w14:paraId="23A674B1">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⑵投标报价中应包括完成施工项目所发生的人工费、材料费、机械费、管理费、利润、措施费、规费、税金以及合同包含的所有风险、责任等各项应有费用。</w:t>
            </w:r>
          </w:p>
          <w:p w14:paraId="46B0B19C">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⑶投标人应充分考虑料场、进场道路、施工道路及工程建设中一切与第三方纠纷的组织、协调，发包人不负责组织和协调工作。</w:t>
            </w:r>
          </w:p>
          <w:p w14:paraId="39601D23">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⑷投标人应充分保证施工期间对周边环境和人、畜、建、构筑物的安全及影响，满足招标人及当地政府环保要求，所发生费用均包含在投标价格中，做好一切必备保护保障措施，造成一切损失及索赔均由中标人赔付。</w:t>
            </w:r>
          </w:p>
          <w:p w14:paraId="3014A70D">
            <w:pPr>
              <w:pStyle w:val="80"/>
              <w:keepNext w:val="0"/>
              <w:keepLines w:val="0"/>
              <w:pageBreakBefore w:val="0"/>
              <w:widowControl w:val="0"/>
              <w:numPr>
                <w:ilvl w:val="0"/>
                <w:numId w:val="9"/>
              </w:numPr>
              <w:kinsoku/>
              <w:wordWrap/>
              <w:overflowPunct/>
              <w:topLinePunct w:val="0"/>
              <w:autoSpaceDE/>
              <w:autoSpaceDN/>
              <w:bidi w:val="0"/>
              <w:adjustRightInd/>
              <w:snapToGrid/>
              <w:ind w:firstLine="105" w:firstLineChars="50"/>
              <w:textAlignment w:val="auto"/>
              <w:rPr>
                <w:rFonts w:hint="default"/>
                <w:color w:val="auto"/>
              </w:rPr>
            </w:pPr>
            <w:r>
              <w:rPr>
                <w:rFonts w:hint="default"/>
                <w:color w:val="auto"/>
              </w:rPr>
              <w:t>所有涉及本项目的费用均包含在投标报价总价中，投标人应自行考虑。</w:t>
            </w:r>
          </w:p>
          <w:p w14:paraId="3A7D771A">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b/>
                <w:bCs/>
                <w:color w:val="auto"/>
                <w:sz w:val="21"/>
                <w:szCs w:val="21"/>
              </w:rPr>
            </w:pPr>
            <w:r>
              <w:rPr>
                <w:rFonts w:hint="default"/>
                <w:b/>
                <w:bCs/>
                <w:color w:val="auto"/>
                <w:sz w:val="21"/>
                <w:szCs w:val="21"/>
              </w:rPr>
              <w:t>三、其他要求</w:t>
            </w:r>
          </w:p>
          <w:p w14:paraId="3BF45676">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1、中标后，承包人自行编制的或委托造价咨询公司编制的</w:t>
            </w:r>
            <w:r>
              <w:rPr>
                <w:rFonts w:hint="eastAsia"/>
                <w:color w:val="auto"/>
                <w:sz w:val="21"/>
                <w:szCs w:val="21"/>
                <w:lang w:eastAsia="zh-CN"/>
              </w:rPr>
              <w:t>清单及价格</w:t>
            </w:r>
            <w:r>
              <w:rPr>
                <w:rFonts w:hint="default"/>
                <w:color w:val="auto"/>
                <w:sz w:val="21"/>
                <w:szCs w:val="21"/>
              </w:rPr>
              <w:t>报财政审核。</w:t>
            </w:r>
          </w:p>
          <w:p w14:paraId="323D7CF5">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rPr>
              <w:t>2、工程竣工验收后，承包人按照最终实际实施的施工图纸、设计变更（如有）、实际发生的工程量、审定的综合单价以及实际发生的各项措施费用，计算出工程费用结算价。</w:t>
            </w:r>
          </w:p>
          <w:p w14:paraId="0BBA5471">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highlight w:val="none"/>
              </w:rPr>
            </w:pPr>
            <w:r>
              <w:rPr>
                <w:rFonts w:hint="default"/>
                <w:color w:val="auto"/>
                <w:sz w:val="21"/>
                <w:szCs w:val="21"/>
              </w:rPr>
              <w:t>承包人上报的</w:t>
            </w:r>
            <w:r>
              <w:rPr>
                <w:rFonts w:hint="default"/>
                <w:color w:val="auto"/>
                <w:sz w:val="21"/>
                <w:szCs w:val="21"/>
                <w:highlight w:val="none"/>
              </w:rPr>
              <w:t>EPC总承包结算费用包括上述</w:t>
            </w:r>
            <w:r>
              <w:rPr>
                <w:rFonts w:hint="default"/>
                <w:color w:val="auto"/>
                <w:sz w:val="21"/>
                <w:szCs w:val="21"/>
                <w:highlight w:val="none"/>
              </w:rPr>
              <w:t>①工程费用②</w:t>
            </w:r>
            <w:r>
              <w:rPr>
                <w:rFonts w:hint="eastAsia"/>
                <w:color w:val="auto"/>
                <w:sz w:val="21"/>
                <w:szCs w:val="21"/>
                <w:highlight w:val="none"/>
                <w:lang w:eastAsia="zh-CN"/>
              </w:rPr>
              <w:t>勘察</w:t>
            </w:r>
            <w:r>
              <w:rPr>
                <w:rFonts w:hint="default"/>
                <w:color w:val="auto"/>
                <w:sz w:val="21"/>
                <w:szCs w:val="21"/>
                <w:highlight w:val="none"/>
              </w:rPr>
              <w:t>设计费。</w:t>
            </w:r>
          </w:p>
          <w:p w14:paraId="416B7E33">
            <w:pPr>
              <w:keepNext w:val="0"/>
              <w:keepLines w:val="0"/>
              <w:pageBreakBefore w:val="0"/>
              <w:widowControl w:val="0"/>
              <w:kinsoku/>
              <w:wordWrap/>
              <w:overflowPunct/>
              <w:topLinePunct w:val="0"/>
              <w:autoSpaceDE/>
              <w:autoSpaceDN/>
              <w:bidi w:val="0"/>
              <w:adjustRightInd/>
              <w:snapToGrid/>
              <w:spacing w:line="400" w:lineRule="exact"/>
              <w:ind w:firstLine="105" w:firstLineChars="50"/>
              <w:textAlignment w:val="auto"/>
              <w:rPr>
                <w:rFonts w:hint="default"/>
                <w:color w:val="auto"/>
                <w:sz w:val="21"/>
                <w:szCs w:val="21"/>
              </w:rPr>
            </w:pPr>
            <w:r>
              <w:rPr>
                <w:rFonts w:hint="default"/>
                <w:color w:val="auto"/>
                <w:sz w:val="21"/>
                <w:szCs w:val="21"/>
                <w:highlight w:val="none"/>
              </w:rPr>
              <w:t>上述①-</w:t>
            </w:r>
            <w:r>
              <w:rPr>
                <w:rFonts w:hint="default"/>
                <w:color w:val="auto"/>
                <w:sz w:val="21"/>
                <w:szCs w:val="21"/>
                <w:highlight w:val="none"/>
              </w:rPr>
              <w:t>②</w:t>
            </w:r>
            <w:r>
              <w:rPr>
                <w:rFonts w:hint="default"/>
                <w:color w:val="auto"/>
                <w:sz w:val="21"/>
                <w:szCs w:val="21"/>
                <w:highlight w:val="none"/>
              </w:rPr>
              <w:t>项费用合计为EPC竣工结算价，上报财政部门做最终审核，</w:t>
            </w:r>
            <w:r>
              <w:rPr>
                <w:rFonts w:hint="default"/>
                <w:b/>
                <w:bCs/>
                <w:color w:val="auto"/>
                <w:sz w:val="21"/>
                <w:szCs w:val="21"/>
              </w:rPr>
              <w:t>工程的最终结算价不得超过初步设计概算。</w:t>
            </w:r>
          </w:p>
          <w:p w14:paraId="079CE0CB">
            <w:pPr>
              <w:keepNext w:val="0"/>
              <w:keepLines w:val="0"/>
              <w:pageBreakBefore w:val="0"/>
              <w:widowControl w:val="0"/>
              <w:kinsoku/>
              <w:wordWrap/>
              <w:overflowPunct/>
              <w:topLinePunct w:val="0"/>
              <w:autoSpaceDE/>
              <w:autoSpaceDN/>
              <w:bidi w:val="0"/>
              <w:adjustRightInd/>
              <w:snapToGrid/>
              <w:ind w:firstLine="105" w:firstLineChars="50"/>
              <w:textAlignment w:val="auto"/>
              <w:rPr>
                <w:rFonts w:ascii="Arial"/>
                <w:color w:val="auto"/>
                <w:highlight w:val="none"/>
              </w:rPr>
            </w:pPr>
            <w:r>
              <w:rPr>
                <w:rFonts w:hint="eastAsia"/>
                <w:color w:val="auto"/>
                <w:sz w:val="21"/>
                <w:szCs w:val="21"/>
                <w:lang w:val="en-US" w:eastAsia="zh-CN"/>
              </w:rPr>
              <w:t>3</w:t>
            </w:r>
            <w:r>
              <w:rPr>
                <w:rFonts w:hint="default"/>
                <w:color w:val="auto"/>
                <w:sz w:val="21"/>
                <w:szCs w:val="21"/>
              </w:rPr>
              <w:t>、投标报价均保留小数点后两位，小数点后第三位四舍五入。</w:t>
            </w:r>
          </w:p>
        </w:tc>
      </w:tr>
      <w:tr w14:paraId="23C96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56" w:type="dxa"/>
          </w:tcPr>
          <w:p w14:paraId="36FFA678">
            <w:pPr>
              <w:pStyle w:val="187"/>
              <w:spacing w:before="148"/>
              <w:ind w:left="177"/>
              <w:rPr>
                <w:color w:val="auto"/>
                <w:highlight w:val="none"/>
              </w:rPr>
            </w:pPr>
            <w:r>
              <w:rPr>
                <w:color w:val="auto"/>
                <w:spacing w:val="-2"/>
                <w:highlight w:val="none"/>
              </w:rPr>
              <w:t>3.3.1</w:t>
            </w:r>
          </w:p>
        </w:tc>
        <w:tc>
          <w:tcPr>
            <w:tcW w:w="2267" w:type="dxa"/>
          </w:tcPr>
          <w:p w14:paraId="5EE33D47">
            <w:pPr>
              <w:pStyle w:val="187"/>
              <w:spacing w:before="148" w:line="221" w:lineRule="auto"/>
              <w:ind w:left="613"/>
              <w:rPr>
                <w:color w:val="auto"/>
                <w:highlight w:val="none"/>
              </w:rPr>
            </w:pPr>
            <w:r>
              <w:rPr>
                <w:color w:val="auto"/>
                <w:spacing w:val="-2"/>
                <w:highlight w:val="none"/>
              </w:rPr>
              <w:t>投标有效期</w:t>
            </w:r>
          </w:p>
        </w:tc>
        <w:tc>
          <w:tcPr>
            <w:tcW w:w="5465" w:type="dxa"/>
          </w:tcPr>
          <w:p w14:paraId="2DA3131E">
            <w:pPr>
              <w:pStyle w:val="187"/>
              <w:spacing w:before="147" w:line="221" w:lineRule="auto"/>
              <w:ind w:left="148"/>
              <w:rPr>
                <w:color w:val="auto"/>
                <w:highlight w:val="none"/>
                <w:lang w:eastAsia="zh-CN"/>
              </w:rPr>
            </w:pPr>
            <w:r>
              <w:rPr>
                <w:color w:val="auto"/>
                <w:spacing w:val="-7"/>
                <w:highlight w:val="none"/>
                <w:lang w:eastAsia="zh-CN"/>
              </w:rPr>
              <w:t>自投标截止之日起</w:t>
            </w:r>
            <w:r>
              <w:rPr>
                <w:rFonts w:hint="eastAsia"/>
                <w:color w:val="auto"/>
                <w:spacing w:val="26"/>
                <w:highlight w:val="none"/>
                <w:u w:val="single"/>
                <w:lang w:eastAsia="zh-CN"/>
              </w:rPr>
              <w:t>90</w:t>
            </w:r>
            <w:r>
              <w:rPr>
                <w:color w:val="auto"/>
                <w:spacing w:val="-7"/>
                <w:highlight w:val="none"/>
                <w:lang w:eastAsia="zh-CN"/>
              </w:rPr>
              <w:t>日内有效</w:t>
            </w:r>
          </w:p>
        </w:tc>
      </w:tr>
      <w:tr w14:paraId="7D569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56" w:type="dxa"/>
            <w:vAlign w:val="center"/>
          </w:tcPr>
          <w:p w14:paraId="1A0D4583">
            <w:pPr>
              <w:pStyle w:val="187"/>
              <w:spacing w:before="148"/>
              <w:ind w:left="177"/>
              <w:jc w:val="both"/>
              <w:rPr>
                <w:color w:val="auto"/>
                <w:spacing w:val="-2"/>
                <w:highlight w:val="none"/>
              </w:rPr>
            </w:pPr>
            <w:r>
              <w:rPr>
                <w:color w:val="auto"/>
                <w:spacing w:val="-2"/>
                <w:highlight w:val="none"/>
              </w:rPr>
              <w:t>3.4.1</w:t>
            </w:r>
          </w:p>
        </w:tc>
        <w:tc>
          <w:tcPr>
            <w:tcW w:w="2267" w:type="dxa"/>
            <w:vAlign w:val="center"/>
          </w:tcPr>
          <w:p w14:paraId="657E5B9E">
            <w:pPr>
              <w:spacing w:line="248" w:lineRule="auto"/>
              <w:jc w:val="both"/>
              <w:rPr>
                <w:rFonts w:ascii="Arial"/>
                <w:color w:val="auto"/>
                <w:highlight w:val="none"/>
              </w:rPr>
            </w:pPr>
          </w:p>
          <w:p w14:paraId="0AFF994E">
            <w:pPr>
              <w:pStyle w:val="187"/>
              <w:spacing w:before="148" w:line="221" w:lineRule="auto"/>
              <w:ind w:left="613"/>
              <w:jc w:val="both"/>
              <w:rPr>
                <w:color w:val="auto"/>
                <w:spacing w:val="-2"/>
                <w:highlight w:val="none"/>
              </w:rPr>
            </w:pPr>
            <w:r>
              <w:rPr>
                <w:color w:val="auto"/>
                <w:spacing w:val="-2"/>
                <w:highlight w:val="none"/>
              </w:rPr>
              <w:t>投标保证金</w:t>
            </w:r>
          </w:p>
        </w:tc>
        <w:tc>
          <w:tcPr>
            <w:tcW w:w="5465" w:type="dxa"/>
          </w:tcPr>
          <w:p w14:paraId="653824CF">
            <w:pPr>
              <w:pStyle w:val="187"/>
              <w:spacing w:before="80" w:line="221" w:lineRule="auto"/>
              <w:ind w:left="135"/>
              <w:rPr>
                <w:color w:val="auto"/>
                <w:highlight w:val="none"/>
                <w:lang w:eastAsia="zh-CN"/>
              </w:rPr>
            </w:pPr>
            <w:r>
              <w:rPr>
                <w:color w:val="auto"/>
                <w:spacing w:val="-7"/>
                <w:highlight w:val="none"/>
                <w:lang w:eastAsia="zh-CN"/>
              </w:rPr>
              <w:t>□不提交</w:t>
            </w:r>
          </w:p>
          <w:p w14:paraId="03C43398">
            <w:pPr>
              <w:pStyle w:val="187"/>
              <w:spacing w:before="70" w:line="221" w:lineRule="auto"/>
              <w:ind w:left="135"/>
              <w:rPr>
                <w:color w:val="auto"/>
                <w:highlight w:val="none"/>
                <w:lang w:eastAsia="zh-CN"/>
              </w:rPr>
            </w:pPr>
            <w:r>
              <w:rPr>
                <w:rFonts w:hint="eastAsia"/>
                <w:color w:val="auto"/>
                <w:spacing w:val="-7"/>
                <w:highlight w:val="none"/>
                <w:lang w:eastAsia="zh-CN"/>
              </w:rPr>
              <w:t>☑</w:t>
            </w:r>
            <w:r>
              <w:rPr>
                <w:color w:val="auto"/>
                <w:spacing w:val="-7"/>
                <w:highlight w:val="none"/>
                <w:lang w:eastAsia="zh-CN"/>
              </w:rPr>
              <w:t>提交，</w:t>
            </w:r>
          </w:p>
          <w:p w14:paraId="191BA29F">
            <w:pPr>
              <w:pStyle w:val="187"/>
              <w:spacing w:before="67" w:line="252" w:lineRule="auto"/>
              <w:ind w:left="129" w:right="105"/>
              <w:rPr>
                <w:color w:val="auto"/>
                <w:highlight w:val="none"/>
                <w:lang w:eastAsia="zh-CN"/>
              </w:rPr>
            </w:pPr>
            <w:r>
              <w:rPr>
                <w:color w:val="auto"/>
                <w:spacing w:val="10"/>
                <w:highlight w:val="none"/>
                <w:lang w:eastAsia="zh-CN"/>
              </w:rPr>
              <w:t>1</w:t>
            </w:r>
            <w:r>
              <w:rPr>
                <w:rFonts w:hint="eastAsia"/>
                <w:color w:val="auto"/>
                <w:spacing w:val="10"/>
                <w:highlight w:val="none"/>
                <w:lang w:val="en-US" w:eastAsia="zh-CN"/>
              </w:rPr>
              <w:t>.</w:t>
            </w:r>
            <w:r>
              <w:rPr>
                <w:color w:val="auto"/>
                <w:spacing w:val="10"/>
                <w:highlight w:val="none"/>
                <w:lang w:eastAsia="zh-CN"/>
              </w:rPr>
              <w:t>递交截止时间（到账时间</w:t>
            </w:r>
            <w:r>
              <w:rPr>
                <w:color w:val="auto"/>
                <w:spacing w:val="-47"/>
                <w:highlight w:val="none"/>
                <w:lang w:eastAsia="zh-CN"/>
              </w:rPr>
              <w:t>）：</w:t>
            </w:r>
            <w:r>
              <w:rPr>
                <w:b/>
                <w:bCs/>
                <w:color w:val="auto"/>
                <w:spacing w:val="10"/>
                <w:highlight w:val="none"/>
                <w:lang w:eastAsia="zh-CN"/>
              </w:rPr>
              <w:t>同本标段投标截止时</w:t>
            </w:r>
            <w:r>
              <w:rPr>
                <w:b/>
                <w:bCs/>
                <w:color w:val="auto"/>
                <w:spacing w:val="-16"/>
                <w:highlight w:val="none"/>
                <w:lang w:eastAsia="zh-CN"/>
              </w:rPr>
              <w:t>间。</w:t>
            </w:r>
          </w:p>
          <w:p w14:paraId="4DF6A7E9">
            <w:pPr>
              <w:pStyle w:val="187"/>
              <w:spacing w:before="66" w:line="221" w:lineRule="auto"/>
              <w:ind w:left="116"/>
              <w:rPr>
                <w:color w:val="auto"/>
                <w:highlight w:val="none"/>
                <w:lang w:eastAsia="zh-CN"/>
              </w:rPr>
            </w:pPr>
            <w:r>
              <w:rPr>
                <w:color w:val="auto"/>
                <w:spacing w:val="-2"/>
                <w:highlight w:val="none"/>
                <w:lang w:eastAsia="zh-CN"/>
              </w:rPr>
              <w:t>2</w:t>
            </w:r>
            <w:r>
              <w:rPr>
                <w:rFonts w:hint="eastAsia"/>
                <w:color w:val="auto"/>
                <w:spacing w:val="-2"/>
                <w:highlight w:val="none"/>
                <w:lang w:val="en-US" w:eastAsia="zh-CN"/>
              </w:rPr>
              <w:t>.</w:t>
            </w:r>
            <w:r>
              <w:rPr>
                <w:color w:val="auto"/>
                <w:spacing w:val="-2"/>
                <w:highlight w:val="none"/>
                <w:lang w:eastAsia="zh-CN"/>
              </w:rPr>
              <w:t>金额：</w:t>
            </w:r>
            <w:r>
              <w:rPr>
                <w:rFonts w:hint="eastAsia"/>
                <w:color w:val="auto"/>
                <w:spacing w:val="-2"/>
                <w:highlight w:val="none"/>
                <w:u w:val="single"/>
                <w:lang w:val="en-US" w:eastAsia="zh-CN"/>
              </w:rPr>
              <w:t>13</w:t>
            </w:r>
            <w:r>
              <w:rPr>
                <w:rFonts w:hint="eastAsia"/>
                <w:color w:val="auto"/>
                <w:spacing w:val="-2"/>
                <w:highlight w:val="none"/>
                <w:u w:val="none"/>
                <w:lang w:val="en-US" w:eastAsia="zh-CN"/>
              </w:rPr>
              <w:t>万</w:t>
            </w:r>
            <w:r>
              <w:rPr>
                <w:color w:val="auto"/>
                <w:spacing w:val="-2"/>
                <w:highlight w:val="none"/>
                <w:u w:val="none"/>
                <w:lang w:eastAsia="zh-CN"/>
              </w:rPr>
              <w:t>元</w:t>
            </w:r>
            <w:r>
              <w:rPr>
                <w:color w:val="auto"/>
                <w:spacing w:val="-2"/>
                <w:highlight w:val="none"/>
                <w:lang w:eastAsia="zh-CN"/>
              </w:rPr>
              <w:t>。</w:t>
            </w:r>
          </w:p>
          <w:p w14:paraId="58CEDB0C">
            <w:pPr>
              <w:pStyle w:val="187"/>
              <w:spacing w:before="69" w:line="221" w:lineRule="auto"/>
              <w:ind w:left="117"/>
              <w:rPr>
                <w:color w:val="auto"/>
                <w:highlight w:val="none"/>
                <w:lang w:eastAsia="zh-CN"/>
              </w:rPr>
            </w:pPr>
            <w:r>
              <w:rPr>
                <w:color w:val="auto"/>
                <w:spacing w:val="-3"/>
                <w:highlight w:val="none"/>
                <w:lang w:eastAsia="zh-CN"/>
              </w:rPr>
              <w:t>3</w:t>
            </w:r>
            <w:r>
              <w:rPr>
                <w:rFonts w:hint="eastAsia"/>
                <w:color w:val="auto"/>
                <w:spacing w:val="-3"/>
                <w:highlight w:val="none"/>
                <w:lang w:val="en-US" w:eastAsia="zh-CN"/>
              </w:rPr>
              <w:t>.</w:t>
            </w:r>
            <w:r>
              <w:rPr>
                <w:color w:val="auto"/>
                <w:spacing w:val="-3"/>
                <w:highlight w:val="none"/>
                <w:lang w:eastAsia="zh-CN"/>
              </w:rPr>
              <w:t>形式：</w:t>
            </w:r>
            <w:r>
              <w:rPr>
                <w:rFonts w:hint="eastAsia"/>
                <w:color w:val="auto"/>
                <w:spacing w:val="-3"/>
                <w:highlight w:val="none"/>
                <w:lang w:eastAsia="zh-CN"/>
              </w:rPr>
              <w:t>☑</w:t>
            </w:r>
            <w:r>
              <w:rPr>
                <w:color w:val="auto"/>
                <w:spacing w:val="-3"/>
                <w:highlight w:val="none"/>
                <w:lang w:eastAsia="zh-CN"/>
              </w:rPr>
              <w:t>现金</w:t>
            </w:r>
            <w:r>
              <w:rPr>
                <w:rFonts w:hint="eastAsia"/>
                <w:color w:val="auto"/>
                <w:spacing w:val="-3"/>
                <w:highlight w:val="none"/>
                <w:lang w:eastAsia="zh-CN"/>
              </w:rPr>
              <w:t>☑</w:t>
            </w:r>
            <w:r>
              <w:rPr>
                <w:color w:val="auto"/>
                <w:spacing w:val="-3"/>
                <w:highlight w:val="none"/>
                <w:lang w:eastAsia="zh-CN"/>
              </w:rPr>
              <w:t>保函（保险）  □其他</w:t>
            </w:r>
            <w:r>
              <w:rPr>
                <w:color w:val="auto"/>
                <w:spacing w:val="-4"/>
                <w:highlight w:val="none"/>
                <w:lang w:eastAsia="zh-CN"/>
              </w:rPr>
              <w:t>形式</w:t>
            </w:r>
          </w:p>
          <w:p w14:paraId="242CEEC0">
            <w:pPr>
              <w:pStyle w:val="187"/>
              <w:spacing w:before="67" w:line="222" w:lineRule="auto"/>
              <w:ind w:left="112"/>
              <w:rPr>
                <w:color w:val="auto"/>
                <w:highlight w:val="none"/>
                <w:lang w:eastAsia="zh-CN"/>
              </w:rPr>
            </w:pPr>
            <w:r>
              <w:rPr>
                <w:color w:val="auto"/>
                <w:spacing w:val="-5"/>
                <w:highlight w:val="none"/>
                <w:lang w:eastAsia="zh-CN"/>
              </w:rPr>
              <w:t>4</w:t>
            </w:r>
            <w:r>
              <w:rPr>
                <w:rFonts w:hint="eastAsia"/>
                <w:color w:val="auto"/>
                <w:spacing w:val="-5"/>
                <w:highlight w:val="none"/>
                <w:lang w:val="en-US" w:eastAsia="zh-CN"/>
              </w:rPr>
              <w:t>.</w:t>
            </w:r>
            <w:r>
              <w:rPr>
                <w:color w:val="auto"/>
                <w:spacing w:val="-5"/>
                <w:highlight w:val="none"/>
                <w:lang w:eastAsia="zh-CN"/>
              </w:rPr>
              <w:t>递交方式：</w:t>
            </w:r>
          </w:p>
          <w:p w14:paraId="63202525">
            <w:pPr>
              <w:pStyle w:val="187"/>
              <w:spacing w:before="69" w:line="221" w:lineRule="auto"/>
              <w:ind w:left="112"/>
              <w:rPr>
                <w:color w:val="auto"/>
                <w:highlight w:val="none"/>
                <w:lang w:eastAsia="zh-CN"/>
              </w:rPr>
            </w:pPr>
            <w:r>
              <w:rPr>
                <w:color w:val="auto"/>
                <w:spacing w:val="-3"/>
                <w:highlight w:val="none"/>
                <w:lang w:eastAsia="zh-CN"/>
              </w:rPr>
              <w:t>4.1现金</w:t>
            </w:r>
          </w:p>
          <w:p w14:paraId="7D0AEFB7">
            <w:pPr>
              <w:pStyle w:val="187"/>
              <w:spacing w:before="67" w:line="221" w:lineRule="auto"/>
              <w:ind w:left="539"/>
              <w:rPr>
                <w:color w:val="auto"/>
                <w:highlight w:val="none"/>
                <w:lang w:eastAsia="zh-CN"/>
              </w:rPr>
            </w:pPr>
            <w:r>
              <w:rPr>
                <w:color w:val="auto"/>
                <w:spacing w:val="-3"/>
                <w:highlight w:val="none"/>
                <w:lang w:eastAsia="zh-CN"/>
              </w:rPr>
              <w:t>（1）收款信息</w:t>
            </w:r>
          </w:p>
          <w:p w14:paraId="21DB6D1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辽宁金标新航程建设管理有限公司</w:t>
            </w:r>
          </w:p>
          <w:p w14:paraId="5077E1D1">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大连农村商业银行股份有限公司营口分行</w:t>
            </w:r>
          </w:p>
          <w:p w14:paraId="0BB0668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15118800020000141</w:t>
            </w:r>
          </w:p>
          <w:p w14:paraId="1CBDEE0F">
            <w:pPr>
              <w:pStyle w:val="187"/>
              <w:spacing w:before="67" w:line="221" w:lineRule="auto"/>
              <w:ind w:left="539"/>
              <w:rPr>
                <w:color w:val="auto"/>
                <w:highlight w:val="none"/>
                <w:lang w:eastAsia="zh-CN"/>
              </w:rPr>
            </w:pPr>
            <w:r>
              <w:rPr>
                <w:color w:val="auto"/>
                <w:spacing w:val="-4"/>
                <w:highlight w:val="none"/>
                <w:lang w:eastAsia="zh-CN"/>
              </w:rPr>
              <w:t>（2）收款说明</w:t>
            </w:r>
          </w:p>
          <w:p w14:paraId="520D9469">
            <w:pPr>
              <w:pStyle w:val="187"/>
              <w:spacing w:before="70" w:line="281" w:lineRule="auto"/>
              <w:ind w:left="115" w:right="107" w:firstLine="420"/>
              <w:rPr>
                <w:color w:val="auto"/>
                <w:highlight w:val="none"/>
                <w:lang w:eastAsia="zh-CN"/>
              </w:rPr>
            </w:pPr>
            <w:r>
              <w:rPr>
                <w:color w:val="auto"/>
                <w:spacing w:val="1"/>
                <w:highlight w:val="none"/>
                <w:lang w:eastAsia="zh-CN"/>
              </w:rPr>
              <w:t>投标人应在投标截止时间前通过企业基本账户递交</w:t>
            </w:r>
            <w:r>
              <w:rPr>
                <w:color w:val="auto"/>
                <w:spacing w:val="-1"/>
                <w:highlight w:val="none"/>
                <w:lang w:eastAsia="zh-CN"/>
              </w:rPr>
              <w:t>至4.1（1）规定的账户，否则视为无效投标保证金。</w:t>
            </w:r>
          </w:p>
          <w:p w14:paraId="61025CD2">
            <w:pPr>
              <w:pStyle w:val="187"/>
              <w:spacing w:line="221" w:lineRule="auto"/>
              <w:ind w:left="112"/>
              <w:rPr>
                <w:color w:val="auto"/>
                <w:highlight w:val="none"/>
                <w:lang w:eastAsia="zh-CN"/>
              </w:rPr>
            </w:pPr>
            <w:r>
              <w:rPr>
                <w:color w:val="auto"/>
                <w:spacing w:val="-2"/>
                <w:highlight w:val="none"/>
                <w:lang w:eastAsia="zh-CN"/>
              </w:rPr>
              <w:t>4.2保函（保险）</w:t>
            </w:r>
          </w:p>
          <w:p w14:paraId="2713E353">
            <w:pPr>
              <w:pStyle w:val="187"/>
              <w:spacing w:before="70" w:line="269" w:lineRule="auto"/>
              <w:ind w:left="112" w:right="104" w:firstLine="427"/>
              <w:rPr>
                <w:color w:val="auto"/>
                <w:highlight w:val="none"/>
                <w:lang w:eastAsia="zh-CN"/>
              </w:rPr>
            </w:pPr>
            <w:r>
              <w:rPr>
                <w:color w:val="auto"/>
                <w:spacing w:val="5"/>
                <w:highlight w:val="none"/>
                <w:lang w:eastAsia="zh-CN"/>
              </w:rPr>
              <w:t>（1）投标人可通过辽宁省建设工程领域电子保函</w:t>
            </w:r>
            <w:r>
              <w:rPr>
                <w:color w:val="auto"/>
                <w:spacing w:val="1"/>
                <w:highlight w:val="none"/>
                <w:lang w:eastAsia="zh-CN"/>
              </w:rPr>
              <w:t>保险基础公共服务平台或辽宁省工程建设项目电子保函保险基础服务平台跨地区、跨行业自由服务试点的金融</w:t>
            </w:r>
            <w:r>
              <w:rPr>
                <w:color w:val="auto"/>
                <w:spacing w:val="5"/>
                <w:highlight w:val="none"/>
                <w:lang w:eastAsia="zh-CN"/>
              </w:rPr>
              <w:t>平台或金融机构任一渠道自主选择购买保函（保险</w:t>
            </w:r>
            <w:r>
              <w:rPr>
                <w:color w:val="auto"/>
                <w:spacing w:val="-39"/>
                <w:highlight w:val="none"/>
                <w:lang w:eastAsia="zh-CN"/>
              </w:rPr>
              <w:t>），</w:t>
            </w:r>
            <w:r>
              <w:rPr>
                <w:color w:val="auto"/>
                <w:highlight w:val="none"/>
                <w:lang w:eastAsia="zh-CN"/>
              </w:rPr>
              <w:t>鼓励企业使用电子保函（保险）等形式提交保</w:t>
            </w:r>
            <w:r>
              <w:rPr>
                <w:color w:val="auto"/>
                <w:spacing w:val="-1"/>
                <w:highlight w:val="none"/>
                <w:lang w:eastAsia="zh-CN"/>
              </w:rPr>
              <w:t>证金。</w:t>
            </w:r>
          </w:p>
          <w:p w14:paraId="646391A2">
            <w:pPr>
              <w:pStyle w:val="187"/>
              <w:spacing w:before="67" w:line="273" w:lineRule="auto"/>
              <w:ind w:left="112" w:right="105" w:firstLine="427"/>
              <w:rPr>
                <w:color w:val="auto"/>
                <w:highlight w:val="none"/>
                <w:lang w:eastAsia="zh-CN"/>
              </w:rPr>
            </w:pPr>
            <w:r>
              <w:rPr>
                <w:color w:val="auto"/>
                <w:spacing w:val="16"/>
                <w:highlight w:val="none"/>
                <w:lang w:eastAsia="zh-CN"/>
              </w:rPr>
              <w:t>（2）投标人应在投标截止时间前购买完成并生</w:t>
            </w:r>
            <w:r>
              <w:rPr>
                <w:color w:val="auto"/>
                <w:spacing w:val="1"/>
                <w:highlight w:val="none"/>
                <w:lang w:eastAsia="zh-CN"/>
              </w:rPr>
              <w:t>效。购买保函（保险）的财务费用应当通过企业基本账</w:t>
            </w:r>
            <w:r>
              <w:rPr>
                <w:color w:val="auto"/>
                <w:spacing w:val="10"/>
                <w:highlight w:val="none"/>
                <w:lang w:eastAsia="zh-CN"/>
              </w:rPr>
              <w:t>户或主体信息库登记的企业账户缴纳。纸质保函（保</w:t>
            </w:r>
            <w:r>
              <w:rPr>
                <w:color w:val="auto"/>
                <w:spacing w:val="1"/>
                <w:highlight w:val="none"/>
                <w:lang w:eastAsia="zh-CN"/>
              </w:rPr>
              <w:t>险）和电子保函（保险）均能实现出函机构官方媒介或政府部门业务系统在线验真。购买保函（保险）的财务费用不是通过企业账户缴纳或无法在线验真的保函（保</w:t>
            </w:r>
            <w:r>
              <w:rPr>
                <w:color w:val="auto"/>
                <w:spacing w:val="-10"/>
                <w:highlight w:val="none"/>
                <w:lang w:eastAsia="zh-CN"/>
              </w:rPr>
              <w:t>险）视为无效保函（保险）。</w:t>
            </w:r>
          </w:p>
          <w:p w14:paraId="6CC8F47C">
            <w:pPr>
              <w:pStyle w:val="187"/>
              <w:spacing w:before="70" w:line="221" w:lineRule="auto"/>
              <w:ind w:left="112"/>
              <w:rPr>
                <w:color w:val="auto"/>
                <w:highlight w:val="none"/>
                <w:lang w:eastAsia="zh-CN"/>
              </w:rPr>
            </w:pPr>
            <w:r>
              <w:rPr>
                <w:color w:val="auto"/>
                <w:spacing w:val="-3"/>
                <w:highlight w:val="none"/>
                <w:lang w:eastAsia="zh-CN"/>
              </w:rPr>
              <w:t>4.3其他</w:t>
            </w:r>
          </w:p>
          <w:p w14:paraId="0CF55B75">
            <w:pPr>
              <w:keepNext w:val="0"/>
              <w:keepLines w:val="0"/>
              <w:widowControl/>
              <w:suppressLineNumbers w:val="0"/>
              <w:ind w:firstLine="420" w:firstLineChars="200"/>
              <w:jc w:val="left"/>
              <w:rPr>
                <w:rFonts w:hint="eastAsia"/>
                <w:color w:val="auto"/>
                <w:spacing w:val="-2"/>
                <w:highlight w:val="none"/>
                <w:u w:val="single"/>
                <w:lang w:val="en-US" w:eastAsia="zh-CN"/>
              </w:rPr>
            </w:pPr>
            <w:r>
              <w:rPr>
                <w:rFonts w:hint="eastAsia" w:ascii="宋体" w:hAnsi="宋体" w:eastAsia="宋体" w:cs="宋体"/>
                <w:color w:val="auto"/>
                <w:kern w:val="0"/>
                <w:sz w:val="21"/>
                <w:szCs w:val="21"/>
                <w:highlight w:val="none"/>
                <w:lang w:val="en-US" w:eastAsia="zh-CN" w:bidi="ar"/>
              </w:rPr>
              <w:t>采用汇票等其他方式缴纳投标保证金的，也应参照现金方式缴纳要求执行。招标人要求可以不缴纳投标保证金的除外。</w:t>
            </w:r>
          </w:p>
        </w:tc>
      </w:tr>
      <w:tr w14:paraId="5DE7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856" w:type="dxa"/>
          </w:tcPr>
          <w:p w14:paraId="2F4067E1">
            <w:pPr>
              <w:spacing w:line="268" w:lineRule="auto"/>
              <w:rPr>
                <w:rFonts w:ascii="Arial"/>
                <w:color w:val="auto"/>
                <w:highlight w:val="none"/>
              </w:rPr>
            </w:pPr>
          </w:p>
          <w:p w14:paraId="29EEF925">
            <w:pPr>
              <w:spacing w:line="268" w:lineRule="auto"/>
              <w:rPr>
                <w:rFonts w:ascii="Arial"/>
                <w:color w:val="auto"/>
                <w:highlight w:val="none"/>
              </w:rPr>
            </w:pPr>
          </w:p>
          <w:p w14:paraId="32FB2415">
            <w:pPr>
              <w:spacing w:line="269" w:lineRule="auto"/>
              <w:rPr>
                <w:rFonts w:ascii="Arial"/>
                <w:color w:val="auto"/>
                <w:highlight w:val="none"/>
              </w:rPr>
            </w:pPr>
          </w:p>
          <w:p w14:paraId="5E40C1A0">
            <w:pPr>
              <w:pStyle w:val="187"/>
              <w:spacing w:before="68"/>
              <w:ind w:left="177"/>
              <w:rPr>
                <w:color w:val="auto"/>
                <w:highlight w:val="none"/>
              </w:rPr>
            </w:pPr>
            <w:r>
              <w:rPr>
                <w:color w:val="auto"/>
                <w:spacing w:val="-2"/>
                <w:highlight w:val="none"/>
              </w:rPr>
              <w:t>3.4.3</w:t>
            </w:r>
          </w:p>
        </w:tc>
        <w:tc>
          <w:tcPr>
            <w:tcW w:w="2267" w:type="dxa"/>
          </w:tcPr>
          <w:p w14:paraId="22EBE9BD">
            <w:pPr>
              <w:spacing w:line="323" w:lineRule="auto"/>
              <w:rPr>
                <w:rFonts w:ascii="Arial"/>
                <w:color w:val="auto"/>
                <w:highlight w:val="none"/>
              </w:rPr>
            </w:pPr>
          </w:p>
          <w:p w14:paraId="33834138">
            <w:pPr>
              <w:spacing w:line="324" w:lineRule="auto"/>
              <w:rPr>
                <w:rFonts w:ascii="Arial"/>
                <w:color w:val="auto"/>
                <w:highlight w:val="none"/>
              </w:rPr>
            </w:pPr>
          </w:p>
          <w:p w14:paraId="6D0CDF74">
            <w:pPr>
              <w:pStyle w:val="187"/>
              <w:spacing w:before="68" w:line="284" w:lineRule="auto"/>
              <w:ind w:left="821" w:right="394" w:hanging="418"/>
              <w:rPr>
                <w:color w:val="auto"/>
                <w:highlight w:val="none"/>
                <w:lang w:eastAsia="zh-CN"/>
              </w:rPr>
            </w:pPr>
            <w:r>
              <w:rPr>
                <w:color w:val="auto"/>
                <w:spacing w:val="-1"/>
                <w:highlight w:val="none"/>
                <w:lang w:eastAsia="zh-CN"/>
              </w:rPr>
              <w:t>退还投标保证金及利息</w:t>
            </w:r>
          </w:p>
        </w:tc>
        <w:tc>
          <w:tcPr>
            <w:tcW w:w="5465" w:type="dxa"/>
          </w:tcPr>
          <w:p w14:paraId="64BD67F8">
            <w:pPr>
              <w:pStyle w:val="187"/>
              <w:spacing w:before="78" w:line="221" w:lineRule="auto"/>
              <w:ind w:left="113"/>
              <w:rPr>
                <w:color w:val="auto"/>
                <w:highlight w:val="none"/>
                <w:lang w:eastAsia="zh-CN"/>
              </w:rPr>
            </w:pPr>
            <w:r>
              <w:rPr>
                <w:color w:val="auto"/>
                <w:spacing w:val="-1"/>
                <w:highlight w:val="none"/>
                <w:lang w:eastAsia="zh-CN"/>
              </w:rPr>
              <w:t>计息标准：</w:t>
            </w:r>
            <w:r>
              <w:rPr>
                <w:color w:val="auto"/>
                <w:spacing w:val="-1"/>
                <w:highlight w:val="none"/>
                <w:u w:val="single"/>
                <w:lang w:eastAsia="zh-CN"/>
              </w:rPr>
              <w:t>人民银行同期活期存款利率。</w:t>
            </w:r>
          </w:p>
          <w:p w14:paraId="0F28E9B0">
            <w:pPr>
              <w:pStyle w:val="187"/>
              <w:spacing w:before="68" w:line="221" w:lineRule="auto"/>
              <w:ind w:left="113"/>
              <w:rPr>
                <w:color w:val="auto"/>
                <w:highlight w:val="none"/>
                <w:lang w:eastAsia="zh-CN"/>
              </w:rPr>
            </w:pPr>
            <w:r>
              <w:rPr>
                <w:color w:val="auto"/>
                <w:spacing w:val="-1"/>
                <w:highlight w:val="none"/>
                <w:lang w:eastAsia="zh-CN"/>
              </w:rPr>
              <w:t>计息时间：</w:t>
            </w:r>
            <w:r>
              <w:rPr>
                <w:color w:val="auto"/>
                <w:spacing w:val="-1"/>
                <w:highlight w:val="none"/>
                <w:u w:val="single"/>
                <w:lang w:eastAsia="zh-CN"/>
              </w:rPr>
              <w:t>投标保证金到账之日至退还的前一日。</w:t>
            </w:r>
          </w:p>
          <w:p w14:paraId="252E0D50">
            <w:pPr>
              <w:pStyle w:val="187"/>
              <w:spacing w:before="69" w:line="260" w:lineRule="auto"/>
              <w:ind w:left="1165" w:right="102" w:hanging="1051"/>
              <w:rPr>
                <w:color w:val="auto"/>
                <w:highlight w:val="none"/>
                <w:lang w:eastAsia="zh-CN"/>
              </w:rPr>
            </w:pPr>
            <w:r>
              <w:rPr>
                <w:color w:val="auto"/>
                <w:spacing w:val="-2"/>
                <w:highlight w:val="none"/>
                <w:lang w:eastAsia="zh-CN"/>
              </w:rPr>
              <w:t>退还办法：</w:t>
            </w:r>
            <w:r>
              <w:rPr>
                <w:color w:val="auto"/>
                <w:spacing w:val="-2"/>
                <w:highlight w:val="none"/>
                <w:u w:val="single"/>
                <w:lang w:eastAsia="zh-CN"/>
              </w:rPr>
              <w:t>中标结果公示后5日内，未中标的投标人现</w:t>
            </w:r>
            <w:r>
              <w:rPr>
                <w:color w:val="auto"/>
                <w:spacing w:val="1"/>
                <w:highlight w:val="none"/>
                <w:u w:val="single"/>
                <w:lang w:eastAsia="zh-CN"/>
              </w:rPr>
              <w:t>金保证金按原路径自动退回；合同签订后5日内，中标人的现金投标保证金按原路径自</w:t>
            </w:r>
            <w:r>
              <w:rPr>
                <w:color w:val="auto"/>
                <w:spacing w:val="-2"/>
                <w:highlight w:val="none"/>
                <w:u w:val="single"/>
                <w:lang w:eastAsia="zh-CN"/>
              </w:rPr>
              <w:t>动退回。</w:t>
            </w:r>
          </w:p>
        </w:tc>
      </w:tr>
      <w:tr w14:paraId="32F1E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56" w:type="dxa"/>
          </w:tcPr>
          <w:p w14:paraId="2D962C4B">
            <w:pPr>
              <w:pStyle w:val="187"/>
              <w:spacing w:before="251"/>
              <w:ind w:left="177"/>
              <w:rPr>
                <w:color w:val="auto"/>
                <w:highlight w:val="none"/>
              </w:rPr>
            </w:pPr>
            <w:r>
              <w:rPr>
                <w:color w:val="auto"/>
                <w:spacing w:val="-2"/>
                <w:highlight w:val="none"/>
              </w:rPr>
              <w:t>3.5.2</w:t>
            </w:r>
          </w:p>
        </w:tc>
        <w:tc>
          <w:tcPr>
            <w:tcW w:w="2267" w:type="dxa"/>
          </w:tcPr>
          <w:p w14:paraId="27BA5D1E">
            <w:pPr>
              <w:pStyle w:val="187"/>
              <w:spacing w:before="90" w:line="221" w:lineRule="auto"/>
              <w:ind w:left="194"/>
              <w:rPr>
                <w:color w:val="auto"/>
                <w:highlight w:val="none"/>
                <w:lang w:eastAsia="zh-CN"/>
              </w:rPr>
            </w:pPr>
            <w:r>
              <w:rPr>
                <w:color w:val="auto"/>
                <w:spacing w:val="-1"/>
                <w:highlight w:val="none"/>
                <w:lang w:eastAsia="zh-CN"/>
              </w:rPr>
              <w:t>企业近年财务状况的</w:t>
            </w:r>
          </w:p>
          <w:p w14:paraId="0141CEBE">
            <w:pPr>
              <w:pStyle w:val="187"/>
              <w:spacing w:before="70" w:line="205" w:lineRule="auto"/>
              <w:ind w:left="717"/>
              <w:rPr>
                <w:color w:val="auto"/>
                <w:highlight w:val="none"/>
                <w:lang w:eastAsia="zh-CN"/>
              </w:rPr>
            </w:pPr>
            <w:r>
              <w:rPr>
                <w:color w:val="auto"/>
                <w:spacing w:val="-2"/>
                <w:highlight w:val="none"/>
                <w:lang w:eastAsia="zh-CN"/>
              </w:rPr>
              <w:t>年份要求</w:t>
            </w:r>
          </w:p>
        </w:tc>
        <w:tc>
          <w:tcPr>
            <w:tcW w:w="5465" w:type="dxa"/>
          </w:tcPr>
          <w:p w14:paraId="5C1980DB">
            <w:pPr>
              <w:pStyle w:val="187"/>
              <w:spacing w:before="251" w:line="221" w:lineRule="auto"/>
              <w:ind w:left="112"/>
              <w:rPr>
                <w:color w:val="auto"/>
                <w:highlight w:val="none"/>
              </w:rPr>
            </w:pPr>
            <w:r>
              <w:rPr>
                <w:color w:val="auto"/>
                <w:spacing w:val="-3"/>
                <w:highlight w:val="none"/>
              </w:rPr>
              <w:t>近</w:t>
            </w:r>
            <w:r>
              <w:rPr>
                <w:rFonts w:hint="eastAsia"/>
                <w:color w:val="auto"/>
                <w:spacing w:val="-3"/>
                <w:highlight w:val="none"/>
                <w:u w:val="single"/>
                <w:lang w:val="en-US" w:eastAsia="zh-CN"/>
              </w:rPr>
              <w:t xml:space="preserve">    </w:t>
            </w:r>
            <w:r>
              <w:rPr>
                <w:color w:val="auto"/>
                <w:spacing w:val="-3"/>
                <w:highlight w:val="none"/>
              </w:rPr>
              <w:t>年，指</w:t>
            </w:r>
            <w:r>
              <w:rPr>
                <w:rFonts w:hint="eastAsia"/>
                <w:color w:val="auto"/>
                <w:spacing w:val="-3"/>
                <w:highlight w:val="none"/>
                <w:u w:val="single"/>
                <w:lang w:val="en-US" w:eastAsia="zh-CN"/>
              </w:rPr>
              <w:t xml:space="preserve">    </w:t>
            </w:r>
            <w:r>
              <w:rPr>
                <w:color w:val="auto"/>
                <w:spacing w:val="-3"/>
                <w:highlight w:val="none"/>
              </w:rPr>
              <w:t>年度、</w:t>
            </w:r>
            <w:r>
              <w:rPr>
                <w:rFonts w:hint="eastAsia"/>
                <w:color w:val="auto"/>
                <w:spacing w:val="-3"/>
                <w:highlight w:val="none"/>
                <w:u w:val="single"/>
                <w:lang w:val="en-US" w:eastAsia="zh-CN"/>
              </w:rPr>
              <w:t xml:space="preserve">    </w:t>
            </w:r>
            <w:r>
              <w:rPr>
                <w:color w:val="auto"/>
                <w:spacing w:val="-3"/>
                <w:highlight w:val="none"/>
              </w:rPr>
              <w:t>年度和</w:t>
            </w:r>
            <w:r>
              <w:rPr>
                <w:rFonts w:hint="eastAsia"/>
                <w:color w:val="auto"/>
                <w:spacing w:val="-3"/>
                <w:highlight w:val="none"/>
                <w:u w:val="single"/>
                <w:lang w:val="en-US" w:eastAsia="zh-CN"/>
              </w:rPr>
              <w:t xml:space="preserve">    </w:t>
            </w:r>
            <w:r>
              <w:rPr>
                <w:color w:val="auto"/>
                <w:spacing w:val="-3"/>
                <w:highlight w:val="none"/>
              </w:rPr>
              <w:t>年度。</w:t>
            </w:r>
          </w:p>
        </w:tc>
      </w:tr>
      <w:tr w14:paraId="368B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56" w:type="dxa"/>
          </w:tcPr>
          <w:p w14:paraId="7210FA65">
            <w:pPr>
              <w:pStyle w:val="187"/>
              <w:spacing w:before="241"/>
              <w:ind w:left="177"/>
              <w:rPr>
                <w:color w:val="auto"/>
                <w:highlight w:val="none"/>
              </w:rPr>
            </w:pPr>
            <w:r>
              <w:rPr>
                <w:color w:val="auto"/>
                <w:spacing w:val="-2"/>
                <w:highlight w:val="none"/>
              </w:rPr>
              <w:t>3.5.3</w:t>
            </w:r>
          </w:p>
        </w:tc>
        <w:tc>
          <w:tcPr>
            <w:tcW w:w="2267" w:type="dxa"/>
          </w:tcPr>
          <w:p w14:paraId="547506FB">
            <w:pPr>
              <w:pStyle w:val="187"/>
              <w:spacing w:before="80" w:line="246" w:lineRule="auto"/>
              <w:ind w:left="295" w:right="185" w:hanging="101"/>
              <w:rPr>
                <w:color w:val="auto"/>
                <w:highlight w:val="none"/>
                <w:lang w:eastAsia="zh-CN"/>
              </w:rPr>
            </w:pPr>
            <w:r>
              <w:rPr>
                <w:color w:val="auto"/>
                <w:spacing w:val="-1"/>
                <w:highlight w:val="none"/>
                <w:lang w:eastAsia="zh-CN"/>
              </w:rPr>
              <w:t>企业近年已完成的类似项目的年份要求</w:t>
            </w:r>
          </w:p>
        </w:tc>
        <w:tc>
          <w:tcPr>
            <w:tcW w:w="5465" w:type="dxa"/>
          </w:tcPr>
          <w:p w14:paraId="41C19869">
            <w:pPr>
              <w:pStyle w:val="187"/>
              <w:spacing w:before="241" w:line="221" w:lineRule="auto"/>
              <w:ind w:left="112"/>
              <w:rPr>
                <w:color w:val="auto"/>
                <w:highlight w:val="none"/>
              </w:rPr>
            </w:pPr>
            <w:r>
              <w:rPr>
                <w:color w:val="auto"/>
                <w:spacing w:val="-3"/>
                <w:highlight w:val="none"/>
              </w:rPr>
              <w:t>近</w:t>
            </w:r>
            <w:r>
              <w:rPr>
                <w:rFonts w:hint="eastAsia"/>
                <w:color w:val="auto"/>
                <w:spacing w:val="-3"/>
                <w:highlight w:val="none"/>
                <w:u w:val="single"/>
                <w:lang w:val="en-US" w:eastAsia="zh-CN"/>
              </w:rPr>
              <w:t xml:space="preserve">    </w:t>
            </w:r>
            <w:r>
              <w:rPr>
                <w:color w:val="auto"/>
                <w:spacing w:val="-3"/>
                <w:highlight w:val="none"/>
              </w:rPr>
              <w:t>年</w:t>
            </w:r>
            <w:r>
              <w:rPr>
                <w:rFonts w:hint="eastAsia"/>
                <w:color w:val="auto"/>
                <w:spacing w:val="-3"/>
                <w:highlight w:val="none"/>
                <w:lang w:eastAsia="zh-CN"/>
              </w:rPr>
              <w:t>，</w:t>
            </w:r>
            <w:r>
              <w:rPr>
                <w:rFonts w:hint="eastAsia"/>
                <w:color w:val="auto"/>
                <w:spacing w:val="-3"/>
                <w:highlight w:val="none"/>
                <w:lang w:val="en-US" w:eastAsia="zh-CN"/>
              </w:rPr>
              <w:t>指</w:t>
            </w:r>
            <w:r>
              <w:rPr>
                <w:rFonts w:hint="eastAsia"/>
                <w:color w:val="auto"/>
                <w:spacing w:val="-3"/>
                <w:highlight w:val="none"/>
                <w:u w:val="single"/>
                <w:lang w:val="en-US" w:eastAsia="zh-CN"/>
              </w:rPr>
              <w:t xml:space="preserve">    </w:t>
            </w:r>
            <w:r>
              <w:rPr>
                <w:rFonts w:hint="eastAsia"/>
                <w:color w:val="auto"/>
                <w:highlight w:val="none"/>
              </w:rPr>
              <w:t>年</w:t>
            </w:r>
            <w:r>
              <w:rPr>
                <w:rFonts w:hint="eastAsia"/>
                <w:color w:val="auto"/>
                <w:spacing w:val="-3"/>
                <w:highlight w:val="none"/>
                <w:u w:val="single"/>
                <w:lang w:val="en-US" w:eastAsia="zh-CN"/>
              </w:rPr>
              <w:t xml:space="preserve">    </w:t>
            </w:r>
            <w:r>
              <w:rPr>
                <w:rFonts w:hint="eastAsia"/>
                <w:color w:val="auto"/>
                <w:highlight w:val="none"/>
              </w:rPr>
              <w:t>月</w:t>
            </w:r>
            <w:r>
              <w:rPr>
                <w:rFonts w:hint="eastAsia"/>
                <w:color w:val="auto"/>
                <w:spacing w:val="-3"/>
                <w:highlight w:val="none"/>
                <w:u w:val="single"/>
                <w:lang w:val="en-US" w:eastAsia="zh-CN"/>
              </w:rPr>
              <w:t xml:space="preserve">    </w:t>
            </w:r>
            <w:r>
              <w:rPr>
                <w:rFonts w:hint="eastAsia"/>
                <w:color w:val="auto"/>
                <w:highlight w:val="none"/>
              </w:rPr>
              <w:t>日</w:t>
            </w:r>
            <w:r>
              <w:rPr>
                <w:rFonts w:hint="eastAsia"/>
                <w:color w:val="auto"/>
                <w:highlight w:val="none"/>
                <w:lang w:val="en-US" w:eastAsia="zh-CN"/>
              </w:rPr>
              <w:t>-</w:t>
            </w:r>
            <w:r>
              <w:rPr>
                <w:rFonts w:hint="eastAsia"/>
                <w:color w:val="auto"/>
                <w:spacing w:val="-3"/>
                <w:highlight w:val="none"/>
                <w:u w:val="single"/>
                <w:lang w:val="en-US" w:eastAsia="zh-CN"/>
              </w:rPr>
              <w:t xml:space="preserve">    </w:t>
            </w:r>
            <w:r>
              <w:rPr>
                <w:rFonts w:hint="eastAsia"/>
                <w:color w:val="auto"/>
                <w:highlight w:val="none"/>
              </w:rPr>
              <w:t>年</w:t>
            </w:r>
            <w:r>
              <w:rPr>
                <w:rFonts w:hint="eastAsia"/>
                <w:color w:val="auto"/>
                <w:spacing w:val="-3"/>
                <w:highlight w:val="none"/>
                <w:u w:val="single"/>
                <w:lang w:val="en-US" w:eastAsia="zh-CN"/>
              </w:rPr>
              <w:t xml:space="preserve">    </w:t>
            </w:r>
            <w:r>
              <w:rPr>
                <w:rFonts w:hint="eastAsia"/>
                <w:color w:val="auto"/>
                <w:highlight w:val="none"/>
              </w:rPr>
              <w:t>月</w:t>
            </w:r>
            <w:r>
              <w:rPr>
                <w:rFonts w:hint="eastAsia"/>
                <w:color w:val="auto"/>
                <w:spacing w:val="-3"/>
                <w:highlight w:val="none"/>
                <w:u w:val="single"/>
                <w:lang w:val="en-US" w:eastAsia="zh-CN"/>
              </w:rPr>
              <w:t xml:space="preserve">    </w:t>
            </w:r>
            <w:r>
              <w:rPr>
                <w:rFonts w:hint="eastAsia"/>
                <w:color w:val="auto"/>
                <w:highlight w:val="none"/>
              </w:rPr>
              <w:t>日</w:t>
            </w:r>
          </w:p>
        </w:tc>
      </w:tr>
      <w:tr w14:paraId="77795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56" w:type="dxa"/>
            <w:vAlign w:val="center"/>
          </w:tcPr>
          <w:p w14:paraId="7032397F">
            <w:pPr>
              <w:spacing w:line="331" w:lineRule="auto"/>
              <w:jc w:val="both"/>
              <w:rPr>
                <w:rFonts w:ascii="Arial"/>
                <w:color w:val="auto"/>
                <w:highlight w:val="none"/>
              </w:rPr>
            </w:pPr>
          </w:p>
          <w:p w14:paraId="6628D453">
            <w:pPr>
              <w:pStyle w:val="187"/>
              <w:spacing w:before="68"/>
              <w:ind w:left="177"/>
              <w:jc w:val="both"/>
              <w:rPr>
                <w:color w:val="auto"/>
                <w:highlight w:val="none"/>
              </w:rPr>
            </w:pPr>
            <w:r>
              <w:rPr>
                <w:color w:val="auto"/>
                <w:spacing w:val="-2"/>
                <w:highlight w:val="none"/>
              </w:rPr>
              <w:t>3.5.5</w:t>
            </w:r>
          </w:p>
        </w:tc>
        <w:tc>
          <w:tcPr>
            <w:tcW w:w="2267" w:type="dxa"/>
            <w:vAlign w:val="center"/>
          </w:tcPr>
          <w:p w14:paraId="7292B452">
            <w:pPr>
              <w:pStyle w:val="187"/>
              <w:spacing w:before="79" w:line="221" w:lineRule="auto"/>
              <w:ind w:left="194"/>
              <w:jc w:val="both"/>
              <w:rPr>
                <w:color w:val="auto"/>
                <w:highlight w:val="none"/>
                <w:lang w:eastAsia="zh-CN"/>
              </w:rPr>
            </w:pPr>
            <w:r>
              <w:rPr>
                <w:color w:val="auto"/>
                <w:spacing w:val="-1"/>
                <w:highlight w:val="none"/>
                <w:lang w:eastAsia="zh-CN"/>
              </w:rPr>
              <w:t>企业近年发生的诉讼</w:t>
            </w:r>
          </w:p>
          <w:p w14:paraId="329EAA6E">
            <w:pPr>
              <w:pStyle w:val="187"/>
              <w:spacing w:before="70" w:line="221" w:lineRule="auto"/>
              <w:ind w:left="190"/>
              <w:jc w:val="both"/>
              <w:rPr>
                <w:color w:val="auto"/>
                <w:highlight w:val="none"/>
                <w:lang w:eastAsia="zh-CN"/>
              </w:rPr>
            </w:pPr>
            <w:r>
              <w:rPr>
                <w:color w:val="auto"/>
                <w:spacing w:val="-1"/>
                <w:highlight w:val="none"/>
                <w:lang w:eastAsia="zh-CN"/>
              </w:rPr>
              <w:t>及仲裁情况的年份要</w:t>
            </w:r>
          </w:p>
          <w:p w14:paraId="0B30F71F">
            <w:pPr>
              <w:pStyle w:val="187"/>
              <w:spacing w:before="68" w:line="209" w:lineRule="auto"/>
              <w:ind w:left="1032"/>
              <w:jc w:val="both"/>
              <w:rPr>
                <w:color w:val="auto"/>
                <w:highlight w:val="none"/>
              </w:rPr>
            </w:pPr>
            <w:r>
              <w:rPr>
                <w:color w:val="auto"/>
                <w:highlight w:val="none"/>
              </w:rPr>
              <w:t>求</w:t>
            </w:r>
          </w:p>
        </w:tc>
        <w:tc>
          <w:tcPr>
            <w:tcW w:w="5465" w:type="dxa"/>
          </w:tcPr>
          <w:p w14:paraId="43134663">
            <w:pPr>
              <w:pStyle w:val="187"/>
              <w:spacing w:before="68" w:line="221" w:lineRule="auto"/>
              <w:rPr>
                <w:rFonts w:hint="eastAsia"/>
                <w:color w:val="auto"/>
                <w:highlight w:val="none"/>
              </w:rPr>
            </w:pPr>
            <w:r>
              <w:rPr>
                <w:color w:val="auto"/>
                <w:spacing w:val="-3"/>
                <w:highlight w:val="none"/>
              </w:rPr>
              <w:t>近</w:t>
            </w:r>
            <w:r>
              <w:rPr>
                <w:rFonts w:hint="eastAsia"/>
                <w:color w:val="auto"/>
                <w:spacing w:val="-3"/>
                <w:highlight w:val="none"/>
                <w:u w:val="single"/>
                <w:lang w:val="en-US" w:eastAsia="zh-CN"/>
              </w:rPr>
              <w:t xml:space="preserve">    </w:t>
            </w:r>
            <w:r>
              <w:rPr>
                <w:color w:val="auto"/>
                <w:spacing w:val="-3"/>
                <w:highlight w:val="none"/>
              </w:rPr>
              <w:t>年</w:t>
            </w:r>
            <w:r>
              <w:rPr>
                <w:rFonts w:hint="eastAsia"/>
                <w:color w:val="auto"/>
                <w:spacing w:val="-3"/>
                <w:highlight w:val="none"/>
                <w:lang w:eastAsia="zh-CN"/>
              </w:rPr>
              <w:t>，</w:t>
            </w:r>
            <w:r>
              <w:rPr>
                <w:rFonts w:hint="eastAsia"/>
                <w:color w:val="auto"/>
                <w:spacing w:val="-3"/>
                <w:highlight w:val="none"/>
                <w:lang w:val="en-US" w:eastAsia="zh-CN"/>
              </w:rPr>
              <w:t>指</w:t>
            </w:r>
            <w:r>
              <w:rPr>
                <w:rFonts w:hint="eastAsia"/>
                <w:color w:val="auto"/>
                <w:spacing w:val="-3"/>
                <w:highlight w:val="none"/>
                <w:u w:val="single"/>
                <w:lang w:val="en-US" w:eastAsia="zh-CN"/>
              </w:rPr>
              <w:t xml:space="preserve">    </w:t>
            </w:r>
            <w:r>
              <w:rPr>
                <w:rFonts w:hint="eastAsia"/>
                <w:color w:val="auto"/>
                <w:highlight w:val="none"/>
              </w:rPr>
              <w:t>年</w:t>
            </w:r>
            <w:r>
              <w:rPr>
                <w:rFonts w:hint="eastAsia"/>
                <w:color w:val="auto"/>
                <w:spacing w:val="-3"/>
                <w:highlight w:val="none"/>
                <w:u w:val="single"/>
                <w:lang w:val="en-US" w:eastAsia="zh-CN"/>
              </w:rPr>
              <w:t xml:space="preserve">    </w:t>
            </w:r>
            <w:r>
              <w:rPr>
                <w:rFonts w:hint="eastAsia"/>
                <w:color w:val="auto"/>
                <w:highlight w:val="none"/>
              </w:rPr>
              <w:t>月</w:t>
            </w:r>
            <w:r>
              <w:rPr>
                <w:rFonts w:hint="eastAsia"/>
                <w:color w:val="auto"/>
                <w:spacing w:val="-3"/>
                <w:highlight w:val="none"/>
                <w:u w:val="single"/>
                <w:lang w:val="en-US" w:eastAsia="zh-CN"/>
              </w:rPr>
              <w:t xml:space="preserve">    </w:t>
            </w:r>
            <w:r>
              <w:rPr>
                <w:rFonts w:hint="eastAsia"/>
                <w:color w:val="auto"/>
                <w:highlight w:val="none"/>
              </w:rPr>
              <w:t>日</w:t>
            </w:r>
            <w:r>
              <w:rPr>
                <w:rFonts w:hint="eastAsia"/>
                <w:color w:val="auto"/>
                <w:highlight w:val="none"/>
                <w:lang w:val="en-US" w:eastAsia="zh-CN"/>
              </w:rPr>
              <w:t>-</w:t>
            </w:r>
            <w:r>
              <w:rPr>
                <w:rFonts w:hint="eastAsia"/>
                <w:color w:val="auto"/>
                <w:spacing w:val="-3"/>
                <w:highlight w:val="none"/>
                <w:u w:val="single"/>
                <w:lang w:val="en-US" w:eastAsia="zh-CN"/>
              </w:rPr>
              <w:t xml:space="preserve">    </w:t>
            </w:r>
            <w:r>
              <w:rPr>
                <w:rFonts w:hint="eastAsia"/>
                <w:color w:val="auto"/>
                <w:highlight w:val="none"/>
              </w:rPr>
              <w:t>年</w:t>
            </w:r>
            <w:r>
              <w:rPr>
                <w:rFonts w:hint="eastAsia"/>
                <w:color w:val="auto"/>
                <w:spacing w:val="-3"/>
                <w:highlight w:val="none"/>
                <w:u w:val="single"/>
                <w:lang w:val="en-US" w:eastAsia="zh-CN"/>
              </w:rPr>
              <w:t xml:space="preserve">    </w:t>
            </w:r>
            <w:r>
              <w:rPr>
                <w:rFonts w:hint="eastAsia"/>
                <w:color w:val="auto"/>
                <w:highlight w:val="none"/>
              </w:rPr>
              <w:t>月</w:t>
            </w:r>
            <w:r>
              <w:rPr>
                <w:rFonts w:hint="eastAsia"/>
                <w:color w:val="auto"/>
                <w:spacing w:val="-3"/>
                <w:highlight w:val="none"/>
                <w:u w:val="single"/>
                <w:lang w:val="en-US" w:eastAsia="zh-CN"/>
              </w:rPr>
              <w:t xml:space="preserve">    </w:t>
            </w:r>
            <w:r>
              <w:rPr>
                <w:rFonts w:hint="eastAsia"/>
                <w:color w:val="auto"/>
                <w:highlight w:val="none"/>
              </w:rPr>
              <w:t>日</w:t>
            </w:r>
          </w:p>
          <w:p w14:paraId="42D0D6A8">
            <w:pPr>
              <w:keepNext w:val="0"/>
              <w:keepLines w:val="0"/>
              <w:widowControl/>
              <w:suppressLineNumbers w:val="0"/>
              <w:jc w:val="left"/>
              <w:rPr>
                <w:rFonts w:hint="eastAsia"/>
                <w:color w:val="auto"/>
                <w:highlight w:val="none"/>
              </w:rPr>
            </w:pPr>
            <w:r>
              <w:rPr>
                <w:rFonts w:hint="eastAsia" w:ascii="宋体" w:hAnsi="宋体" w:eastAsia="宋体" w:cs="宋体"/>
                <w:color w:val="auto"/>
                <w:kern w:val="0"/>
                <w:sz w:val="21"/>
                <w:szCs w:val="21"/>
                <w:highlight w:val="none"/>
                <w:lang w:val="en-US" w:eastAsia="zh-CN" w:bidi="ar"/>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67D67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center"/>
          </w:tcPr>
          <w:p w14:paraId="5AF00D8C">
            <w:pPr>
              <w:pStyle w:val="187"/>
              <w:spacing w:before="236"/>
              <w:ind w:left="283"/>
              <w:jc w:val="both"/>
              <w:rPr>
                <w:color w:val="auto"/>
                <w:spacing w:val="-3"/>
                <w:highlight w:val="none"/>
              </w:rPr>
            </w:pPr>
            <w:r>
              <w:rPr>
                <w:rFonts w:hint="default"/>
                <w:color w:val="auto"/>
                <w:spacing w:val="-3"/>
                <w:highlight w:val="none"/>
                <w:lang w:val="en-US" w:eastAsia="zh-CN"/>
              </w:rPr>
              <w:t>3.5.9</w:t>
            </w:r>
          </w:p>
        </w:tc>
        <w:tc>
          <w:tcPr>
            <w:tcW w:w="2267" w:type="dxa"/>
            <w:vAlign w:val="center"/>
          </w:tcPr>
          <w:p w14:paraId="7D048296">
            <w:pPr>
              <w:pStyle w:val="187"/>
              <w:spacing w:before="75" w:line="246" w:lineRule="auto"/>
              <w:ind w:right="185"/>
              <w:jc w:val="center"/>
              <w:rPr>
                <w:color w:val="auto"/>
                <w:spacing w:val="-1"/>
                <w:highlight w:val="none"/>
                <w:lang w:eastAsia="zh-CN"/>
              </w:rPr>
            </w:pPr>
            <w:r>
              <w:rPr>
                <w:rFonts w:hint="eastAsia"/>
                <w:color w:val="auto"/>
                <w:spacing w:val="-1"/>
                <w:highlight w:val="none"/>
                <w:lang w:val="en-US" w:eastAsia="zh-CN"/>
              </w:rPr>
              <w:t>项目经理近年已完成的类似项目的年份要求</w:t>
            </w:r>
          </w:p>
        </w:tc>
        <w:tc>
          <w:tcPr>
            <w:tcW w:w="5465" w:type="dxa"/>
            <w:vAlign w:val="center"/>
          </w:tcPr>
          <w:p w14:paraId="2BA426FE">
            <w:pPr>
              <w:pStyle w:val="187"/>
              <w:spacing w:before="68" w:line="221" w:lineRule="auto"/>
              <w:jc w:val="both"/>
              <w:rPr>
                <w:rFonts w:hint="eastAsia" w:ascii="Times New Roman" w:hAnsi="Times New Roman" w:cs="Times New Roman"/>
                <w:color w:val="auto"/>
                <w:spacing w:val="-4"/>
                <w:sz w:val="31"/>
                <w:szCs w:val="31"/>
                <w:highlight w:val="none"/>
                <w:lang w:eastAsia="zh-CN"/>
              </w:rPr>
            </w:pPr>
            <w:r>
              <w:rPr>
                <w:color w:val="auto"/>
                <w:spacing w:val="-3"/>
                <w:highlight w:val="none"/>
              </w:rPr>
              <w:t>近</w:t>
            </w:r>
            <w:r>
              <w:rPr>
                <w:rFonts w:hint="eastAsia"/>
                <w:color w:val="auto"/>
                <w:spacing w:val="-3"/>
                <w:highlight w:val="none"/>
                <w:u w:val="single"/>
                <w:lang w:val="en-US" w:eastAsia="zh-CN"/>
              </w:rPr>
              <w:t xml:space="preserve">    </w:t>
            </w:r>
            <w:r>
              <w:rPr>
                <w:color w:val="auto"/>
                <w:spacing w:val="-3"/>
                <w:highlight w:val="none"/>
              </w:rPr>
              <w:t>年</w:t>
            </w:r>
            <w:r>
              <w:rPr>
                <w:rFonts w:hint="eastAsia"/>
                <w:color w:val="auto"/>
                <w:spacing w:val="-3"/>
                <w:highlight w:val="none"/>
                <w:lang w:eastAsia="zh-CN"/>
              </w:rPr>
              <w:t>，</w:t>
            </w:r>
            <w:r>
              <w:rPr>
                <w:rFonts w:hint="eastAsia"/>
                <w:color w:val="auto"/>
                <w:spacing w:val="-3"/>
                <w:highlight w:val="none"/>
                <w:lang w:val="en-US" w:eastAsia="zh-CN"/>
              </w:rPr>
              <w:t>指</w:t>
            </w:r>
            <w:r>
              <w:rPr>
                <w:rFonts w:hint="eastAsia"/>
                <w:color w:val="auto"/>
                <w:spacing w:val="-3"/>
                <w:highlight w:val="none"/>
                <w:u w:val="single"/>
                <w:lang w:val="en-US" w:eastAsia="zh-CN"/>
              </w:rPr>
              <w:t xml:space="preserve">    </w:t>
            </w:r>
            <w:r>
              <w:rPr>
                <w:rFonts w:hint="eastAsia"/>
                <w:color w:val="auto"/>
                <w:highlight w:val="none"/>
              </w:rPr>
              <w:t>年</w:t>
            </w:r>
            <w:r>
              <w:rPr>
                <w:rFonts w:hint="eastAsia"/>
                <w:color w:val="auto"/>
                <w:spacing w:val="-3"/>
                <w:highlight w:val="none"/>
                <w:u w:val="single"/>
                <w:lang w:val="en-US" w:eastAsia="zh-CN"/>
              </w:rPr>
              <w:t xml:space="preserve">    </w:t>
            </w:r>
            <w:r>
              <w:rPr>
                <w:rFonts w:hint="eastAsia"/>
                <w:color w:val="auto"/>
                <w:highlight w:val="none"/>
              </w:rPr>
              <w:t>月</w:t>
            </w:r>
            <w:r>
              <w:rPr>
                <w:rFonts w:hint="eastAsia"/>
                <w:color w:val="auto"/>
                <w:spacing w:val="-3"/>
                <w:highlight w:val="none"/>
                <w:u w:val="single"/>
                <w:lang w:val="en-US" w:eastAsia="zh-CN"/>
              </w:rPr>
              <w:t xml:space="preserve">    </w:t>
            </w:r>
            <w:r>
              <w:rPr>
                <w:rFonts w:hint="eastAsia"/>
                <w:color w:val="auto"/>
                <w:highlight w:val="none"/>
              </w:rPr>
              <w:t>日</w:t>
            </w:r>
            <w:r>
              <w:rPr>
                <w:rFonts w:hint="eastAsia"/>
                <w:color w:val="auto"/>
                <w:highlight w:val="none"/>
                <w:lang w:val="en-US" w:eastAsia="zh-CN"/>
              </w:rPr>
              <w:t>-</w:t>
            </w:r>
            <w:r>
              <w:rPr>
                <w:rFonts w:hint="eastAsia"/>
                <w:color w:val="auto"/>
                <w:spacing w:val="-3"/>
                <w:highlight w:val="none"/>
                <w:u w:val="single"/>
                <w:lang w:val="en-US" w:eastAsia="zh-CN"/>
              </w:rPr>
              <w:t xml:space="preserve">    </w:t>
            </w:r>
            <w:r>
              <w:rPr>
                <w:rFonts w:hint="eastAsia"/>
                <w:color w:val="auto"/>
                <w:highlight w:val="none"/>
              </w:rPr>
              <w:t>年</w:t>
            </w:r>
            <w:r>
              <w:rPr>
                <w:rFonts w:hint="eastAsia"/>
                <w:color w:val="auto"/>
                <w:spacing w:val="-3"/>
                <w:highlight w:val="none"/>
                <w:u w:val="single"/>
                <w:lang w:val="en-US" w:eastAsia="zh-CN"/>
              </w:rPr>
              <w:t xml:space="preserve">    </w:t>
            </w:r>
            <w:r>
              <w:rPr>
                <w:rFonts w:hint="eastAsia"/>
                <w:color w:val="auto"/>
                <w:highlight w:val="none"/>
              </w:rPr>
              <w:t>月</w:t>
            </w:r>
            <w:r>
              <w:rPr>
                <w:rFonts w:hint="eastAsia"/>
                <w:color w:val="auto"/>
                <w:spacing w:val="-3"/>
                <w:highlight w:val="none"/>
                <w:u w:val="single"/>
                <w:lang w:val="en-US" w:eastAsia="zh-CN"/>
              </w:rPr>
              <w:t xml:space="preserve">    </w:t>
            </w:r>
            <w:r>
              <w:rPr>
                <w:rFonts w:hint="eastAsia"/>
                <w:color w:val="auto"/>
                <w:highlight w:val="none"/>
              </w:rPr>
              <w:t>日</w:t>
            </w:r>
          </w:p>
        </w:tc>
      </w:tr>
      <w:tr w14:paraId="4D38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tcPr>
          <w:p w14:paraId="1FB6C837">
            <w:pPr>
              <w:pStyle w:val="187"/>
              <w:spacing w:before="236"/>
              <w:ind w:left="283"/>
              <w:rPr>
                <w:color w:val="auto"/>
                <w:highlight w:val="none"/>
              </w:rPr>
            </w:pPr>
            <w:r>
              <w:rPr>
                <w:color w:val="auto"/>
                <w:spacing w:val="-3"/>
                <w:highlight w:val="none"/>
              </w:rPr>
              <w:t>3.6</w:t>
            </w:r>
          </w:p>
        </w:tc>
        <w:tc>
          <w:tcPr>
            <w:tcW w:w="2267" w:type="dxa"/>
          </w:tcPr>
          <w:p w14:paraId="7FEC2229">
            <w:pPr>
              <w:pStyle w:val="187"/>
              <w:spacing w:before="75" w:line="246" w:lineRule="auto"/>
              <w:ind w:left="822" w:right="185" w:hanging="628"/>
              <w:rPr>
                <w:color w:val="auto"/>
                <w:highlight w:val="none"/>
                <w:lang w:eastAsia="zh-CN"/>
              </w:rPr>
            </w:pPr>
            <w:r>
              <w:rPr>
                <w:color w:val="auto"/>
                <w:spacing w:val="-1"/>
                <w:highlight w:val="none"/>
                <w:lang w:eastAsia="zh-CN"/>
              </w:rPr>
              <w:t>是否允许递交备选投</w:t>
            </w:r>
            <w:r>
              <w:rPr>
                <w:color w:val="auto"/>
                <w:spacing w:val="-2"/>
                <w:highlight w:val="none"/>
                <w:lang w:eastAsia="zh-CN"/>
              </w:rPr>
              <w:t>标方案</w:t>
            </w:r>
          </w:p>
        </w:tc>
        <w:tc>
          <w:tcPr>
            <w:tcW w:w="5465" w:type="dxa"/>
          </w:tcPr>
          <w:p w14:paraId="6088B072">
            <w:pPr>
              <w:pStyle w:val="187"/>
              <w:spacing w:before="34" w:line="202" w:lineRule="auto"/>
              <w:ind w:left="127" w:right="4361"/>
              <w:rPr>
                <w:color w:val="auto"/>
                <w:highlight w:val="none"/>
              </w:rPr>
            </w:pPr>
            <w:r>
              <w:rPr>
                <w:rFonts w:hint="eastAsia" w:ascii="Times New Roman" w:hAnsi="Times New Roman" w:cs="Times New Roman"/>
                <w:color w:val="auto"/>
                <w:spacing w:val="-4"/>
                <w:sz w:val="31"/>
                <w:szCs w:val="31"/>
                <w:highlight w:val="none"/>
                <w:lang w:eastAsia="zh-CN"/>
              </w:rPr>
              <w:t>☑</w:t>
            </w:r>
            <w:r>
              <w:rPr>
                <w:color w:val="auto"/>
                <w:spacing w:val="-4"/>
                <w:highlight w:val="none"/>
              </w:rPr>
              <w:t>不允许</w:t>
            </w:r>
            <w:r>
              <w:rPr>
                <w:rFonts w:ascii="Times New Roman" w:hAnsi="Times New Roman" w:eastAsia="Times New Roman" w:cs="Times New Roman"/>
                <w:color w:val="auto"/>
                <w:spacing w:val="-6"/>
                <w:sz w:val="31"/>
                <w:szCs w:val="31"/>
                <w:highlight w:val="none"/>
              </w:rPr>
              <w:t>□</w:t>
            </w:r>
            <w:r>
              <w:rPr>
                <w:color w:val="auto"/>
                <w:spacing w:val="-6"/>
                <w:highlight w:val="none"/>
              </w:rPr>
              <w:t>允许</w:t>
            </w:r>
          </w:p>
        </w:tc>
      </w:tr>
      <w:tr w14:paraId="195F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56" w:type="dxa"/>
          </w:tcPr>
          <w:p w14:paraId="0E45D791">
            <w:pPr>
              <w:pStyle w:val="187"/>
              <w:spacing w:before="247"/>
              <w:ind w:left="172"/>
              <w:rPr>
                <w:color w:val="auto"/>
                <w:highlight w:val="none"/>
              </w:rPr>
            </w:pPr>
            <w:r>
              <w:rPr>
                <w:color w:val="auto"/>
                <w:spacing w:val="-1"/>
                <w:highlight w:val="none"/>
              </w:rPr>
              <w:t>4.2.1</w:t>
            </w:r>
          </w:p>
        </w:tc>
        <w:tc>
          <w:tcPr>
            <w:tcW w:w="2267" w:type="dxa"/>
          </w:tcPr>
          <w:p w14:paraId="05AE50CB">
            <w:pPr>
              <w:pStyle w:val="187"/>
              <w:spacing w:before="247" w:line="221" w:lineRule="auto"/>
              <w:ind w:left="510"/>
              <w:rPr>
                <w:color w:val="auto"/>
                <w:highlight w:val="none"/>
              </w:rPr>
            </w:pPr>
            <w:r>
              <w:rPr>
                <w:color w:val="auto"/>
                <w:spacing w:val="-2"/>
                <w:highlight w:val="none"/>
              </w:rPr>
              <w:t>投标截止时间</w:t>
            </w:r>
          </w:p>
        </w:tc>
        <w:tc>
          <w:tcPr>
            <w:tcW w:w="5465" w:type="dxa"/>
          </w:tcPr>
          <w:p w14:paraId="0B756DA8">
            <w:pPr>
              <w:pStyle w:val="187"/>
              <w:tabs>
                <w:tab w:val="left" w:pos="527"/>
              </w:tabs>
              <w:spacing w:before="246" w:line="221" w:lineRule="auto"/>
              <w:ind w:left="105"/>
              <w:rPr>
                <w:color w:val="auto"/>
                <w:highlight w:val="none"/>
              </w:rPr>
            </w:pPr>
            <w:r>
              <w:rPr>
                <w:color w:val="auto"/>
                <w:highlight w:val="none"/>
                <w:u w:val="single"/>
              </w:rPr>
              <w:tab/>
            </w:r>
            <w:r>
              <w:rPr>
                <w:color w:val="auto"/>
                <w:spacing w:val="-17"/>
                <w:highlight w:val="none"/>
              </w:rPr>
              <w:t>年</w:t>
            </w:r>
            <w:r>
              <w:rPr>
                <w:color w:val="auto"/>
                <w:highlight w:val="none"/>
                <w:u w:val="single"/>
              </w:rPr>
              <w:tab/>
            </w:r>
            <w:r>
              <w:rPr>
                <w:color w:val="auto"/>
                <w:highlight w:val="none"/>
                <w:u w:val="single"/>
              </w:rPr>
              <w:tab/>
            </w:r>
            <w:r>
              <w:rPr>
                <w:color w:val="auto"/>
                <w:spacing w:val="-17"/>
                <w:highlight w:val="none"/>
              </w:rPr>
              <w:t>月</w:t>
            </w:r>
            <w:r>
              <w:rPr>
                <w:color w:val="auto"/>
                <w:highlight w:val="none"/>
                <w:u w:val="single"/>
              </w:rPr>
              <w:tab/>
            </w:r>
            <w:r>
              <w:rPr>
                <w:color w:val="auto"/>
                <w:highlight w:val="none"/>
                <w:u w:val="single"/>
              </w:rPr>
              <w:tab/>
            </w:r>
            <w:r>
              <w:rPr>
                <w:color w:val="auto"/>
                <w:spacing w:val="-17"/>
                <w:highlight w:val="none"/>
              </w:rPr>
              <w:t>日</w:t>
            </w:r>
            <w:r>
              <w:rPr>
                <w:rFonts w:hint="eastAsia"/>
                <w:color w:val="auto"/>
                <w:highlight w:val="none"/>
                <w:u w:val="single"/>
                <w:lang w:val="en-US" w:eastAsia="zh-CN"/>
              </w:rPr>
              <w:t>09</w:t>
            </w:r>
            <w:r>
              <w:rPr>
                <w:color w:val="auto"/>
                <w:spacing w:val="-17"/>
                <w:highlight w:val="none"/>
              </w:rPr>
              <w:t>时</w:t>
            </w:r>
            <w:r>
              <w:rPr>
                <w:rFonts w:hint="eastAsia"/>
                <w:color w:val="auto"/>
                <w:highlight w:val="none"/>
                <w:u w:val="single"/>
                <w:lang w:val="en-US" w:eastAsia="zh-CN"/>
              </w:rPr>
              <w:t>30</w:t>
            </w:r>
            <w:r>
              <w:rPr>
                <w:color w:val="auto"/>
                <w:spacing w:val="-17"/>
                <w:highlight w:val="none"/>
              </w:rPr>
              <w:t>分。</w:t>
            </w:r>
          </w:p>
        </w:tc>
      </w:tr>
      <w:tr w14:paraId="24DFD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56" w:type="dxa"/>
          </w:tcPr>
          <w:p w14:paraId="0D4E6F30">
            <w:pPr>
              <w:pStyle w:val="187"/>
              <w:spacing w:before="279"/>
              <w:ind w:left="172"/>
              <w:rPr>
                <w:color w:val="auto"/>
                <w:highlight w:val="none"/>
              </w:rPr>
            </w:pPr>
            <w:r>
              <w:rPr>
                <w:color w:val="auto"/>
                <w:spacing w:val="-1"/>
                <w:highlight w:val="none"/>
              </w:rPr>
              <w:t>4.2.3</w:t>
            </w:r>
          </w:p>
        </w:tc>
        <w:tc>
          <w:tcPr>
            <w:tcW w:w="2267" w:type="dxa"/>
          </w:tcPr>
          <w:p w14:paraId="155E733D">
            <w:pPr>
              <w:pStyle w:val="187"/>
              <w:spacing w:before="279" w:line="221" w:lineRule="auto"/>
              <w:ind w:left="300"/>
              <w:rPr>
                <w:color w:val="auto"/>
                <w:highlight w:val="none"/>
              </w:rPr>
            </w:pPr>
            <w:r>
              <w:rPr>
                <w:color w:val="auto"/>
                <w:spacing w:val="-1"/>
                <w:highlight w:val="none"/>
              </w:rPr>
              <w:t>是否退还投标文件</w:t>
            </w:r>
          </w:p>
        </w:tc>
        <w:tc>
          <w:tcPr>
            <w:tcW w:w="5465" w:type="dxa"/>
          </w:tcPr>
          <w:p w14:paraId="1AE7C2C1">
            <w:pPr>
              <w:pStyle w:val="187"/>
              <w:spacing w:before="120" w:line="221" w:lineRule="auto"/>
              <w:ind w:left="135"/>
              <w:rPr>
                <w:color w:val="auto"/>
                <w:highlight w:val="none"/>
                <w:lang w:eastAsia="zh-CN"/>
              </w:rPr>
            </w:pPr>
            <w:r>
              <w:rPr>
                <w:rFonts w:hint="eastAsia"/>
                <w:color w:val="auto"/>
                <w:spacing w:val="-7"/>
                <w:highlight w:val="none"/>
                <w:lang w:eastAsia="zh-CN"/>
              </w:rPr>
              <w:t>☑</w:t>
            </w:r>
            <w:r>
              <w:rPr>
                <w:color w:val="auto"/>
                <w:spacing w:val="-7"/>
                <w:highlight w:val="none"/>
                <w:lang w:eastAsia="zh-CN"/>
              </w:rPr>
              <w:t>否</w:t>
            </w:r>
          </w:p>
          <w:p w14:paraId="758E080E">
            <w:pPr>
              <w:pStyle w:val="187"/>
              <w:spacing w:before="68" w:line="222" w:lineRule="auto"/>
              <w:ind w:left="135"/>
              <w:rPr>
                <w:color w:val="auto"/>
                <w:highlight w:val="none"/>
                <w:lang w:eastAsia="zh-CN"/>
              </w:rPr>
            </w:pPr>
            <w:r>
              <w:rPr>
                <w:color w:val="auto"/>
                <w:spacing w:val="-3"/>
                <w:highlight w:val="none"/>
                <w:lang w:eastAsia="zh-CN"/>
              </w:rPr>
              <w:t>□是，退还具体安排：</w:t>
            </w:r>
          </w:p>
        </w:tc>
      </w:tr>
      <w:tr w14:paraId="3781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56" w:type="dxa"/>
          </w:tcPr>
          <w:p w14:paraId="14F75F33">
            <w:pPr>
              <w:spacing w:line="275" w:lineRule="auto"/>
              <w:rPr>
                <w:rFonts w:ascii="Arial"/>
                <w:color w:val="auto"/>
                <w:highlight w:val="none"/>
              </w:rPr>
            </w:pPr>
          </w:p>
          <w:p w14:paraId="231E6EE4">
            <w:pPr>
              <w:spacing w:line="275" w:lineRule="auto"/>
              <w:rPr>
                <w:rFonts w:ascii="Arial"/>
                <w:color w:val="auto"/>
                <w:highlight w:val="none"/>
              </w:rPr>
            </w:pPr>
          </w:p>
          <w:p w14:paraId="4819D2D4">
            <w:pPr>
              <w:pStyle w:val="187"/>
              <w:spacing w:before="68"/>
              <w:ind w:left="177"/>
              <w:rPr>
                <w:color w:val="auto"/>
                <w:highlight w:val="none"/>
              </w:rPr>
            </w:pPr>
            <w:r>
              <w:rPr>
                <w:color w:val="auto"/>
                <w:spacing w:val="-2"/>
                <w:highlight w:val="none"/>
              </w:rPr>
              <w:t>5.1.1</w:t>
            </w:r>
          </w:p>
        </w:tc>
        <w:tc>
          <w:tcPr>
            <w:tcW w:w="2267" w:type="dxa"/>
          </w:tcPr>
          <w:p w14:paraId="591FEC47">
            <w:pPr>
              <w:spacing w:line="275" w:lineRule="auto"/>
              <w:rPr>
                <w:rFonts w:ascii="Arial"/>
                <w:color w:val="auto"/>
                <w:highlight w:val="none"/>
              </w:rPr>
            </w:pPr>
          </w:p>
          <w:p w14:paraId="34F3E6A0">
            <w:pPr>
              <w:spacing w:line="275" w:lineRule="auto"/>
              <w:rPr>
                <w:rFonts w:ascii="Arial"/>
                <w:color w:val="auto"/>
                <w:highlight w:val="none"/>
              </w:rPr>
            </w:pPr>
          </w:p>
          <w:p w14:paraId="1EA2924E">
            <w:pPr>
              <w:pStyle w:val="187"/>
              <w:spacing w:before="69" w:line="221" w:lineRule="auto"/>
              <w:ind w:left="508"/>
              <w:rPr>
                <w:color w:val="auto"/>
                <w:highlight w:val="none"/>
              </w:rPr>
            </w:pPr>
            <w:r>
              <w:rPr>
                <w:color w:val="auto"/>
                <w:spacing w:val="-1"/>
                <w:highlight w:val="none"/>
              </w:rPr>
              <w:t>开标组织方式</w:t>
            </w:r>
          </w:p>
        </w:tc>
        <w:tc>
          <w:tcPr>
            <w:tcW w:w="5465" w:type="dxa"/>
          </w:tcPr>
          <w:p w14:paraId="06BCA48A">
            <w:pPr>
              <w:pStyle w:val="187"/>
              <w:spacing w:before="141" w:line="221" w:lineRule="auto"/>
              <w:ind w:left="135"/>
              <w:rPr>
                <w:color w:val="auto"/>
                <w:highlight w:val="none"/>
                <w:lang w:eastAsia="zh-CN"/>
              </w:rPr>
            </w:pPr>
            <w:r>
              <w:rPr>
                <w:rFonts w:hint="eastAsia"/>
                <w:color w:val="auto"/>
                <w:spacing w:val="-4"/>
                <w:highlight w:val="none"/>
                <w:lang w:eastAsia="zh-CN"/>
              </w:rPr>
              <w:t>☑</w:t>
            </w:r>
            <w:r>
              <w:rPr>
                <w:color w:val="auto"/>
                <w:spacing w:val="-4"/>
                <w:highlight w:val="none"/>
                <w:lang w:eastAsia="zh-CN"/>
              </w:rPr>
              <w:t>现场集中开标</w:t>
            </w:r>
          </w:p>
          <w:p w14:paraId="1F1BED62">
            <w:pPr>
              <w:pStyle w:val="187"/>
              <w:spacing w:before="67" w:line="221" w:lineRule="auto"/>
              <w:ind w:left="135"/>
              <w:rPr>
                <w:color w:val="auto"/>
                <w:highlight w:val="none"/>
                <w:lang w:eastAsia="zh-CN"/>
              </w:rPr>
            </w:pPr>
            <w:r>
              <w:rPr>
                <w:rFonts w:hint="eastAsia"/>
                <w:color w:val="auto"/>
                <w:spacing w:val="-4"/>
                <w:highlight w:val="none"/>
                <w:lang w:eastAsia="zh-CN"/>
              </w:rPr>
              <w:t>□</w:t>
            </w:r>
            <w:r>
              <w:rPr>
                <w:color w:val="auto"/>
                <w:spacing w:val="-4"/>
                <w:highlight w:val="none"/>
                <w:lang w:eastAsia="zh-CN"/>
              </w:rPr>
              <w:t>远程不见面开标</w:t>
            </w:r>
          </w:p>
          <w:p w14:paraId="3DA99776">
            <w:pPr>
              <w:pStyle w:val="187"/>
              <w:spacing w:before="70" w:line="251" w:lineRule="auto"/>
              <w:ind w:left="115" w:right="107" w:firstLine="19"/>
              <w:rPr>
                <w:color w:val="auto"/>
                <w:spacing w:val="-3"/>
                <w:highlight w:val="none"/>
                <w:lang w:eastAsia="zh-CN"/>
              </w:rPr>
            </w:pPr>
            <w:r>
              <w:rPr>
                <w:color w:val="auto"/>
                <w:highlight w:val="none"/>
                <w:lang w:eastAsia="zh-CN"/>
              </w:rPr>
              <w:t>□现场集中和远程不见面开标同时进行。投标人自行选</w:t>
            </w:r>
            <w:r>
              <w:rPr>
                <w:color w:val="auto"/>
                <w:spacing w:val="-3"/>
                <w:highlight w:val="none"/>
                <w:lang w:eastAsia="zh-CN"/>
              </w:rPr>
              <w:t>择参与开标的方式。</w:t>
            </w:r>
          </w:p>
        </w:tc>
      </w:tr>
      <w:tr w14:paraId="192C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6" w:type="dxa"/>
            <w:vAlign w:val="center"/>
          </w:tcPr>
          <w:p w14:paraId="0FDBB52F">
            <w:pPr>
              <w:pStyle w:val="187"/>
              <w:spacing w:before="197"/>
              <w:ind w:left="177"/>
              <w:jc w:val="both"/>
              <w:rPr>
                <w:color w:val="auto"/>
                <w:highlight w:val="none"/>
              </w:rPr>
            </w:pPr>
            <w:r>
              <w:rPr>
                <w:color w:val="auto"/>
                <w:spacing w:val="-2"/>
                <w:highlight w:val="none"/>
              </w:rPr>
              <w:t>5.1.2</w:t>
            </w:r>
          </w:p>
        </w:tc>
        <w:tc>
          <w:tcPr>
            <w:tcW w:w="2267" w:type="dxa"/>
            <w:vAlign w:val="center"/>
          </w:tcPr>
          <w:p w14:paraId="5E8C0485">
            <w:pPr>
              <w:pStyle w:val="187"/>
              <w:spacing w:before="198" w:line="221" w:lineRule="auto"/>
              <w:ind w:left="717"/>
              <w:jc w:val="both"/>
              <w:rPr>
                <w:color w:val="auto"/>
                <w:highlight w:val="none"/>
              </w:rPr>
            </w:pPr>
            <w:r>
              <w:rPr>
                <w:color w:val="auto"/>
                <w:spacing w:val="-2"/>
                <w:highlight w:val="none"/>
              </w:rPr>
              <w:t>开标地点</w:t>
            </w:r>
          </w:p>
        </w:tc>
        <w:tc>
          <w:tcPr>
            <w:tcW w:w="5465" w:type="dxa"/>
          </w:tcPr>
          <w:p w14:paraId="7B79CECE">
            <w:pPr>
              <w:rPr>
                <w:rFonts w:ascii="宋体" w:hAnsi="宋体" w:cs="宋体"/>
                <w:snapToGrid w:val="0"/>
                <w:color w:val="auto"/>
                <w:kern w:val="0"/>
                <w:szCs w:val="21"/>
                <w:highlight w:val="none"/>
              </w:rPr>
            </w:pPr>
            <w:r>
              <w:rPr>
                <w:rFonts w:hint="default" w:ascii="Times New Roman" w:hAnsi="Times New Roman" w:eastAsia="宋体" w:cs="Times New Roman"/>
                <w:color w:val="auto"/>
                <w:sz w:val="22"/>
                <w:szCs w:val="22"/>
              </w:rPr>
              <w:t xml:space="preserve">营口市公共资源交易服务中心盖州分中心（地址：盖州市市府大街西段，盖州市财政事务中心一楼）。 </w:t>
            </w:r>
          </w:p>
        </w:tc>
      </w:tr>
      <w:tr w14:paraId="579F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856" w:type="dxa"/>
          </w:tcPr>
          <w:p w14:paraId="45CC60A7">
            <w:pPr>
              <w:spacing w:line="294" w:lineRule="auto"/>
              <w:rPr>
                <w:rFonts w:ascii="Arial"/>
                <w:color w:val="auto"/>
                <w:highlight w:val="none"/>
              </w:rPr>
            </w:pPr>
          </w:p>
          <w:p w14:paraId="39C5C010">
            <w:pPr>
              <w:spacing w:line="295" w:lineRule="auto"/>
              <w:rPr>
                <w:rFonts w:ascii="Arial"/>
                <w:color w:val="auto"/>
                <w:highlight w:val="none"/>
              </w:rPr>
            </w:pPr>
          </w:p>
          <w:p w14:paraId="1D5A75D0">
            <w:pPr>
              <w:pStyle w:val="187"/>
              <w:spacing w:before="69"/>
              <w:ind w:left="175"/>
              <w:rPr>
                <w:color w:val="auto"/>
                <w:highlight w:val="none"/>
              </w:rPr>
            </w:pPr>
            <w:r>
              <w:rPr>
                <w:color w:val="auto"/>
                <w:spacing w:val="-2"/>
                <w:highlight w:val="none"/>
              </w:rPr>
              <w:t>6.1.1</w:t>
            </w:r>
          </w:p>
        </w:tc>
        <w:tc>
          <w:tcPr>
            <w:tcW w:w="2267" w:type="dxa"/>
          </w:tcPr>
          <w:p w14:paraId="6EDA30E0">
            <w:pPr>
              <w:spacing w:line="294" w:lineRule="auto"/>
              <w:rPr>
                <w:rFonts w:ascii="Arial"/>
                <w:color w:val="auto"/>
                <w:highlight w:val="none"/>
              </w:rPr>
            </w:pPr>
          </w:p>
          <w:p w14:paraId="6FC5692F">
            <w:pPr>
              <w:spacing w:line="295" w:lineRule="auto"/>
              <w:rPr>
                <w:rFonts w:ascii="Arial"/>
                <w:color w:val="auto"/>
                <w:highlight w:val="none"/>
              </w:rPr>
            </w:pPr>
          </w:p>
          <w:p w14:paraId="15201B78">
            <w:pPr>
              <w:pStyle w:val="187"/>
              <w:spacing w:before="68" w:line="220" w:lineRule="auto"/>
              <w:ind w:left="295"/>
              <w:rPr>
                <w:color w:val="auto"/>
                <w:highlight w:val="none"/>
              </w:rPr>
            </w:pPr>
            <w:r>
              <w:rPr>
                <w:color w:val="auto"/>
                <w:spacing w:val="-1"/>
                <w:highlight w:val="none"/>
              </w:rPr>
              <w:t>评标委员会的组建</w:t>
            </w:r>
          </w:p>
        </w:tc>
        <w:tc>
          <w:tcPr>
            <w:tcW w:w="5465" w:type="dxa"/>
          </w:tcPr>
          <w:p w14:paraId="53CF12F7">
            <w:pPr>
              <w:pStyle w:val="187"/>
              <w:spacing w:before="181" w:line="282" w:lineRule="auto"/>
              <w:ind w:left="113" w:right="152" w:hanging="1"/>
              <w:rPr>
                <w:color w:val="auto"/>
                <w:highlight w:val="none"/>
                <w:lang w:eastAsia="zh-CN"/>
              </w:rPr>
            </w:pPr>
            <w:r>
              <w:rPr>
                <w:color w:val="auto"/>
                <w:spacing w:val="-4"/>
                <w:highlight w:val="none"/>
                <w:lang w:eastAsia="zh-CN"/>
              </w:rPr>
              <w:t>评标委员会构成：</w:t>
            </w:r>
            <w:r>
              <w:rPr>
                <w:rFonts w:hint="eastAsia"/>
                <w:color w:val="auto"/>
                <w:spacing w:val="17"/>
                <w:highlight w:val="none"/>
                <w:u w:val="single"/>
                <w:lang w:val="en-US" w:eastAsia="zh-CN"/>
              </w:rPr>
              <w:t>5</w:t>
            </w:r>
            <w:r>
              <w:rPr>
                <w:color w:val="auto"/>
                <w:spacing w:val="-4"/>
                <w:highlight w:val="none"/>
                <w:lang w:eastAsia="zh-CN"/>
              </w:rPr>
              <w:t>人，其中招标人代表</w:t>
            </w:r>
            <w:r>
              <w:rPr>
                <w:rFonts w:hint="eastAsia"/>
                <w:color w:val="auto"/>
                <w:spacing w:val="15"/>
                <w:highlight w:val="none"/>
                <w:u w:val="single"/>
                <w:lang w:val="en-US" w:eastAsia="zh-CN"/>
              </w:rPr>
              <w:t>0</w:t>
            </w:r>
            <w:r>
              <w:rPr>
                <w:color w:val="auto"/>
                <w:spacing w:val="-4"/>
                <w:highlight w:val="none"/>
                <w:lang w:eastAsia="zh-CN"/>
              </w:rPr>
              <w:t>人，</w:t>
            </w:r>
            <w:r>
              <w:rPr>
                <w:color w:val="auto"/>
                <w:spacing w:val="-10"/>
                <w:highlight w:val="none"/>
                <w:lang w:eastAsia="zh-CN"/>
              </w:rPr>
              <w:t>专家</w:t>
            </w:r>
            <w:r>
              <w:rPr>
                <w:rFonts w:hint="eastAsia"/>
                <w:color w:val="auto"/>
                <w:spacing w:val="21"/>
                <w:highlight w:val="none"/>
                <w:u w:val="single"/>
                <w:lang w:val="en-US" w:eastAsia="zh-CN"/>
              </w:rPr>
              <w:t>5</w:t>
            </w:r>
            <w:r>
              <w:rPr>
                <w:color w:val="auto"/>
                <w:spacing w:val="-10"/>
                <w:highlight w:val="none"/>
                <w:lang w:eastAsia="zh-CN"/>
              </w:rPr>
              <w:t>人；</w:t>
            </w:r>
          </w:p>
          <w:p w14:paraId="6D858563">
            <w:pPr>
              <w:pStyle w:val="187"/>
              <w:spacing w:line="282" w:lineRule="auto"/>
              <w:ind w:left="132" w:right="106" w:hanging="20"/>
              <w:rPr>
                <w:color w:val="auto"/>
                <w:highlight w:val="none"/>
                <w:lang w:eastAsia="zh-CN"/>
              </w:rPr>
            </w:pPr>
            <w:r>
              <w:rPr>
                <w:color w:val="auto"/>
                <w:spacing w:val="1"/>
                <w:highlight w:val="none"/>
                <w:lang w:eastAsia="zh-CN"/>
              </w:rPr>
              <w:t>评标专家确定方式：</w:t>
            </w:r>
            <w:r>
              <w:rPr>
                <w:color w:val="auto"/>
                <w:spacing w:val="1"/>
                <w:highlight w:val="none"/>
                <w:u w:val="single"/>
                <w:lang w:eastAsia="zh-CN"/>
              </w:rPr>
              <w:t>从辽宁省综合评标专家库相应专业</w:t>
            </w:r>
            <w:r>
              <w:rPr>
                <w:color w:val="auto"/>
                <w:spacing w:val="-4"/>
                <w:highlight w:val="none"/>
                <w:u w:val="single"/>
                <w:lang w:eastAsia="zh-CN"/>
              </w:rPr>
              <w:t>中随机抽取产生。</w:t>
            </w:r>
          </w:p>
        </w:tc>
      </w:tr>
      <w:tr w14:paraId="75F6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center"/>
          </w:tcPr>
          <w:p w14:paraId="463A3D42">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6</w:t>
            </w:r>
            <w:r>
              <w:rPr>
                <w:rFonts w:hint="default"/>
                <w:color w:val="auto"/>
                <w:highlight w:val="none"/>
              </w:rPr>
              <w:t>.3</w:t>
            </w:r>
          </w:p>
        </w:tc>
        <w:tc>
          <w:tcPr>
            <w:tcW w:w="2267" w:type="dxa"/>
            <w:vAlign w:val="center"/>
          </w:tcPr>
          <w:p w14:paraId="40F90DF4">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评标采用方式</w:t>
            </w:r>
          </w:p>
        </w:tc>
        <w:tc>
          <w:tcPr>
            <w:tcW w:w="5465" w:type="dxa"/>
            <w:vAlign w:val="center"/>
          </w:tcPr>
          <w:p w14:paraId="29BB778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1742666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7286086D">
            <w:pPr>
              <w:keepNext w:val="0"/>
              <w:keepLines w:val="0"/>
              <w:suppressLineNumbers w:val="0"/>
              <w:spacing w:before="0" w:beforeAutospacing="0" w:after="0" w:afterAutospacing="0" w:line="320" w:lineRule="exact"/>
              <w:ind w:left="0" w:right="0"/>
              <w:jc w:val="left"/>
              <w:rPr>
                <w:color w:val="auto"/>
                <w:highlight w:val="none"/>
                <w:lang w:eastAsia="zh-CN"/>
              </w:rPr>
            </w:pPr>
            <w:r>
              <w:rPr>
                <w:rFonts w:hint="eastAsia"/>
                <w:color w:val="auto"/>
                <w:highlight w:val="none"/>
                <w:lang w:eastAsia="zh-CN"/>
              </w:rPr>
              <w:t>□远程异地评标方式</w:t>
            </w:r>
          </w:p>
        </w:tc>
      </w:tr>
      <w:tr w14:paraId="1BB2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center"/>
          </w:tcPr>
          <w:p w14:paraId="4C7DC811">
            <w:pPr>
              <w:keepNext w:val="0"/>
              <w:keepLines w:val="0"/>
              <w:suppressLineNumbers w:val="0"/>
              <w:spacing w:before="0" w:beforeAutospacing="0" w:after="0" w:afterAutospacing="0" w:line="320" w:lineRule="exact"/>
              <w:ind w:left="0" w:leftChars="0" w:right="0" w:rightChars="0"/>
              <w:jc w:val="center"/>
              <w:rPr>
                <w:rFonts w:hint="eastAsia"/>
                <w:color w:val="auto"/>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7" w:type="dxa"/>
            <w:vAlign w:val="center"/>
          </w:tcPr>
          <w:p w14:paraId="44B1A2E6">
            <w:pPr>
              <w:keepNext w:val="0"/>
              <w:keepLines w:val="0"/>
              <w:suppressLineNumbers w:val="0"/>
              <w:spacing w:before="0" w:beforeAutospacing="0" w:after="0" w:afterAutospacing="0" w:line="320" w:lineRule="exact"/>
              <w:ind w:left="0" w:leftChars="0" w:right="0" w:rightChars="0"/>
              <w:jc w:val="center"/>
              <w:rPr>
                <w:rFonts w:hint="eastAsia"/>
                <w:color w:val="auto"/>
                <w:highlight w:val="none"/>
              </w:rPr>
            </w:pPr>
            <w:r>
              <w:rPr>
                <w:rFonts w:hint="eastAsia"/>
                <w:color w:val="auto"/>
                <w:highlight w:val="none"/>
              </w:rPr>
              <w:t>评标结果公示媒介</w:t>
            </w:r>
          </w:p>
        </w:tc>
        <w:tc>
          <w:tcPr>
            <w:tcW w:w="5465" w:type="dxa"/>
            <w:vAlign w:val="center"/>
          </w:tcPr>
          <w:p w14:paraId="47D50052">
            <w:pPr>
              <w:keepNext w:val="0"/>
              <w:keepLines w:val="0"/>
              <w:suppressLineNumbers w:val="0"/>
              <w:spacing w:before="0" w:beforeAutospacing="0" w:after="0" w:afterAutospacing="0" w:line="320" w:lineRule="exact"/>
              <w:ind w:left="0" w:leftChars="0" w:right="0" w:rightChars="0"/>
              <w:jc w:val="left"/>
              <w:rPr>
                <w:rFonts w:hint="eastAsia"/>
                <w:color w:val="auto"/>
                <w:highlight w:val="none"/>
                <w:lang w:eastAsia="zh-CN"/>
              </w:rPr>
            </w:pPr>
            <w:r>
              <w:rPr>
                <w:rFonts w:hint="eastAsia"/>
                <w:color w:val="auto"/>
                <w:highlight w:val="none"/>
                <w:lang w:eastAsia="zh-CN"/>
              </w:rPr>
              <w:t>辽宁省招标投标监管网、全国公共资源交易平台（辽宁省·营口市）</w:t>
            </w:r>
          </w:p>
        </w:tc>
      </w:tr>
      <w:tr w14:paraId="3F70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center"/>
          </w:tcPr>
          <w:p w14:paraId="7DF24A06">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7.1</w:t>
            </w:r>
          </w:p>
        </w:tc>
        <w:tc>
          <w:tcPr>
            <w:tcW w:w="2267" w:type="dxa"/>
            <w:vAlign w:val="center"/>
          </w:tcPr>
          <w:p w14:paraId="6D110B6E">
            <w:pPr>
              <w:keepNext w:val="0"/>
              <w:keepLines w:val="0"/>
              <w:suppressLineNumbers w:val="0"/>
              <w:spacing w:before="0" w:beforeAutospacing="0" w:after="0" w:afterAutospacing="0" w:line="320" w:lineRule="exact"/>
              <w:ind w:left="0" w:leftChars="0" w:right="0" w:rightChars="0"/>
              <w:jc w:val="center"/>
              <w:rPr>
                <w:color w:val="auto"/>
                <w:highlight w:val="none"/>
                <w:lang w:eastAsia="zh-CN"/>
              </w:rPr>
            </w:pPr>
            <w:r>
              <w:rPr>
                <w:rFonts w:hint="eastAsia"/>
                <w:color w:val="auto"/>
                <w:highlight w:val="none"/>
              </w:rPr>
              <w:t>定标方式</w:t>
            </w:r>
          </w:p>
        </w:tc>
        <w:tc>
          <w:tcPr>
            <w:tcW w:w="5465" w:type="dxa"/>
            <w:vAlign w:val="center"/>
          </w:tcPr>
          <w:p w14:paraId="6439D9D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44D737D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招标人授权评标委员会直接确定中标人</w:t>
            </w:r>
          </w:p>
          <w:p w14:paraId="6671C3D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招标人依据评标委员会推荐的中标候选人确定中标人</w:t>
            </w:r>
          </w:p>
          <w:p w14:paraId="56AB04DC">
            <w:pPr>
              <w:keepNext w:val="0"/>
              <w:keepLines w:val="0"/>
              <w:suppressLineNumbers w:val="0"/>
              <w:spacing w:before="0" w:beforeAutospacing="0" w:after="0" w:afterAutospacing="0" w:line="320" w:lineRule="exact"/>
              <w:ind w:left="0" w:leftChars="0" w:right="0" w:rightChars="0"/>
              <w:rPr>
                <w:color w:val="auto"/>
                <w:highlight w:val="none"/>
                <w:lang w:eastAsia="zh-CN"/>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7FC7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856" w:type="dxa"/>
            <w:vAlign w:val="center"/>
          </w:tcPr>
          <w:p w14:paraId="2931F29A">
            <w:pPr>
              <w:spacing w:line="273" w:lineRule="auto"/>
              <w:jc w:val="both"/>
              <w:rPr>
                <w:rFonts w:ascii="Arial"/>
                <w:color w:val="auto"/>
                <w:highlight w:val="none"/>
              </w:rPr>
            </w:pPr>
          </w:p>
          <w:p w14:paraId="4A40BA68">
            <w:pPr>
              <w:spacing w:line="273" w:lineRule="auto"/>
              <w:jc w:val="both"/>
              <w:rPr>
                <w:rFonts w:ascii="Arial"/>
                <w:color w:val="auto"/>
                <w:highlight w:val="none"/>
              </w:rPr>
            </w:pPr>
          </w:p>
          <w:p w14:paraId="682BC68B">
            <w:pPr>
              <w:pStyle w:val="187"/>
              <w:spacing w:before="68"/>
              <w:ind w:left="178"/>
              <w:jc w:val="both"/>
              <w:rPr>
                <w:color w:val="auto"/>
                <w:highlight w:val="none"/>
              </w:rPr>
            </w:pPr>
            <w:r>
              <w:rPr>
                <w:color w:val="auto"/>
                <w:spacing w:val="-3"/>
                <w:highlight w:val="none"/>
              </w:rPr>
              <w:t>7.</w:t>
            </w:r>
            <w:r>
              <w:rPr>
                <w:rFonts w:hint="eastAsia"/>
                <w:color w:val="auto"/>
                <w:spacing w:val="-3"/>
                <w:highlight w:val="none"/>
                <w:lang w:val="en-US" w:eastAsia="zh-CN"/>
              </w:rPr>
              <w:t>3</w:t>
            </w:r>
            <w:r>
              <w:rPr>
                <w:color w:val="auto"/>
                <w:spacing w:val="-3"/>
                <w:highlight w:val="none"/>
              </w:rPr>
              <w:t>.1</w:t>
            </w:r>
          </w:p>
        </w:tc>
        <w:tc>
          <w:tcPr>
            <w:tcW w:w="2267" w:type="dxa"/>
            <w:vAlign w:val="center"/>
          </w:tcPr>
          <w:p w14:paraId="60325DBC">
            <w:pPr>
              <w:spacing w:line="273" w:lineRule="auto"/>
              <w:jc w:val="both"/>
              <w:rPr>
                <w:rFonts w:ascii="Arial"/>
                <w:color w:val="auto"/>
                <w:highlight w:val="none"/>
              </w:rPr>
            </w:pPr>
          </w:p>
          <w:p w14:paraId="393D6DE9">
            <w:pPr>
              <w:spacing w:line="273" w:lineRule="auto"/>
              <w:jc w:val="both"/>
              <w:rPr>
                <w:rFonts w:ascii="Arial"/>
                <w:color w:val="auto"/>
                <w:highlight w:val="none"/>
              </w:rPr>
            </w:pPr>
          </w:p>
          <w:p w14:paraId="01BD4AE8">
            <w:pPr>
              <w:pStyle w:val="187"/>
              <w:spacing w:before="69" w:line="221" w:lineRule="auto"/>
              <w:ind w:left="614"/>
              <w:jc w:val="both"/>
              <w:rPr>
                <w:color w:val="auto"/>
                <w:highlight w:val="none"/>
              </w:rPr>
            </w:pPr>
            <w:r>
              <w:rPr>
                <w:color w:val="auto"/>
                <w:spacing w:val="-2"/>
                <w:highlight w:val="none"/>
              </w:rPr>
              <w:t>履约保证金</w:t>
            </w:r>
          </w:p>
        </w:tc>
        <w:tc>
          <w:tcPr>
            <w:tcW w:w="5465" w:type="dxa"/>
          </w:tcPr>
          <w:p w14:paraId="15584C30">
            <w:pPr>
              <w:pStyle w:val="187"/>
              <w:spacing w:before="138" w:line="221" w:lineRule="auto"/>
              <w:ind w:left="135"/>
              <w:rPr>
                <w:color w:val="auto"/>
                <w:highlight w:val="none"/>
                <w:lang w:eastAsia="zh-CN"/>
              </w:rPr>
            </w:pPr>
            <w:r>
              <w:rPr>
                <w:color w:val="auto"/>
                <w:spacing w:val="-7"/>
                <w:highlight w:val="none"/>
                <w:lang w:eastAsia="zh-CN"/>
              </w:rPr>
              <w:t>□不提交</w:t>
            </w:r>
          </w:p>
          <w:p w14:paraId="472AFC41">
            <w:pPr>
              <w:keepNext w:val="0"/>
              <w:keepLines w:val="0"/>
              <w:suppressLineNumbers w:val="0"/>
              <w:spacing w:before="0" w:beforeAutospacing="0" w:after="0" w:afterAutospacing="0" w:line="320" w:lineRule="exact"/>
              <w:ind w:left="0" w:right="0" w:firstLine="210" w:firstLineChars="10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57FC03AE">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u w:val="single"/>
                <w:lang w:val="en-US"/>
              </w:rPr>
            </w:pPr>
            <w:r>
              <w:rPr>
                <w:rFonts w:hint="eastAsia"/>
                <w:color w:val="auto"/>
                <w:highlight w:val="none"/>
                <w:u w:val="none"/>
                <w:lang w:eastAsia="zh-CN"/>
              </w:rPr>
              <w:t>☑</w:t>
            </w:r>
            <w:r>
              <w:rPr>
                <w:rFonts w:hint="eastAsia"/>
                <w:color w:val="auto"/>
                <w:highlight w:val="none"/>
                <w:u w:val="none"/>
                <w:lang w:val="en-US" w:eastAsia="zh-CN"/>
              </w:rPr>
              <w:t>现金  ☑保函（保险）  □其他形式/</w:t>
            </w:r>
          </w:p>
          <w:p w14:paraId="42E178C4">
            <w:pPr>
              <w:spacing w:line="440" w:lineRule="exact"/>
              <w:rPr>
                <w:rFonts w:ascii="Arial"/>
                <w:color w:val="auto"/>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5</w:t>
            </w:r>
            <w:r>
              <w:rPr>
                <w:rFonts w:hint="eastAsia"/>
                <w:color w:val="auto"/>
                <w:szCs w:val="21"/>
                <w:highlight w:val="none"/>
              </w:rPr>
              <w:t>%</w:t>
            </w:r>
          </w:p>
        </w:tc>
      </w:tr>
      <w:tr w14:paraId="059C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6" w:type="dxa"/>
            <w:vAlign w:val="center"/>
          </w:tcPr>
          <w:p w14:paraId="127F7E38">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7" w:type="dxa"/>
            <w:vAlign w:val="center"/>
          </w:tcPr>
          <w:p w14:paraId="7293ED1A">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行政监督部门</w:t>
            </w:r>
          </w:p>
        </w:tc>
        <w:tc>
          <w:tcPr>
            <w:tcW w:w="5465" w:type="dxa"/>
            <w:vAlign w:val="center"/>
          </w:tcPr>
          <w:p w14:paraId="5C1531C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rPr>
              <w:t>营口市盖州生态环境分局</w:t>
            </w:r>
          </w:p>
          <w:p w14:paraId="2B5B7DC2">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lang w:eastAsia="zh-CN"/>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rPr>
              <w:t>盖州市</w:t>
            </w:r>
            <w:r>
              <w:rPr>
                <w:rFonts w:hint="eastAsia"/>
                <w:color w:val="auto"/>
                <w:szCs w:val="21"/>
                <w:highlight w:val="none"/>
                <w:u w:val="single"/>
                <w:lang w:val="en-US" w:eastAsia="zh-CN"/>
              </w:rPr>
              <w:t xml:space="preserve"> </w:t>
            </w:r>
          </w:p>
          <w:p w14:paraId="24C6291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lang w:eastAsia="zh-CN"/>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ascii="宋体" w:hAnsi="宋体" w:cs="宋体"/>
                <w:color w:val="auto"/>
                <w:spacing w:val="-1"/>
                <w:szCs w:val="21"/>
                <w:highlight w:val="none"/>
                <w:u w:val="single"/>
                <w:lang w:val="en-US" w:eastAsia="zh-CN"/>
              </w:rPr>
              <w:t>13704979173</w:t>
            </w:r>
          </w:p>
          <w:p w14:paraId="5D29DA8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64AC140A">
            <w:pPr>
              <w:keepNext w:val="0"/>
              <w:keepLines w:val="0"/>
              <w:suppressLineNumbers w:val="0"/>
              <w:spacing w:before="0" w:beforeAutospacing="0" w:after="0" w:afterAutospacing="0" w:line="320" w:lineRule="exact"/>
              <w:ind w:left="0" w:right="0"/>
              <w:jc w:val="left"/>
              <w:rPr>
                <w:color w:val="auto"/>
                <w:spacing w:val="-9"/>
                <w:highlight w:val="none"/>
              </w:rPr>
            </w:pPr>
            <w:r>
              <w:rPr>
                <w:rFonts w:hint="eastAsia"/>
                <w:color w:val="auto"/>
                <w:szCs w:val="21"/>
                <w:highlight w:val="none"/>
              </w:rPr>
              <w:t>邮政编码：</w:t>
            </w:r>
            <w:r>
              <w:rPr>
                <w:rFonts w:hint="eastAsia"/>
                <w:color w:val="auto"/>
                <w:szCs w:val="21"/>
                <w:highlight w:val="none"/>
                <w:u w:val="single"/>
                <w:lang w:eastAsia="zh-CN"/>
              </w:rPr>
              <w:t>115</w:t>
            </w:r>
            <w:r>
              <w:rPr>
                <w:rFonts w:hint="eastAsia"/>
                <w:color w:val="auto"/>
                <w:szCs w:val="21"/>
                <w:highlight w:val="none"/>
                <w:u w:val="single"/>
                <w:lang w:val="en-US" w:eastAsia="zh-CN"/>
              </w:rPr>
              <w:t>200</w:t>
            </w:r>
          </w:p>
        </w:tc>
      </w:tr>
      <w:tr w14:paraId="7185D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6" w:type="dxa"/>
          </w:tcPr>
          <w:p w14:paraId="51520D5F">
            <w:pPr>
              <w:pStyle w:val="187"/>
              <w:spacing w:before="233" w:line="241" w:lineRule="auto"/>
              <w:ind w:left="345"/>
              <w:rPr>
                <w:color w:val="auto"/>
                <w:highlight w:val="none"/>
              </w:rPr>
            </w:pPr>
            <w:r>
              <w:rPr>
                <w:color w:val="auto"/>
                <w:spacing w:val="-12"/>
                <w:highlight w:val="none"/>
              </w:rPr>
              <w:t>10</w:t>
            </w:r>
          </w:p>
        </w:tc>
        <w:tc>
          <w:tcPr>
            <w:tcW w:w="7732" w:type="dxa"/>
            <w:gridSpan w:val="2"/>
          </w:tcPr>
          <w:p w14:paraId="184E1180">
            <w:pPr>
              <w:pStyle w:val="187"/>
              <w:spacing w:before="233" w:line="221" w:lineRule="auto"/>
              <w:ind w:left="123"/>
              <w:rPr>
                <w:color w:val="auto"/>
                <w:highlight w:val="none"/>
              </w:rPr>
            </w:pPr>
            <w:r>
              <w:rPr>
                <w:b/>
                <w:bCs/>
                <w:color w:val="auto"/>
                <w:spacing w:val="-4"/>
                <w:highlight w:val="none"/>
              </w:rPr>
              <w:t>需要补充的其他内容</w:t>
            </w:r>
          </w:p>
        </w:tc>
      </w:tr>
      <w:tr w14:paraId="64AB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56" w:type="dxa"/>
          </w:tcPr>
          <w:p w14:paraId="20E684ED">
            <w:pPr>
              <w:pStyle w:val="187"/>
              <w:spacing w:before="190"/>
              <w:ind w:left="242"/>
              <w:rPr>
                <w:color w:val="auto"/>
                <w:highlight w:val="none"/>
              </w:rPr>
            </w:pPr>
            <w:r>
              <w:rPr>
                <w:color w:val="auto"/>
                <w:spacing w:val="-6"/>
                <w:highlight w:val="none"/>
              </w:rPr>
              <w:t>10.1</w:t>
            </w:r>
          </w:p>
        </w:tc>
        <w:tc>
          <w:tcPr>
            <w:tcW w:w="7732" w:type="dxa"/>
            <w:gridSpan w:val="2"/>
          </w:tcPr>
          <w:p w14:paraId="30A25B40">
            <w:pPr>
              <w:pStyle w:val="187"/>
              <w:spacing w:before="190" w:line="221" w:lineRule="auto"/>
              <w:ind w:left="113"/>
              <w:rPr>
                <w:color w:val="auto"/>
                <w:highlight w:val="none"/>
              </w:rPr>
            </w:pPr>
            <w:r>
              <w:rPr>
                <w:b/>
                <w:bCs/>
                <w:color w:val="auto"/>
                <w:spacing w:val="-4"/>
                <w:highlight w:val="none"/>
              </w:rPr>
              <w:t>词语定义</w:t>
            </w:r>
          </w:p>
        </w:tc>
      </w:tr>
      <w:tr w14:paraId="2F70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center"/>
          </w:tcPr>
          <w:p w14:paraId="55D12152">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7" w:type="dxa"/>
            <w:vAlign w:val="center"/>
          </w:tcPr>
          <w:p w14:paraId="2B9153F0">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盖章</w:t>
            </w:r>
          </w:p>
        </w:tc>
        <w:tc>
          <w:tcPr>
            <w:tcW w:w="5465" w:type="dxa"/>
            <w:vAlign w:val="center"/>
          </w:tcPr>
          <w:p w14:paraId="37200DED">
            <w:pPr>
              <w:spacing w:before="20" w:after="20" w:line="340" w:lineRule="exact"/>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1、凡规定签字盖章处均由投标人法定代表人或授权委托人逐一签署或加盖有效印章；</w:t>
            </w:r>
          </w:p>
          <w:p w14:paraId="09BB43EC">
            <w:pPr>
              <w:keepNext w:val="0"/>
              <w:keepLines w:val="0"/>
              <w:suppressLineNumbers w:val="0"/>
              <w:spacing w:before="0" w:beforeAutospacing="0" w:after="0" w:afterAutospacing="0" w:line="320" w:lineRule="exact"/>
              <w:ind w:left="0" w:leftChars="0" w:right="0" w:rightChars="0"/>
              <w:rPr>
                <w:color w:val="auto"/>
                <w:highlight w:val="none"/>
                <w:lang w:eastAsia="zh-CN"/>
              </w:rPr>
            </w:pPr>
            <w:r>
              <w:rPr>
                <w:rFonts w:hint="default" w:ascii="Times New Roman" w:hAnsi="Times New Roman" w:eastAsia="宋体" w:cs="Times New Roman"/>
                <w:color w:val="auto"/>
                <w:sz w:val="22"/>
                <w:szCs w:val="22"/>
              </w:rPr>
              <w:t>2、在不能避免的涂改、行间插字或删除处逐一签署或加盖有效印章</w:t>
            </w:r>
          </w:p>
        </w:tc>
      </w:tr>
      <w:tr w14:paraId="709BA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56" w:type="dxa"/>
            <w:vAlign w:val="center"/>
          </w:tcPr>
          <w:p w14:paraId="4FE80C6E">
            <w:pPr>
              <w:keepNext w:val="0"/>
              <w:keepLines w:val="0"/>
              <w:suppressLineNumbers w:val="0"/>
              <w:spacing w:before="0" w:beforeAutospacing="0" w:after="0" w:afterAutospacing="0" w:line="320" w:lineRule="exact"/>
              <w:ind w:left="0" w:leftChars="0" w:right="0" w:rightChars="0"/>
              <w:jc w:val="center"/>
              <w:rPr>
                <w:rFonts w:hint="eastAsia" w:eastAsia="宋体"/>
                <w:color w:val="auto"/>
                <w:highlight w:val="none"/>
                <w:lang w:val="en-US" w:eastAsia="zh-CN"/>
              </w:rPr>
            </w:pPr>
            <w:r>
              <w:rPr>
                <w:rFonts w:hint="default"/>
                <w:color w:val="auto"/>
                <w:szCs w:val="21"/>
                <w:highlight w:val="none"/>
              </w:rPr>
              <w:t>10.1.</w:t>
            </w:r>
            <w:r>
              <w:rPr>
                <w:rFonts w:hint="eastAsia"/>
                <w:color w:val="auto"/>
                <w:szCs w:val="21"/>
                <w:highlight w:val="none"/>
                <w:lang w:val="en-US" w:eastAsia="zh-CN"/>
              </w:rPr>
              <w:t>4</w:t>
            </w:r>
          </w:p>
        </w:tc>
        <w:tc>
          <w:tcPr>
            <w:tcW w:w="2267" w:type="dxa"/>
            <w:vAlign w:val="center"/>
          </w:tcPr>
          <w:p w14:paraId="08E0D018">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不良行为</w:t>
            </w:r>
          </w:p>
        </w:tc>
        <w:tc>
          <w:tcPr>
            <w:tcW w:w="5465" w:type="dxa"/>
            <w:vAlign w:val="center"/>
          </w:tcPr>
          <w:p w14:paraId="3BF385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4A84213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7A212BFB">
            <w:pPr>
              <w:keepNext w:val="0"/>
              <w:keepLines w:val="0"/>
              <w:suppressLineNumbers w:val="0"/>
              <w:spacing w:before="0" w:beforeAutospacing="0" w:after="0" w:afterAutospacing="0" w:line="320" w:lineRule="exact"/>
              <w:ind w:left="0" w:leftChars="0" w:right="0" w:rightChars="0"/>
              <w:jc w:val="left"/>
              <w:rPr>
                <w:color w:val="auto"/>
                <w:highlight w:val="none"/>
                <w:lang w:eastAsia="zh-CN"/>
              </w:rPr>
            </w:pPr>
            <w:r>
              <w:rPr>
                <w:rFonts w:hint="eastAsia"/>
                <w:color w:val="auto"/>
                <w:highlight w:val="none"/>
              </w:rPr>
              <w:t>特别说明：同一标段项目出现两个（含）以上不同处罚时间（或法律文书时间）均应满足时间要求。</w:t>
            </w:r>
          </w:p>
        </w:tc>
      </w:tr>
      <w:tr w14:paraId="42D9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center"/>
          </w:tcPr>
          <w:p w14:paraId="7BC2E082">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7" w:type="dxa"/>
            <w:vAlign w:val="center"/>
          </w:tcPr>
          <w:p w14:paraId="164ABE24">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现金</w:t>
            </w:r>
          </w:p>
        </w:tc>
        <w:tc>
          <w:tcPr>
            <w:tcW w:w="5465" w:type="dxa"/>
            <w:vAlign w:val="center"/>
          </w:tcPr>
          <w:p w14:paraId="4ACCE326">
            <w:pPr>
              <w:keepNext w:val="0"/>
              <w:keepLines w:val="0"/>
              <w:suppressLineNumbers w:val="0"/>
              <w:spacing w:before="0" w:beforeAutospacing="0" w:after="0" w:afterAutospacing="0" w:line="320" w:lineRule="exact"/>
              <w:ind w:left="0" w:leftChars="0" w:right="0" w:rightChars="0"/>
              <w:jc w:val="left"/>
              <w:rPr>
                <w:color w:val="auto"/>
                <w:highlight w:val="none"/>
                <w:lang w:eastAsia="zh-CN"/>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4BA8C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center"/>
          </w:tcPr>
          <w:p w14:paraId="4ED169B8">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10.</w:t>
            </w:r>
            <w:r>
              <w:rPr>
                <w:rFonts w:hint="default"/>
                <w:color w:val="auto"/>
                <w:highlight w:val="none"/>
              </w:rPr>
              <w:t>2</w:t>
            </w:r>
          </w:p>
        </w:tc>
        <w:tc>
          <w:tcPr>
            <w:tcW w:w="2267" w:type="dxa"/>
            <w:vAlign w:val="center"/>
          </w:tcPr>
          <w:p w14:paraId="46C6E432">
            <w:pPr>
              <w:keepNext w:val="0"/>
              <w:keepLines w:val="0"/>
              <w:suppressLineNumbers w:val="0"/>
              <w:spacing w:before="0" w:beforeAutospacing="0" w:after="0" w:afterAutospacing="0" w:line="320" w:lineRule="exact"/>
              <w:ind w:left="0" w:leftChars="0" w:right="0" w:rightChars="0"/>
              <w:jc w:val="center"/>
              <w:rPr>
                <w:color w:val="auto"/>
                <w:highlight w:val="none"/>
                <w:lang w:eastAsia="zh-CN"/>
              </w:rPr>
            </w:pPr>
            <w:r>
              <w:rPr>
                <w:rFonts w:hint="default" w:ascii="Times New Roman" w:hAnsi="Times New Roman" w:eastAsia="宋体" w:cs="Times New Roman"/>
                <w:color w:val="auto"/>
                <w:sz w:val="22"/>
                <w:szCs w:val="22"/>
              </w:rPr>
              <w:t>投标文件的份数</w:t>
            </w:r>
          </w:p>
        </w:tc>
        <w:tc>
          <w:tcPr>
            <w:tcW w:w="5465" w:type="dxa"/>
            <w:vAlign w:val="center"/>
          </w:tcPr>
          <w:p w14:paraId="54F5D006">
            <w:pPr>
              <w:spacing w:line="340" w:lineRule="exact"/>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纸质正本一份、副本</w:t>
            </w:r>
            <w:r>
              <w:rPr>
                <w:rFonts w:hint="default" w:ascii="Times New Roman" w:hAnsi="Times New Roman" w:eastAsia="宋体" w:cs="Times New Roman"/>
                <w:color w:val="auto"/>
                <w:sz w:val="22"/>
                <w:szCs w:val="22"/>
                <w:lang w:eastAsia="zh-CN"/>
              </w:rPr>
              <w:t>四</w:t>
            </w:r>
            <w:r>
              <w:rPr>
                <w:rFonts w:hint="default" w:ascii="Times New Roman" w:hAnsi="Times New Roman" w:eastAsia="宋体" w:cs="Times New Roman"/>
                <w:color w:val="auto"/>
                <w:sz w:val="22"/>
                <w:szCs w:val="22"/>
              </w:rPr>
              <w:t>份；</w:t>
            </w:r>
          </w:p>
          <w:p w14:paraId="10390E78">
            <w:pPr>
              <w:keepNext w:val="0"/>
              <w:keepLines w:val="0"/>
              <w:suppressLineNumbers w:val="0"/>
              <w:spacing w:before="0" w:beforeAutospacing="0" w:after="0" w:afterAutospacing="0" w:line="320" w:lineRule="exact"/>
              <w:ind w:left="0" w:leftChars="0" w:right="0" w:rightChars="0"/>
              <w:jc w:val="left"/>
              <w:rPr>
                <w:color w:val="auto"/>
                <w:highlight w:val="none"/>
                <w:lang w:eastAsia="zh-CN"/>
              </w:rPr>
            </w:pPr>
            <w:r>
              <w:rPr>
                <w:rFonts w:hint="default" w:ascii="Times New Roman" w:hAnsi="Times New Roman" w:eastAsia="宋体" w:cs="Times New Roman"/>
                <w:color w:val="auto"/>
                <w:sz w:val="22"/>
                <w:szCs w:val="22"/>
              </w:rPr>
              <w:t>电子U盘三份，U盘单独封存，封面注明投标单位名称、工程名称及日期等。</w:t>
            </w:r>
          </w:p>
        </w:tc>
      </w:tr>
      <w:tr w14:paraId="188EF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56" w:type="dxa"/>
            <w:vAlign w:val="center"/>
          </w:tcPr>
          <w:p w14:paraId="3789B092">
            <w:pPr>
              <w:keepNext w:val="0"/>
              <w:keepLines w:val="0"/>
              <w:suppressLineNumbers w:val="0"/>
              <w:spacing w:before="0" w:beforeAutospacing="0" w:after="0" w:afterAutospacing="0" w:line="320" w:lineRule="exact"/>
              <w:ind w:left="0" w:leftChars="0" w:right="0" w:rightChars="0"/>
              <w:jc w:val="center"/>
              <w:rPr>
                <w:color w:val="auto"/>
                <w:highlight w:val="none"/>
              </w:rPr>
            </w:pPr>
            <w:r>
              <w:rPr>
                <w:rFonts w:hint="eastAsia"/>
                <w:color w:val="auto"/>
                <w:highlight w:val="none"/>
              </w:rPr>
              <w:t>10.</w:t>
            </w:r>
            <w:r>
              <w:rPr>
                <w:rFonts w:hint="eastAsia"/>
                <w:color w:val="auto"/>
                <w:highlight w:val="none"/>
                <w:lang w:val="en-US" w:eastAsia="zh-CN"/>
              </w:rPr>
              <w:t>6</w:t>
            </w:r>
          </w:p>
        </w:tc>
        <w:tc>
          <w:tcPr>
            <w:tcW w:w="2267" w:type="dxa"/>
            <w:vAlign w:val="center"/>
          </w:tcPr>
          <w:p w14:paraId="35DA97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774C68AA">
            <w:pPr>
              <w:keepNext w:val="0"/>
              <w:keepLines w:val="0"/>
              <w:suppressLineNumbers w:val="0"/>
              <w:spacing w:before="0" w:beforeAutospacing="0" w:after="0" w:afterAutospacing="0" w:line="320" w:lineRule="exact"/>
              <w:ind w:left="0" w:leftChars="0" w:right="0" w:rightChars="0"/>
              <w:jc w:val="center"/>
              <w:rPr>
                <w:color w:val="auto"/>
                <w:highlight w:val="none"/>
                <w:lang w:eastAsia="zh-CN"/>
              </w:rPr>
            </w:pPr>
            <w:r>
              <w:rPr>
                <w:rFonts w:hint="eastAsia"/>
                <w:color w:val="auto"/>
                <w:highlight w:val="none"/>
              </w:rPr>
              <w:t>内容</w:t>
            </w:r>
          </w:p>
        </w:tc>
        <w:tc>
          <w:tcPr>
            <w:tcW w:w="5465" w:type="dxa"/>
          </w:tcPr>
          <w:p w14:paraId="49A82C42">
            <w:pPr>
              <w:pStyle w:val="187"/>
              <w:numPr>
                <w:ilvl w:val="0"/>
                <w:numId w:val="0"/>
              </w:numPr>
              <w:spacing w:before="68" w:line="360" w:lineRule="exact"/>
              <w:rPr>
                <w:rFonts w:hint="eastAsia"/>
                <w:color w:val="auto"/>
                <w:spacing w:val="-6"/>
                <w:kern w:val="0"/>
                <w:highlight w:val="none"/>
                <w:lang w:val="en-US" w:eastAsia="zh-CN"/>
              </w:rPr>
            </w:pPr>
            <w:r>
              <w:rPr>
                <w:rFonts w:hint="eastAsia" w:ascii="宋体" w:hAnsi="宋体" w:eastAsia="宋体" w:cs="宋体"/>
                <w:color w:val="auto"/>
                <w:spacing w:val="-6"/>
                <w:kern w:val="0"/>
                <w:sz w:val="21"/>
                <w:szCs w:val="21"/>
                <w:lang w:val="en-US" w:eastAsia="zh-CN" w:bidi="ar-SA"/>
              </w:rPr>
              <w:t>1.</w:t>
            </w:r>
            <w:r>
              <w:rPr>
                <w:rFonts w:hint="eastAsia"/>
                <w:color w:val="auto"/>
                <w:spacing w:val="-6"/>
                <w:kern w:val="0"/>
                <w:highlight w:val="none"/>
                <w:lang w:val="en-US" w:eastAsia="zh-CN"/>
              </w:rPr>
              <w:t>招标代理服务费：</w:t>
            </w:r>
          </w:p>
          <w:p w14:paraId="532CAF5E">
            <w:pPr>
              <w:pStyle w:val="187"/>
              <w:numPr>
                <w:ilvl w:val="0"/>
                <w:numId w:val="0"/>
              </w:numPr>
              <w:spacing w:before="68" w:line="360" w:lineRule="exact"/>
              <w:rPr>
                <w:rFonts w:hint="eastAsia"/>
                <w:color w:val="auto"/>
                <w:spacing w:val="-6"/>
                <w:kern w:val="0"/>
                <w:highlight w:val="none"/>
                <w:lang w:val="en-US" w:eastAsia="zh-CN"/>
              </w:rPr>
            </w:pPr>
            <w:r>
              <w:rPr>
                <w:rFonts w:hint="eastAsia"/>
                <w:color w:val="auto"/>
                <w:spacing w:val="-6"/>
                <w:kern w:val="0"/>
                <w:highlight w:val="none"/>
                <w:lang w:val="en-US" w:eastAsia="zh-CN"/>
              </w:rPr>
              <w:t>1.1招标代理服务费收取标准参照国家发改委“计价格[2002]1980号”文和“发改办价格[2003]857号”文，以中标的EPC总包投标价为计算基数，按工程类标准收取服务费，计费方式为差额定累进制，由中标人支付。</w:t>
            </w:r>
          </w:p>
          <w:p w14:paraId="01D9F59F">
            <w:pPr>
              <w:pStyle w:val="187"/>
              <w:numPr>
                <w:ilvl w:val="0"/>
                <w:numId w:val="0"/>
              </w:numPr>
              <w:spacing w:before="68" w:line="360" w:lineRule="exact"/>
              <w:rPr>
                <w:rFonts w:hint="eastAsia"/>
                <w:color w:val="auto"/>
                <w:spacing w:val="-6"/>
                <w:kern w:val="0"/>
                <w:highlight w:val="none"/>
                <w:lang w:val="en-US" w:eastAsia="zh-CN"/>
              </w:rPr>
            </w:pPr>
            <w:r>
              <w:rPr>
                <w:rFonts w:hint="eastAsia"/>
                <w:color w:val="auto"/>
                <w:spacing w:val="-6"/>
                <w:kern w:val="0"/>
                <w:highlight w:val="none"/>
                <w:lang w:val="en-US" w:eastAsia="zh-CN"/>
              </w:rPr>
              <w:t>1.2招标代理服务费的缴纳形式：在收到《中标通知书》前按以上规定，向招标代理机构一次性缴纳。</w:t>
            </w:r>
          </w:p>
          <w:p w14:paraId="50C6D0DD">
            <w:pPr>
              <w:pStyle w:val="187"/>
              <w:numPr>
                <w:ilvl w:val="0"/>
                <w:numId w:val="0"/>
              </w:numPr>
              <w:spacing w:before="68" w:line="360" w:lineRule="exact"/>
              <w:rPr>
                <w:rFonts w:hint="eastAsia"/>
                <w:color w:val="auto"/>
                <w:spacing w:val="-6"/>
                <w:kern w:val="0"/>
                <w:highlight w:val="none"/>
                <w:lang w:val="en-US" w:eastAsia="zh-CN"/>
              </w:rPr>
            </w:pPr>
            <w:r>
              <w:rPr>
                <w:rFonts w:hint="eastAsia" w:ascii="宋体" w:hAnsi="宋体" w:eastAsia="宋体" w:cs="宋体"/>
                <w:color w:val="auto"/>
                <w:spacing w:val="-6"/>
                <w:kern w:val="0"/>
                <w:sz w:val="21"/>
                <w:szCs w:val="21"/>
                <w:lang w:val="en-US" w:eastAsia="zh-CN" w:bidi="ar-SA"/>
              </w:rPr>
              <w:t>2.</w:t>
            </w:r>
            <w:r>
              <w:rPr>
                <w:rFonts w:hint="eastAsia"/>
                <w:color w:val="auto"/>
                <w:spacing w:val="-6"/>
                <w:kern w:val="0"/>
                <w:highlight w:val="none"/>
                <w:lang w:val="en-US" w:eastAsia="zh-CN"/>
              </w:rPr>
              <w:t>交易中心服务费：由中标人支付，费用收取标准执行营发改收费〔2023]69号和辽发改价格(2023)128号。由建设工程交易中心向招标人收取建设工程交易服务费40%，向中标人收取建设工程交易服务费60%。招标人支付部分（40%）包含在投标报价中，但不得单独列项，中标人支付部分（60%）费用自行考虑。</w:t>
            </w:r>
          </w:p>
          <w:p w14:paraId="787B5E88">
            <w:pPr>
              <w:widowControl/>
              <w:wordWrap/>
              <w:adjustRightInd/>
              <w:snapToGrid/>
              <w:spacing w:line="360" w:lineRule="exact"/>
              <w:ind w:right="0"/>
              <w:jc w:val="left"/>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pacing w:val="-6"/>
                <w:kern w:val="0"/>
                <w:sz w:val="21"/>
                <w:szCs w:val="21"/>
                <w:lang w:val="en-US" w:eastAsia="zh-CN" w:bidi="ar-SA"/>
              </w:rPr>
              <w:t>3.</w:t>
            </w:r>
            <w:r>
              <w:rPr>
                <w:rFonts w:hint="default" w:ascii="Times New Roman" w:hAnsi="Times New Roman" w:eastAsia="宋体" w:cs="Times New Roman"/>
                <w:color w:val="auto"/>
                <w:sz w:val="21"/>
                <w:szCs w:val="21"/>
              </w:rPr>
              <w:t>招标人不统一组织现场踏勘，投标人可自行踏勘现场，投标人若自行踏勘，踏勘费用由投标人自行承担，踏勘现场过程中，投标人及其代表可能会对其自身或对第三方造成的人身伤害、财产损失或损坏，以及其他任何原因造成的损失、损坏或费用，须由投标人及其代表自行承担。因未踏勘造成对项目理解有偏差的，其后果由投标人自行承担。</w:t>
            </w:r>
          </w:p>
          <w:p w14:paraId="201F3211">
            <w:pPr>
              <w:pStyle w:val="80"/>
              <w:wordWrap/>
              <w:spacing w:line="360" w:lineRule="exact"/>
              <w:ind w:right="0"/>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项目管理人员要求：</w:t>
            </w:r>
          </w:p>
          <w:p w14:paraId="77693646">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合同履行期间，项目经理（施工负责人）、设计负责人必须与投标文件中所填报的一致，不得随意更换；项目执行过程中，项目经理（施工负责人）必须长期跟踪；合同履行期间未经招标人书面同意更换项目经理（施工负责人）、设计负责人的，按违约处理，依据合同约定进行处罚；</w:t>
            </w:r>
          </w:p>
          <w:p w14:paraId="0D776355">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合同履行期间，主要管理人员必须与投标文件中所填报的一致，不得随意更换，未经招标人书面同意更换主要管理人员的，按违约处理，依据合同约定进行处罚；</w:t>
            </w:r>
          </w:p>
          <w:p w14:paraId="58CACD4F">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3</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设计负责人须长期提供跟踪服务，不定期进行现场技术指导，以及按发包人要求进行相关服务，否则按违约处理，依据合同约定进行处罚。</w:t>
            </w:r>
          </w:p>
          <w:p w14:paraId="027A3BB4">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4</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项目经理（施工负责人）、施工技术负责人未长期驻施工现场（或发现本工程项目经理（施工负责人）、施工技术负责人兼任其他项目），按违约处理，依据合同约定进行处罚；</w:t>
            </w:r>
          </w:p>
          <w:p w14:paraId="14955888">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5</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相关专业负责人及管理人员未按要求参加工程例会，按违约处理，依据合同约定进行处罚；</w:t>
            </w:r>
          </w:p>
          <w:p w14:paraId="21816BF4">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6</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施工过程中承包人施工项目管理班子成员未经招标人许可不可随意空缺、更换，按违约处理，依据合同约定进行处罚。</w:t>
            </w:r>
          </w:p>
          <w:p w14:paraId="59BBE07F">
            <w:pPr>
              <w:pStyle w:val="80"/>
              <w:wordWrap/>
              <w:spacing w:line="360" w:lineRule="exact"/>
              <w:ind w:right="0"/>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知识产权：</w:t>
            </w:r>
          </w:p>
          <w:p w14:paraId="11A3338F">
            <w:pPr>
              <w:pStyle w:val="80"/>
              <w:wordWrap/>
              <w:spacing w:line="360" w:lineRule="exact"/>
              <w:ind w:right="0" w:firstLine="210" w:firstLineChars="1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构成本招标文件各个组成部分的文件，未经招标人书面同意，投标人不得擅自复印和用于非本招标项目所需的其他目的。招标人有权全部或者部分使用未中标人投标文件中的技术成果或技术方案时，并不给予费用补偿。</w:t>
            </w:r>
          </w:p>
          <w:p w14:paraId="52E89739">
            <w:pPr>
              <w:pStyle w:val="80"/>
              <w:wordWrap/>
              <w:spacing w:line="360" w:lineRule="exact"/>
              <w:ind w:right="0"/>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中标人不得转包，也不得挂靠式承包。若投标人提供虚假业绩，一经查实，取消其中标资格。</w:t>
            </w:r>
          </w:p>
          <w:p w14:paraId="68C9FB77">
            <w:pPr>
              <w:pStyle w:val="80"/>
              <w:widowControl w:val="0"/>
              <w:wordWrap/>
              <w:spacing w:line="360" w:lineRule="exact"/>
              <w:ind w:right="0"/>
              <w:textAlignment w:val="auto"/>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签约合同价：即投标人投标时填报的</w:t>
            </w:r>
            <w:r>
              <w:rPr>
                <w:rFonts w:ascii="宋体" w:hAnsi="宋体"/>
                <w:color w:val="auto"/>
                <w:szCs w:val="21"/>
                <w:highlight w:val="none"/>
              </w:rPr>
              <w:t>EPC</w:t>
            </w:r>
            <w:r>
              <w:rPr>
                <w:rFonts w:hint="eastAsia" w:ascii="宋体" w:hAnsi="宋体"/>
                <w:color w:val="auto"/>
                <w:szCs w:val="21"/>
                <w:highlight w:val="none"/>
              </w:rPr>
              <w:t>总包投标总价，由投标人根据投标时填报的设计费、工程费用、</w:t>
            </w:r>
            <w:r>
              <w:rPr>
                <w:rFonts w:hint="eastAsia" w:ascii="宋体" w:hAnsi="宋体"/>
                <w:color w:val="auto"/>
                <w:szCs w:val="21"/>
                <w:highlight w:val="none"/>
                <w:lang w:eastAsia="zh-CN"/>
              </w:rPr>
              <w:t>预备费</w:t>
            </w:r>
            <w:r>
              <w:rPr>
                <w:rFonts w:hint="eastAsia" w:ascii="宋体" w:hAnsi="宋体"/>
                <w:color w:val="auto"/>
                <w:szCs w:val="21"/>
                <w:highlight w:val="none"/>
              </w:rPr>
              <w:t>的组成。</w:t>
            </w:r>
          </w:p>
          <w:p w14:paraId="4EA1A699">
            <w:pPr>
              <w:pStyle w:val="80"/>
              <w:widowControl w:val="0"/>
              <w:wordWrap/>
              <w:spacing w:line="360" w:lineRule="exact"/>
              <w:ind w:right="0"/>
              <w:textAlignment w:val="auto"/>
              <w:rPr>
                <w:rFonts w:hint="eastAsia" w:ascii="宋体" w:hAnsi="宋体"/>
                <w:bCs/>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合同方式：</w:t>
            </w:r>
            <w:r>
              <w:rPr>
                <w:rFonts w:hint="eastAsia" w:ascii="宋体" w:hAnsi="宋体"/>
                <w:bCs/>
                <w:color w:val="auto"/>
                <w:szCs w:val="21"/>
                <w:highlight w:val="none"/>
              </w:rPr>
              <w:t>本项目为</w:t>
            </w:r>
            <w:r>
              <w:rPr>
                <w:rFonts w:ascii="宋体" w:hAnsi="宋体"/>
                <w:bCs/>
                <w:color w:val="auto"/>
                <w:szCs w:val="21"/>
                <w:highlight w:val="none"/>
              </w:rPr>
              <w:t>EPC</w:t>
            </w:r>
            <w:r>
              <w:rPr>
                <w:rFonts w:hint="eastAsia" w:ascii="宋体" w:hAnsi="宋体"/>
                <w:bCs/>
                <w:color w:val="auto"/>
                <w:szCs w:val="21"/>
                <w:highlight w:val="none"/>
              </w:rPr>
              <w:t>总承包交钥匙工程，合同形式为可调总价合同，实行总价控制，综合单价核算，竣工结算价格不得超过初步设计概算。</w:t>
            </w:r>
          </w:p>
          <w:p w14:paraId="4272E956">
            <w:pPr>
              <w:pStyle w:val="80"/>
              <w:widowControl w:val="0"/>
              <w:wordWrap/>
              <w:spacing w:line="360" w:lineRule="exact"/>
              <w:ind w:right="0"/>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承包人应当根据合同约定和项目特点，制定项目管理计划和项目实施计划，建立工程管理与协调制度，加强设计、采购与施工的协调，完善和优化设计，改进施工方案，合理调配设计、采购和施工力量，实现对工程总承包项目的有效控制。</w:t>
            </w:r>
          </w:p>
          <w:p w14:paraId="6A5A3A53">
            <w:pPr>
              <w:pStyle w:val="80"/>
              <w:widowControl w:val="0"/>
              <w:wordWrap/>
              <w:spacing w:line="360" w:lineRule="exact"/>
              <w:ind w:right="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.承包人对工程竣工验收范围内的设计和施工等工作以及竣工验收资料负总责。</w:t>
            </w:r>
          </w:p>
          <w:p w14:paraId="71204240">
            <w:pPr>
              <w:pStyle w:val="80"/>
              <w:widowControl w:val="0"/>
              <w:wordWrap/>
              <w:spacing w:line="360" w:lineRule="exact"/>
              <w:ind w:right="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r>
              <w:rPr>
                <w:rFonts w:hint="default" w:ascii="宋体" w:hAnsi="宋体"/>
                <w:color w:val="auto"/>
                <w:szCs w:val="21"/>
                <w:highlight w:val="none"/>
                <w:lang w:val="en-US" w:eastAsia="zh-CN"/>
              </w:rPr>
              <w:t>投标人其授权委托代理人在开评标过程中所签署的一切文件和处理的一切事务，投标单位全权负责，予以承认。</w:t>
            </w:r>
          </w:p>
          <w:p w14:paraId="3D43E43C">
            <w:pPr>
              <w:pStyle w:val="80"/>
              <w:widowControl w:val="0"/>
              <w:wordWrap/>
              <w:spacing w:line="360" w:lineRule="exact"/>
              <w:ind w:right="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12.投标文件不得活页装订，一律在左侧胶装，要求装订规范、剪切整齐，复印件必须清晰可辨。</w:t>
            </w:r>
          </w:p>
        </w:tc>
      </w:tr>
    </w:tbl>
    <w:p w14:paraId="11B45594">
      <w:pPr>
        <w:rPr>
          <w:color w:val="auto"/>
          <w:highlight w:val="none"/>
        </w:rPr>
      </w:pPr>
    </w:p>
    <w:p w14:paraId="1A6265D6">
      <w:pPr>
        <w:rPr>
          <w:color w:val="auto"/>
          <w:highlight w:val="none"/>
        </w:rPr>
      </w:pPr>
      <w:r>
        <w:rPr>
          <w:color w:val="auto"/>
          <w:highlight w:val="none"/>
        </w:rPr>
        <w:br w:type="page"/>
      </w:r>
    </w:p>
    <w:bookmarkEnd w:id="40"/>
    <w:bookmarkEnd w:id="41"/>
    <w:bookmarkEnd w:id="42"/>
    <w:bookmarkEnd w:id="43"/>
    <w:bookmarkEnd w:id="44"/>
    <w:bookmarkEnd w:id="45"/>
    <w:bookmarkEnd w:id="46"/>
    <w:bookmarkEnd w:id="47"/>
    <w:p w14:paraId="0E675466">
      <w:pPr>
        <w:spacing w:before="55" w:line="219" w:lineRule="auto"/>
        <w:ind w:left="20"/>
        <w:outlineLvl w:val="1"/>
        <w:rPr>
          <w:rFonts w:ascii="黑体" w:hAnsi="黑体" w:eastAsia="黑体" w:cs="黑体"/>
          <w:color w:val="auto"/>
          <w:sz w:val="28"/>
          <w:szCs w:val="28"/>
          <w:highlight w:val="none"/>
        </w:rPr>
      </w:pPr>
      <w:bookmarkStart w:id="51" w:name="_Toc18531"/>
      <w:bookmarkStart w:id="52" w:name="_Toc900"/>
      <w:r>
        <w:rPr>
          <w:rFonts w:ascii="黑体" w:hAnsi="黑体" w:eastAsia="黑体" w:cs="黑体"/>
          <w:color w:val="auto"/>
          <w:spacing w:val="-1"/>
          <w:sz w:val="28"/>
          <w:szCs w:val="28"/>
          <w:highlight w:val="none"/>
        </w:rPr>
        <w:t>投标人须知正文部分</w:t>
      </w:r>
      <w:bookmarkEnd w:id="51"/>
      <w:bookmarkEnd w:id="52"/>
    </w:p>
    <w:p w14:paraId="20E14370">
      <w:pPr>
        <w:spacing w:before="129" w:line="233" w:lineRule="auto"/>
        <w:ind w:left="44"/>
        <w:outlineLvl w:val="1"/>
        <w:rPr>
          <w:rFonts w:ascii="黑体" w:hAnsi="黑体" w:eastAsia="黑体" w:cs="黑体"/>
          <w:color w:val="auto"/>
          <w:sz w:val="28"/>
          <w:szCs w:val="28"/>
          <w:highlight w:val="none"/>
        </w:rPr>
      </w:pPr>
      <w:bookmarkStart w:id="53" w:name="bookmark28"/>
      <w:bookmarkEnd w:id="53"/>
      <w:bookmarkStart w:id="54" w:name="_Toc32183"/>
      <w:bookmarkStart w:id="55" w:name="_Toc269"/>
      <w:r>
        <w:rPr>
          <w:rFonts w:eastAsia="Times New Roman"/>
          <w:color w:val="auto"/>
          <w:spacing w:val="-8"/>
          <w:sz w:val="28"/>
          <w:szCs w:val="28"/>
          <w:highlight w:val="none"/>
        </w:rPr>
        <w:t>1</w:t>
      </w:r>
      <w:r>
        <w:rPr>
          <w:rFonts w:hint="eastAsia"/>
          <w:color w:val="auto"/>
          <w:spacing w:val="-8"/>
          <w:sz w:val="28"/>
          <w:szCs w:val="28"/>
          <w:highlight w:val="none"/>
          <w:lang w:val="en-US" w:eastAsia="zh-CN"/>
        </w:rPr>
        <w:t>.</w:t>
      </w:r>
      <w:r>
        <w:rPr>
          <w:rFonts w:ascii="黑体" w:hAnsi="黑体" w:eastAsia="黑体" w:cs="黑体"/>
          <w:color w:val="auto"/>
          <w:spacing w:val="-8"/>
          <w:sz w:val="28"/>
          <w:szCs w:val="28"/>
          <w:highlight w:val="none"/>
        </w:rPr>
        <w:t>总则</w:t>
      </w:r>
      <w:bookmarkEnd w:id="54"/>
      <w:bookmarkEnd w:id="55"/>
    </w:p>
    <w:p w14:paraId="0CF05386">
      <w:pPr>
        <w:spacing w:before="41" w:line="218" w:lineRule="auto"/>
        <w:ind w:left="151"/>
        <w:outlineLvl w:val="2"/>
        <w:rPr>
          <w:rFonts w:ascii="黑体" w:hAnsi="黑体" w:eastAsia="黑体" w:cs="黑体"/>
          <w:color w:val="auto"/>
          <w:sz w:val="24"/>
          <w:highlight w:val="none"/>
        </w:rPr>
      </w:pPr>
      <w:bookmarkStart w:id="56" w:name="bookmark390"/>
      <w:bookmarkEnd w:id="56"/>
      <w:bookmarkStart w:id="57" w:name="_Toc3759"/>
      <w:r>
        <w:rPr>
          <w:rFonts w:ascii="黑体" w:hAnsi="黑体" w:eastAsia="黑体" w:cs="黑体"/>
          <w:color w:val="auto"/>
          <w:spacing w:val="-5"/>
          <w:sz w:val="24"/>
          <w:highlight w:val="none"/>
        </w:rPr>
        <w:t>1.1项目概况</w:t>
      </w:r>
      <w:bookmarkEnd w:id="57"/>
    </w:p>
    <w:p w14:paraId="28A6A796">
      <w:pPr>
        <w:spacing w:before="133" w:line="286" w:lineRule="auto"/>
        <w:ind w:left="60" w:right="5" w:firstLine="396"/>
        <w:rPr>
          <w:rFonts w:ascii="宋体" w:hAnsi="宋体" w:cs="宋体"/>
          <w:color w:val="auto"/>
          <w:szCs w:val="21"/>
          <w:highlight w:val="none"/>
        </w:rPr>
      </w:pPr>
      <w:r>
        <w:rPr>
          <w:rFonts w:eastAsia="Times New Roman"/>
          <w:color w:val="auto"/>
          <w:szCs w:val="21"/>
          <w:highlight w:val="none"/>
        </w:rPr>
        <w:t xml:space="preserve">1.1.1  </w:t>
      </w:r>
      <w:r>
        <w:rPr>
          <w:rFonts w:ascii="宋体" w:hAnsi="宋体" w:cs="宋体"/>
          <w:color w:val="auto"/>
          <w:szCs w:val="21"/>
          <w:highlight w:val="none"/>
        </w:rPr>
        <w:t>根据《中华人民共和国招标投标法》等有关法律、法规和规章的规定</w:t>
      </w:r>
      <w:r>
        <w:rPr>
          <w:rFonts w:ascii="宋体" w:hAnsi="宋体" w:cs="宋体"/>
          <w:color w:val="auto"/>
          <w:spacing w:val="-1"/>
          <w:szCs w:val="21"/>
          <w:highlight w:val="none"/>
        </w:rPr>
        <w:t>，本招标项</w:t>
      </w:r>
      <w:r>
        <w:rPr>
          <w:rFonts w:ascii="宋体" w:hAnsi="宋体" w:cs="宋体"/>
          <w:color w:val="auto"/>
          <w:spacing w:val="-2"/>
          <w:szCs w:val="21"/>
          <w:highlight w:val="none"/>
        </w:rPr>
        <w:t>目已具备招标条件，现对该项目设计施工进行总承包招标。</w:t>
      </w:r>
    </w:p>
    <w:p w14:paraId="6563C4DB">
      <w:pPr>
        <w:spacing w:before="149" w:line="234" w:lineRule="auto"/>
        <w:ind w:left="456"/>
        <w:rPr>
          <w:rFonts w:ascii="宋体" w:hAnsi="宋体" w:cs="宋体"/>
          <w:color w:val="auto"/>
          <w:szCs w:val="21"/>
          <w:highlight w:val="none"/>
        </w:rPr>
      </w:pPr>
      <w:r>
        <w:rPr>
          <w:rFonts w:eastAsia="Times New Roman"/>
          <w:color w:val="auto"/>
          <w:spacing w:val="-2"/>
          <w:szCs w:val="21"/>
          <w:highlight w:val="none"/>
        </w:rPr>
        <w:t xml:space="preserve">1.1.2  </w:t>
      </w:r>
      <w:r>
        <w:rPr>
          <w:rFonts w:hint="eastAsia" w:eastAsia="Times New Roman"/>
          <w:color w:val="auto"/>
          <w:spacing w:val="-2"/>
          <w:szCs w:val="21"/>
          <w:highlight w:val="none"/>
          <w:lang w:val="en-US" w:eastAsia="zh-CN"/>
        </w:rPr>
        <w:t>本招标项目</w:t>
      </w:r>
      <w:r>
        <w:rPr>
          <w:rFonts w:ascii="宋体" w:hAnsi="宋体" w:cs="宋体"/>
          <w:color w:val="auto"/>
          <w:spacing w:val="-2"/>
          <w:szCs w:val="21"/>
          <w:highlight w:val="none"/>
        </w:rPr>
        <w:t>招标人：见投标人须知前附表。</w:t>
      </w:r>
    </w:p>
    <w:p w14:paraId="611EC4F0">
      <w:pPr>
        <w:spacing w:before="132" w:line="234" w:lineRule="auto"/>
        <w:ind w:left="456"/>
        <w:rPr>
          <w:rFonts w:ascii="宋体" w:hAnsi="宋体" w:cs="宋体"/>
          <w:color w:val="auto"/>
          <w:szCs w:val="21"/>
          <w:highlight w:val="none"/>
        </w:rPr>
      </w:pPr>
      <w:r>
        <w:rPr>
          <w:rFonts w:eastAsia="Times New Roman"/>
          <w:color w:val="auto"/>
          <w:spacing w:val="-1"/>
          <w:szCs w:val="21"/>
          <w:highlight w:val="none"/>
        </w:rPr>
        <w:t xml:space="preserve">1.1.3  </w:t>
      </w:r>
      <w:r>
        <w:rPr>
          <w:rFonts w:hint="eastAsia" w:eastAsia="Times New Roman"/>
          <w:color w:val="auto"/>
          <w:spacing w:val="-1"/>
          <w:szCs w:val="21"/>
          <w:highlight w:val="none"/>
          <w:lang w:val="en-US" w:eastAsia="zh-CN"/>
        </w:rPr>
        <w:t>本标段</w:t>
      </w:r>
      <w:r>
        <w:rPr>
          <w:rFonts w:ascii="宋体" w:hAnsi="宋体" w:cs="宋体"/>
          <w:color w:val="auto"/>
          <w:spacing w:val="-1"/>
          <w:szCs w:val="21"/>
          <w:highlight w:val="none"/>
        </w:rPr>
        <w:t>招标代理机构：见投标人须知前附表。</w:t>
      </w:r>
    </w:p>
    <w:p w14:paraId="177EF8A5">
      <w:pPr>
        <w:spacing w:before="135" w:line="234" w:lineRule="auto"/>
        <w:ind w:left="456"/>
        <w:rPr>
          <w:rFonts w:ascii="宋体" w:hAnsi="宋体" w:cs="宋体"/>
          <w:color w:val="auto"/>
          <w:szCs w:val="21"/>
          <w:highlight w:val="none"/>
        </w:rPr>
      </w:pPr>
      <w:r>
        <w:rPr>
          <w:rFonts w:eastAsia="Times New Roman"/>
          <w:color w:val="auto"/>
          <w:spacing w:val="-1"/>
          <w:szCs w:val="21"/>
          <w:highlight w:val="none"/>
        </w:rPr>
        <w:t xml:space="preserve">1.1.4  </w:t>
      </w:r>
      <w:r>
        <w:rPr>
          <w:rFonts w:hint="eastAsia" w:eastAsia="Times New Roman"/>
          <w:color w:val="auto"/>
          <w:spacing w:val="-1"/>
          <w:szCs w:val="21"/>
          <w:highlight w:val="none"/>
          <w:lang w:val="en-US" w:eastAsia="zh-CN"/>
        </w:rPr>
        <w:t>本标段</w:t>
      </w:r>
      <w:r>
        <w:rPr>
          <w:rFonts w:ascii="宋体" w:hAnsi="宋体" w:cs="宋体"/>
          <w:color w:val="auto"/>
          <w:spacing w:val="-1"/>
          <w:szCs w:val="21"/>
          <w:highlight w:val="none"/>
        </w:rPr>
        <w:t>招标项目名称：见投标人须知前附表。</w:t>
      </w:r>
    </w:p>
    <w:p w14:paraId="142EAE82">
      <w:pPr>
        <w:spacing w:before="135" w:line="234" w:lineRule="auto"/>
        <w:ind w:left="456"/>
        <w:rPr>
          <w:rFonts w:ascii="宋体" w:hAnsi="宋体" w:cs="宋体"/>
          <w:color w:val="auto"/>
          <w:szCs w:val="21"/>
          <w:highlight w:val="none"/>
        </w:rPr>
      </w:pPr>
      <w:r>
        <w:rPr>
          <w:rFonts w:eastAsia="Times New Roman"/>
          <w:color w:val="auto"/>
          <w:spacing w:val="-1"/>
          <w:szCs w:val="21"/>
          <w:highlight w:val="none"/>
        </w:rPr>
        <w:t xml:space="preserve">1.1.5  </w:t>
      </w:r>
      <w:r>
        <w:rPr>
          <w:rFonts w:hint="eastAsia" w:eastAsia="Times New Roman"/>
          <w:color w:val="auto"/>
          <w:spacing w:val="-1"/>
          <w:szCs w:val="21"/>
          <w:highlight w:val="none"/>
          <w:lang w:val="en-US" w:eastAsia="zh-CN"/>
        </w:rPr>
        <w:t>本标段</w:t>
      </w:r>
      <w:r>
        <w:rPr>
          <w:rFonts w:ascii="宋体" w:hAnsi="宋体" w:cs="宋体"/>
          <w:color w:val="auto"/>
          <w:spacing w:val="-1"/>
          <w:szCs w:val="21"/>
          <w:highlight w:val="none"/>
        </w:rPr>
        <w:t>建设地点：见投标人须知前附表。</w:t>
      </w:r>
    </w:p>
    <w:p w14:paraId="551679FC">
      <w:pPr>
        <w:spacing w:before="133" w:line="234" w:lineRule="auto"/>
        <w:ind w:left="456"/>
        <w:rPr>
          <w:rFonts w:ascii="宋体" w:hAnsi="宋体" w:cs="宋体"/>
          <w:color w:val="auto"/>
          <w:szCs w:val="21"/>
          <w:highlight w:val="none"/>
        </w:rPr>
      </w:pPr>
      <w:r>
        <w:rPr>
          <w:rFonts w:eastAsia="Times New Roman"/>
          <w:color w:val="auto"/>
          <w:spacing w:val="-1"/>
          <w:szCs w:val="21"/>
          <w:highlight w:val="none"/>
        </w:rPr>
        <w:t xml:space="preserve">1.1.6  </w:t>
      </w:r>
      <w:r>
        <w:rPr>
          <w:rFonts w:hint="eastAsia" w:eastAsia="宋体"/>
          <w:color w:val="auto"/>
          <w:spacing w:val="-1"/>
          <w:szCs w:val="21"/>
          <w:highlight w:val="none"/>
          <w:lang w:eastAsia="zh-CN"/>
        </w:rPr>
        <w:t>本</w:t>
      </w:r>
      <w:r>
        <w:rPr>
          <w:rFonts w:ascii="宋体" w:hAnsi="宋体" w:cs="宋体"/>
          <w:color w:val="auto"/>
          <w:spacing w:val="-1"/>
          <w:szCs w:val="21"/>
          <w:highlight w:val="none"/>
        </w:rPr>
        <w:t>项目建设规模：见投标人须知前附表。</w:t>
      </w:r>
    </w:p>
    <w:p w14:paraId="1130A294">
      <w:pPr>
        <w:spacing w:before="134" w:line="233" w:lineRule="auto"/>
        <w:ind w:left="456"/>
        <w:rPr>
          <w:rFonts w:ascii="宋体" w:hAnsi="宋体" w:cs="宋体"/>
          <w:color w:val="auto"/>
          <w:szCs w:val="21"/>
          <w:highlight w:val="none"/>
        </w:rPr>
      </w:pPr>
      <w:r>
        <w:rPr>
          <w:rFonts w:eastAsia="Times New Roman"/>
          <w:color w:val="auto"/>
          <w:spacing w:val="-1"/>
          <w:szCs w:val="21"/>
          <w:highlight w:val="none"/>
        </w:rPr>
        <w:t xml:space="preserve">1.1.7  </w:t>
      </w:r>
      <w:r>
        <w:rPr>
          <w:rFonts w:hint="eastAsia" w:eastAsia="Times New Roman"/>
          <w:color w:val="auto"/>
          <w:spacing w:val="-1"/>
          <w:szCs w:val="21"/>
          <w:highlight w:val="none"/>
          <w:lang w:val="en-US" w:eastAsia="zh-CN"/>
        </w:rPr>
        <w:t>本招标</w:t>
      </w:r>
      <w:r>
        <w:rPr>
          <w:rFonts w:ascii="宋体" w:hAnsi="宋体" w:cs="宋体"/>
          <w:color w:val="auto"/>
          <w:spacing w:val="-1"/>
          <w:szCs w:val="21"/>
          <w:highlight w:val="none"/>
        </w:rPr>
        <w:t>项目投资估算：见投标人须知前附表。</w:t>
      </w:r>
    </w:p>
    <w:p w14:paraId="4E7EC2CF">
      <w:pPr>
        <w:spacing w:before="136" w:line="234" w:lineRule="auto"/>
        <w:ind w:left="456"/>
        <w:rPr>
          <w:rFonts w:ascii="宋体" w:hAnsi="宋体" w:cs="宋体"/>
          <w:color w:val="auto"/>
          <w:szCs w:val="21"/>
          <w:highlight w:val="none"/>
        </w:rPr>
      </w:pPr>
      <w:r>
        <w:rPr>
          <w:rFonts w:eastAsia="Times New Roman"/>
          <w:color w:val="auto"/>
          <w:spacing w:val="-1"/>
          <w:szCs w:val="21"/>
          <w:highlight w:val="none"/>
        </w:rPr>
        <w:t xml:space="preserve">1.1.8  </w:t>
      </w:r>
      <w:r>
        <w:rPr>
          <w:rFonts w:ascii="宋体" w:hAnsi="宋体" w:cs="宋体"/>
          <w:color w:val="auto"/>
          <w:spacing w:val="-1"/>
          <w:szCs w:val="21"/>
          <w:highlight w:val="none"/>
        </w:rPr>
        <w:t>本标段采用的电子交易系统名称：见投标人须</w:t>
      </w:r>
      <w:r>
        <w:rPr>
          <w:rFonts w:ascii="宋体" w:hAnsi="宋体" w:cs="宋体"/>
          <w:color w:val="auto"/>
          <w:spacing w:val="-2"/>
          <w:szCs w:val="21"/>
          <w:highlight w:val="none"/>
        </w:rPr>
        <w:t>知前附表。</w:t>
      </w:r>
    </w:p>
    <w:p w14:paraId="752305DC">
      <w:pPr>
        <w:spacing w:before="77" w:line="218" w:lineRule="auto"/>
        <w:ind w:left="151"/>
        <w:outlineLvl w:val="2"/>
        <w:rPr>
          <w:rFonts w:ascii="黑体" w:hAnsi="黑体" w:eastAsia="黑体" w:cs="黑体"/>
          <w:color w:val="auto"/>
          <w:sz w:val="24"/>
          <w:highlight w:val="none"/>
        </w:rPr>
      </w:pPr>
      <w:bookmarkStart w:id="58" w:name="bookmark29"/>
      <w:bookmarkEnd w:id="58"/>
      <w:bookmarkStart w:id="59" w:name="_Toc15712"/>
      <w:r>
        <w:rPr>
          <w:rFonts w:ascii="黑体" w:hAnsi="黑体" w:eastAsia="黑体" w:cs="黑体"/>
          <w:color w:val="auto"/>
          <w:spacing w:val="-2"/>
          <w:sz w:val="24"/>
          <w:highlight w:val="none"/>
        </w:rPr>
        <w:t>1.2 项目的资金来源和落实情况</w:t>
      </w:r>
      <w:bookmarkEnd w:id="59"/>
    </w:p>
    <w:p w14:paraId="24430477">
      <w:pPr>
        <w:spacing w:before="132" w:line="234" w:lineRule="auto"/>
        <w:ind w:left="456"/>
        <w:rPr>
          <w:rFonts w:ascii="宋体" w:hAnsi="宋体" w:cs="宋体"/>
          <w:color w:val="auto"/>
          <w:szCs w:val="21"/>
          <w:highlight w:val="none"/>
        </w:rPr>
      </w:pPr>
      <w:r>
        <w:rPr>
          <w:rFonts w:eastAsia="Times New Roman"/>
          <w:color w:val="auto"/>
          <w:spacing w:val="-2"/>
          <w:szCs w:val="21"/>
          <w:highlight w:val="none"/>
        </w:rPr>
        <w:t xml:space="preserve">1.2.1  </w:t>
      </w:r>
      <w:r>
        <w:rPr>
          <w:rFonts w:hint="eastAsia" w:eastAsia="Times New Roman"/>
          <w:color w:val="auto"/>
          <w:spacing w:val="-2"/>
          <w:szCs w:val="21"/>
          <w:highlight w:val="none"/>
          <w:lang w:val="en-US" w:eastAsia="zh-CN"/>
        </w:rPr>
        <w:t>本招标项目的</w:t>
      </w:r>
      <w:r>
        <w:rPr>
          <w:rFonts w:ascii="宋体" w:hAnsi="宋体" w:cs="宋体"/>
          <w:color w:val="auto"/>
          <w:spacing w:val="-2"/>
          <w:szCs w:val="21"/>
          <w:highlight w:val="none"/>
        </w:rPr>
        <w:t>资金来源及比例：见投标人须知前附表。</w:t>
      </w:r>
    </w:p>
    <w:p w14:paraId="4C6654AE">
      <w:pPr>
        <w:spacing w:before="134" w:line="234" w:lineRule="auto"/>
        <w:ind w:left="456"/>
        <w:rPr>
          <w:rFonts w:ascii="宋体" w:hAnsi="宋体" w:cs="宋体"/>
          <w:color w:val="auto"/>
          <w:spacing w:val="-1"/>
          <w:szCs w:val="21"/>
          <w:highlight w:val="none"/>
        </w:rPr>
      </w:pPr>
      <w:r>
        <w:rPr>
          <w:rFonts w:eastAsia="Times New Roman"/>
          <w:color w:val="auto"/>
          <w:spacing w:val="-1"/>
          <w:szCs w:val="21"/>
          <w:highlight w:val="none"/>
        </w:rPr>
        <w:t xml:space="preserve">1.2.2 </w:t>
      </w:r>
      <w:r>
        <w:rPr>
          <w:rFonts w:hint="eastAsia" w:eastAsia="宋体"/>
          <w:color w:val="auto"/>
          <w:spacing w:val="-1"/>
          <w:szCs w:val="21"/>
          <w:highlight w:val="none"/>
          <w:lang w:val="en-US" w:eastAsia="zh-CN"/>
        </w:rPr>
        <w:t xml:space="preserve"> </w:t>
      </w:r>
      <w:r>
        <w:rPr>
          <w:rFonts w:ascii="宋体" w:hAnsi="宋体" w:cs="宋体"/>
          <w:color w:val="auto"/>
          <w:spacing w:val="-1"/>
          <w:szCs w:val="21"/>
          <w:highlight w:val="none"/>
        </w:rPr>
        <w:t>本标段资金落实情况：见投标人须知前附表。</w:t>
      </w:r>
    </w:p>
    <w:p w14:paraId="1B67DB35">
      <w:pPr>
        <w:spacing w:before="134" w:line="234" w:lineRule="auto"/>
        <w:ind w:left="456"/>
        <w:rPr>
          <w:rFonts w:ascii="宋体" w:hAnsi="宋体" w:cs="宋体"/>
          <w:color w:val="auto"/>
          <w:spacing w:val="-1"/>
          <w:szCs w:val="21"/>
          <w:highlight w:val="none"/>
        </w:rPr>
      </w:pPr>
      <w:r>
        <w:rPr>
          <w:rFonts w:eastAsia="Times New Roman"/>
          <w:color w:val="auto"/>
          <w:spacing w:val="-1"/>
          <w:szCs w:val="21"/>
          <w:highlight w:val="none"/>
        </w:rPr>
        <w:t>1.2.</w:t>
      </w:r>
      <w:r>
        <w:rPr>
          <w:rFonts w:hint="eastAsia" w:eastAsia="宋体"/>
          <w:color w:val="auto"/>
          <w:spacing w:val="-1"/>
          <w:szCs w:val="21"/>
          <w:highlight w:val="none"/>
          <w:lang w:val="en-US" w:eastAsia="zh-CN"/>
        </w:rPr>
        <w:t>3</w:t>
      </w:r>
      <w:r>
        <w:rPr>
          <w:rFonts w:eastAsia="Times New Roman"/>
          <w:color w:val="auto"/>
          <w:spacing w:val="-1"/>
          <w:szCs w:val="21"/>
          <w:highlight w:val="none"/>
        </w:rPr>
        <w:t xml:space="preserve"> </w:t>
      </w:r>
      <w:r>
        <w:rPr>
          <w:rFonts w:hint="eastAsia" w:eastAsia="宋体"/>
          <w:color w:val="auto"/>
          <w:spacing w:val="-1"/>
          <w:szCs w:val="21"/>
          <w:highlight w:val="none"/>
          <w:lang w:val="en-US" w:eastAsia="zh-CN"/>
        </w:rPr>
        <w:t xml:space="preserve"> 本标段资金落实情况：见投标人须知前附表。</w:t>
      </w:r>
    </w:p>
    <w:p w14:paraId="6670E523">
      <w:pPr>
        <w:spacing w:before="76" w:line="220" w:lineRule="auto"/>
        <w:ind w:left="151"/>
        <w:outlineLvl w:val="2"/>
        <w:rPr>
          <w:rFonts w:ascii="黑体" w:hAnsi="黑体" w:eastAsia="黑体" w:cs="黑体"/>
          <w:color w:val="auto"/>
          <w:sz w:val="24"/>
          <w:highlight w:val="none"/>
        </w:rPr>
      </w:pPr>
      <w:bookmarkStart w:id="60" w:name="bookmark30"/>
      <w:bookmarkEnd w:id="60"/>
      <w:bookmarkStart w:id="61" w:name="_Toc28465"/>
      <w:r>
        <w:rPr>
          <w:rFonts w:ascii="黑体" w:hAnsi="黑体" w:eastAsia="黑体" w:cs="黑体"/>
          <w:color w:val="auto"/>
          <w:spacing w:val="-2"/>
          <w:sz w:val="24"/>
          <w:highlight w:val="none"/>
        </w:rPr>
        <w:t>1.3 招标范围、计划工期和质量标准</w:t>
      </w:r>
      <w:bookmarkEnd w:id="61"/>
    </w:p>
    <w:p w14:paraId="79737D0C">
      <w:pPr>
        <w:spacing w:before="133" w:line="234" w:lineRule="auto"/>
        <w:ind w:left="456"/>
        <w:rPr>
          <w:rFonts w:ascii="宋体" w:hAnsi="宋体" w:cs="宋体"/>
          <w:color w:val="auto"/>
          <w:szCs w:val="21"/>
          <w:highlight w:val="none"/>
        </w:rPr>
      </w:pPr>
      <w:r>
        <w:rPr>
          <w:rFonts w:eastAsia="Times New Roman"/>
          <w:color w:val="auto"/>
          <w:spacing w:val="-1"/>
          <w:szCs w:val="21"/>
          <w:highlight w:val="none"/>
        </w:rPr>
        <w:t xml:space="preserve">1.3.1  </w:t>
      </w:r>
      <w:r>
        <w:rPr>
          <w:rFonts w:ascii="宋体" w:hAnsi="宋体" w:cs="宋体"/>
          <w:color w:val="auto"/>
          <w:spacing w:val="-1"/>
          <w:szCs w:val="21"/>
          <w:highlight w:val="none"/>
        </w:rPr>
        <w:t>招标范围：见投标人须知前附表。</w:t>
      </w:r>
    </w:p>
    <w:p w14:paraId="43F669E1">
      <w:pPr>
        <w:spacing w:before="133" w:line="234" w:lineRule="auto"/>
        <w:ind w:left="456"/>
        <w:rPr>
          <w:rFonts w:ascii="宋体" w:hAnsi="宋体" w:cs="宋体"/>
          <w:color w:val="auto"/>
          <w:szCs w:val="21"/>
          <w:highlight w:val="none"/>
        </w:rPr>
      </w:pPr>
      <w:r>
        <w:rPr>
          <w:rFonts w:eastAsia="Times New Roman"/>
          <w:color w:val="auto"/>
          <w:spacing w:val="-1"/>
          <w:szCs w:val="21"/>
          <w:highlight w:val="none"/>
        </w:rPr>
        <w:t xml:space="preserve">1.3.2  </w:t>
      </w:r>
      <w:r>
        <w:rPr>
          <w:rFonts w:ascii="宋体" w:hAnsi="宋体" w:cs="宋体"/>
          <w:color w:val="auto"/>
          <w:spacing w:val="-1"/>
          <w:szCs w:val="21"/>
          <w:highlight w:val="none"/>
        </w:rPr>
        <w:t>计划工期：见投标人须知前附表。</w:t>
      </w:r>
    </w:p>
    <w:p w14:paraId="5362FFB7">
      <w:pPr>
        <w:spacing w:before="134" w:line="234" w:lineRule="auto"/>
        <w:ind w:left="456"/>
        <w:rPr>
          <w:rFonts w:ascii="宋体" w:hAnsi="宋体" w:cs="宋体"/>
          <w:color w:val="auto"/>
          <w:szCs w:val="21"/>
          <w:highlight w:val="none"/>
        </w:rPr>
      </w:pPr>
      <w:r>
        <w:rPr>
          <w:rFonts w:eastAsia="Times New Roman"/>
          <w:color w:val="auto"/>
          <w:spacing w:val="-1"/>
          <w:szCs w:val="21"/>
          <w:highlight w:val="none"/>
        </w:rPr>
        <w:t xml:space="preserve">1.3.3  </w:t>
      </w:r>
      <w:r>
        <w:rPr>
          <w:rFonts w:ascii="宋体" w:hAnsi="宋体" w:cs="宋体"/>
          <w:color w:val="auto"/>
          <w:spacing w:val="-1"/>
          <w:szCs w:val="21"/>
          <w:highlight w:val="none"/>
        </w:rPr>
        <w:t>质量标准：见投标人须知前附表。</w:t>
      </w:r>
    </w:p>
    <w:p w14:paraId="0725AEF7">
      <w:pPr>
        <w:spacing w:before="76" w:line="219" w:lineRule="auto"/>
        <w:ind w:left="151"/>
        <w:outlineLvl w:val="2"/>
        <w:rPr>
          <w:rFonts w:ascii="黑体" w:hAnsi="黑体" w:eastAsia="黑体" w:cs="黑体"/>
          <w:color w:val="auto"/>
          <w:sz w:val="24"/>
          <w:highlight w:val="none"/>
        </w:rPr>
      </w:pPr>
      <w:bookmarkStart w:id="62" w:name="bookmark31"/>
      <w:bookmarkEnd w:id="62"/>
      <w:bookmarkStart w:id="63" w:name="_Toc14334"/>
      <w:r>
        <w:rPr>
          <w:rFonts w:ascii="黑体" w:hAnsi="黑体" w:eastAsia="黑体" w:cs="黑体"/>
          <w:color w:val="auto"/>
          <w:spacing w:val="-2"/>
          <w:sz w:val="24"/>
          <w:highlight w:val="none"/>
        </w:rPr>
        <w:t>1.4 投标人资格要求（适用于已进行资格预审的）</w:t>
      </w:r>
      <w:bookmarkEnd w:id="63"/>
    </w:p>
    <w:p w14:paraId="0A9555FB">
      <w:pPr>
        <w:spacing w:before="134" w:line="220" w:lineRule="auto"/>
        <w:ind w:left="442"/>
        <w:rPr>
          <w:rFonts w:ascii="宋体" w:hAnsi="宋体" w:cs="宋体"/>
          <w:color w:val="auto"/>
          <w:szCs w:val="21"/>
          <w:highlight w:val="none"/>
        </w:rPr>
      </w:pPr>
      <w:r>
        <w:rPr>
          <w:rFonts w:ascii="宋体" w:hAnsi="宋体" w:cs="宋体"/>
          <w:color w:val="auto"/>
          <w:spacing w:val="-1"/>
          <w:szCs w:val="21"/>
          <w:highlight w:val="none"/>
        </w:rPr>
        <w:t>投标人应是收到招标人发出投标邀请书的单位。</w:t>
      </w:r>
    </w:p>
    <w:p w14:paraId="3D75909D">
      <w:pPr>
        <w:spacing w:before="92" w:line="219" w:lineRule="auto"/>
        <w:ind w:left="151"/>
        <w:outlineLvl w:val="2"/>
        <w:rPr>
          <w:rFonts w:ascii="黑体" w:hAnsi="黑体" w:eastAsia="黑体" w:cs="黑体"/>
          <w:color w:val="auto"/>
          <w:sz w:val="24"/>
          <w:highlight w:val="none"/>
        </w:rPr>
      </w:pPr>
      <w:bookmarkStart w:id="64" w:name="bookmark32"/>
      <w:bookmarkEnd w:id="64"/>
      <w:bookmarkStart w:id="65" w:name="_Toc15110"/>
      <w:r>
        <w:rPr>
          <w:rFonts w:ascii="黑体" w:hAnsi="黑体" w:eastAsia="黑体" w:cs="黑体"/>
          <w:color w:val="auto"/>
          <w:spacing w:val="-2"/>
          <w:sz w:val="24"/>
          <w:highlight w:val="none"/>
        </w:rPr>
        <w:t>1.4 投标人资格要求（适用于未进行资格预审的）</w:t>
      </w:r>
      <w:bookmarkEnd w:id="65"/>
    </w:p>
    <w:p w14:paraId="3070E650">
      <w:pPr>
        <w:spacing w:before="132" w:line="234" w:lineRule="auto"/>
        <w:ind w:left="456"/>
        <w:rPr>
          <w:rFonts w:ascii="宋体" w:hAnsi="宋体" w:cs="宋体"/>
          <w:color w:val="auto"/>
          <w:szCs w:val="21"/>
          <w:highlight w:val="none"/>
        </w:rPr>
      </w:pPr>
      <w:r>
        <w:rPr>
          <w:rFonts w:eastAsia="Times New Roman"/>
          <w:color w:val="auto"/>
          <w:spacing w:val="-1"/>
          <w:szCs w:val="21"/>
          <w:highlight w:val="none"/>
        </w:rPr>
        <w:t xml:space="preserve">1.4.1  </w:t>
      </w:r>
      <w:r>
        <w:rPr>
          <w:rFonts w:ascii="宋体" w:hAnsi="宋体" w:cs="宋体"/>
          <w:color w:val="auto"/>
          <w:spacing w:val="-1"/>
          <w:szCs w:val="21"/>
          <w:highlight w:val="none"/>
        </w:rPr>
        <w:t>投标人应具备承担本招标项目资质条件、能力和信誉。</w:t>
      </w:r>
    </w:p>
    <w:p w14:paraId="0E2A5EB3">
      <w:pPr>
        <w:spacing w:before="134"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w:t>
      </w:r>
      <w:r>
        <w:rPr>
          <w:rFonts w:ascii="宋体" w:hAnsi="宋体" w:cs="宋体"/>
          <w:color w:val="auto"/>
          <w:spacing w:val="-1"/>
          <w:szCs w:val="21"/>
          <w:highlight w:val="none"/>
        </w:rPr>
        <w:t>）资质要求：见投标人须知前附表；</w:t>
      </w:r>
    </w:p>
    <w:p w14:paraId="2EE3BF78">
      <w:pPr>
        <w:spacing w:before="135" w:line="234" w:lineRule="auto"/>
        <w:ind w:left="340"/>
        <w:rPr>
          <w:rFonts w:ascii="宋体" w:hAnsi="宋体" w:cs="宋体"/>
          <w:color w:val="auto"/>
          <w:szCs w:val="21"/>
          <w:highlight w:val="none"/>
        </w:rPr>
      </w:pPr>
      <w:r>
        <w:rPr>
          <w:rFonts w:ascii="宋体" w:hAnsi="宋体" w:cs="宋体"/>
          <w:color w:val="auto"/>
          <w:spacing w:val="-4"/>
          <w:szCs w:val="21"/>
          <w:highlight w:val="none"/>
        </w:rPr>
        <w:t>（</w:t>
      </w:r>
      <w:r>
        <w:rPr>
          <w:rFonts w:eastAsia="Times New Roman"/>
          <w:color w:val="auto"/>
          <w:spacing w:val="-4"/>
          <w:szCs w:val="21"/>
          <w:highlight w:val="none"/>
        </w:rPr>
        <w:t>2</w:t>
      </w:r>
      <w:r>
        <w:rPr>
          <w:rFonts w:ascii="宋体" w:hAnsi="宋体" w:cs="宋体"/>
          <w:color w:val="auto"/>
          <w:spacing w:val="-4"/>
          <w:szCs w:val="21"/>
          <w:highlight w:val="none"/>
        </w:rPr>
        <w:t>）财务要求：见投标人须知前附表（如有</w:t>
      </w:r>
      <w:r>
        <w:rPr>
          <w:rFonts w:ascii="宋体" w:hAnsi="宋体" w:cs="宋体"/>
          <w:color w:val="auto"/>
          <w:spacing w:val="-26"/>
          <w:szCs w:val="21"/>
          <w:highlight w:val="none"/>
        </w:rPr>
        <w:t>）；</w:t>
      </w:r>
    </w:p>
    <w:p w14:paraId="35F9D568">
      <w:pPr>
        <w:spacing w:before="133" w:line="234" w:lineRule="auto"/>
        <w:ind w:left="340"/>
        <w:rPr>
          <w:rFonts w:ascii="宋体" w:hAnsi="宋体" w:cs="宋体"/>
          <w:color w:val="auto"/>
          <w:szCs w:val="21"/>
          <w:highlight w:val="none"/>
        </w:rPr>
      </w:pPr>
      <w:r>
        <w:rPr>
          <w:rFonts w:ascii="宋体" w:hAnsi="宋体" w:cs="宋体"/>
          <w:color w:val="auto"/>
          <w:spacing w:val="-4"/>
          <w:szCs w:val="21"/>
          <w:highlight w:val="none"/>
        </w:rPr>
        <w:t>（</w:t>
      </w:r>
      <w:r>
        <w:rPr>
          <w:rFonts w:eastAsia="Times New Roman"/>
          <w:color w:val="auto"/>
          <w:spacing w:val="-4"/>
          <w:szCs w:val="21"/>
          <w:highlight w:val="none"/>
        </w:rPr>
        <w:t>3</w:t>
      </w:r>
      <w:r>
        <w:rPr>
          <w:rFonts w:ascii="宋体" w:hAnsi="宋体" w:cs="宋体"/>
          <w:color w:val="auto"/>
          <w:spacing w:val="-4"/>
          <w:szCs w:val="21"/>
          <w:highlight w:val="none"/>
        </w:rPr>
        <w:t>）业绩要求：见投标人须知前附表（如有</w:t>
      </w:r>
      <w:r>
        <w:rPr>
          <w:rFonts w:ascii="宋体" w:hAnsi="宋体" w:cs="宋体"/>
          <w:color w:val="auto"/>
          <w:spacing w:val="-26"/>
          <w:szCs w:val="21"/>
          <w:highlight w:val="none"/>
        </w:rPr>
        <w:t>）；</w:t>
      </w:r>
    </w:p>
    <w:p w14:paraId="14A33EAC">
      <w:pPr>
        <w:spacing w:before="134"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4</w:t>
      </w:r>
      <w:r>
        <w:rPr>
          <w:rFonts w:ascii="宋体" w:hAnsi="宋体" w:cs="宋体"/>
          <w:color w:val="auto"/>
          <w:spacing w:val="-1"/>
          <w:szCs w:val="21"/>
          <w:highlight w:val="none"/>
        </w:rPr>
        <w:t>）信誉要求：见投标人须知前附表；</w:t>
      </w:r>
    </w:p>
    <w:p w14:paraId="69D61AB1">
      <w:pPr>
        <w:spacing w:before="135" w:line="285" w:lineRule="auto"/>
        <w:ind w:left="22" w:right="16" w:firstLine="318"/>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5</w:t>
      </w:r>
      <w:r>
        <w:rPr>
          <w:rFonts w:ascii="宋体" w:hAnsi="宋体" w:cs="宋体"/>
          <w:color w:val="auto"/>
          <w:spacing w:val="1"/>
          <w:szCs w:val="21"/>
          <w:highlight w:val="none"/>
        </w:rPr>
        <w:t>）项目经理资格要求：应当具备工程设计类或者工程施工类注册执业资格，具体要</w:t>
      </w:r>
      <w:r>
        <w:rPr>
          <w:rFonts w:ascii="宋体" w:hAnsi="宋体" w:cs="宋体"/>
          <w:color w:val="auto"/>
          <w:spacing w:val="-3"/>
          <w:szCs w:val="21"/>
          <w:highlight w:val="none"/>
        </w:rPr>
        <w:t>求见投标人须知前附表；</w:t>
      </w:r>
    </w:p>
    <w:p w14:paraId="38787DDE">
      <w:pPr>
        <w:spacing w:before="151" w:line="286" w:lineRule="auto"/>
        <w:ind w:left="24" w:right="16" w:firstLine="316"/>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6</w:t>
      </w:r>
      <w:r>
        <w:rPr>
          <w:rFonts w:ascii="宋体" w:hAnsi="宋体" w:cs="宋体"/>
          <w:color w:val="auto"/>
          <w:spacing w:val="3"/>
          <w:szCs w:val="21"/>
          <w:highlight w:val="none"/>
        </w:rPr>
        <w:t>）施工负责人资格要求：应当具备工程施工类注册</w:t>
      </w:r>
      <w:r>
        <w:rPr>
          <w:rFonts w:ascii="宋体" w:hAnsi="宋体" w:cs="宋体"/>
          <w:color w:val="auto"/>
          <w:spacing w:val="2"/>
          <w:szCs w:val="21"/>
          <w:highlight w:val="none"/>
        </w:rPr>
        <w:t>执业资格，具体要求见投标人须</w:t>
      </w:r>
      <w:r>
        <w:rPr>
          <w:rFonts w:ascii="宋体" w:hAnsi="宋体" w:cs="宋体"/>
          <w:color w:val="auto"/>
          <w:spacing w:val="-7"/>
          <w:szCs w:val="21"/>
          <w:highlight w:val="none"/>
        </w:rPr>
        <w:t>知前附表；</w:t>
      </w:r>
    </w:p>
    <w:p w14:paraId="4AA1F415">
      <w:pPr>
        <w:spacing w:before="149" w:line="286" w:lineRule="auto"/>
        <w:ind w:left="24" w:right="16" w:firstLine="316"/>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7</w:t>
      </w:r>
      <w:r>
        <w:rPr>
          <w:rFonts w:ascii="宋体" w:hAnsi="宋体" w:cs="宋体"/>
          <w:color w:val="auto"/>
          <w:spacing w:val="3"/>
          <w:szCs w:val="21"/>
          <w:highlight w:val="none"/>
        </w:rPr>
        <w:t>）设计负责人资格要求：应当具备工程设计类注册</w:t>
      </w:r>
      <w:r>
        <w:rPr>
          <w:rFonts w:ascii="宋体" w:hAnsi="宋体" w:cs="宋体"/>
          <w:color w:val="auto"/>
          <w:spacing w:val="2"/>
          <w:szCs w:val="21"/>
          <w:highlight w:val="none"/>
        </w:rPr>
        <w:t>执业资格，具体要求见投标人须</w:t>
      </w:r>
      <w:r>
        <w:rPr>
          <w:rFonts w:ascii="宋体" w:hAnsi="宋体" w:cs="宋体"/>
          <w:color w:val="auto"/>
          <w:spacing w:val="-7"/>
          <w:szCs w:val="21"/>
          <w:highlight w:val="none"/>
        </w:rPr>
        <w:t>知前附表；</w:t>
      </w:r>
    </w:p>
    <w:p w14:paraId="27D796D4">
      <w:pPr>
        <w:spacing w:before="151"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8</w:t>
      </w:r>
      <w:r>
        <w:rPr>
          <w:rFonts w:ascii="宋体" w:hAnsi="宋体" w:cs="宋体"/>
          <w:color w:val="auto"/>
          <w:spacing w:val="-1"/>
          <w:szCs w:val="21"/>
          <w:highlight w:val="none"/>
        </w:rPr>
        <w:t>）施工机械设备要求：见投标人须知前附表；</w:t>
      </w:r>
    </w:p>
    <w:p w14:paraId="79D7C500">
      <w:pPr>
        <w:spacing w:before="132" w:line="234" w:lineRule="auto"/>
        <w:ind w:left="340"/>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9</w:t>
      </w:r>
      <w:r>
        <w:rPr>
          <w:rFonts w:ascii="宋体" w:hAnsi="宋体" w:cs="宋体"/>
          <w:color w:val="auto"/>
          <w:spacing w:val="-2"/>
          <w:szCs w:val="21"/>
          <w:highlight w:val="none"/>
        </w:rPr>
        <w:t>）项目管理机构主要人员要求：见投标人须知前附表；</w:t>
      </w:r>
    </w:p>
    <w:p w14:paraId="359CD54E">
      <w:pPr>
        <w:spacing w:line="234" w:lineRule="auto"/>
        <w:rPr>
          <w:rFonts w:ascii="宋体" w:hAnsi="宋体" w:cs="宋体"/>
          <w:color w:val="auto"/>
          <w:szCs w:val="21"/>
          <w:highlight w:val="none"/>
        </w:rPr>
        <w:sectPr>
          <w:footerReference r:id="rId4" w:type="default"/>
          <w:pgSz w:w="11907" w:h="16839"/>
          <w:pgMar w:top="1431" w:right="1785" w:bottom="1154" w:left="1785" w:header="0" w:footer="951" w:gutter="0"/>
          <w:pgNumType w:fmt="decimal" w:start="1"/>
          <w:cols w:space="720" w:num="1"/>
        </w:sectPr>
      </w:pPr>
    </w:p>
    <w:p w14:paraId="5851F10C">
      <w:pPr>
        <w:spacing w:before="149" w:line="234" w:lineRule="auto"/>
        <w:ind w:left="340"/>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10</w:t>
      </w:r>
      <w:r>
        <w:rPr>
          <w:rFonts w:ascii="宋体" w:hAnsi="宋体" w:cs="宋体"/>
          <w:color w:val="auto"/>
          <w:spacing w:val="-2"/>
          <w:szCs w:val="21"/>
          <w:highlight w:val="none"/>
        </w:rPr>
        <w:t>）其他要求：见投标人须知前附表。</w:t>
      </w:r>
    </w:p>
    <w:p w14:paraId="688E3268">
      <w:pPr>
        <w:spacing w:before="132" w:line="344" w:lineRule="auto"/>
        <w:ind w:left="24" w:right="102" w:firstLine="432"/>
        <w:rPr>
          <w:rFonts w:ascii="宋体" w:hAnsi="宋体" w:cs="宋体"/>
          <w:color w:val="auto"/>
          <w:szCs w:val="21"/>
          <w:highlight w:val="none"/>
        </w:rPr>
      </w:pPr>
      <w:r>
        <w:rPr>
          <w:rFonts w:eastAsia="Times New Roman"/>
          <w:color w:val="auto"/>
          <w:szCs w:val="21"/>
          <w:highlight w:val="none"/>
        </w:rPr>
        <w:t xml:space="preserve">1.4.2  </w:t>
      </w:r>
      <w:r>
        <w:rPr>
          <w:rFonts w:ascii="宋体" w:hAnsi="宋体" w:cs="宋体"/>
          <w:color w:val="auto"/>
          <w:szCs w:val="21"/>
          <w:highlight w:val="none"/>
        </w:rPr>
        <w:t xml:space="preserve">投标人须知前附表规定接受联合体投标的，除应符合本章第 </w:t>
      </w:r>
      <w:r>
        <w:rPr>
          <w:rFonts w:eastAsia="Times New Roman"/>
          <w:color w:val="auto"/>
          <w:szCs w:val="21"/>
          <w:highlight w:val="none"/>
        </w:rPr>
        <w:t xml:space="preserve">1.4.1  </w:t>
      </w:r>
      <w:r>
        <w:rPr>
          <w:rFonts w:ascii="宋体" w:hAnsi="宋体" w:cs="宋体"/>
          <w:color w:val="auto"/>
          <w:spacing w:val="-1"/>
          <w:szCs w:val="21"/>
          <w:highlight w:val="none"/>
        </w:rPr>
        <w:t>项和投标人须</w:t>
      </w:r>
      <w:r>
        <w:rPr>
          <w:rFonts w:ascii="宋体" w:hAnsi="宋体" w:cs="宋体"/>
          <w:color w:val="auto"/>
          <w:spacing w:val="-2"/>
          <w:szCs w:val="21"/>
          <w:highlight w:val="none"/>
        </w:rPr>
        <w:t>知前附表的要求外，还应遵守以下规定：</w:t>
      </w:r>
    </w:p>
    <w:p w14:paraId="5A6A158D">
      <w:pPr>
        <w:spacing w:before="20" w:line="285" w:lineRule="auto"/>
        <w:ind w:left="21" w:right="111" w:firstLine="319"/>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w:t>
      </w:r>
      <w:r>
        <w:rPr>
          <w:rFonts w:ascii="宋体" w:hAnsi="宋体" w:cs="宋体"/>
          <w:color w:val="auto"/>
          <w:spacing w:val="3"/>
          <w:szCs w:val="21"/>
          <w:highlight w:val="none"/>
        </w:rPr>
        <w:t>）联合体各方应按招标文件提供的格式签订联合体协</w:t>
      </w:r>
      <w:r>
        <w:rPr>
          <w:rFonts w:ascii="宋体" w:hAnsi="宋体" w:cs="宋体"/>
          <w:color w:val="auto"/>
          <w:spacing w:val="2"/>
          <w:szCs w:val="21"/>
          <w:highlight w:val="none"/>
        </w:rPr>
        <w:t>议书，明确联合体牵头人和各</w:t>
      </w:r>
      <w:r>
        <w:rPr>
          <w:rFonts w:ascii="宋体" w:hAnsi="宋体" w:cs="宋体"/>
          <w:color w:val="auto"/>
          <w:spacing w:val="-1"/>
          <w:szCs w:val="21"/>
          <w:highlight w:val="none"/>
        </w:rPr>
        <w:t>方权利义务；</w:t>
      </w:r>
    </w:p>
    <w:p w14:paraId="4CDFC48F">
      <w:pPr>
        <w:spacing w:before="150"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2</w:t>
      </w:r>
      <w:r>
        <w:rPr>
          <w:rFonts w:ascii="宋体" w:hAnsi="宋体" w:cs="宋体"/>
          <w:color w:val="auto"/>
          <w:spacing w:val="-1"/>
          <w:szCs w:val="21"/>
          <w:highlight w:val="none"/>
        </w:rPr>
        <w:t>）由同一专业的单位组成的联合体，按照资质等级较低的单位确定资质等级；</w:t>
      </w:r>
    </w:p>
    <w:p w14:paraId="7FD023FC">
      <w:pPr>
        <w:spacing w:before="133" w:line="286" w:lineRule="auto"/>
        <w:ind w:left="22" w:right="119" w:firstLine="318"/>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3</w:t>
      </w:r>
      <w:r>
        <w:rPr>
          <w:rFonts w:ascii="宋体" w:hAnsi="宋体" w:cs="宋体"/>
          <w:color w:val="auto"/>
          <w:spacing w:val="2"/>
          <w:szCs w:val="21"/>
          <w:highlight w:val="none"/>
        </w:rPr>
        <w:t>）联合体各方不得再以自己名义单独或参加其他联合体在本招标项目中投标，否则</w:t>
      </w:r>
      <w:r>
        <w:rPr>
          <w:rFonts w:ascii="宋体" w:hAnsi="宋体" w:cs="宋体"/>
          <w:color w:val="auto"/>
          <w:spacing w:val="-3"/>
          <w:szCs w:val="21"/>
          <w:highlight w:val="none"/>
        </w:rPr>
        <w:t>各相关投标均无效。</w:t>
      </w:r>
    </w:p>
    <w:p w14:paraId="734CF2CD">
      <w:pPr>
        <w:spacing w:before="150" w:line="234" w:lineRule="auto"/>
        <w:ind w:left="456"/>
        <w:rPr>
          <w:rFonts w:ascii="宋体" w:hAnsi="宋体" w:cs="宋体"/>
          <w:color w:val="auto"/>
          <w:szCs w:val="21"/>
          <w:highlight w:val="none"/>
        </w:rPr>
      </w:pPr>
      <w:r>
        <w:rPr>
          <w:rFonts w:eastAsia="Times New Roman"/>
          <w:color w:val="auto"/>
          <w:spacing w:val="-2"/>
          <w:szCs w:val="21"/>
          <w:highlight w:val="none"/>
        </w:rPr>
        <w:t xml:space="preserve">1.4.3  </w:t>
      </w:r>
      <w:r>
        <w:rPr>
          <w:rFonts w:ascii="宋体" w:hAnsi="宋体" w:cs="宋体"/>
          <w:color w:val="auto"/>
          <w:spacing w:val="-2"/>
          <w:szCs w:val="21"/>
          <w:highlight w:val="none"/>
        </w:rPr>
        <w:t>投标人不得存在下列情形之一：</w:t>
      </w:r>
    </w:p>
    <w:p w14:paraId="5F27EEA4">
      <w:pPr>
        <w:spacing w:before="133" w:line="234" w:lineRule="auto"/>
        <w:ind w:left="340"/>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w:t>
      </w:r>
      <w:r>
        <w:rPr>
          <w:rFonts w:ascii="宋体" w:hAnsi="宋体" w:cs="宋体"/>
          <w:color w:val="auto"/>
          <w:spacing w:val="-3"/>
          <w:szCs w:val="21"/>
          <w:highlight w:val="none"/>
        </w:rPr>
        <w:t>）为招标人不具有独立法人资格的附属</w:t>
      </w:r>
      <w:r>
        <w:rPr>
          <w:rFonts w:ascii="宋体" w:hAnsi="宋体" w:cs="宋体"/>
          <w:color w:val="auto"/>
          <w:spacing w:val="-4"/>
          <w:szCs w:val="21"/>
          <w:highlight w:val="none"/>
        </w:rPr>
        <w:t>机构（单位</w:t>
      </w:r>
      <w:r>
        <w:rPr>
          <w:rFonts w:ascii="宋体" w:hAnsi="宋体" w:cs="宋体"/>
          <w:color w:val="auto"/>
          <w:spacing w:val="-28"/>
          <w:szCs w:val="21"/>
          <w:highlight w:val="none"/>
        </w:rPr>
        <w:t>）；</w:t>
      </w:r>
    </w:p>
    <w:p w14:paraId="74F9136E">
      <w:pPr>
        <w:spacing w:before="133" w:line="234" w:lineRule="auto"/>
        <w:ind w:left="340"/>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w:t>
      </w:r>
      <w:r>
        <w:rPr>
          <w:rFonts w:ascii="宋体" w:hAnsi="宋体" w:cs="宋体"/>
          <w:color w:val="auto"/>
          <w:spacing w:val="-1"/>
          <w:szCs w:val="21"/>
          <w:highlight w:val="none"/>
        </w:rPr>
        <w:t>为本招标项目前期准备提供设计或咨询服务的</w:t>
      </w:r>
      <w:r>
        <w:rPr>
          <w:rFonts w:hint="eastAsia" w:ascii="宋体" w:hAnsi="宋体" w:cs="宋体"/>
          <w:color w:val="auto"/>
          <w:spacing w:val="-1"/>
          <w:szCs w:val="21"/>
          <w:highlight w:val="none"/>
          <w:lang w:val="en-US" w:eastAsia="zh-CN"/>
        </w:rPr>
        <w:t>（招标文件另有规定的情形除外）；</w:t>
      </w:r>
    </w:p>
    <w:p w14:paraId="2AFA3AA3">
      <w:pPr>
        <w:spacing w:before="134"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w:t>
      </w:r>
      <w:r>
        <w:rPr>
          <w:rFonts w:ascii="宋体" w:hAnsi="宋体" w:cs="宋体"/>
          <w:color w:val="auto"/>
          <w:spacing w:val="-3"/>
          <w:szCs w:val="21"/>
          <w:highlight w:val="none"/>
        </w:rPr>
        <w:t>为本招标项目的监理人</w:t>
      </w:r>
      <w:r>
        <w:rPr>
          <w:rFonts w:ascii="宋体" w:hAnsi="宋体" w:cs="宋体"/>
          <w:color w:val="auto"/>
          <w:spacing w:val="-1"/>
          <w:szCs w:val="21"/>
          <w:highlight w:val="none"/>
        </w:rPr>
        <w:t>；</w:t>
      </w:r>
    </w:p>
    <w:p w14:paraId="459475B4">
      <w:pPr>
        <w:spacing w:before="134" w:line="234" w:lineRule="auto"/>
        <w:ind w:left="340"/>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4</w:t>
      </w:r>
      <w:r>
        <w:rPr>
          <w:rFonts w:ascii="宋体" w:hAnsi="宋体" w:cs="宋体"/>
          <w:color w:val="auto"/>
          <w:spacing w:val="-3"/>
          <w:szCs w:val="21"/>
          <w:highlight w:val="none"/>
        </w:rPr>
        <w:t>）为本招标项目的代建人；</w:t>
      </w:r>
    </w:p>
    <w:p w14:paraId="57A2358E">
      <w:pPr>
        <w:spacing w:before="133" w:line="234" w:lineRule="auto"/>
        <w:ind w:left="340"/>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5</w:t>
      </w:r>
      <w:r>
        <w:rPr>
          <w:rFonts w:ascii="宋体" w:hAnsi="宋体" w:cs="宋体"/>
          <w:color w:val="auto"/>
          <w:spacing w:val="-3"/>
          <w:szCs w:val="21"/>
          <w:highlight w:val="none"/>
        </w:rPr>
        <w:t>）</w:t>
      </w:r>
      <w:r>
        <w:rPr>
          <w:rFonts w:ascii="宋体" w:hAnsi="宋体" w:cs="宋体"/>
          <w:color w:val="auto"/>
          <w:spacing w:val="-2"/>
          <w:szCs w:val="21"/>
          <w:highlight w:val="none"/>
        </w:rPr>
        <w:t>为本招标项目提供招标代理服务的；</w:t>
      </w:r>
    </w:p>
    <w:p w14:paraId="49CC03E2">
      <w:pPr>
        <w:spacing w:before="134" w:line="287" w:lineRule="auto"/>
        <w:ind w:left="22" w:right="101" w:firstLine="318"/>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6</w:t>
      </w:r>
      <w:r>
        <w:rPr>
          <w:rFonts w:ascii="宋体" w:hAnsi="宋体" w:cs="宋体"/>
          <w:color w:val="auto"/>
          <w:spacing w:val="-2"/>
          <w:szCs w:val="21"/>
          <w:highlight w:val="none"/>
        </w:rPr>
        <w:t>）</w:t>
      </w:r>
      <w:r>
        <w:rPr>
          <w:rFonts w:ascii="宋体" w:hAnsi="宋体" w:cs="宋体"/>
          <w:color w:val="auto"/>
          <w:spacing w:val="3"/>
          <w:szCs w:val="21"/>
          <w:highlight w:val="none"/>
        </w:rPr>
        <w:t>与本招标项目的监理人或代建人或招标代理机构同为一个法定代表人或单</w:t>
      </w:r>
      <w:r>
        <w:rPr>
          <w:rFonts w:ascii="宋体" w:hAnsi="宋体" w:cs="宋体"/>
          <w:color w:val="auto"/>
          <w:spacing w:val="2"/>
          <w:szCs w:val="21"/>
          <w:highlight w:val="none"/>
        </w:rPr>
        <w:t>位负责</w:t>
      </w:r>
      <w:r>
        <w:rPr>
          <w:rFonts w:ascii="宋体" w:hAnsi="宋体" w:cs="宋体"/>
          <w:color w:val="auto"/>
          <w:spacing w:val="-15"/>
          <w:szCs w:val="21"/>
          <w:highlight w:val="none"/>
        </w:rPr>
        <w:t>人；</w:t>
      </w:r>
    </w:p>
    <w:p w14:paraId="02E4D431">
      <w:pPr>
        <w:spacing w:before="148" w:line="234" w:lineRule="auto"/>
        <w:ind w:left="340"/>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7</w:t>
      </w:r>
      <w:r>
        <w:rPr>
          <w:rFonts w:ascii="宋体" w:hAnsi="宋体" w:cs="宋体"/>
          <w:color w:val="auto"/>
          <w:spacing w:val="3"/>
          <w:szCs w:val="21"/>
          <w:highlight w:val="none"/>
        </w:rPr>
        <w:t>）</w:t>
      </w:r>
      <w:r>
        <w:rPr>
          <w:rFonts w:ascii="宋体" w:hAnsi="宋体" w:cs="宋体"/>
          <w:color w:val="auto"/>
          <w:szCs w:val="21"/>
          <w:highlight w:val="none"/>
        </w:rPr>
        <w:t>与本招标项目的监理人或代建人或招标代理</w:t>
      </w:r>
      <w:r>
        <w:rPr>
          <w:rFonts w:ascii="宋体" w:hAnsi="宋体" w:cs="宋体"/>
          <w:color w:val="auto"/>
          <w:spacing w:val="-1"/>
          <w:szCs w:val="21"/>
          <w:highlight w:val="none"/>
        </w:rPr>
        <w:t>机构相互控股或参股的；</w:t>
      </w:r>
    </w:p>
    <w:p w14:paraId="51E46EA9">
      <w:pPr>
        <w:spacing w:before="148" w:line="234" w:lineRule="auto"/>
        <w:ind w:left="340"/>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8</w:t>
      </w:r>
      <w:r>
        <w:rPr>
          <w:rFonts w:ascii="宋体" w:hAnsi="宋体" w:cs="宋体"/>
          <w:color w:val="auto"/>
          <w:szCs w:val="21"/>
          <w:highlight w:val="none"/>
        </w:rPr>
        <w:t>）</w:t>
      </w:r>
      <w:r>
        <w:rPr>
          <w:rFonts w:ascii="宋体" w:hAnsi="宋体" w:cs="宋体"/>
          <w:color w:val="auto"/>
          <w:spacing w:val="3"/>
          <w:szCs w:val="21"/>
          <w:highlight w:val="none"/>
        </w:rPr>
        <w:t>与本招标项目的监理人或代建人或招标代理机构法定</w:t>
      </w:r>
      <w:r>
        <w:rPr>
          <w:rFonts w:ascii="宋体" w:hAnsi="宋体" w:cs="宋体"/>
          <w:color w:val="auto"/>
          <w:spacing w:val="2"/>
          <w:szCs w:val="21"/>
          <w:highlight w:val="none"/>
        </w:rPr>
        <w:t>代表人或单位负责人相互任</w:t>
      </w:r>
      <w:r>
        <w:rPr>
          <w:rFonts w:ascii="宋体" w:hAnsi="宋体" w:cs="宋体"/>
          <w:color w:val="auto"/>
          <w:spacing w:val="-7"/>
          <w:szCs w:val="21"/>
          <w:highlight w:val="none"/>
        </w:rPr>
        <w:t>职或工作；</w:t>
      </w:r>
    </w:p>
    <w:p w14:paraId="79735377">
      <w:pPr>
        <w:spacing w:before="148" w:line="288" w:lineRule="auto"/>
        <w:ind w:left="37" w:right="100" w:firstLine="303"/>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9</w:t>
      </w:r>
      <w:r>
        <w:rPr>
          <w:rFonts w:ascii="宋体" w:hAnsi="宋体" w:cs="宋体"/>
          <w:color w:val="auto"/>
          <w:spacing w:val="3"/>
          <w:szCs w:val="21"/>
          <w:highlight w:val="none"/>
        </w:rPr>
        <w:t>）</w:t>
      </w:r>
      <w:r>
        <w:rPr>
          <w:rFonts w:ascii="宋体" w:hAnsi="宋体" w:cs="宋体"/>
          <w:color w:val="auto"/>
          <w:szCs w:val="21"/>
          <w:highlight w:val="none"/>
        </w:rPr>
        <w:t>单位负责人为同一人或者存在控股、管理关系的不同单位，同时参加本标段投标</w:t>
      </w:r>
      <w:r>
        <w:rPr>
          <w:rFonts w:ascii="宋体" w:hAnsi="宋体" w:cs="宋体"/>
          <w:color w:val="auto"/>
          <w:spacing w:val="-19"/>
          <w:szCs w:val="21"/>
          <w:highlight w:val="none"/>
        </w:rPr>
        <w:t>的；</w:t>
      </w:r>
    </w:p>
    <w:p w14:paraId="5979C286">
      <w:pPr>
        <w:spacing w:before="134" w:line="308" w:lineRule="auto"/>
        <w:ind w:left="25" w:right="103" w:firstLine="315"/>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10</w:t>
      </w:r>
      <w:r>
        <w:rPr>
          <w:rFonts w:ascii="宋体" w:hAnsi="宋体" w:cs="宋体"/>
          <w:color w:val="auto"/>
          <w:szCs w:val="21"/>
          <w:highlight w:val="none"/>
        </w:rPr>
        <w:t>）被依法暂停或取消投标资格（指被本招标项目所在地县级及以上住房城乡建设主</w:t>
      </w:r>
      <w:r>
        <w:rPr>
          <w:rFonts w:ascii="宋体" w:hAnsi="宋体" w:cs="宋体"/>
          <w:color w:val="auto"/>
          <w:spacing w:val="3"/>
          <w:szCs w:val="21"/>
          <w:highlight w:val="none"/>
        </w:rPr>
        <w:t>管部门或其他行政主管部门暂停或取消投标资格或禁止进入该区域建设</w:t>
      </w:r>
      <w:r>
        <w:rPr>
          <w:rFonts w:ascii="宋体" w:hAnsi="宋体" w:cs="宋体"/>
          <w:color w:val="auto"/>
          <w:spacing w:val="2"/>
          <w:szCs w:val="21"/>
          <w:highlight w:val="none"/>
        </w:rPr>
        <w:t>市场且处于有效期</w:t>
      </w:r>
      <w:r>
        <w:rPr>
          <w:rFonts w:ascii="宋体" w:hAnsi="宋体" w:cs="宋体"/>
          <w:color w:val="auto"/>
          <w:spacing w:val="-54"/>
          <w:w w:val="94"/>
          <w:szCs w:val="21"/>
          <w:highlight w:val="none"/>
        </w:rPr>
        <w:t>内</w:t>
      </w:r>
      <w:r>
        <w:rPr>
          <w:rFonts w:ascii="宋体" w:hAnsi="宋体" w:cs="宋体"/>
          <w:color w:val="auto"/>
          <w:spacing w:val="-33"/>
          <w:szCs w:val="21"/>
          <w:highlight w:val="none"/>
        </w:rPr>
        <w:t>）；</w:t>
      </w:r>
    </w:p>
    <w:p w14:paraId="187F34E1">
      <w:pPr>
        <w:spacing w:before="145"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11</w:t>
      </w:r>
      <w:r>
        <w:rPr>
          <w:rFonts w:ascii="宋体" w:hAnsi="宋体" w:cs="宋体"/>
          <w:color w:val="auto"/>
          <w:spacing w:val="-1"/>
          <w:szCs w:val="21"/>
          <w:highlight w:val="none"/>
        </w:rPr>
        <w:t>）被责令停产停业、暂扣或者吊销许可证、暂扣或者吊销执照；</w:t>
      </w:r>
    </w:p>
    <w:p w14:paraId="208103C6">
      <w:pPr>
        <w:spacing w:before="134" w:line="308" w:lineRule="auto"/>
        <w:ind w:left="25" w:right="103" w:firstLine="315"/>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12</w:t>
      </w:r>
      <w:r>
        <w:rPr>
          <w:rFonts w:ascii="宋体" w:hAnsi="宋体" w:cs="宋体"/>
          <w:color w:val="auto"/>
          <w:szCs w:val="21"/>
          <w:highlight w:val="none"/>
        </w:rPr>
        <w:t>）进入清算程序，或被宣告破产，或其他丧</w:t>
      </w:r>
      <w:r>
        <w:rPr>
          <w:rFonts w:ascii="宋体" w:hAnsi="宋体" w:cs="宋体"/>
          <w:color w:val="auto"/>
          <w:spacing w:val="-1"/>
          <w:szCs w:val="21"/>
          <w:highlight w:val="none"/>
        </w:rPr>
        <w:t>失履约能力的情形；</w:t>
      </w:r>
    </w:p>
    <w:p w14:paraId="46B9C541">
      <w:pPr>
        <w:spacing w:before="150" w:line="233" w:lineRule="auto"/>
        <w:ind w:left="340"/>
        <w:rPr>
          <w:rFonts w:hint="eastAsia" w:ascii="宋体" w:hAnsi="宋体" w:eastAsia="宋体" w:cs="宋体"/>
          <w:color w:val="auto"/>
          <w:szCs w:val="21"/>
          <w:highlight w:val="none"/>
          <w:lang w:eastAsia="zh-CN"/>
        </w:rPr>
      </w:pPr>
      <w:r>
        <w:rPr>
          <w:rFonts w:ascii="宋体" w:hAnsi="宋体" w:cs="宋体"/>
          <w:color w:val="auto"/>
          <w:szCs w:val="21"/>
          <w:highlight w:val="none"/>
        </w:rPr>
        <w:t>（</w:t>
      </w:r>
      <w:r>
        <w:rPr>
          <w:rFonts w:eastAsia="Times New Roman"/>
          <w:color w:val="auto"/>
          <w:szCs w:val="21"/>
          <w:highlight w:val="none"/>
        </w:rPr>
        <w:t>13</w:t>
      </w:r>
      <w:r>
        <w:rPr>
          <w:rFonts w:ascii="宋体" w:hAnsi="宋体" w:cs="宋体"/>
          <w:color w:val="auto"/>
          <w:szCs w:val="21"/>
          <w:highlight w:val="none"/>
        </w:rPr>
        <w:t>）</w:t>
      </w:r>
      <w:r>
        <w:rPr>
          <w:rFonts w:ascii="宋体" w:hAnsi="宋体" w:cs="宋体"/>
          <w:color w:val="auto"/>
          <w:spacing w:val="3"/>
          <w:szCs w:val="21"/>
          <w:highlight w:val="none"/>
        </w:rPr>
        <w:t>在最近三年内有骗取中标或严重违约</w:t>
      </w:r>
      <w:r>
        <w:rPr>
          <w:rFonts w:ascii="宋体" w:hAnsi="宋体" w:cs="宋体"/>
          <w:color w:val="auto"/>
          <w:spacing w:val="2"/>
          <w:szCs w:val="21"/>
          <w:highlight w:val="none"/>
        </w:rPr>
        <w:t>或重大工程质量问题的 （以相关行业主管</w:t>
      </w:r>
      <w:r>
        <w:rPr>
          <w:rFonts w:ascii="宋体" w:hAnsi="宋体" w:cs="宋体"/>
          <w:color w:val="auto"/>
          <w:szCs w:val="21"/>
          <w:highlight w:val="none"/>
        </w:rPr>
        <w:t xml:space="preserve"> 部门的行政处罚决定或司法机关出具的有关</w:t>
      </w:r>
      <w:r>
        <w:rPr>
          <w:rFonts w:ascii="宋体" w:hAnsi="宋体" w:cs="宋体"/>
          <w:color w:val="auto"/>
          <w:spacing w:val="-1"/>
          <w:szCs w:val="21"/>
          <w:highlight w:val="none"/>
        </w:rPr>
        <w:t>法律文书为准</w:t>
      </w:r>
      <w:r>
        <w:rPr>
          <w:rFonts w:ascii="宋体" w:hAnsi="宋体" w:cs="宋体"/>
          <w:color w:val="auto"/>
          <w:spacing w:val="-54"/>
          <w:w w:val="97"/>
          <w:szCs w:val="21"/>
          <w:highlight w:val="none"/>
        </w:rPr>
        <w:t>）</w:t>
      </w:r>
      <w:r>
        <w:rPr>
          <w:rFonts w:hint="eastAsia" w:ascii="宋体" w:hAnsi="宋体" w:cs="宋体"/>
          <w:color w:val="auto"/>
          <w:spacing w:val="-54"/>
          <w:w w:val="97"/>
          <w:szCs w:val="21"/>
          <w:highlight w:val="none"/>
          <w:lang w:eastAsia="zh-CN"/>
        </w:rPr>
        <w:t>；</w:t>
      </w:r>
    </w:p>
    <w:p w14:paraId="4765FEF4">
      <w:pPr>
        <w:spacing w:before="150" w:line="287" w:lineRule="auto"/>
        <w:ind w:left="19" w:right="114" w:firstLine="321"/>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14</w:t>
      </w:r>
      <w:r>
        <w:rPr>
          <w:rFonts w:ascii="宋体" w:hAnsi="宋体" w:cs="宋体"/>
          <w:color w:val="auto"/>
          <w:spacing w:val="3"/>
          <w:szCs w:val="21"/>
          <w:highlight w:val="none"/>
        </w:rPr>
        <w:t>）</w:t>
      </w:r>
      <w:r>
        <w:rPr>
          <w:rFonts w:ascii="宋体" w:hAnsi="宋体" w:cs="宋体"/>
          <w:color w:val="auto"/>
          <w:spacing w:val="-1"/>
          <w:szCs w:val="21"/>
          <w:highlight w:val="none"/>
        </w:rPr>
        <w:t>在“国家企业信用信息公示系统”（</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Fonts w:eastAsia="Times New Roman"/>
          <w:color w:val="auto"/>
          <w:spacing w:val="-1"/>
          <w:szCs w:val="21"/>
          <w:highlight w:val="none"/>
        </w:rPr>
        <w:t>www.gsxt.gov.cn</w:t>
      </w:r>
      <w:r>
        <w:rPr>
          <w:rFonts w:eastAsia="Times New Roman"/>
          <w:color w:val="auto"/>
          <w:spacing w:val="-1"/>
          <w:szCs w:val="21"/>
          <w:highlight w:val="none"/>
        </w:rPr>
        <w:fldChar w:fldCharType="end"/>
      </w:r>
      <w:r>
        <w:rPr>
          <w:rFonts w:ascii="宋体" w:hAnsi="宋体" w:cs="宋体"/>
          <w:color w:val="auto"/>
          <w:spacing w:val="-1"/>
          <w:szCs w:val="21"/>
          <w:highlight w:val="none"/>
        </w:rPr>
        <w:t>）中被列入严重违法失信企业名单；</w:t>
      </w:r>
    </w:p>
    <w:p w14:paraId="736F9595">
      <w:pPr>
        <w:spacing w:before="147" w:line="283" w:lineRule="auto"/>
        <w:ind w:left="26" w:firstLine="314"/>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15</w:t>
      </w:r>
      <w:r>
        <w:rPr>
          <w:rFonts w:ascii="宋体" w:hAnsi="宋体" w:cs="宋体"/>
          <w:color w:val="auto"/>
          <w:spacing w:val="-1"/>
          <w:szCs w:val="21"/>
          <w:highlight w:val="none"/>
        </w:rPr>
        <w:t>）</w:t>
      </w:r>
      <w:r>
        <w:rPr>
          <w:rFonts w:ascii="宋体" w:hAnsi="宋体" w:cs="宋体"/>
          <w:color w:val="auto"/>
          <w:spacing w:val="15"/>
          <w:szCs w:val="21"/>
          <w:highlight w:val="none"/>
        </w:rPr>
        <w:t>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eastAsia="Times New Roman"/>
          <w:color w:val="auto"/>
          <w:szCs w:val="21"/>
          <w:highlight w:val="none"/>
        </w:rPr>
        <w:t>www</w:t>
      </w:r>
      <w:r>
        <w:rPr>
          <w:rFonts w:eastAsia="Times New Roman"/>
          <w:color w:val="auto"/>
          <w:spacing w:val="15"/>
          <w:szCs w:val="21"/>
          <w:highlight w:val="none"/>
        </w:rPr>
        <w:t>.</w:t>
      </w:r>
      <w:r>
        <w:rPr>
          <w:rFonts w:eastAsia="Times New Roman"/>
          <w:color w:val="auto"/>
          <w:szCs w:val="21"/>
          <w:highlight w:val="none"/>
        </w:rPr>
        <w:t>creditchina</w:t>
      </w:r>
      <w:r>
        <w:rPr>
          <w:rFonts w:eastAsia="Times New Roman"/>
          <w:color w:val="auto"/>
          <w:spacing w:val="15"/>
          <w:szCs w:val="21"/>
          <w:highlight w:val="none"/>
        </w:rPr>
        <w:t>.</w:t>
      </w:r>
      <w:r>
        <w:rPr>
          <w:rFonts w:eastAsia="Times New Roman"/>
          <w:color w:val="auto"/>
          <w:szCs w:val="21"/>
          <w:highlight w:val="none"/>
        </w:rPr>
        <w:t>gov</w:t>
      </w:r>
      <w:r>
        <w:rPr>
          <w:rFonts w:eastAsia="Times New Roman"/>
          <w:color w:val="auto"/>
          <w:spacing w:val="15"/>
          <w:szCs w:val="21"/>
          <w:highlight w:val="none"/>
        </w:rPr>
        <w:t>.</w:t>
      </w:r>
      <w:r>
        <w:rPr>
          <w:rFonts w:eastAsia="Times New Roman"/>
          <w:color w:val="auto"/>
          <w:szCs w:val="21"/>
          <w:highlight w:val="none"/>
        </w:rPr>
        <w:t>cn</w:t>
      </w:r>
      <w:r>
        <w:rPr>
          <w:rFonts w:eastAsia="Times New Roman"/>
          <w:color w:val="auto"/>
          <w:szCs w:val="21"/>
          <w:highlight w:val="none"/>
        </w:rPr>
        <w:fldChar w:fldCharType="end"/>
      </w:r>
      <w:r>
        <w:rPr>
          <w:rFonts w:ascii="宋体" w:hAnsi="宋体" w:cs="宋体"/>
          <w:color w:val="auto"/>
          <w:spacing w:val="15"/>
          <w:szCs w:val="21"/>
          <w:highlight w:val="none"/>
        </w:rPr>
        <w:t>）或“中国执行信息公开网”</w:t>
      </w:r>
      <w:r>
        <w:rPr>
          <w:rFonts w:ascii="宋体" w:hAnsi="宋体" w:cs="宋体"/>
          <w:color w:val="auto"/>
          <w:szCs w:val="21"/>
          <w:highlight w:val="none"/>
        </w:rPr>
        <w:t xml:space="preserve"> （</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eastAsia="Times New Roman"/>
          <w:color w:val="auto"/>
          <w:szCs w:val="21"/>
          <w:highlight w:val="none"/>
        </w:rPr>
        <w:t>http://zxgk.court.g</w:t>
      </w:r>
      <w:r>
        <w:rPr>
          <w:rFonts w:eastAsia="Times New Roman"/>
          <w:color w:val="auto"/>
          <w:spacing w:val="-1"/>
          <w:szCs w:val="21"/>
          <w:highlight w:val="none"/>
        </w:rPr>
        <w:t>ov.cn/shixin/</w:t>
      </w:r>
      <w:r>
        <w:rPr>
          <w:rFonts w:eastAsia="Times New Roman"/>
          <w:color w:val="auto"/>
          <w:spacing w:val="-1"/>
          <w:szCs w:val="21"/>
          <w:highlight w:val="none"/>
        </w:rPr>
        <w:fldChar w:fldCharType="end"/>
      </w:r>
      <w:r>
        <w:rPr>
          <w:rFonts w:ascii="宋体" w:hAnsi="宋体" w:cs="宋体"/>
          <w:color w:val="auto"/>
          <w:spacing w:val="-1"/>
          <w:szCs w:val="21"/>
          <w:highlight w:val="none"/>
        </w:rPr>
        <w:t>）被列入失信被执行人名单；</w:t>
      </w:r>
    </w:p>
    <w:p w14:paraId="42AB92F8">
      <w:pPr>
        <w:spacing w:before="159" w:line="234" w:lineRule="auto"/>
        <w:ind w:left="340"/>
        <w:rPr>
          <w:rFonts w:ascii="宋体" w:hAnsi="宋体" w:cs="宋体"/>
          <w:color w:val="auto"/>
          <w:szCs w:val="21"/>
          <w:highlight w:val="none"/>
        </w:rPr>
      </w:pPr>
      <w:r>
        <w:rPr>
          <w:rFonts w:ascii="宋体" w:hAnsi="宋体" w:cs="宋体"/>
          <w:color w:val="auto"/>
          <w:spacing w:val="15"/>
          <w:szCs w:val="21"/>
          <w:highlight w:val="none"/>
        </w:rPr>
        <w:t>（</w:t>
      </w:r>
      <w:r>
        <w:rPr>
          <w:rFonts w:eastAsia="Times New Roman"/>
          <w:color w:val="auto"/>
          <w:spacing w:val="15"/>
          <w:szCs w:val="21"/>
          <w:highlight w:val="none"/>
        </w:rPr>
        <w:t>16</w:t>
      </w:r>
      <w:r>
        <w:rPr>
          <w:rFonts w:ascii="宋体" w:hAnsi="宋体" w:cs="宋体"/>
          <w:color w:val="auto"/>
          <w:spacing w:val="15"/>
          <w:szCs w:val="21"/>
          <w:highlight w:val="none"/>
        </w:rPr>
        <w:t>）</w:t>
      </w:r>
      <w:r>
        <w:rPr>
          <w:rFonts w:ascii="宋体" w:hAnsi="宋体" w:cs="宋体"/>
          <w:color w:val="auto"/>
          <w:spacing w:val="4"/>
          <w:szCs w:val="21"/>
          <w:highlight w:val="none"/>
        </w:rPr>
        <w:t>在辽宁省建设工程招投标监督平台</w:t>
      </w:r>
      <w:r>
        <w:rPr>
          <w:rFonts w:eastAsia="Times New Roman"/>
          <w:color w:val="auto"/>
          <w:spacing w:val="4"/>
          <w:szCs w:val="21"/>
          <w:highlight w:val="none"/>
        </w:rPr>
        <w:t>-</w:t>
      </w:r>
      <w:r>
        <w:rPr>
          <w:rFonts w:ascii="宋体" w:hAnsi="宋体" w:cs="宋体"/>
          <w:color w:val="auto"/>
          <w:spacing w:val="4"/>
          <w:szCs w:val="21"/>
          <w:highlight w:val="none"/>
        </w:rPr>
        <w:t>辽宁</w:t>
      </w:r>
      <w:r>
        <w:rPr>
          <w:rFonts w:ascii="宋体" w:hAnsi="宋体" w:cs="宋体"/>
          <w:color w:val="auto"/>
          <w:spacing w:val="3"/>
          <w:szCs w:val="21"/>
          <w:highlight w:val="none"/>
        </w:rPr>
        <w:t>建设工程信息网上被列入不良行为记录</w:t>
      </w:r>
    </w:p>
    <w:p w14:paraId="3D7BA725">
      <w:pPr>
        <w:spacing w:line="234" w:lineRule="auto"/>
        <w:rPr>
          <w:rFonts w:ascii="宋体" w:hAnsi="宋体" w:cs="宋体"/>
          <w:color w:val="auto"/>
          <w:szCs w:val="21"/>
          <w:highlight w:val="none"/>
        </w:rPr>
        <w:sectPr>
          <w:footerReference r:id="rId5" w:type="default"/>
          <w:pgSz w:w="11907" w:h="16839"/>
          <w:pgMar w:top="1431" w:right="1690" w:bottom="1154" w:left="1785" w:header="0" w:footer="953" w:gutter="0"/>
          <w:pgNumType w:fmt="decimal"/>
          <w:cols w:space="720" w:num="1"/>
        </w:sectPr>
      </w:pPr>
    </w:p>
    <w:p w14:paraId="3AB4F8FC">
      <w:pPr>
        <w:spacing w:before="149" w:line="220" w:lineRule="auto"/>
        <w:ind w:left="20"/>
        <w:rPr>
          <w:rFonts w:ascii="宋体" w:hAnsi="宋体" w:cs="宋体"/>
          <w:color w:val="auto"/>
          <w:szCs w:val="21"/>
          <w:highlight w:val="none"/>
        </w:rPr>
      </w:pPr>
      <w:r>
        <w:rPr>
          <w:rFonts w:ascii="宋体" w:hAnsi="宋体" w:cs="宋体"/>
          <w:color w:val="auto"/>
          <w:spacing w:val="-1"/>
          <w:szCs w:val="21"/>
          <w:highlight w:val="none"/>
        </w:rPr>
        <w:t>且在公布期内的；</w:t>
      </w:r>
    </w:p>
    <w:p w14:paraId="4151AEA9">
      <w:pPr>
        <w:spacing w:before="149" w:line="220" w:lineRule="auto"/>
        <w:ind w:left="20"/>
        <w:rPr>
          <w:rFonts w:ascii="宋体" w:hAnsi="宋体" w:cs="宋体"/>
          <w:color w:val="auto"/>
          <w:szCs w:val="21"/>
          <w:highlight w:val="none"/>
        </w:rPr>
      </w:pPr>
      <w:r>
        <w:rPr>
          <w:rFonts w:ascii="宋体" w:hAnsi="宋体" w:cs="宋体"/>
          <w:color w:val="auto"/>
          <w:spacing w:val="4"/>
          <w:szCs w:val="21"/>
          <w:highlight w:val="none"/>
        </w:rPr>
        <w:t>（</w:t>
      </w:r>
      <w:r>
        <w:rPr>
          <w:rFonts w:eastAsia="Times New Roman"/>
          <w:color w:val="auto"/>
          <w:spacing w:val="4"/>
          <w:szCs w:val="21"/>
          <w:highlight w:val="none"/>
        </w:rPr>
        <w:t>17</w:t>
      </w:r>
      <w:r>
        <w:rPr>
          <w:rFonts w:ascii="宋体" w:hAnsi="宋体" w:cs="宋体"/>
          <w:color w:val="auto"/>
          <w:spacing w:val="4"/>
          <w:szCs w:val="21"/>
          <w:highlight w:val="none"/>
        </w:rPr>
        <w:t>）</w:t>
      </w:r>
      <w:r>
        <w:rPr>
          <w:rFonts w:ascii="宋体" w:hAnsi="宋体" w:cs="宋体"/>
          <w:color w:val="auto"/>
          <w:spacing w:val="-1"/>
          <w:szCs w:val="21"/>
          <w:highlight w:val="none"/>
        </w:rPr>
        <w:t>法律法规规定的其他情形。</w:t>
      </w:r>
    </w:p>
    <w:p w14:paraId="2CF6DE4F">
      <w:pPr>
        <w:spacing w:before="75" w:line="219" w:lineRule="auto"/>
        <w:ind w:left="151"/>
        <w:outlineLvl w:val="2"/>
        <w:rPr>
          <w:rFonts w:ascii="黑体" w:hAnsi="黑体" w:eastAsia="黑体" w:cs="黑体"/>
          <w:color w:val="auto"/>
          <w:sz w:val="24"/>
          <w:highlight w:val="none"/>
        </w:rPr>
      </w:pPr>
      <w:bookmarkStart w:id="66" w:name="bookmark33"/>
      <w:bookmarkEnd w:id="66"/>
      <w:bookmarkStart w:id="67" w:name="_Toc28945"/>
      <w:r>
        <w:rPr>
          <w:rFonts w:ascii="黑体" w:hAnsi="黑体" w:eastAsia="黑体" w:cs="黑体"/>
          <w:color w:val="auto"/>
          <w:spacing w:val="-2"/>
          <w:sz w:val="24"/>
          <w:highlight w:val="none"/>
        </w:rPr>
        <w:t>1.5 费用承担和设计成果补偿</w:t>
      </w:r>
      <w:bookmarkEnd w:id="67"/>
    </w:p>
    <w:p w14:paraId="278FD532">
      <w:pPr>
        <w:spacing w:before="134" w:line="235" w:lineRule="auto"/>
        <w:ind w:left="456"/>
        <w:rPr>
          <w:rFonts w:ascii="宋体" w:hAnsi="宋体" w:cs="宋体"/>
          <w:color w:val="auto"/>
          <w:szCs w:val="21"/>
          <w:highlight w:val="none"/>
        </w:rPr>
      </w:pPr>
      <w:r>
        <w:rPr>
          <w:rFonts w:eastAsia="Times New Roman"/>
          <w:color w:val="auto"/>
          <w:spacing w:val="-2"/>
          <w:szCs w:val="21"/>
          <w:highlight w:val="none"/>
        </w:rPr>
        <w:t xml:space="preserve">1.5.1  </w:t>
      </w:r>
      <w:r>
        <w:rPr>
          <w:rFonts w:ascii="宋体" w:hAnsi="宋体" w:cs="宋体"/>
          <w:color w:val="auto"/>
          <w:spacing w:val="-2"/>
          <w:szCs w:val="21"/>
          <w:highlight w:val="none"/>
        </w:rPr>
        <w:t>投标人准备和参加投标活动发生的费用自理。</w:t>
      </w:r>
    </w:p>
    <w:p w14:paraId="54F077C3">
      <w:pPr>
        <w:spacing w:before="133" w:line="285" w:lineRule="auto"/>
        <w:ind w:left="36" w:right="177" w:firstLine="419"/>
        <w:rPr>
          <w:rFonts w:ascii="宋体" w:hAnsi="宋体" w:cs="宋体"/>
          <w:color w:val="auto"/>
          <w:szCs w:val="21"/>
          <w:highlight w:val="none"/>
        </w:rPr>
      </w:pPr>
      <w:r>
        <w:rPr>
          <w:rFonts w:eastAsia="Times New Roman"/>
          <w:color w:val="auto"/>
          <w:szCs w:val="21"/>
          <w:highlight w:val="none"/>
        </w:rPr>
        <w:t xml:space="preserve">1.5.2  </w:t>
      </w:r>
      <w:r>
        <w:rPr>
          <w:rFonts w:ascii="宋体" w:hAnsi="宋体" w:cs="宋体"/>
          <w:color w:val="auto"/>
          <w:szCs w:val="21"/>
          <w:highlight w:val="none"/>
        </w:rPr>
        <w:t>招标人对符合招标文件规定的未中标人的设计成果进行补偿的，按投</w:t>
      </w:r>
      <w:r>
        <w:rPr>
          <w:rFonts w:ascii="宋体" w:hAnsi="宋体" w:cs="宋体"/>
          <w:color w:val="auto"/>
          <w:spacing w:val="-1"/>
          <w:szCs w:val="21"/>
          <w:highlight w:val="none"/>
        </w:rPr>
        <w:t>标人须知前</w:t>
      </w:r>
      <w:r>
        <w:rPr>
          <w:rFonts w:ascii="宋体" w:hAnsi="宋体" w:cs="宋体"/>
          <w:color w:val="auto"/>
          <w:spacing w:val="-2"/>
          <w:szCs w:val="21"/>
          <w:highlight w:val="none"/>
        </w:rPr>
        <w:t>附表规定给予补偿，并有权免费使用未中标人设计成果。</w:t>
      </w:r>
    </w:p>
    <w:p w14:paraId="6A383619">
      <w:pPr>
        <w:spacing w:before="92" w:line="218" w:lineRule="auto"/>
        <w:ind w:left="151"/>
        <w:outlineLvl w:val="2"/>
        <w:rPr>
          <w:rFonts w:ascii="黑体" w:hAnsi="黑体" w:eastAsia="黑体" w:cs="黑体"/>
          <w:color w:val="auto"/>
          <w:sz w:val="24"/>
          <w:highlight w:val="none"/>
        </w:rPr>
      </w:pPr>
      <w:bookmarkStart w:id="68" w:name="bookmark34"/>
      <w:bookmarkEnd w:id="68"/>
      <w:bookmarkStart w:id="69" w:name="_Toc19258"/>
      <w:r>
        <w:rPr>
          <w:rFonts w:ascii="黑体" w:hAnsi="黑体" w:eastAsia="黑体" w:cs="黑体"/>
          <w:color w:val="auto"/>
          <w:spacing w:val="-6"/>
          <w:sz w:val="24"/>
          <w:highlight w:val="none"/>
        </w:rPr>
        <w:t>1.6保密</w:t>
      </w:r>
      <w:bookmarkEnd w:id="69"/>
    </w:p>
    <w:p w14:paraId="68CC7731">
      <w:pPr>
        <w:spacing w:before="135" w:line="327" w:lineRule="auto"/>
        <w:ind w:left="20" w:right="180" w:firstLine="421"/>
        <w:rPr>
          <w:rFonts w:ascii="宋体" w:hAnsi="宋体" w:cs="宋体"/>
          <w:color w:val="auto"/>
          <w:szCs w:val="21"/>
          <w:highlight w:val="none"/>
        </w:rPr>
      </w:pPr>
      <w:r>
        <w:rPr>
          <w:rFonts w:ascii="宋体" w:hAnsi="宋体" w:cs="宋体"/>
          <w:color w:val="auto"/>
          <w:spacing w:val="3"/>
          <w:szCs w:val="21"/>
          <w:highlight w:val="none"/>
        </w:rPr>
        <w:t>参与招标投标活动的各方应对招标文件和投标文件中的商业和技术等秘密保密，否则</w:t>
      </w:r>
      <w:r>
        <w:rPr>
          <w:rFonts w:ascii="宋体" w:hAnsi="宋体" w:cs="宋体"/>
          <w:color w:val="auto"/>
          <w:spacing w:val="-2"/>
          <w:szCs w:val="21"/>
          <w:highlight w:val="none"/>
        </w:rPr>
        <w:t>应承担相应的法律责任。</w:t>
      </w:r>
    </w:p>
    <w:p w14:paraId="395A0267">
      <w:pPr>
        <w:spacing w:before="1" w:line="218" w:lineRule="auto"/>
        <w:ind w:left="151"/>
        <w:outlineLvl w:val="2"/>
        <w:rPr>
          <w:rFonts w:ascii="黑体" w:hAnsi="黑体" w:eastAsia="黑体" w:cs="黑体"/>
          <w:color w:val="auto"/>
          <w:sz w:val="24"/>
          <w:highlight w:val="none"/>
        </w:rPr>
      </w:pPr>
      <w:bookmarkStart w:id="70" w:name="bookmark35"/>
      <w:bookmarkEnd w:id="70"/>
      <w:bookmarkStart w:id="71" w:name="_Toc23253"/>
      <w:r>
        <w:rPr>
          <w:rFonts w:ascii="黑体" w:hAnsi="黑体" w:eastAsia="黑体" w:cs="黑体"/>
          <w:color w:val="auto"/>
          <w:spacing w:val="-3"/>
          <w:sz w:val="24"/>
          <w:highlight w:val="none"/>
        </w:rPr>
        <w:t>1.7 语言文字</w:t>
      </w:r>
      <w:bookmarkEnd w:id="71"/>
    </w:p>
    <w:p w14:paraId="109001FF">
      <w:pPr>
        <w:spacing w:before="131" w:line="220" w:lineRule="auto"/>
        <w:ind w:left="441"/>
        <w:rPr>
          <w:rFonts w:ascii="宋体" w:hAnsi="宋体" w:cs="宋体"/>
          <w:color w:val="auto"/>
          <w:szCs w:val="21"/>
          <w:highlight w:val="none"/>
        </w:rPr>
      </w:pPr>
      <w:r>
        <w:rPr>
          <w:rFonts w:ascii="宋体" w:hAnsi="宋体" w:cs="宋体"/>
          <w:color w:val="auto"/>
          <w:spacing w:val="-1"/>
          <w:szCs w:val="21"/>
          <w:highlight w:val="none"/>
        </w:rPr>
        <w:t>招标投标文件使用的语言文字为中文。专用术语使用外文的，应附有中文注释。</w:t>
      </w:r>
    </w:p>
    <w:p w14:paraId="55B41154">
      <w:pPr>
        <w:spacing w:before="92" w:line="220" w:lineRule="auto"/>
        <w:ind w:left="151"/>
        <w:outlineLvl w:val="2"/>
        <w:rPr>
          <w:rFonts w:ascii="黑体" w:hAnsi="黑体" w:eastAsia="黑体" w:cs="黑体"/>
          <w:color w:val="auto"/>
          <w:sz w:val="24"/>
          <w:highlight w:val="none"/>
        </w:rPr>
      </w:pPr>
      <w:bookmarkStart w:id="72" w:name="bookmark36"/>
      <w:bookmarkEnd w:id="72"/>
      <w:bookmarkStart w:id="73" w:name="_Toc22764"/>
      <w:r>
        <w:rPr>
          <w:rFonts w:ascii="黑体" w:hAnsi="黑体" w:eastAsia="黑体" w:cs="黑体"/>
          <w:color w:val="auto"/>
          <w:spacing w:val="-3"/>
          <w:sz w:val="24"/>
          <w:highlight w:val="none"/>
        </w:rPr>
        <w:t>1.8 计量单位</w:t>
      </w:r>
      <w:bookmarkEnd w:id="73"/>
    </w:p>
    <w:p w14:paraId="7B7E2B0D">
      <w:pPr>
        <w:spacing w:before="133" w:line="220" w:lineRule="auto"/>
        <w:ind w:left="440"/>
        <w:rPr>
          <w:rFonts w:ascii="宋体" w:hAnsi="宋体" w:cs="宋体"/>
          <w:color w:val="auto"/>
          <w:szCs w:val="21"/>
          <w:highlight w:val="none"/>
        </w:rPr>
      </w:pPr>
      <w:r>
        <w:rPr>
          <w:rFonts w:ascii="宋体" w:hAnsi="宋体" w:cs="宋体"/>
          <w:color w:val="auto"/>
          <w:spacing w:val="-1"/>
          <w:szCs w:val="21"/>
          <w:highlight w:val="none"/>
        </w:rPr>
        <w:t>所有计量均采用中华人民共和国法定计量单位。</w:t>
      </w:r>
    </w:p>
    <w:p w14:paraId="7E519ED9">
      <w:pPr>
        <w:spacing w:before="92" w:line="219" w:lineRule="auto"/>
        <w:ind w:left="151"/>
        <w:outlineLvl w:val="2"/>
        <w:rPr>
          <w:rFonts w:ascii="黑体" w:hAnsi="黑体" w:eastAsia="黑体" w:cs="黑体"/>
          <w:color w:val="auto"/>
          <w:sz w:val="24"/>
          <w:highlight w:val="none"/>
        </w:rPr>
      </w:pPr>
      <w:bookmarkStart w:id="74" w:name="bookmark37"/>
      <w:bookmarkEnd w:id="74"/>
      <w:bookmarkStart w:id="75" w:name="_Toc608"/>
      <w:r>
        <w:rPr>
          <w:rFonts w:ascii="黑体" w:hAnsi="黑体" w:eastAsia="黑体" w:cs="黑体"/>
          <w:color w:val="auto"/>
          <w:spacing w:val="-3"/>
          <w:sz w:val="24"/>
          <w:highlight w:val="none"/>
        </w:rPr>
        <w:t>1.9 踏勘现场</w:t>
      </w:r>
      <w:bookmarkEnd w:id="75"/>
    </w:p>
    <w:p w14:paraId="417065D6">
      <w:pPr>
        <w:spacing w:before="135" w:line="285" w:lineRule="auto"/>
        <w:ind w:left="20" w:firstLine="436"/>
        <w:rPr>
          <w:rFonts w:ascii="宋体" w:hAnsi="宋体" w:cs="宋体"/>
          <w:color w:val="auto"/>
          <w:szCs w:val="21"/>
          <w:highlight w:val="none"/>
        </w:rPr>
      </w:pPr>
      <w:r>
        <w:rPr>
          <w:rFonts w:eastAsia="Times New Roman"/>
          <w:color w:val="auto"/>
          <w:spacing w:val="-1"/>
          <w:szCs w:val="21"/>
          <w:highlight w:val="none"/>
        </w:rPr>
        <w:t xml:space="preserve">1.9.1  </w:t>
      </w:r>
      <w:r>
        <w:rPr>
          <w:rFonts w:ascii="宋体" w:hAnsi="宋体" w:cs="宋体"/>
          <w:color w:val="auto"/>
          <w:spacing w:val="-1"/>
          <w:szCs w:val="21"/>
          <w:highlight w:val="none"/>
        </w:rPr>
        <w:t>投标人须知前附表规定组织踏勘现场的，招标人按投标人须知前附表规定的时间、</w:t>
      </w:r>
      <w:r>
        <w:rPr>
          <w:rFonts w:ascii="宋体" w:hAnsi="宋体" w:cs="宋体"/>
          <w:color w:val="auto"/>
          <w:spacing w:val="-2"/>
          <w:szCs w:val="21"/>
          <w:highlight w:val="none"/>
        </w:rPr>
        <w:t>地点组织投标人踏勘项目现场。</w:t>
      </w:r>
    </w:p>
    <w:p w14:paraId="7DC423DF">
      <w:pPr>
        <w:spacing w:before="150" w:line="234" w:lineRule="auto"/>
        <w:ind w:left="456"/>
        <w:rPr>
          <w:rFonts w:ascii="宋体" w:hAnsi="宋体" w:cs="宋体"/>
          <w:color w:val="auto"/>
          <w:szCs w:val="21"/>
          <w:highlight w:val="none"/>
        </w:rPr>
      </w:pPr>
      <w:r>
        <w:rPr>
          <w:rFonts w:eastAsia="Times New Roman"/>
          <w:color w:val="auto"/>
          <w:spacing w:val="-1"/>
          <w:szCs w:val="21"/>
          <w:highlight w:val="none"/>
        </w:rPr>
        <w:t xml:space="preserve">1.9.2  </w:t>
      </w:r>
      <w:r>
        <w:rPr>
          <w:rFonts w:ascii="宋体" w:hAnsi="宋体" w:cs="宋体"/>
          <w:color w:val="auto"/>
          <w:spacing w:val="-1"/>
          <w:szCs w:val="21"/>
          <w:highlight w:val="none"/>
        </w:rPr>
        <w:t>投标人踏勘现场发生的费用自理。</w:t>
      </w:r>
    </w:p>
    <w:p w14:paraId="23C4477E">
      <w:pPr>
        <w:spacing w:before="135" w:line="234" w:lineRule="auto"/>
        <w:jc w:val="right"/>
        <w:rPr>
          <w:rFonts w:ascii="宋体" w:hAnsi="宋体" w:cs="宋体"/>
          <w:color w:val="auto"/>
          <w:szCs w:val="21"/>
          <w:highlight w:val="none"/>
        </w:rPr>
      </w:pPr>
      <w:r>
        <w:rPr>
          <w:rFonts w:eastAsia="Times New Roman"/>
          <w:color w:val="auto"/>
          <w:spacing w:val="-1"/>
          <w:szCs w:val="21"/>
          <w:highlight w:val="none"/>
        </w:rPr>
        <w:t xml:space="preserve">1.9.3  </w:t>
      </w:r>
      <w:r>
        <w:rPr>
          <w:rFonts w:ascii="宋体" w:hAnsi="宋体" w:cs="宋体"/>
          <w:color w:val="auto"/>
          <w:spacing w:val="-1"/>
          <w:szCs w:val="21"/>
          <w:highlight w:val="none"/>
        </w:rPr>
        <w:t>除招标人的原因外，投标人自行负责在踏勘现场中所发生的人员伤亡和财产损失。</w:t>
      </w:r>
    </w:p>
    <w:p w14:paraId="08769E79">
      <w:pPr>
        <w:spacing w:before="133" w:line="286" w:lineRule="auto"/>
        <w:ind w:left="21" w:right="177" w:firstLine="435"/>
        <w:rPr>
          <w:rFonts w:ascii="宋体" w:hAnsi="宋体" w:cs="宋体"/>
          <w:color w:val="auto"/>
          <w:szCs w:val="21"/>
          <w:highlight w:val="none"/>
        </w:rPr>
      </w:pPr>
      <w:r>
        <w:rPr>
          <w:rFonts w:eastAsia="Times New Roman"/>
          <w:color w:val="auto"/>
          <w:szCs w:val="21"/>
          <w:highlight w:val="none"/>
        </w:rPr>
        <w:t xml:space="preserve">1.9.4  </w:t>
      </w:r>
      <w:r>
        <w:rPr>
          <w:rFonts w:ascii="宋体" w:hAnsi="宋体" w:cs="宋体"/>
          <w:color w:val="auto"/>
          <w:szCs w:val="21"/>
          <w:highlight w:val="none"/>
        </w:rPr>
        <w:t>招标人在踏勘现场中介绍的工程场地和相关的周边环境情况，供投标</w:t>
      </w:r>
      <w:r>
        <w:rPr>
          <w:rFonts w:ascii="宋体" w:hAnsi="宋体" w:cs="宋体"/>
          <w:color w:val="auto"/>
          <w:spacing w:val="-1"/>
          <w:szCs w:val="21"/>
          <w:highlight w:val="none"/>
        </w:rPr>
        <w:t>人在编制投</w:t>
      </w:r>
      <w:r>
        <w:rPr>
          <w:rFonts w:ascii="宋体" w:hAnsi="宋体" w:cs="宋体"/>
          <w:color w:val="auto"/>
          <w:szCs w:val="21"/>
          <w:highlight w:val="none"/>
        </w:rPr>
        <w:t xml:space="preserve"> 标文件时参考，招标人不对投标人据此作出的判断和决</w:t>
      </w:r>
      <w:r>
        <w:rPr>
          <w:rFonts w:ascii="宋体" w:hAnsi="宋体" w:cs="宋体"/>
          <w:color w:val="auto"/>
          <w:spacing w:val="-1"/>
          <w:szCs w:val="21"/>
          <w:highlight w:val="none"/>
        </w:rPr>
        <w:t>策负责。</w:t>
      </w:r>
    </w:p>
    <w:p w14:paraId="4D96EB2D">
      <w:pPr>
        <w:spacing w:before="91" w:line="219" w:lineRule="auto"/>
        <w:ind w:left="151"/>
        <w:outlineLvl w:val="2"/>
        <w:rPr>
          <w:rFonts w:ascii="黑体" w:hAnsi="黑体" w:eastAsia="黑体" w:cs="黑体"/>
          <w:color w:val="auto"/>
          <w:sz w:val="24"/>
          <w:highlight w:val="none"/>
        </w:rPr>
      </w:pPr>
      <w:bookmarkStart w:id="76" w:name="bookmark38"/>
      <w:bookmarkEnd w:id="76"/>
      <w:bookmarkStart w:id="77" w:name="_Toc23435"/>
      <w:r>
        <w:rPr>
          <w:rFonts w:ascii="黑体" w:hAnsi="黑体" w:eastAsia="黑体" w:cs="黑体"/>
          <w:color w:val="auto"/>
          <w:spacing w:val="-3"/>
          <w:sz w:val="24"/>
          <w:highlight w:val="none"/>
        </w:rPr>
        <w:t>1.10 投标预备会</w:t>
      </w:r>
      <w:bookmarkEnd w:id="77"/>
    </w:p>
    <w:p w14:paraId="16FDFE77">
      <w:pPr>
        <w:spacing w:before="134" w:line="285" w:lineRule="auto"/>
        <w:ind w:left="30" w:right="181" w:firstLine="426"/>
        <w:rPr>
          <w:rFonts w:ascii="宋体" w:hAnsi="宋体" w:cs="宋体"/>
          <w:color w:val="auto"/>
          <w:szCs w:val="21"/>
          <w:highlight w:val="none"/>
        </w:rPr>
      </w:pPr>
      <w:r>
        <w:rPr>
          <w:rFonts w:eastAsia="Times New Roman"/>
          <w:color w:val="auto"/>
          <w:spacing w:val="2"/>
          <w:szCs w:val="21"/>
          <w:highlight w:val="none"/>
        </w:rPr>
        <w:t xml:space="preserve">1.10.1  </w:t>
      </w:r>
      <w:r>
        <w:rPr>
          <w:rFonts w:ascii="宋体" w:hAnsi="宋体" w:cs="宋体"/>
          <w:color w:val="auto"/>
          <w:spacing w:val="2"/>
          <w:szCs w:val="21"/>
          <w:highlight w:val="none"/>
        </w:rPr>
        <w:t>投标人须知前附表规定召开投标预备会的，招标人按投标人须知前附表规定的</w:t>
      </w:r>
      <w:r>
        <w:rPr>
          <w:rFonts w:ascii="宋体" w:hAnsi="宋体" w:cs="宋体"/>
          <w:color w:val="auto"/>
          <w:spacing w:val="-2"/>
          <w:szCs w:val="21"/>
          <w:highlight w:val="none"/>
        </w:rPr>
        <w:t>时间和地点召开投标预备会，澄清投标人提出的问题。</w:t>
      </w:r>
    </w:p>
    <w:p w14:paraId="0B73D25A">
      <w:pPr>
        <w:spacing w:before="151" w:line="286" w:lineRule="auto"/>
        <w:ind w:left="21" w:right="181" w:firstLine="435"/>
        <w:rPr>
          <w:rFonts w:ascii="宋体" w:hAnsi="宋体" w:cs="宋体"/>
          <w:color w:val="auto"/>
          <w:szCs w:val="21"/>
          <w:highlight w:val="none"/>
        </w:rPr>
      </w:pPr>
      <w:r>
        <w:rPr>
          <w:rFonts w:eastAsia="Times New Roman"/>
          <w:color w:val="auto"/>
          <w:spacing w:val="2"/>
          <w:szCs w:val="21"/>
          <w:highlight w:val="none"/>
        </w:rPr>
        <w:t xml:space="preserve">1.10.2  </w:t>
      </w:r>
      <w:r>
        <w:rPr>
          <w:rFonts w:ascii="宋体" w:hAnsi="宋体" w:cs="宋体"/>
          <w:color w:val="auto"/>
          <w:spacing w:val="2"/>
          <w:szCs w:val="21"/>
          <w:highlight w:val="none"/>
        </w:rPr>
        <w:t>在投标人须知前附表规定的时间前，投标人应通过电子交易系统以书面形式将</w:t>
      </w:r>
      <w:r>
        <w:rPr>
          <w:rFonts w:ascii="宋体" w:hAnsi="宋体" w:cs="宋体"/>
          <w:color w:val="auto"/>
          <w:spacing w:val="-1"/>
          <w:szCs w:val="21"/>
          <w:highlight w:val="none"/>
        </w:rPr>
        <w:t>提出的问题送达招标人，以便招标人在会议期间澄清。</w:t>
      </w:r>
    </w:p>
    <w:p w14:paraId="2B8DBF45">
      <w:pPr>
        <w:spacing w:before="150" w:line="308" w:lineRule="auto"/>
        <w:ind w:left="21" w:right="180" w:firstLine="435"/>
        <w:rPr>
          <w:rFonts w:ascii="宋体" w:hAnsi="宋体" w:cs="宋体"/>
          <w:color w:val="auto"/>
          <w:szCs w:val="21"/>
          <w:highlight w:val="none"/>
        </w:rPr>
      </w:pPr>
      <w:r>
        <w:rPr>
          <w:rFonts w:eastAsia="Times New Roman"/>
          <w:color w:val="auto"/>
          <w:spacing w:val="2"/>
          <w:szCs w:val="21"/>
          <w:highlight w:val="none"/>
        </w:rPr>
        <w:t xml:space="preserve">1.10.3  </w:t>
      </w:r>
      <w:r>
        <w:rPr>
          <w:rFonts w:ascii="宋体" w:hAnsi="宋体" w:cs="宋体"/>
          <w:color w:val="auto"/>
          <w:spacing w:val="2"/>
          <w:szCs w:val="21"/>
          <w:highlight w:val="none"/>
        </w:rPr>
        <w:t>投标预备会后，招标人将对投标人所提问题的澄清，以投标人须知前附表规定</w:t>
      </w:r>
      <w:r>
        <w:rPr>
          <w:rFonts w:ascii="宋体" w:hAnsi="宋体" w:cs="宋体"/>
          <w:color w:val="auto"/>
          <w:spacing w:val="3"/>
          <w:szCs w:val="21"/>
          <w:highlight w:val="none"/>
        </w:rPr>
        <w:t>的时间内以书面形式通过法定公告公示信息发布媒介、电子交易系统等渠道通知</w:t>
      </w:r>
      <w:r>
        <w:rPr>
          <w:rFonts w:ascii="宋体" w:hAnsi="宋体" w:cs="宋体"/>
          <w:color w:val="auto"/>
          <w:spacing w:val="2"/>
          <w:szCs w:val="21"/>
          <w:highlight w:val="none"/>
        </w:rPr>
        <w:t>所有下载</w:t>
      </w:r>
      <w:r>
        <w:rPr>
          <w:rFonts w:ascii="宋体" w:hAnsi="宋体" w:cs="宋体"/>
          <w:color w:val="auto"/>
          <w:spacing w:val="-1"/>
          <w:szCs w:val="21"/>
          <w:highlight w:val="none"/>
        </w:rPr>
        <w:t>招标文件的投标人。该澄清内容为招标文件的组成部分。</w:t>
      </w:r>
    </w:p>
    <w:p w14:paraId="7551807D">
      <w:pPr>
        <w:spacing w:before="91" w:line="220" w:lineRule="auto"/>
        <w:ind w:left="151"/>
        <w:outlineLvl w:val="2"/>
        <w:rPr>
          <w:rFonts w:ascii="黑体" w:hAnsi="黑体" w:eastAsia="黑体" w:cs="黑体"/>
          <w:color w:val="auto"/>
          <w:sz w:val="24"/>
          <w:highlight w:val="none"/>
        </w:rPr>
      </w:pPr>
      <w:bookmarkStart w:id="78" w:name="bookmark39"/>
      <w:bookmarkEnd w:id="78"/>
      <w:bookmarkStart w:id="79" w:name="_Toc19813"/>
      <w:r>
        <w:rPr>
          <w:rFonts w:ascii="黑体" w:hAnsi="黑体" w:eastAsia="黑体" w:cs="黑体"/>
          <w:color w:val="auto"/>
          <w:spacing w:val="-5"/>
          <w:sz w:val="24"/>
          <w:highlight w:val="none"/>
        </w:rPr>
        <w:t>1.11分包</w:t>
      </w:r>
      <w:bookmarkEnd w:id="79"/>
    </w:p>
    <w:p w14:paraId="3B9D56CB">
      <w:pPr>
        <w:spacing w:before="131" w:line="286" w:lineRule="auto"/>
        <w:ind w:left="20" w:right="180" w:firstLine="582"/>
        <w:rPr>
          <w:rFonts w:ascii="宋体" w:hAnsi="宋体" w:cs="宋体"/>
          <w:color w:val="auto"/>
          <w:szCs w:val="21"/>
          <w:highlight w:val="none"/>
        </w:rPr>
      </w:pPr>
      <w:r>
        <w:rPr>
          <w:rFonts w:eastAsia="Times New Roman"/>
          <w:color w:val="auto"/>
          <w:spacing w:val="4"/>
          <w:szCs w:val="21"/>
          <w:highlight w:val="none"/>
        </w:rPr>
        <w:t xml:space="preserve">1.11.1  </w:t>
      </w:r>
      <w:r>
        <w:rPr>
          <w:rFonts w:ascii="宋体" w:hAnsi="宋体" w:cs="宋体"/>
          <w:color w:val="auto"/>
          <w:spacing w:val="4"/>
          <w:szCs w:val="21"/>
          <w:highlight w:val="none"/>
        </w:rPr>
        <w:t>投标人须知前附表规定应当由分包人实施的非主体、非关键性工作，</w:t>
      </w:r>
      <w:r>
        <w:rPr>
          <w:rFonts w:ascii="宋体" w:hAnsi="宋体" w:cs="宋体"/>
          <w:color w:val="auto"/>
          <w:spacing w:val="3"/>
          <w:szCs w:val="21"/>
          <w:highlight w:val="none"/>
        </w:rPr>
        <w:t>投标人</w:t>
      </w:r>
      <w:r>
        <w:rPr>
          <w:rFonts w:ascii="宋体" w:hAnsi="宋体" w:cs="宋体"/>
          <w:color w:val="auto"/>
          <w:spacing w:val="-1"/>
          <w:szCs w:val="21"/>
          <w:highlight w:val="none"/>
        </w:rPr>
        <w:t>应当按照第五章“发包人要求”的规定提供分包</w:t>
      </w:r>
      <w:r>
        <w:rPr>
          <w:rFonts w:hint="eastAsia" w:ascii="宋体" w:hAnsi="宋体" w:cs="宋体"/>
          <w:color w:val="auto"/>
          <w:spacing w:val="-1"/>
          <w:szCs w:val="21"/>
          <w:highlight w:val="none"/>
          <w:lang w:eastAsia="zh-CN"/>
        </w:rPr>
        <w:t>候</w:t>
      </w:r>
      <w:r>
        <w:rPr>
          <w:rFonts w:ascii="宋体" w:hAnsi="宋体" w:cs="宋体"/>
          <w:color w:val="auto"/>
          <w:spacing w:val="-1"/>
          <w:szCs w:val="21"/>
          <w:highlight w:val="none"/>
        </w:rPr>
        <w:t>选名单及其相应资料。</w:t>
      </w:r>
    </w:p>
    <w:p w14:paraId="1553B6FA">
      <w:pPr>
        <w:spacing w:before="151" w:line="285" w:lineRule="auto"/>
        <w:ind w:left="22" w:right="180" w:firstLine="581"/>
        <w:rPr>
          <w:rFonts w:ascii="宋体" w:hAnsi="宋体" w:cs="宋体"/>
          <w:color w:val="auto"/>
          <w:szCs w:val="21"/>
          <w:highlight w:val="none"/>
        </w:rPr>
      </w:pPr>
      <w:r>
        <w:rPr>
          <w:rFonts w:eastAsia="Times New Roman"/>
          <w:color w:val="auto"/>
          <w:spacing w:val="4"/>
          <w:szCs w:val="21"/>
          <w:highlight w:val="none"/>
        </w:rPr>
        <w:t xml:space="preserve">1.11.2  </w:t>
      </w:r>
      <w:r>
        <w:rPr>
          <w:rFonts w:ascii="宋体" w:hAnsi="宋体" w:cs="宋体"/>
          <w:color w:val="auto"/>
          <w:spacing w:val="4"/>
          <w:szCs w:val="21"/>
          <w:highlight w:val="none"/>
        </w:rPr>
        <w:t>投标人拟在中标后将中标项目的部分非主体、非关键性工作进行分包</w:t>
      </w:r>
      <w:r>
        <w:rPr>
          <w:rFonts w:ascii="宋体" w:hAnsi="宋体" w:cs="宋体"/>
          <w:color w:val="auto"/>
          <w:spacing w:val="3"/>
          <w:szCs w:val="21"/>
          <w:highlight w:val="none"/>
        </w:rPr>
        <w:t>的，应</w:t>
      </w:r>
      <w:r>
        <w:rPr>
          <w:rFonts w:ascii="宋体" w:hAnsi="宋体" w:cs="宋体"/>
          <w:color w:val="auto"/>
          <w:szCs w:val="21"/>
          <w:highlight w:val="none"/>
        </w:rPr>
        <w:t xml:space="preserve"> 符合投标人须知前附表规定的分包内容、分包金额和资质要求等限制</w:t>
      </w:r>
      <w:r>
        <w:rPr>
          <w:rFonts w:ascii="宋体" w:hAnsi="宋体" w:cs="宋体"/>
          <w:color w:val="auto"/>
          <w:spacing w:val="-1"/>
          <w:szCs w:val="21"/>
          <w:highlight w:val="none"/>
        </w:rPr>
        <w:t>性条件。</w:t>
      </w:r>
    </w:p>
    <w:p w14:paraId="627E63F8">
      <w:pPr>
        <w:spacing w:before="92" w:line="220" w:lineRule="auto"/>
        <w:ind w:left="151"/>
        <w:outlineLvl w:val="2"/>
        <w:rPr>
          <w:rFonts w:ascii="黑体" w:hAnsi="黑体" w:eastAsia="黑体" w:cs="黑体"/>
          <w:color w:val="auto"/>
          <w:sz w:val="24"/>
          <w:highlight w:val="none"/>
        </w:rPr>
      </w:pPr>
      <w:bookmarkStart w:id="80" w:name="bookmark40"/>
      <w:bookmarkEnd w:id="80"/>
      <w:bookmarkStart w:id="81" w:name="_Toc17907"/>
      <w:r>
        <w:rPr>
          <w:rFonts w:ascii="黑体" w:hAnsi="黑体" w:eastAsia="黑体" w:cs="黑体"/>
          <w:color w:val="auto"/>
          <w:spacing w:val="-5"/>
          <w:sz w:val="24"/>
          <w:highlight w:val="none"/>
        </w:rPr>
        <w:t>1.12偏离</w:t>
      </w:r>
      <w:bookmarkEnd w:id="81"/>
    </w:p>
    <w:p w14:paraId="49C796C5">
      <w:pPr>
        <w:spacing w:before="133" w:line="220" w:lineRule="auto"/>
        <w:ind w:left="382"/>
        <w:rPr>
          <w:rFonts w:ascii="宋体" w:hAnsi="宋体" w:cs="宋体"/>
          <w:color w:val="auto"/>
          <w:szCs w:val="21"/>
          <w:highlight w:val="none"/>
        </w:rPr>
      </w:pPr>
      <w:r>
        <w:rPr>
          <w:rFonts w:ascii="宋体" w:hAnsi="宋体" w:cs="宋体"/>
          <w:color w:val="auto"/>
          <w:spacing w:val="4"/>
          <w:szCs w:val="21"/>
          <w:highlight w:val="none"/>
        </w:rPr>
        <w:t>投标人须知前附表允许投标文件偏离招标文件某些要求的，偏离应当符合招标文件规</w:t>
      </w:r>
    </w:p>
    <w:p w14:paraId="179912AC">
      <w:pPr>
        <w:spacing w:line="220" w:lineRule="auto"/>
        <w:rPr>
          <w:rFonts w:ascii="宋体" w:hAnsi="宋体" w:cs="宋体"/>
          <w:color w:val="auto"/>
          <w:szCs w:val="21"/>
          <w:highlight w:val="none"/>
        </w:rPr>
        <w:sectPr>
          <w:footerReference r:id="rId6" w:type="default"/>
          <w:pgSz w:w="11907" w:h="16839"/>
          <w:pgMar w:top="1431" w:right="1614" w:bottom="1154" w:left="1785" w:header="0" w:footer="953" w:gutter="0"/>
          <w:pgNumType w:fmt="decimal"/>
          <w:cols w:space="720" w:num="1"/>
        </w:sectPr>
      </w:pPr>
    </w:p>
    <w:p w14:paraId="5F1B183E">
      <w:pPr>
        <w:spacing w:before="149" w:line="219" w:lineRule="auto"/>
        <w:ind w:left="25"/>
        <w:rPr>
          <w:rFonts w:ascii="宋体" w:hAnsi="宋体" w:cs="宋体"/>
          <w:color w:val="auto"/>
          <w:szCs w:val="21"/>
          <w:highlight w:val="none"/>
        </w:rPr>
      </w:pPr>
      <w:r>
        <w:rPr>
          <w:rFonts w:ascii="宋体" w:hAnsi="宋体" w:cs="宋体"/>
          <w:color w:val="auto"/>
          <w:spacing w:val="-1"/>
          <w:szCs w:val="21"/>
          <w:highlight w:val="none"/>
        </w:rPr>
        <w:t>定的偏离范围和幅度。</w:t>
      </w:r>
    </w:p>
    <w:p w14:paraId="7D1392FC">
      <w:pPr>
        <w:spacing w:before="156" w:line="233" w:lineRule="auto"/>
        <w:ind w:left="18"/>
        <w:outlineLvl w:val="1"/>
        <w:rPr>
          <w:rFonts w:ascii="黑体" w:hAnsi="黑体" w:eastAsia="黑体" w:cs="黑体"/>
          <w:color w:val="auto"/>
          <w:sz w:val="28"/>
          <w:szCs w:val="28"/>
          <w:highlight w:val="none"/>
        </w:rPr>
      </w:pPr>
      <w:bookmarkStart w:id="82" w:name="bookmark41"/>
      <w:bookmarkEnd w:id="82"/>
      <w:bookmarkStart w:id="83" w:name="bookmark42"/>
      <w:bookmarkEnd w:id="83"/>
      <w:bookmarkStart w:id="84" w:name="_Toc24420"/>
      <w:bookmarkStart w:id="85" w:name="_Toc26755"/>
      <w:r>
        <w:rPr>
          <w:rFonts w:eastAsia="Times New Roman"/>
          <w:color w:val="auto"/>
          <w:spacing w:val="-1"/>
          <w:sz w:val="28"/>
          <w:szCs w:val="28"/>
          <w:highlight w:val="none"/>
        </w:rPr>
        <w:t xml:space="preserve">2.  </w:t>
      </w:r>
      <w:r>
        <w:rPr>
          <w:rFonts w:ascii="黑体" w:hAnsi="黑体" w:eastAsia="黑体" w:cs="黑体"/>
          <w:color w:val="auto"/>
          <w:spacing w:val="-1"/>
          <w:sz w:val="28"/>
          <w:szCs w:val="28"/>
          <w:highlight w:val="none"/>
        </w:rPr>
        <w:t>招标文件</w:t>
      </w:r>
      <w:bookmarkEnd w:id="84"/>
      <w:bookmarkEnd w:id="85"/>
    </w:p>
    <w:p w14:paraId="5E94064D">
      <w:pPr>
        <w:spacing w:before="41" w:line="219" w:lineRule="auto"/>
        <w:ind w:left="137"/>
        <w:outlineLvl w:val="2"/>
        <w:rPr>
          <w:rFonts w:ascii="黑体" w:hAnsi="黑体" w:eastAsia="黑体" w:cs="黑体"/>
          <w:color w:val="auto"/>
          <w:sz w:val="24"/>
          <w:highlight w:val="none"/>
        </w:rPr>
      </w:pPr>
      <w:bookmarkStart w:id="86" w:name="bookmark391"/>
      <w:bookmarkEnd w:id="86"/>
      <w:bookmarkStart w:id="87" w:name="_Toc371"/>
      <w:r>
        <w:rPr>
          <w:rFonts w:ascii="黑体" w:hAnsi="黑体" w:eastAsia="黑体" w:cs="黑体"/>
          <w:color w:val="auto"/>
          <w:spacing w:val="-1"/>
          <w:sz w:val="24"/>
          <w:highlight w:val="none"/>
        </w:rPr>
        <w:t>2.1 招标文件的组成</w:t>
      </w:r>
      <w:bookmarkEnd w:id="87"/>
    </w:p>
    <w:p w14:paraId="39150F00">
      <w:pPr>
        <w:spacing w:before="133" w:line="220" w:lineRule="auto"/>
        <w:ind w:left="443"/>
        <w:rPr>
          <w:rFonts w:ascii="宋体" w:hAnsi="宋体" w:cs="宋体"/>
          <w:color w:val="auto"/>
          <w:szCs w:val="21"/>
          <w:highlight w:val="none"/>
        </w:rPr>
      </w:pPr>
      <w:r>
        <w:rPr>
          <w:rFonts w:ascii="宋体" w:hAnsi="宋体" w:cs="宋体"/>
          <w:color w:val="auto"/>
          <w:spacing w:val="-1"/>
          <w:szCs w:val="21"/>
          <w:highlight w:val="none"/>
        </w:rPr>
        <w:t>本招标文件包括：</w:t>
      </w:r>
    </w:p>
    <w:p w14:paraId="12809E1B">
      <w:pPr>
        <w:spacing w:before="150" w:line="233" w:lineRule="auto"/>
        <w:ind w:left="386"/>
        <w:rPr>
          <w:rFonts w:ascii="宋体" w:hAnsi="宋体" w:cs="宋体"/>
          <w:color w:val="auto"/>
          <w:szCs w:val="21"/>
          <w:highlight w:val="none"/>
        </w:rPr>
      </w:pPr>
      <w:r>
        <w:rPr>
          <w:rFonts w:ascii="宋体" w:hAnsi="宋体" w:cs="宋体"/>
          <w:color w:val="auto"/>
          <w:spacing w:val="-7"/>
          <w:szCs w:val="21"/>
          <w:highlight w:val="none"/>
        </w:rPr>
        <w:t>（</w:t>
      </w:r>
      <w:r>
        <w:rPr>
          <w:rFonts w:eastAsia="Times New Roman"/>
          <w:color w:val="auto"/>
          <w:spacing w:val="-7"/>
          <w:szCs w:val="21"/>
          <w:highlight w:val="none"/>
        </w:rPr>
        <w:t>1</w:t>
      </w:r>
      <w:r>
        <w:rPr>
          <w:rFonts w:ascii="宋体" w:hAnsi="宋体" w:cs="宋体"/>
          <w:color w:val="auto"/>
          <w:spacing w:val="-7"/>
          <w:szCs w:val="21"/>
          <w:highlight w:val="none"/>
        </w:rPr>
        <w:t>）招标公告（或投标邀请书</w:t>
      </w:r>
      <w:r>
        <w:rPr>
          <w:rFonts w:ascii="宋体" w:hAnsi="宋体" w:cs="宋体"/>
          <w:color w:val="auto"/>
          <w:spacing w:val="-17"/>
          <w:szCs w:val="21"/>
          <w:highlight w:val="none"/>
        </w:rPr>
        <w:t>）；</w:t>
      </w:r>
    </w:p>
    <w:p w14:paraId="4168DC7F">
      <w:pPr>
        <w:spacing w:before="134" w:line="235" w:lineRule="auto"/>
        <w:ind w:left="386"/>
        <w:rPr>
          <w:rFonts w:ascii="宋体" w:hAnsi="宋体" w:cs="宋体"/>
          <w:color w:val="auto"/>
          <w:szCs w:val="21"/>
          <w:highlight w:val="none"/>
        </w:rPr>
      </w:pPr>
      <w:r>
        <w:rPr>
          <w:rFonts w:ascii="宋体" w:hAnsi="宋体" w:cs="宋体"/>
          <w:color w:val="auto"/>
          <w:spacing w:val="-5"/>
          <w:szCs w:val="21"/>
          <w:highlight w:val="none"/>
        </w:rPr>
        <w:t>（</w:t>
      </w:r>
      <w:r>
        <w:rPr>
          <w:rFonts w:eastAsia="Times New Roman"/>
          <w:color w:val="auto"/>
          <w:spacing w:val="-5"/>
          <w:szCs w:val="21"/>
          <w:highlight w:val="none"/>
        </w:rPr>
        <w:t>2</w:t>
      </w:r>
      <w:r>
        <w:rPr>
          <w:rFonts w:ascii="宋体" w:hAnsi="宋体" w:cs="宋体"/>
          <w:color w:val="auto"/>
          <w:spacing w:val="-5"/>
          <w:szCs w:val="21"/>
          <w:highlight w:val="none"/>
        </w:rPr>
        <w:t>）投标人须知；</w:t>
      </w:r>
    </w:p>
    <w:p w14:paraId="6C472597">
      <w:pPr>
        <w:spacing w:before="134"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3</w:t>
      </w:r>
      <w:r>
        <w:rPr>
          <w:rFonts w:ascii="宋体" w:hAnsi="宋体" w:cs="宋体"/>
          <w:color w:val="auto"/>
          <w:spacing w:val="-2"/>
          <w:szCs w:val="21"/>
          <w:highlight w:val="none"/>
        </w:rPr>
        <w:t>）评标办法；</w:t>
      </w:r>
    </w:p>
    <w:p w14:paraId="3D234B02">
      <w:pPr>
        <w:spacing w:before="134" w:line="234" w:lineRule="auto"/>
        <w:ind w:left="386"/>
        <w:rPr>
          <w:rFonts w:ascii="宋体" w:hAnsi="宋体" w:cs="宋体"/>
          <w:color w:val="auto"/>
          <w:szCs w:val="21"/>
          <w:highlight w:val="none"/>
        </w:rPr>
      </w:pPr>
      <w:r>
        <w:rPr>
          <w:rFonts w:ascii="宋体" w:hAnsi="宋体" w:cs="宋体"/>
          <w:color w:val="auto"/>
          <w:spacing w:val="-4"/>
          <w:szCs w:val="21"/>
          <w:highlight w:val="none"/>
        </w:rPr>
        <w:t>（</w:t>
      </w:r>
      <w:r>
        <w:rPr>
          <w:rFonts w:eastAsia="Times New Roman"/>
          <w:color w:val="auto"/>
          <w:spacing w:val="-4"/>
          <w:szCs w:val="21"/>
          <w:highlight w:val="none"/>
        </w:rPr>
        <w:t>4</w:t>
      </w:r>
      <w:r>
        <w:rPr>
          <w:rFonts w:ascii="宋体" w:hAnsi="宋体" w:cs="宋体"/>
          <w:color w:val="auto"/>
          <w:spacing w:val="-4"/>
          <w:szCs w:val="21"/>
          <w:highlight w:val="none"/>
        </w:rPr>
        <w:t>）合同条款及格式；</w:t>
      </w:r>
    </w:p>
    <w:p w14:paraId="4086A72A">
      <w:pPr>
        <w:spacing w:before="133" w:line="235" w:lineRule="auto"/>
        <w:ind w:left="386"/>
        <w:rPr>
          <w:rFonts w:ascii="宋体" w:hAnsi="宋体" w:cs="宋体"/>
          <w:color w:val="auto"/>
          <w:szCs w:val="21"/>
          <w:highlight w:val="none"/>
        </w:rPr>
      </w:pPr>
      <w:r>
        <w:rPr>
          <w:rFonts w:ascii="宋体" w:hAnsi="宋体" w:cs="宋体"/>
          <w:color w:val="auto"/>
          <w:spacing w:val="-5"/>
          <w:szCs w:val="21"/>
          <w:highlight w:val="none"/>
        </w:rPr>
        <w:t>（</w:t>
      </w:r>
      <w:r>
        <w:rPr>
          <w:rFonts w:eastAsia="Times New Roman"/>
          <w:color w:val="auto"/>
          <w:spacing w:val="-5"/>
          <w:szCs w:val="21"/>
          <w:highlight w:val="none"/>
        </w:rPr>
        <w:t>5</w:t>
      </w:r>
      <w:r>
        <w:rPr>
          <w:rFonts w:ascii="宋体" w:hAnsi="宋体" w:cs="宋体"/>
          <w:color w:val="auto"/>
          <w:spacing w:val="-5"/>
          <w:szCs w:val="21"/>
          <w:highlight w:val="none"/>
        </w:rPr>
        <w:t>）发包人要求；</w:t>
      </w:r>
    </w:p>
    <w:p w14:paraId="3D6ECBAC">
      <w:pPr>
        <w:spacing w:before="133" w:line="234" w:lineRule="auto"/>
        <w:ind w:left="38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6</w:t>
      </w:r>
      <w:r>
        <w:rPr>
          <w:rFonts w:ascii="宋体" w:hAnsi="宋体" w:cs="宋体"/>
          <w:color w:val="auto"/>
          <w:spacing w:val="-1"/>
          <w:szCs w:val="21"/>
          <w:highlight w:val="none"/>
        </w:rPr>
        <w:t>）发包人提供的资料；</w:t>
      </w:r>
    </w:p>
    <w:p w14:paraId="560DBADB">
      <w:pPr>
        <w:spacing w:before="135"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7</w:t>
      </w:r>
      <w:r>
        <w:rPr>
          <w:rFonts w:ascii="宋体" w:hAnsi="宋体" w:cs="宋体"/>
          <w:color w:val="auto"/>
          <w:spacing w:val="-2"/>
          <w:szCs w:val="21"/>
          <w:highlight w:val="none"/>
        </w:rPr>
        <w:t>）投标文件格式；</w:t>
      </w:r>
    </w:p>
    <w:p w14:paraId="0430E12F">
      <w:pPr>
        <w:spacing w:before="132"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8</w:t>
      </w:r>
      <w:r>
        <w:rPr>
          <w:rFonts w:ascii="宋体" w:hAnsi="宋体" w:cs="宋体"/>
          <w:color w:val="auto"/>
          <w:spacing w:val="-2"/>
          <w:szCs w:val="21"/>
          <w:highlight w:val="none"/>
        </w:rPr>
        <w:t>）投标人须知前附表规定的其他资料。</w:t>
      </w:r>
    </w:p>
    <w:p w14:paraId="795474DA">
      <w:pPr>
        <w:spacing w:before="134" w:line="327" w:lineRule="auto"/>
        <w:ind w:left="37" w:right="161" w:firstLine="402"/>
        <w:rPr>
          <w:rFonts w:ascii="宋体" w:hAnsi="宋体" w:cs="宋体"/>
          <w:color w:val="auto"/>
          <w:szCs w:val="21"/>
          <w:highlight w:val="none"/>
        </w:rPr>
      </w:pPr>
      <w:r>
        <w:rPr>
          <w:rFonts w:ascii="宋体" w:hAnsi="宋体" w:cs="宋体"/>
          <w:color w:val="auto"/>
          <w:spacing w:val="-1"/>
          <w:szCs w:val="21"/>
          <w:highlight w:val="none"/>
        </w:rPr>
        <w:t>根据本章第</w:t>
      </w:r>
      <w:r>
        <w:rPr>
          <w:rFonts w:eastAsia="Times New Roman"/>
          <w:color w:val="auto"/>
          <w:spacing w:val="-1"/>
          <w:szCs w:val="21"/>
          <w:highlight w:val="none"/>
        </w:rPr>
        <w:t xml:space="preserve">1.10 </w:t>
      </w:r>
      <w:r>
        <w:rPr>
          <w:rFonts w:ascii="宋体" w:hAnsi="宋体" w:cs="宋体"/>
          <w:color w:val="auto"/>
          <w:spacing w:val="-1"/>
          <w:szCs w:val="21"/>
          <w:highlight w:val="none"/>
        </w:rPr>
        <w:t>款、第</w:t>
      </w:r>
      <w:r>
        <w:rPr>
          <w:rFonts w:eastAsia="Times New Roman"/>
          <w:color w:val="auto"/>
          <w:spacing w:val="-1"/>
          <w:szCs w:val="21"/>
          <w:highlight w:val="none"/>
        </w:rPr>
        <w:t xml:space="preserve">2.2 </w:t>
      </w:r>
      <w:r>
        <w:rPr>
          <w:rFonts w:ascii="宋体" w:hAnsi="宋体" w:cs="宋体"/>
          <w:color w:val="auto"/>
          <w:spacing w:val="-1"/>
          <w:szCs w:val="21"/>
          <w:highlight w:val="none"/>
        </w:rPr>
        <w:t>款和第</w:t>
      </w:r>
      <w:r>
        <w:rPr>
          <w:rFonts w:eastAsia="Times New Roman"/>
          <w:color w:val="auto"/>
          <w:spacing w:val="-1"/>
          <w:szCs w:val="21"/>
          <w:highlight w:val="none"/>
        </w:rPr>
        <w:t xml:space="preserve">2.3 </w:t>
      </w:r>
      <w:r>
        <w:rPr>
          <w:rFonts w:ascii="宋体" w:hAnsi="宋体" w:cs="宋体"/>
          <w:color w:val="auto"/>
          <w:spacing w:val="-1"/>
          <w:szCs w:val="21"/>
          <w:highlight w:val="none"/>
        </w:rPr>
        <w:t>款对招标文件所作的澄清、修</w:t>
      </w:r>
      <w:r>
        <w:rPr>
          <w:rFonts w:ascii="宋体" w:hAnsi="宋体" w:cs="宋体"/>
          <w:color w:val="auto"/>
          <w:spacing w:val="-2"/>
          <w:szCs w:val="21"/>
          <w:highlight w:val="none"/>
        </w:rPr>
        <w:t>改，构成招标文件</w:t>
      </w:r>
      <w:r>
        <w:rPr>
          <w:rFonts w:ascii="宋体" w:hAnsi="宋体" w:cs="宋体"/>
          <w:color w:val="auto"/>
          <w:spacing w:val="-4"/>
          <w:szCs w:val="21"/>
          <w:highlight w:val="none"/>
        </w:rPr>
        <w:t>的组成部分。</w:t>
      </w:r>
    </w:p>
    <w:p w14:paraId="23A919F6">
      <w:pPr>
        <w:spacing w:before="1" w:line="218" w:lineRule="auto"/>
        <w:ind w:left="137"/>
        <w:outlineLvl w:val="2"/>
        <w:rPr>
          <w:rFonts w:ascii="黑体" w:hAnsi="黑体" w:eastAsia="黑体" w:cs="黑体"/>
          <w:color w:val="auto"/>
          <w:sz w:val="24"/>
          <w:highlight w:val="none"/>
        </w:rPr>
      </w:pPr>
      <w:bookmarkStart w:id="88" w:name="bookmark43"/>
      <w:bookmarkEnd w:id="88"/>
      <w:bookmarkStart w:id="89" w:name="_Toc10513"/>
      <w:r>
        <w:rPr>
          <w:rFonts w:ascii="黑体" w:hAnsi="黑体" w:eastAsia="黑体" w:cs="黑体"/>
          <w:color w:val="auto"/>
          <w:spacing w:val="-1"/>
          <w:sz w:val="24"/>
          <w:highlight w:val="none"/>
        </w:rPr>
        <w:t>2.2 招标文件的澄清</w:t>
      </w:r>
      <w:bookmarkEnd w:id="89"/>
    </w:p>
    <w:p w14:paraId="26769335">
      <w:pPr>
        <w:spacing w:before="132" w:line="308" w:lineRule="auto"/>
        <w:ind w:left="25" w:right="174" w:firstLine="411"/>
        <w:rPr>
          <w:rFonts w:ascii="宋体" w:hAnsi="宋体" w:cs="宋体"/>
          <w:color w:val="auto"/>
          <w:szCs w:val="21"/>
          <w:highlight w:val="none"/>
        </w:rPr>
      </w:pPr>
      <w:r>
        <w:rPr>
          <w:rFonts w:eastAsia="Times New Roman"/>
          <w:color w:val="auto"/>
          <w:szCs w:val="21"/>
          <w:highlight w:val="none"/>
        </w:rPr>
        <w:t xml:space="preserve">2.2.1  </w:t>
      </w:r>
      <w:r>
        <w:rPr>
          <w:rFonts w:ascii="宋体" w:hAnsi="宋体" w:cs="宋体"/>
          <w:color w:val="auto"/>
          <w:szCs w:val="21"/>
          <w:highlight w:val="none"/>
        </w:rPr>
        <w:t>投标人应仔细阅读和检查招标文件的全部内容。如发现缺页或附件不全，应及时</w:t>
      </w:r>
      <w:r>
        <w:rPr>
          <w:rFonts w:ascii="宋体" w:hAnsi="宋体" w:cs="宋体"/>
          <w:color w:val="auto"/>
          <w:spacing w:val="3"/>
          <w:szCs w:val="21"/>
          <w:highlight w:val="none"/>
        </w:rPr>
        <w:t>向招标人提出，以便补齐。如有疑问，应在</w:t>
      </w:r>
      <w:r>
        <w:rPr>
          <w:rFonts w:ascii="宋体" w:hAnsi="宋体" w:cs="宋体"/>
          <w:color w:val="auto"/>
          <w:spacing w:val="2"/>
          <w:szCs w:val="21"/>
          <w:highlight w:val="none"/>
        </w:rPr>
        <w:t>投标人须知前附表规定的时间前，通过法定公</w:t>
      </w:r>
      <w:r>
        <w:rPr>
          <w:rFonts w:ascii="宋体" w:hAnsi="宋体" w:cs="宋体"/>
          <w:color w:val="auto"/>
          <w:szCs w:val="21"/>
          <w:highlight w:val="none"/>
        </w:rPr>
        <w:t xml:space="preserve"> 告公示信息发布媒介等渠道以书面形式要求招标人对招标文</w:t>
      </w:r>
      <w:r>
        <w:rPr>
          <w:rFonts w:ascii="宋体" w:hAnsi="宋体" w:cs="宋体"/>
          <w:color w:val="auto"/>
          <w:spacing w:val="-1"/>
          <w:szCs w:val="21"/>
          <w:highlight w:val="none"/>
        </w:rPr>
        <w:t>件予以澄清。</w:t>
      </w:r>
    </w:p>
    <w:p w14:paraId="27CF1AF7">
      <w:pPr>
        <w:spacing w:before="148" w:line="319" w:lineRule="auto"/>
        <w:ind w:left="18" w:firstLine="417"/>
        <w:rPr>
          <w:rFonts w:ascii="宋体" w:hAnsi="宋体" w:cs="宋体"/>
          <w:color w:val="auto"/>
          <w:szCs w:val="21"/>
          <w:highlight w:val="none"/>
        </w:rPr>
      </w:pPr>
      <w:r>
        <w:rPr>
          <w:rFonts w:eastAsia="Times New Roman"/>
          <w:color w:val="auto"/>
          <w:szCs w:val="21"/>
          <w:highlight w:val="none"/>
        </w:rPr>
        <w:t xml:space="preserve">2.2.2  </w:t>
      </w:r>
      <w:r>
        <w:rPr>
          <w:rFonts w:ascii="宋体" w:hAnsi="宋体" w:cs="宋体"/>
          <w:color w:val="auto"/>
          <w:szCs w:val="21"/>
          <w:highlight w:val="none"/>
        </w:rPr>
        <w:t>招标人对招标文件的澄清通过法定公告公示信息发布媒介等渠道</w:t>
      </w:r>
      <w:r>
        <w:rPr>
          <w:rFonts w:ascii="宋体" w:hAnsi="宋体" w:cs="宋体"/>
          <w:color w:val="auto"/>
          <w:spacing w:val="3"/>
          <w:szCs w:val="21"/>
          <w:highlight w:val="none"/>
        </w:rPr>
        <w:t>以书面形式发给所有下载招标文件的投标人，但不指明澄清问题的来源。澄清发出的时间</w:t>
      </w:r>
      <w:r>
        <w:rPr>
          <w:rFonts w:ascii="宋体" w:hAnsi="宋体" w:cs="宋体"/>
          <w:color w:val="auto"/>
          <w:spacing w:val="-2"/>
          <w:szCs w:val="21"/>
          <w:highlight w:val="none"/>
        </w:rPr>
        <w:t>距投标人须知前附表规定的投标截止时间不足</w:t>
      </w:r>
      <w:r>
        <w:rPr>
          <w:rFonts w:eastAsia="Times New Roman"/>
          <w:color w:val="auto"/>
          <w:spacing w:val="-2"/>
          <w:szCs w:val="21"/>
          <w:highlight w:val="none"/>
        </w:rPr>
        <w:t>15</w:t>
      </w:r>
      <w:r>
        <w:rPr>
          <w:rFonts w:ascii="宋体" w:hAnsi="宋体" w:cs="宋体"/>
          <w:color w:val="auto"/>
          <w:spacing w:val="-2"/>
          <w:szCs w:val="21"/>
          <w:highlight w:val="none"/>
        </w:rPr>
        <w:t>天的，并且澄清内容影响投标文件编制</w:t>
      </w:r>
      <w:r>
        <w:rPr>
          <w:rFonts w:ascii="宋体" w:hAnsi="宋体" w:cs="宋体"/>
          <w:color w:val="auto"/>
          <w:spacing w:val="-3"/>
          <w:szCs w:val="21"/>
          <w:highlight w:val="none"/>
        </w:rPr>
        <w:t>的，</w:t>
      </w:r>
      <w:r>
        <w:rPr>
          <w:rFonts w:ascii="宋体" w:hAnsi="宋体" w:cs="宋体"/>
          <w:color w:val="auto"/>
          <w:spacing w:val="-1"/>
          <w:szCs w:val="21"/>
          <w:highlight w:val="none"/>
        </w:rPr>
        <w:t>将相应延长投标截止时间。</w:t>
      </w:r>
    </w:p>
    <w:p w14:paraId="7F2BC750">
      <w:pPr>
        <w:spacing w:before="151" w:line="308" w:lineRule="auto"/>
        <w:ind w:left="21" w:right="162" w:firstLine="415"/>
        <w:rPr>
          <w:rFonts w:ascii="宋体" w:hAnsi="宋体" w:cs="宋体"/>
          <w:color w:val="auto"/>
          <w:szCs w:val="21"/>
          <w:highlight w:val="none"/>
        </w:rPr>
      </w:pPr>
      <w:r>
        <w:rPr>
          <w:rFonts w:eastAsia="Times New Roman"/>
          <w:color w:val="auto"/>
          <w:szCs w:val="21"/>
          <w:highlight w:val="none"/>
        </w:rPr>
        <w:t xml:space="preserve">2.2.3  </w:t>
      </w:r>
      <w:r>
        <w:rPr>
          <w:rFonts w:ascii="宋体" w:hAnsi="宋体" w:cs="宋体"/>
          <w:color w:val="auto"/>
          <w:szCs w:val="21"/>
          <w:highlight w:val="none"/>
        </w:rPr>
        <w:t>投标人应实时自行关注法定公告公示信息发布媒介等渠道上发出</w:t>
      </w:r>
      <w:r>
        <w:rPr>
          <w:rFonts w:ascii="宋体" w:hAnsi="宋体" w:cs="宋体"/>
          <w:color w:val="auto"/>
          <w:spacing w:val="3"/>
          <w:szCs w:val="21"/>
          <w:highlight w:val="none"/>
        </w:rPr>
        <w:t>的澄清通知，因投标人自身原因未及时获知澄清内容而导致的任何后果将由投标</w:t>
      </w:r>
      <w:r>
        <w:rPr>
          <w:rFonts w:ascii="宋体" w:hAnsi="宋体" w:cs="宋体"/>
          <w:color w:val="auto"/>
          <w:spacing w:val="2"/>
          <w:szCs w:val="21"/>
          <w:highlight w:val="none"/>
        </w:rPr>
        <w:t>人自行承</w:t>
      </w:r>
      <w:r>
        <w:rPr>
          <w:rFonts w:ascii="宋体" w:hAnsi="宋体" w:cs="宋体"/>
          <w:color w:val="auto"/>
          <w:spacing w:val="-10"/>
          <w:szCs w:val="21"/>
          <w:highlight w:val="none"/>
        </w:rPr>
        <w:t>担。</w:t>
      </w:r>
    </w:p>
    <w:p w14:paraId="282C6506">
      <w:pPr>
        <w:spacing w:before="90" w:line="219" w:lineRule="auto"/>
        <w:ind w:left="137"/>
        <w:outlineLvl w:val="2"/>
        <w:rPr>
          <w:rFonts w:ascii="黑体" w:hAnsi="黑体" w:eastAsia="黑体" w:cs="黑体"/>
          <w:color w:val="auto"/>
          <w:sz w:val="24"/>
          <w:highlight w:val="none"/>
        </w:rPr>
      </w:pPr>
      <w:bookmarkStart w:id="90" w:name="bookmark44"/>
      <w:bookmarkEnd w:id="90"/>
      <w:bookmarkStart w:id="91" w:name="_Toc15875"/>
      <w:r>
        <w:rPr>
          <w:rFonts w:ascii="黑体" w:hAnsi="黑体" w:eastAsia="黑体" w:cs="黑体"/>
          <w:color w:val="auto"/>
          <w:spacing w:val="-1"/>
          <w:sz w:val="24"/>
          <w:highlight w:val="none"/>
        </w:rPr>
        <w:t>2.3 招标文件的修改</w:t>
      </w:r>
      <w:bookmarkEnd w:id="91"/>
    </w:p>
    <w:p w14:paraId="7F03C856">
      <w:pPr>
        <w:spacing w:before="134" w:line="319" w:lineRule="auto"/>
        <w:ind w:left="19" w:right="161" w:firstLine="416"/>
        <w:rPr>
          <w:rFonts w:ascii="宋体" w:hAnsi="宋体" w:cs="宋体"/>
          <w:color w:val="auto"/>
          <w:szCs w:val="21"/>
          <w:highlight w:val="none"/>
        </w:rPr>
      </w:pPr>
      <w:r>
        <w:rPr>
          <w:rFonts w:eastAsia="Times New Roman"/>
          <w:color w:val="auto"/>
          <w:szCs w:val="21"/>
          <w:highlight w:val="none"/>
        </w:rPr>
        <w:t xml:space="preserve">2.3.1  </w:t>
      </w:r>
      <w:r>
        <w:rPr>
          <w:rFonts w:ascii="宋体" w:hAnsi="宋体" w:cs="宋体"/>
          <w:color w:val="auto"/>
          <w:szCs w:val="21"/>
          <w:highlight w:val="none"/>
        </w:rPr>
        <w:t>招标人可以书面形式修改招标文件，并通过法定公告公示信息发布媒介</w:t>
      </w:r>
      <w:r>
        <w:rPr>
          <w:rFonts w:ascii="宋体" w:hAnsi="宋体" w:cs="宋体"/>
          <w:color w:val="auto"/>
          <w:spacing w:val="3"/>
          <w:szCs w:val="21"/>
          <w:highlight w:val="none"/>
        </w:rPr>
        <w:t>等渠道通知所有已下载招标文件的投标人。修改招标文件的时间距投标人须知前附</w:t>
      </w:r>
      <w:r>
        <w:rPr>
          <w:rFonts w:ascii="宋体" w:hAnsi="宋体" w:cs="宋体"/>
          <w:color w:val="auto"/>
          <w:spacing w:val="-1"/>
          <w:szCs w:val="21"/>
          <w:highlight w:val="none"/>
        </w:rPr>
        <w:t>表规定的投标截止时间不足</w:t>
      </w:r>
      <w:r>
        <w:rPr>
          <w:rFonts w:eastAsia="Times New Roman"/>
          <w:color w:val="auto"/>
          <w:spacing w:val="-1"/>
          <w:szCs w:val="21"/>
          <w:highlight w:val="none"/>
        </w:rPr>
        <w:t>15</w:t>
      </w:r>
      <w:r>
        <w:rPr>
          <w:rFonts w:ascii="宋体" w:hAnsi="宋体" w:cs="宋体"/>
          <w:color w:val="auto"/>
          <w:spacing w:val="-1"/>
          <w:szCs w:val="21"/>
          <w:highlight w:val="none"/>
        </w:rPr>
        <w:t>天的，并且澄清内容影响投标文件编制的，将相应延长投标</w:t>
      </w:r>
      <w:r>
        <w:rPr>
          <w:rFonts w:ascii="宋体" w:hAnsi="宋体" w:cs="宋体"/>
          <w:color w:val="auto"/>
          <w:spacing w:val="-4"/>
          <w:szCs w:val="21"/>
          <w:highlight w:val="none"/>
        </w:rPr>
        <w:t>截止时间。</w:t>
      </w:r>
    </w:p>
    <w:p w14:paraId="235B4281">
      <w:pPr>
        <w:spacing w:before="149" w:line="308" w:lineRule="auto"/>
        <w:ind w:left="21" w:right="162" w:firstLine="415"/>
        <w:rPr>
          <w:rFonts w:ascii="宋体" w:hAnsi="宋体" w:cs="宋体"/>
          <w:color w:val="auto"/>
          <w:szCs w:val="21"/>
          <w:highlight w:val="none"/>
        </w:rPr>
      </w:pPr>
      <w:r>
        <w:rPr>
          <w:rFonts w:eastAsia="Times New Roman"/>
          <w:color w:val="auto"/>
          <w:szCs w:val="21"/>
          <w:highlight w:val="none"/>
        </w:rPr>
        <w:t xml:space="preserve">2.3.2  </w:t>
      </w:r>
      <w:r>
        <w:rPr>
          <w:rFonts w:ascii="宋体" w:hAnsi="宋体" w:cs="宋体"/>
          <w:color w:val="auto"/>
          <w:szCs w:val="21"/>
          <w:highlight w:val="none"/>
        </w:rPr>
        <w:t>投标人应实时自行关注法定公告公示信息发布媒介上发出</w:t>
      </w:r>
      <w:r>
        <w:rPr>
          <w:rFonts w:ascii="宋体" w:hAnsi="宋体" w:cs="宋体"/>
          <w:color w:val="auto"/>
          <w:spacing w:val="3"/>
          <w:szCs w:val="21"/>
          <w:highlight w:val="none"/>
        </w:rPr>
        <w:t>的修改通知，因投标人自身原因未及时获知修改内容而导致的任何后果将由投标</w:t>
      </w:r>
      <w:r>
        <w:rPr>
          <w:rFonts w:ascii="宋体" w:hAnsi="宋体" w:cs="宋体"/>
          <w:color w:val="auto"/>
          <w:spacing w:val="2"/>
          <w:szCs w:val="21"/>
          <w:highlight w:val="none"/>
        </w:rPr>
        <w:t>人自行承</w:t>
      </w:r>
      <w:r>
        <w:rPr>
          <w:rFonts w:ascii="宋体" w:hAnsi="宋体" w:cs="宋体"/>
          <w:color w:val="auto"/>
          <w:spacing w:val="-10"/>
          <w:szCs w:val="21"/>
          <w:highlight w:val="none"/>
        </w:rPr>
        <w:t>担。</w:t>
      </w:r>
    </w:p>
    <w:p w14:paraId="1998B6EE">
      <w:pPr>
        <w:spacing w:before="91" w:line="219" w:lineRule="auto"/>
        <w:ind w:left="137"/>
        <w:outlineLvl w:val="2"/>
        <w:rPr>
          <w:rFonts w:ascii="黑体" w:hAnsi="黑体" w:eastAsia="黑体" w:cs="黑体"/>
          <w:color w:val="auto"/>
          <w:sz w:val="24"/>
          <w:highlight w:val="none"/>
        </w:rPr>
      </w:pPr>
      <w:bookmarkStart w:id="92" w:name="bookmark45"/>
      <w:bookmarkEnd w:id="92"/>
      <w:bookmarkStart w:id="93" w:name="_Toc31798"/>
      <w:r>
        <w:rPr>
          <w:rFonts w:ascii="黑体" w:hAnsi="黑体" w:eastAsia="黑体" w:cs="黑体"/>
          <w:color w:val="auto"/>
          <w:spacing w:val="-1"/>
          <w:sz w:val="24"/>
          <w:highlight w:val="none"/>
        </w:rPr>
        <w:t>2.4 招标文件的异议</w:t>
      </w:r>
      <w:bookmarkEnd w:id="93"/>
    </w:p>
    <w:p w14:paraId="3EF54AA4">
      <w:pPr>
        <w:spacing w:before="100" w:line="234" w:lineRule="auto"/>
        <w:ind w:left="442"/>
        <w:rPr>
          <w:rFonts w:ascii="宋体" w:hAnsi="宋体" w:cs="宋体"/>
          <w:color w:val="auto"/>
          <w:szCs w:val="21"/>
          <w:highlight w:val="none"/>
        </w:rPr>
      </w:pPr>
      <w:r>
        <w:rPr>
          <w:rFonts w:hint="eastAsia" w:ascii="宋体" w:hAnsi="宋体" w:cs="宋体"/>
          <w:color w:val="auto"/>
          <w:spacing w:val="1"/>
          <w:szCs w:val="21"/>
          <w:highlight w:val="none"/>
          <w:lang w:val="en-US" w:eastAsia="zh-CN"/>
        </w:rPr>
        <w:t>2.4.1</w:t>
      </w:r>
      <w:r>
        <w:rPr>
          <w:rFonts w:ascii="宋体" w:hAnsi="宋体" w:cs="宋体"/>
          <w:color w:val="auto"/>
          <w:spacing w:val="1"/>
          <w:szCs w:val="21"/>
          <w:highlight w:val="none"/>
        </w:rPr>
        <w:t>投标人或者其他利害关系人对招标文件有异议的，应当在投标截止时间</w:t>
      </w:r>
      <w:r>
        <w:rPr>
          <w:rFonts w:eastAsia="Times New Roman"/>
          <w:color w:val="auto"/>
          <w:spacing w:val="1"/>
          <w:szCs w:val="21"/>
          <w:highlight w:val="none"/>
        </w:rPr>
        <w:t>10</w:t>
      </w:r>
      <w:r>
        <w:rPr>
          <w:rFonts w:ascii="宋体" w:hAnsi="宋体" w:cs="宋体"/>
          <w:color w:val="auto"/>
          <w:spacing w:val="1"/>
          <w:szCs w:val="21"/>
          <w:highlight w:val="none"/>
        </w:rPr>
        <w:t>日前以书</w:t>
      </w:r>
    </w:p>
    <w:p w14:paraId="35EAC573">
      <w:pPr>
        <w:spacing w:line="234" w:lineRule="auto"/>
        <w:rPr>
          <w:rFonts w:ascii="宋体" w:hAnsi="宋体" w:cs="宋体"/>
          <w:color w:val="auto"/>
          <w:szCs w:val="21"/>
          <w:highlight w:val="none"/>
        </w:rPr>
        <w:sectPr>
          <w:footerReference r:id="rId7" w:type="default"/>
          <w:pgSz w:w="11907" w:h="16839"/>
          <w:pgMar w:top="1431" w:right="1629" w:bottom="1154" w:left="1785" w:header="0" w:footer="954" w:gutter="0"/>
          <w:pgNumType w:fmt="decimal"/>
          <w:cols w:space="720" w:num="1"/>
        </w:sectPr>
      </w:pPr>
    </w:p>
    <w:p w14:paraId="7E6E2F89">
      <w:pPr>
        <w:spacing w:before="116" w:line="309" w:lineRule="auto"/>
        <w:ind w:left="23" w:hanging="2"/>
        <w:rPr>
          <w:rFonts w:ascii="宋体" w:hAnsi="宋体" w:cs="宋体"/>
          <w:color w:val="auto"/>
          <w:szCs w:val="21"/>
          <w:highlight w:val="none"/>
        </w:rPr>
      </w:pPr>
      <w:r>
        <w:rPr>
          <w:rFonts w:ascii="宋体" w:hAnsi="宋体" w:cs="宋体"/>
          <w:color w:val="auto"/>
          <w:spacing w:val="-1"/>
          <w:szCs w:val="21"/>
          <w:highlight w:val="none"/>
        </w:rPr>
        <w:t xml:space="preserve">面形式提出。招标人将在收到异议之日起 </w:t>
      </w:r>
      <w:r>
        <w:rPr>
          <w:rFonts w:eastAsia="Times New Roman"/>
          <w:color w:val="auto"/>
          <w:spacing w:val="-1"/>
          <w:szCs w:val="21"/>
          <w:highlight w:val="none"/>
        </w:rPr>
        <w:t xml:space="preserve">3   </w:t>
      </w:r>
      <w:r>
        <w:rPr>
          <w:rFonts w:ascii="宋体" w:hAnsi="宋体" w:cs="宋体"/>
          <w:color w:val="auto"/>
          <w:spacing w:val="-1"/>
          <w:szCs w:val="21"/>
          <w:highlight w:val="none"/>
        </w:rPr>
        <w:t>日内作出答复；作出答复前，将暂停招标投标</w:t>
      </w:r>
      <w:r>
        <w:rPr>
          <w:rFonts w:ascii="宋体" w:hAnsi="宋体" w:cs="宋体"/>
          <w:color w:val="auto"/>
          <w:spacing w:val="2"/>
          <w:szCs w:val="21"/>
          <w:highlight w:val="none"/>
        </w:rPr>
        <w:t>活动。逾期提出的，招标人可不予受理。异议与答复应通过电子交易系统</w:t>
      </w:r>
      <w:r>
        <w:rPr>
          <w:rFonts w:ascii="宋体" w:hAnsi="宋体" w:cs="宋体"/>
          <w:color w:val="auto"/>
          <w:spacing w:val="1"/>
          <w:szCs w:val="21"/>
          <w:highlight w:val="none"/>
        </w:rPr>
        <w:t>以书面形式进行。</w:t>
      </w:r>
    </w:p>
    <w:p w14:paraId="1575AFD3">
      <w:pPr>
        <w:spacing w:before="17" w:line="316" w:lineRule="auto"/>
        <w:ind w:left="21" w:right="171" w:firstLine="419"/>
        <w:rPr>
          <w:rFonts w:ascii="宋体" w:hAnsi="宋体" w:cs="宋体"/>
          <w:color w:val="auto"/>
          <w:szCs w:val="21"/>
          <w:highlight w:val="none"/>
        </w:rPr>
      </w:pPr>
      <w:r>
        <w:rPr>
          <w:rFonts w:ascii="宋体" w:hAnsi="宋体" w:cs="宋体"/>
          <w:color w:val="auto"/>
          <w:spacing w:val="2"/>
          <w:szCs w:val="21"/>
          <w:highlight w:val="none"/>
        </w:rPr>
        <w:t>本</w:t>
      </w:r>
      <w:r>
        <w:rPr>
          <w:rFonts w:hint="eastAsia" w:ascii="宋体" w:hAnsi="宋体" w:cs="宋体"/>
          <w:color w:val="auto"/>
          <w:spacing w:val="2"/>
          <w:szCs w:val="21"/>
          <w:highlight w:val="none"/>
          <w:lang w:eastAsia="zh-CN"/>
        </w:rPr>
        <w:t>条</w:t>
      </w:r>
      <w:r>
        <w:rPr>
          <w:rFonts w:ascii="宋体" w:hAnsi="宋体" w:cs="宋体"/>
          <w:color w:val="auto"/>
          <w:spacing w:val="2"/>
          <w:szCs w:val="21"/>
          <w:highlight w:val="none"/>
        </w:rPr>
        <w:t>所称异议是指投标人或者其他利害关系人认为招标文件的内容违反法律、法规、</w:t>
      </w:r>
      <w:r>
        <w:rPr>
          <w:rFonts w:ascii="宋体" w:hAnsi="宋体" w:cs="宋体"/>
          <w:color w:val="auto"/>
          <w:spacing w:val="3"/>
          <w:szCs w:val="21"/>
          <w:highlight w:val="none"/>
        </w:rPr>
        <w:t>规章的强制性规定，违反公开、公平、公正和诚实信用原则，影响投标人投标而</w:t>
      </w:r>
      <w:r>
        <w:rPr>
          <w:rFonts w:ascii="宋体" w:hAnsi="宋体" w:cs="宋体"/>
          <w:color w:val="auto"/>
          <w:spacing w:val="2"/>
          <w:szCs w:val="21"/>
          <w:highlight w:val="none"/>
        </w:rPr>
        <w:t>向招标人</w:t>
      </w:r>
      <w:r>
        <w:rPr>
          <w:rFonts w:ascii="宋体" w:hAnsi="宋体" w:cs="宋体"/>
          <w:color w:val="auto"/>
          <w:szCs w:val="21"/>
          <w:highlight w:val="none"/>
        </w:rPr>
        <w:t xml:space="preserve"> 提出的质疑。未在法定时间期限内未提出异议视为投标人权</w:t>
      </w:r>
      <w:r>
        <w:rPr>
          <w:rFonts w:ascii="宋体" w:hAnsi="宋体" w:cs="宋体"/>
          <w:color w:val="auto"/>
          <w:spacing w:val="-1"/>
          <w:szCs w:val="21"/>
          <w:highlight w:val="none"/>
        </w:rPr>
        <w:t>利灭失。</w:t>
      </w:r>
    </w:p>
    <w:p w14:paraId="4EED78EA">
      <w:pPr>
        <w:spacing w:line="219" w:lineRule="auto"/>
        <w:ind w:left="441"/>
        <w:rPr>
          <w:rFonts w:ascii="宋体" w:hAnsi="宋体" w:cs="宋体"/>
          <w:color w:val="auto"/>
          <w:spacing w:val="-1"/>
          <w:szCs w:val="21"/>
          <w:highlight w:val="none"/>
        </w:rPr>
      </w:pPr>
      <w:r>
        <w:rPr>
          <w:rFonts w:ascii="宋体" w:hAnsi="宋体" w:cs="宋体"/>
          <w:color w:val="auto"/>
          <w:spacing w:val="-1"/>
          <w:szCs w:val="21"/>
          <w:highlight w:val="none"/>
        </w:rPr>
        <w:t>有关异议受理部门及联系方式见投标人须知前附表。</w:t>
      </w:r>
    </w:p>
    <w:p w14:paraId="2F7ADE1A">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textAlignment w:val="auto"/>
        <w:rPr>
          <w:rFonts w:ascii="宋体" w:hAnsi="宋体" w:cs="宋体"/>
          <w:color w:val="auto"/>
          <w:spacing w:val="-1"/>
          <w:szCs w:val="21"/>
          <w:highlight w:val="none"/>
        </w:rPr>
      </w:pPr>
      <w:r>
        <w:rPr>
          <w:rFonts w:hint="default" w:ascii="宋体" w:hAnsi="宋体" w:cs="宋体"/>
          <w:color w:val="auto"/>
          <w:spacing w:val="-1"/>
          <w:szCs w:val="21"/>
          <w:highlight w:val="none"/>
          <w:lang w:val="en-US" w:eastAsia="zh-CN"/>
        </w:rPr>
        <w:t xml:space="preserve">2.4.2 </w:t>
      </w:r>
      <w:r>
        <w:rPr>
          <w:rFonts w:hint="eastAsia" w:ascii="宋体" w:hAnsi="宋体" w:cs="宋体"/>
          <w:color w:val="auto"/>
          <w:spacing w:val="-1"/>
          <w:szCs w:val="21"/>
          <w:highlight w:val="none"/>
          <w:lang w:val="en-US" w:eastAsia="zh-CN"/>
        </w:rPr>
        <w:t xml:space="preserve">招标人对异议的答复构成对招标文件澄清或者修改的，招标人将按照本章第 </w:t>
      </w:r>
      <w:r>
        <w:rPr>
          <w:rFonts w:hint="default" w:ascii="宋体" w:hAnsi="宋体" w:cs="宋体"/>
          <w:color w:val="auto"/>
          <w:spacing w:val="-1"/>
          <w:szCs w:val="21"/>
          <w:highlight w:val="none"/>
          <w:lang w:val="en-US" w:eastAsia="zh-CN"/>
        </w:rPr>
        <w:t>2.2</w:t>
      </w:r>
      <w:r>
        <w:rPr>
          <w:rFonts w:hint="eastAsia" w:ascii="宋体" w:hAnsi="宋体" w:cs="宋体"/>
          <w:color w:val="auto"/>
          <w:spacing w:val="-1"/>
          <w:szCs w:val="21"/>
          <w:highlight w:val="none"/>
          <w:lang w:val="en-US" w:eastAsia="zh-CN"/>
        </w:rPr>
        <w:t xml:space="preserve">款、第 </w:t>
      </w:r>
      <w:r>
        <w:rPr>
          <w:rFonts w:hint="default" w:ascii="宋体" w:hAnsi="宋体" w:cs="宋体"/>
          <w:color w:val="auto"/>
          <w:spacing w:val="-1"/>
          <w:szCs w:val="21"/>
          <w:highlight w:val="none"/>
          <w:lang w:val="en-US" w:eastAsia="zh-CN"/>
        </w:rPr>
        <w:t xml:space="preserve">2.3 </w:t>
      </w:r>
      <w:r>
        <w:rPr>
          <w:rFonts w:hint="eastAsia" w:ascii="宋体" w:hAnsi="宋体" w:cs="宋体"/>
          <w:color w:val="auto"/>
          <w:spacing w:val="-1"/>
          <w:szCs w:val="21"/>
          <w:highlight w:val="none"/>
          <w:lang w:val="en-US" w:eastAsia="zh-CN"/>
        </w:rPr>
        <w:t>款规定办理。</w:t>
      </w:r>
    </w:p>
    <w:p w14:paraId="6A1FDA89">
      <w:pPr>
        <w:spacing w:before="151" w:line="233" w:lineRule="auto"/>
        <w:ind w:left="23"/>
        <w:outlineLvl w:val="1"/>
        <w:rPr>
          <w:rFonts w:ascii="黑体" w:hAnsi="黑体" w:eastAsia="黑体" w:cs="黑体"/>
          <w:color w:val="auto"/>
          <w:sz w:val="28"/>
          <w:szCs w:val="28"/>
          <w:highlight w:val="none"/>
        </w:rPr>
      </w:pPr>
      <w:bookmarkStart w:id="94" w:name="bookmark47"/>
      <w:bookmarkEnd w:id="94"/>
      <w:bookmarkStart w:id="95" w:name="bookmark46"/>
      <w:bookmarkEnd w:id="95"/>
      <w:bookmarkStart w:id="96" w:name="_Toc21182"/>
      <w:bookmarkStart w:id="97" w:name="_Toc3930"/>
      <w:r>
        <w:rPr>
          <w:rFonts w:eastAsia="Times New Roman"/>
          <w:color w:val="auto"/>
          <w:spacing w:val="-1"/>
          <w:sz w:val="28"/>
          <w:szCs w:val="28"/>
          <w:highlight w:val="none"/>
        </w:rPr>
        <w:t xml:space="preserve">3.  </w:t>
      </w:r>
      <w:r>
        <w:rPr>
          <w:rFonts w:ascii="黑体" w:hAnsi="黑体" w:eastAsia="黑体" w:cs="黑体"/>
          <w:color w:val="auto"/>
          <w:spacing w:val="-1"/>
          <w:sz w:val="28"/>
          <w:szCs w:val="28"/>
          <w:highlight w:val="none"/>
        </w:rPr>
        <w:t>投标文件</w:t>
      </w:r>
      <w:bookmarkEnd w:id="96"/>
      <w:bookmarkEnd w:id="97"/>
    </w:p>
    <w:p w14:paraId="7B91D9D9">
      <w:pPr>
        <w:spacing w:before="41" w:line="219" w:lineRule="auto"/>
        <w:ind w:left="139"/>
        <w:outlineLvl w:val="2"/>
        <w:rPr>
          <w:rFonts w:ascii="黑体" w:hAnsi="黑体" w:eastAsia="黑体" w:cs="黑体"/>
          <w:color w:val="auto"/>
          <w:sz w:val="24"/>
          <w:highlight w:val="none"/>
        </w:rPr>
      </w:pPr>
      <w:bookmarkStart w:id="98" w:name="bookmark392"/>
      <w:bookmarkEnd w:id="98"/>
      <w:bookmarkStart w:id="99" w:name="_Toc27053"/>
      <w:r>
        <w:rPr>
          <w:rFonts w:ascii="黑体" w:hAnsi="黑体" w:eastAsia="黑体" w:cs="黑体"/>
          <w:color w:val="auto"/>
          <w:spacing w:val="-1"/>
          <w:sz w:val="24"/>
          <w:highlight w:val="none"/>
        </w:rPr>
        <w:t>3.1 投标文件的组成</w:t>
      </w:r>
      <w:bookmarkEnd w:id="99"/>
    </w:p>
    <w:p w14:paraId="3A5C579C">
      <w:pPr>
        <w:spacing w:before="132" w:line="234" w:lineRule="auto"/>
        <w:ind w:left="443"/>
        <w:rPr>
          <w:rFonts w:ascii="宋体" w:hAnsi="宋体" w:cs="宋体"/>
          <w:color w:val="auto"/>
          <w:szCs w:val="21"/>
          <w:highlight w:val="none"/>
        </w:rPr>
      </w:pPr>
      <w:r>
        <w:rPr>
          <w:rFonts w:eastAsia="Times New Roman"/>
          <w:color w:val="auto"/>
          <w:spacing w:val="-2"/>
          <w:szCs w:val="21"/>
          <w:highlight w:val="none"/>
        </w:rPr>
        <w:t xml:space="preserve">3.1.1  </w:t>
      </w:r>
      <w:r>
        <w:rPr>
          <w:rFonts w:ascii="宋体" w:hAnsi="宋体" w:cs="宋体"/>
          <w:color w:val="auto"/>
          <w:spacing w:val="-2"/>
          <w:szCs w:val="21"/>
          <w:highlight w:val="none"/>
        </w:rPr>
        <w:t>投标文件应包括下列内容：</w:t>
      </w:r>
    </w:p>
    <w:p w14:paraId="5782F87E">
      <w:pPr>
        <w:spacing w:before="135" w:line="234" w:lineRule="auto"/>
        <w:ind w:left="38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w:t>
      </w:r>
      <w:r>
        <w:rPr>
          <w:rFonts w:ascii="宋体" w:hAnsi="宋体" w:cs="宋体"/>
          <w:color w:val="auto"/>
          <w:spacing w:val="-1"/>
          <w:szCs w:val="21"/>
          <w:highlight w:val="none"/>
        </w:rPr>
        <w:t>）投标函及投标函附录等；</w:t>
      </w:r>
    </w:p>
    <w:p w14:paraId="09781D9D">
      <w:pPr>
        <w:spacing w:before="134" w:line="234" w:lineRule="auto"/>
        <w:ind w:left="386"/>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2</w:t>
      </w:r>
      <w:r>
        <w:rPr>
          <w:rFonts w:ascii="宋体" w:hAnsi="宋体" w:cs="宋体"/>
          <w:color w:val="auto"/>
          <w:szCs w:val="21"/>
          <w:highlight w:val="none"/>
        </w:rPr>
        <w:t>）法定代表人身份证明或附有法定代表人</w:t>
      </w:r>
      <w:r>
        <w:rPr>
          <w:rFonts w:ascii="宋体" w:hAnsi="宋体" w:cs="宋体"/>
          <w:color w:val="auto"/>
          <w:spacing w:val="-1"/>
          <w:szCs w:val="21"/>
          <w:highlight w:val="none"/>
        </w:rPr>
        <w:t>身份证明的授权委托书；</w:t>
      </w:r>
    </w:p>
    <w:p w14:paraId="04A02738">
      <w:pPr>
        <w:spacing w:before="133" w:line="235"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3</w:t>
      </w:r>
      <w:r>
        <w:rPr>
          <w:rFonts w:ascii="宋体" w:hAnsi="宋体" w:cs="宋体"/>
          <w:color w:val="auto"/>
          <w:spacing w:val="-2"/>
          <w:szCs w:val="21"/>
          <w:highlight w:val="none"/>
        </w:rPr>
        <w:t>）投标保证金；</w:t>
      </w:r>
    </w:p>
    <w:p w14:paraId="1E017004">
      <w:pPr>
        <w:spacing w:before="133"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4</w:t>
      </w:r>
      <w:r>
        <w:rPr>
          <w:rFonts w:ascii="宋体" w:hAnsi="宋体" w:cs="宋体"/>
          <w:color w:val="auto"/>
          <w:spacing w:val="-2"/>
          <w:szCs w:val="21"/>
          <w:highlight w:val="none"/>
        </w:rPr>
        <w:t>）联合体协议书；</w:t>
      </w:r>
    </w:p>
    <w:p w14:paraId="75708997">
      <w:pPr>
        <w:spacing w:before="135" w:line="233"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5</w:t>
      </w:r>
      <w:r>
        <w:rPr>
          <w:rFonts w:ascii="宋体" w:hAnsi="宋体" w:cs="宋体"/>
          <w:color w:val="auto"/>
          <w:spacing w:val="-2"/>
          <w:szCs w:val="21"/>
          <w:highlight w:val="none"/>
        </w:rPr>
        <w:t>）价格清单；</w:t>
      </w:r>
    </w:p>
    <w:p w14:paraId="6F895D7A">
      <w:pPr>
        <w:spacing w:before="133"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6</w:t>
      </w:r>
      <w:r>
        <w:rPr>
          <w:rFonts w:ascii="宋体" w:hAnsi="宋体" w:cs="宋体"/>
          <w:color w:val="auto"/>
          <w:spacing w:val="-2"/>
          <w:szCs w:val="21"/>
          <w:highlight w:val="none"/>
        </w:rPr>
        <w:t>）承包人建议书；</w:t>
      </w:r>
    </w:p>
    <w:p w14:paraId="33848C19">
      <w:pPr>
        <w:spacing w:before="135" w:line="234" w:lineRule="auto"/>
        <w:ind w:left="386"/>
        <w:rPr>
          <w:rFonts w:ascii="宋体" w:hAnsi="宋体" w:cs="宋体"/>
          <w:color w:val="auto"/>
          <w:szCs w:val="21"/>
          <w:highlight w:val="none"/>
        </w:rPr>
      </w:pPr>
      <w:r>
        <w:rPr>
          <w:rFonts w:ascii="宋体" w:hAnsi="宋体" w:cs="宋体"/>
          <w:color w:val="auto"/>
          <w:spacing w:val="-4"/>
          <w:szCs w:val="21"/>
          <w:highlight w:val="none"/>
        </w:rPr>
        <w:t>（</w:t>
      </w:r>
      <w:r>
        <w:rPr>
          <w:rFonts w:eastAsia="Times New Roman"/>
          <w:color w:val="auto"/>
          <w:spacing w:val="-4"/>
          <w:szCs w:val="21"/>
          <w:highlight w:val="none"/>
        </w:rPr>
        <w:t>7</w:t>
      </w:r>
      <w:r>
        <w:rPr>
          <w:rFonts w:ascii="宋体" w:hAnsi="宋体" w:cs="宋体"/>
          <w:color w:val="auto"/>
          <w:spacing w:val="-4"/>
          <w:szCs w:val="21"/>
          <w:highlight w:val="none"/>
        </w:rPr>
        <w:t>）承包人实施方案；</w:t>
      </w:r>
    </w:p>
    <w:p w14:paraId="1D1C465B">
      <w:pPr>
        <w:spacing w:before="135"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8</w:t>
      </w:r>
      <w:r>
        <w:rPr>
          <w:rFonts w:ascii="宋体" w:hAnsi="宋体" w:cs="宋体"/>
          <w:color w:val="auto"/>
          <w:spacing w:val="-2"/>
          <w:szCs w:val="21"/>
          <w:highlight w:val="none"/>
        </w:rPr>
        <w:t>）资格审查资料；</w:t>
      </w:r>
    </w:p>
    <w:p w14:paraId="7A3C1E95">
      <w:pPr>
        <w:spacing w:before="132" w:line="234" w:lineRule="auto"/>
        <w:ind w:left="38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9</w:t>
      </w:r>
      <w:r>
        <w:rPr>
          <w:rFonts w:ascii="宋体" w:hAnsi="宋体" w:cs="宋体"/>
          <w:color w:val="auto"/>
          <w:spacing w:val="-2"/>
          <w:szCs w:val="21"/>
          <w:highlight w:val="none"/>
        </w:rPr>
        <w:t>）投标人须知前附表规定的其他资料。</w:t>
      </w:r>
    </w:p>
    <w:p w14:paraId="026D4159">
      <w:pPr>
        <w:spacing w:before="134" w:line="327" w:lineRule="auto"/>
        <w:ind w:left="22" w:right="173" w:firstLine="358"/>
        <w:rPr>
          <w:rFonts w:ascii="宋体" w:hAnsi="宋体" w:cs="宋体"/>
          <w:color w:val="auto"/>
          <w:szCs w:val="21"/>
          <w:highlight w:val="none"/>
        </w:rPr>
      </w:pPr>
      <w:r>
        <w:rPr>
          <w:rFonts w:eastAsia="Times New Roman"/>
          <w:color w:val="auto"/>
          <w:spacing w:val="2"/>
          <w:szCs w:val="21"/>
          <w:highlight w:val="none"/>
        </w:rPr>
        <w:t xml:space="preserve">3.1.2  </w:t>
      </w:r>
      <w:r>
        <w:rPr>
          <w:rFonts w:ascii="宋体" w:hAnsi="宋体" w:cs="宋体"/>
          <w:color w:val="auto"/>
          <w:spacing w:val="2"/>
          <w:szCs w:val="21"/>
          <w:highlight w:val="none"/>
        </w:rPr>
        <w:t>投标人须知前附表规定不接受联合体投</w:t>
      </w:r>
      <w:r>
        <w:rPr>
          <w:rFonts w:ascii="宋体" w:hAnsi="宋体" w:cs="宋体"/>
          <w:color w:val="auto"/>
          <w:spacing w:val="1"/>
          <w:szCs w:val="21"/>
          <w:highlight w:val="none"/>
        </w:rPr>
        <w:t>标的，或投标人没有组成联合体的，投标</w:t>
      </w:r>
      <w:r>
        <w:rPr>
          <w:rFonts w:ascii="宋体" w:hAnsi="宋体" w:cs="宋体"/>
          <w:color w:val="auto"/>
          <w:spacing w:val="-1"/>
          <w:szCs w:val="21"/>
          <w:highlight w:val="none"/>
        </w:rPr>
        <w:t>文件不包括本章第</w:t>
      </w:r>
      <w:r>
        <w:rPr>
          <w:rFonts w:eastAsia="Times New Roman"/>
          <w:color w:val="auto"/>
          <w:spacing w:val="-1"/>
          <w:szCs w:val="21"/>
          <w:highlight w:val="none"/>
        </w:rPr>
        <w:t>3.1.1</w:t>
      </w:r>
      <w:r>
        <w:rPr>
          <w:rFonts w:ascii="宋体" w:hAnsi="宋体" w:cs="宋体"/>
          <w:color w:val="auto"/>
          <w:spacing w:val="-1"/>
          <w:szCs w:val="21"/>
          <w:highlight w:val="none"/>
        </w:rPr>
        <w:t>（</w:t>
      </w:r>
      <w:r>
        <w:rPr>
          <w:rFonts w:eastAsia="Times New Roman"/>
          <w:color w:val="auto"/>
          <w:spacing w:val="-1"/>
          <w:szCs w:val="21"/>
          <w:highlight w:val="none"/>
        </w:rPr>
        <w:t>4</w:t>
      </w:r>
      <w:r>
        <w:rPr>
          <w:rFonts w:ascii="宋体" w:hAnsi="宋体" w:cs="宋体"/>
          <w:color w:val="auto"/>
          <w:spacing w:val="-1"/>
          <w:szCs w:val="21"/>
          <w:highlight w:val="none"/>
        </w:rPr>
        <w:t>）目所指的联合体协议书。</w:t>
      </w:r>
    </w:p>
    <w:p w14:paraId="2CFF6BBC">
      <w:pPr>
        <w:spacing w:before="1" w:line="218" w:lineRule="auto"/>
        <w:ind w:left="139"/>
        <w:outlineLvl w:val="2"/>
        <w:rPr>
          <w:rFonts w:ascii="黑体" w:hAnsi="黑体" w:eastAsia="黑体" w:cs="黑体"/>
          <w:color w:val="auto"/>
          <w:sz w:val="24"/>
          <w:highlight w:val="none"/>
        </w:rPr>
      </w:pPr>
      <w:bookmarkStart w:id="100" w:name="bookmark48"/>
      <w:bookmarkEnd w:id="100"/>
      <w:bookmarkStart w:id="101" w:name="_Toc30709"/>
      <w:r>
        <w:rPr>
          <w:rFonts w:ascii="黑体" w:hAnsi="黑体" w:eastAsia="黑体" w:cs="黑体"/>
          <w:color w:val="auto"/>
          <w:spacing w:val="-1"/>
          <w:sz w:val="24"/>
          <w:highlight w:val="none"/>
        </w:rPr>
        <w:t>3.2 投标报价</w:t>
      </w:r>
      <w:bookmarkEnd w:id="101"/>
    </w:p>
    <w:p w14:paraId="6FA6DD0B">
      <w:pPr>
        <w:spacing w:before="132" w:line="233" w:lineRule="auto"/>
        <w:ind w:left="440"/>
        <w:rPr>
          <w:rFonts w:ascii="宋体" w:hAnsi="宋体" w:cs="宋体"/>
          <w:color w:val="auto"/>
          <w:szCs w:val="21"/>
          <w:highlight w:val="none"/>
        </w:rPr>
      </w:pPr>
      <w:r>
        <w:rPr>
          <w:rFonts w:eastAsia="Times New Roman"/>
          <w:color w:val="auto"/>
          <w:szCs w:val="21"/>
          <w:highlight w:val="none"/>
        </w:rPr>
        <w:t xml:space="preserve">3.2.1  </w:t>
      </w:r>
      <w:r>
        <w:rPr>
          <w:rFonts w:ascii="宋体" w:hAnsi="宋体" w:cs="宋体"/>
          <w:color w:val="auto"/>
          <w:szCs w:val="21"/>
          <w:highlight w:val="none"/>
        </w:rPr>
        <w:t>投标人应按第七章“投标文件格式”的要求填写</w:t>
      </w:r>
      <w:r>
        <w:rPr>
          <w:rFonts w:ascii="宋体" w:hAnsi="宋体" w:cs="宋体"/>
          <w:color w:val="auto"/>
          <w:spacing w:val="-1"/>
          <w:szCs w:val="21"/>
          <w:highlight w:val="none"/>
        </w:rPr>
        <w:t>价格清单。</w:t>
      </w:r>
    </w:p>
    <w:p w14:paraId="6F8C8369">
      <w:pPr>
        <w:spacing w:before="166" w:line="304" w:lineRule="auto"/>
        <w:ind w:left="19" w:right="167" w:firstLine="421"/>
        <w:rPr>
          <w:rFonts w:ascii="宋体" w:hAnsi="宋体" w:cs="宋体"/>
          <w:color w:val="auto"/>
          <w:szCs w:val="21"/>
          <w:highlight w:val="none"/>
        </w:rPr>
      </w:pPr>
      <w:r>
        <w:rPr>
          <w:rFonts w:eastAsia="Times New Roman"/>
          <w:color w:val="auto"/>
          <w:szCs w:val="21"/>
          <w:highlight w:val="none"/>
        </w:rPr>
        <w:t xml:space="preserve">3.2.2  </w:t>
      </w:r>
      <w:r>
        <w:rPr>
          <w:rFonts w:ascii="宋体" w:hAnsi="宋体" w:cs="宋体"/>
          <w:color w:val="auto"/>
          <w:szCs w:val="21"/>
          <w:highlight w:val="none"/>
        </w:rPr>
        <w:t>投标人应充分了解施工场地的位置、周边环境、道路、装卸、保管、安装限制以</w:t>
      </w:r>
      <w:r>
        <w:rPr>
          <w:rFonts w:ascii="宋体" w:hAnsi="宋体" w:cs="宋体"/>
          <w:color w:val="auto"/>
          <w:spacing w:val="-1"/>
          <w:szCs w:val="21"/>
          <w:highlight w:val="none"/>
        </w:rPr>
        <w:t>及影响投标报价的其他要素。投标人根据投标设计，结合市场情况进行投标报价。</w:t>
      </w:r>
    </w:p>
    <w:p w14:paraId="2A245F8C">
      <w:pPr>
        <w:spacing w:before="158" w:line="292" w:lineRule="auto"/>
        <w:ind w:left="6" w:right="167" w:firstLine="434"/>
        <w:rPr>
          <w:rFonts w:ascii="宋体" w:hAnsi="宋体" w:cs="宋体"/>
          <w:color w:val="auto"/>
          <w:szCs w:val="21"/>
          <w:highlight w:val="none"/>
        </w:rPr>
      </w:pPr>
      <w:r>
        <w:rPr>
          <w:rFonts w:eastAsia="Times New Roman"/>
          <w:color w:val="auto"/>
          <w:spacing w:val="5"/>
          <w:szCs w:val="21"/>
          <w:highlight w:val="none"/>
        </w:rPr>
        <w:t xml:space="preserve">3.2.3  </w:t>
      </w:r>
      <w:r>
        <w:rPr>
          <w:rFonts w:ascii="宋体" w:hAnsi="宋体" w:cs="宋体"/>
          <w:color w:val="auto"/>
          <w:spacing w:val="5"/>
          <w:szCs w:val="21"/>
          <w:highlight w:val="none"/>
        </w:rPr>
        <w:t>投标人在投标截止时间前修改投标函中的投标报价总额，应同时修改投标文件</w:t>
      </w:r>
      <w:r>
        <w:rPr>
          <w:rFonts w:ascii="宋体" w:hAnsi="宋体" w:cs="宋体"/>
          <w:color w:val="auto"/>
          <w:spacing w:val="1"/>
          <w:szCs w:val="21"/>
          <w:highlight w:val="none"/>
        </w:rPr>
        <w:t>“价格清单”中的相应报价，投标报价总额为各分项金额之和。此修改须符合本章第</w:t>
      </w:r>
      <w:r>
        <w:rPr>
          <w:rFonts w:eastAsia="Times New Roman"/>
          <w:color w:val="auto"/>
          <w:spacing w:val="1"/>
          <w:szCs w:val="21"/>
          <w:highlight w:val="none"/>
        </w:rPr>
        <w:t>4.</w:t>
      </w:r>
      <w:r>
        <w:rPr>
          <w:rFonts w:eastAsia="Times New Roman"/>
          <w:color w:val="auto"/>
          <w:szCs w:val="21"/>
          <w:highlight w:val="none"/>
        </w:rPr>
        <w:t>3</w:t>
      </w:r>
      <w:r>
        <w:rPr>
          <w:rFonts w:ascii="宋体" w:hAnsi="宋体" w:cs="宋体"/>
          <w:color w:val="auto"/>
          <w:szCs w:val="21"/>
          <w:highlight w:val="none"/>
        </w:rPr>
        <w:t>款</w:t>
      </w:r>
    </w:p>
    <w:p w14:paraId="78493E26">
      <w:pPr>
        <w:spacing w:before="136" w:line="221" w:lineRule="auto"/>
        <w:ind w:left="37"/>
        <w:rPr>
          <w:rFonts w:ascii="宋体" w:hAnsi="宋体" w:cs="宋体"/>
          <w:color w:val="auto"/>
          <w:szCs w:val="21"/>
          <w:highlight w:val="none"/>
        </w:rPr>
      </w:pPr>
      <w:r>
        <w:rPr>
          <w:rFonts w:ascii="宋体" w:hAnsi="宋体" w:cs="宋体"/>
          <w:color w:val="auto"/>
          <w:spacing w:val="-4"/>
          <w:szCs w:val="21"/>
          <w:highlight w:val="none"/>
        </w:rPr>
        <w:t>的有关要求。</w:t>
      </w:r>
    </w:p>
    <w:p w14:paraId="01A1D400">
      <w:pPr>
        <w:spacing w:before="149" w:line="285" w:lineRule="auto"/>
        <w:ind w:left="21" w:right="177" w:firstLine="419"/>
        <w:rPr>
          <w:rFonts w:ascii="宋体" w:hAnsi="宋体" w:cs="宋体"/>
          <w:color w:val="auto"/>
          <w:szCs w:val="21"/>
          <w:highlight w:val="none"/>
        </w:rPr>
      </w:pPr>
      <w:r>
        <w:rPr>
          <w:rFonts w:eastAsia="Times New Roman"/>
          <w:color w:val="auto"/>
          <w:szCs w:val="21"/>
          <w:highlight w:val="none"/>
        </w:rPr>
        <w:t xml:space="preserve">3.2.4  </w:t>
      </w:r>
      <w:r>
        <w:rPr>
          <w:rFonts w:ascii="宋体" w:hAnsi="宋体" w:cs="宋体"/>
          <w:color w:val="auto"/>
          <w:szCs w:val="21"/>
          <w:highlight w:val="none"/>
        </w:rPr>
        <w:t>招标人设有最高投标限价的，投标人的投标报价不得超过最高投标限价，最高投</w:t>
      </w:r>
      <w:r>
        <w:rPr>
          <w:rFonts w:ascii="宋体" w:hAnsi="宋体" w:cs="宋体"/>
          <w:color w:val="auto"/>
          <w:spacing w:val="-1"/>
          <w:szCs w:val="21"/>
          <w:highlight w:val="none"/>
        </w:rPr>
        <w:t>标限价或其计算方法在投标人须知前附表中载明。</w:t>
      </w:r>
    </w:p>
    <w:p w14:paraId="06433DFB">
      <w:pPr>
        <w:spacing w:before="151" w:line="233" w:lineRule="auto"/>
        <w:ind w:left="440"/>
        <w:rPr>
          <w:rFonts w:ascii="宋体" w:hAnsi="宋体" w:cs="宋体"/>
          <w:color w:val="auto"/>
          <w:szCs w:val="21"/>
          <w:highlight w:val="none"/>
        </w:rPr>
      </w:pPr>
      <w:r>
        <w:rPr>
          <w:rFonts w:eastAsia="Times New Roman"/>
          <w:color w:val="auto"/>
          <w:szCs w:val="21"/>
          <w:highlight w:val="none"/>
        </w:rPr>
        <w:t xml:space="preserve">3.2.5  </w:t>
      </w:r>
      <w:r>
        <w:rPr>
          <w:rFonts w:ascii="宋体" w:hAnsi="宋体" w:cs="宋体"/>
          <w:color w:val="auto"/>
          <w:szCs w:val="21"/>
          <w:highlight w:val="none"/>
        </w:rPr>
        <w:t>投标报价的其他要求见投标</w:t>
      </w:r>
      <w:r>
        <w:rPr>
          <w:rFonts w:ascii="宋体" w:hAnsi="宋体" w:cs="宋体"/>
          <w:color w:val="auto"/>
          <w:spacing w:val="-1"/>
          <w:szCs w:val="21"/>
          <w:highlight w:val="none"/>
        </w:rPr>
        <w:t>人须知前附表。</w:t>
      </w:r>
    </w:p>
    <w:p w14:paraId="66AB4AD3">
      <w:pPr>
        <w:spacing w:before="78" w:line="218" w:lineRule="auto"/>
        <w:ind w:left="139"/>
        <w:outlineLvl w:val="2"/>
        <w:rPr>
          <w:rFonts w:ascii="黑体" w:hAnsi="黑体" w:eastAsia="黑体" w:cs="黑体"/>
          <w:color w:val="auto"/>
          <w:sz w:val="24"/>
          <w:highlight w:val="none"/>
        </w:rPr>
      </w:pPr>
      <w:bookmarkStart w:id="102" w:name="bookmark49"/>
      <w:bookmarkEnd w:id="102"/>
      <w:bookmarkStart w:id="103" w:name="_Toc27399"/>
      <w:r>
        <w:rPr>
          <w:rFonts w:ascii="黑体" w:hAnsi="黑体" w:eastAsia="黑体" w:cs="黑体"/>
          <w:color w:val="auto"/>
          <w:spacing w:val="-1"/>
          <w:sz w:val="24"/>
          <w:highlight w:val="none"/>
        </w:rPr>
        <w:t>3.3 投标有效期</w:t>
      </w:r>
      <w:bookmarkEnd w:id="103"/>
    </w:p>
    <w:p w14:paraId="4AC7E35B">
      <w:pPr>
        <w:spacing w:before="136" w:line="285" w:lineRule="auto"/>
        <w:ind w:left="19" w:right="168" w:firstLine="421"/>
        <w:rPr>
          <w:rFonts w:ascii="宋体" w:hAnsi="宋体" w:cs="宋体"/>
          <w:color w:val="auto"/>
          <w:szCs w:val="21"/>
          <w:highlight w:val="none"/>
        </w:rPr>
      </w:pPr>
      <w:r>
        <w:rPr>
          <w:rFonts w:eastAsia="Times New Roman"/>
          <w:color w:val="auto"/>
          <w:szCs w:val="21"/>
          <w:highlight w:val="none"/>
        </w:rPr>
        <w:t xml:space="preserve">3.3.1  </w:t>
      </w:r>
      <w:r>
        <w:rPr>
          <w:rFonts w:ascii="宋体" w:hAnsi="宋体" w:cs="宋体"/>
          <w:color w:val="auto"/>
          <w:szCs w:val="21"/>
          <w:highlight w:val="none"/>
        </w:rPr>
        <w:t>在投标人须知前附表规定的投标有效期内，投标人不得要求撤销或修改其投标文</w:t>
      </w:r>
      <w:r>
        <w:rPr>
          <w:rFonts w:ascii="宋体" w:hAnsi="宋体" w:cs="宋体"/>
          <w:color w:val="auto"/>
          <w:spacing w:val="-10"/>
          <w:szCs w:val="21"/>
          <w:highlight w:val="none"/>
        </w:rPr>
        <w:t>件。</w:t>
      </w:r>
    </w:p>
    <w:p w14:paraId="3B267F86">
      <w:pPr>
        <w:spacing w:before="148" w:line="326" w:lineRule="auto"/>
        <w:ind w:left="21" w:right="180" w:hanging="1"/>
        <w:rPr>
          <w:rFonts w:ascii="宋体" w:hAnsi="宋体" w:cs="宋体"/>
          <w:color w:val="auto"/>
          <w:szCs w:val="21"/>
          <w:highlight w:val="none"/>
        </w:rPr>
      </w:pPr>
      <w:r>
        <w:rPr>
          <w:rFonts w:eastAsia="Times New Roman"/>
          <w:color w:val="auto"/>
          <w:szCs w:val="21"/>
          <w:highlight w:val="none"/>
        </w:rPr>
        <w:t xml:space="preserve">3.3.2  </w:t>
      </w:r>
      <w:r>
        <w:rPr>
          <w:rFonts w:ascii="宋体" w:hAnsi="宋体" w:cs="宋体"/>
          <w:color w:val="auto"/>
          <w:szCs w:val="21"/>
          <w:highlight w:val="none"/>
        </w:rPr>
        <w:t>出现特殊情况需要延长投标有效期的，招标人以书面形式通知所有投标人延长投</w:t>
      </w:r>
      <w:r>
        <w:rPr>
          <w:rFonts w:ascii="宋体" w:hAnsi="宋体" w:cs="宋体"/>
          <w:color w:val="auto"/>
          <w:spacing w:val="3"/>
          <w:szCs w:val="21"/>
          <w:highlight w:val="none"/>
        </w:rPr>
        <w:t>标有效期。投标人同意延长的，应相应延长其投标保证金的有效期，但不得要求</w:t>
      </w:r>
      <w:r>
        <w:rPr>
          <w:rFonts w:ascii="宋体" w:hAnsi="宋体" w:cs="宋体"/>
          <w:color w:val="auto"/>
          <w:spacing w:val="2"/>
          <w:szCs w:val="21"/>
          <w:highlight w:val="none"/>
        </w:rPr>
        <w:t>或被允许</w:t>
      </w:r>
      <w:r>
        <w:rPr>
          <w:rFonts w:ascii="宋体" w:hAnsi="宋体" w:cs="宋体"/>
          <w:color w:val="auto"/>
          <w:spacing w:val="3"/>
          <w:szCs w:val="21"/>
          <w:highlight w:val="none"/>
        </w:rPr>
        <w:t>修改或撤销其投标文件；投标人拒绝延长的，其投标失效，但投标人有权收回其投</w:t>
      </w:r>
      <w:r>
        <w:rPr>
          <w:rFonts w:ascii="宋体" w:hAnsi="宋体" w:cs="宋体"/>
          <w:color w:val="auto"/>
          <w:spacing w:val="2"/>
          <w:szCs w:val="21"/>
          <w:highlight w:val="none"/>
        </w:rPr>
        <w:t>标保证</w:t>
      </w:r>
      <w:r>
        <w:rPr>
          <w:rFonts w:ascii="宋体" w:hAnsi="宋体" w:cs="宋体"/>
          <w:color w:val="auto"/>
          <w:spacing w:val="-10"/>
          <w:szCs w:val="21"/>
          <w:highlight w:val="none"/>
        </w:rPr>
        <w:t>金。</w:t>
      </w:r>
    </w:p>
    <w:p w14:paraId="3B37F7C5">
      <w:pPr>
        <w:spacing w:line="219" w:lineRule="auto"/>
        <w:ind w:left="139"/>
        <w:outlineLvl w:val="2"/>
        <w:rPr>
          <w:rFonts w:ascii="黑体" w:hAnsi="黑体" w:eastAsia="黑体" w:cs="黑体"/>
          <w:color w:val="auto"/>
          <w:sz w:val="24"/>
          <w:highlight w:val="none"/>
        </w:rPr>
      </w:pPr>
      <w:bookmarkStart w:id="104" w:name="bookmark50"/>
      <w:bookmarkEnd w:id="104"/>
      <w:bookmarkStart w:id="105" w:name="_Toc5887"/>
      <w:r>
        <w:rPr>
          <w:rFonts w:ascii="黑体" w:hAnsi="黑体" w:eastAsia="黑体" w:cs="黑体"/>
          <w:color w:val="auto"/>
          <w:spacing w:val="-1"/>
          <w:sz w:val="24"/>
          <w:highlight w:val="none"/>
        </w:rPr>
        <w:t>3.4 投标保证金</w:t>
      </w:r>
      <w:bookmarkEnd w:id="105"/>
    </w:p>
    <w:p w14:paraId="07261C8F">
      <w:pPr>
        <w:spacing w:before="134" w:line="349" w:lineRule="auto"/>
        <w:ind w:left="20" w:right="9" w:firstLine="420"/>
        <w:rPr>
          <w:rFonts w:ascii="宋体" w:hAnsi="宋体" w:cs="宋体"/>
          <w:color w:val="auto"/>
          <w:szCs w:val="21"/>
          <w:highlight w:val="none"/>
        </w:rPr>
      </w:pPr>
      <w:r>
        <w:rPr>
          <w:rFonts w:eastAsia="Times New Roman"/>
          <w:color w:val="auto"/>
          <w:szCs w:val="21"/>
          <w:highlight w:val="none"/>
        </w:rPr>
        <w:t xml:space="preserve">3.4.1  </w:t>
      </w:r>
      <w:r>
        <w:rPr>
          <w:rFonts w:ascii="宋体" w:hAnsi="宋体" w:cs="宋体"/>
          <w:color w:val="auto"/>
          <w:szCs w:val="21"/>
          <w:highlight w:val="none"/>
        </w:rPr>
        <w:t>投标人在递交投标文件的同时，应按投标人须知前附表规定的金额、担保形式和</w:t>
      </w:r>
      <w:r>
        <w:rPr>
          <w:rFonts w:ascii="宋体" w:hAnsi="宋体" w:cs="宋体"/>
          <w:color w:val="auto"/>
          <w:spacing w:val="3"/>
          <w:szCs w:val="21"/>
          <w:highlight w:val="none"/>
        </w:rPr>
        <w:t>第七章“投标文件格式”规定的投标保证金格式递交投标保证金，并作为其投标文</w:t>
      </w:r>
      <w:r>
        <w:rPr>
          <w:rFonts w:ascii="宋体" w:hAnsi="宋体" w:cs="宋体"/>
          <w:color w:val="auto"/>
          <w:spacing w:val="2"/>
          <w:szCs w:val="21"/>
          <w:highlight w:val="none"/>
        </w:rPr>
        <w:t>件的组成部分。联合体投标的，其投标保证金由牵头人递交，并应符合投标人须知前附</w:t>
      </w:r>
      <w:r>
        <w:rPr>
          <w:rFonts w:ascii="宋体" w:hAnsi="宋体" w:cs="宋体"/>
          <w:color w:val="auto"/>
          <w:spacing w:val="1"/>
          <w:szCs w:val="21"/>
          <w:highlight w:val="none"/>
        </w:rPr>
        <w:t>表的规定。</w:t>
      </w:r>
    </w:p>
    <w:p w14:paraId="74E47F4F">
      <w:pPr>
        <w:spacing w:before="7" w:line="234" w:lineRule="auto"/>
        <w:ind w:left="440"/>
        <w:rPr>
          <w:rFonts w:ascii="宋体" w:hAnsi="宋体" w:cs="宋体"/>
          <w:color w:val="auto"/>
          <w:szCs w:val="21"/>
          <w:highlight w:val="none"/>
        </w:rPr>
      </w:pPr>
      <w:r>
        <w:rPr>
          <w:rFonts w:eastAsia="Times New Roman"/>
          <w:color w:val="auto"/>
          <w:spacing w:val="-1"/>
          <w:szCs w:val="21"/>
          <w:highlight w:val="none"/>
        </w:rPr>
        <w:t xml:space="preserve">3.4.2  </w:t>
      </w:r>
      <w:r>
        <w:rPr>
          <w:rFonts w:ascii="宋体" w:hAnsi="宋体" w:cs="宋体"/>
          <w:color w:val="auto"/>
          <w:spacing w:val="-1"/>
          <w:szCs w:val="21"/>
          <w:highlight w:val="none"/>
        </w:rPr>
        <w:t>投标人不按本章第</w:t>
      </w:r>
      <w:r>
        <w:rPr>
          <w:rFonts w:eastAsia="Times New Roman"/>
          <w:color w:val="auto"/>
          <w:spacing w:val="-1"/>
          <w:szCs w:val="21"/>
          <w:highlight w:val="none"/>
        </w:rPr>
        <w:t xml:space="preserve">3.4.1 </w:t>
      </w:r>
      <w:r>
        <w:rPr>
          <w:rFonts w:ascii="宋体" w:hAnsi="宋体" w:cs="宋体"/>
          <w:color w:val="auto"/>
          <w:spacing w:val="-1"/>
          <w:szCs w:val="21"/>
          <w:highlight w:val="none"/>
        </w:rPr>
        <w:t>项要求提交投标保证金的，评标委员会将否决其投标。</w:t>
      </w:r>
    </w:p>
    <w:p w14:paraId="34AA6573">
      <w:pPr>
        <w:spacing w:before="133" w:line="308" w:lineRule="auto"/>
        <w:ind w:left="21" w:right="177" w:firstLine="419"/>
        <w:rPr>
          <w:rFonts w:ascii="宋体" w:hAnsi="宋体" w:cs="宋体"/>
          <w:color w:val="auto"/>
          <w:szCs w:val="21"/>
          <w:highlight w:val="none"/>
        </w:rPr>
      </w:pPr>
      <w:r>
        <w:rPr>
          <w:rFonts w:eastAsia="Times New Roman"/>
          <w:color w:val="auto"/>
          <w:spacing w:val="-1"/>
          <w:szCs w:val="21"/>
          <w:highlight w:val="none"/>
        </w:rPr>
        <w:t xml:space="preserve">3.4.3  </w:t>
      </w:r>
      <w:r>
        <w:rPr>
          <w:rFonts w:ascii="宋体" w:hAnsi="宋体" w:cs="宋体"/>
          <w:color w:val="auto"/>
          <w:spacing w:val="-1"/>
          <w:szCs w:val="21"/>
          <w:highlight w:val="none"/>
        </w:rPr>
        <w:t>招标人最迟将在中标人签订合同后</w:t>
      </w:r>
      <w:r>
        <w:rPr>
          <w:rFonts w:eastAsia="Times New Roman"/>
          <w:color w:val="auto"/>
          <w:spacing w:val="-1"/>
          <w:szCs w:val="21"/>
          <w:highlight w:val="none"/>
        </w:rPr>
        <w:t xml:space="preserve">5  </w:t>
      </w:r>
      <w:r>
        <w:rPr>
          <w:rFonts w:ascii="宋体" w:hAnsi="宋体" w:cs="宋体"/>
          <w:color w:val="auto"/>
          <w:spacing w:val="-1"/>
          <w:szCs w:val="21"/>
          <w:highlight w:val="none"/>
        </w:rPr>
        <w:t>日内，向未</w:t>
      </w:r>
      <w:r>
        <w:rPr>
          <w:rFonts w:ascii="宋体" w:hAnsi="宋体" w:cs="宋体"/>
          <w:color w:val="auto"/>
          <w:spacing w:val="-2"/>
          <w:szCs w:val="21"/>
          <w:highlight w:val="none"/>
        </w:rPr>
        <w:t>中标的投标人和中标人退还投标</w:t>
      </w:r>
      <w:r>
        <w:rPr>
          <w:rFonts w:ascii="宋体" w:hAnsi="宋体" w:cs="宋体"/>
          <w:color w:val="auto"/>
          <w:spacing w:val="3"/>
          <w:szCs w:val="21"/>
          <w:highlight w:val="none"/>
        </w:rPr>
        <w:t>保证金。投标保证金以现金或者支票形式递交的，还应退还银行同期存款利息。投标</w:t>
      </w:r>
      <w:r>
        <w:rPr>
          <w:rFonts w:ascii="宋体" w:hAnsi="宋体" w:cs="宋体"/>
          <w:color w:val="auto"/>
          <w:spacing w:val="2"/>
          <w:szCs w:val="21"/>
          <w:highlight w:val="none"/>
        </w:rPr>
        <w:t>保证</w:t>
      </w:r>
      <w:r>
        <w:rPr>
          <w:rFonts w:ascii="宋体" w:hAnsi="宋体" w:cs="宋体"/>
          <w:color w:val="auto"/>
          <w:spacing w:val="-1"/>
          <w:szCs w:val="21"/>
          <w:highlight w:val="none"/>
        </w:rPr>
        <w:t>金及利息的计息标准和退还方式见投标人须知前附表。</w:t>
      </w:r>
    </w:p>
    <w:p w14:paraId="3EF208C1">
      <w:pPr>
        <w:spacing w:before="151" w:line="234" w:lineRule="auto"/>
        <w:ind w:left="440"/>
        <w:rPr>
          <w:rFonts w:ascii="宋体" w:hAnsi="宋体" w:cs="宋体"/>
          <w:color w:val="auto"/>
          <w:szCs w:val="21"/>
          <w:highlight w:val="none"/>
        </w:rPr>
      </w:pPr>
      <w:r>
        <w:rPr>
          <w:rFonts w:eastAsia="Times New Roman"/>
          <w:color w:val="auto"/>
          <w:spacing w:val="-1"/>
          <w:szCs w:val="21"/>
          <w:highlight w:val="none"/>
        </w:rPr>
        <w:t xml:space="preserve">3.4.4  </w:t>
      </w:r>
      <w:r>
        <w:rPr>
          <w:rFonts w:ascii="宋体" w:hAnsi="宋体" w:cs="宋体"/>
          <w:color w:val="auto"/>
          <w:spacing w:val="-1"/>
          <w:szCs w:val="21"/>
          <w:highlight w:val="none"/>
        </w:rPr>
        <w:t>有下列情形之一的，投标保证金将不</w:t>
      </w:r>
      <w:r>
        <w:rPr>
          <w:rFonts w:ascii="宋体" w:hAnsi="宋体" w:cs="宋体"/>
          <w:color w:val="auto"/>
          <w:spacing w:val="-2"/>
          <w:szCs w:val="21"/>
          <w:highlight w:val="none"/>
        </w:rPr>
        <w:t>予退还：</w:t>
      </w:r>
    </w:p>
    <w:p w14:paraId="4B01E899">
      <w:pPr>
        <w:spacing w:before="133" w:line="308" w:lineRule="auto"/>
        <w:ind w:left="21" w:right="177" w:firstLine="419"/>
        <w:rPr>
          <w:rFonts w:ascii="宋体" w:hAnsi="宋体" w:cs="宋体"/>
          <w:color w:val="auto"/>
          <w:spacing w:val="3"/>
          <w:szCs w:val="21"/>
          <w:highlight w:val="none"/>
        </w:rPr>
      </w:pPr>
      <w:r>
        <w:rPr>
          <w:rFonts w:ascii="宋体" w:hAnsi="宋体" w:cs="宋体"/>
          <w:color w:val="auto"/>
          <w:spacing w:val="3"/>
          <w:szCs w:val="21"/>
          <w:highlight w:val="none"/>
        </w:rPr>
        <w:t>（1）投标人在规定的投标有效期内撤销或修改其投标文件；</w:t>
      </w:r>
    </w:p>
    <w:p w14:paraId="048B0910">
      <w:pPr>
        <w:spacing w:before="133" w:line="308" w:lineRule="auto"/>
        <w:ind w:left="21" w:right="177" w:firstLine="419"/>
        <w:rPr>
          <w:rFonts w:ascii="宋体" w:hAnsi="宋体" w:cs="宋体"/>
          <w:color w:val="auto"/>
          <w:spacing w:val="3"/>
          <w:szCs w:val="21"/>
          <w:highlight w:val="none"/>
        </w:rPr>
      </w:pPr>
      <w:r>
        <w:rPr>
          <w:rFonts w:ascii="宋体" w:hAnsi="宋体" w:cs="宋体"/>
          <w:color w:val="auto"/>
          <w:spacing w:val="3"/>
          <w:szCs w:val="21"/>
          <w:highlight w:val="none"/>
        </w:rPr>
        <w:t>（2）中标人在收到中标通知书后，无正当理由拒签合同、在签订合同时向招标人提出附加条件或未按招标文件规定提交履约保证金。</w:t>
      </w:r>
    </w:p>
    <w:p w14:paraId="256657CF">
      <w:pPr>
        <w:spacing w:before="93" w:line="219" w:lineRule="auto"/>
        <w:ind w:left="139"/>
        <w:outlineLvl w:val="2"/>
        <w:rPr>
          <w:rFonts w:ascii="黑体" w:hAnsi="黑体" w:eastAsia="黑体" w:cs="黑体"/>
          <w:color w:val="auto"/>
          <w:sz w:val="24"/>
          <w:highlight w:val="none"/>
        </w:rPr>
      </w:pPr>
      <w:bookmarkStart w:id="106" w:name="bookmark51"/>
      <w:bookmarkEnd w:id="106"/>
      <w:bookmarkStart w:id="107" w:name="_Toc9915"/>
      <w:r>
        <w:rPr>
          <w:rFonts w:ascii="黑体" w:hAnsi="黑体" w:eastAsia="黑体" w:cs="黑体"/>
          <w:color w:val="auto"/>
          <w:spacing w:val="-2"/>
          <w:sz w:val="24"/>
          <w:highlight w:val="none"/>
        </w:rPr>
        <w:t>3.5 资格审查资料（适用于已进行资格预审的）</w:t>
      </w:r>
      <w:bookmarkEnd w:id="107"/>
    </w:p>
    <w:p w14:paraId="16A6BCA0">
      <w:pPr>
        <w:spacing w:before="132" w:line="335" w:lineRule="auto"/>
        <w:ind w:left="20" w:right="180" w:firstLine="422"/>
        <w:rPr>
          <w:rFonts w:ascii="宋体" w:hAnsi="宋体" w:cs="宋体"/>
          <w:color w:val="auto"/>
          <w:szCs w:val="21"/>
          <w:highlight w:val="none"/>
        </w:rPr>
      </w:pPr>
      <w:r>
        <w:rPr>
          <w:rFonts w:ascii="宋体" w:hAnsi="宋体" w:cs="宋体"/>
          <w:color w:val="auto"/>
          <w:spacing w:val="3"/>
          <w:szCs w:val="21"/>
          <w:highlight w:val="none"/>
        </w:rPr>
        <w:t>投标人在递交投标文件前，发生可能影响其投标资格的新情况的，应更新或补充其在</w:t>
      </w:r>
      <w:r>
        <w:rPr>
          <w:rFonts w:ascii="宋体" w:hAnsi="宋体" w:cs="宋体"/>
          <w:color w:val="auto"/>
          <w:spacing w:val="2"/>
          <w:szCs w:val="21"/>
          <w:highlight w:val="none"/>
        </w:rPr>
        <w:t>申请资格预审时提供的资料，以证实其各项资格条件仍能继续满</w:t>
      </w:r>
      <w:r>
        <w:rPr>
          <w:rFonts w:ascii="宋体" w:hAnsi="宋体" w:cs="宋体"/>
          <w:color w:val="auto"/>
          <w:spacing w:val="1"/>
          <w:szCs w:val="21"/>
          <w:highlight w:val="none"/>
        </w:rPr>
        <w:t>足资格预审文件的要求，</w:t>
      </w:r>
      <w:r>
        <w:rPr>
          <w:rFonts w:ascii="宋体" w:hAnsi="宋体" w:cs="宋体"/>
          <w:color w:val="auto"/>
          <w:spacing w:val="-3"/>
          <w:szCs w:val="21"/>
          <w:highlight w:val="none"/>
        </w:rPr>
        <w:t>且没有实质性降低。</w:t>
      </w:r>
    </w:p>
    <w:p w14:paraId="09649EC6">
      <w:pPr>
        <w:spacing w:before="1" w:line="218" w:lineRule="auto"/>
        <w:ind w:left="139"/>
        <w:outlineLvl w:val="2"/>
        <w:rPr>
          <w:rFonts w:ascii="黑体" w:hAnsi="黑体" w:eastAsia="黑体" w:cs="黑体"/>
          <w:color w:val="auto"/>
          <w:sz w:val="24"/>
          <w:highlight w:val="none"/>
        </w:rPr>
      </w:pPr>
      <w:bookmarkStart w:id="108" w:name="bookmark52"/>
      <w:bookmarkEnd w:id="108"/>
      <w:bookmarkStart w:id="109" w:name="_Toc4877"/>
      <w:r>
        <w:rPr>
          <w:rFonts w:ascii="黑体" w:hAnsi="黑体" w:eastAsia="黑体" w:cs="黑体"/>
          <w:color w:val="auto"/>
          <w:spacing w:val="-2"/>
          <w:sz w:val="24"/>
          <w:highlight w:val="none"/>
        </w:rPr>
        <w:t>3.5 资格审查资料（适用于未进行资格预审的）</w:t>
      </w:r>
      <w:bookmarkEnd w:id="109"/>
    </w:p>
    <w:p w14:paraId="07D8E050">
      <w:pPr>
        <w:spacing w:before="134" w:line="234" w:lineRule="auto"/>
        <w:jc w:val="right"/>
        <w:rPr>
          <w:rFonts w:ascii="宋体" w:hAnsi="宋体" w:cs="宋体"/>
          <w:color w:val="auto"/>
          <w:szCs w:val="21"/>
          <w:highlight w:val="none"/>
        </w:rPr>
      </w:pPr>
      <w:r>
        <w:rPr>
          <w:rFonts w:eastAsia="Times New Roman"/>
          <w:color w:val="auto"/>
          <w:szCs w:val="21"/>
          <w:highlight w:val="none"/>
        </w:rPr>
        <w:t xml:space="preserve">3.5.1  </w:t>
      </w:r>
      <w:r>
        <w:rPr>
          <w:rFonts w:ascii="宋体" w:hAnsi="宋体" w:cs="宋体"/>
          <w:color w:val="auto"/>
          <w:szCs w:val="21"/>
          <w:highlight w:val="none"/>
        </w:rPr>
        <w:t>“投标人基本情况表”应附投标人</w:t>
      </w:r>
      <w:r>
        <w:rPr>
          <w:rFonts w:ascii="宋体" w:hAnsi="宋体" w:cs="宋体"/>
          <w:color w:val="auto"/>
          <w:spacing w:val="-1"/>
          <w:szCs w:val="21"/>
          <w:highlight w:val="none"/>
        </w:rPr>
        <w:t>营业执照、资质证书和安全生产许可证等材料。</w:t>
      </w:r>
    </w:p>
    <w:p w14:paraId="72BDA891">
      <w:pPr>
        <w:spacing w:before="135" w:line="285" w:lineRule="auto"/>
        <w:ind w:left="21" w:right="177" w:firstLine="419"/>
        <w:rPr>
          <w:rFonts w:ascii="宋体" w:hAnsi="宋体" w:cs="宋体"/>
          <w:color w:val="auto"/>
          <w:szCs w:val="21"/>
          <w:highlight w:val="none"/>
        </w:rPr>
      </w:pPr>
      <w:r>
        <w:rPr>
          <w:rFonts w:eastAsia="Times New Roman"/>
          <w:color w:val="auto"/>
          <w:szCs w:val="21"/>
          <w:highlight w:val="none"/>
        </w:rPr>
        <w:t xml:space="preserve">3.5.2  </w:t>
      </w:r>
      <w:r>
        <w:rPr>
          <w:rFonts w:ascii="宋体" w:hAnsi="宋体" w:cs="宋体"/>
          <w:color w:val="auto"/>
          <w:szCs w:val="21"/>
          <w:highlight w:val="none"/>
        </w:rPr>
        <w:t>“近年财务状况表”应附经会计师事务所或审计机构审计的财务会计报表，具体</w:t>
      </w:r>
      <w:r>
        <w:rPr>
          <w:rFonts w:ascii="宋体" w:hAnsi="宋体" w:cs="宋体"/>
          <w:color w:val="auto"/>
          <w:spacing w:val="-2"/>
          <w:szCs w:val="21"/>
          <w:highlight w:val="none"/>
        </w:rPr>
        <w:t>年份要求见投标人须知前附表。</w:t>
      </w:r>
    </w:p>
    <w:p w14:paraId="282E9828">
      <w:pPr>
        <w:spacing w:before="151" w:line="330" w:lineRule="auto"/>
        <w:ind w:left="19" w:right="177" w:firstLine="421"/>
        <w:rPr>
          <w:rFonts w:ascii="宋体" w:hAnsi="宋体" w:cs="宋体"/>
          <w:color w:val="auto"/>
          <w:szCs w:val="21"/>
          <w:highlight w:val="none"/>
        </w:rPr>
      </w:pPr>
      <w:r>
        <w:rPr>
          <w:rFonts w:eastAsia="Times New Roman"/>
          <w:color w:val="auto"/>
          <w:szCs w:val="21"/>
          <w:highlight w:val="none"/>
        </w:rPr>
        <w:t xml:space="preserve">3.5.3  </w:t>
      </w:r>
      <w:r>
        <w:rPr>
          <w:rFonts w:ascii="宋体" w:hAnsi="宋体" w:cs="宋体"/>
          <w:color w:val="auto"/>
          <w:szCs w:val="21"/>
          <w:highlight w:val="none"/>
        </w:rPr>
        <w:t xml:space="preserve">“近年完成的类似设计施工总承包项目情况表”应附中标通知书和（或）合同协 </w:t>
      </w:r>
      <w:r>
        <w:rPr>
          <w:rFonts w:ascii="宋体" w:hAnsi="宋体" w:cs="宋体"/>
          <w:color w:val="auto"/>
          <w:spacing w:val="3"/>
          <w:szCs w:val="21"/>
          <w:highlight w:val="none"/>
        </w:rPr>
        <w:t>议书、工程接收证书（工程竣工验收证书）等材料；或“近年完成的类似工程设计项</w:t>
      </w:r>
      <w:r>
        <w:rPr>
          <w:rFonts w:ascii="宋体" w:hAnsi="宋体" w:cs="宋体"/>
          <w:color w:val="auto"/>
          <w:spacing w:val="2"/>
          <w:szCs w:val="21"/>
          <w:highlight w:val="none"/>
        </w:rPr>
        <w:t>目情</w:t>
      </w:r>
      <w:r>
        <w:rPr>
          <w:rFonts w:ascii="宋体" w:hAnsi="宋体" w:cs="宋体"/>
          <w:color w:val="auto"/>
          <w:spacing w:val="-2"/>
          <w:szCs w:val="21"/>
          <w:highlight w:val="none"/>
        </w:rPr>
        <w:t>况表”应附中标通知书和（或）合同协议书、发包人出具的证明</w:t>
      </w:r>
      <w:r>
        <w:rPr>
          <w:rFonts w:ascii="宋体" w:hAnsi="宋体" w:cs="宋体"/>
          <w:color w:val="auto"/>
          <w:spacing w:val="-3"/>
          <w:szCs w:val="21"/>
          <w:highlight w:val="none"/>
        </w:rPr>
        <w:t>文件等材料；“近年完成的</w:t>
      </w:r>
      <w:r>
        <w:rPr>
          <w:rFonts w:ascii="宋体" w:hAnsi="宋体" w:cs="宋体"/>
          <w:color w:val="auto"/>
          <w:spacing w:val="3"/>
          <w:szCs w:val="21"/>
          <w:highlight w:val="none"/>
        </w:rPr>
        <w:t>类似施工项目情况表”应附中标通知书和（或）合同协议书、工</w:t>
      </w:r>
      <w:r>
        <w:rPr>
          <w:rFonts w:ascii="宋体" w:hAnsi="宋体" w:cs="宋体"/>
          <w:color w:val="auto"/>
          <w:spacing w:val="2"/>
          <w:szCs w:val="21"/>
          <w:highlight w:val="none"/>
        </w:rPr>
        <w:t>程接收证书（工程竣工验</w:t>
      </w:r>
      <w:r>
        <w:rPr>
          <w:rFonts w:ascii="宋体" w:hAnsi="宋体" w:cs="宋体"/>
          <w:color w:val="auto"/>
          <w:spacing w:val="3"/>
          <w:szCs w:val="21"/>
          <w:highlight w:val="none"/>
        </w:rPr>
        <w:t>收证书）等材料。具体年份要求见投标人须知前附表，每张表格只填写一个项目，并</w:t>
      </w:r>
      <w:r>
        <w:rPr>
          <w:rFonts w:ascii="宋体" w:hAnsi="宋体" w:cs="宋体"/>
          <w:color w:val="auto"/>
          <w:spacing w:val="2"/>
          <w:szCs w:val="21"/>
          <w:highlight w:val="none"/>
        </w:rPr>
        <w:t>标明</w:t>
      </w:r>
      <w:r>
        <w:rPr>
          <w:rFonts w:ascii="宋体" w:hAnsi="宋体" w:cs="宋体"/>
          <w:color w:val="auto"/>
          <w:spacing w:val="-8"/>
          <w:szCs w:val="21"/>
          <w:highlight w:val="none"/>
        </w:rPr>
        <w:t>序号。</w:t>
      </w:r>
    </w:p>
    <w:p w14:paraId="19CC3879">
      <w:pPr>
        <w:spacing w:before="149" w:line="286" w:lineRule="auto"/>
        <w:ind w:left="20" w:firstLine="420"/>
        <w:rPr>
          <w:rFonts w:ascii="宋体" w:hAnsi="宋体" w:cs="宋体"/>
          <w:color w:val="auto"/>
          <w:szCs w:val="21"/>
          <w:highlight w:val="none"/>
        </w:rPr>
      </w:pPr>
      <w:r>
        <w:rPr>
          <w:rFonts w:eastAsia="Times New Roman"/>
          <w:color w:val="auto"/>
          <w:szCs w:val="21"/>
          <w:highlight w:val="none"/>
        </w:rPr>
        <w:t xml:space="preserve">3.5.4  </w:t>
      </w:r>
      <w:r>
        <w:rPr>
          <w:rFonts w:ascii="宋体" w:hAnsi="宋体" w:cs="宋体"/>
          <w:color w:val="auto"/>
          <w:szCs w:val="21"/>
          <w:highlight w:val="none"/>
        </w:rPr>
        <w:t>“正在实施和新承接的项目情况表</w:t>
      </w:r>
      <w:r>
        <w:rPr>
          <w:rFonts w:ascii="宋体" w:hAnsi="宋体" w:cs="宋体"/>
          <w:color w:val="auto"/>
          <w:spacing w:val="-1"/>
          <w:szCs w:val="21"/>
          <w:highlight w:val="none"/>
        </w:rPr>
        <w:t>”应附中标通知书和（或）合同协议书等材料。</w:t>
      </w:r>
      <w:r>
        <w:rPr>
          <w:rFonts w:ascii="宋体" w:hAnsi="宋体" w:cs="宋体"/>
          <w:color w:val="auto"/>
          <w:spacing w:val="-2"/>
          <w:szCs w:val="21"/>
          <w:highlight w:val="none"/>
        </w:rPr>
        <w:t>每张表格只填写一个项目，并标明序号。</w:t>
      </w:r>
    </w:p>
    <w:p w14:paraId="70FD8235">
      <w:pPr>
        <w:spacing w:before="148" w:line="286" w:lineRule="auto"/>
        <w:ind w:left="37" w:right="177" w:firstLine="403"/>
        <w:rPr>
          <w:rFonts w:ascii="宋体" w:hAnsi="宋体" w:cs="宋体"/>
          <w:color w:val="auto"/>
          <w:szCs w:val="21"/>
          <w:highlight w:val="none"/>
        </w:rPr>
      </w:pPr>
      <w:r>
        <w:rPr>
          <w:rFonts w:eastAsia="Times New Roman"/>
          <w:color w:val="auto"/>
          <w:szCs w:val="21"/>
          <w:highlight w:val="none"/>
        </w:rPr>
        <w:t xml:space="preserve">3.5.5  </w:t>
      </w:r>
      <w:r>
        <w:rPr>
          <w:rFonts w:ascii="宋体" w:hAnsi="宋体" w:cs="宋体"/>
          <w:color w:val="auto"/>
          <w:szCs w:val="21"/>
          <w:highlight w:val="none"/>
        </w:rPr>
        <w:t>“近年发生的重大诉讼及仲裁情况”应说明相关情况，并附法院或仲裁机构作出</w:t>
      </w:r>
      <w:r>
        <w:rPr>
          <w:rFonts w:ascii="宋体" w:hAnsi="宋体" w:cs="宋体"/>
          <w:color w:val="auto"/>
          <w:spacing w:val="-1"/>
          <w:szCs w:val="21"/>
          <w:highlight w:val="none"/>
        </w:rPr>
        <w:t>的判决、裁决等有关法律文书的材料，具体年份要求见投标人须知前</w:t>
      </w:r>
      <w:r>
        <w:rPr>
          <w:rFonts w:ascii="宋体" w:hAnsi="宋体" w:cs="宋体"/>
          <w:color w:val="auto"/>
          <w:spacing w:val="-2"/>
          <w:szCs w:val="21"/>
          <w:highlight w:val="none"/>
        </w:rPr>
        <w:t>附表。</w:t>
      </w:r>
    </w:p>
    <w:p w14:paraId="33989496">
      <w:pPr>
        <w:spacing w:before="152" w:line="285" w:lineRule="auto"/>
        <w:ind w:left="20" w:right="176" w:firstLine="420"/>
        <w:rPr>
          <w:rFonts w:ascii="宋体" w:hAnsi="宋体" w:cs="宋体"/>
          <w:color w:val="auto"/>
          <w:spacing w:val="-1"/>
          <w:szCs w:val="21"/>
          <w:highlight w:val="none"/>
        </w:rPr>
      </w:pPr>
      <w:r>
        <w:rPr>
          <w:rFonts w:eastAsia="Times New Roman"/>
          <w:color w:val="auto"/>
          <w:spacing w:val="-1"/>
          <w:szCs w:val="21"/>
          <w:highlight w:val="none"/>
        </w:rPr>
        <w:t xml:space="preserve">3.5.6  </w:t>
      </w:r>
      <w:r>
        <w:rPr>
          <w:rFonts w:ascii="宋体" w:hAnsi="宋体" w:cs="宋体"/>
          <w:color w:val="auto"/>
          <w:spacing w:val="-1"/>
          <w:szCs w:val="21"/>
          <w:highlight w:val="none"/>
        </w:rPr>
        <w:t>投标人须知前附表规定接受联合体投标的，本章第</w:t>
      </w:r>
      <w:r>
        <w:rPr>
          <w:rFonts w:eastAsia="Times New Roman"/>
          <w:color w:val="auto"/>
          <w:spacing w:val="-1"/>
          <w:szCs w:val="21"/>
          <w:highlight w:val="none"/>
        </w:rPr>
        <w:t>3.5.1</w:t>
      </w:r>
      <w:r>
        <w:rPr>
          <w:rFonts w:ascii="宋体" w:hAnsi="宋体" w:cs="宋体"/>
          <w:color w:val="auto"/>
          <w:spacing w:val="-1"/>
          <w:szCs w:val="21"/>
          <w:highlight w:val="none"/>
        </w:rPr>
        <w:t>项至第</w:t>
      </w:r>
      <w:r>
        <w:rPr>
          <w:rFonts w:eastAsia="Times New Roman"/>
          <w:color w:val="auto"/>
          <w:spacing w:val="-1"/>
          <w:szCs w:val="21"/>
          <w:highlight w:val="none"/>
        </w:rPr>
        <w:t>3.5.5</w:t>
      </w:r>
      <w:r>
        <w:rPr>
          <w:rFonts w:ascii="宋体" w:hAnsi="宋体" w:cs="宋体"/>
          <w:color w:val="auto"/>
          <w:spacing w:val="-1"/>
          <w:szCs w:val="21"/>
          <w:highlight w:val="none"/>
        </w:rPr>
        <w:t>项规定的表格和资料应包括联合体各方相关情况。</w:t>
      </w:r>
    </w:p>
    <w:p w14:paraId="5AD02C70">
      <w:pPr>
        <w:spacing w:before="152" w:line="285" w:lineRule="auto"/>
        <w:ind w:left="20" w:right="176" w:firstLine="420"/>
        <w:rPr>
          <w:rFonts w:ascii="宋体" w:hAnsi="宋体" w:cs="宋体"/>
          <w:color w:val="auto"/>
          <w:spacing w:val="-1"/>
          <w:szCs w:val="21"/>
          <w:highlight w:val="none"/>
        </w:rPr>
      </w:pPr>
    </w:p>
    <w:p w14:paraId="3B409A49">
      <w:pPr>
        <w:spacing w:before="152" w:line="285" w:lineRule="auto"/>
        <w:ind w:left="20" w:right="176" w:firstLine="420"/>
        <w:rPr>
          <w:rFonts w:ascii="宋体" w:hAnsi="宋体" w:cs="宋体"/>
          <w:color w:val="auto"/>
          <w:spacing w:val="-1"/>
          <w:szCs w:val="21"/>
          <w:highlight w:val="none"/>
        </w:rPr>
      </w:pPr>
      <w:r>
        <w:rPr>
          <w:rFonts w:hint="default" w:ascii="宋体" w:hAnsi="宋体" w:cs="宋体"/>
          <w:color w:val="auto"/>
          <w:spacing w:val="-1"/>
          <w:szCs w:val="21"/>
          <w:highlight w:val="none"/>
          <w:lang w:val="en-US" w:eastAsia="zh-CN"/>
        </w:rPr>
        <w:t xml:space="preserve">3.5.7 </w:t>
      </w:r>
      <w:r>
        <w:rPr>
          <w:rFonts w:hint="eastAsia" w:ascii="宋体" w:hAnsi="宋体" w:cs="宋体"/>
          <w:color w:val="auto"/>
          <w:spacing w:val="-1"/>
          <w:szCs w:val="21"/>
          <w:highlight w:val="none"/>
          <w:lang w:val="en-US" w:eastAsia="zh-CN"/>
        </w:rPr>
        <w:t>投标人应按招标文件第七章</w:t>
      </w:r>
      <w:r>
        <w:rPr>
          <w:rFonts w:hint="default" w:ascii="宋体" w:hAnsi="宋体" w:cs="宋体"/>
          <w:color w:val="auto"/>
          <w:spacing w:val="-1"/>
          <w:szCs w:val="21"/>
          <w:highlight w:val="none"/>
          <w:lang w:val="en-US" w:eastAsia="zh-CN"/>
        </w:rPr>
        <w:t>“</w:t>
      </w:r>
      <w:r>
        <w:rPr>
          <w:rFonts w:hint="eastAsia" w:ascii="宋体" w:hAnsi="宋体" w:cs="宋体"/>
          <w:color w:val="auto"/>
          <w:spacing w:val="-1"/>
          <w:szCs w:val="21"/>
          <w:highlight w:val="none"/>
          <w:lang w:val="en-US" w:eastAsia="zh-CN"/>
        </w:rPr>
        <w:t>投标文件格式</w:t>
      </w:r>
      <w:r>
        <w:rPr>
          <w:rFonts w:hint="default" w:ascii="宋体" w:hAnsi="宋体" w:cs="宋体"/>
          <w:color w:val="auto"/>
          <w:spacing w:val="-1"/>
          <w:szCs w:val="21"/>
          <w:highlight w:val="none"/>
          <w:lang w:val="en-US" w:eastAsia="zh-CN"/>
        </w:rPr>
        <w:t>”</w:t>
      </w:r>
      <w:r>
        <w:rPr>
          <w:rFonts w:hint="eastAsia" w:ascii="宋体" w:hAnsi="宋体" w:cs="宋体"/>
          <w:color w:val="auto"/>
          <w:spacing w:val="-1"/>
          <w:szCs w:val="21"/>
          <w:highlight w:val="none"/>
          <w:lang w:val="en-US" w:eastAsia="zh-CN"/>
        </w:rPr>
        <w:t xml:space="preserve">中规定的表格内容填写资格审查表，并按各资格审查表的具体要求提供相关证件及证明材料。 </w:t>
      </w:r>
    </w:p>
    <w:p w14:paraId="6CEF7FCD">
      <w:pPr>
        <w:spacing w:before="152" w:line="285" w:lineRule="auto"/>
        <w:ind w:left="20" w:right="176" w:firstLine="420"/>
        <w:rPr>
          <w:rFonts w:ascii="宋体" w:hAnsi="宋体" w:cs="宋体"/>
          <w:color w:val="auto"/>
          <w:spacing w:val="-1"/>
          <w:szCs w:val="21"/>
          <w:highlight w:val="none"/>
        </w:rPr>
      </w:pPr>
      <w:r>
        <w:rPr>
          <w:rFonts w:hint="default" w:ascii="宋体" w:hAnsi="宋体" w:cs="宋体"/>
          <w:color w:val="auto"/>
          <w:spacing w:val="-1"/>
          <w:szCs w:val="21"/>
          <w:highlight w:val="none"/>
          <w:lang w:val="en-US" w:eastAsia="zh-CN"/>
        </w:rPr>
        <w:t xml:space="preserve">3.5.8 </w:t>
      </w:r>
      <w:r>
        <w:rPr>
          <w:rFonts w:hint="eastAsia" w:ascii="宋体" w:hAnsi="宋体" w:cs="宋体"/>
          <w:color w:val="auto"/>
          <w:spacing w:val="-1"/>
          <w:szCs w:val="21"/>
          <w:highlight w:val="none"/>
          <w:lang w:val="en-US" w:eastAsia="zh-CN"/>
        </w:rPr>
        <w:t>本招标文件中</w:t>
      </w:r>
      <w:r>
        <w:rPr>
          <w:rFonts w:hint="default" w:ascii="宋体" w:hAnsi="宋体" w:cs="宋体"/>
          <w:color w:val="auto"/>
          <w:spacing w:val="-1"/>
          <w:szCs w:val="21"/>
          <w:highlight w:val="none"/>
          <w:lang w:val="en-US" w:eastAsia="zh-CN"/>
        </w:rPr>
        <w:t>“</w:t>
      </w:r>
      <w:r>
        <w:rPr>
          <w:rFonts w:hint="eastAsia" w:ascii="宋体" w:hAnsi="宋体" w:cs="宋体"/>
          <w:color w:val="auto"/>
          <w:spacing w:val="-1"/>
          <w:szCs w:val="21"/>
          <w:highlight w:val="none"/>
          <w:lang w:val="en-US" w:eastAsia="zh-CN"/>
        </w:rPr>
        <w:t>类似项目</w:t>
      </w:r>
      <w:r>
        <w:rPr>
          <w:rFonts w:hint="default" w:ascii="宋体" w:hAnsi="宋体" w:cs="宋体"/>
          <w:color w:val="auto"/>
          <w:spacing w:val="-1"/>
          <w:szCs w:val="21"/>
          <w:highlight w:val="none"/>
          <w:lang w:val="en-US" w:eastAsia="zh-CN"/>
        </w:rPr>
        <w:t>”</w:t>
      </w:r>
      <w:r>
        <w:rPr>
          <w:rFonts w:hint="eastAsia" w:ascii="宋体" w:hAnsi="宋体" w:cs="宋体"/>
          <w:color w:val="auto"/>
          <w:spacing w:val="-1"/>
          <w:szCs w:val="21"/>
          <w:highlight w:val="none"/>
          <w:lang w:val="en-US" w:eastAsia="zh-CN"/>
        </w:rPr>
        <w:t xml:space="preserve">的定义见投标人须知前附表第 </w:t>
      </w:r>
      <w:r>
        <w:rPr>
          <w:rFonts w:hint="default" w:ascii="宋体" w:hAnsi="宋体" w:cs="宋体"/>
          <w:color w:val="auto"/>
          <w:spacing w:val="-1"/>
          <w:szCs w:val="21"/>
          <w:highlight w:val="none"/>
          <w:lang w:val="en-US" w:eastAsia="zh-CN"/>
        </w:rPr>
        <w:t xml:space="preserve">10.1.1 </w:t>
      </w:r>
      <w:r>
        <w:rPr>
          <w:rFonts w:hint="eastAsia" w:ascii="宋体" w:hAnsi="宋体" w:cs="宋体"/>
          <w:color w:val="auto"/>
          <w:spacing w:val="-1"/>
          <w:szCs w:val="21"/>
          <w:highlight w:val="none"/>
          <w:lang w:val="en-US" w:eastAsia="zh-CN"/>
        </w:rPr>
        <w:t xml:space="preserve">条目规定。 </w:t>
      </w:r>
    </w:p>
    <w:p w14:paraId="3AD20B0B">
      <w:pPr>
        <w:spacing w:before="152" w:line="285" w:lineRule="auto"/>
        <w:ind w:left="20" w:right="176" w:firstLine="420"/>
        <w:rPr>
          <w:rFonts w:ascii="宋体" w:hAnsi="宋体" w:cs="宋体"/>
          <w:color w:val="auto"/>
          <w:spacing w:val="-1"/>
          <w:szCs w:val="21"/>
          <w:highlight w:val="none"/>
        </w:rPr>
      </w:pPr>
      <w:r>
        <w:rPr>
          <w:rFonts w:hint="default" w:ascii="宋体" w:hAnsi="宋体" w:cs="宋体"/>
          <w:color w:val="auto"/>
          <w:spacing w:val="-1"/>
          <w:szCs w:val="21"/>
          <w:highlight w:val="none"/>
          <w:lang w:val="en-US" w:eastAsia="zh-CN"/>
        </w:rPr>
        <w:t xml:space="preserve">3.5.9 </w:t>
      </w:r>
      <w:r>
        <w:rPr>
          <w:rFonts w:hint="eastAsia" w:ascii="宋体" w:hAnsi="宋体" w:cs="宋体"/>
          <w:color w:val="auto"/>
          <w:spacing w:val="-1"/>
          <w:szCs w:val="21"/>
          <w:highlight w:val="none"/>
          <w:lang w:val="en-US" w:eastAsia="zh-CN"/>
        </w:rPr>
        <w:t>项目经理的已完成的类似项目的业绩，具体年份要求见投标人须知前附表。</w:t>
      </w:r>
    </w:p>
    <w:p w14:paraId="6A1CA1A6">
      <w:pPr>
        <w:spacing w:before="91" w:line="218" w:lineRule="auto"/>
        <w:ind w:left="139"/>
        <w:outlineLvl w:val="2"/>
        <w:rPr>
          <w:rFonts w:ascii="黑体" w:hAnsi="黑体" w:eastAsia="黑体" w:cs="黑体"/>
          <w:color w:val="auto"/>
          <w:sz w:val="24"/>
          <w:highlight w:val="none"/>
        </w:rPr>
      </w:pPr>
      <w:bookmarkStart w:id="110" w:name="bookmark53"/>
      <w:bookmarkEnd w:id="110"/>
      <w:bookmarkStart w:id="111" w:name="_Toc14385"/>
      <w:r>
        <w:rPr>
          <w:rFonts w:ascii="黑体" w:hAnsi="黑体" w:eastAsia="黑体" w:cs="黑体"/>
          <w:color w:val="auto"/>
          <w:spacing w:val="-1"/>
          <w:sz w:val="24"/>
          <w:highlight w:val="none"/>
        </w:rPr>
        <w:t>3.6 备选投标方案</w:t>
      </w:r>
      <w:bookmarkEnd w:id="111"/>
    </w:p>
    <w:p w14:paraId="1DED8541">
      <w:pPr>
        <w:spacing w:before="134" w:line="339" w:lineRule="auto"/>
        <w:ind w:left="19" w:right="197" w:firstLine="433"/>
        <w:rPr>
          <w:rFonts w:ascii="宋体" w:hAnsi="宋体" w:cs="宋体"/>
          <w:color w:val="auto"/>
          <w:szCs w:val="21"/>
          <w:highlight w:val="none"/>
        </w:rPr>
      </w:pPr>
      <w:r>
        <w:rPr>
          <w:rFonts w:ascii="宋体" w:hAnsi="宋体" w:cs="宋体"/>
          <w:color w:val="auto"/>
          <w:spacing w:val="3"/>
          <w:szCs w:val="21"/>
          <w:highlight w:val="none"/>
        </w:rPr>
        <w:t>除投标人须知前附表另有规定外，投标人不得递交备选投标方案</w:t>
      </w:r>
      <w:r>
        <w:rPr>
          <w:rFonts w:ascii="宋体" w:hAnsi="宋体" w:cs="宋体"/>
          <w:color w:val="auto"/>
          <w:spacing w:val="2"/>
          <w:szCs w:val="21"/>
          <w:highlight w:val="none"/>
        </w:rPr>
        <w:t>。允许投标人递交备</w:t>
      </w:r>
      <w:r>
        <w:rPr>
          <w:rFonts w:ascii="宋体" w:hAnsi="宋体" w:cs="宋体"/>
          <w:color w:val="auto"/>
          <w:spacing w:val="3"/>
          <w:szCs w:val="21"/>
          <w:highlight w:val="none"/>
        </w:rPr>
        <w:t>选投标方案的，只有中标人所递交的备选投标方案方可予以考虑。评标委员会认为中</w:t>
      </w:r>
      <w:r>
        <w:rPr>
          <w:rFonts w:ascii="宋体" w:hAnsi="宋体" w:cs="宋体"/>
          <w:color w:val="auto"/>
          <w:spacing w:val="2"/>
          <w:szCs w:val="21"/>
          <w:highlight w:val="none"/>
        </w:rPr>
        <w:t>标人</w:t>
      </w:r>
      <w:r>
        <w:rPr>
          <w:rFonts w:ascii="宋体" w:hAnsi="宋体" w:cs="宋体"/>
          <w:color w:val="auto"/>
          <w:spacing w:val="3"/>
          <w:szCs w:val="21"/>
          <w:highlight w:val="none"/>
        </w:rPr>
        <w:t>的备选投标方案优于其按照招标文件要求编制的投标方案的，招标人可以接受该备选</w:t>
      </w:r>
      <w:r>
        <w:rPr>
          <w:rFonts w:ascii="宋体" w:hAnsi="宋体" w:cs="宋体"/>
          <w:color w:val="auto"/>
          <w:spacing w:val="2"/>
          <w:szCs w:val="21"/>
          <w:highlight w:val="none"/>
        </w:rPr>
        <w:t>投标</w:t>
      </w:r>
      <w:r>
        <w:rPr>
          <w:rFonts w:ascii="宋体" w:hAnsi="宋体" w:cs="宋体"/>
          <w:color w:val="auto"/>
          <w:spacing w:val="-8"/>
          <w:szCs w:val="21"/>
          <w:highlight w:val="none"/>
        </w:rPr>
        <w:t>方案。</w:t>
      </w:r>
    </w:p>
    <w:p w14:paraId="635BC7A5">
      <w:pPr>
        <w:spacing w:line="218" w:lineRule="auto"/>
        <w:ind w:left="139"/>
        <w:outlineLvl w:val="2"/>
        <w:rPr>
          <w:rFonts w:ascii="黑体" w:hAnsi="黑体" w:eastAsia="黑体" w:cs="黑体"/>
          <w:color w:val="auto"/>
          <w:sz w:val="24"/>
          <w:highlight w:val="none"/>
        </w:rPr>
      </w:pPr>
      <w:bookmarkStart w:id="112" w:name="bookmark54"/>
      <w:bookmarkEnd w:id="112"/>
      <w:bookmarkStart w:id="113" w:name="_Toc5224"/>
      <w:r>
        <w:rPr>
          <w:rFonts w:ascii="黑体" w:hAnsi="黑体" w:eastAsia="黑体" w:cs="黑体"/>
          <w:color w:val="auto"/>
          <w:spacing w:val="-1"/>
          <w:sz w:val="24"/>
          <w:highlight w:val="none"/>
        </w:rPr>
        <w:t>3.7 投标文件的编制</w:t>
      </w:r>
      <w:bookmarkEnd w:id="113"/>
    </w:p>
    <w:p w14:paraId="36BB8A34">
      <w:pPr>
        <w:spacing w:before="131" w:line="309" w:lineRule="auto"/>
        <w:ind w:left="22" w:right="195" w:firstLine="417"/>
        <w:rPr>
          <w:rFonts w:ascii="宋体" w:hAnsi="宋体" w:cs="宋体"/>
          <w:color w:val="auto"/>
          <w:szCs w:val="21"/>
          <w:highlight w:val="none"/>
        </w:rPr>
      </w:pPr>
      <w:r>
        <w:rPr>
          <w:rFonts w:eastAsia="Times New Roman"/>
          <w:color w:val="auto"/>
          <w:szCs w:val="21"/>
          <w:highlight w:val="none"/>
        </w:rPr>
        <w:t xml:space="preserve">3.7.1  </w:t>
      </w:r>
      <w:r>
        <w:rPr>
          <w:rFonts w:ascii="宋体" w:hAnsi="宋体" w:cs="宋体"/>
          <w:color w:val="auto"/>
          <w:szCs w:val="21"/>
          <w:highlight w:val="none"/>
        </w:rPr>
        <w:t>投标文件应按第七章“投标文件格式”进行编写，如有必要，可以增加附页，作</w:t>
      </w:r>
      <w:r>
        <w:rPr>
          <w:rFonts w:ascii="宋体" w:hAnsi="宋体" w:cs="宋体"/>
          <w:color w:val="auto"/>
          <w:spacing w:val="3"/>
          <w:szCs w:val="21"/>
          <w:highlight w:val="none"/>
        </w:rPr>
        <w:t>为投标文件的组成部分。其中，投标函附录在满足招标文件实质性要求的基础</w:t>
      </w:r>
      <w:r>
        <w:rPr>
          <w:rFonts w:ascii="宋体" w:hAnsi="宋体" w:cs="宋体"/>
          <w:color w:val="auto"/>
          <w:spacing w:val="2"/>
          <w:szCs w:val="21"/>
          <w:highlight w:val="none"/>
        </w:rPr>
        <w:t>上，可以提</w:t>
      </w:r>
      <w:r>
        <w:rPr>
          <w:rFonts w:ascii="宋体" w:hAnsi="宋体" w:cs="宋体"/>
          <w:color w:val="auto"/>
          <w:spacing w:val="-1"/>
          <w:szCs w:val="21"/>
          <w:highlight w:val="none"/>
        </w:rPr>
        <w:t>出比招标文件要求更有利于招标人的承诺。</w:t>
      </w:r>
    </w:p>
    <w:p w14:paraId="455B3080">
      <w:pPr>
        <w:spacing w:before="148" w:line="286" w:lineRule="auto"/>
        <w:ind w:left="21" w:right="203" w:firstLine="419"/>
        <w:rPr>
          <w:rFonts w:ascii="宋体" w:hAnsi="宋体" w:cs="宋体"/>
          <w:color w:val="auto"/>
          <w:szCs w:val="21"/>
          <w:highlight w:val="none"/>
        </w:rPr>
      </w:pPr>
      <w:r>
        <w:rPr>
          <w:rFonts w:eastAsia="Times New Roman"/>
          <w:color w:val="auto"/>
          <w:szCs w:val="21"/>
          <w:highlight w:val="none"/>
        </w:rPr>
        <w:t xml:space="preserve">3.7.2  </w:t>
      </w:r>
      <w:r>
        <w:rPr>
          <w:rFonts w:ascii="宋体" w:hAnsi="宋体" w:cs="宋体"/>
          <w:color w:val="auto"/>
          <w:szCs w:val="21"/>
          <w:highlight w:val="none"/>
        </w:rPr>
        <w:t>投标文件应当对招标文件有关招标范围、投标有效期、工期、质量标准、发包人</w:t>
      </w:r>
      <w:r>
        <w:rPr>
          <w:rFonts w:ascii="宋体" w:hAnsi="宋体" w:cs="宋体"/>
          <w:color w:val="auto"/>
          <w:spacing w:val="-2"/>
          <w:szCs w:val="21"/>
          <w:highlight w:val="none"/>
        </w:rPr>
        <w:t>要求等实质性内容作出响应。</w:t>
      </w:r>
    </w:p>
    <w:p w14:paraId="74A22416">
      <w:pPr>
        <w:spacing w:before="116" w:line="234" w:lineRule="auto"/>
        <w:ind w:left="440"/>
        <w:rPr>
          <w:rFonts w:ascii="宋体" w:hAnsi="宋体" w:cs="宋体"/>
          <w:color w:val="auto"/>
          <w:szCs w:val="21"/>
          <w:highlight w:val="none"/>
        </w:rPr>
      </w:pPr>
      <w:r>
        <w:rPr>
          <w:rFonts w:eastAsia="Times New Roman"/>
          <w:color w:val="auto"/>
          <w:spacing w:val="-1"/>
          <w:szCs w:val="21"/>
          <w:highlight w:val="none"/>
        </w:rPr>
        <w:t xml:space="preserve">3.7.3  </w:t>
      </w:r>
      <w:r>
        <w:rPr>
          <w:rFonts w:ascii="宋体" w:hAnsi="宋体" w:cs="宋体"/>
          <w:color w:val="auto"/>
          <w:spacing w:val="-1"/>
          <w:szCs w:val="21"/>
          <w:highlight w:val="none"/>
        </w:rPr>
        <w:t>投标文件制作</w:t>
      </w:r>
    </w:p>
    <w:p w14:paraId="54668E18">
      <w:pPr>
        <w:spacing w:line="360" w:lineRule="auto"/>
        <w:ind w:firstLine="440" w:firstLineChars="200"/>
        <w:rPr>
          <w:rFonts w:hint="default" w:ascii="Times New Roman" w:hAnsi="Times New Roman" w:eastAsia="宋体" w:cs="Times New Roman"/>
          <w:color w:val="auto"/>
          <w:sz w:val="22"/>
          <w:szCs w:val="22"/>
        </w:rPr>
      </w:pPr>
      <w:r>
        <w:rPr>
          <w:rFonts w:hint="eastAsia" w:cs="Times New Roman"/>
          <w:color w:val="auto"/>
          <w:sz w:val="22"/>
          <w:szCs w:val="22"/>
          <w:lang w:eastAsia="zh-CN"/>
        </w:rPr>
        <w:t>（</w:t>
      </w:r>
      <w:r>
        <w:rPr>
          <w:rFonts w:hint="eastAsia" w:cs="Times New Roman"/>
          <w:color w:val="auto"/>
          <w:sz w:val="22"/>
          <w:szCs w:val="22"/>
          <w:lang w:val="en-US" w:eastAsia="zh-CN"/>
        </w:rPr>
        <w:t>1</w:t>
      </w:r>
      <w:r>
        <w:rPr>
          <w:rFonts w:hint="eastAsia" w:cs="Times New Roman"/>
          <w:color w:val="auto"/>
          <w:sz w:val="22"/>
          <w:szCs w:val="22"/>
          <w:lang w:eastAsia="zh-CN"/>
        </w:rPr>
        <w:t>）</w:t>
      </w:r>
      <w:r>
        <w:rPr>
          <w:rFonts w:hint="default" w:ascii="Times New Roman" w:hAnsi="Times New Roman" w:eastAsia="宋体" w:cs="Times New Roman"/>
          <w:color w:val="auto"/>
          <w:sz w:val="22"/>
          <w:szCs w:val="22"/>
        </w:rPr>
        <w:t>投标文件应用不褪色的材料书写或打印，并由投标人的法定代表人或其委托代理人签字或盖单位章，其中投标文件正本除目录、隔页外，每页均应由法定代表人或其委托代理人签字。投标文件中所附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3BD10704">
      <w:pPr>
        <w:spacing w:line="360" w:lineRule="auto"/>
        <w:ind w:firstLine="440" w:firstLineChars="200"/>
        <w:rPr>
          <w:rFonts w:hint="default" w:ascii="Times New Roman" w:hAnsi="Times New Roman" w:eastAsia="宋体" w:cs="Times New Roman"/>
          <w:color w:val="auto"/>
          <w:sz w:val="22"/>
          <w:szCs w:val="22"/>
        </w:rPr>
      </w:pPr>
      <w:r>
        <w:rPr>
          <w:rFonts w:hint="eastAsia" w:cs="Times New Roman"/>
          <w:color w:val="auto"/>
          <w:sz w:val="22"/>
          <w:szCs w:val="22"/>
          <w:lang w:eastAsia="zh-CN"/>
        </w:rPr>
        <w:t>（</w:t>
      </w:r>
      <w:r>
        <w:rPr>
          <w:rFonts w:hint="eastAsia" w:cs="Times New Roman"/>
          <w:color w:val="auto"/>
          <w:sz w:val="22"/>
          <w:szCs w:val="22"/>
          <w:lang w:val="en-US" w:eastAsia="zh-CN"/>
        </w:rPr>
        <w:t>2</w:t>
      </w:r>
      <w:r>
        <w:rPr>
          <w:rFonts w:hint="eastAsia" w:cs="Times New Roman"/>
          <w:color w:val="auto"/>
          <w:sz w:val="22"/>
          <w:szCs w:val="22"/>
          <w:lang w:eastAsia="zh-CN"/>
        </w:rPr>
        <w:t>）</w:t>
      </w:r>
      <w:r>
        <w:rPr>
          <w:rFonts w:hint="default" w:ascii="Times New Roman" w:hAnsi="Times New Roman" w:eastAsia="宋体" w:cs="Times New Roman"/>
          <w:color w:val="auto"/>
          <w:sz w:val="22"/>
          <w:szCs w:val="22"/>
        </w:rPr>
        <w:t>投标文件正本一份，副本份数见投标人须知前附表。正本和副本的封面上应清楚地标记“正本”或“副本”的字样。当副本和正本不一致时，以正本为准。</w:t>
      </w:r>
    </w:p>
    <w:p w14:paraId="490AF1EE">
      <w:pPr>
        <w:spacing w:line="360" w:lineRule="auto"/>
        <w:ind w:firstLine="440" w:firstLineChars="200"/>
        <w:rPr>
          <w:rFonts w:hint="default" w:ascii="Times New Roman" w:hAnsi="Times New Roman" w:eastAsia="宋体" w:cs="Times New Roman"/>
          <w:color w:val="auto"/>
          <w:sz w:val="22"/>
          <w:szCs w:val="22"/>
        </w:rPr>
      </w:pPr>
      <w:r>
        <w:rPr>
          <w:rFonts w:hint="eastAsia" w:cs="Times New Roman"/>
          <w:color w:val="auto"/>
          <w:sz w:val="22"/>
          <w:szCs w:val="22"/>
          <w:lang w:eastAsia="zh-CN"/>
        </w:rPr>
        <w:t>（</w:t>
      </w:r>
      <w:r>
        <w:rPr>
          <w:rFonts w:hint="eastAsia" w:cs="Times New Roman"/>
          <w:color w:val="auto"/>
          <w:sz w:val="22"/>
          <w:szCs w:val="22"/>
          <w:lang w:val="en-US" w:eastAsia="zh-CN"/>
        </w:rPr>
        <w:t>3</w:t>
      </w:r>
      <w:r>
        <w:rPr>
          <w:rFonts w:hint="eastAsia" w:cs="Times New Roman"/>
          <w:color w:val="auto"/>
          <w:sz w:val="22"/>
          <w:szCs w:val="22"/>
          <w:lang w:eastAsia="zh-CN"/>
        </w:rPr>
        <w:t>）</w:t>
      </w:r>
      <w:r>
        <w:rPr>
          <w:rFonts w:hint="default" w:ascii="Times New Roman" w:hAnsi="Times New Roman" w:eastAsia="宋体" w:cs="Times New Roman"/>
          <w:color w:val="auto"/>
          <w:sz w:val="22"/>
          <w:szCs w:val="22"/>
        </w:rPr>
        <w:t>投标文件的正本与副本应分别装订成册，并编制目录，具体装订要求见投标人须知前附表规定。</w:t>
      </w:r>
    </w:p>
    <w:p w14:paraId="6486E203">
      <w:pPr>
        <w:spacing w:line="360" w:lineRule="auto"/>
        <w:ind w:firstLine="440" w:firstLineChars="200"/>
        <w:rPr>
          <w:rFonts w:hint="default" w:ascii="Times New Roman" w:hAnsi="Times New Roman" w:eastAsia="宋体" w:cs="Times New Roman"/>
          <w:color w:val="auto"/>
          <w:sz w:val="22"/>
          <w:szCs w:val="22"/>
        </w:rPr>
      </w:pPr>
      <w:r>
        <w:rPr>
          <w:rFonts w:hint="eastAsia" w:cs="Times New Roman"/>
          <w:color w:val="auto"/>
          <w:sz w:val="22"/>
          <w:szCs w:val="22"/>
          <w:lang w:eastAsia="zh-CN"/>
        </w:rPr>
        <w:t>（</w:t>
      </w:r>
      <w:r>
        <w:rPr>
          <w:rFonts w:hint="eastAsia" w:cs="Times New Roman"/>
          <w:color w:val="auto"/>
          <w:sz w:val="22"/>
          <w:szCs w:val="22"/>
          <w:lang w:val="en-US" w:eastAsia="zh-CN"/>
        </w:rPr>
        <w:t>4</w:t>
      </w:r>
      <w:r>
        <w:rPr>
          <w:rFonts w:hint="eastAsia" w:cs="Times New Roman"/>
          <w:color w:val="auto"/>
          <w:sz w:val="22"/>
          <w:szCs w:val="22"/>
          <w:lang w:eastAsia="zh-CN"/>
        </w:rPr>
        <w:t>）</w:t>
      </w:r>
      <w:r>
        <w:rPr>
          <w:rFonts w:hint="default" w:ascii="Times New Roman" w:hAnsi="Times New Roman" w:eastAsia="宋体" w:cs="Times New Roman"/>
          <w:color w:val="auto"/>
          <w:sz w:val="22"/>
          <w:szCs w:val="22"/>
        </w:rPr>
        <w:t>投标文件应加盖投标人印章并经法定代表人或其委托代理人签字和盖章。由委托代理人签字和盖章的投标文件中须同时提交投标文件签署授权委托书。投标文件签署授权委托书格式、签字、盖章及内容均应符合要求，否则投标文件签署授权委托书无效。</w:t>
      </w:r>
    </w:p>
    <w:p w14:paraId="2C97EDB9">
      <w:pPr>
        <w:spacing w:line="360" w:lineRule="auto"/>
        <w:ind w:firstLine="440" w:firstLineChars="200"/>
        <w:rPr>
          <w:rFonts w:hint="default" w:ascii="Times New Roman" w:hAnsi="Times New Roman" w:eastAsia="宋体" w:cs="Times New Roman"/>
          <w:color w:val="auto"/>
          <w:sz w:val="22"/>
          <w:szCs w:val="22"/>
        </w:rPr>
      </w:pPr>
      <w:r>
        <w:rPr>
          <w:rFonts w:hint="eastAsia" w:cs="Times New Roman"/>
          <w:color w:val="auto"/>
          <w:sz w:val="22"/>
          <w:szCs w:val="22"/>
          <w:lang w:eastAsia="zh-CN"/>
        </w:rPr>
        <w:t>（</w:t>
      </w:r>
      <w:r>
        <w:rPr>
          <w:rFonts w:hint="eastAsia" w:cs="Times New Roman"/>
          <w:color w:val="auto"/>
          <w:sz w:val="22"/>
          <w:szCs w:val="22"/>
          <w:lang w:val="en-US" w:eastAsia="zh-CN"/>
        </w:rPr>
        <w:t>5</w:t>
      </w:r>
      <w:r>
        <w:rPr>
          <w:rFonts w:hint="eastAsia" w:cs="Times New Roman"/>
          <w:color w:val="auto"/>
          <w:sz w:val="22"/>
          <w:szCs w:val="22"/>
          <w:lang w:eastAsia="zh-CN"/>
        </w:rPr>
        <w:t>）</w:t>
      </w:r>
      <w:r>
        <w:rPr>
          <w:rFonts w:hint="default" w:ascii="Times New Roman" w:hAnsi="Times New Roman" w:eastAsia="宋体" w:cs="Times New Roman"/>
          <w:color w:val="auto"/>
          <w:sz w:val="22"/>
          <w:szCs w:val="22"/>
        </w:rPr>
        <w:t xml:space="preserve">除投标人对错误处必须修改外，全套投标文件应无涂改或行间插字和增删。如有修改，修改处应由投标人加盖投标人的校对章并由投标文件签字人签字并加盖投标人印章。 </w:t>
      </w:r>
    </w:p>
    <w:p w14:paraId="17F0D498">
      <w:pPr>
        <w:spacing w:line="360" w:lineRule="auto"/>
        <w:ind w:firstLine="440" w:firstLineChars="200"/>
        <w:rPr>
          <w:rFonts w:hint="default" w:ascii="Times New Roman" w:hAnsi="Times New Roman" w:eastAsia="宋体" w:cs="Times New Roman"/>
          <w:color w:val="auto"/>
          <w:sz w:val="22"/>
          <w:szCs w:val="22"/>
        </w:rPr>
      </w:pPr>
      <w:r>
        <w:rPr>
          <w:rFonts w:hint="eastAsia" w:cs="Times New Roman"/>
          <w:color w:val="auto"/>
          <w:sz w:val="22"/>
          <w:szCs w:val="22"/>
          <w:lang w:eastAsia="zh-CN"/>
        </w:rPr>
        <w:t>（</w:t>
      </w:r>
      <w:r>
        <w:rPr>
          <w:rFonts w:hint="eastAsia" w:cs="Times New Roman"/>
          <w:color w:val="auto"/>
          <w:sz w:val="22"/>
          <w:szCs w:val="22"/>
          <w:lang w:val="en-US" w:eastAsia="zh-CN"/>
        </w:rPr>
        <w:t>6</w:t>
      </w:r>
      <w:r>
        <w:rPr>
          <w:rFonts w:hint="eastAsia" w:cs="Times New Roman"/>
          <w:color w:val="auto"/>
          <w:sz w:val="22"/>
          <w:szCs w:val="22"/>
          <w:lang w:eastAsia="zh-CN"/>
        </w:rPr>
        <w:t>）</w:t>
      </w:r>
      <w:r>
        <w:rPr>
          <w:rFonts w:hint="default" w:ascii="Times New Roman" w:hAnsi="Times New Roman" w:eastAsia="宋体" w:cs="Times New Roman"/>
          <w:color w:val="auto"/>
          <w:sz w:val="22"/>
          <w:szCs w:val="22"/>
        </w:rPr>
        <w:t>投标文件中所有复印件均需加盖单位公章。</w:t>
      </w:r>
    </w:p>
    <w:p w14:paraId="6C0026B2">
      <w:pPr>
        <w:spacing w:before="127" w:line="285" w:lineRule="auto"/>
        <w:ind w:left="20" w:right="12" w:firstLine="426"/>
        <w:rPr>
          <w:rFonts w:ascii="宋体" w:hAnsi="宋体" w:cs="宋体"/>
          <w:color w:val="auto"/>
          <w:szCs w:val="21"/>
          <w:highlight w:val="none"/>
        </w:rPr>
      </w:pPr>
      <w:r>
        <w:rPr>
          <w:rFonts w:eastAsia="Times New Roman"/>
          <w:color w:val="auto"/>
          <w:spacing w:val="2"/>
          <w:szCs w:val="21"/>
          <w:highlight w:val="none"/>
        </w:rPr>
        <w:t xml:space="preserve">3.7.4  </w:t>
      </w:r>
      <w:r>
        <w:rPr>
          <w:rFonts w:hint="eastAsia" w:ascii="宋体" w:hAnsi="宋体" w:eastAsia="宋体" w:cs="宋体"/>
          <w:color w:val="auto"/>
          <w:spacing w:val="2"/>
          <w:szCs w:val="21"/>
          <w:highlight w:val="none"/>
          <w:lang w:eastAsia="zh-CN"/>
        </w:rPr>
        <w:t>本项目不</w:t>
      </w:r>
      <w:r>
        <w:rPr>
          <w:rFonts w:ascii="宋体" w:hAnsi="宋体" w:cs="宋体"/>
          <w:color w:val="auto"/>
          <w:spacing w:val="1"/>
          <w:szCs w:val="21"/>
          <w:highlight w:val="none"/>
        </w:rPr>
        <w:t>采用“模块化暗标”</w:t>
      </w:r>
    </w:p>
    <w:p w14:paraId="14E82E11">
      <w:pPr>
        <w:spacing w:before="157" w:line="234" w:lineRule="auto"/>
        <w:ind w:left="16"/>
        <w:outlineLvl w:val="1"/>
        <w:rPr>
          <w:rFonts w:ascii="黑体" w:hAnsi="黑体" w:eastAsia="黑体" w:cs="黑体"/>
          <w:color w:val="auto"/>
          <w:sz w:val="28"/>
          <w:szCs w:val="28"/>
          <w:highlight w:val="none"/>
        </w:rPr>
      </w:pPr>
      <w:bookmarkStart w:id="114" w:name="bookmark55"/>
      <w:bookmarkEnd w:id="114"/>
      <w:bookmarkStart w:id="115" w:name="bookmark56"/>
      <w:bookmarkEnd w:id="115"/>
      <w:bookmarkStart w:id="116" w:name="_Toc25527"/>
      <w:bookmarkStart w:id="117" w:name="_Toc16140"/>
      <w:r>
        <w:rPr>
          <w:rFonts w:eastAsia="Times New Roman"/>
          <w:color w:val="auto"/>
          <w:spacing w:val="-2"/>
          <w:sz w:val="28"/>
          <w:szCs w:val="28"/>
          <w:highlight w:val="none"/>
        </w:rPr>
        <w:t>4</w:t>
      </w:r>
      <w:r>
        <w:rPr>
          <w:rFonts w:hint="eastAsia"/>
          <w:color w:val="auto"/>
          <w:spacing w:val="-2"/>
          <w:sz w:val="28"/>
          <w:szCs w:val="28"/>
          <w:highlight w:val="none"/>
          <w:lang w:val="en-US" w:eastAsia="zh-CN"/>
        </w:rPr>
        <w:t>.</w:t>
      </w:r>
      <w:r>
        <w:rPr>
          <w:rFonts w:ascii="黑体" w:hAnsi="黑体" w:eastAsia="黑体" w:cs="黑体"/>
          <w:color w:val="auto"/>
          <w:spacing w:val="-2"/>
          <w:sz w:val="28"/>
          <w:szCs w:val="28"/>
          <w:highlight w:val="none"/>
        </w:rPr>
        <w:t>投标</w:t>
      </w:r>
      <w:bookmarkEnd w:id="116"/>
      <w:bookmarkEnd w:id="117"/>
    </w:p>
    <w:p w14:paraId="2FF5AB76">
      <w:pPr>
        <w:spacing w:line="360" w:lineRule="auto"/>
        <w:outlineLvl w:val="3"/>
        <w:rPr>
          <w:rFonts w:hint="default" w:ascii="Times New Roman" w:hAnsi="Times New Roman" w:eastAsia="宋体" w:cs="Times New Roman"/>
          <w:color w:val="auto"/>
          <w:sz w:val="22"/>
          <w:szCs w:val="22"/>
        </w:rPr>
      </w:pPr>
      <w:bookmarkStart w:id="118" w:name="bookmark393"/>
      <w:bookmarkEnd w:id="118"/>
      <w:bookmarkStart w:id="119" w:name="bookmark59"/>
      <w:bookmarkEnd w:id="119"/>
      <w:bookmarkStart w:id="120" w:name="bookmark60"/>
      <w:bookmarkEnd w:id="120"/>
      <w:bookmarkStart w:id="121" w:name="_Toc415"/>
      <w:bookmarkStart w:id="122" w:name="_Toc22201"/>
      <w:r>
        <w:rPr>
          <w:rFonts w:hint="default" w:ascii="Times New Roman" w:hAnsi="Times New Roman" w:eastAsia="宋体" w:cs="Times New Roman"/>
          <w:b/>
          <w:color w:val="auto"/>
          <w:sz w:val="22"/>
          <w:szCs w:val="22"/>
        </w:rPr>
        <w:t>4.1  投标文件的标记</w:t>
      </w:r>
      <w:r>
        <w:rPr>
          <w:rFonts w:hint="default" w:ascii="Times New Roman" w:hAnsi="Times New Roman" w:eastAsia="宋体" w:cs="Times New Roman"/>
          <w:color w:val="auto"/>
          <w:sz w:val="22"/>
          <w:szCs w:val="22"/>
        </w:rPr>
        <w:t xml:space="preserve"> </w:t>
      </w:r>
    </w:p>
    <w:p w14:paraId="3E59853B">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4.1.1 投标文件的正本与副本包装</w:t>
      </w:r>
      <w:r>
        <w:rPr>
          <w:rFonts w:hint="eastAsia" w:cs="Times New Roman"/>
          <w:color w:val="auto"/>
          <w:sz w:val="22"/>
          <w:szCs w:val="22"/>
          <w:lang w:eastAsia="zh-CN"/>
        </w:rPr>
        <w:t>一个包</w:t>
      </w:r>
      <w:r>
        <w:rPr>
          <w:rFonts w:hint="default" w:ascii="Times New Roman" w:hAnsi="Times New Roman" w:eastAsia="宋体" w:cs="Times New Roman"/>
          <w:color w:val="auto"/>
          <w:sz w:val="22"/>
          <w:szCs w:val="22"/>
        </w:rPr>
        <w:t>，加贴封条，并在封套的封口处加盖投标人单位章。</w:t>
      </w:r>
    </w:p>
    <w:p w14:paraId="14ACB29A">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4.1.2 投标文件的封套上应写明的其他内容见投标人须知前附表。</w:t>
      </w:r>
    </w:p>
    <w:p w14:paraId="195E6BC7">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4.1.3 未按本章第4.1.1 项或第4.1.2 项要求密封和加写标记的投标文件，招标人不予受理。</w:t>
      </w:r>
    </w:p>
    <w:p w14:paraId="754DDDB3">
      <w:pPr>
        <w:spacing w:line="360" w:lineRule="auto"/>
        <w:outlineLvl w:val="3"/>
        <w:rPr>
          <w:rFonts w:hint="default" w:ascii="Times New Roman" w:hAnsi="Times New Roman" w:eastAsia="宋体" w:cs="Times New Roman"/>
          <w:b/>
          <w:color w:val="auto"/>
          <w:sz w:val="22"/>
          <w:szCs w:val="22"/>
        </w:rPr>
      </w:pPr>
      <w:r>
        <w:rPr>
          <w:rFonts w:hint="default" w:ascii="Times New Roman" w:hAnsi="Times New Roman" w:eastAsia="宋体" w:cs="Times New Roman"/>
          <w:b/>
          <w:color w:val="auto"/>
          <w:sz w:val="22"/>
          <w:szCs w:val="22"/>
        </w:rPr>
        <w:t>4.2  投标文件的递交</w:t>
      </w:r>
    </w:p>
    <w:p w14:paraId="3442FC86">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4.2.1 投标人应招标文件规定的投标截止时间前递交投标文件。</w:t>
      </w:r>
    </w:p>
    <w:p w14:paraId="28111D2B">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4.2.2 投标人递交投标文件的地点：见投标人须知前附表。</w:t>
      </w:r>
    </w:p>
    <w:p w14:paraId="31C6EE73">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4.2.3 除投标人须知前附表另有规定外，投标人所递交的投标文件不予退还。</w:t>
      </w:r>
    </w:p>
    <w:p w14:paraId="71480B94">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4.2.4 招标人收到投标文件后，投标人在报送投标文件登记表上签字。</w:t>
      </w:r>
    </w:p>
    <w:p w14:paraId="72DE2726">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4.2.5 逾期送达的或者未送达指定地点的投标文件，招标人不予受理。</w:t>
      </w:r>
    </w:p>
    <w:p w14:paraId="09AA1712">
      <w:pPr>
        <w:spacing w:line="360" w:lineRule="auto"/>
        <w:jc w:val="left"/>
        <w:outlineLvl w:val="3"/>
        <w:rPr>
          <w:rFonts w:hint="default" w:ascii="Times New Roman" w:hAnsi="Times New Roman" w:eastAsia="宋体" w:cs="Times New Roman"/>
          <w:color w:val="auto"/>
          <w:sz w:val="22"/>
          <w:szCs w:val="22"/>
        </w:rPr>
      </w:pPr>
      <w:r>
        <w:rPr>
          <w:rFonts w:hint="default" w:ascii="Times New Roman" w:hAnsi="Times New Roman" w:eastAsia="宋体" w:cs="Times New Roman"/>
          <w:b/>
          <w:color w:val="auto"/>
          <w:sz w:val="22"/>
          <w:szCs w:val="22"/>
        </w:rPr>
        <w:t xml:space="preserve">4.3  投标文件的修改与撤回 </w:t>
      </w:r>
      <w:r>
        <w:rPr>
          <w:rFonts w:hint="default" w:ascii="Times New Roman" w:hAnsi="Times New Roman" w:eastAsia="宋体" w:cs="Times New Roman"/>
          <w:b/>
          <w:color w:val="auto"/>
          <w:sz w:val="22"/>
          <w:szCs w:val="22"/>
        </w:rPr>
        <w:cr/>
      </w:r>
      <w:r>
        <w:rPr>
          <w:rFonts w:hint="default" w:ascii="Times New Roman" w:hAnsi="Times New Roman" w:eastAsia="宋体" w:cs="Times New Roman"/>
          <w:color w:val="auto"/>
          <w:sz w:val="22"/>
          <w:szCs w:val="22"/>
        </w:rPr>
        <w:t xml:space="preserve">    4.3.1 在本章第2.2.2 项规定的投标截止时间前，投标人可以修改或撤回已递交的投标文件，但应以书面形式通知招标人。</w:t>
      </w:r>
    </w:p>
    <w:p w14:paraId="118D9AAB">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4.3.2 投标人修改或撤回已递交投标文件的书面通知应按照本章第3.7.3 项的要求签字或盖章。招标人收到书面通知后，向投标人出具签收凭证。</w:t>
      </w:r>
    </w:p>
    <w:p w14:paraId="17CFABA8">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4.3.3 修改的内容为投标文件的组成部分。修改的投标文件应按照本章第3 条、第4 条规定进行编制、密封、标记和递交，并标明“修改”字样。</w:t>
      </w:r>
    </w:p>
    <w:p w14:paraId="4C76ED5B">
      <w:pPr>
        <w:spacing w:before="157" w:line="236" w:lineRule="auto"/>
        <w:ind w:left="25"/>
        <w:outlineLvl w:val="1"/>
        <w:rPr>
          <w:rFonts w:ascii="黑体" w:hAnsi="黑体" w:eastAsia="黑体" w:cs="黑体"/>
          <w:color w:val="auto"/>
          <w:sz w:val="28"/>
          <w:szCs w:val="28"/>
          <w:highlight w:val="none"/>
        </w:rPr>
      </w:pPr>
      <w:r>
        <w:rPr>
          <w:rFonts w:eastAsia="Times New Roman"/>
          <w:color w:val="auto"/>
          <w:spacing w:val="-5"/>
          <w:sz w:val="28"/>
          <w:szCs w:val="28"/>
          <w:highlight w:val="none"/>
        </w:rPr>
        <w:t>5</w:t>
      </w:r>
      <w:r>
        <w:rPr>
          <w:rFonts w:hint="eastAsia"/>
          <w:color w:val="auto"/>
          <w:spacing w:val="-5"/>
          <w:sz w:val="28"/>
          <w:szCs w:val="28"/>
          <w:highlight w:val="none"/>
          <w:lang w:val="en-US" w:eastAsia="zh-CN"/>
        </w:rPr>
        <w:t>.</w:t>
      </w:r>
      <w:r>
        <w:rPr>
          <w:rFonts w:ascii="黑体" w:hAnsi="黑体" w:eastAsia="黑体" w:cs="黑体"/>
          <w:color w:val="auto"/>
          <w:spacing w:val="-5"/>
          <w:sz w:val="28"/>
          <w:szCs w:val="28"/>
          <w:highlight w:val="none"/>
        </w:rPr>
        <w:t>开标</w:t>
      </w:r>
      <w:bookmarkEnd w:id="121"/>
      <w:bookmarkEnd w:id="122"/>
    </w:p>
    <w:p w14:paraId="10913E37">
      <w:pPr>
        <w:spacing w:line="360" w:lineRule="auto"/>
        <w:jc w:val="left"/>
        <w:outlineLvl w:val="3"/>
        <w:rPr>
          <w:rFonts w:hint="default" w:ascii="Times New Roman" w:hAnsi="Times New Roman" w:eastAsia="宋体" w:cs="Times New Roman"/>
          <w:b/>
          <w:color w:val="auto"/>
          <w:sz w:val="22"/>
          <w:szCs w:val="22"/>
        </w:rPr>
      </w:pPr>
      <w:bookmarkStart w:id="123" w:name="bookmark65"/>
      <w:bookmarkEnd w:id="123"/>
      <w:bookmarkStart w:id="124" w:name="bookmark64"/>
      <w:bookmarkEnd w:id="124"/>
      <w:bookmarkStart w:id="125" w:name="bookmark394"/>
      <w:bookmarkEnd w:id="125"/>
      <w:bookmarkStart w:id="126" w:name="_Toc23388"/>
      <w:bookmarkStart w:id="127" w:name="_Toc32412"/>
      <w:r>
        <w:rPr>
          <w:rFonts w:hint="default" w:ascii="Times New Roman" w:hAnsi="Times New Roman" w:eastAsia="宋体" w:cs="Times New Roman"/>
          <w:b/>
          <w:color w:val="auto"/>
          <w:sz w:val="22"/>
          <w:szCs w:val="22"/>
        </w:rPr>
        <w:t xml:space="preserve">5.1  开标时间和地点 </w:t>
      </w:r>
    </w:p>
    <w:p w14:paraId="7209486C">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招标人在投标人须知前附表规定时间和地点公开开标，并要求所有投标人的法定代表人或其委托代理人准时参加。</w:t>
      </w:r>
    </w:p>
    <w:p w14:paraId="6C506DB4">
      <w:pPr>
        <w:spacing w:line="360" w:lineRule="auto"/>
        <w:jc w:val="left"/>
        <w:outlineLvl w:val="3"/>
        <w:rPr>
          <w:rFonts w:hint="default" w:ascii="Times New Roman" w:hAnsi="Times New Roman" w:eastAsia="宋体" w:cs="Times New Roman"/>
          <w:b/>
          <w:color w:val="auto"/>
          <w:sz w:val="22"/>
          <w:szCs w:val="22"/>
        </w:rPr>
      </w:pPr>
      <w:r>
        <w:rPr>
          <w:rFonts w:hint="default" w:ascii="Times New Roman" w:hAnsi="Times New Roman" w:eastAsia="宋体" w:cs="Times New Roman"/>
          <w:b/>
          <w:color w:val="auto"/>
          <w:sz w:val="22"/>
          <w:szCs w:val="22"/>
        </w:rPr>
        <w:t>5.2  开标事项要求</w:t>
      </w:r>
    </w:p>
    <w:p w14:paraId="5411D6BC">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5.2.1招标人按本须知前附表所规定的时间和地点公开开标，并要求所有投标人法定代表人或其委托代理人和有关部门代表参加开标会议；开标会议在有关监督部门监督下进行。</w:t>
      </w:r>
    </w:p>
    <w:p w14:paraId="6E848155">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5.2.2按规定提交合格的撤回通知的投标文件不予开封，并退回给投标人；按规定确定为无效的投标文件，不予送交评审。</w:t>
      </w:r>
    </w:p>
    <w:p w14:paraId="32C06007">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5.2.3参加开标会议法定代表人或委托代理人携带身份证，委托代理人还应携带参加开标会议的授权委托书，以证明其身份。</w:t>
      </w:r>
    </w:p>
    <w:p w14:paraId="1C9E40CD">
      <w:pPr>
        <w:spacing w:line="360" w:lineRule="auto"/>
        <w:jc w:val="left"/>
        <w:outlineLvl w:val="3"/>
        <w:rPr>
          <w:rFonts w:hint="default" w:ascii="Times New Roman" w:hAnsi="Times New Roman" w:eastAsia="宋体" w:cs="Times New Roman"/>
          <w:b/>
          <w:color w:val="auto"/>
          <w:sz w:val="22"/>
          <w:szCs w:val="22"/>
        </w:rPr>
      </w:pPr>
      <w:r>
        <w:rPr>
          <w:rFonts w:hint="default" w:ascii="Times New Roman" w:hAnsi="Times New Roman" w:eastAsia="宋体" w:cs="Times New Roman"/>
          <w:b/>
          <w:color w:val="auto"/>
          <w:sz w:val="22"/>
          <w:szCs w:val="22"/>
        </w:rPr>
        <w:t>5.3  开标程序</w:t>
      </w:r>
    </w:p>
    <w:p w14:paraId="16CA5B1A">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主持人按下列程序进行开标：</w:t>
      </w:r>
    </w:p>
    <w:p w14:paraId="27B84499">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(l）宣布开标纪律；</w:t>
      </w:r>
    </w:p>
    <w:p w14:paraId="5917BAAB">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(2）公布在投标截止时间前递交投标文件的投标人名称，并点名确认投标人是否派人到场；</w:t>
      </w:r>
    </w:p>
    <w:p w14:paraId="59121606">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(3）宣布开标人、唱标人、记录人、监标人等有关人员姓名；</w:t>
      </w:r>
    </w:p>
    <w:p w14:paraId="4533C253">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(4）按照投标人须知前附表规定检查投标文件的密封情况；</w:t>
      </w:r>
    </w:p>
    <w:p w14:paraId="18C7889E">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(5) 按照投标人须知前附表的规定确定并宣布投标文件开标顺序；</w:t>
      </w:r>
    </w:p>
    <w:p w14:paraId="1084B16E">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(6）设有招标控制价的，公布招标控制价（如有）；</w:t>
      </w:r>
    </w:p>
    <w:p w14:paraId="3E4ACFA1">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(7）按照宣布的开标顺序当众开标，公布投标人名称、工程名称、投标保证金的递交情况、投标报价及其他内容，并记录在案；</w:t>
      </w:r>
    </w:p>
    <w:p w14:paraId="72EC9376">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(8）投标人代表、招标人代表、监标人、记录人等有关人员在开标记录上签字确认；</w:t>
      </w:r>
    </w:p>
    <w:p w14:paraId="51BEA850">
      <w:pPr>
        <w:spacing w:line="360" w:lineRule="auto"/>
        <w:ind w:firstLine="440" w:firstLineChars="20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 xml:space="preserve">(9）开标结束。 </w:t>
      </w:r>
    </w:p>
    <w:p w14:paraId="18C75A8E">
      <w:pPr>
        <w:spacing w:before="133" w:line="233" w:lineRule="auto"/>
        <w:ind w:left="24"/>
        <w:outlineLvl w:val="1"/>
        <w:rPr>
          <w:rFonts w:ascii="黑体" w:hAnsi="黑体" w:eastAsia="黑体" w:cs="黑体"/>
          <w:color w:val="auto"/>
          <w:sz w:val="28"/>
          <w:szCs w:val="28"/>
          <w:highlight w:val="none"/>
        </w:rPr>
      </w:pPr>
      <w:r>
        <w:rPr>
          <w:rFonts w:eastAsia="Times New Roman"/>
          <w:color w:val="auto"/>
          <w:spacing w:val="-4"/>
          <w:sz w:val="28"/>
          <w:szCs w:val="28"/>
          <w:highlight w:val="none"/>
        </w:rPr>
        <w:t>6</w:t>
      </w:r>
      <w:r>
        <w:rPr>
          <w:rFonts w:hint="eastAsia"/>
          <w:color w:val="auto"/>
          <w:spacing w:val="-4"/>
          <w:sz w:val="28"/>
          <w:szCs w:val="28"/>
          <w:highlight w:val="none"/>
          <w:lang w:val="en-US" w:eastAsia="zh-CN"/>
        </w:rPr>
        <w:t>.</w:t>
      </w:r>
      <w:r>
        <w:rPr>
          <w:rFonts w:ascii="黑体" w:hAnsi="黑体" w:eastAsia="黑体" w:cs="黑体"/>
          <w:color w:val="auto"/>
          <w:spacing w:val="-4"/>
          <w:sz w:val="28"/>
          <w:szCs w:val="28"/>
          <w:highlight w:val="none"/>
        </w:rPr>
        <w:t>评标</w:t>
      </w:r>
      <w:bookmarkEnd w:id="126"/>
      <w:bookmarkEnd w:id="127"/>
    </w:p>
    <w:p w14:paraId="27B3D2C5">
      <w:pPr>
        <w:spacing w:before="41" w:line="218" w:lineRule="auto"/>
        <w:ind w:left="138"/>
        <w:outlineLvl w:val="2"/>
        <w:rPr>
          <w:rFonts w:ascii="黑体" w:hAnsi="黑体" w:eastAsia="黑体" w:cs="黑体"/>
          <w:color w:val="auto"/>
          <w:sz w:val="24"/>
          <w:highlight w:val="none"/>
        </w:rPr>
      </w:pPr>
      <w:bookmarkStart w:id="128" w:name="bookmark395"/>
      <w:bookmarkEnd w:id="128"/>
      <w:bookmarkStart w:id="129" w:name="_Toc9694"/>
      <w:r>
        <w:rPr>
          <w:rFonts w:ascii="黑体" w:hAnsi="黑体" w:eastAsia="黑体" w:cs="黑体"/>
          <w:color w:val="auto"/>
          <w:spacing w:val="-1"/>
          <w:sz w:val="24"/>
          <w:highlight w:val="none"/>
        </w:rPr>
        <w:t>6.1 评标委员会</w:t>
      </w:r>
      <w:bookmarkEnd w:id="129"/>
    </w:p>
    <w:p w14:paraId="35EA2D8B">
      <w:pPr>
        <w:spacing w:before="133" w:line="308" w:lineRule="auto"/>
        <w:ind w:left="19" w:right="5" w:firstLine="421"/>
        <w:rPr>
          <w:rFonts w:ascii="宋体" w:hAnsi="宋体" w:cs="宋体"/>
          <w:color w:val="auto"/>
          <w:szCs w:val="21"/>
          <w:highlight w:val="none"/>
        </w:rPr>
      </w:pPr>
      <w:r>
        <w:rPr>
          <w:rFonts w:eastAsia="Times New Roman"/>
          <w:color w:val="auto"/>
          <w:szCs w:val="21"/>
          <w:highlight w:val="none"/>
        </w:rPr>
        <w:t xml:space="preserve">6.1.1  </w:t>
      </w:r>
      <w:r>
        <w:rPr>
          <w:rFonts w:ascii="宋体" w:hAnsi="宋体" w:cs="宋体"/>
          <w:color w:val="auto"/>
          <w:szCs w:val="21"/>
          <w:highlight w:val="none"/>
        </w:rPr>
        <w:t>评标由招标人依法组建的评标委员会负责。评标委员会由招标人或其委托的招标</w:t>
      </w:r>
      <w:r>
        <w:rPr>
          <w:rFonts w:ascii="宋体" w:hAnsi="宋体" w:cs="宋体"/>
          <w:color w:val="auto"/>
          <w:spacing w:val="3"/>
          <w:szCs w:val="21"/>
          <w:highlight w:val="none"/>
        </w:rPr>
        <w:t>代理机构熟悉相关业务的代表，以及有关技术、经济等方面的专家组成。评标委员会</w:t>
      </w:r>
      <w:r>
        <w:rPr>
          <w:rFonts w:ascii="宋体" w:hAnsi="宋体" w:cs="宋体"/>
          <w:color w:val="auto"/>
          <w:spacing w:val="2"/>
          <w:szCs w:val="21"/>
          <w:highlight w:val="none"/>
        </w:rPr>
        <w:t>成员</w:t>
      </w:r>
      <w:r>
        <w:rPr>
          <w:rFonts w:ascii="宋体" w:hAnsi="宋体" w:cs="宋体"/>
          <w:color w:val="auto"/>
          <w:spacing w:val="-1"/>
          <w:szCs w:val="21"/>
          <w:highlight w:val="none"/>
        </w:rPr>
        <w:t>人数以及技术、经济等方面专家的确定方式见投标人须知前附表。</w:t>
      </w:r>
    </w:p>
    <w:p w14:paraId="6A4E6D99">
      <w:pPr>
        <w:spacing w:before="149" w:line="234" w:lineRule="auto"/>
        <w:ind w:left="441"/>
        <w:rPr>
          <w:rFonts w:ascii="宋体" w:hAnsi="宋体" w:cs="宋体"/>
          <w:color w:val="auto"/>
          <w:szCs w:val="21"/>
          <w:highlight w:val="none"/>
        </w:rPr>
      </w:pPr>
      <w:r>
        <w:rPr>
          <w:rFonts w:eastAsia="Times New Roman"/>
          <w:color w:val="auto"/>
          <w:szCs w:val="21"/>
          <w:highlight w:val="none"/>
        </w:rPr>
        <w:t xml:space="preserve">6.1.2  </w:t>
      </w:r>
      <w:r>
        <w:rPr>
          <w:rFonts w:ascii="宋体" w:hAnsi="宋体" w:cs="宋体"/>
          <w:color w:val="auto"/>
          <w:szCs w:val="21"/>
          <w:highlight w:val="none"/>
        </w:rPr>
        <w:t>评标委员会成员有下列情形之一</w:t>
      </w:r>
      <w:r>
        <w:rPr>
          <w:rFonts w:ascii="宋体" w:hAnsi="宋体" w:cs="宋体"/>
          <w:color w:val="auto"/>
          <w:spacing w:val="-1"/>
          <w:szCs w:val="21"/>
          <w:highlight w:val="none"/>
        </w:rPr>
        <w:t>的，应当回避：</w:t>
      </w:r>
    </w:p>
    <w:p w14:paraId="43D1C4F3">
      <w:pPr>
        <w:spacing w:before="136" w:line="234" w:lineRule="auto"/>
        <w:ind w:left="744"/>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w:t>
      </w:r>
      <w:r>
        <w:rPr>
          <w:rFonts w:ascii="宋体" w:hAnsi="宋体" w:cs="宋体"/>
          <w:color w:val="auto"/>
          <w:spacing w:val="-1"/>
          <w:szCs w:val="21"/>
          <w:highlight w:val="none"/>
        </w:rPr>
        <w:t>）投标人或投标人主要负责人的近亲属；</w:t>
      </w:r>
    </w:p>
    <w:p w14:paraId="69E78132">
      <w:pPr>
        <w:spacing w:before="134" w:line="234" w:lineRule="auto"/>
        <w:ind w:left="744"/>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）项目主管部门或者行政监督部门的人员；</w:t>
      </w:r>
    </w:p>
    <w:p w14:paraId="26BA69D5">
      <w:pPr>
        <w:spacing w:before="132" w:line="235" w:lineRule="auto"/>
        <w:ind w:left="744"/>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）与投标人有经济利益关系，可能影响对</w:t>
      </w:r>
      <w:r>
        <w:rPr>
          <w:rFonts w:ascii="宋体" w:hAnsi="宋体" w:cs="宋体"/>
          <w:color w:val="auto"/>
          <w:spacing w:val="-2"/>
          <w:szCs w:val="21"/>
          <w:highlight w:val="none"/>
        </w:rPr>
        <w:t>投标公正评审的；</w:t>
      </w:r>
    </w:p>
    <w:p w14:paraId="0D2D7161">
      <w:pPr>
        <w:keepNext w:val="0"/>
        <w:keepLines w:val="0"/>
        <w:pageBreakBefore w:val="0"/>
        <w:widowControl w:val="0"/>
        <w:kinsoku/>
        <w:wordWrap/>
        <w:overflowPunct/>
        <w:topLinePunct w:val="0"/>
        <w:autoSpaceDE/>
        <w:autoSpaceDN/>
        <w:bidi w:val="0"/>
        <w:adjustRightInd/>
        <w:snapToGrid/>
        <w:spacing w:line="360" w:lineRule="auto"/>
        <w:ind w:left="0" w:firstLine="749" w:firstLineChars="350"/>
        <w:textAlignment w:val="auto"/>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4</w:t>
      </w:r>
      <w:r>
        <w:rPr>
          <w:rFonts w:ascii="宋体" w:hAnsi="宋体" w:cs="宋体"/>
          <w:color w:val="auto"/>
          <w:spacing w:val="2"/>
          <w:szCs w:val="21"/>
          <w:highlight w:val="none"/>
        </w:rPr>
        <w:t>）曾因在招标、评标以及其他与招标投标有关活动中从事违法行为而</w:t>
      </w:r>
      <w:r>
        <w:rPr>
          <w:rFonts w:ascii="宋体" w:hAnsi="宋体" w:cs="宋体"/>
          <w:color w:val="auto"/>
          <w:spacing w:val="1"/>
          <w:szCs w:val="21"/>
          <w:highlight w:val="none"/>
        </w:rPr>
        <w:t>受过行政</w:t>
      </w:r>
      <w:r>
        <w:rPr>
          <w:rFonts w:ascii="宋体" w:hAnsi="宋体" w:cs="宋体"/>
          <w:color w:val="auto"/>
          <w:spacing w:val="-4"/>
          <w:szCs w:val="21"/>
          <w:highlight w:val="none"/>
        </w:rPr>
        <w:t>处罚或刑事处罚的</w:t>
      </w:r>
      <w:r>
        <w:rPr>
          <w:rFonts w:hint="eastAsia" w:ascii="宋体" w:hAnsi="宋体" w:cs="宋体"/>
          <w:color w:val="auto"/>
          <w:spacing w:val="-4"/>
          <w:szCs w:val="21"/>
          <w:highlight w:val="none"/>
          <w:lang w:eastAsia="zh-CN"/>
        </w:rPr>
        <w:t>。</w:t>
      </w:r>
    </w:p>
    <w:p w14:paraId="5DD3BA24">
      <w:pPr>
        <w:spacing w:before="1" w:line="218" w:lineRule="auto"/>
        <w:ind w:left="138"/>
        <w:outlineLvl w:val="2"/>
        <w:rPr>
          <w:rFonts w:ascii="黑体" w:hAnsi="黑体" w:eastAsia="黑体" w:cs="黑体"/>
          <w:color w:val="auto"/>
          <w:sz w:val="24"/>
          <w:highlight w:val="none"/>
        </w:rPr>
      </w:pPr>
      <w:bookmarkStart w:id="130" w:name="bookmark66"/>
      <w:bookmarkEnd w:id="130"/>
      <w:bookmarkStart w:id="131" w:name="_Toc29469"/>
      <w:r>
        <w:rPr>
          <w:rFonts w:ascii="黑体" w:hAnsi="黑体" w:eastAsia="黑体" w:cs="黑体"/>
          <w:color w:val="auto"/>
          <w:spacing w:val="-1"/>
          <w:sz w:val="24"/>
          <w:highlight w:val="none"/>
        </w:rPr>
        <w:t>6.2 评标原则</w:t>
      </w:r>
      <w:bookmarkEnd w:id="131"/>
    </w:p>
    <w:p w14:paraId="60A44122">
      <w:pPr>
        <w:spacing w:before="134" w:line="220" w:lineRule="auto"/>
        <w:ind w:left="439"/>
        <w:rPr>
          <w:rFonts w:ascii="宋体" w:hAnsi="宋体" w:cs="宋体"/>
          <w:color w:val="auto"/>
          <w:szCs w:val="21"/>
          <w:highlight w:val="none"/>
        </w:rPr>
      </w:pPr>
      <w:r>
        <w:rPr>
          <w:rFonts w:ascii="宋体" w:hAnsi="宋体" w:cs="宋体"/>
          <w:color w:val="auto"/>
          <w:spacing w:val="-1"/>
          <w:szCs w:val="21"/>
          <w:highlight w:val="none"/>
        </w:rPr>
        <w:t>评标活动遵循公平、公正、科学和择优的原则。</w:t>
      </w:r>
    </w:p>
    <w:p w14:paraId="7E1222AF">
      <w:pPr>
        <w:spacing w:before="92" w:line="219" w:lineRule="auto"/>
        <w:ind w:left="138"/>
        <w:outlineLvl w:val="2"/>
        <w:rPr>
          <w:rFonts w:ascii="黑体" w:hAnsi="黑体" w:eastAsia="黑体" w:cs="黑体"/>
          <w:color w:val="auto"/>
          <w:sz w:val="24"/>
          <w:highlight w:val="none"/>
        </w:rPr>
      </w:pPr>
      <w:bookmarkStart w:id="132" w:name="bookmark67"/>
      <w:bookmarkEnd w:id="132"/>
      <w:bookmarkStart w:id="133" w:name="_Toc380"/>
      <w:r>
        <w:rPr>
          <w:rFonts w:ascii="黑体" w:hAnsi="黑体" w:eastAsia="黑体" w:cs="黑体"/>
          <w:color w:val="auto"/>
          <w:spacing w:val="-3"/>
          <w:sz w:val="24"/>
          <w:highlight w:val="none"/>
        </w:rPr>
        <w:t>6.3评标</w:t>
      </w:r>
      <w:bookmarkEnd w:id="133"/>
    </w:p>
    <w:p w14:paraId="7263B7DF">
      <w:pPr>
        <w:spacing w:before="100" w:line="268" w:lineRule="auto"/>
        <w:ind w:left="19" w:right="17" w:firstLine="421"/>
        <w:rPr>
          <w:rFonts w:ascii="宋体" w:hAnsi="宋体" w:cs="宋体"/>
          <w:color w:val="auto"/>
          <w:szCs w:val="21"/>
          <w:highlight w:val="none"/>
        </w:rPr>
      </w:pPr>
      <w:r>
        <w:rPr>
          <w:rFonts w:ascii="宋体" w:hAnsi="宋体" w:cs="宋体"/>
          <w:color w:val="auto"/>
          <w:spacing w:val="1"/>
          <w:szCs w:val="21"/>
          <w:highlight w:val="none"/>
        </w:rPr>
        <w:t>评标委员会按照第三章</w:t>
      </w:r>
      <w:r>
        <w:rPr>
          <w:rFonts w:eastAsia="Times New Roman"/>
          <w:color w:val="auto"/>
          <w:spacing w:val="1"/>
          <w:szCs w:val="21"/>
          <w:highlight w:val="none"/>
        </w:rPr>
        <w:t>“</w:t>
      </w:r>
      <w:r>
        <w:rPr>
          <w:rFonts w:ascii="宋体" w:hAnsi="宋体" w:cs="宋体"/>
          <w:color w:val="auto"/>
          <w:spacing w:val="1"/>
          <w:szCs w:val="21"/>
          <w:highlight w:val="none"/>
        </w:rPr>
        <w:t>评标办法</w:t>
      </w:r>
      <w:r>
        <w:rPr>
          <w:rFonts w:eastAsia="Times New Roman"/>
          <w:color w:val="auto"/>
          <w:spacing w:val="1"/>
          <w:szCs w:val="21"/>
          <w:highlight w:val="none"/>
        </w:rPr>
        <w:t>”</w:t>
      </w:r>
      <w:r>
        <w:rPr>
          <w:rFonts w:ascii="宋体" w:hAnsi="宋体" w:cs="宋体"/>
          <w:color w:val="auto"/>
          <w:szCs w:val="21"/>
          <w:highlight w:val="none"/>
        </w:rPr>
        <w:t>规定的方法、评审因素、标准和程序对投标文件进行评审。第三章</w:t>
      </w:r>
      <w:r>
        <w:rPr>
          <w:rFonts w:eastAsia="Times New Roman"/>
          <w:color w:val="auto"/>
          <w:szCs w:val="21"/>
          <w:highlight w:val="none"/>
        </w:rPr>
        <w:t>“</w:t>
      </w:r>
      <w:r>
        <w:rPr>
          <w:rFonts w:ascii="宋体" w:hAnsi="宋体" w:cs="宋体"/>
          <w:color w:val="auto"/>
          <w:szCs w:val="21"/>
          <w:highlight w:val="none"/>
        </w:rPr>
        <w:t>评标办法</w:t>
      </w:r>
      <w:r>
        <w:rPr>
          <w:rFonts w:eastAsia="Times New Roman"/>
          <w:color w:val="auto"/>
          <w:szCs w:val="21"/>
          <w:highlight w:val="none"/>
        </w:rPr>
        <w:t>”</w:t>
      </w:r>
      <w:r>
        <w:rPr>
          <w:rFonts w:ascii="宋体" w:hAnsi="宋体" w:cs="宋体"/>
          <w:color w:val="auto"/>
          <w:szCs w:val="21"/>
          <w:highlight w:val="none"/>
        </w:rPr>
        <w:t>没有规定的方法、评审因素和标准，不作为评</w:t>
      </w:r>
      <w:r>
        <w:rPr>
          <w:rFonts w:ascii="宋体" w:hAnsi="宋体" w:cs="宋体"/>
          <w:color w:val="auto"/>
          <w:spacing w:val="-1"/>
          <w:szCs w:val="21"/>
          <w:highlight w:val="none"/>
        </w:rPr>
        <w:t>标依据。</w:t>
      </w:r>
    </w:p>
    <w:p w14:paraId="34CB5DF8">
      <w:pPr>
        <w:spacing w:before="110" w:line="234" w:lineRule="auto"/>
        <w:ind w:left="441"/>
        <w:rPr>
          <w:rFonts w:ascii="宋体" w:hAnsi="宋体" w:cs="宋体"/>
          <w:color w:val="auto"/>
          <w:spacing w:val="-1"/>
          <w:szCs w:val="21"/>
          <w:highlight w:val="none"/>
        </w:rPr>
      </w:pPr>
      <w:r>
        <w:rPr>
          <w:rFonts w:ascii="宋体" w:hAnsi="宋体" w:cs="宋体"/>
          <w:color w:val="auto"/>
          <w:spacing w:val="-1"/>
          <w:szCs w:val="21"/>
          <w:highlight w:val="none"/>
        </w:rPr>
        <w:t>评标采用方式详见投标人须知前附表。</w:t>
      </w:r>
    </w:p>
    <w:p w14:paraId="74990C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6.4 </w:t>
      </w:r>
      <w:r>
        <w:rPr>
          <w:rFonts w:ascii="黑体" w:hAnsi="宋体" w:eastAsia="黑体" w:cs="黑体"/>
          <w:color w:val="auto"/>
          <w:kern w:val="0"/>
          <w:sz w:val="24"/>
          <w:szCs w:val="24"/>
          <w:highlight w:val="none"/>
          <w:lang w:val="en-US" w:eastAsia="zh-CN" w:bidi="ar"/>
        </w:rPr>
        <w:t xml:space="preserve">评标结果公示 </w:t>
      </w:r>
    </w:p>
    <w:p w14:paraId="170D67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招标人在收到评标报告之日起 </w:t>
      </w:r>
      <w:r>
        <w:rPr>
          <w:rFonts w:hint="default" w:ascii="Times New Roman" w:hAnsi="Times New Roman" w:eastAsia="宋体" w:cs="Times New Roman"/>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 xml:space="preserve">日内，按照投标人须知前附表规定的公示媒介和期限公示中标候选人，公示期不得少于 </w:t>
      </w:r>
      <w:r>
        <w:rPr>
          <w:rFonts w:hint="default" w:ascii="Times New Roman" w:hAnsi="Times New Roman" w:eastAsia="宋体" w:cs="Times New Roman"/>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 xml:space="preserve">日。招标人在中标候选人公示前将对评标委员会提交的评标报告进行审查，发现异常情形的，依照法定程序进行复核，确认存在问题的，依照法定程序予以纠正。 </w:t>
      </w:r>
    </w:p>
    <w:p w14:paraId="70531A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投标人或者其他利害关系人对评标结果有异议的，应当在中标候选人公示（评标结果公示）期间提出。招标人自收到异议之日起 </w:t>
      </w:r>
      <w:r>
        <w:rPr>
          <w:rFonts w:hint="default" w:ascii="Times New Roman" w:hAnsi="Times New Roman" w:eastAsia="宋体" w:cs="Times New Roman"/>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日内作出答复；作出答复前，暂停招标投标活动。在法定时间期限内未提出视为投标人权利灭失。异议与答复应通过电子招标投标系统（辽宁省工程建设项目招标投标异议投诉处理系统）以书面形式进行。</w:t>
      </w:r>
    </w:p>
    <w:p w14:paraId="345888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6.5 </w:t>
      </w:r>
      <w:r>
        <w:rPr>
          <w:rFonts w:hint="eastAsia" w:ascii="黑体" w:hAnsi="宋体" w:eastAsia="黑体" w:cs="黑体"/>
          <w:color w:val="auto"/>
          <w:kern w:val="0"/>
          <w:sz w:val="24"/>
          <w:szCs w:val="24"/>
          <w:highlight w:val="none"/>
          <w:lang w:val="en-US" w:eastAsia="zh-CN" w:bidi="ar"/>
        </w:rPr>
        <w:t xml:space="preserve">履约能力的核查（如有） </w:t>
      </w:r>
    </w:p>
    <w:p w14:paraId="440F810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pacing w:val="-1"/>
          <w:szCs w:val="21"/>
          <w:highlight w:val="none"/>
        </w:rPr>
      </w:pPr>
      <w:r>
        <w:rPr>
          <w:rFonts w:hint="eastAsia" w:ascii="宋体" w:hAnsi="宋体" w:eastAsia="宋体" w:cs="宋体"/>
          <w:color w:val="auto"/>
          <w:kern w:val="0"/>
          <w:sz w:val="21"/>
          <w:szCs w:val="21"/>
          <w:highlight w:val="none"/>
          <w:lang w:val="en-US" w:eastAsia="zh-CN"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p w14:paraId="77D9C422">
      <w:pPr>
        <w:spacing w:before="135" w:line="234" w:lineRule="auto"/>
        <w:ind w:left="22"/>
        <w:outlineLvl w:val="1"/>
        <w:rPr>
          <w:rFonts w:ascii="黑体" w:hAnsi="黑体" w:eastAsia="黑体" w:cs="黑体"/>
          <w:color w:val="auto"/>
          <w:sz w:val="28"/>
          <w:szCs w:val="28"/>
          <w:highlight w:val="none"/>
        </w:rPr>
      </w:pPr>
      <w:bookmarkStart w:id="134" w:name="bookmark68"/>
      <w:bookmarkEnd w:id="134"/>
      <w:bookmarkStart w:id="135" w:name="bookmark69"/>
      <w:bookmarkEnd w:id="135"/>
      <w:bookmarkStart w:id="136" w:name="_Toc1579"/>
      <w:bookmarkStart w:id="137" w:name="_Toc30327"/>
      <w:r>
        <w:rPr>
          <w:rFonts w:eastAsia="Times New Roman"/>
          <w:color w:val="auto"/>
          <w:spacing w:val="-1"/>
          <w:sz w:val="28"/>
          <w:szCs w:val="28"/>
          <w:highlight w:val="none"/>
        </w:rPr>
        <w:t xml:space="preserve">7.  </w:t>
      </w:r>
      <w:r>
        <w:rPr>
          <w:rFonts w:ascii="黑体" w:hAnsi="黑体" w:eastAsia="黑体" w:cs="黑体"/>
          <w:color w:val="auto"/>
          <w:spacing w:val="-1"/>
          <w:sz w:val="28"/>
          <w:szCs w:val="28"/>
          <w:highlight w:val="none"/>
        </w:rPr>
        <w:t>合同授予</w:t>
      </w:r>
      <w:bookmarkEnd w:id="136"/>
      <w:bookmarkEnd w:id="137"/>
    </w:p>
    <w:p w14:paraId="487C2EB4">
      <w:pPr>
        <w:spacing w:before="40" w:line="218" w:lineRule="auto"/>
        <w:ind w:left="140"/>
        <w:outlineLvl w:val="2"/>
        <w:rPr>
          <w:rFonts w:ascii="黑体" w:hAnsi="黑体" w:eastAsia="黑体" w:cs="黑体"/>
          <w:color w:val="auto"/>
          <w:sz w:val="24"/>
          <w:highlight w:val="none"/>
        </w:rPr>
      </w:pPr>
      <w:bookmarkStart w:id="138" w:name="bookmark396"/>
      <w:bookmarkEnd w:id="138"/>
      <w:bookmarkStart w:id="139" w:name="_Toc4140"/>
      <w:r>
        <w:rPr>
          <w:rFonts w:ascii="黑体" w:hAnsi="黑体" w:eastAsia="黑体" w:cs="黑体"/>
          <w:color w:val="auto"/>
          <w:spacing w:val="-2"/>
          <w:sz w:val="24"/>
          <w:highlight w:val="none"/>
        </w:rPr>
        <w:t>7.1 定标方式</w:t>
      </w:r>
      <w:bookmarkEnd w:id="139"/>
    </w:p>
    <w:p w14:paraId="474DB1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bookmarkStart w:id="140" w:name="bookmark70"/>
      <w:bookmarkEnd w:id="140"/>
      <w:bookmarkStart w:id="141" w:name="_Toc1969"/>
      <w:r>
        <w:rPr>
          <w:rFonts w:hint="eastAsia" w:ascii="宋体" w:hAnsi="宋体" w:eastAsia="宋体" w:cs="宋体"/>
          <w:color w:val="auto"/>
          <w:kern w:val="0"/>
          <w:sz w:val="21"/>
          <w:szCs w:val="21"/>
          <w:highlight w:val="none"/>
          <w:lang w:val="en-US" w:eastAsia="zh-CN" w:bidi="ar"/>
        </w:rPr>
        <w:t xml:space="preserve">除投标人须知前附表规定评标委员会直接确定中标人外，招标人依据评标委员会推荐的中标候选人确定中标人或从评标委员会推荐的中标候选人范围内自主研究确定中标人，评标委员会推荐中标候选人的人数见投标人须知前附表。 </w:t>
      </w:r>
    </w:p>
    <w:p w14:paraId="1B1913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招标人从评标委员会推荐的中标候选人范围内自主研究确定中标人的，招标人按照定标办法规定的规则组建定标委员会，定标委员会按照定标办法规定的方法、规则、标准和程序在中标候选人中定标，确定中标人。定标办法没有规定的方法、规则、标准，不得作为定标依据。</w:t>
      </w:r>
    </w:p>
    <w:bookmarkEnd w:id="141"/>
    <w:p w14:paraId="7CD57F18">
      <w:pPr>
        <w:spacing w:line="219" w:lineRule="auto"/>
        <w:ind w:left="140"/>
        <w:outlineLvl w:val="2"/>
        <w:rPr>
          <w:rFonts w:ascii="黑体" w:hAnsi="黑体" w:eastAsia="黑体" w:cs="黑体"/>
          <w:color w:val="auto"/>
          <w:sz w:val="24"/>
          <w:highlight w:val="none"/>
        </w:rPr>
      </w:pPr>
      <w:bookmarkStart w:id="142" w:name="_Toc24058"/>
      <w:r>
        <w:rPr>
          <w:rFonts w:ascii="黑体" w:hAnsi="黑体" w:eastAsia="黑体" w:cs="黑体"/>
          <w:color w:val="auto"/>
          <w:spacing w:val="-5"/>
          <w:sz w:val="24"/>
          <w:highlight w:val="none"/>
        </w:rPr>
        <w:t>7.</w:t>
      </w:r>
      <w:r>
        <w:rPr>
          <w:rFonts w:hint="eastAsia" w:ascii="黑体" w:hAnsi="黑体" w:eastAsia="黑体" w:cs="黑体"/>
          <w:color w:val="auto"/>
          <w:spacing w:val="-5"/>
          <w:sz w:val="24"/>
          <w:highlight w:val="none"/>
          <w:lang w:val="en-US" w:eastAsia="zh-CN"/>
        </w:rPr>
        <w:t>2</w:t>
      </w:r>
      <w:r>
        <w:rPr>
          <w:rFonts w:ascii="黑体" w:hAnsi="黑体" w:eastAsia="黑体" w:cs="黑体"/>
          <w:color w:val="auto"/>
          <w:spacing w:val="-5"/>
          <w:sz w:val="24"/>
          <w:highlight w:val="none"/>
        </w:rPr>
        <w:t>中标通知</w:t>
      </w:r>
      <w:bookmarkEnd w:id="142"/>
    </w:p>
    <w:p w14:paraId="02CD1392">
      <w:pPr>
        <w:spacing w:before="100" w:line="309" w:lineRule="auto"/>
        <w:ind w:left="23" w:right="7" w:firstLine="415"/>
        <w:rPr>
          <w:rFonts w:ascii="宋体" w:hAnsi="宋体" w:cs="宋体"/>
          <w:color w:val="auto"/>
          <w:szCs w:val="21"/>
          <w:highlight w:val="none"/>
        </w:rPr>
      </w:pPr>
      <w:r>
        <w:rPr>
          <w:rFonts w:ascii="宋体" w:hAnsi="宋体" w:cs="宋体"/>
          <w:color w:val="auto"/>
          <w:spacing w:val="2"/>
          <w:szCs w:val="21"/>
          <w:highlight w:val="none"/>
        </w:rPr>
        <w:t xml:space="preserve">在本章第 </w:t>
      </w:r>
      <w:r>
        <w:rPr>
          <w:rFonts w:eastAsia="Times New Roman"/>
          <w:color w:val="auto"/>
          <w:spacing w:val="2"/>
          <w:szCs w:val="21"/>
          <w:highlight w:val="none"/>
        </w:rPr>
        <w:t xml:space="preserve">3.3  </w:t>
      </w:r>
      <w:r>
        <w:rPr>
          <w:rFonts w:ascii="宋体" w:hAnsi="宋体" w:cs="宋体"/>
          <w:color w:val="auto"/>
          <w:spacing w:val="2"/>
          <w:szCs w:val="21"/>
          <w:highlight w:val="none"/>
        </w:rPr>
        <w:t>款规定的投标有效期内，招</w:t>
      </w:r>
      <w:r>
        <w:rPr>
          <w:rFonts w:ascii="宋体" w:hAnsi="宋体" w:cs="宋体"/>
          <w:color w:val="auto"/>
          <w:spacing w:val="1"/>
          <w:szCs w:val="21"/>
          <w:highlight w:val="none"/>
        </w:rPr>
        <w:t>标人通过电子交易系统以书面形式向中标人</w:t>
      </w:r>
      <w:r>
        <w:rPr>
          <w:rFonts w:ascii="宋体" w:hAnsi="宋体" w:cs="宋体"/>
          <w:color w:val="auto"/>
          <w:szCs w:val="21"/>
          <w:highlight w:val="none"/>
        </w:rPr>
        <w:t xml:space="preserve"> 发出经电子监督系统验证备案的中标通知书，同时将中标结果通知未中标</w:t>
      </w:r>
      <w:r>
        <w:rPr>
          <w:rFonts w:ascii="宋体" w:hAnsi="宋体" w:cs="宋体"/>
          <w:color w:val="auto"/>
          <w:spacing w:val="-1"/>
          <w:szCs w:val="21"/>
          <w:highlight w:val="none"/>
        </w:rPr>
        <w:t>的投标人。</w:t>
      </w:r>
    </w:p>
    <w:p w14:paraId="1BD0C49C">
      <w:pPr>
        <w:spacing w:before="15" w:line="306" w:lineRule="auto"/>
        <w:ind w:left="24" w:right="5" w:firstLine="435"/>
        <w:rPr>
          <w:rFonts w:ascii="宋体" w:hAnsi="宋体" w:cs="宋体"/>
          <w:color w:val="auto"/>
          <w:szCs w:val="21"/>
          <w:highlight w:val="none"/>
        </w:rPr>
      </w:pPr>
      <w:r>
        <w:rPr>
          <w:rFonts w:ascii="宋体" w:hAnsi="宋体" w:cs="宋体"/>
          <w:color w:val="auto"/>
          <w:szCs w:val="21"/>
          <w:highlight w:val="none"/>
        </w:rPr>
        <w:t>中标通知书发出的同时，招标人将在投标人须知前附表第</w:t>
      </w:r>
      <w:r>
        <w:rPr>
          <w:rFonts w:eastAsia="Times New Roman"/>
          <w:color w:val="auto"/>
          <w:szCs w:val="21"/>
          <w:highlight w:val="none"/>
        </w:rPr>
        <w:t>7.2</w:t>
      </w:r>
      <w:r>
        <w:rPr>
          <w:rFonts w:ascii="宋体" w:hAnsi="宋体" w:cs="宋体"/>
          <w:color w:val="auto"/>
          <w:szCs w:val="21"/>
          <w:highlight w:val="none"/>
        </w:rPr>
        <w:t xml:space="preserve">款规定的媒介发布中标结 </w:t>
      </w:r>
      <w:r>
        <w:rPr>
          <w:rFonts w:ascii="宋体" w:hAnsi="宋体" w:cs="宋体"/>
          <w:color w:val="auto"/>
          <w:spacing w:val="-3"/>
          <w:szCs w:val="21"/>
          <w:highlight w:val="none"/>
        </w:rPr>
        <w:t>果公示。</w:t>
      </w:r>
    </w:p>
    <w:p w14:paraId="489B4062">
      <w:pPr>
        <w:spacing w:before="1" w:line="218" w:lineRule="auto"/>
        <w:ind w:left="140"/>
        <w:outlineLvl w:val="2"/>
        <w:rPr>
          <w:rFonts w:ascii="黑体" w:hAnsi="黑体" w:eastAsia="黑体" w:cs="黑体"/>
          <w:color w:val="auto"/>
          <w:sz w:val="24"/>
          <w:highlight w:val="none"/>
        </w:rPr>
      </w:pPr>
      <w:bookmarkStart w:id="143" w:name="bookmark72"/>
      <w:bookmarkEnd w:id="143"/>
      <w:bookmarkStart w:id="144" w:name="_Toc5191"/>
      <w:r>
        <w:rPr>
          <w:rFonts w:ascii="黑体" w:hAnsi="黑体" w:eastAsia="黑体" w:cs="黑体"/>
          <w:color w:val="auto"/>
          <w:spacing w:val="-2"/>
          <w:sz w:val="24"/>
          <w:highlight w:val="none"/>
        </w:rPr>
        <w:t>7.</w:t>
      </w:r>
      <w:r>
        <w:rPr>
          <w:rFonts w:hint="eastAsia" w:ascii="黑体" w:hAnsi="黑体" w:eastAsia="黑体" w:cs="黑体"/>
          <w:color w:val="auto"/>
          <w:spacing w:val="-2"/>
          <w:sz w:val="24"/>
          <w:highlight w:val="none"/>
          <w:lang w:val="en-US" w:eastAsia="zh-CN"/>
        </w:rPr>
        <w:t>3</w:t>
      </w:r>
      <w:r>
        <w:rPr>
          <w:rFonts w:ascii="黑体" w:hAnsi="黑体" w:eastAsia="黑体" w:cs="黑体"/>
          <w:color w:val="auto"/>
          <w:spacing w:val="-2"/>
          <w:sz w:val="24"/>
          <w:highlight w:val="none"/>
        </w:rPr>
        <w:t xml:space="preserve"> 履约担保</w:t>
      </w:r>
      <w:bookmarkEnd w:id="144"/>
    </w:p>
    <w:p w14:paraId="646A1A3D">
      <w:pPr>
        <w:spacing w:before="135" w:line="349" w:lineRule="auto"/>
        <w:ind w:left="6" w:right="5" w:firstLine="433"/>
        <w:rPr>
          <w:rFonts w:ascii="宋体" w:hAnsi="宋体" w:cs="宋体"/>
          <w:color w:val="auto"/>
          <w:szCs w:val="21"/>
          <w:highlight w:val="none"/>
        </w:rPr>
      </w:pPr>
      <w:r>
        <w:rPr>
          <w:rFonts w:eastAsia="Times New Roman"/>
          <w:color w:val="auto"/>
          <w:szCs w:val="21"/>
          <w:highlight w:val="none"/>
        </w:rPr>
        <w:t>7.</w:t>
      </w:r>
      <w:r>
        <w:rPr>
          <w:rFonts w:hint="eastAsia" w:eastAsia="宋体"/>
          <w:color w:val="auto"/>
          <w:szCs w:val="21"/>
          <w:highlight w:val="none"/>
          <w:lang w:val="en-US" w:eastAsia="zh-CN"/>
        </w:rPr>
        <w:t>3</w:t>
      </w:r>
      <w:r>
        <w:rPr>
          <w:rFonts w:eastAsia="Times New Roman"/>
          <w:color w:val="auto"/>
          <w:szCs w:val="21"/>
          <w:highlight w:val="none"/>
        </w:rPr>
        <w:t xml:space="preserve">.1  </w:t>
      </w:r>
      <w:r>
        <w:rPr>
          <w:rFonts w:ascii="宋体" w:hAnsi="宋体" w:cs="宋体"/>
          <w:color w:val="auto"/>
          <w:szCs w:val="21"/>
          <w:highlight w:val="none"/>
        </w:rPr>
        <w:t>在签订合同前，中标人应按投标人须知前附表规定的担保形式和招标文件第四章</w:t>
      </w:r>
      <w:r>
        <w:rPr>
          <w:rFonts w:ascii="宋体" w:hAnsi="宋体" w:cs="宋体"/>
          <w:color w:val="auto"/>
          <w:spacing w:val="3"/>
          <w:szCs w:val="21"/>
          <w:highlight w:val="none"/>
        </w:rPr>
        <w:t>“合同条款及格式”规定的或者事先经过招标人书面认可的履约担保格式向招标人提交履</w:t>
      </w:r>
      <w:r>
        <w:rPr>
          <w:rFonts w:ascii="宋体" w:hAnsi="宋体" w:cs="宋体"/>
          <w:color w:val="auto"/>
          <w:szCs w:val="21"/>
          <w:highlight w:val="none"/>
        </w:rPr>
        <w:t>约担保。联合体中标的，其履约担保由联合体各方或者联合体中牵头人的名义提交。</w:t>
      </w:r>
    </w:p>
    <w:p w14:paraId="1EC6B55A">
      <w:pPr>
        <w:spacing w:before="6" w:line="335" w:lineRule="auto"/>
        <w:ind w:left="20" w:right="7" w:firstLine="419"/>
        <w:rPr>
          <w:rFonts w:ascii="宋体" w:hAnsi="宋体" w:cs="宋体"/>
          <w:color w:val="auto"/>
          <w:szCs w:val="21"/>
          <w:highlight w:val="none"/>
        </w:rPr>
      </w:pPr>
      <w:r>
        <w:rPr>
          <w:rFonts w:eastAsia="Times New Roman"/>
          <w:color w:val="auto"/>
          <w:szCs w:val="21"/>
          <w:highlight w:val="none"/>
        </w:rPr>
        <w:t>7.</w:t>
      </w:r>
      <w:r>
        <w:rPr>
          <w:rFonts w:hint="eastAsia" w:eastAsia="宋体"/>
          <w:color w:val="auto"/>
          <w:szCs w:val="21"/>
          <w:highlight w:val="none"/>
          <w:lang w:val="en-US" w:eastAsia="zh-CN"/>
        </w:rPr>
        <w:t>3</w:t>
      </w:r>
      <w:r>
        <w:rPr>
          <w:rFonts w:eastAsia="Times New Roman"/>
          <w:color w:val="auto"/>
          <w:szCs w:val="21"/>
          <w:highlight w:val="none"/>
        </w:rPr>
        <w:t>.2</w:t>
      </w:r>
      <w:r>
        <w:rPr>
          <w:rFonts w:ascii="宋体" w:hAnsi="宋体" w:cs="宋体"/>
          <w:color w:val="auto"/>
          <w:szCs w:val="21"/>
          <w:highlight w:val="none"/>
        </w:rPr>
        <w:t xml:space="preserve">中标人不能按本章第 </w:t>
      </w:r>
      <w:r>
        <w:rPr>
          <w:rFonts w:eastAsia="Times New Roman"/>
          <w:color w:val="auto"/>
          <w:szCs w:val="21"/>
          <w:highlight w:val="none"/>
        </w:rPr>
        <w:t>7.</w:t>
      </w:r>
      <w:r>
        <w:rPr>
          <w:rFonts w:hint="eastAsia" w:eastAsia="宋体"/>
          <w:color w:val="auto"/>
          <w:szCs w:val="21"/>
          <w:highlight w:val="none"/>
          <w:lang w:val="en-US" w:eastAsia="zh-CN"/>
        </w:rPr>
        <w:t>3</w:t>
      </w:r>
      <w:r>
        <w:rPr>
          <w:rFonts w:eastAsia="Times New Roman"/>
          <w:color w:val="auto"/>
          <w:szCs w:val="21"/>
          <w:highlight w:val="none"/>
        </w:rPr>
        <w:t xml:space="preserve">.1  </w:t>
      </w:r>
      <w:r>
        <w:rPr>
          <w:rFonts w:ascii="宋体" w:hAnsi="宋体" w:cs="宋体"/>
          <w:color w:val="auto"/>
          <w:szCs w:val="21"/>
          <w:highlight w:val="none"/>
        </w:rPr>
        <w:t>项要求提交</w:t>
      </w:r>
      <w:r>
        <w:rPr>
          <w:rFonts w:ascii="宋体" w:hAnsi="宋体" w:cs="宋体"/>
          <w:color w:val="auto"/>
          <w:spacing w:val="-1"/>
          <w:szCs w:val="21"/>
          <w:highlight w:val="none"/>
        </w:rPr>
        <w:t>履约担保的，视为放弃中标，其投标保证</w:t>
      </w:r>
      <w:r>
        <w:rPr>
          <w:rFonts w:ascii="宋体" w:hAnsi="宋体" w:cs="宋体"/>
          <w:color w:val="auto"/>
          <w:spacing w:val="3"/>
          <w:szCs w:val="21"/>
          <w:highlight w:val="none"/>
        </w:rPr>
        <w:t>金不予退还，给招标人造成的损失超过投标保证金数额的，中标人还应当对超过部</w:t>
      </w:r>
      <w:r>
        <w:rPr>
          <w:rFonts w:ascii="宋体" w:hAnsi="宋体" w:cs="宋体"/>
          <w:color w:val="auto"/>
          <w:spacing w:val="2"/>
          <w:szCs w:val="21"/>
          <w:highlight w:val="none"/>
        </w:rPr>
        <w:t>分予以</w:t>
      </w:r>
      <w:r>
        <w:rPr>
          <w:rFonts w:ascii="宋体" w:hAnsi="宋体" w:cs="宋体"/>
          <w:color w:val="auto"/>
          <w:spacing w:val="-8"/>
          <w:szCs w:val="21"/>
          <w:highlight w:val="none"/>
        </w:rPr>
        <w:t>赔偿。</w:t>
      </w:r>
    </w:p>
    <w:p w14:paraId="5FEFC620">
      <w:pPr>
        <w:spacing w:before="1" w:line="220" w:lineRule="auto"/>
        <w:ind w:left="140"/>
        <w:outlineLvl w:val="2"/>
        <w:rPr>
          <w:rFonts w:ascii="黑体" w:hAnsi="黑体" w:eastAsia="黑体" w:cs="黑体"/>
          <w:color w:val="auto"/>
          <w:sz w:val="24"/>
          <w:highlight w:val="none"/>
        </w:rPr>
      </w:pPr>
      <w:bookmarkStart w:id="145" w:name="bookmark73"/>
      <w:bookmarkEnd w:id="145"/>
      <w:bookmarkStart w:id="146" w:name="_Toc14041"/>
      <w:r>
        <w:rPr>
          <w:rFonts w:ascii="黑体" w:hAnsi="黑体" w:eastAsia="黑体" w:cs="黑体"/>
          <w:color w:val="auto"/>
          <w:spacing w:val="-2"/>
          <w:sz w:val="24"/>
          <w:highlight w:val="none"/>
        </w:rPr>
        <w:t>7.</w:t>
      </w:r>
      <w:r>
        <w:rPr>
          <w:rFonts w:hint="eastAsia" w:ascii="黑体" w:hAnsi="黑体" w:eastAsia="黑体" w:cs="黑体"/>
          <w:color w:val="auto"/>
          <w:spacing w:val="-2"/>
          <w:sz w:val="24"/>
          <w:highlight w:val="none"/>
          <w:lang w:val="en-US" w:eastAsia="zh-CN"/>
        </w:rPr>
        <w:t>4</w:t>
      </w:r>
      <w:r>
        <w:rPr>
          <w:rFonts w:ascii="黑体" w:hAnsi="黑体" w:eastAsia="黑体" w:cs="黑体"/>
          <w:color w:val="auto"/>
          <w:spacing w:val="-2"/>
          <w:sz w:val="24"/>
          <w:highlight w:val="none"/>
        </w:rPr>
        <w:t xml:space="preserve"> 签订合同</w:t>
      </w:r>
      <w:bookmarkEnd w:id="146"/>
    </w:p>
    <w:p w14:paraId="5B1512B7">
      <w:pPr>
        <w:spacing w:before="131" w:line="319" w:lineRule="auto"/>
        <w:ind w:left="20" w:right="5" w:firstLine="419"/>
        <w:rPr>
          <w:rFonts w:ascii="宋体" w:hAnsi="宋体" w:cs="宋体"/>
          <w:color w:val="auto"/>
          <w:szCs w:val="21"/>
          <w:highlight w:val="none"/>
        </w:rPr>
      </w:pPr>
      <w:r>
        <w:rPr>
          <w:rFonts w:eastAsia="Times New Roman"/>
          <w:color w:val="auto"/>
          <w:szCs w:val="21"/>
          <w:highlight w:val="none"/>
        </w:rPr>
        <w:t>7.</w:t>
      </w:r>
      <w:r>
        <w:rPr>
          <w:rFonts w:hint="eastAsia" w:eastAsia="宋体"/>
          <w:color w:val="auto"/>
          <w:szCs w:val="21"/>
          <w:highlight w:val="none"/>
          <w:lang w:val="en-US" w:eastAsia="zh-CN"/>
        </w:rPr>
        <w:t>4</w:t>
      </w:r>
      <w:r>
        <w:rPr>
          <w:rFonts w:eastAsia="Times New Roman"/>
          <w:color w:val="auto"/>
          <w:szCs w:val="21"/>
          <w:highlight w:val="none"/>
        </w:rPr>
        <w:t xml:space="preserve">.1  </w:t>
      </w:r>
      <w:r>
        <w:rPr>
          <w:rFonts w:ascii="宋体" w:hAnsi="宋体" w:cs="宋体"/>
          <w:color w:val="auto"/>
          <w:szCs w:val="21"/>
          <w:highlight w:val="none"/>
        </w:rPr>
        <w:t xml:space="preserve">招标人和中标人应当自中标通知书发出之日起 </w:t>
      </w:r>
      <w:r>
        <w:rPr>
          <w:rFonts w:eastAsia="Times New Roman"/>
          <w:color w:val="auto"/>
          <w:szCs w:val="21"/>
          <w:highlight w:val="none"/>
        </w:rPr>
        <w:t xml:space="preserve">30  </w:t>
      </w:r>
      <w:r>
        <w:rPr>
          <w:rFonts w:ascii="宋体" w:hAnsi="宋体" w:cs="宋体"/>
          <w:color w:val="auto"/>
          <w:szCs w:val="21"/>
          <w:highlight w:val="none"/>
        </w:rPr>
        <w:t>天内，根据招标文件和中标人</w:t>
      </w:r>
      <w:r>
        <w:rPr>
          <w:rFonts w:ascii="宋体" w:hAnsi="宋体" w:cs="宋体"/>
          <w:color w:val="auto"/>
          <w:spacing w:val="3"/>
          <w:szCs w:val="21"/>
          <w:highlight w:val="none"/>
        </w:rPr>
        <w:t>的投标文件（以经评标委员会评审的文件版本为准）订立书面合同。中标人无正当</w:t>
      </w:r>
      <w:r>
        <w:rPr>
          <w:rFonts w:ascii="宋体" w:hAnsi="宋体" w:cs="宋体"/>
          <w:color w:val="auto"/>
          <w:spacing w:val="2"/>
          <w:szCs w:val="21"/>
          <w:highlight w:val="none"/>
        </w:rPr>
        <w:t>理由拒</w:t>
      </w:r>
      <w:r>
        <w:rPr>
          <w:rFonts w:ascii="宋体" w:hAnsi="宋体" w:cs="宋体"/>
          <w:color w:val="auto"/>
          <w:spacing w:val="3"/>
          <w:szCs w:val="21"/>
          <w:highlight w:val="none"/>
        </w:rPr>
        <w:t>签合同的，招标人取消其中标资格，其投标保证金不予退还；给招标人造成的损失</w:t>
      </w:r>
      <w:r>
        <w:rPr>
          <w:rFonts w:ascii="宋体" w:hAnsi="宋体" w:cs="宋体"/>
          <w:color w:val="auto"/>
          <w:spacing w:val="2"/>
          <w:szCs w:val="21"/>
          <w:highlight w:val="none"/>
        </w:rPr>
        <w:t>超过投</w:t>
      </w:r>
      <w:r>
        <w:rPr>
          <w:rFonts w:ascii="宋体" w:hAnsi="宋体" w:cs="宋体"/>
          <w:color w:val="auto"/>
          <w:spacing w:val="-1"/>
          <w:szCs w:val="21"/>
          <w:highlight w:val="none"/>
        </w:rPr>
        <w:t>标保证金数额的，中标人还应当对超过部分予以赔偿。</w:t>
      </w:r>
    </w:p>
    <w:p w14:paraId="7F918509">
      <w:pPr>
        <w:spacing w:before="149" w:line="286" w:lineRule="auto"/>
        <w:ind w:left="20" w:right="5" w:firstLine="419"/>
        <w:rPr>
          <w:rFonts w:ascii="宋体" w:hAnsi="宋体" w:cs="宋体"/>
          <w:color w:val="auto"/>
          <w:szCs w:val="21"/>
          <w:highlight w:val="none"/>
        </w:rPr>
      </w:pPr>
      <w:r>
        <w:rPr>
          <w:rFonts w:eastAsia="Times New Roman"/>
          <w:color w:val="auto"/>
          <w:szCs w:val="21"/>
          <w:highlight w:val="none"/>
        </w:rPr>
        <w:t>7.</w:t>
      </w:r>
      <w:r>
        <w:rPr>
          <w:rFonts w:hint="eastAsia" w:eastAsia="宋体"/>
          <w:color w:val="auto"/>
          <w:szCs w:val="21"/>
          <w:highlight w:val="none"/>
          <w:lang w:val="en-US" w:eastAsia="zh-CN"/>
        </w:rPr>
        <w:t>4</w:t>
      </w:r>
      <w:r>
        <w:rPr>
          <w:rFonts w:eastAsia="Times New Roman"/>
          <w:color w:val="auto"/>
          <w:szCs w:val="21"/>
          <w:highlight w:val="none"/>
        </w:rPr>
        <w:t xml:space="preserve">.2  </w:t>
      </w:r>
      <w:r>
        <w:rPr>
          <w:rFonts w:ascii="宋体" w:hAnsi="宋体" w:cs="宋体"/>
          <w:color w:val="auto"/>
          <w:szCs w:val="21"/>
          <w:highlight w:val="none"/>
        </w:rPr>
        <w:t>发出中标通知书后，招标人无正当理由拒签合同的，招标人向中标人退还投标保</w:t>
      </w:r>
      <w:r>
        <w:rPr>
          <w:rFonts w:ascii="宋体" w:hAnsi="宋体" w:cs="宋体"/>
          <w:color w:val="auto"/>
          <w:spacing w:val="-1"/>
          <w:szCs w:val="21"/>
          <w:highlight w:val="none"/>
        </w:rPr>
        <w:t>证金；给中标人造成损失的，还应当赔偿损失。</w:t>
      </w:r>
    </w:p>
    <w:p w14:paraId="2549D9FC">
      <w:pPr>
        <w:spacing w:before="115" w:line="269" w:lineRule="auto"/>
        <w:ind w:left="21" w:right="5" w:firstLine="418"/>
        <w:rPr>
          <w:rFonts w:ascii="宋体" w:hAnsi="宋体" w:cs="宋体"/>
          <w:color w:val="auto"/>
          <w:szCs w:val="21"/>
          <w:highlight w:val="none"/>
        </w:rPr>
      </w:pPr>
      <w:r>
        <w:rPr>
          <w:rFonts w:eastAsia="Times New Roman"/>
          <w:color w:val="auto"/>
          <w:szCs w:val="21"/>
          <w:highlight w:val="none"/>
        </w:rPr>
        <w:t>7.</w:t>
      </w:r>
      <w:r>
        <w:rPr>
          <w:rFonts w:hint="eastAsia" w:eastAsia="宋体"/>
          <w:color w:val="auto"/>
          <w:szCs w:val="21"/>
          <w:highlight w:val="none"/>
          <w:lang w:val="en-US" w:eastAsia="zh-CN"/>
        </w:rPr>
        <w:t>4</w:t>
      </w:r>
      <w:r>
        <w:rPr>
          <w:rFonts w:eastAsia="Times New Roman"/>
          <w:color w:val="auto"/>
          <w:szCs w:val="21"/>
          <w:highlight w:val="none"/>
        </w:rPr>
        <w:t xml:space="preserve">.3  </w:t>
      </w:r>
      <w:r>
        <w:rPr>
          <w:rFonts w:ascii="宋体" w:hAnsi="宋体" w:cs="宋体"/>
          <w:color w:val="auto"/>
          <w:szCs w:val="21"/>
          <w:highlight w:val="none"/>
        </w:rPr>
        <w:t>联合体中标的，联合体各方应当共同与招标人签订合同，就中标项目向招标人承</w:t>
      </w:r>
      <w:r>
        <w:rPr>
          <w:rFonts w:ascii="宋体" w:hAnsi="宋体" w:cs="宋体"/>
          <w:color w:val="auto"/>
          <w:spacing w:val="-1"/>
          <w:szCs w:val="21"/>
          <w:highlight w:val="none"/>
        </w:rPr>
        <w:t>担连带责任。</w:t>
      </w:r>
    </w:p>
    <w:p w14:paraId="701C5CD4">
      <w:pPr>
        <w:spacing w:before="109" w:line="233" w:lineRule="auto"/>
        <w:ind w:left="439"/>
        <w:rPr>
          <w:rFonts w:ascii="宋体" w:hAnsi="宋体" w:cs="宋体"/>
          <w:color w:val="auto"/>
          <w:szCs w:val="21"/>
          <w:highlight w:val="none"/>
        </w:rPr>
      </w:pPr>
      <w:r>
        <w:rPr>
          <w:rFonts w:eastAsia="Times New Roman"/>
          <w:color w:val="auto"/>
          <w:spacing w:val="-1"/>
          <w:szCs w:val="21"/>
          <w:highlight w:val="none"/>
        </w:rPr>
        <w:t>7.</w:t>
      </w:r>
      <w:r>
        <w:rPr>
          <w:rFonts w:hint="eastAsia" w:eastAsia="宋体"/>
          <w:color w:val="auto"/>
          <w:spacing w:val="-1"/>
          <w:szCs w:val="21"/>
          <w:highlight w:val="none"/>
          <w:lang w:val="en-US" w:eastAsia="zh-CN"/>
        </w:rPr>
        <w:t>4</w:t>
      </w:r>
      <w:r>
        <w:rPr>
          <w:rFonts w:eastAsia="Times New Roman"/>
          <w:color w:val="auto"/>
          <w:spacing w:val="-1"/>
          <w:szCs w:val="21"/>
          <w:highlight w:val="none"/>
        </w:rPr>
        <w:t xml:space="preserve">.4  </w:t>
      </w:r>
      <w:r>
        <w:rPr>
          <w:rFonts w:ascii="宋体" w:hAnsi="宋体" w:cs="宋体"/>
          <w:color w:val="auto"/>
          <w:spacing w:val="-1"/>
          <w:szCs w:val="21"/>
          <w:highlight w:val="none"/>
        </w:rPr>
        <w:t>签约合同价的确定原则如下：</w:t>
      </w:r>
    </w:p>
    <w:p w14:paraId="05810D95">
      <w:pPr>
        <w:spacing w:before="94" w:line="317" w:lineRule="auto"/>
        <w:ind w:left="22" w:right="8" w:firstLine="418"/>
        <w:rPr>
          <w:rFonts w:ascii="宋体" w:hAnsi="宋体" w:cs="宋体"/>
          <w:color w:val="auto"/>
          <w:szCs w:val="21"/>
          <w:highlight w:val="none"/>
        </w:rPr>
      </w:pPr>
      <w:r>
        <w:rPr>
          <w:rFonts w:ascii="宋体" w:hAnsi="宋体" w:cs="宋体"/>
          <w:color w:val="auto"/>
          <w:spacing w:val="3"/>
          <w:szCs w:val="21"/>
          <w:highlight w:val="none"/>
        </w:rPr>
        <w:t>开标时投标函中大写投标总价应为签约合同价。按照第三章“评标办法”的规定，如投标报价有算术错误的，修正的价格经投标人书面确认后，以修正后的投标总</w:t>
      </w:r>
      <w:r>
        <w:rPr>
          <w:rFonts w:ascii="宋体" w:hAnsi="宋体" w:cs="宋体"/>
          <w:color w:val="auto"/>
          <w:spacing w:val="2"/>
          <w:szCs w:val="21"/>
          <w:highlight w:val="none"/>
        </w:rPr>
        <w:t>价为签约合</w:t>
      </w:r>
      <w:r>
        <w:rPr>
          <w:rFonts w:ascii="宋体" w:hAnsi="宋体" w:cs="宋体"/>
          <w:color w:val="auto"/>
          <w:spacing w:val="-9"/>
          <w:szCs w:val="21"/>
          <w:highlight w:val="none"/>
        </w:rPr>
        <w:t>同价。</w:t>
      </w:r>
    </w:p>
    <w:p w14:paraId="191D4913">
      <w:pPr>
        <w:spacing w:line="315" w:lineRule="auto"/>
        <w:ind w:left="21" w:right="5" w:firstLine="418"/>
        <w:rPr>
          <w:rFonts w:ascii="宋体" w:hAnsi="宋体" w:cs="宋体"/>
          <w:color w:val="auto"/>
          <w:szCs w:val="21"/>
          <w:highlight w:val="none"/>
        </w:rPr>
      </w:pPr>
      <w:r>
        <w:rPr>
          <w:rFonts w:eastAsia="Times New Roman"/>
          <w:color w:val="auto"/>
          <w:spacing w:val="-1"/>
          <w:szCs w:val="21"/>
          <w:highlight w:val="none"/>
        </w:rPr>
        <w:t>7.</w:t>
      </w:r>
      <w:r>
        <w:rPr>
          <w:rFonts w:hint="eastAsia" w:eastAsia="宋体"/>
          <w:color w:val="auto"/>
          <w:spacing w:val="-1"/>
          <w:szCs w:val="21"/>
          <w:highlight w:val="none"/>
          <w:lang w:val="en-US" w:eastAsia="zh-CN"/>
        </w:rPr>
        <w:t>4</w:t>
      </w:r>
      <w:r>
        <w:rPr>
          <w:rFonts w:eastAsia="Times New Roman"/>
          <w:color w:val="auto"/>
          <w:spacing w:val="-1"/>
          <w:szCs w:val="21"/>
          <w:highlight w:val="none"/>
        </w:rPr>
        <w:t xml:space="preserve">.5  </w:t>
      </w:r>
      <w:r>
        <w:rPr>
          <w:rFonts w:ascii="宋体" w:hAnsi="宋体" w:cs="宋体"/>
          <w:color w:val="auto"/>
          <w:spacing w:val="-1"/>
          <w:szCs w:val="21"/>
          <w:highlight w:val="none"/>
        </w:rPr>
        <w:t xml:space="preserve">招标人和中标人应当在中标通知书发出之日起 </w:t>
      </w:r>
      <w:r>
        <w:rPr>
          <w:rFonts w:eastAsia="Times New Roman"/>
          <w:color w:val="auto"/>
          <w:spacing w:val="-1"/>
          <w:szCs w:val="21"/>
          <w:highlight w:val="none"/>
        </w:rPr>
        <w:t xml:space="preserve">30   </w:t>
      </w:r>
      <w:r>
        <w:rPr>
          <w:rFonts w:ascii="宋体" w:hAnsi="宋体" w:cs="宋体"/>
          <w:color w:val="auto"/>
          <w:spacing w:val="-1"/>
          <w:szCs w:val="21"/>
          <w:highlight w:val="none"/>
        </w:rPr>
        <w:t>日内，登录辽宁省建设工程电</w:t>
      </w:r>
      <w:r>
        <w:rPr>
          <w:rFonts w:ascii="宋体" w:hAnsi="宋体" w:cs="宋体"/>
          <w:color w:val="auto"/>
          <w:spacing w:val="3"/>
          <w:szCs w:val="21"/>
          <w:highlight w:val="none"/>
        </w:rPr>
        <w:t>子合同签订系统签订合同并向电子监督系统提交电子合同文件归档。按照信息公</w:t>
      </w:r>
      <w:r>
        <w:rPr>
          <w:rFonts w:ascii="宋体" w:hAnsi="宋体" w:cs="宋体"/>
          <w:color w:val="auto"/>
          <w:spacing w:val="2"/>
          <w:szCs w:val="21"/>
          <w:highlight w:val="none"/>
        </w:rPr>
        <w:t>示规定对</w:t>
      </w:r>
      <w:r>
        <w:rPr>
          <w:rFonts w:ascii="宋体" w:hAnsi="宋体" w:cs="宋体"/>
          <w:color w:val="auto"/>
          <w:szCs w:val="21"/>
          <w:highlight w:val="none"/>
        </w:rPr>
        <w:t xml:space="preserve"> 合同签订等信息进行公示公开，依法应当保护的商业秘</w:t>
      </w:r>
      <w:r>
        <w:rPr>
          <w:rFonts w:ascii="宋体" w:hAnsi="宋体" w:cs="宋体"/>
          <w:color w:val="auto"/>
          <w:spacing w:val="-1"/>
          <w:szCs w:val="21"/>
          <w:highlight w:val="none"/>
        </w:rPr>
        <w:t>密除外。</w:t>
      </w:r>
    </w:p>
    <w:p w14:paraId="1AAA7659">
      <w:pPr>
        <w:spacing w:before="47" w:line="232" w:lineRule="auto"/>
        <w:ind w:left="29"/>
        <w:outlineLvl w:val="1"/>
        <w:rPr>
          <w:rFonts w:ascii="黑体" w:hAnsi="黑体" w:eastAsia="黑体" w:cs="黑体"/>
          <w:color w:val="auto"/>
          <w:sz w:val="28"/>
          <w:szCs w:val="28"/>
          <w:highlight w:val="none"/>
        </w:rPr>
      </w:pPr>
      <w:bookmarkStart w:id="147" w:name="bookmark74"/>
      <w:bookmarkEnd w:id="147"/>
      <w:bookmarkStart w:id="148" w:name="bookmark75"/>
      <w:bookmarkEnd w:id="148"/>
      <w:bookmarkStart w:id="149" w:name="_Toc16942"/>
      <w:bookmarkStart w:id="150" w:name="_Toc27622"/>
      <w:r>
        <w:rPr>
          <w:rFonts w:eastAsia="Times New Roman"/>
          <w:color w:val="auto"/>
          <w:spacing w:val="-1"/>
          <w:sz w:val="28"/>
          <w:szCs w:val="28"/>
          <w:highlight w:val="none"/>
        </w:rPr>
        <w:t xml:space="preserve">8.  </w:t>
      </w:r>
      <w:r>
        <w:rPr>
          <w:rFonts w:ascii="黑体" w:hAnsi="黑体" w:eastAsia="黑体" w:cs="黑体"/>
          <w:color w:val="auto"/>
          <w:spacing w:val="-1"/>
          <w:sz w:val="28"/>
          <w:szCs w:val="28"/>
          <w:highlight w:val="none"/>
        </w:rPr>
        <w:t>重新招标、不再招标和终止招标</w:t>
      </w:r>
      <w:bookmarkEnd w:id="149"/>
      <w:bookmarkEnd w:id="150"/>
    </w:p>
    <w:p w14:paraId="7FFD6F02">
      <w:pPr>
        <w:spacing w:before="42" w:line="218" w:lineRule="auto"/>
        <w:ind w:left="136"/>
        <w:outlineLvl w:val="2"/>
        <w:rPr>
          <w:rFonts w:ascii="黑体" w:hAnsi="黑体" w:eastAsia="黑体" w:cs="黑体"/>
          <w:color w:val="auto"/>
          <w:sz w:val="24"/>
          <w:highlight w:val="none"/>
        </w:rPr>
      </w:pPr>
      <w:bookmarkStart w:id="151" w:name="bookmark397"/>
      <w:bookmarkEnd w:id="151"/>
      <w:bookmarkStart w:id="152" w:name="_Toc28390"/>
      <w:r>
        <w:rPr>
          <w:rFonts w:ascii="黑体" w:hAnsi="黑体" w:eastAsia="黑体" w:cs="黑体"/>
          <w:color w:val="auto"/>
          <w:spacing w:val="-3"/>
          <w:sz w:val="24"/>
          <w:highlight w:val="none"/>
        </w:rPr>
        <w:t>8.1重新招标</w:t>
      </w:r>
      <w:bookmarkEnd w:id="152"/>
    </w:p>
    <w:p w14:paraId="67E167C8">
      <w:pPr>
        <w:spacing w:before="101" w:line="221" w:lineRule="auto"/>
        <w:ind w:left="381"/>
        <w:rPr>
          <w:rFonts w:ascii="宋体" w:hAnsi="宋体" w:cs="宋体"/>
          <w:color w:val="auto"/>
          <w:szCs w:val="21"/>
          <w:highlight w:val="none"/>
        </w:rPr>
      </w:pPr>
      <w:r>
        <w:rPr>
          <w:rFonts w:ascii="宋体" w:hAnsi="宋体" w:cs="宋体"/>
          <w:color w:val="auto"/>
          <w:spacing w:val="-2"/>
          <w:szCs w:val="21"/>
          <w:highlight w:val="none"/>
        </w:rPr>
        <w:t>有下列情形之一的，招标人将重新招标：</w:t>
      </w:r>
    </w:p>
    <w:p w14:paraId="71CA9317">
      <w:pPr>
        <w:spacing w:before="110" w:line="234" w:lineRule="auto"/>
        <w:ind w:left="38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w:t>
      </w:r>
      <w:r>
        <w:rPr>
          <w:rFonts w:ascii="宋体" w:hAnsi="宋体" w:cs="宋体"/>
          <w:color w:val="auto"/>
          <w:spacing w:val="-1"/>
          <w:szCs w:val="21"/>
          <w:highlight w:val="none"/>
        </w:rPr>
        <w:t>）投标截止时间止，投标人少于</w:t>
      </w:r>
      <w:r>
        <w:rPr>
          <w:rFonts w:eastAsia="Times New Roman"/>
          <w:color w:val="auto"/>
          <w:spacing w:val="-1"/>
          <w:szCs w:val="21"/>
          <w:highlight w:val="none"/>
        </w:rPr>
        <w:t xml:space="preserve">3 </w:t>
      </w:r>
      <w:r>
        <w:rPr>
          <w:rFonts w:ascii="宋体" w:hAnsi="宋体" w:cs="宋体"/>
          <w:color w:val="auto"/>
          <w:spacing w:val="-1"/>
          <w:szCs w:val="21"/>
          <w:highlight w:val="none"/>
        </w:rPr>
        <w:t>个的；</w:t>
      </w:r>
    </w:p>
    <w:p w14:paraId="75B91694">
      <w:pPr>
        <w:spacing w:before="93" w:line="234" w:lineRule="auto"/>
        <w:ind w:left="38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2</w:t>
      </w:r>
      <w:r>
        <w:rPr>
          <w:rFonts w:ascii="宋体" w:hAnsi="宋体" w:cs="宋体"/>
          <w:color w:val="auto"/>
          <w:spacing w:val="-1"/>
          <w:szCs w:val="21"/>
          <w:highlight w:val="none"/>
        </w:rPr>
        <w:t>）经评标委员会评审后否决所有投标的；</w:t>
      </w:r>
    </w:p>
    <w:p w14:paraId="70F70A27">
      <w:pPr>
        <w:spacing w:before="116" w:line="234" w:lineRule="auto"/>
        <w:ind w:left="386"/>
        <w:rPr>
          <w:rFonts w:ascii="宋体" w:hAnsi="宋体" w:cs="宋体"/>
          <w:color w:val="auto"/>
          <w:spacing w:val="-1"/>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）第一中标候选人或所有中标候选人存在不同程度的问题，不能签订合同的；</w:t>
      </w:r>
    </w:p>
    <w:p w14:paraId="24A8AA70">
      <w:pPr>
        <w:spacing w:before="116" w:line="234" w:lineRule="auto"/>
        <w:ind w:left="38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4</w:t>
      </w:r>
      <w:r>
        <w:rPr>
          <w:rFonts w:ascii="宋体" w:hAnsi="宋体" w:cs="宋体"/>
          <w:color w:val="auto"/>
          <w:spacing w:val="-1"/>
          <w:szCs w:val="21"/>
          <w:highlight w:val="none"/>
        </w:rPr>
        <w:t>）在投标有效期内同意延长投标有效期的投标人少于三个的；</w:t>
      </w:r>
    </w:p>
    <w:p w14:paraId="213B5D8A">
      <w:pPr>
        <w:spacing w:before="93" w:line="234" w:lineRule="auto"/>
        <w:ind w:left="38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5</w:t>
      </w:r>
      <w:r>
        <w:rPr>
          <w:rFonts w:ascii="宋体" w:hAnsi="宋体" w:cs="宋体"/>
          <w:color w:val="auto"/>
          <w:spacing w:val="-1"/>
          <w:szCs w:val="21"/>
          <w:highlight w:val="none"/>
        </w:rPr>
        <w:t>）法律、法规规定的其他情形。</w:t>
      </w:r>
    </w:p>
    <w:p w14:paraId="1611E07B">
      <w:pPr>
        <w:spacing w:before="68" w:line="219" w:lineRule="auto"/>
        <w:ind w:left="136"/>
        <w:outlineLvl w:val="2"/>
        <w:rPr>
          <w:rFonts w:ascii="黑体" w:hAnsi="黑体" w:eastAsia="黑体" w:cs="黑体"/>
          <w:color w:val="auto"/>
          <w:sz w:val="24"/>
          <w:highlight w:val="none"/>
        </w:rPr>
      </w:pPr>
      <w:bookmarkStart w:id="153" w:name="bookmark76"/>
      <w:bookmarkEnd w:id="153"/>
      <w:bookmarkStart w:id="154" w:name="_Toc22051"/>
      <w:r>
        <w:rPr>
          <w:rFonts w:ascii="黑体" w:hAnsi="黑体" w:eastAsia="黑体" w:cs="黑体"/>
          <w:color w:val="auto"/>
          <w:spacing w:val="-3"/>
          <w:sz w:val="24"/>
          <w:highlight w:val="none"/>
        </w:rPr>
        <w:t>8.2不再招标</w:t>
      </w:r>
      <w:bookmarkEnd w:id="154"/>
    </w:p>
    <w:p w14:paraId="6DA23767">
      <w:pPr>
        <w:spacing w:before="99" w:line="306" w:lineRule="auto"/>
        <w:ind w:left="23" w:right="167" w:firstLine="417"/>
        <w:rPr>
          <w:rFonts w:ascii="宋体" w:hAnsi="宋体" w:cs="宋体"/>
          <w:color w:val="auto"/>
          <w:szCs w:val="21"/>
          <w:highlight w:val="none"/>
        </w:rPr>
      </w:pPr>
      <w:r>
        <w:rPr>
          <w:rFonts w:ascii="宋体" w:hAnsi="宋体" w:cs="宋体"/>
          <w:color w:val="auto"/>
          <w:szCs w:val="21"/>
          <w:highlight w:val="none"/>
        </w:rPr>
        <w:t xml:space="preserve">重新招标后投标人仍少于 </w:t>
      </w:r>
      <w:r>
        <w:rPr>
          <w:rFonts w:eastAsia="Times New Roman"/>
          <w:color w:val="auto"/>
          <w:szCs w:val="21"/>
          <w:highlight w:val="none"/>
        </w:rPr>
        <w:t xml:space="preserve">3  </w:t>
      </w:r>
      <w:r>
        <w:rPr>
          <w:rFonts w:ascii="宋体" w:hAnsi="宋体" w:cs="宋体"/>
          <w:color w:val="auto"/>
          <w:szCs w:val="21"/>
          <w:highlight w:val="none"/>
        </w:rPr>
        <w:t>个或者所有投标被否决的，属于必须审批或核准的工程建</w:t>
      </w:r>
      <w:r>
        <w:rPr>
          <w:rFonts w:ascii="宋体" w:hAnsi="宋体" w:cs="宋体"/>
          <w:color w:val="auto"/>
          <w:spacing w:val="-1"/>
          <w:szCs w:val="21"/>
          <w:highlight w:val="none"/>
        </w:rPr>
        <w:t>设项目，经原审批或核准部门批准后不再进行招标。</w:t>
      </w:r>
    </w:p>
    <w:p w14:paraId="5879972E">
      <w:pPr>
        <w:spacing w:line="220" w:lineRule="auto"/>
        <w:ind w:left="136"/>
        <w:outlineLvl w:val="2"/>
        <w:rPr>
          <w:rFonts w:ascii="黑体" w:hAnsi="黑体" w:eastAsia="黑体" w:cs="黑体"/>
          <w:color w:val="auto"/>
          <w:sz w:val="24"/>
          <w:highlight w:val="none"/>
        </w:rPr>
      </w:pPr>
      <w:bookmarkStart w:id="155" w:name="bookmark77"/>
      <w:bookmarkEnd w:id="155"/>
      <w:bookmarkStart w:id="156" w:name="_Toc2975"/>
      <w:r>
        <w:rPr>
          <w:rFonts w:ascii="黑体" w:hAnsi="黑体" w:eastAsia="黑体" w:cs="黑体"/>
          <w:color w:val="auto"/>
          <w:spacing w:val="-1"/>
          <w:sz w:val="24"/>
          <w:highlight w:val="none"/>
        </w:rPr>
        <w:t>8.3 终止招标</w:t>
      </w:r>
      <w:bookmarkEnd w:id="156"/>
    </w:p>
    <w:p w14:paraId="45D7973D">
      <w:pPr>
        <w:spacing w:before="96" w:line="320" w:lineRule="auto"/>
        <w:ind w:left="22" w:right="170" w:firstLine="433"/>
        <w:rPr>
          <w:rFonts w:ascii="宋体" w:hAnsi="宋体" w:cs="宋体"/>
          <w:color w:val="auto"/>
          <w:szCs w:val="21"/>
          <w:highlight w:val="none"/>
        </w:rPr>
      </w:pPr>
      <w:r>
        <w:rPr>
          <w:rFonts w:ascii="宋体" w:hAnsi="宋体" w:cs="宋体"/>
          <w:color w:val="auto"/>
          <w:spacing w:val="2"/>
          <w:szCs w:val="21"/>
          <w:highlight w:val="none"/>
        </w:rPr>
        <w:t>因不可抗力等原因，招标人终止招标的，将通过法定公告公示信息发布媒介、电子交</w:t>
      </w:r>
      <w:r>
        <w:rPr>
          <w:rFonts w:ascii="宋体" w:hAnsi="宋体" w:cs="宋体"/>
          <w:color w:val="auto"/>
          <w:spacing w:val="3"/>
          <w:szCs w:val="21"/>
          <w:highlight w:val="none"/>
        </w:rPr>
        <w:t>易系统等渠道及时发布公告，或者以书面形式通知被邀请的或者已经获取招标</w:t>
      </w:r>
      <w:r>
        <w:rPr>
          <w:rFonts w:ascii="宋体" w:hAnsi="宋体" w:cs="宋体"/>
          <w:color w:val="auto"/>
          <w:spacing w:val="2"/>
          <w:szCs w:val="21"/>
          <w:highlight w:val="none"/>
        </w:rPr>
        <w:t>文件的潜在</w:t>
      </w:r>
      <w:r>
        <w:rPr>
          <w:rFonts w:ascii="宋体" w:hAnsi="宋体" w:cs="宋体"/>
          <w:color w:val="auto"/>
          <w:spacing w:val="3"/>
          <w:szCs w:val="21"/>
          <w:highlight w:val="none"/>
        </w:rPr>
        <w:t>投标人。已经收取投标保证金的，招标人将及时退还所收取投标保证金及银行</w:t>
      </w:r>
      <w:r>
        <w:rPr>
          <w:rFonts w:ascii="宋体" w:hAnsi="宋体" w:cs="宋体"/>
          <w:color w:val="auto"/>
          <w:spacing w:val="2"/>
          <w:szCs w:val="21"/>
          <w:highlight w:val="none"/>
        </w:rPr>
        <w:t>同期存款利</w:t>
      </w:r>
      <w:r>
        <w:rPr>
          <w:rFonts w:ascii="宋体" w:hAnsi="宋体" w:cs="宋体"/>
          <w:color w:val="auto"/>
          <w:spacing w:val="-10"/>
          <w:szCs w:val="21"/>
          <w:highlight w:val="none"/>
        </w:rPr>
        <w:t>息。</w:t>
      </w:r>
    </w:p>
    <w:p w14:paraId="3F8B15D3">
      <w:pPr>
        <w:spacing w:before="28" w:line="232" w:lineRule="auto"/>
        <w:ind w:left="23"/>
        <w:outlineLvl w:val="1"/>
        <w:rPr>
          <w:rFonts w:ascii="黑体" w:hAnsi="黑体" w:eastAsia="黑体" w:cs="黑体"/>
          <w:color w:val="auto"/>
          <w:sz w:val="28"/>
          <w:szCs w:val="28"/>
          <w:highlight w:val="none"/>
        </w:rPr>
      </w:pPr>
      <w:bookmarkStart w:id="157" w:name="bookmark79"/>
      <w:bookmarkEnd w:id="157"/>
      <w:bookmarkStart w:id="158" w:name="bookmark78"/>
      <w:bookmarkEnd w:id="158"/>
      <w:bookmarkStart w:id="159" w:name="_Toc13756"/>
      <w:bookmarkStart w:id="160" w:name="_Toc7015"/>
      <w:r>
        <w:rPr>
          <w:rFonts w:eastAsia="Times New Roman"/>
          <w:color w:val="auto"/>
          <w:spacing w:val="-4"/>
          <w:sz w:val="28"/>
          <w:szCs w:val="28"/>
          <w:highlight w:val="none"/>
        </w:rPr>
        <w:t>9</w:t>
      </w:r>
      <w:r>
        <w:rPr>
          <w:rFonts w:hint="eastAsia"/>
          <w:color w:val="auto"/>
          <w:spacing w:val="-4"/>
          <w:sz w:val="28"/>
          <w:szCs w:val="28"/>
          <w:highlight w:val="none"/>
          <w:lang w:val="en-US" w:eastAsia="zh-CN"/>
        </w:rPr>
        <w:t>.</w:t>
      </w:r>
      <w:r>
        <w:rPr>
          <w:rFonts w:ascii="黑体" w:hAnsi="黑体" w:eastAsia="黑体" w:cs="黑体"/>
          <w:color w:val="auto"/>
          <w:spacing w:val="-4"/>
          <w:sz w:val="28"/>
          <w:szCs w:val="28"/>
          <w:highlight w:val="none"/>
        </w:rPr>
        <w:t>纪律和监督</w:t>
      </w:r>
      <w:bookmarkEnd w:id="159"/>
      <w:bookmarkEnd w:id="160"/>
    </w:p>
    <w:p w14:paraId="23CBE5B8">
      <w:pPr>
        <w:spacing w:before="42" w:line="220" w:lineRule="auto"/>
        <w:ind w:left="132"/>
        <w:outlineLvl w:val="2"/>
        <w:rPr>
          <w:rFonts w:ascii="黑体" w:hAnsi="黑体" w:eastAsia="黑体" w:cs="黑体"/>
          <w:color w:val="auto"/>
          <w:sz w:val="24"/>
          <w:highlight w:val="none"/>
        </w:rPr>
      </w:pPr>
      <w:bookmarkStart w:id="161" w:name="bookmark398"/>
      <w:bookmarkEnd w:id="161"/>
      <w:bookmarkStart w:id="162" w:name="_Toc29478"/>
      <w:r>
        <w:rPr>
          <w:rFonts w:ascii="黑体" w:hAnsi="黑体" w:eastAsia="黑体" w:cs="黑体"/>
          <w:color w:val="auto"/>
          <w:spacing w:val="-1"/>
          <w:sz w:val="24"/>
          <w:highlight w:val="none"/>
        </w:rPr>
        <w:t>9.1 对招标人的纪律要求</w:t>
      </w:r>
      <w:bookmarkEnd w:id="162"/>
    </w:p>
    <w:p w14:paraId="3D0A8EBB">
      <w:pPr>
        <w:spacing w:before="130" w:line="327" w:lineRule="auto"/>
        <w:ind w:left="21" w:right="170" w:firstLine="419"/>
        <w:rPr>
          <w:rFonts w:ascii="宋体" w:hAnsi="宋体" w:cs="宋体"/>
          <w:color w:val="auto"/>
          <w:szCs w:val="21"/>
          <w:highlight w:val="none"/>
        </w:rPr>
      </w:pPr>
      <w:r>
        <w:rPr>
          <w:rFonts w:ascii="宋体" w:hAnsi="宋体" w:cs="宋体"/>
          <w:color w:val="auto"/>
          <w:spacing w:val="3"/>
          <w:szCs w:val="21"/>
          <w:highlight w:val="none"/>
        </w:rPr>
        <w:t>招标人不得泄漏招标投标活动中应当保密的情况和资料，不得与投标人串通损害国家</w:t>
      </w:r>
      <w:r>
        <w:rPr>
          <w:rFonts w:ascii="宋体" w:hAnsi="宋体" w:cs="宋体"/>
          <w:color w:val="auto"/>
          <w:spacing w:val="-2"/>
          <w:szCs w:val="21"/>
          <w:highlight w:val="none"/>
        </w:rPr>
        <w:t>利益、社会公共利益或者他人合法权益。</w:t>
      </w:r>
    </w:p>
    <w:p w14:paraId="2A50952C">
      <w:pPr>
        <w:spacing w:before="1" w:line="219" w:lineRule="auto"/>
        <w:ind w:left="132"/>
        <w:outlineLvl w:val="2"/>
        <w:rPr>
          <w:rFonts w:ascii="黑体" w:hAnsi="黑体" w:eastAsia="黑体" w:cs="黑体"/>
          <w:color w:val="auto"/>
          <w:sz w:val="24"/>
          <w:highlight w:val="none"/>
        </w:rPr>
      </w:pPr>
      <w:bookmarkStart w:id="163" w:name="bookmark80"/>
      <w:bookmarkEnd w:id="163"/>
      <w:bookmarkStart w:id="164" w:name="_Toc30042"/>
      <w:r>
        <w:rPr>
          <w:rFonts w:ascii="黑体" w:hAnsi="黑体" w:eastAsia="黑体" w:cs="黑体"/>
          <w:color w:val="auto"/>
          <w:spacing w:val="-1"/>
          <w:sz w:val="24"/>
          <w:highlight w:val="none"/>
        </w:rPr>
        <w:t>9.2 对投标人的纪律要求</w:t>
      </w:r>
      <w:bookmarkEnd w:id="164"/>
    </w:p>
    <w:p w14:paraId="262EA165">
      <w:pPr>
        <w:spacing w:before="132" w:line="335" w:lineRule="auto"/>
        <w:ind w:left="23" w:right="170" w:firstLine="419"/>
        <w:rPr>
          <w:rFonts w:ascii="宋体" w:hAnsi="宋体" w:cs="宋体"/>
          <w:color w:val="auto"/>
          <w:szCs w:val="21"/>
          <w:highlight w:val="none"/>
        </w:rPr>
      </w:pPr>
      <w:r>
        <w:rPr>
          <w:rFonts w:ascii="宋体" w:hAnsi="宋体" w:cs="宋体"/>
          <w:color w:val="auto"/>
          <w:spacing w:val="2"/>
          <w:szCs w:val="21"/>
          <w:highlight w:val="none"/>
        </w:rPr>
        <w:t>投标人不得相互串通投标或者与招标人串通投标，不得向招</w:t>
      </w:r>
      <w:r>
        <w:rPr>
          <w:rFonts w:ascii="宋体" w:hAnsi="宋体" w:cs="宋体"/>
          <w:color w:val="auto"/>
          <w:spacing w:val="1"/>
          <w:szCs w:val="21"/>
          <w:highlight w:val="none"/>
        </w:rPr>
        <w:t>标人或者评标委员会成员</w:t>
      </w:r>
      <w:r>
        <w:rPr>
          <w:rFonts w:ascii="宋体" w:hAnsi="宋体" w:cs="宋体"/>
          <w:color w:val="auto"/>
          <w:spacing w:val="3"/>
          <w:szCs w:val="21"/>
          <w:highlight w:val="none"/>
        </w:rPr>
        <w:t>行贿谋取中标，不得以他人名义投标或者以其他方式弄虚作假骗取中标；投</w:t>
      </w:r>
      <w:r>
        <w:rPr>
          <w:rFonts w:ascii="宋体" w:hAnsi="宋体" w:cs="宋体"/>
          <w:color w:val="auto"/>
          <w:spacing w:val="2"/>
          <w:szCs w:val="21"/>
          <w:highlight w:val="none"/>
        </w:rPr>
        <w:t>标人不得以任</w:t>
      </w:r>
      <w:r>
        <w:rPr>
          <w:rFonts w:ascii="宋体" w:hAnsi="宋体" w:cs="宋体"/>
          <w:color w:val="auto"/>
          <w:spacing w:val="-2"/>
          <w:szCs w:val="21"/>
          <w:highlight w:val="none"/>
        </w:rPr>
        <w:t>何方式干扰、影响评标工作。</w:t>
      </w:r>
    </w:p>
    <w:p w14:paraId="698E30DB">
      <w:pPr>
        <w:spacing w:line="218" w:lineRule="auto"/>
        <w:ind w:left="132"/>
        <w:outlineLvl w:val="2"/>
        <w:rPr>
          <w:rFonts w:ascii="黑体" w:hAnsi="黑体" w:eastAsia="黑体" w:cs="黑体"/>
          <w:color w:val="auto"/>
          <w:sz w:val="24"/>
          <w:highlight w:val="none"/>
        </w:rPr>
      </w:pPr>
      <w:bookmarkStart w:id="165" w:name="bookmark81"/>
      <w:bookmarkEnd w:id="165"/>
      <w:bookmarkStart w:id="166" w:name="_Toc13914"/>
      <w:r>
        <w:rPr>
          <w:rFonts w:ascii="黑体" w:hAnsi="黑体" w:eastAsia="黑体" w:cs="黑体"/>
          <w:color w:val="auto"/>
          <w:spacing w:val="-1"/>
          <w:sz w:val="24"/>
          <w:highlight w:val="none"/>
        </w:rPr>
        <w:t>9.3 对评标委员会成员的纪律要求</w:t>
      </w:r>
      <w:bookmarkEnd w:id="166"/>
    </w:p>
    <w:p w14:paraId="3881C8B0">
      <w:pPr>
        <w:spacing w:before="132" w:line="352" w:lineRule="auto"/>
        <w:ind w:left="21" w:right="170" w:firstLine="418"/>
        <w:rPr>
          <w:rFonts w:ascii="宋体" w:hAnsi="宋体" w:cs="宋体"/>
          <w:color w:val="auto"/>
          <w:szCs w:val="21"/>
          <w:highlight w:val="none"/>
        </w:rPr>
      </w:pPr>
      <w:r>
        <w:rPr>
          <w:rFonts w:ascii="宋体" w:hAnsi="宋体" w:cs="宋体"/>
          <w:color w:val="auto"/>
          <w:spacing w:val="3"/>
          <w:szCs w:val="21"/>
          <w:highlight w:val="none"/>
        </w:rPr>
        <w:t>评标委员会应当根据招标文件规定的评标标准和方法，对投标文件进行系统地评审和比较，第三章“评标办法”没有规定的评审因素和标准不能作为评标依据。评标</w:t>
      </w:r>
      <w:r>
        <w:rPr>
          <w:rFonts w:ascii="宋体" w:hAnsi="宋体" w:cs="宋体"/>
          <w:color w:val="auto"/>
          <w:spacing w:val="2"/>
          <w:szCs w:val="21"/>
          <w:highlight w:val="none"/>
        </w:rPr>
        <w:t>委员会成</w:t>
      </w:r>
      <w:r>
        <w:rPr>
          <w:rFonts w:ascii="宋体" w:hAnsi="宋体" w:cs="宋体"/>
          <w:color w:val="auto"/>
          <w:spacing w:val="3"/>
          <w:szCs w:val="21"/>
          <w:highlight w:val="none"/>
        </w:rPr>
        <w:t>员不得对其他评标委员会成员的独立评审施加不当影响，不得与任何投标人或者</w:t>
      </w:r>
      <w:r>
        <w:rPr>
          <w:rFonts w:ascii="宋体" w:hAnsi="宋体" w:cs="宋体"/>
          <w:color w:val="auto"/>
          <w:spacing w:val="2"/>
          <w:szCs w:val="21"/>
          <w:highlight w:val="none"/>
        </w:rPr>
        <w:t>与招标结</w:t>
      </w:r>
      <w:r>
        <w:rPr>
          <w:rFonts w:ascii="宋体" w:hAnsi="宋体" w:cs="宋体"/>
          <w:color w:val="auto"/>
          <w:spacing w:val="3"/>
          <w:szCs w:val="21"/>
          <w:highlight w:val="none"/>
        </w:rPr>
        <w:t>果有利害关系的人进行私下接触，不得收受投标人、中介人、其他利害关系人的</w:t>
      </w:r>
      <w:r>
        <w:rPr>
          <w:rFonts w:ascii="宋体" w:hAnsi="宋体" w:cs="宋体"/>
          <w:color w:val="auto"/>
          <w:spacing w:val="2"/>
          <w:szCs w:val="21"/>
          <w:highlight w:val="none"/>
        </w:rPr>
        <w:t>财物或者</w:t>
      </w:r>
      <w:r>
        <w:rPr>
          <w:rFonts w:ascii="宋体" w:hAnsi="宋体" w:cs="宋体"/>
          <w:color w:val="auto"/>
          <w:spacing w:val="3"/>
          <w:szCs w:val="21"/>
          <w:highlight w:val="none"/>
        </w:rPr>
        <w:t>其他好处，不得向他人透漏对投标文件的评审和比较、中标候选人的推荐情况以</w:t>
      </w:r>
      <w:r>
        <w:rPr>
          <w:rFonts w:ascii="宋体" w:hAnsi="宋体" w:cs="宋体"/>
          <w:color w:val="auto"/>
          <w:spacing w:val="2"/>
          <w:szCs w:val="21"/>
          <w:highlight w:val="none"/>
        </w:rPr>
        <w:t>及评标有关的其他情况。在评标活动中，评标委员会成员不得应当回避而不回</w:t>
      </w:r>
      <w:r>
        <w:rPr>
          <w:rFonts w:ascii="宋体" w:hAnsi="宋体" w:cs="宋体"/>
          <w:color w:val="auto"/>
          <w:spacing w:val="1"/>
          <w:szCs w:val="21"/>
          <w:highlight w:val="none"/>
        </w:rPr>
        <w:t>避，不得擅离职守，</w:t>
      </w:r>
      <w:r>
        <w:rPr>
          <w:rFonts w:ascii="宋体" w:hAnsi="宋体" w:cs="宋体"/>
          <w:color w:val="auto"/>
          <w:spacing w:val="3"/>
          <w:szCs w:val="21"/>
          <w:highlight w:val="none"/>
        </w:rPr>
        <w:t>影响评标程序正常进行，不得向招标人征询其确定中标人的意向，不得接受</w:t>
      </w:r>
      <w:r>
        <w:rPr>
          <w:rFonts w:ascii="宋体" w:hAnsi="宋体" w:cs="宋体"/>
          <w:color w:val="auto"/>
          <w:spacing w:val="2"/>
          <w:szCs w:val="21"/>
          <w:highlight w:val="none"/>
        </w:rPr>
        <w:t>任何单位或者</w:t>
      </w:r>
      <w:r>
        <w:rPr>
          <w:rFonts w:ascii="宋体" w:hAnsi="宋体" w:cs="宋体"/>
          <w:color w:val="auto"/>
          <w:spacing w:val="3"/>
          <w:szCs w:val="21"/>
          <w:highlight w:val="none"/>
        </w:rPr>
        <w:t>个人明示或者暗示提出的倾向或者排斥特定投标人的要求，不得对依法应当否决的</w:t>
      </w:r>
      <w:r>
        <w:rPr>
          <w:rFonts w:ascii="宋体" w:hAnsi="宋体" w:cs="宋体"/>
          <w:color w:val="auto"/>
          <w:spacing w:val="2"/>
          <w:szCs w:val="21"/>
          <w:highlight w:val="none"/>
        </w:rPr>
        <w:t>投标不提出否决意见，不得暗示或者诱导投标人作出澄清、说明或者接受投标人主动提</w:t>
      </w:r>
      <w:r>
        <w:rPr>
          <w:rFonts w:ascii="宋体" w:hAnsi="宋体" w:cs="宋体"/>
          <w:color w:val="auto"/>
          <w:spacing w:val="1"/>
          <w:szCs w:val="21"/>
          <w:highlight w:val="none"/>
        </w:rPr>
        <w:t>出的澄清、</w:t>
      </w:r>
      <w:r>
        <w:rPr>
          <w:rFonts w:ascii="宋体" w:hAnsi="宋体" w:cs="宋体"/>
          <w:color w:val="auto"/>
          <w:spacing w:val="3"/>
          <w:szCs w:val="21"/>
          <w:highlight w:val="none"/>
        </w:rPr>
        <w:t>说明，不得敷衍塞责随意评标，不得在合法的评标劳务费之外额外索取、接受报酬</w:t>
      </w:r>
      <w:r>
        <w:rPr>
          <w:rFonts w:ascii="宋体" w:hAnsi="宋体" w:cs="宋体"/>
          <w:color w:val="auto"/>
          <w:spacing w:val="2"/>
          <w:szCs w:val="21"/>
          <w:highlight w:val="none"/>
        </w:rPr>
        <w:t>或者其</w:t>
      </w:r>
      <w:r>
        <w:rPr>
          <w:rFonts w:ascii="宋体" w:hAnsi="宋体" w:cs="宋体"/>
          <w:color w:val="auto"/>
          <w:spacing w:val="-2"/>
          <w:szCs w:val="21"/>
          <w:highlight w:val="none"/>
        </w:rPr>
        <w:t>他好处。</w:t>
      </w:r>
    </w:p>
    <w:p w14:paraId="7571460C">
      <w:pPr>
        <w:spacing w:line="218" w:lineRule="auto"/>
        <w:ind w:left="132"/>
        <w:outlineLvl w:val="2"/>
        <w:rPr>
          <w:rFonts w:ascii="黑体" w:hAnsi="黑体" w:eastAsia="黑体" w:cs="黑体"/>
          <w:color w:val="auto"/>
          <w:sz w:val="24"/>
          <w:highlight w:val="none"/>
        </w:rPr>
      </w:pPr>
      <w:bookmarkStart w:id="167" w:name="bookmark82"/>
      <w:bookmarkEnd w:id="167"/>
      <w:bookmarkStart w:id="168" w:name="_Toc30642"/>
      <w:r>
        <w:rPr>
          <w:rFonts w:ascii="黑体" w:hAnsi="黑体" w:eastAsia="黑体" w:cs="黑体"/>
          <w:color w:val="auto"/>
          <w:spacing w:val="-1"/>
          <w:sz w:val="24"/>
          <w:highlight w:val="none"/>
        </w:rPr>
        <w:t>9.4 对与评标活动有关的工作人员的纪律要求</w:t>
      </w:r>
      <w:bookmarkEnd w:id="168"/>
    </w:p>
    <w:p w14:paraId="224EADEC">
      <w:pPr>
        <w:spacing w:before="134" w:line="335" w:lineRule="auto"/>
        <w:ind w:left="21" w:right="170" w:firstLine="423"/>
        <w:rPr>
          <w:rFonts w:ascii="宋体" w:hAnsi="宋体" w:cs="宋体"/>
          <w:color w:val="auto"/>
          <w:szCs w:val="21"/>
          <w:highlight w:val="none"/>
        </w:rPr>
      </w:pPr>
      <w:r>
        <w:rPr>
          <w:rFonts w:ascii="宋体" w:hAnsi="宋体" w:cs="宋体"/>
          <w:color w:val="auto"/>
          <w:spacing w:val="3"/>
          <w:szCs w:val="21"/>
          <w:highlight w:val="none"/>
        </w:rPr>
        <w:t>与评标活动有关的工作人员不得收受他人的财物或者其他好处，不得向他人透漏对投</w:t>
      </w:r>
      <w:r>
        <w:rPr>
          <w:rFonts w:ascii="宋体" w:hAnsi="宋体" w:cs="宋体"/>
          <w:color w:val="auto"/>
          <w:spacing w:val="2"/>
          <w:szCs w:val="21"/>
          <w:highlight w:val="none"/>
        </w:rPr>
        <w:t>标文件的评审和比较、中标候选人的推荐情况以及评标有关的</w:t>
      </w:r>
      <w:r>
        <w:rPr>
          <w:rFonts w:ascii="宋体" w:hAnsi="宋体" w:cs="宋体"/>
          <w:color w:val="auto"/>
          <w:spacing w:val="1"/>
          <w:szCs w:val="21"/>
          <w:highlight w:val="none"/>
        </w:rPr>
        <w:t>其他情况。在评标活动中，</w:t>
      </w:r>
      <w:r>
        <w:rPr>
          <w:rFonts w:ascii="宋体" w:hAnsi="宋体" w:cs="宋体"/>
          <w:color w:val="auto"/>
          <w:szCs w:val="21"/>
          <w:highlight w:val="none"/>
        </w:rPr>
        <w:t xml:space="preserve"> 与评标活动有关的工作人员不得擅离职守，影响评标程序正</w:t>
      </w:r>
      <w:r>
        <w:rPr>
          <w:rFonts w:ascii="宋体" w:hAnsi="宋体" w:cs="宋体"/>
          <w:color w:val="auto"/>
          <w:spacing w:val="-1"/>
          <w:szCs w:val="21"/>
          <w:highlight w:val="none"/>
        </w:rPr>
        <w:t>常进行。</w:t>
      </w:r>
    </w:p>
    <w:p w14:paraId="49F27744">
      <w:pPr>
        <w:spacing w:line="217" w:lineRule="auto"/>
        <w:ind w:left="132"/>
        <w:outlineLvl w:val="2"/>
        <w:rPr>
          <w:rFonts w:ascii="黑体" w:hAnsi="黑体" w:eastAsia="黑体" w:cs="黑体"/>
          <w:color w:val="auto"/>
          <w:sz w:val="24"/>
          <w:highlight w:val="none"/>
        </w:rPr>
      </w:pPr>
      <w:bookmarkStart w:id="169" w:name="bookmark83"/>
      <w:bookmarkEnd w:id="169"/>
      <w:bookmarkStart w:id="170" w:name="_Toc21775"/>
      <w:r>
        <w:rPr>
          <w:rFonts w:ascii="黑体" w:hAnsi="黑体" w:eastAsia="黑体" w:cs="黑体"/>
          <w:color w:val="auto"/>
          <w:sz w:val="24"/>
          <w:highlight w:val="none"/>
        </w:rPr>
        <w:t>9.5 投诉</w:t>
      </w:r>
      <w:bookmarkEnd w:id="170"/>
    </w:p>
    <w:p w14:paraId="3B596D26">
      <w:pPr>
        <w:spacing w:before="116" w:line="315" w:lineRule="auto"/>
        <w:ind w:left="19" w:right="313" w:firstLine="423"/>
        <w:rPr>
          <w:rFonts w:ascii="宋体" w:hAnsi="宋体" w:cs="宋体"/>
          <w:color w:val="auto"/>
          <w:szCs w:val="21"/>
          <w:highlight w:val="none"/>
        </w:rPr>
      </w:pPr>
      <w:r>
        <w:rPr>
          <w:rFonts w:ascii="宋体" w:hAnsi="宋体" w:cs="宋体"/>
          <w:color w:val="auto"/>
          <w:spacing w:val="2"/>
          <w:szCs w:val="21"/>
          <w:highlight w:val="none"/>
        </w:rPr>
        <w:t>投标人和其他利害关系人认为本次招标活动违反法律、法规和规</w:t>
      </w:r>
      <w:r>
        <w:rPr>
          <w:rFonts w:ascii="宋体" w:hAnsi="宋体" w:cs="宋体"/>
          <w:color w:val="auto"/>
          <w:spacing w:val="1"/>
          <w:szCs w:val="21"/>
          <w:highlight w:val="none"/>
        </w:rPr>
        <w:t>章规定的，有权自知</w:t>
      </w:r>
      <w:r>
        <w:rPr>
          <w:rFonts w:ascii="宋体" w:hAnsi="宋体" w:cs="宋体"/>
          <w:color w:val="auto"/>
          <w:spacing w:val="-2"/>
          <w:szCs w:val="21"/>
          <w:highlight w:val="none"/>
        </w:rPr>
        <w:t>道或者应当知道之日起</w:t>
      </w:r>
      <w:r>
        <w:rPr>
          <w:rFonts w:eastAsia="Times New Roman"/>
          <w:color w:val="auto"/>
          <w:spacing w:val="-2"/>
          <w:szCs w:val="21"/>
          <w:highlight w:val="none"/>
        </w:rPr>
        <w:t>10</w:t>
      </w:r>
      <w:r>
        <w:rPr>
          <w:rFonts w:ascii="宋体" w:hAnsi="宋体" w:cs="宋体"/>
          <w:color w:val="auto"/>
          <w:spacing w:val="-2"/>
          <w:szCs w:val="21"/>
          <w:highlight w:val="none"/>
        </w:rPr>
        <w:t>日内向有关行政监督部门投诉，其中对招标文件的内容（包括最</w:t>
      </w:r>
      <w:r>
        <w:rPr>
          <w:rFonts w:ascii="宋体" w:hAnsi="宋体" w:cs="宋体"/>
          <w:color w:val="auto"/>
          <w:spacing w:val="-3"/>
          <w:szCs w:val="21"/>
          <w:highlight w:val="none"/>
        </w:rPr>
        <w:t>高投标限价）、开标、评标结果进行投诉的，应当按本章第</w:t>
      </w:r>
      <w:r>
        <w:rPr>
          <w:rFonts w:eastAsia="Times New Roman"/>
          <w:color w:val="auto"/>
          <w:spacing w:val="-3"/>
          <w:szCs w:val="21"/>
          <w:highlight w:val="none"/>
        </w:rPr>
        <w:t xml:space="preserve">2.4 </w:t>
      </w:r>
      <w:r>
        <w:rPr>
          <w:rFonts w:ascii="宋体" w:hAnsi="宋体" w:cs="宋体"/>
          <w:color w:val="auto"/>
          <w:spacing w:val="-3"/>
          <w:szCs w:val="21"/>
          <w:highlight w:val="none"/>
        </w:rPr>
        <w:t>款、第</w:t>
      </w:r>
      <w:r>
        <w:rPr>
          <w:rFonts w:eastAsia="Times New Roman"/>
          <w:color w:val="auto"/>
          <w:spacing w:val="-3"/>
          <w:szCs w:val="21"/>
          <w:highlight w:val="none"/>
        </w:rPr>
        <w:t xml:space="preserve">5.3 </w:t>
      </w:r>
      <w:r>
        <w:rPr>
          <w:rFonts w:ascii="宋体" w:hAnsi="宋体" w:cs="宋体"/>
          <w:color w:val="auto"/>
          <w:spacing w:val="-3"/>
          <w:szCs w:val="21"/>
          <w:highlight w:val="none"/>
        </w:rPr>
        <w:t>款、第</w:t>
      </w:r>
      <w:r>
        <w:rPr>
          <w:rFonts w:eastAsia="Times New Roman"/>
          <w:color w:val="auto"/>
          <w:spacing w:val="-3"/>
          <w:szCs w:val="21"/>
          <w:highlight w:val="none"/>
        </w:rPr>
        <w:t>7.</w:t>
      </w:r>
      <w:r>
        <w:rPr>
          <w:rFonts w:eastAsia="Times New Roman"/>
          <w:color w:val="auto"/>
          <w:spacing w:val="-4"/>
          <w:szCs w:val="21"/>
          <w:highlight w:val="none"/>
        </w:rPr>
        <w:t xml:space="preserve">2 </w:t>
      </w:r>
      <w:r>
        <w:rPr>
          <w:rFonts w:ascii="宋体" w:hAnsi="宋体" w:cs="宋体"/>
          <w:color w:val="auto"/>
          <w:spacing w:val="-4"/>
          <w:szCs w:val="21"/>
          <w:highlight w:val="none"/>
        </w:rPr>
        <w:t>款的规</w:t>
      </w:r>
      <w:r>
        <w:rPr>
          <w:rFonts w:ascii="宋体" w:hAnsi="宋体" w:cs="宋体"/>
          <w:color w:val="auto"/>
          <w:spacing w:val="3"/>
          <w:szCs w:val="21"/>
          <w:highlight w:val="none"/>
        </w:rPr>
        <w:t>定先向招标人提出异议后，方可向有关行政监督部门投诉，异议答复期不计算在规定</w:t>
      </w:r>
      <w:r>
        <w:rPr>
          <w:rFonts w:ascii="宋体" w:hAnsi="宋体" w:cs="宋体"/>
          <w:color w:val="auto"/>
          <w:spacing w:val="2"/>
          <w:szCs w:val="21"/>
          <w:highlight w:val="none"/>
        </w:rPr>
        <w:t>的投</w:t>
      </w:r>
      <w:r>
        <w:rPr>
          <w:rFonts w:ascii="宋体" w:hAnsi="宋体" w:cs="宋体"/>
          <w:color w:val="auto"/>
          <w:spacing w:val="-3"/>
          <w:szCs w:val="21"/>
          <w:highlight w:val="none"/>
        </w:rPr>
        <w:t>诉时效期限内。</w:t>
      </w:r>
    </w:p>
    <w:p w14:paraId="5F5D2114">
      <w:pPr>
        <w:spacing w:before="9" w:line="316" w:lineRule="auto"/>
        <w:ind w:left="37" w:right="325" w:firstLine="405"/>
        <w:rPr>
          <w:rFonts w:ascii="宋体" w:hAnsi="宋体" w:cs="宋体"/>
          <w:color w:val="auto"/>
          <w:szCs w:val="21"/>
          <w:highlight w:val="none"/>
        </w:rPr>
      </w:pPr>
      <w:r>
        <w:rPr>
          <w:rFonts w:ascii="宋体" w:hAnsi="宋体" w:cs="宋体"/>
          <w:color w:val="auto"/>
          <w:spacing w:val="3"/>
          <w:szCs w:val="21"/>
          <w:highlight w:val="none"/>
        </w:rPr>
        <w:t>投标人和其他利害关系人的投诉应按照《工程建设项目招标投标活</w:t>
      </w:r>
      <w:r>
        <w:rPr>
          <w:rFonts w:ascii="宋体" w:hAnsi="宋体" w:cs="宋体"/>
          <w:color w:val="auto"/>
          <w:spacing w:val="2"/>
          <w:szCs w:val="21"/>
          <w:highlight w:val="none"/>
        </w:rPr>
        <w:t>动投诉处理办法》</w:t>
      </w:r>
      <w:r>
        <w:rPr>
          <w:rFonts w:ascii="宋体" w:hAnsi="宋体" w:cs="宋体"/>
          <w:color w:val="auto"/>
          <w:spacing w:val="-4"/>
          <w:szCs w:val="21"/>
          <w:highlight w:val="none"/>
        </w:rPr>
        <w:t>的规定进行。</w:t>
      </w:r>
    </w:p>
    <w:p w14:paraId="5BC0F8C3">
      <w:pPr>
        <w:spacing w:line="219" w:lineRule="auto"/>
        <w:ind w:left="441"/>
        <w:rPr>
          <w:rFonts w:ascii="宋体" w:hAnsi="宋体" w:cs="宋体"/>
          <w:color w:val="auto"/>
          <w:szCs w:val="21"/>
          <w:highlight w:val="none"/>
        </w:rPr>
      </w:pPr>
      <w:r>
        <w:rPr>
          <w:rFonts w:ascii="宋体" w:hAnsi="宋体" w:cs="宋体"/>
          <w:color w:val="auto"/>
          <w:spacing w:val="-1"/>
          <w:szCs w:val="21"/>
          <w:highlight w:val="none"/>
        </w:rPr>
        <w:t>有关行政监督部门的联系方式见投标人须知前附表。</w:t>
      </w:r>
    </w:p>
    <w:p w14:paraId="6A8263FD">
      <w:pPr>
        <w:spacing w:before="150" w:line="234" w:lineRule="auto"/>
        <w:ind w:left="44"/>
        <w:outlineLvl w:val="1"/>
        <w:rPr>
          <w:rFonts w:ascii="黑体" w:hAnsi="黑体" w:eastAsia="黑体" w:cs="黑体"/>
          <w:color w:val="auto"/>
          <w:sz w:val="28"/>
          <w:szCs w:val="28"/>
          <w:highlight w:val="none"/>
        </w:rPr>
      </w:pPr>
      <w:bookmarkStart w:id="171" w:name="bookmark84"/>
      <w:bookmarkEnd w:id="171"/>
      <w:bookmarkStart w:id="172" w:name="bookmark85"/>
      <w:bookmarkEnd w:id="172"/>
      <w:bookmarkStart w:id="173" w:name="_Toc3450"/>
      <w:bookmarkStart w:id="174" w:name="_Toc25616"/>
      <w:r>
        <w:rPr>
          <w:rFonts w:eastAsia="Times New Roman"/>
          <w:color w:val="auto"/>
          <w:spacing w:val="-3"/>
          <w:sz w:val="28"/>
          <w:szCs w:val="28"/>
          <w:highlight w:val="none"/>
        </w:rPr>
        <w:t xml:space="preserve">10.  </w:t>
      </w:r>
      <w:r>
        <w:rPr>
          <w:rFonts w:ascii="黑体" w:hAnsi="黑体" w:eastAsia="黑体" w:cs="黑体"/>
          <w:color w:val="auto"/>
          <w:spacing w:val="-3"/>
          <w:sz w:val="28"/>
          <w:szCs w:val="28"/>
          <w:highlight w:val="none"/>
        </w:rPr>
        <w:t>需要补充的其他内容</w:t>
      </w:r>
      <w:bookmarkEnd w:id="173"/>
      <w:bookmarkEnd w:id="174"/>
    </w:p>
    <w:p w14:paraId="4028EEAC">
      <w:pPr>
        <w:spacing w:before="40" w:line="220" w:lineRule="auto"/>
        <w:ind w:left="151"/>
        <w:outlineLvl w:val="2"/>
        <w:rPr>
          <w:rFonts w:ascii="黑体" w:hAnsi="黑体" w:eastAsia="黑体" w:cs="黑体"/>
          <w:color w:val="auto"/>
          <w:sz w:val="24"/>
          <w:highlight w:val="none"/>
        </w:rPr>
      </w:pPr>
      <w:bookmarkStart w:id="175" w:name="bookmark399"/>
      <w:bookmarkEnd w:id="175"/>
      <w:bookmarkStart w:id="176" w:name="_Toc5290"/>
      <w:r>
        <w:rPr>
          <w:rFonts w:ascii="黑体" w:hAnsi="黑体" w:eastAsia="黑体" w:cs="黑体"/>
          <w:color w:val="auto"/>
          <w:spacing w:val="-4"/>
          <w:sz w:val="24"/>
          <w:highlight w:val="none"/>
        </w:rPr>
        <w:t>10.1词语定义</w:t>
      </w:r>
      <w:bookmarkEnd w:id="176"/>
    </w:p>
    <w:p w14:paraId="0306940D">
      <w:pPr>
        <w:spacing w:before="99" w:line="220" w:lineRule="auto"/>
        <w:ind w:left="441"/>
        <w:rPr>
          <w:rFonts w:ascii="宋体" w:hAnsi="宋体" w:cs="宋体"/>
          <w:color w:val="auto"/>
          <w:szCs w:val="21"/>
          <w:highlight w:val="none"/>
        </w:rPr>
      </w:pPr>
      <w:r>
        <w:rPr>
          <w:rFonts w:ascii="宋体" w:hAnsi="宋体" w:cs="宋体"/>
          <w:color w:val="auto"/>
          <w:spacing w:val="-1"/>
          <w:szCs w:val="21"/>
          <w:highlight w:val="none"/>
        </w:rPr>
        <w:t>词语定义规定：见投标人须知前附表。</w:t>
      </w:r>
    </w:p>
    <w:p w14:paraId="4F6A379E">
      <w:pPr>
        <w:spacing w:before="85" w:line="219" w:lineRule="auto"/>
        <w:ind w:left="151"/>
        <w:outlineLvl w:val="2"/>
        <w:rPr>
          <w:rFonts w:ascii="黑体" w:hAnsi="黑体" w:eastAsia="黑体" w:cs="黑体"/>
          <w:color w:val="auto"/>
          <w:sz w:val="24"/>
          <w:highlight w:val="none"/>
        </w:rPr>
      </w:pPr>
      <w:bookmarkStart w:id="177" w:name="bookmark86"/>
      <w:bookmarkEnd w:id="177"/>
      <w:bookmarkStart w:id="178" w:name="_Toc18423"/>
      <w:r>
        <w:rPr>
          <w:rFonts w:ascii="黑体" w:hAnsi="黑体" w:eastAsia="黑体" w:cs="黑体"/>
          <w:color w:val="auto"/>
          <w:spacing w:val="-4"/>
          <w:sz w:val="24"/>
          <w:highlight w:val="none"/>
        </w:rPr>
        <w:t>10.2中标人的投标文件</w:t>
      </w:r>
      <w:bookmarkEnd w:id="178"/>
    </w:p>
    <w:p w14:paraId="4856D7B3">
      <w:pPr>
        <w:spacing w:before="100" w:line="220" w:lineRule="auto"/>
        <w:ind w:left="460"/>
        <w:rPr>
          <w:rFonts w:ascii="宋体" w:hAnsi="宋体" w:cs="宋体"/>
          <w:color w:val="auto"/>
          <w:szCs w:val="21"/>
          <w:highlight w:val="none"/>
        </w:rPr>
      </w:pPr>
      <w:r>
        <w:rPr>
          <w:rFonts w:ascii="宋体" w:hAnsi="宋体" w:cs="宋体"/>
          <w:color w:val="auto"/>
          <w:spacing w:val="2"/>
          <w:szCs w:val="21"/>
          <w:highlight w:val="none"/>
        </w:rPr>
        <w:t>中标人在签订合同前须向招标人另行提交的纸质投标文件份数：见投标人须知前附表。</w:t>
      </w:r>
    </w:p>
    <w:p w14:paraId="664B8C4F">
      <w:pPr>
        <w:spacing w:before="85" w:line="219" w:lineRule="auto"/>
        <w:ind w:left="151"/>
        <w:outlineLvl w:val="2"/>
        <w:rPr>
          <w:rFonts w:ascii="黑体" w:hAnsi="黑体" w:eastAsia="黑体" w:cs="黑体"/>
          <w:color w:val="auto"/>
          <w:spacing w:val="-4"/>
          <w:sz w:val="24"/>
          <w:highlight w:val="none"/>
        </w:rPr>
      </w:pPr>
      <w:bookmarkStart w:id="179" w:name="bookmark87"/>
      <w:bookmarkEnd w:id="179"/>
      <w:bookmarkStart w:id="180" w:name="_Toc1254"/>
      <w:r>
        <w:rPr>
          <w:rFonts w:ascii="黑体" w:hAnsi="黑体" w:eastAsia="黑体" w:cs="黑体"/>
          <w:color w:val="auto"/>
          <w:spacing w:val="-4"/>
          <w:sz w:val="24"/>
          <w:highlight w:val="none"/>
        </w:rPr>
        <w:t>10.3知识产权</w:t>
      </w:r>
      <w:bookmarkEnd w:id="180"/>
    </w:p>
    <w:p w14:paraId="3557F934">
      <w:pPr>
        <w:keepNext w:val="0"/>
        <w:keepLines w:val="0"/>
        <w:pageBreakBefore w:val="0"/>
        <w:widowControl w:val="0"/>
        <w:kinsoku/>
        <w:wordWrap/>
        <w:overflowPunct/>
        <w:topLinePunct w:val="0"/>
        <w:autoSpaceDE/>
        <w:autoSpaceDN/>
        <w:bidi w:val="0"/>
        <w:adjustRightInd/>
        <w:snapToGrid/>
        <w:spacing w:before="100" w:line="360" w:lineRule="auto"/>
        <w:ind w:left="0" w:firstLine="428" w:firstLineChars="200"/>
        <w:textAlignment w:val="auto"/>
        <w:rPr>
          <w:rFonts w:ascii="宋体" w:hAnsi="宋体" w:cs="宋体"/>
          <w:color w:val="auto"/>
          <w:spacing w:val="2"/>
          <w:szCs w:val="21"/>
          <w:highlight w:val="none"/>
        </w:rPr>
      </w:pPr>
      <w:r>
        <w:rPr>
          <w:rFonts w:ascii="宋体" w:hAnsi="宋体" w:cs="宋体"/>
          <w:color w:val="auto"/>
          <w:spacing w:val="2"/>
          <w:szCs w:val="21"/>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6973A3E1">
      <w:pPr>
        <w:spacing w:line="219" w:lineRule="auto"/>
        <w:ind w:left="151"/>
        <w:outlineLvl w:val="2"/>
        <w:rPr>
          <w:rFonts w:ascii="黑体" w:hAnsi="黑体" w:eastAsia="黑体" w:cs="黑体"/>
          <w:color w:val="auto"/>
          <w:sz w:val="24"/>
          <w:highlight w:val="none"/>
        </w:rPr>
      </w:pPr>
      <w:bookmarkStart w:id="181" w:name="bookmark88"/>
      <w:bookmarkEnd w:id="181"/>
      <w:bookmarkStart w:id="182" w:name="_Toc30021"/>
      <w:r>
        <w:rPr>
          <w:rFonts w:ascii="黑体" w:hAnsi="黑体" w:eastAsia="黑体" w:cs="黑体"/>
          <w:color w:val="auto"/>
          <w:spacing w:val="-5"/>
          <w:sz w:val="24"/>
          <w:highlight w:val="none"/>
        </w:rPr>
        <w:t>10.4同义词语</w:t>
      </w:r>
      <w:bookmarkEnd w:id="182"/>
    </w:p>
    <w:p w14:paraId="647EFEDB">
      <w:pPr>
        <w:keepNext w:val="0"/>
        <w:keepLines w:val="0"/>
        <w:pageBreakBefore w:val="0"/>
        <w:widowControl w:val="0"/>
        <w:kinsoku/>
        <w:wordWrap/>
        <w:overflowPunct/>
        <w:topLinePunct w:val="0"/>
        <w:autoSpaceDE/>
        <w:autoSpaceDN/>
        <w:bidi w:val="0"/>
        <w:adjustRightInd/>
        <w:snapToGrid/>
        <w:spacing w:line="360" w:lineRule="auto"/>
        <w:ind w:left="0" w:firstLine="388" w:firstLineChars="200"/>
        <w:textAlignment w:val="auto"/>
        <w:rPr>
          <w:rFonts w:ascii="宋体" w:hAnsi="宋体" w:cs="宋体"/>
          <w:color w:val="auto"/>
          <w:szCs w:val="21"/>
          <w:highlight w:val="none"/>
        </w:rPr>
      </w:pPr>
      <w:r>
        <w:rPr>
          <w:rFonts w:ascii="宋体" w:hAnsi="宋体" w:cs="宋体"/>
          <w:color w:val="auto"/>
          <w:spacing w:val="-8"/>
          <w:szCs w:val="21"/>
          <w:highlight w:val="none"/>
        </w:rPr>
        <w:t>构成招标文件组成部分的“通用合同条件”、“专用合同条件”、“发包人要求”等章节</w:t>
      </w:r>
      <w:r>
        <w:rPr>
          <w:rFonts w:ascii="宋体" w:hAnsi="宋体" w:cs="宋体"/>
          <w:color w:val="auto"/>
          <w:szCs w:val="21"/>
          <w:highlight w:val="none"/>
        </w:rPr>
        <w:t>中出现的措辞“发包人”和“承包人”，在招标投标阶段应当分别按“招</w:t>
      </w:r>
      <w:r>
        <w:rPr>
          <w:rFonts w:ascii="宋体" w:hAnsi="宋体" w:cs="宋体"/>
          <w:color w:val="auto"/>
          <w:spacing w:val="-1"/>
          <w:szCs w:val="21"/>
          <w:highlight w:val="none"/>
        </w:rPr>
        <w:t>标人”和“投标人”</w:t>
      </w:r>
      <w:r>
        <w:rPr>
          <w:rFonts w:ascii="宋体" w:hAnsi="宋体" w:cs="宋体"/>
          <w:color w:val="auto"/>
          <w:spacing w:val="-4"/>
          <w:szCs w:val="21"/>
          <w:highlight w:val="none"/>
        </w:rPr>
        <w:t>进行理解。</w:t>
      </w:r>
    </w:p>
    <w:p w14:paraId="7CC6B64F">
      <w:pPr>
        <w:spacing w:before="1" w:line="219" w:lineRule="auto"/>
        <w:ind w:left="151"/>
        <w:outlineLvl w:val="2"/>
        <w:rPr>
          <w:rFonts w:ascii="黑体" w:hAnsi="黑体" w:eastAsia="黑体" w:cs="黑体"/>
          <w:color w:val="auto"/>
          <w:sz w:val="24"/>
          <w:highlight w:val="none"/>
        </w:rPr>
      </w:pPr>
      <w:bookmarkStart w:id="183" w:name="bookmark89"/>
      <w:bookmarkEnd w:id="183"/>
      <w:bookmarkStart w:id="184" w:name="_Toc27544"/>
      <w:r>
        <w:rPr>
          <w:rFonts w:ascii="黑体" w:hAnsi="黑体" w:eastAsia="黑体" w:cs="黑体"/>
          <w:color w:val="auto"/>
          <w:spacing w:val="-3"/>
          <w:sz w:val="24"/>
          <w:highlight w:val="none"/>
        </w:rPr>
        <w:t>10.5 解释权</w:t>
      </w:r>
      <w:bookmarkEnd w:id="184"/>
    </w:p>
    <w:p w14:paraId="6BECB6FE">
      <w:pPr>
        <w:spacing w:before="99" w:line="313" w:lineRule="auto"/>
        <w:ind w:left="21" w:right="146" w:firstLine="421"/>
        <w:rPr>
          <w:rFonts w:ascii="宋体" w:hAnsi="宋体" w:cs="宋体"/>
          <w:color w:val="auto"/>
          <w:szCs w:val="21"/>
          <w:highlight w:val="none"/>
        </w:rPr>
      </w:pPr>
      <w:r>
        <w:rPr>
          <w:rFonts w:ascii="宋体" w:hAnsi="宋体" w:cs="宋体"/>
          <w:color w:val="auto"/>
          <w:spacing w:val="3"/>
          <w:szCs w:val="21"/>
          <w:highlight w:val="none"/>
        </w:rPr>
        <w:t>构成本招标文件的各个组成文件应互为解释，互为说明；如有不明确或不一致，构成合同文件组成内容的，以合同文件约定内容为准，且以专用合同条件约定的合</w:t>
      </w:r>
      <w:r>
        <w:rPr>
          <w:rFonts w:ascii="宋体" w:hAnsi="宋体" w:cs="宋体"/>
          <w:color w:val="auto"/>
          <w:spacing w:val="2"/>
          <w:szCs w:val="21"/>
          <w:highlight w:val="none"/>
        </w:rPr>
        <w:t>同文件优先</w:t>
      </w:r>
      <w:r>
        <w:rPr>
          <w:rFonts w:ascii="宋体" w:hAnsi="宋体" w:cs="宋体"/>
          <w:color w:val="auto"/>
          <w:spacing w:val="3"/>
          <w:szCs w:val="21"/>
          <w:highlight w:val="none"/>
        </w:rPr>
        <w:t>顺序解释；除招标文件中有特别规定外，仅适用于招标投标阶段的规定，按招标</w:t>
      </w:r>
      <w:r>
        <w:rPr>
          <w:rFonts w:ascii="宋体" w:hAnsi="宋体" w:cs="宋体"/>
          <w:color w:val="auto"/>
          <w:spacing w:val="2"/>
          <w:szCs w:val="21"/>
          <w:highlight w:val="none"/>
        </w:rPr>
        <w:t>公告（投</w:t>
      </w:r>
      <w:r>
        <w:rPr>
          <w:rFonts w:ascii="宋体" w:hAnsi="宋体" w:cs="宋体"/>
          <w:color w:val="auto"/>
          <w:spacing w:val="-2"/>
          <w:szCs w:val="21"/>
          <w:highlight w:val="none"/>
        </w:rPr>
        <w:t>标邀请书）、投标人须知、评标办法、投标文件格式的先后</w:t>
      </w:r>
      <w:r>
        <w:rPr>
          <w:rFonts w:ascii="宋体" w:hAnsi="宋体" w:cs="宋体"/>
          <w:color w:val="auto"/>
          <w:spacing w:val="-3"/>
          <w:szCs w:val="21"/>
          <w:highlight w:val="none"/>
        </w:rPr>
        <w:t>顺序解释；同一组成文件中就同</w:t>
      </w:r>
      <w:r>
        <w:rPr>
          <w:rFonts w:ascii="宋体" w:hAnsi="宋体" w:cs="宋体"/>
          <w:color w:val="auto"/>
          <w:spacing w:val="3"/>
          <w:szCs w:val="21"/>
          <w:highlight w:val="none"/>
        </w:rPr>
        <w:t>一事项的规定或约定不一致的，以编排顺序在后者为准；同一组成文件不同版本</w:t>
      </w:r>
      <w:r>
        <w:rPr>
          <w:rFonts w:ascii="宋体" w:hAnsi="宋体" w:cs="宋体"/>
          <w:color w:val="auto"/>
          <w:spacing w:val="2"/>
          <w:szCs w:val="21"/>
          <w:highlight w:val="none"/>
        </w:rPr>
        <w:t>之间有不一致的，以形成时间在后者为准。按本款前述规定仍不能形成结论的，由招标</w:t>
      </w:r>
      <w:r>
        <w:rPr>
          <w:rFonts w:ascii="宋体" w:hAnsi="宋体" w:cs="宋体"/>
          <w:color w:val="auto"/>
          <w:spacing w:val="1"/>
          <w:szCs w:val="21"/>
          <w:highlight w:val="none"/>
        </w:rPr>
        <w:t>人负责解释。</w:t>
      </w:r>
    </w:p>
    <w:p w14:paraId="02500D25">
      <w:pPr>
        <w:spacing w:before="84" w:line="220" w:lineRule="auto"/>
        <w:ind w:left="151"/>
        <w:outlineLvl w:val="2"/>
        <w:rPr>
          <w:rFonts w:ascii="黑体" w:hAnsi="黑体" w:eastAsia="黑体" w:cs="黑体"/>
          <w:color w:val="auto"/>
          <w:sz w:val="24"/>
          <w:highlight w:val="none"/>
        </w:rPr>
      </w:pPr>
      <w:bookmarkStart w:id="185" w:name="bookmark91"/>
      <w:bookmarkEnd w:id="185"/>
      <w:bookmarkStart w:id="186" w:name="bookmark90"/>
      <w:bookmarkEnd w:id="186"/>
      <w:bookmarkStart w:id="187" w:name="_Toc22434"/>
      <w:r>
        <w:rPr>
          <w:rFonts w:ascii="黑体" w:hAnsi="黑体" w:eastAsia="黑体" w:cs="黑体"/>
          <w:color w:val="auto"/>
          <w:spacing w:val="-2"/>
          <w:sz w:val="24"/>
          <w:highlight w:val="none"/>
        </w:rPr>
        <w:t>10.</w:t>
      </w:r>
      <w:r>
        <w:rPr>
          <w:rFonts w:hint="eastAsia" w:ascii="黑体" w:hAnsi="黑体" w:eastAsia="黑体" w:cs="黑体"/>
          <w:color w:val="auto"/>
          <w:spacing w:val="-2"/>
          <w:sz w:val="24"/>
          <w:highlight w:val="none"/>
          <w:lang w:val="en-US" w:eastAsia="zh-CN"/>
        </w:rPr>
        <w:t>6</w:t>
      </w:r>
      <w:r>
        <w:rPr>
          <w:rFonts w:ascii="黑体" w:hAnsi="黑体" w:eastAsia="黑体" w:cs="黑体"/>
          <w:color w:val="auto"/>
          <w:spacing w:val="-2"/>
          <w:sz w:val="24"/>
          <w:highlight w:val="none"/>
        </w:rPr>
        <w:t xml:space="preserve"> 招标人补充的其他内容</w:t>
      </w:r>
      <w:bookmarkEnd w:id="187"/>
    </w:p>
    <w:p w14:paraId="0CF934C7">
      <w:pPr>
        <w:spacing w:before="100" w:line="220" w:lineRule="auto"/>
        <w:ind w:left="441"/>
        <w:rPr>
          <w:rFonts w:ascii="宋体" w:hAnsi="宋体" w:cs="宋体"/>
          <w:color w:val="auto"/>
          <w:szCs w:val="21"/>
          <w:highlight w:val="none"/>
        </w:rPr>
      </w:pPr>
      <w:r>
        <w:rPr>
          <w:rFonts w:ascii="宋体" w:hAnsi="宋体" w:cs="宋体"/>
          <w:color w:val="auto"/>
          <w:spacing w:val="-1"/>
          <w:szCs w:val="21"/>
          <w:highlight w:val="none"/>
        </w:rPr>
        <w:t>招标人补充的其他内容：见投标人须知前附表。</w:t>
      </w:r>
    </w:p>
    <w:p w14:paraId="4F602D18">
      <w:pPr>
        <w:spacing w:line="220" w:lineRule="auto"/>
        <w:rPr>
          <w:rFonts w:ascii="宋体" w:hAnsi="宋体" w:cs="宋体"/>
          <w:color w:val="auto"/>
          <w:szCs w:val="21"/>
          <w:highlight w:val="none"/>
        </w:rPr>
        <w:sectPr>
          <w:footerReference r:id="rId8" w:type="default"/>
          <w:pgSz w:w="11907" w:h="16839"/>
          <w:pgMar w:top="1431" w:right="1477" w:bottom="1154" w:left="1785" w:header="0" w:footer="953" w:gutter="0"/>
          <w:pgNumType w:fmt="decimal"/>
          <w:cols w:space="720" w:num="1"/>
        </w:sectPr>
      </w:pPr>
    </w:p>
    <w:p w14:paraId="737CC7B8">
      <w:pPr>
        <w:pStyle w:val="18"/>
        <w:spacing w:line="291" w:lineRule="auto"/>
        <w:rPr>
          <w:color w:val="auto"/>
          <w:highlight w:val="none"/>
        </w:rPr>
      </w:pPr>
    </w:p>
    <w:p w14:paraId="37620E40">
      <w:pPr>
        <w:spacing w:before="78" w:line="219" w:lineRule="auto"/>
        <w:ind w:left="34"/>
        <w:outlineLvl w:val="2"/>
        <w:rPr>
          <w:rFonts w:ascii="黑体" w:hAnsi="黑体" w:eastAsia="黑体" w:cs="黑体"/>
          <w:color w:val="auto"/>
          <w:sz w:val="24"/>
          <w:highlight w:val="none"/>
        </w:rPr>
      </w:pPr>
      <w:bookmarkStart w:id="188" w:name="bookmark92"/>
      <w:bookmarkEnd w:id="188"/>
      <w:bookmarkStart w:id="189" w:name="_Toc12900"/>
      <w:r>
        <w:rPr>
          <w:rFonts w:ascii="黑体" w:hAnsi="黑体" w:eastAsia="黑体" w:cs="黑体"/>
          <w:color w:val="auto"/>
          <w:spacing w:val="-4"/>
          <w:sz w:val="24"/>
          <w:highlight w:val="none"/>
        </w:rPr>
        <w:t>附表一：招标文件澄清申请函</w:t>
      </w:r>
      <w:bookmarkEnd w:id="189"/>
    </w:p>
    <w:p w14:paraId="6EBDF06F">
      <w:pPr>
        <w:pStyle w:val="18"/>
        <w:spacing w:line="252" w:lineRule="auto"/>
        <w:rPr>
          <w:color w:val="auto"/>
          <w:highlight w:val="none"/>
        </w:rPr>
      </w:pPr>
    </w:p>
    <w:p w14:paraId="5D9A9E02">
      <w:pPr>
        <w:pStyle w:val="18"/>
        <w:spacing w:line="253" w:lineRule="auto"/>
        <w:rPr>
          <w:color w:val="auto"/>
          <w:highlight w:val="none"/>
        </w:rPr>
      </w:pPr>
    </w:p>
    <w:p w14:paraId="562C7AF8">
      <w:pPr>
        <w:pStyle w:val="18"/>
        <w:spacing w:line="253" w:lineRule="auto"/>
        <w:rPr>
          <w:color w:val="auto"/>
          <w:highlight w:val="none"/>
        </w:rPr>
      </w:pPr>
    </w:p>
    <w:p w14:paraId="7F865881">
      <w:pPr>
        <w:pStyle w:val="18"/>
        <w:spacing w:line="253" w:lineRule="auto"/>
        <w:rPr>
          <w:color w:val="auto"/>
          <w:highlight w:val="none"/>
        </w:rPr>
      </w:pPr>
    </w:p>
    <w:p w14:paraId="656741A6">
      <w:pPr>
        <w:pStyle w:val="18"/>
        <w:spacing w:line="253" w:lineRule="auto"/>
        <w:rPr>
          <w:color w:val="auto"/>
          <w:highlight w:val="none"/>
        </w:rPr>
      </w:pPr>
    </w:p>
    <w:p w14:paraId="565D6812">
      <w:pPr>
        <w:pStyle w:val="18"/>
        <w:spacing w:line="253" w:lineRule="auto"/>
        <w:rPr>
          <w:color w:val="auto"/>
          <w:highlight w:val="none"/>
        </w:rPr>
      </w:pPr>
    </w:p>
    <w:p w14:paraId="53BA5911">
      <w:pPr>
        <w:spacing w:before="91" w:line="219" w:lineRule="auto"/>
        <w:ind w:left="2916"/>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招标文件澄清申请函</w:t>
      </w:r>
    </w:p>
    <w:p w14:paraId="09DE89A8">
      <w:pPr>
        <w:pStyle w:val="18"/>
        <w:spacing w:line="474" w:lineRule="auto"/>
        <w:rPr>
          <w:color w:val="auto"/>
          <w:highlight w:val="none"/>
        </w:rPr>
      </w:pPr>
    </w:p>
    <w:p w14:paraId="0028F9B2">
      <w:pPr>
        <w:spacing w:before="68" w:line="221" w:lineRule="auto"/>
        <w:ind w:left="6217"/>
        <w:rPr>
          <w:rFonts w:hint="default" w:ascii="宋体" w:hAnsi="宋体" w:eastAsia="宋体" w:cs="宋体"/>
          <w:color w:val="auto"/>
          <w:szCs w:val="21"/>
          <w:highlight w:val="none"/>
          <w:u w:val="single"/>
          <w:lang w:val="en-US" w:eastAsia="zh-CN"/>
        </w:rPr>
      </w:pPr>
      <w:r>
        <w:rPr>
          <w:rFonts w:ascii="宋体" w:hAnsi="宋体" w:cs="宋体"/>
          <w:color w:val="auto"/>
          <w:spacing w:val="-3"/>
          <w:szCs w:val="21"/>
          <w:highlight w:val="none"/>
        </w:rPr>
        <w:t>编号：</w:t>
      </w:r>
      <w:r>
        <w:rPr>
          <w:rFonts w:hint="eastAsia" w:ascii="宋体" w:hAnsi="宋体" w:cs="宋体"/>
          <w:color w:val="auto"/>
          <w:spacing w:val="-3"/>
          <w:szCs w:val="21"/>
          <w:highlight w:val="none"/>
          <w:u w:val="single"/>
          <w:lang w:val="en-US" w:eastAsia="zh-CN"/>
        </w:rPr>
        <w:t xml:space="preserve">              </w:t>
      </w:r>
    </w:p>
    <w:p w14:paraId="1A060D86">
      <w:pPr>
        <w:pStyle w:val="18"/>
        <w:spacing w:line="248" w:lineRule="auto"/>
        <w:rPr>
          <w:color w:val="auto"/>
          <w:highlight w:val="none"/>
        </w:rPr>
      </w:pPr>
    </w:p>
    <w:p w14:paraId="7EF252F8">
      <w:pPr>
        <w:pStyle w:val="18"/>
        <w:spacing w:line="249" w:lineRule="auto"/>
        <w:rPr>
          <w:color w:val="auto"/>
          <w:highlight w:val="none"/>
        </w:rPr>
      </w:pPr>
    </w:p>
    <w:p w14:paraId="021F47B8">
      <w:pPr>
        <w:pStyle w:val="18"/>
        <w:spacing w:line="249" w:lineRule="auto"/>
        <w:rPr>
          <w:color w:val="auto"/>
          <w:highlight w:val="none"/>
        </w:rPr>
      </w:pPr>
    </w:p>
    <w:p w14:paraId="6D4927EA">
      <w:pPr>
        <w:tabs>
          <w:tab w:val="left" w:pos="3268"/>
        </w:tabs>
        <w:spacing w:before="69" w:line="221" w:lineRule="auto"/>
        <w:ind w:left="12"/>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rPr>
        <w:t>（招标人名称</w:t>
      </w:r>
      <w:r>
        <w:rPr>
          <w:rFonts w:ascii="宋体" w:hAnsi="宋体" w:cs="宋体"/>
          <w:color w:val="auto"/>
          <w:spacing w:val="-54"/>
          <w:w w:val="97"/>
          <w:szCs w:val="21"/>
          <w:highlight w:val="none"/>
        </w:rPr>
        <w:t>）：</w:t>
      </w:r>
    </w:p>
    <w:p w14:paraId="36711CA6">
      <w:pPr>
        <w:spacing w:before="307" w:line="221" w:lineRule="auto"/>
        <w:ind w:firstLine="420" w:firstLineChars="200"/>
        <w:jc w:val="both"/>
        <w:rPr>
          <w:rFonts w:ascii="宋体" w:hAnsi="宋体" w:cs="宋体"/>
          <w:color w:val="auto"/>
          <w:szCs w:val="21"/>
          <w:highlight w:val="none"/>
        </w:rPr>
      </w:pPr>
      <w:r>
        <w:rPr>
          <w:rFonts w:ascii="宋体" w:hAnsi="宋体" w:cs="宋体"/>
          <w:color w:val="auto"/>
          <w:szCs w:val="21"/>
          <w:highlight w:val="none"/>
        </w:rPr>
        <w:t>经过仔细阅读</w:t>
      </w:r>
      <w:r>
        <w:rPr>
          <w:rFonts w:hint="eastAsia" w:ascii="宋体" w:hAnsi="宋体" w:cs="宋体"/>
          <w:color w:val="auto"/>
          <w:spacing w:val="-3"/>
          <w:szCs w:val="21"/>
          <w:highlight w:val="none"/>
          <w:u w:val="single"/>
          <w:lang w:val="en-US" w:eastAsia="zh-CN"/>
        </w:rPr>
        <w:t xml:space="preserve">              </w:t>
      </w:r>
      <w:r>
        <w:rPr>
          <w:rFonts w:ascii="宋体" w:hAnsi="宋体" w:cs="宋体"/>
          <w:color w:val="auto"/>
          <w:szCs w:val="21"/>
          <w:highlight w:val="none"/>
        </w:rPr>
        <w:t>（标段名称）项目（标段唯一标识码</w:t>
      </w:r>
      <w:r>
        <w:rPr>
          <w:rFonts w:ascii="宋体" w:hAnsi="宋体" w:cs="宋体"/>
          <w:color w:val="auto"/>
          <w:spacing w:val="-2"/>
          <w:szCs w:val="21"/>
          <w:highlight w:val="none"/>
        </w:rPr>
        <w:t>：</w:t>
      </w:r>
      <w:r>
        <w:rPr>
          <w:rFonts w:hint="eastAsia" w:ascii="宋体" w:hAnsi="宋体" w:cs="宋体"/>
          <w:color w:val="auto"/>
          <w:spacing w:val="-3"/>
          <w:szCs w:val="21"/>
          <w:highlight w:val="none"/>
          <w:u w:val="single"/>
          <w:lang w:val="en-US" w:eastAsia="zh-CN"/>
        </w:rPr>
        <w:t xml:space="preserve">              </w:t>
      </w:r>
      <w:r>
        <w:rPr>
          <w:rFonts w:ascii="宋体" w:hAnsi="宋体" w:cs="宋体"/>
          <w:color w:val="auto"/>
          <w:spacing w:val="-2"/>
          <w:szCs w:val="21"/>
          <w:highlight w:val="none"/>
        </w:rPr>
        <w:t>）</w:t>
      </w:r>
    </w:p>
    <w:p w14:paraId="187538C8">
      <w:pPr>
        <w:pStyle w:val="18"/>
        <w:rPr>
          <w:color w:val="auto"/>
          <w:highlight w:val="none"/>
        </w:rPr>
      </w:pPr>
    </w:p>
    <w:p w14:paraId="3BF13BEA">
      <w:pPr>
        <w:spacing w:before="68" w:line="221" w:lineRule="auto"/>
        <w:ind w:left="21"/>
        <w:rPr>
          <w:rFonts w:ascii="宋体" w:hAnsi="宋体" w:cs="宋体"/>
          <w:color w:val="auto"/>
          <w:szCs w:val="21"/>
          <w:highlight w:val="none"/>
        </w:rPr>
      </w:pPr>
      <w:r>
        <w:rPr>
          <w:rFonts w:ascii="宋体" w:hAnsi="宋体" w:cs="宋体"/>
          <w:color w:val="auto"/>
          <w:spacing w:val="-2"/>
          <w:szCs w:val="21"/>
          <w:highlight w:val="none"/>
        </w:rPr>
        <w:t>招标文件后，我方申请对以下问题予以澄清：</w:t>
      </w:r>
    </w:p>
    <w:p w14:paraId="322EBC82">
      <w:pPr>
        <w:spacing w:before="309"/>
        <w:ind w:left="352"/>
        <w:rPr>
          <w:rFonts w:ascii="宋体" w:hAnsi="宋体" w:cs="宋体"/>
          <w:color w:val="auto"/>
          <w:szCs w:val="21"/>
          <w:highlight w:val="none"/>
        </w:rPr>
      </w:pPr>
      <w:r>
        <w:rPr>
          <w:rFonts w:ascii="宋体" w:hAnsi="宋体" w:cs="宋体"/>
          <w:color w:val="auto"/>
          <w:spacing w:val="-6"/>
          <w:szCs w:val="21"/>
          <w:highlight w:val="none"/>
        </w:rPr>
        <w:t>1.……</w:t>
      </w:r>
    </w:p>
    <w:p w14:paraId="5FECE37D">
      <w:pPr>
        <w:spacing w:before="286"/>
        <w:ind w:left="337"/>
        <w:rPr>
          <w:rFonts w:ascii="宋体" w:hAnsi="宋体" w:cs="宋体"/>
          <w:color w:val="auto"/>
          <w:szCs w:val="21"/>
          <w:highlight w:val="none"/>
        </w:rPr>
      </w:pPr>
      <w:r>
        <w:rPr>
          <w:rFonts w:ascii="宋体" w:hAnsi="宋体" w:cs="宋体"/>
          <w:color w:val="auto"/>
          <w:spacing w:val="-2"/>
          <w:szCs w:val="21"/>
          <w:highlight w:val="none"/>
        </w:rPr>
        <w:t>2.……</w:t>
      </w:r>
    </w:p>
    <w:p w14:paraId="44089358">
      <w:pPr>
        <w:spacing w:before="289" w:line="332" w:lineRule="exact"/>
        <w:ind w:left="453"/>
        <w:rPr>
          <w:rFonts w:ascii="宋体" w:hAnsi="宋体" w:cs="宋体"/>
          <w:color w:val="auto"/>
          <w:szCs w:val="21"/>
          <w:highlight w:val="none"/>
        </w:rPr>
      </w:pPr>
      <w:r>
        <w:rPr>
          <w:rFonts w:ascii="宋体" w:hAnsi="宋体" w:cs="宋体"/>
          <w:color w:val="auto"/>
          <w:spacing w:val="-5"/>
          <w:position w:val="2"/>
          <w:szCs w:val="21"/>
          <w:highlight w:val="none"/>
        </w:rPr>
        <w:t>……</w:t>
      </w:r>
    </w:p>
    <w:p w14:paraId="626D5B80">
      <w:pPr>
        <w:pStyle w:val="18"/>
        <w:spacing w:line="258" w:lineRule="auto"/>
        <w:rPr>
          <w:color w:val="auto"/>
          <w:highlight w:val="none"/>
        </w:rPr>
      </w:pPr>
    </w:p>
    <w:p w14:paraId="0DCF9E00">
      <w:pPr>
        <w:pStyle w:val="18"/>
        <w:spacing w:line="259" w:lineRule="auto"/>
        <w:rPr>
          <w:color w:val="auto"/>
          <w:highlight w:val="none"/>
        </w:rPr>
      </w:pPr>
    </w:p>
    <w:p w14:paraId="25D7847E">
      <w:pPr>
        <w:pStyle w:val="18"/>
        <w:spacing w:line="259" w:lineRule="auto"/>
        <w:rPr>
          <w:color w:val="auto"/>
          <w:highlight w:val="none"/>
        </w:rPr>
      </w:pPr>
    </w:p>
    <w:p w14:paraId="1FAEE829">
      <w:pPr>
        <w:pStyle w:val="18"/>
        <w:spacing w:line="259" w:lineRule="auto"/>
        <w:rPr>
          <w:color w:val="auto"/>
          <w:highlight w:val="none"/>
        </w:rPr>
      </w:pPr>
    </w:p>
    <w:p w14:paraId="408A6789">
      <w:pPr>
        <w:spacing w:before="69" w:line="220" w:lineRule="auto"/>
        <w:ind w:left="4449"/>
        <w:rPr>
          <w:rFonts w:ascii="宋体" w:hAnsi="宋体" w:cs="宋体"/>
          <w:color w:val="auto"/>
          <w:szCs w:val="21"/>
          <w:highlight w:val="none"/>
        </w:rPr>
      </w:pPr>
      <w:r>
        <w:rPr>
          <w:rFonts w:ascii="宋体" w:hAnsi="宋体" w:cs="宋体"/>
          <w:color w:val="auto"/>
          <w:spacing w:val="2"/>
          <w:szCs w:val="21"/>
          <w:highlight w:val="none"/>
        </w:rPr>
        <w:t>投标人</w:t>
      </w:r>
      <w:r>
        <w:rPr>
          <w:rFonts w:ascii="宋体" w:hAnsi="宋体" w:cs="宋体"/>
          <w:color w:val="auto"/>
          <w:spacing w:val="-14"/>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pacing w:val="-14"/>
          <w:szCs w:val="21"/>
          <w:highlight w:val="none"/>
        </w:rPr>
        <w:t>（</w:t>
      </w:r>
      <w:r>
        <w:rPr>
          <w:rFonts w:ascii="宋体" w:hAnsi="宋体" w:cs="宋体"/>
          <w:color w:val="auto"/>
          <w:spacing w:val="2"/>
          <w:szCs w:val="21"/>
          <w:highlight w:val="none"/>
        </w:rPr>
        <w:t>盖单位章）</w:t>
      </w:r>
    </w:p>
    <w:p w14:paraId="01947FC4">
      <w:pPr>
        <w:pStyle w:val="18"/>
        <w:spacing w:line="460" w:lineRule="auto"/>
        <w:rPr>
          <w:color w:val="auto"/>
          <w:highlight w:val="none"/>
        </w:rPr>
      </w:pPr>
    </w:p>
    <w:p w14:paraId="619B3943">
      <w:pPr>
        <w:tabs>
          <w:tab w:val="left" w:pos="6837"/>
        </w:tabs>
        <w:spacing w:before="69" w:line="221" w:lineRule="auto"/>
        <w:ind w:left="5893"/>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7"/>
          <w:szCs w:val="21"/>
          <w:highlight w:val="none"/>
        </w:rPr>
        <w:t>年</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pacing w:val="-7"/>
          <w:szCs w:val="21"/>
          <w:highlight w:val="none"/>
        </w:rPr>
        <w:t>月</w:t>
      </w:r>
      <w:r>
        <w:rPr>
          <w:rFonts w:ascii="宋体" w:hAnsi="宋体" w:cs="宋体"/>
          <w:color w:val="auto"/>
          <w:szCs w:val="21"/>
          <w:highlight w:val="none"/>
          <w:u w:val="single"/>
        </w:rPr>
        <w:tab/>
      </w:r>
      <w:r>
        <w:rPr>
          <w:rFonts w:ascii="宋体" w:hAnsi="宋体" w:cs="宋体"/>
          <w:color w:val="auto"/>
          <w:spacing w:val="-7"/>
          <w:szCs w:val="21"/>
          <w:highlight w:val="none"/>
        </w:rPr>
        <w:t>日</w:t>
      </w:r>
    </w:p>
    <w:p w14:paraId="5ECD4DFC">
      <w:pPr>
        <w:spacing w:line="221" w:lineRule="auto"/>
        <w:rPr>
          <w:rFonts w:ascii="宋体" w:hAnsi="宋体" w:cs="宋体"/>
          <w:color w:val="auto"/>
          <w:szCs w:val="21"/>
          <w:highlight w:val="none"/>
        </w:rPr>
        <w:sectPr>
          <w:footerReference r:id="rId9" w:type="default"/>
          <w:pgSz w:w="11907" w:h="16839"/>
          <w:pgMar w:top="1431" w:right="1596" w:bottom="1154" w:left="1785" w:header="0" w:footer="954" w:gutter="0"/>
          <w:pgNumType w:fmt="decimal"/>
          <w:cols w:space="720" w:num="1"/>
        </w:sectPr>
      </w:pPr>
    </w:p>
    <w:p w14:paraId="3C47765F">
      <w:pPr>
        <w:spacing w:before="47" w:line="219" w:lineRule="auto"/>
        <w:ind w:left="34"/>
        <w:outlineLvl w:val="9"/>
        <w:rPr>
          <w:rFonts w:ascii="黑体" w:hAnsi="黑体" w:eastAsia="黑体" w:cs="黑体"/>
          <w:color w:val="auto"/>
          <w:spacing w:val="-2"/>
          <w:sz w:val="24"/>
          <w:highlight w:val="none"/>
        </w:rPr>
      </w:pPr>
      <w:bookmarkStart w:id="190" w:name="bookmark93"/>
      <w:bookmarkEnd w:id="190"/>
      <w:bookmarkStart w:id="191" w:name="_Toc23676"/>
    </w:p>
    <w:p w14:paraId="7DD3827F">
      <w:pPr>
        <w:spacing w:before="47" w:line="219" w:lineRule="auto"/>
        <w:ind w:left="34"/>
        <w:outlineLvl w:val="2"/>
        <w:rPr>
          <w:rFonts w:ascii="黑体" w:hAnsi="黑体" w:eastAsia="黑体" w:cs="黑体"/>
          <w:color w:val="auto"/>
          <w:sz w:val="24"/>
          <w:highlight w:val="none"/>
        </w:rPr>
      </w:pPr>
      <w:r>
        <w:rPr>
          <w:rFonts w:ascii="黑体" w:hAnsi="黑体" w:eastAsia="黑体" w:cs="黑体"/>
          <w:color w:val="auto"/>
          <w:spacing w:val="-2"/>
          <w:sz w:val="24"/>
          <w:highlight w:val="none"/>
        </w:rPr>
        <w:t>附表二：招标文件澄清通知</w:t>
      </w:r>
      <w:bookmarkEnd w:id="191"/>
    </w:p>
    <w:p w14:paraId="21BE9ECB">
      <w:pPr>
        <w:pStyle w:val="18"/>
        <w:spacing w:line="265" w:lineRule="auto"/>
        <w:rPr>
          <w:color w:val="auto"/>
          <w:highlight w:val="none"/>
        </w:rPr>
      </w:pPr>
    </w:p>
    <w:p w14:paraId="2388F25C">
      <w:pPr>
        <w:pStyle w:val="18"/>
        <w:spacing w:line="265" w:lineRule="auto"/>
        <w:rPr>
          <w:color w:val="auto"/>
          <w:highlight w:val="none"/>
        </w:rPr>
      </w:pPr>
    </w:p>
    <w:p w14:paraId="584CB806">
      <w:pPr>
        <w:pStyle w:val="18"/>
        <w:spacing w:line="265" w:lineRule="auto"/>
        <w:rPr>
          <w:color w:val="auto"/>
          <w:highlight w:val="none"/>
        </w:rPr>
      </w:pPr>
    </w:p>
    <w:p w14:paraId="47D62AEF">
      <w:pPr>
        <w:pStyle w:val="18"/>
        <w:spacing w:line="265" w:lineRule="auto"/>
        <w:rPr>
          <w:color w:val="auto"/>
          <w:highlight w:val="none"/>
        </w:rPr>
      </w:pPr>
    </w:p>
    <w:p w14:paraId="1DD275D1">
      <w:pPr>
        <w:pStyle w:val="18"/>
        <w:spacing w:line="265" w:lineRule="auto"/>
        <w:rPr>
          <w:color w:val="auto"/>
          <w:highlight w:val="none"/>
        </w:rPr>
      </w:pPr>
    </w:p>
    <w:p w14:paraId="2ECB62FC">
      <w:pPr>
        <w:pStyle w:val="18"/>
        <w:spacing w:line="266" w:lineRule="auto"/>
        <w:rPr>
          <w:color w:val="auto"/>
          <w:highlight w:val="none"/>
        </w:rPr>
      </w:pPr>
    </w:p>
    <w:p w14:paraId="7FEB214C">
      <w:pPr>
        <w:spacing w:before="91" w:line="219" w:lineRule="auto"/>
        <w:ind w:left="3058"/>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招标文件澄清通知</w:t>
      </w:r>
    </w:p>
    <w:p w14:paraId="4CB92D97">
      <w:pPr>
        <w:pStyle w:val="18"/>
        <w:spacing w:line="476" w:lineRule="auto"/>
        <w:rPr>
          <w:color w:val="auto"/>
          <w:highlight w:val="none"/>
        </w:rPr>
      </w:pPr>
    </w:p>
    <w:p w14:paraId="22044C92">
      <w:pPr>
        <w:spacing w:before="68" w:line="221" w:lineRule="auto"/>
        <w:ind w:left="6008"/>
        <w:rPr>
          <w:rFonts w:hint="default" w:ascii="宋体" w:hAnsi="宋体" w:eastAsia="宋体" w:cs="宋体"/>
          <w:color w:val="auto"/>
          <w:szCs w:val="21"/>
          <w:highlight w:val="none"/>
          <w:lang w:val="en-US" w:eastAsia="zh-CN"/>
        </w:rPr>
      </w:pPr>
      <w:r>
        <w:rPr>
          <w:rFonts w:ascii="宋体" w:hAnsi="宋体" w:cs="宋体"/>
          <w:color w:val="auto"/>
          <w:spacing w:val="-3"/>
          <w:szCs w:val="21"/>
          <w:highlight w:val="none"/>
        </w:rPr>
        <w:t>编号：</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p>
    <w:p w14:paraId="03F6DE75">
      <w:pPr>
        <w:pStyle w:val="18"/>
        <w:spacing w:line="461" w:lineRule="auto"/>
        <w:rPr>
          <w:color w:val="auto"/>
          <w:highlight w:val="none"/>
        </w:rPr>
      </w:pPr>
    </w:p>
    <w:p w14:paraId="3B62607D">
      <w:pPr>
        <w:spacing w:before="68" w:line="221" w:lineRule="auto"/>
        <w:ind w:left="22"/>
        <w:rPr>
          <w:rFonts w:ascii="宋体" w:hAnsi="宋体" w:cs="宋体"/>
          <w:color w:val="auto"/>
          <w:szCs w:val="21"/>
          <w:highlight w:val="none"/>
        </w:rPr>
      </w:pPr>
      <w:r>
        <w:rPr>
          <w:rFonts w:ascii="宋体" w:hAnsi="宋体" w:cs="宋体"/>
          <w:color w:val="auto"/>
          <w:spacing w:val="-7"/>
          <w:szCs w:val="21"/>
          <w:highlight w:val="none"/>
        </w:rPr>
        <w:t>各投标人：</w:t>
      </w:r>
    </w:p>
    <w:p w14:paraId="44067789">
      <w:pPr>
        <w:spacing w:before="306" w:line="493" w:lineRule="auto"/>
        <w:ind w:left="19" w:right="5" w:firstLine="422"/>
        <w:rPr>
          <w:rFonts w:ascii="宋体" w:hAnsi="宋体" w:cs="宋体"/>
          <w:color w:val="auto"/>
          <w:szCs w:val="21"/>
          <w:highlight w:val="none"/>
        </w:rPr>
      </w:pPr>
      <w:r>
        <w:rPr>
          <w:rFonts w:ascii="宋体" w:hAnsi="宋体" w:cs="宋体"/>
          <w:color w:val="auto"/>
          <w:szCs w:val="21"/>
          <w:highlight w:val="none"/>
        </w:rPr>
        <w:t>经研究，对</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（标段名称）项目（标段唯一标识</w:t>
      </w:r>
      <w:r>
        <w:rPr>
          <w:rFonts w:ascii="宋体" w:hAnsi="宋体" w:cs="宋体"/>
          <w:color w:val="auto"/>
          <w:spacing w:val="-1"/>
          <w:szCs w:val="21"/>
          <w:highlight w:val="none"/>
        </w:rPr>
        <w:t>码</w:t>
      </w:r>
      <w:r>
        <w:rPr>
          <w:rFonts w:ascii="宋体" w:hAnsi="宋体" w:cs="宋体"/>
          <w:color w:val="auto"/>
          <w:spacing w:val="-11"/>
          <w:szCs w:val="21"/>
          <w:highlight w:val="none"/>
        </w:rPr>
        <w:t>：</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pacing w:val="-11"/>
          <w:szCs w:val="21"/>
          <w:highlight w:val="none"/>
        </w:rPr>
        <w:t>）</w:t>
      </w:r>
      <w:r>
        <w:rPr>
          <w:rFonts w:ascii="宋体" w:hAnsi="宋体" w:cs="宋体"/>
          <w:color w:val="auto"/>
          <w:spacing w:val="-1"/>
          <w:szCs w:val="21"/>
          <w:highlight w:val="none"/>
        </w:rPr>
        <w:t>招标文件，作如下澄清：</w:t>
      </w:r>
    </w:p>
    <w:p w14:paraId="0EF130B6">
      <w:pPr>
        <w:spacing w:before="1"/>
        <w:ind w:left="455"/>
        <w:rPr>
          <w:rFonts w:ascii="宋体" w:hAnsi="宋体" w:cs="宋体"/>
          <w:color w:val="auto"/>
          <w:szCs w:val="21"/>
          <w:highlight w:val="none"/>
        </w:rPr>
      </w:pPr>
      <w:r>
        <w:rPr>
          <w:rFonts w:ascii="宋体" w:hAnsi="宋体" w:cs="宋体"/>
          <w:color w:val="auto"/>
          <w:spacing w:val="-6"/>
          <w:szCs w:val="21"/>
          <w:highlight w:val="none"/>
        </w:rPr>
        <w:t>1.……</w:t>
      </w:r>
    </w:p>
    <w:p w14:paraId="59DE7A8A">
      <w:pPr>
        <w:spacing w:before="286"/>
        <w:ind w:left="442"/>
        <w:rPr>
          <w:rFonts w:ascii="宋体" w:hAnsi="宋体" w:cs="宋体"/>
          <w:color w:val="auto"/>
          <w:szCs w:val="21"/>
          <w:highlight w:val="none"/>
        </w:rPr>
      </w:pPr>
      <w:r>
        <w:rPr>
          <w:rFonts w:ascii="宋体" w:hAnsi="宋体" w:cs="宋体"/>
          <w:color w:val="auto"/>
          <w:spacing w:val="-2"/>
          <w:szCs w:val="21"/>
          <w:highlight w:val="none"/>
        </w:rPr>
        <w:t>2.……</w:t>
      </w:r>
    </w:p>
    <w:p w14:paraId="59CD7E48">
      <w:pPr>
        <w:spacing w:before="286" w:line="332" w:lineRule="exact"/>
        <w:ind w:left="453"/>
        <w:rPr>
          <w:rFonts w:ascii="宋体" w:hAnsi="宋体" w:cs="宋体"/>
          <w:color w:val="auto"/>
          <w:szCs w:val="21"/>
          <w:highlight w:val="none"/>
        </w:rPr>
      </w:pPr>
      <w:r>
        <w:rPr>
          <w:rFonts w:ascii="宋体" w:hAnsi="宋体" w:cs="宋体"/>
          <w:color w:val="auto"/>
          <w:spacing w:val="-5"/>
          <w:position w:val="2"/>
          <w:szCs w:val="21"/>
          <w:highlight w:val="none"/>
        </w:rPr>
        <w:t>……</w:t>
      </w:r>
    </w:p>
    <w:p w14:paraId="05574F72">
      <w:pPr>
        <w:pStyle w:val="18"/>
        <w:spacing w:line="268" w:lineRule="auto"/>
        <w:rPr>
          <w:color w:val="auto"/>
          <w:highlight w:val="none"/>
        </w:rPr>
      </w:pPr>
    </w:p>
    <w:p w14:paraId="02DB971F">
      <w:pPr>
        <w:pStyle w:val="18"/>
        <w:spacing w:line="268" w:lineRule="auto"/>
        <w:rPr>
          <w:color w:val="auto"/>
          <w:highlight w:val="none"/>
        </w:rPr>
      </w:pPr>
    </w:p>
    <w:p w14:paraId="6F56C79F">
      <w:pPr>
        <w:pStyle w:val="18"/>
        <w:spacing w:line="268" w:lineRule="auto"/>
        <w:rPr>
          <w:color w:val="auto"/>
          <w:highlight w:val="none"/>
        </w:rPr>
      </w:pPr>
    </w:p>
    <w:p w14:paraId="308E4035">
      <w:pPr>
        <w:pStyle w:val="18"/>
        <w:spacing w:line="269" w:lineRule="auto"/>
        <w:rPr>
          <w:color w:val="auto"/>
          <w:highlight w:val="none"/>
        </w:rPr>
      </w:pPr>
    </w:p>
    <w:p w14:paraId="5DA0BF95">
      <w:pPr>
        <w:pStyle w:val="18"/>
        <w:spacing w:line="269" w:lineRule="auto"/>
        <w:rPr>
          <w:color w:val="auto"/>
          <w:highlight w:val="none"/>
        </w:rPr>
      </w:pPr>
    </w:p>
    <w:p w14:paraId="54D22179">
      <w:pPr>
        <w:pStyle w:val="18"/>
        <w:spacing w:line="269" w:lineRule="auto"/>
        <w:rPr>
          <w:color w:val="auto"/>
          <w:highlight w:val="none"/>
        </w:rPr>
      </w:pPr>
    </w:p>
    <w:p w14:paraId="5D547A2D">
      <w:pPr>
        <w:pStyle w:val="18"/>
        <w:spacing w:line="269" w:lineRule="auto"/>
        <w:rPr>
          <w:color w:val="auto"/>
          <w:highlight w:val="none"/>
        </w:rPr>
      </w:pPr>
    </w:p>
    <w:p w14:paraId="7A6C2809">
      <w:pPr>
        <w:pStyle w:val="18"/>
        <w:spacing w:line="269" w:lineRule="auto"/>
        <w:rPr>
          <w:color w:val="auto"/>
          <w:highlight w:val="none"/>
        </w:rPr>
      </w:pPr>
    </w:p>
    <w:p w14:paraId="048C49E2">
      <w:pPr>
        <w:spacing w:before="69" w:line="220" w:lineRule="auto"/>
        <w:ind w:right="14"/>
        <w:jc w:val="right"/>
        <w:rPr>
          <w:rFonts w:ascii="宋体" w:hAnsi="宋体" w:cs="宋体"/>
          <w:color w:val="auto"/>
          <w:szCs w:val="21"/>
          <w:highlight w:val="none"/>
        </w:rPr>
      </w:pPr>
      <w:r>
        <w:rPr>
          <w:rFonts w:ascii="宋体" w:hAnsi="宋体" w:cs="宋体"/>
          <w:color w:val="auto"/>
          <w:spacing w:val="-2"/>
          <w:szCs w:val="21"/>
          <w:highlight w:val="none"/>
        </w:rPr>
        <w:t>招标人</w:t>
      </w:r>
      <w:r>
        <w:rPr>
          <w:rFonts w:ascii="宋体" w:hAnsi="宋体" w:cs="宋体"/>
          <w:color w:val="auto"/>
          <w:szCs w:val="21"/>
          <w:highlight w:val="none"/>
        </w:rPr>
        <w:t>：</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w:t>
      </w:r>
      <w:r>
        <w:rPr>
          <w:rFonts w:ascii="宋体" w:hAnsi="宋体" w:cs="宋体"/>
          <w:color w:val="auto"/>
          <w:spacing w:val="-2"/>
          <w:szCs w:val="21"/>
          <w:highlight w:val="none"/>
        </w:rPr>
        <w:t>盖单位章）</w:t>
      </w:r>
    </w:p>
    <w:p w14:paraId="15FB5651">
      <w:pPr>
        <w:pStyle w:val="18"/>
        <w:spacing w:line="249" w:lineRule="auto"/>
        <w:rPr>
          <w:color w:val="auto"/>
          <w:highlight w:val="none"/>
        </w:rPr>
      </w:pPr>
    </w:p>
    <w:p w14:paraId="0A1250D7">
      <w:pPr>
        <w:pStyle w:val="18"/>
        <w:spacing w:line="249" w:lineRule="auto"/>
        <w:rPr>
          <w:color w:val="auto"/>
          <w:highlight w:val="none"/>
        </w:rPr>
      </w:pPr>
    </w:p>
    <w:p w14:paraId="371FF58F">
      <w:pPr>
        <w:tabs>
          <w:tab w:val="left" w:pos="6837"/>
        </w:tabs>
        <w:spacing w:before="69" w:line="221" w:lineRule="auto"/>
        <w:ind w:left="5893"/>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w:t>
      </w:r>
      <w:r>
        <w:rPr>
          <w:rFonts w:ascii="宋体" w:hAnsi="宋体" w:cs="宋体"/>
          <w:color w:val="auto"/>
          <w:spacing w:val="-22"/>
          <w:szCs w:val="21"/>
          <w:highlight w:val="none"/>
        </w:rPr>
        <w:t>年</w:t>
      </w:r>
      <w:r>
        <w:rPr>
          <w:rFonts w:hint="eastAsia" w:ascii="宋体" w:hAnsi="宋体" w:cs="宋体"/>
          <w:color w:val="auto"/>
          <w:szCs w:val="21"/>
          <w:highlight w:val="none"/>
          <w:u w:val="single"/>
          <w:lang w:val="en-US" w:eastAsia="zh-CN"/>
        </w:rPr>
        <w:t xml:space="preserve">      </w:t>
      </w:r>
      <w:r>
        <w:rPr>
          <w:rFonts w:ascii="宋体" w:hAnsi="宋体" w:cs="宋体"/>
          <w:color w:val="auto"/>
          <w:spacing w:val="-22"/>
          <w:szCs w:val="21"/>
          <w:highlight w:val="none"/>
        </w:rPr>
        <w:t>月</w:t>
      </w:r>
      <w:r>
        <w:rPr>
          <w:rFonts w:hint="eastAsia" w:ascii="宋体" w:hAnsi="宋体" w:cs="宋体"/>
          <w:color w:val="auto"/>
          <w:szCs w:val="21"/>
          <w:highlight w:val="none"/>
          <w:u w:val="single"/>
          <w:lang w:val="en-US" w:eastAsia="zh-CN"/>
        </w:rPr>
        <w:t xml:space="preserve">      </w:t>
      </w:r>
      <w:r>
        <w:rPr>
          <w:rFonts w:ascii="宋体" w:hAnsi="宋体" w:cs="宋体"/>
          <w:color w:val="auto"/>
          <w:spacing w:val="-22"/>
          <w:szCs w:val="21"/>
          <w:highlight w:val="none"/>
        </w:rPr>
        <w:t>日</w:t>
      </w:r>
    </w:p>
    <w:p w14:paraId="418C6CB0">
      <w:pPr>
        <w:spacing w:line="221" w:lineRule="auto"/>
        <w:rPr>
          <w:rFonts w:ascii="宋体" w:hAnsi="宋体" w:cs="宋体"/>
          <w:color w:val="auto"/>
          <w:szCs w:val="21"/>
          <w:highlight w:val="none"/>
        </w:rPr>
        <w:sectPr>
          <w:footerReference r:id="rId10" w:type="default"/>
          <w:pgSz w:w="11907" w:h="16839"/>
          <w:pgMar w:top="1428" w:right="1785" w:bottom="1154" w:left="1785" w:header="0" w:footer="953" w:gutter="0"/>
          <w:pgNumType w:fmt="decimal"/>
          <w:cols w:space="720" w:num="1"/>
        </w:sectPr>
      </w:pPr>
    </w:p>
    <w:p w14:paraId="706C9DCB">
      <w:pPr>
        <w:spacing w:before="47" w:line="219" w:lineRule="auto"/>
        <w:ind w:left="34"/>
        <w:outlineLvl w:val="9"/>
        <w:rPr>
          <w:rFonts w:ascii="黑体" w:hAnsi="黑体" w:eastAsia="黑体" w:cs="黑体"/>
          <w:color w:val="auto"/>
          <w:spacing w:val="-2"/>
          <w:sz w:val="24"/>
          <w:highlight w:val="none"/>
        </w:rPr>
      </w:pPr>
      <w:bookmarkStart w:id="192" w:name="bookmark94"/>
      <w:bookmarkEnd w:id="192"/>
      <w:bookmarkStart w:id="193" w:name="_Toc5967"/>
    </w:p>
    <w:p w14:paraId="6F12A099">
      <w:pPr>
        <w:spacing w:before="47" w:line="219" w:lineRule="auto"/>
        <w:ind w:left="34"/>
        <w:outlineLvl w:val="2"/>
        <w:rPr>
          <w:rFonts w:ascii="黑体" w:hAnsi="黑体" w:eastAsia="黑体" w:cs="黑体"/>
          <w:color w:val="auto"/>
          <w:sz w:val="24"/>
          <w:highlight w:val="none"/>
        </w:rPr>
      </w:pPr>
      <w:r>
        <w:rPr>
          <w:rFonts w:ascii="黑体" w:hAnsi="黑体" w:eastAsia="黑体" w:cs="黑体"/>
          <w:color w:val="auto"/>
          <w:spacing w:val="-2"/>
          <w:sz w:val="24"/>
          <w:highlight w:val="none"/>
        </w:rPr>
        <w:t>附表三：招标文件修改通知</w:t>
      </w:r>
      <w:bookmarkEnd w:id="193"/>
    </w:p>
    <w:p w14:paraId="43AA42F1">
      <w:pPr>
        <w:pStyle w:val="18"/>
        <w:spacing w:line="265" w:lineRule="auto"/>
        <w:rPr>
          <w:color w:val="auto"/>
          <w:highlight w:val="none"/>
        </w:rPr>
      </w:pPr>
    </w:p>
    <w:p w14:paraId="0647D279">
      <w:pPr>
        <w:pStyle w:val="18"/>
        <w:spacing w:line="265" w:lineRule="auto"/>
        <w:rPr>
          <w:color w:val="auto"/>
          <w:highlight w:val="none"/>
        </w:rPr>
      </w:pPr>
    </w:p>
    <w:p w14:paraId="60C5F397">
      <w:pPr>
        <w:pStyle w:val="18"/>
        <w:spacing w:line="265" w:lineRule="auto"/>
        <w:rPr>
          <w:color w:val="auto"/>
          <w:highlight w:val="none"/>
        </w:rPr>
      </w:pPr>
    </w:p>
    <w:p w14:paraId="182416DD">
      <w:pPr>
        <w:pStyle w:val="18"/>
        <w:spacing w:line="265" w:lineRule="auto"/>
        <w:rPr>
          <w:color w:val="auto"/>
          <w:highlight w:val="none"/>
        </w:rPr>
      </w:pPr>
    </w:p>
    <w:p w14:paraId="134600E4">
      <w:pPr>
        <w:pStyle w:val="18"/>
        <w:spacing w:line="265" w:lineRule="auto"/>
        <w:rPr>
          <w:color w:val="auto"/>
          <w:highlight w:val="none"/>
        </w:rPr>
      </w:pPr>
    </w:p>
    <w:p w14:paraId="403ED0CD">
      <w:pPr>
        <w:pStyle w:val="18"/>
        <w:spacing w:line="266" w:lineRule="auto"/>
        <w:rPr>
          <w:color w:val="auto"/>
          <w:highlight w:val="none"/>
        </w:rPr>
      </w:pPr>
    </w:p>
    <w:p w14:paraId="54ACC790">
      <w:pPr>
        <w:spacing w:before="91" w:line="219" w:lineRule="auto"/>
        <w:ind w:left="3058"/>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招标文件修改通知</w:t>
      </w:r>
    </w:p>
    <w:p w14:paraId="7FD8BCA5">
      <w:pPr>
        <w:pStyle w:val="18"/>
        <w:spacing w:line="248" w:lineRule="auto"/>
        <w:rPr>
          <w:color w:val="auto"/>
          <w:highlight w:val="none"/>
        </w:rPr>
      </w:pPr>
    </w:p>
    <w:p w14:paraId="35D45B80">
      <w:pPr>
        <w:pStyle w:val="18"/>
        <w:spacing w:line="248" w:lineRule="auto"/>
        <w:rPr>
          <w:color w:val="auto"/>
          <w:highlight w:val="none"/>
        </w:rPr>
      </w:pPr>
    </w:p>
    <w:p w14:paraId="51648089">
      <w:pPr>
        <w:pStyle w:val="18"/>
        <w:spacing w:line="249" w:lineRule="auto"/>
        <w:rPr>
          <w:color w:val="auto"/>
          <w:highlight w:val="none"/>
        </w:rPr>
      </w:pPr>
    </w:p>
    <w:p w14:paraId="66F073D2">
      <w:pPr>
        <w:spacing w:before="69" w:line="221" w:lineRule="auto"/>
        <w:ind w:left="6008"/>
        <w:rPr>
          <w:rFonts w:ascii="宋体" w:hAnsi="宋体" w:cs="宋体"/>
          <w:color w:val="auto"/>
          <w:szCs w:val="21"/>
          <w:highlight w:val="none"/>
        </w:rPr>
      </w:pPr>
      <w:r>
        <w:rPr>
          <w:rFonts w:ascii="宋体" w:hAnsi="宋体" w:cs="宋体"/>
          <w:color w:val="auto"/>
          <w:spacing w:val="-3"/>
          <w:szCs w:val="21"/>
          <w:highlight w:val="none"/>
        </w:rPr>
        <w:t>编号：</w:t>
      </w:r>
      <w:r>
        <w:rPr>
          <w:rFonts w:hint="eastAsia" w:ascii="宋体" w:hAnsi="宋体" w:cs="宋体"/>
          <w:color w:val="auto"/>
          <w:szCs w:val="21"/>
          <w:highlight w:val="none"/>
          <w:u w:val="single"/>
          <w:lang w:val="en-US" w:eastAsia="zh-CN"/>
        </w:rPr>
        <w:t xml:space="preserve">               </w:t>
      </w:r>
    </w:p>
    <w:p w14:paraId="525EAB19">
      <w:pPr>
        <w:pStyle w:val="18"/>
        <w:spacing w:line="461" w:lineRule="auto"/>
        <w:rPr>
          <w:color w:val="auto"/>
          <w:highlight w:val="none"/>
        </w:rPr>
      </w:pPr>
    </w:p>
    <w:p w14:paraId="19128897">
      <w:pPr>
        <w:spacing w:before="68" w:line="221" w:lineRule="auto"/>
        <w:ind w:left="22"/>
        <w:rPr>
          <w:rFonts w:ascii="宋体" w:hAnsi="宋体" w:cs="宋体"/>
          <w:color w:val="auto"/>
          <w:szCs w:val="21"/>
          <w:highlight w:val="none"/>
        </w:rPr>
      </w:pPr>
      <w:r>
        <w:rPr>
          <w:rFonts w:ascii="宋体" w:hAnsi="宋体" w:cs="宋体"/>
          <w:color w:val="auto"/>
          <w:spacing w:val="-7"/>
          <w:szCs w:val="21"/>
          <w:highlight w:val="none"/>
        </w:rPr>
        <w:t>各投标人：</w:t>
      </w:r>
    </w:p>
    <w:p w14:paraId="75A0ADD4">
      <w:pPr>
        <w:spacing w:before="308" w:line="492" w:lineRule="auto"/>
        <w:ind w:left="22" w:right="7" w:firstLine="419"/>
        <w:rPr>
          <w:rFonts w:ascii="宋体" w:hAnsi="宋体" w:cs="宋体"/>
          <w:color w:val="auto"/>
          <w:szCs w:val="21"/>
          <w:highlight w:val="none"/>
        </w:rPr>
      </w:pPr>
      <w:r>
        <w:rPr>
          <w:rFonts w:ascii="宋体" w:hAnsi="宋体" w:cs="宋体"/>
          <w:color w:val="auto"/>
          <w:szCs w:val="21"/>
          <w:highlight w:val="none"/>
        </w:rPr>
        <w:t>经研究，对</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（标段名称）项目（标段唯一标</w:t>
      </w:r>
      <w:r>
        <w:rPr>
          <w:rFonts w:ascii="宋体" w:hAnsi="宋体" w:cs="宋体"/>
          <w:color w:val="auto"/>
          <w:spacing w:val="-1"/>
          <w:szCs w:val="21"/>
          <w:highlight w:val="none"/>
        </w:rPr>
        <w:t>识码</w:t>
      </w:r>
      <w:r>
        <w:rPr>
          <w:rFonts w:ascii="宋体" w:hAnsi="宋体" w:cs="宋体"/>
          <w:color w:val="auto"/>
          <w:spacing w:val="-12"/>
          <w:szCs w:val="21"/>
          <w:highlight w:val="none"/>
        </w:rPr>
        <w:t>：</w:t>
      </w:r>
      <w:r>
        <w:rPr>
          <w:rFonts w:hint="eastAsia" w:ascii="宋体" w:hAnsi="宋体" w:cs="宋体"/>
          <w:color w:val="auto"/>
          <w:szCs w:val="21"/>
          <w:highlight w:val="none"/>
          <w:u w:val="single"/>
          <w:lang w:val="en-US" w:eastAsia="zh-CN"/>
        </w:rPr>
        <w:t xml:space="preserve">               </w:t>
      </w:r>
      <w:r>
        <w:rPr>
          <w:rFonts w:ascii="宋体" w:hAnsi="宋体" w:cs="宋体"/>
          <w:color w:val="auto"/>
          <w:spacing w:val="-12"/>
          <w:szCs w:val="21"/>
          <w:highlight w:val="none"/>
        </w:rPr>
        <w:t>）</w:t>
      </w:r>
      <w:r>
        <w:rPr>
          <w:rFonts w:ascii="宋体" w:hAnsi="宋体" w:cs="宋体"/>
          <w:color w:val="auto"/>
          <w:spacing w:val="-1"/>
          <w:szCs w:val="21"/>
          <w:highlight w:val="none"/>
        </w:rPr>
        <w:t>招标文件，作如下修改：</w:t>
      </w:r>
    </w:p>
    <w:p w14:paraId="23BA4955">
      <w:pPr>
        <w:ind w:left="455"/>
        <w:rPr>
          <w:rFonts w:ascii="宋体" w:hAnsi="宋体" w:cs="宋体"/>
          <w:color w:val="auto"/>
          <w:szCs w:val="21"/>
          <w:highlight w:val="none"/>
        </w:rPr>
      </w:pPr>
      <w:r>
        <w:rPr>
          <w:rFonts w:ascii="宋体" w:hAnsi="宋体" w:cs="宋体"/>
          <w:color w:val="auto"/>
          <w:spacing w:val="-6"/>
          <w:szCs w:val="21"/>
          <w:highlight w:val="none"/>
        </w:rPr>
        <w:t>1.……</w:t>
      </w:r>
    </w:p>
    <w:p w14:paraId="50D34F79">
      <w:pPr>
        <w:spacing w:before="289"/>
        <w:ind w:left="442"/>
        <w:rPr>
          <w:rFonts w:ascii="宋体" w:hAnsi="宋体" w:cs="宋体"/>
          <w:color w:val="auto"/>
          <w:szCs w:val="21"/>
          <w:highlight w:val="none"/>
        </w:rPr>
      </w:pPr>
      <w:r>
        <w:rPr>
          <w:rFonts w:ascii="宋体" w:hAnsi="宋体" w:cs="宋体"/>
          <w:color w:val="auto"/>
          <w:spacing w:val="-2"/>
          <w:szCs w:val="21"/>
          <w:highlight w:val="none"/>
        </w:rPr>
        <w:t>2.……</w:t>
      </w:r>
    </w:p>
    <w:p w14:paraId="24921100">
      <w:pPr>
        <w:spacing w:before="286" w:line="333" w:lineRule="exact"/>
        <w:ind w:left="453"/>
        <w:rPr>
          <w:rFonts w:ascii="宋体" w:hAnsi="宋体" w:cs="宋体"/>
          <w:color w:val="auto"/>
          <w:szCs w:val="21"/>
          <w:highlight w:val="none"/>
        </w:rPr>
      </w:pPr>
      <w:r>
        <w:rPr>
          <w:rFonts w:ascii="宋体" w:hAnsi="宋体" w:cs="宋体"/>
          <w:color w:val="auto"/>
          <w:spacing w:val="-5"/>
          <w:position w:val="2"/>
          <w:szCs w:val="21"/>
          <w:highlight w:val="none"/>
        </w:rPr>
        <w:t>……</w:t>
      </w:r>
    </w:p>
    <w:p w14:paraId="035426FB">
      <w:pPr>
        <w:pStyle w:val="18"/>
        <w:spacing w:line="268" w:lineRule="auto"/>
        <w:rPr>
          <w:color w:val="auto"/>
          <w:highlight w:val="none"/>
        </w:rPr>
      </w:pPr>
    </w:p>
    <w:p w14:paraId="66D5B9D6">
      <w:pPr>
        <w:pStyle w:val="18"/>
        <w:spacing w:line="268" w:lineRule="auto"/>
        <w:rPr>
          <w:color w:val="auto"/>
          <w:highlight w:val="none"/>
        </w:rPr>
      </w:pPr>
    </w:p>
    <w:p w14:paraId="61A02EB3">
      <w:pPr>
        <w:pStyle w:val="18"/>
        <w:spacing w:line="268" w:lineRule="auto"/>
        <w:rPr>
          <w:color w:val="auto"/>
          <w:highlight w:val="none"/>
        </w:rPr>
      </w:pPr>
    </w:p>
    <w:p w14:paraId="2A57D03B">
      <w:pPr>
        <w:pStyle w:val="18"/>
        <w:spacing w:line="269" w:lineRule="auto"/>
        <w:rPr>
          <w:color w:val="auto"/>
          <w:highlight w:val="none"/>
        </w:rPr>
      </w:pPr>
    </w:p>
    <w:p w14:paraId="761B6592">
      <w:pPr>
        <w:pStyle w:val="18"/>
        <w:spacing w:line="269" w:lineRule="auto"/>
        <w:rPr>
          <w:color w:val="auto"/>
          <w:highlight w:val="none"/>
        </w:rPr>
      </w:pPr>
    </w:p>
    <w:p w14:paraId="15668709">
      <w:pPr>
        <w:pStyle w:val="18"/>
        <w:spacing w:line="269" w:lineRule="auto"/>
        <w:rPr>
          <w:color w:val="auto"/>
          <w:highlight w:val="none"/>
        </w:rPr>
      </w:pPr>
    </w:p>
    <w:p w14:paraId="1B774BEF">
      <w:pPr>
        <w:spacing w:before="69" w:line="220" w:lineRule="auto"/>
        <w:ind w:right="14"/>
        <w:jc w:val="right"/>
        <w:rPr>
          <w:rFonts w:ascii="宋体" w:hAnsi="宋体" w:cs="宋体"/>
          <w:color w:val="auto"/>
          <w:szCs w:val="21"/>
          <w:highlight w:val="none"/>
        </w:rPr>
      </w:pPr>
      <w:r>
        <w:rPr>
          <w:rFonts w:ascii="宋体" w:hAnsi="宋体" w:cs="宋体"/>
          <w:color w:val="auto"/>
          <w:spacing w:val="-2"/>
          <w:szCs w:val="21"/>
          <w:highlight w:val="none"/>
        </w:rPr>
        <w:t>招标人</w:t>
      </w:r>
      <w:r>
        <w:rPr>
          <w:rFonts w:ascii="宋体" w:hAnsi="宋体" w:cs="宋体"/>
          <w:color w:val="auto"/>
          <w:szCs w:val="21"/>
          <w:highlight w:val="none"/>
        </w:rPr>
        <w:t>：</w:t>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w:t>
      </w:r>
      <w:r>
        <w:rPr>
          <w:rFonts w:ascii="宋体" w:hAnsi="宋体" w:cs="宋体"/>
          <w:color w:val="auto"/>
          <w:spacing w:val="-2"/>
          <w:szCs w:val="21"/>
          <w:highlight w:val="none"/>
        </w:rPr>
        <w:t>盖单位章）</w:t>
      </w:r>
    </w:p>
    <w:p w14:paraId="03859F41">
      <w:pPr>
        <w:pStyle w:val="18"/>
        <w:spacing w:line="249" w:lineRule="auto"/>
        <w:rPr>
          <w:color w:val="auto"/>
          <w:highlight w:val="none"/>
        </w:rPr>
      </w:pPr>
    </w:p>
    <w:p w14:paraId="454C3386">
      <w:pPr>
        <w:pStyle w:val="18"/>
        <w:spacing w:line="249" w:lineRule="auto"/>
        <w:rPr>
          <w:color w:val="auto"/>
          <w:highlight w:val="none"/>
        </w:rPr>
      </w:pPr>
    </w:p>
    <w:p w14:paraId="539565BA">
      <w:pPr>
        <w:tabs>
          <w:tab w:val="left" w:pos="6837"/>
        </w:tabs>
        <w:spacing w:before="69" w:line="221" w:lineRule="auto"/>
        <w:ind w:left="5893"/>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w:t>
      </w:r>
      <w:r>
        <w:rPr>
          <w:rFonts w:ascii="宋体" w:hAnsi="宋体" w:cs="宋体"/>
          <w:color w:val="auto"/>
          <w:spacing w:val="-22"/>
          <w:szCs w:val="21"/>
          <w:highlight w:val="none"/>
        </w:rPr>
        <w:t>年</w:t>
      </w:r>
      <w:r>
        <w:rPr>
          <w:rFonts w:hint="eastAsia" w:ascii="宋体" w:hAnsi="宋体" w:cs="宋体"/>
          <w:color w:val="auto"/>
          <w:szCs w:val="21"/>
          <w:highlight w:val="none"/>
          <w:u w:val="single"/>
          <w:lang w:val="en-US" w:eastAsia="zh-CN"/>
        </w:rPr>
        <w:t xml:space="preserve">      </w:t>
      </w:r>
      <w:r>
        <w:rPr>
          <w:rFonts w:ascii="宋体" w:hAnsi="宋体" w:cs="宋体"/>
          <w:color w:val="auto"/>
          <w:spacing w:val="-22"/>
          <w:szCs w:val="21"/>
          <w:highlight w:val="none"/>
        </w:rPr>
        <w:t>月</w:t>
      </w:r>
      <w:r>
        <w:rPr>
          <w:rFonts w:hint="eastAsia" w:ascii="宋体" w:hAnsi="宋体" w:cs="宋体"/>
          <w:color w:val="auto"/>
          <w:szCs w:val="21"/>
          <w:highlight w:val="none"/>
          <w:u w:val="single"/>
          <w:lang w:val="en-US" w:eastAsia="zh-CN"/>
        </w:rPr>
        <w:t xml:space="preserve">      </w:t>
      </w:r>
      <w:r>
        <w:rPr>
          <w:rFonts w:ascii="宋体" w:hAnsi="宋体" w:cs="宋体"/>
          <w:color w:val="auto"/>
          <w:spacing w:val="-22"/>
          <w:szCs w:val="21"/>
          <w:highlight w:val="none"/>
        </w:rPr>
        <w:t>日</w:t>
      </w:r>
    </w:p>
    <w:p w14:paraId="076E533F">
      <w:pPr>
        <w:spacing w:line="221" w:lineRule="auto"/>
        <w:rPr>
          <w:rFonts w:ascii="宋体" w:hAnsi="宋体" w:cs="宋体"/>
          <w:color w:val="auto"/>
          <w:szCs w:val="21"/>
          <w:highlight w:val="none"/>
        </w:rPr>
        <w:sectPr>
          <w:footerReference r:id="rId11" w:type="default"/>
          <w:pgSz w:w="11907" w:h="16839"/>
          <w:pgMar w:top="1428" w:right="1785" w:bottom="1154" w:left="1785" w:header="0" w:footer="954" w:gutter="0"/>
          <w:pgNumType w:fmt="decimal"/>
          <w:cols w:space="720" w:num="1"/>
        </w:sectPr>
      </w:pPr>
    </w:p>
    <w:p w14:paraId="5C81606A">
      <w:pPr>
        <w:spacing w:before="48" w:line="218" w:lineRule="auto"/>
        <w:ind w:left="34"/>
        <w:outlineLvl w:val="9"/>
        <w:rPr>
          <w:rFonts w:ascii="黑体" w:hAnsi="黑体" w:eastAsia="黑体" w:cs="黑体"/>
          <w:color w:val="auto"/>
          <w:spacing w:val="-2"/>
          <w:sz w:val="24"/>
          <w:highlight w:val="none"/>
        </w:rPr>
      </w:pPr>
      <w:bookmarkStart w:id="194" w:name="bookmark95"/>
      <w:bookmarkEnd w:id="194"/>
      <w:bookmarkStart w:id="195" w:name="_Toc17140"/>
    </w:p>
    <w:p w14:paraId="5DEC04C8">
      <w:pPr>
        <w:spacing w:before="48" w:line="218" w:lineRule="auto"/>
        <w:ind w:left="34"/>
        <w:outlineLvl w:val="2"/>
        <w:rPr>
          <w:rFonts w:ascii="黑体" w:hAnsi="黑体" w:eastAsia="黑体" w:cs="黑体"/>
          <w:color w:val="auto"/>
          <w:sz w:val="24"/>
          <w:highlight w:val="none"/>
        </w:rPr>
      </w:pPr>
      <w:r>
        <w:rPr>
          <w:rFonts w:ascii="黑体" w:hAnsi="黑体" w:eastAsia="黑体" w:cs="黑体"/>
          <w:color w:val="auto"/>
          <w:spacing w:val="-2"/>
          <w:sz w:val="24"/>
          <w:highlight w:val="none"/>
        </w:rPr>
        <w:t>附表四：投标文件递交电子签收凭证</w:t>
      </w:r>
      <w:bookmarkEnd w:id="195"/>
    </w:p>
    <w:p w14:paraId="1B4F0E7A">
      <w:pPr>
        <w:pStyle w:val="18"/>
        <w:spacing w:line="248" w:lineRule="auto"/>
        <w:rPr>
          <w:color w:val="auto"/>
          <w:highlight w:val="none"/>
        </w:rPr>
      </w:pPr>
    </w:p>
    <w:p w14:paraId="56A094D9">
      <w:pPr>
        <w:pStyle w:val="18"/>
        <w:spacing w:line="248" w:lineRule="auto"/>
        <w:rPr>
          <w:color w:val="auto"/>
          <w:highlight w:val="none"/>
        </w:rPr>
      </w:pPr>
    </w:p>
    <w:p w14:paraId="104E47CB">
      <w:pPr>
        <w:pStyle w:val="18"/>
        <w:spacing w:line="248" w:lineRule="auto"/>
        <w:rPr>
          <w:color w:val="auto"/>
          <w:highlight w:val="none"/>
        </w:rPr>
      </w:pPr>
    </w:p>
    <w:p w14:paraId="1AF0EC1A">
      <w:pPr>
        <w:pStyle w:val="18"/>
        <w:spacing w:line="249" w:lineRule="auto"/>
        <w:rPr>
          <w:color w:val="auto"/>
          <w:highlight w:val="none"/>
        </w:rPr>
      </w:pPr>
    </w:p>
    <w:p w14:paraId="096957C7">
      <w:pPr>
        <w:pStyle w:val="18"/>
        <w:spacing w:line="249" w:lineRule="auto"/>
        <w:rPr>
          <w:color w:val="auto"/>
          <w:highlight w:val="none"/>
        </w:rPr>
      </w:pPr>
    </w:p>
    <w:p w14:paraId="586D9483">
      <w:pPr>
        <w:spacing w:before="91" w:line="219" w:lineRule="auto"/>
        <w:ind w:left="2495"/>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投标文件递交电子签收凭证</w:t>
      </w:r>
    </w:p>
    <w:p w14:paraId="48DBE797">
      <w:pPr>
        <w:pStyle w:val="18"/>
        <w:spacing w:line="273" w:lineRule="auto"/>
        <w:rPr>
          <w:color w:val="auto"/>
          <w:highlight w:val="none"/>
        </w:rPr>
      </w:pPr>
    </w:p>
    <w:p w14:paraId="1F6DE74A">
      <w:pPr>
        <w:pStyle w:val="18"/>
        <w:spacing w:line="274" w:lineRule="auto"/>
        <w:rPr>
          <w:color w:val="auto"/>
          <w:highlight w:val="none"/>
        </w:rPr>
      </w:pPr>
    </w:p>
    <w:p w14:paraId="0FA56489">
      <w:pPr>
        <w:pStyle w:val="18"/>
        <w:spacing w:line="274" w:lineRule="auto"/>
        <w:rPr>
          <w:color w:val="auto"/>
          <w:highlight w:val="none"/>
        </w:rPr>
      </w:pPr>
    </w:p>
    <w:p w14:paraId="27845F40">
      <w:pPr>
        <w:tabs>
          <w:tab w:val="left" w:pos="1796"/>
        </w:tabs>
        <w:spacing w:before="68" w:line="221" w:lineRule="auto"/>
        <w:ind w:left="12"/>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rPr>
        <w:t>（投标人名称</w:t>
      </w:r>
      <w:r>
        <w:rPr>
          <w:rFonts w:ascii="宋体" w:hAnsi="宋体" w:cs="宋体"/>
          <w:color w:val="auto"/>
          <w:spacing w:val="-54"/>
          <w:w w:val="97"/>
          <w:szCs w:val="21"/>
          <w:highlight w:val="none"/>
        </w:rPr>
        <w:t>）：</w:t>
      </w:r>
    </w:p>
    <w:p w14:paraId="25273EA9">
      <w:pPr>
        <w:pStyle w:val="18"/>
        <w:spacing w:line="337" w:lineRule="auto"/>
        <w:rPr>
          <w:color w:val="auto"/>
          <w:highlight w:val="none"/>
        </w:rPr>
      </w:pPr>
    </w:p>
    <w:p w14:paraId="478DAD1E">
      <w:pPr>
        <w:spacing w:before="69" w:line="361" w:lineRule="auto"/>
        <w:ind w:left="18" w:right="127" w:firstLine="423"/>
        <w:rPr>
          <w:rFonts w:ascii="宋体" w:hAnsi="宋体" w:cs="宋体"/>
          <w:color w:val="auto"/>
          <w:szCs w:val="21"/>
          <w:highlight w:val="none"/>
        </w:rPr>
      </w:pPr>
      <w:r>
        <w:rPr>
          <w:rFonts w:ascii="宋体" w:hAnsi="宋体" w:cs="宋体"/>
          <w:color w:val="auto"/>
          <w:szCs w:val="21"/>
          <w:highlight w:val="none"/>
        </w:rPr>
        <w:t>您单位参与的</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（标段名称）项目（标</w:t>
      </w:r>
      <w:r>
        <w:rPr>
          <w:rFonts w:ascii="宋体" w:hAnsi="宋体" w:cs="宋体"/>
          <w:color w:val="auto"/>
          <w:spacing w:val="-1"/>
          <w:szCs w:val="21"/>
          <w:highlight w:val="none"/>
        </w:rPr>
        <w:t>段唯一标识</w:t>
      </w:r>
      <w:r>
        <w:rPr>
          <w:rFonts w:ascii="宋体" w:hAnsi="宋体" w:cs="宋体"/>
          <w:color w:val="auto"/>
          <w:spacing w:val="-4"/>
          <w:szCs w:val="21"/>
          <w:highlight w:val="none"/>
        </w:rPr>
        <w:t>码</w:t>
      </w:r>
      <w:r>
        <w:rPr>
          <w:rFonts w:ascii="宋体" w:hAnsi="宋体" w:cs="宋体"/>
          <w:color w:val="auto"/>
          <w:spacing w:val="-37"/>
          <w:szCs w:val="21"/>
          <w:highlight w:val="none"/>
        </w:rPr>
        <w:t>：</w:t>
      </w:r>
      <w:r>
        <w:rPr>
          <w:rFonts w:hint="eastAsia" w:ascii="宋体" w:hAnsi="宋体" w:cs="宋体"/>
          <w:color w:val="auto"/>
          <w:szCs w:val="21"/>
          <w:highlight w:val="none"/>
          <w:u w:val="single"/>
          <w:lang w:val="en-US" w:eastAsia="zh-CN"/>
        </w:rPr>
        <w:t xml:space="preserve">                         </w:t>
      </w:r>
      <w:r>
        <w:rPr>
          <w:rFonts w:ascii="宋体" w:hAnsi="宋体" w:cs="宋体"/>
          <w:color w:val="auto"/>
          <w:spacing w:val="-37"/>
          <w:szCs w:val="21"/>
          <w:highlight w:val="none"/>
        </w:rPr>
        <w:t>），</w:t>
      </w:r>
      <w:r>
        <w:rPr>
          <w:rFonts w:ascii="宋体" w:hAnsi="宋体" w:cs="宋体"/>
          <w:color w:val="auto"/>
          <w:spacing w:val="-4"/>
          <w:szCs w:val="21"/>
          <w:highlight w:val="none"/>
        </w:rPr>
        <w:t>投标文件于</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年</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月</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日</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时</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分</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秒上</w:t>
      </w:r>
      <w:r>
        <w:rPr>
          <w:rFonts w:ascii="宋体" w:hAnsi="宋体" w:cs="宋体"/>
          <w:color w:val="auto"/>
          <w:spacing w:val="-1"/>
          <w:szCs w:val="21"/>
          <w:highlight w:val="none"/>
        </w:rPr>
        <w:t>传成功。</w:t>
      </w:r>
    </w:p>
    <w:p w14:paraId="2CA3158B">
      <w:pPr>
        <w:pStyle w:val="18"/>
        <w:spacing w:line="333" w:lineRule="auto"/>
        <w:rPr>
          <w:color w:val="auto"/>
          <w:highlight w:val="none"/>
        </w:rPr>
      </w:pPr>
    </w:p>
    <w:p w14:paraId="178E56DC">
      <w:pPr>
        <w:spacing w:before="68" w:line="221" w:lineRule="auto"/>
        <w:ind w:left="443"/>
        <w:rPr>
          <w:rFonts w:ascii="宋体" w:hAnsi="宋体" w:cs="宋体"/>
          <w:color w:val="auto"/>
          <w:szCs w:val="21"/>
          <w:highlight w:val="none"/>
        </w:rPr>
      </w:pPr>
      <w:r>
        <w:rPr>
          <w:rFonts w:ascii="宋体" w:hAnsi="宋体" w:cs="宋体"/>
          <w:color w:val="auto"/>
          <w:spacing w:val="-3"/>
          <w:szCs w:val="21"/>
          <w:highlight w:val="none"/>
        </w:rPr>
        <w:t>项目经理：</w:t>
      </w:r>
      <w:r>
        <w:rPr>
          <w:rFonts w:hint="eastAsia" w:ascii="宋体" w:hAnsi="宋体" w:cs="宋体"/>
          <w:color w:val="auto"/>
          <w:szCs w:val="21"/>
          <w:highlight w:val="none"/>
          <w:u w:val="single"/>
          <w:lang w:val="en-US" w:eastAsia="zh-CN"/>
        </w:rPr>
        <w:t xml:space="preserve">                         </w:t>
      </w:r>
    </w:p>
    <w:p w14:paraId="3B945B20">
      <w:pPr>
        <w:spacing w:before="230" w:line="221" w:lineRule="auto"/>
        <w:ind w:left="460"/>
        <w:rPr>
          <w:rFonts w:ascii="宋体" w:hAnsi="宋体" w:cs="宋体"/>
          <w:color w:val="auto"/>
          <w:szCs w:val="21"/>
          <w:highlight w:val="none"/>
        </w:rPr>
        <w:sectPr>
          <w:footerReference r:id="rId12" w:type="default"/>
          <w:pgSz w:w="11907" w:h="16839"/>
          <w:pgMar w:top="1428" w:right="1785" w:bottom="1154" w:left="1785" w:header="0" w:footer="953" w:gutter="0"/>
          <w:pgNumType w:fmt="decimal"/>
          <w:cols w:space="720" w:num="1"/>
        </w:sectPr>
      </w:pPr>
      <w:r>
        <w:rPr>
          <w:rFonts w:ascii="宋体" w:hAnsi="宋体" w:cs="宋体"/>
          <w:color w:val="auto"/>
          <w:spacing w:val="-7"/>
          <w:szCs w:val="21"/>
          <w:highlight w:val="none"/>
        </w:rPr>
        <w:t>回执码：</w:t>
      </w:r>
      <w:r>
        <w:rPr>
          <w:rFonts w:hint="eastAsia" w:ascii="宋体" w:hAnsi="宋体" w:cs="宋体"/>
          <w:color w:val="auto"/>
          <w:szCs w:val="21"/>
          <w:highlight w:val="none"/>
          <w:u w:val="single"/>
          <w:lang w:val="en-US" w:eastAsia="zh-CN"/>
        </w:rPr>
        <w:t xml:space="preserve">                         </w:t>
      </w:r>
    </w:p>
    <w:p w14:paraId="769E7FB7">
      <w:pPr>
        <w:pStyle w:val="18"/>
        <w:spacing w:line="247" w:lineRule="auto"/>
        <w:rPr>
          <w:color w:val="auto"/>
          <w:highlight w:val="none"/>
        </w:rPr>
      </w:pPr>
    </w:p>
    <w:p w14:paraId="7EDC4B43">
      <w:pPr>
        <w:spacing w:before="78" w:line="219" w:lineRule="auto"/>
        <w:ind w:left="22"/>
        <w:outlineLvl w:val="2"/>
        <w:rPr>
          <w:rFonts w:ascii="黑体" w:hAnsi="黑体" w:eastAsia="黑体" w:cs="黑体"/>
          <w:color w:val="auto"/>
          <w:sz w:val="24"/>
          <w:highlight w:val="none"/>
        </w:rPr>
      </w:pPr>
      <w:bookmarkStart w:id="196" w:name="bookmark96"/>
      <w:bookmarkEnd w:id="196"/>
      <w:bookmarkStart w:id="197" w:name="_Toc21849"/>
      <w:r>
        <w:rPr>
          <w:rFonts w:ascii="黑体" w:hAnsi="黑体" w:eastAsia="黑体" w:cs="黑体"/>
          <w:color w:val="auto"/>
          <w:spacing w:val="-3"/>
          <w:sz w:val="24"/>
          <w:highlight w:val="none"/>
        </w:rPr>
        <w:t>附表五：开标记录表</w:t>
      </w:r>
      <w:bookmarkEnd w:id="197"/>
    </w:p>
    <w:p w14:paraId="1CCEE8AE">
      <w:pPr>
        <w:pStyle w:val="18"/>
        <w:spacing w:line="463" w:lineRule="auto"/>
        <w:rPr>
          <w:color w:val="auto"/>
          <w:highlight w:val="none"/>
        </w:rPr>
      </w:pPr>
    </w:p>
    <w:p w14:paraId="5C7D3716">
      <w:pPr>
        <w:tabs>
          <w:tab w:val="left" w:pos="7844"/>
        </w:tabs>
        <w:spacing w:before="91" w:line="219" w:lineRule="auto"/>
        <w:ind w:left="4620"/>
        <w:rPr>
          <w:rFonts w:ascii="黑体" w:hAnsi="黑体" w:eastAsia="黑体" w:cs="黑体"/>
          <w:color w:val="auto"/>
          <w:sz w:val="28"/>
          <w:szCs w:val="28"/>
          <w:highlight w:val="none"/>
        </w:rPr>
      </w:pP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rPr>
        <w:t>（标段名称）项目开标记录表</w:t>
      </w:r>
    </w:p>
    <w:p w14:paraId="7A8183FF">
      <w:pPr>
        <w:pStyle w:val="18"/>
        <w:spacing w:line="297" w:lineRule="auto"/>
        <w:rPr>
          <w:color w:val="auto"/>
          <w:highlight w:val="none"/>
        </w:rPr>
      </w:pPr>
    </w:p>
    <w:p w14:paraId="782C3094">
      <w:pPr>
        <w:spacing w:before="68" w:line="221" w:lineRule="auto"/>
        <w:ind w:left="115"/>
        <w:rPr>
          <w:rFonts w:ascii="宋体" w:hAnsi="宋体" w:cs="宋体"/>
          <w:color w:val="auto"/>
          <w:szCs w:val="21"/>
          <w:highlight w:val="none"/>
        </w:rPr>
      </w:pPr>
      <w:r>
        <w:rPr>
          <w:rFonts w:ascii="宋体" w:hAnsi="宋体" w:cs="宋体"/>
          <w:color w:val="auto"/>
          <w:spacing w:val="-3"/>
          <w:szCs w:val="21"/>
          <w:highlight w:val="none"/>
        </w:rPr>
        <w:t>开标时间：</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年</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月</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日</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时</w:t>
      </w:r>
      <w:r>
        <w:rPr>
          <w:rFonts w:hint="eastAsia" w:ascii="宋体" w:hAnsi="宋体" w:cs="宋体"/>
          <w:color w:val="auto"/>
          <w:szCs w:val="21"/>
          <w:highlight w:val="none"/>
          <w:u w:val="single"/>
          <w:lang w:val="en-US" w:eastAsia="zh-CN"/>
        </w:rPr>
        <w:t xml:space="preserve">    </w:t>
      </w:r>
      <w:r>
        <w:rPr>
          <w:rFonts w:ascii="宋体" w:hAnsi="宋体" w:cs="宋体"/>
          <w:color w:val="auto"/>
          <w:spacing w:val="-4"/>
          <w:szCs w:val="21"/>
          <w:highlight w:val="none"/>
        </w:rPr>
        <w:t>分</w:t>
      </w:r>
      <w:r>
        <w:rPr>
          <w:rFonts w:hint="eastAsia" w:ascii="宋体" w:hAnsi="宋体" w:cs="宋体"/>
          <w:color w:val="auto"/>
          <w:spacing w:val="-4"/>
          <w:szCs w:val="21"/>
          <w:highlight w:val="none"/>
          <w:lang w:val="en-US" w:eastAsia="zh-CN"/>
        </w:rPr>
        <w:t xml:space="preserve">   </w:t>
      </w:r>
      <w:r>
        <w:rPr>
          <w:rFonts w:ascii="宋体" w:hAnsi="宋体" w:cs="宋体"/>
          <w:color w:val="auto"/>
          <w:spacing w:val="-3"/>
          <w:szCs w:val="21"/>
          <w:highlight w:val="none"/>
        </w:rPr>
        <w:t>开标地点：</w:t>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宋体" w:hAnsi="宋体" w:cs="宋体"/>
          <w:color w:val="auto"/>
          <w:spacing w:val="-4"/>
          <w:szCs w:val="21"/>
          <w:highlight w:val="none"/>
        </w:rPr>
        <w:t xml:space="preserve">       开标方式：</w:t>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p>
    <w:p w14:paraId="497DD08F">
      <w:pPr>
        <w:spacing w:line="101" w:lineRule="auto"/>
        <w:rPr>
          <w:rFonts w:ascii="Arial"/>
          <w:color w:val="auto"/>
          <w:sz w:val="2"/>
          <w:highlight w:val="none"/>
        </w:rPr>
      </w:pPr>
    </w:p>
    <w:tbl>
      <w:tblPr>
        <w:tblStyle w:val="44"/>
        <w:tblW w:w="14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78"/>
        <w:gridCol w:w="1135"/>
        <w:gridCol w:w="991"/>
        <w:gridCol w:w="852"/>
        <w:gridCol w:w="883"/>
        <w:gridCol w:w="1133"/>
        <w:gridCol w:w="1135"/>
        <w:gridCol w:w="1132"/>
        <w:gridCol w:w="1277"/>
        <w:gridCol w:w="1701"/>
        <w:gridCol w:w="1279"/>
      </w:tblGrid>
      <w:tr w14:paraId="1887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672" w:type="dxa"/>
            <w:vMerge w:val="restart"/>
            <w:tcBorders>
              <w:bottom w:val="nil"/>
            </w:tcBorders>
          </w:tcPr>
          <w:p w14:paraId="1F96D295">
            <w:pPr>
              <w:spacing w:line="241" w:lineRule="auto"/>
              <w:rPr>
                <w:rFonts w:ascii="Arial"/>
                <w:color w:val="auto"/>
                <w:highlight w:val="none"/>
              </w:rPr>
            </w:pPr>
          </w:p>
          <w:p w14:paraId="1D808BBC">
            <w:pPr>
              <w:pStyle w:val="187"/>
              <w:spacing w:before="68" w:line="222" w:lineRule="auto"/>
              <w:ind w:left="130"/>
              <w:rPr>
                <w:color w:val="auto"/>
                <w:highlight w:val="none"/>
              </w:rPr>
            </w:pPr>
            <w:r>
              <w:rPr>
                <w:color w:val="auto"/>
                <w:spacing w:val="-2"/>
                <w:highlight w:val="none"/>
              </w:rPr>
              <w:t>序号</w:t>
            </w:r>
          </w:p>
        </w:tc>
        <w:tc>
          <w:tcPr>
            <w:tcW w:w="1878" w:type="dxa"/>
            <w:vMerge w:val="restart"/>
            <w:tcBorders>
              <w:bottom w:val="nil"/>
            </w:tcBorders>
          </w:tcPr>
          <w:p w14:paraId="35ABEDF6">
            <w:pPr>
              <w:spacing w:line="241" w:lineRule="auto"/>
              <w:rPr>
                <w:rFonts w:ascii="Arial"/>
                <w:color w:val="auto"/>
                <w:highlight w:val="none"/>
              </w:rPr>
            </w:pPr>
          </w:p>
          <w:p w14:paraId="6196998A">
            <w:pPr>
              <w:pStyle w:val="187"/>
              <w:spacing w:before="68" w:line="221" w:lineRule="auto"/>
              <w:ind w:left="418"/>
              <w:rPr>
                <w:color w:val="auto"/>
                <w:highlight w:val="none"/>
              </w:rPr>
            </w:pPr>
            <w:r>
              <w:rPr>
                <w:color w:val="auto"/>
                <w:spacing w:val="-2"/>
                <w:highlight w:val="none"/>
              </w:rPr>
              <w:t>投标人名称</w:t>
            </w:r>
          </w:p>
        </w:tc>
        <w:tc>
          <w:tcPr>
            <w:tcW w:w="1135" w:type="dxa"/>
            <w:vMerge w:val="restart"/>
            <w:tcBorders>
              <w:bottom w:val="nil"/>
            </w:tcBorders>
          </w:tcPr>
          <w:p w14:paraId="1227EB5F">
            <w:pPr>
              <w:pStyle w:val="187"/>
              <w:spacing w:before="176" w:line="219" w:lineRule="auto"/>
              <w:ind w:left="153"/>
              <w:rPr>
                <w:color w:val="auto"/>
                <w:highlight w:val="none"/>
              </w:rPr>
            </w:pPr>
            <w:r>
              <w:rPr>
                <w:color w:val="auto"/>
                <w:spacing w:val="-2"/>
                <w:highlight w:val="none"/>
              </w:rPr>
              <w:t>投标报价</w:t>
            </w:r>
          </w:p>
          <w:p w14:paraId="2E6AB585">
            <w:pPr>
              <w:pStyle w:val="187"/>
              <w:spacing w:before="22" w:line="221" w:lineRule="auto"/>
              <w:ind w:left="263"/>
              <w:rPr>
                <w:color w:val="auto"/>
                <w:highlight w:val="none"/>
              </w:rPr>
            </w:pPr>
            <w:r>
              <w:rPr>
                <w:color w:val="auto"/>
                <w:spacing w:val="-6"/>
                <w:highlight w:val="none"/>
              </w:rPr>
              <w:t>（元）</w:t>
            </w:r>
          </w:p>
        </w:tc>
        <w:tc>
          <w:tcPr>
            <w:tcW w:w="991" w:type="dxa"/>
            <w:vMerge w:val="restart"/>
            <w:tcBorders>
              <w:bottom w:val="nil"/>
            </w:tcBorders>
          </w:tcPr>
          <w:p w14:paraId="64211D72">
            <w:pPr>
              <w:pStyle w:val="187"/>
              <w:spacing w:before="40" w:line="230" w:lineRule="auto"/>
              <w:ind w:left="189" w:right="191" w:firstLine="101"/>
              <w:rPr>
                <w:color w:val="auto"/>
                <w:highlight w:val="none"/>
              </w:rPr>
            </w:pPr>
            <w:r>
              <w:rPr>
                <w:color w:val="auto"/>
                <w:spacing w:val="-5"/>
                <w:highlight w:val="none"/>
              </w:rPr>
              <w:t>工期</w:t>
            </w:r>
            <w:r>
              <w:rPr>
                <w:color w:val="auto"/>
                <w:spacing w:val="-9"/>
                <w:highlight w:val="none"/>
              </w:rPr>
              <w:t>（日历</w:t>
            </w:r>
            <w:r>
              <w:rPr>
                <w:color w:val="auto"/>
                <w:spacing w:val="39"/>
                <w:highlight w:val="none"/>
              </w:rPr>
              <w:t>天）</w:t>
            </w:r>
          </w:p>
        </w:tc>
        <w:tc>
          <w:tcPr>
            <w:tcW w:w="852" w:type="dxa"/>
            <w:vMerge w:val="restart"/>
            <w:tcBorders>
              <w:bottom w:val="nil"/>
            </w:tcBorders>
          </w:tcPr>
          <w:p w14:paraId="25D15654">
            <w:pPr>
              <w:pStyle w:val="187"/>
              <w:spacing w:before="176" w:line="221" w:lineRule="auto"/>
              <w:ind w:left="119"/>
              <w:rPr>
                <w:color w:val="auto"/>
                <w:highlight w:val="none"/>
              </w:rPr>
            </w:pPr>
            <w:r>
              <w:rPr>
                <w:color w:val="auto"/>
                <w:spacing w:val="-2"/>
                <w:highlight w:val="none"/>
              </w:rPr>
              <w:t>设计质</w:t>
            </w:r>
          </w:p>
          <w:p w14:paraId="5E4C45D7">
            <w:pPr>
              <w:pStyle w:val="187"/>
              <w:spacing w:before="19" w:line="221" w:lineRule="auto"/>
              <w:ind w:left="116"/>
              <w:rPr>
                <w:color w:val="auto"/>
                <w:highlight w:val="none"/>
              </w:rPr>
            </w:pPr>
            <w:r>
              <w:rPr>
                <w:color w:val="auto"/>
                <w:spacing w:val="-2"/>
                <w:highlight w:val="none"/>
              </w:rPr>
              <w:t>量标准</w:t>
            </w:r>
          </w:p>
        </w:tc>
        <w:tc>
          <w:tcPr>
            <w:tcW w:w="883" w:type="dxa"/>
            <w:vMerge w:val="restart"/>
            <w:tcBorders>
              <w:bottom w:val="nil"/>
            </w:tcBorders>
          </w:tcPr>
          <w:p w14:paraId="3BC536CA">
            <w:pPr>
              <w:pStyle w:val="187"/>
              <w:spacing w:before="176" w:line="221" w:lineRule="auto"/>
              <w:ind w:left="129"/>
              <w:rPr>
                <w:color w:val="auto"/>
                <w:highlight w:val="none"/>
              </w:rPr>
            </w:pPr>
            <w:r>
              <w:rPr>
                <w:color w:val="auto"/>
                <w:spacing w:val="-1"/>
                <w:highlight w:val="none"/>
              </w:rPr>
              <w:t>施工质</w:t>
            </w:r>
          </w:p>
          <w:p w14:paraId="206330F2">
            <w:pPr>
              <w:pStyle w:val="187"/>
              <w:spacing w:before="19" w:line="221" w:lineRule="auto"/>
              <w:ind w:left="130"/>
              <w:rPr>
                <w:color w:val="auto"/>
                <w:highlight w:val="none"/>
              </w:rPr>
            </w:pPr>
            <w:r>
              <w:rPr>
                <w:color w:val="auto"/>
                <w:spacing w:val="-2"/>
                <w:highlight w:val="none"/>
              </w:rPr>
              <w:t>量标准</w:t>
            </w:r>
          </w:p>
        </w:tc>
        <w:tc>
          <w:tcPr>
            <w:tcW w:w="1133" w:type="dxa"/>
            <w:vMerge w:val="restart"/>
            <w:tcBorders>
              <w:bottom w:val="nil"/>
            </w:tcBorders>
          </w:tcPr>
          <w:p w14:paraId="15BB91AC">
            <w:pPr>
              <w:pStyle w:val="187"/>
              <w:spacing w:before="176" w:line="221" w:lineRule="auto"/>
              <w:ind w:left="154"/>
              <w:rPr>
                <w:color w:val="auto"/>
                <w:highlight w:val="none"/>
              </w:rPr>
            </w:pPr>
            <w:r>
              <w:rPr>
                <w:color w:val="auto"/>
                <w:spacing w:val="-2"/>
                <w:highlight w:val="none"/>
              </w:rPr>
              <w:t>投标有效</w:t>
            </w:r>
          </w:p>
          <w:p w14:paraId="71228858">
            <w:pPr>
              <w:pStyle w:val="187"/>
              <w:spacing w:before="19" w:line="221" w:lineRule="auto"/>
              <w:ind w:left="154"/>
              <w:rPr>
                <w:color w:val="auto"/>
                <w:highlight w:val="none"/>
              </w:rPr>
            </w:pPr>
            <w:r>
              <w:rPr>
                <w:color w:val="auto"/>
                <w:spacing w:val="-2"/>
                <w:highlight w:val="none"/>
              </w:rPr>
              <w:t>期（天）</w:t>
            </w:r>
          </w:p>
        </w:tc>
        <w:tc>
          <w:tcPr>
            <w:tcW w:w="1135" w:type="dxa"/>
            <w:vMerge w:val="restart"/>
            <w:tcBorders>
              <w:bottom w:val="nil"/>
            </w:tcBorders>
          </w:tcPr>
          <w:p w14:paraId="46D89451">
            <w:pPr>
              <w:pStyle w:val="187"/>
              <w:spacing w:before="176" w:line="221" w:lineRule="auto"/>
              <w:ind w:left="156"/>
              <w:rPr>
                <w:color w:val="auto"/>
                <w:highlight w:val="none"/>
              </w:rPr>
            </w:pPr>
            <w:r>
              <w:rPr>
                <w:color w:val="auto"/>
                <w:spacing w:val="-3"/>
                <w:highlight w:val="none"/>
              </w:rPr>
              <w:t>项目经理</w:t>
            </w:r>
          </w:p>
          <w:p w14:paraId="5CB52544">
            <w:pPr>
              <w:pStyle w:val="187"/>
              <w:spacing w:before="18" w:line="221" w:lineRule="auto"/>
              <w:ind w:left="363"/>
              <w:rPr>
                <w:color w:val="auto"/>
                <w:highlight w:val="none"/>
              </w:rPr>
            </w:pPr>
            <w:r>
              <w:rPr>
                <w:color w:val="auto"/>
                <w:spacing w:val="-2"/>
                <w:highlight w:val="none"/>
              </w:rPr>
              <w:t>姓名</w:t>
            </w:r>
          </w:p>
        </w:tc>
        <w:tc>
          <w:tcPr>
            <w:tcW w:w="2409" w:type="dxa"/>
            <w:gridSpan w:val="2"/>
          </w:tcPr>
          <w:p w14:paraId="0368C9D1">
            <w:pPr>
              <w:pStyle w:val="187"/>
              <w:spacing w:before="35" w:line="207" w:lineRule="auto"/>
              <w:ind w:left="688"/>
              <w:rPr>
                <w:color w:val="auto"/>
                <w:highlight w:val="none"/>
              </w:rPr>
            </w:pPr>
            <w:r>
              <w:rPr>
                <w:color w:val="auto"/>
                <w:spacing w:val="-2"/>
                <w:highlight w:val="none"/>
              </w:rPr>
              <w:t>投标保证金</w:t>
            </w:r>
          </w:p>
        </w:tc>
        <w:tc>
          <w:tcPr>
            <w:tcW w:w="1701" w:type="dxa"/>
            <w:vMerge w:val="restart"/>
            <w:tcBorders>
              <w:bottom w:val="nil"/>
            </w:tcBorders>
          </w:tcPr>
          <w:p w14:paraId="3DBE7A32">
            <w:pPr>
              <w:rPr>
                <w:rFonts w:ascii="Arial"/>
                <w:color w:val="auto"/>
                <w:highlight w:val="none"/>
              </w:rPr>
            </w:pPr>
          </w:p>
          <w:p w14:paraId="5276F96F">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法定代表人或授权委托人确认</w:t>
            </w:r>
          </w:p>
        </w:tc>
        <w:tc>
          <w:tcPr>
            <w:tcW w:w="1279" w:type="dxa"/>
            <w:vMerge w:val="restart"/>
            <w:tcBorders>
              <w:bottom w:val="nil"/>
            </w:tcBorders>
          </w:tcPr>
          <w:p w14:paraId="3952B0A9">
            <w:pPr>
              <w:rPr>
                <w:rFonts w:ascii="Arial"/>
                <w:color w:val="auto"/>
                <w:highlight w:val="none"/>
              </w:rPr>
            </w:pPr>
          </w:p>
          <w:p w14:paraId="4F3C3398">
            <w:pPr>
              <w:pStyle w:val="187"/>
              <w:spacing w:before="69" w:line="223" w:lineRule="auto"/>
              <w:ind w:left="227"/>
              <w:rPr>
                <w:color w:val="auto"/>
                <w:highlight w:val="none"/>
              </w:rPr>
            </w:pPr>
            <w:r>
              <w:rPr>
                <w:color w:val="auto"/>
                <w:spacing w:val="-2"/>
                <w:highlight w:val="none"/>
              </w:rPr>
              <w:t>联系电话</w:t>
            </w:r>
          </w:p>
        </w:tc>
      </w:tr>
      <w:tr w14:paraId="579A2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tcBorders>
              <w:top w:val="nil"/>
            </w:tcBorders>
          </w:tcPr>
          <w:p w14:paraId="3011B5B3">
            <w:pPr>
              <w:rPr>
                <w:rFonts w:ascii="Arial"/>
                <w:color w:val="auto"/>
                <w:highlight w:val="none"/>
              </w:rPr>
            </w:pPr>
          </w:p>
        </w:tc>
        <w:tc>
          <w:tcPr>
            <w:tcW w:w="1878" w:type="dxa"/>
            <w:vMerge w:val="continue"/>
            <w:tcBorders>
              <w:top w:val="nil"/>
            </w:tcBorders>
          </w:tcPr>
          <w:p w14:paraId="7432D176">
            <w:pPr>
              <w:rPr>
                <w:rFonts w:ascii="Arial"/>
                <w:color w:val="auto"/>
                <w:highlight w:val="none"/>
              </w:rPr>
            </w:pPr>
          </w:p>
        </w:tc>
        <w:tc>
          <w:tcPr>
            <w:tcW w:w="1135" w:type="dxa"/>
            <w:vMerge w:val="continue"/>
            <w:tcBorders>
              <w:top w:val="nil"/>
            </w:tcBorders>
          </w:tcPr>
          <w:p w14:paraId="4F923180">
            <w:pPr>
              <w:rPr>
                <w:rFonts w:ascii="Arial"/>
                <w:color w:val="auto"/>
                <w:highlight w:val="none"/>
              </w:rPr>
            </w:pPr>
          </w:p>
        </w:tc>
        <w:tc>
          <w:tcPr>
            <w:tcW w:w="991" w:type="dxa"/>
            <w:vMerge w:val="continue"/>
            <w:tcBorders>
              <w:top w:val="nil"/>
            </w:tcBorders>
          </w:tcPr>
          <w:p w14:paraId="59EDCE0C">
            <w:pPr>
              <w:rPr>
                <w:rFonts w:ascii="Arial"/>
                <w:color w:val="auto"/>
                <w:highlight w:val="none"/>
              </w:rPr>
            </w:pPr>
          </w:p>
        </w:tc>
        <w:tc>
          <w:tcPr>
            <w:tcW w:w="852" w:type="dxa"/>
            <w:vMerge w:val="continue"/>
            <w:tcBorders>
              <w:top w:val="nil"/>
            </w:tcBorders>
          </w:tcPr>
          <w:p w14:paraId="5E19574F">
            <w:pPr>
              <w:rPr>
                <w:rFonts w:ascii="Arial"/>
                <w:color w:val="auto"/>
                <w:highlight w:val="none"/>
              </w:rPr>
            </w:pPr>
          </w:p>
        </w:tc>
        <w:tc>
          <w:tcPr>
            <w:tcW w:w="883" w:type="dxa"/>
            <w:vMerge w:val="continue"/>
            <w:tcBorders>
              <w:top w:val="nil"/>
            </w:tcBorders>
          </w:tcPr>
          <w:p w14:paraId="16E9F886">
            <w:pPr>
              <w:rPr>
                <w:rFonts w:ascii="Arial"/>
                <w:color w:val="auto"/>
                <w:highlight w:val="none"/>
              </w:rPr>
            </w:pPr>
          </w:p>
        </w:tc>
        <w:tc>
          <w:tcPr>
            <w:tcW w:w="1133" w:type="dxa"/>
            <w:vMerge w:val="continue"/>
            <w:tcBorders>
              <w:top w:val="nil"/>
            </w:tcBorders>
          </w:tcPr>
          <w:p w14:paraId="78F7195E">
            <w:pPr>
              <w:rPr>
                <w:rFonts w:ascii="Arial"/>
                <w:color w:val="auto"/>
                <w:highlight w:val="none"/>
              </w:rPr>
            </w:pPr>
          </w:p>
        </w:tc>
        <w:tc>
          <w:tcPr>
            <w:tcW w:w="1135" w:type="dxa"/>
            <w:vMerge w:val="continue"/>
            <w:tcBorders>
              <w:top w:val="nil"/>
            </w:tcBorders>
          </w:tcPr>
          <w:p w14:paraId="697E5B98">
            <w:pPr>
              <w:rPr>
                <w:rFonts w:ascii="Arial"/>
                <w:color w:val="auto"/>
                <w:highlight w:val="none"/>
              </w:rPr>
            </w:pPr>
          </w:p>
        </w:tc>
        <w:tc>
          <w:tcPr>
            <w:tcW w:w="1132" w:type="dxa"/>
          </w:tcPr>
          <w:p w14:paraId="25BA33B9">
            <w:pPr>
              <w:pStyle w:val="187"/>
              <w:spacing w:before="29" w:line="221" w:lineRule="auto"/>
              <w:ind w:left="363"/>
              <w:rPr>
                <w:color w:val="auto"/>
                <w:highlight w:val="none"/>
              </w:rPr>
            </w:pPr>
            <w:r>
              <w:rPr>
                <w:color w:val="auto"/>
                <w:spacing w:val="-2"/>
                <w:highlight w:val="none"/>
              </w:rPr>
              <w:t>金额</w:t>
            </w:r>
          </w:p>
          <w:p w14:paraId="0AB99380">
            <w:pPr>
              <w:pStyle w:val="187"/>
              <w:spacing w:before="22" w:line="207" w:lineRule="auto"/>
              <w:ind w:left="262"/>
              <w:rPr>
                <w:color w:val="auto"/>
                <w:highlight w:val="none"/>
              </w:rPr>
            </w:pPr>
            <w:r>
              <w:rPr>
                <w:color w:val="auto"/>
                <w:spacing w:val="-6"/>
                <w:highlight w:val="none"/>
              </w:rPr>
              <w:t>（元）</w:t>
            </w:r>
          </w:p>
        </w:tc>
        <w:tc>
          <w:tcPr>
            <w:tcW w:w="1277" w:type="dxa"/>
          </w:tcPr>
          <w:p w14:paraId="18A80C5F">
            <w:pPr>
              <w:pStyle w:val="187"/>
              <w:spacing w:before="166" w:line="221" w:lineRule="auto"/>
              <w:ind w:left="224"/>
              <w:rPr>
                <w:color w:val="auto"/>
                <w:highlight w:val="none"/>
              </w:rPr>
            </w:pPr>
            <w:r>
              <w:rPr>
                <w:color w:val="auto"/>
                <w:spacing w:val="-1"/>
                <w:highlight w:val="none"/>
              </w:rPr>
              <w:t>缴纳方式</w:t>
            </w:r>
          </w:p>
        </w:tc>
        <w:tc>
          <w:tcPr>
            <w:tcW w:w="1701" w:type="dxa"/>
            <w:vMerge w:val="continue"/>
            <w:tcBorders>
              <w:top w:val="nil"/>
            </w:tcBorders>
          </w:tcPr>
          <w:p w14:paraId="1EC6C321">
            <w:pPr>
              <w:rPr>
                <w:rFonts w:ascii="Arial"/>
                <w:color w:val="auto"/>
                <w:highlight w:val="none"/>
              </w:rPr>
            </w:pPr>
          </w:p>
        </w:tc>
        <w:tc>
          <w:tcPr>
            <w:tcW w:w="1279" w:type="dxa"/>
            <w:vMerge w:val="continue"/>
            <w:tcBorders>
              <w:top w:val="nil"/>
            </w:tcBorders>
          </w:tcPr>
          <w:p w14:paraId="0F8EFC15">
            <w:pPr>
              <w:rPr>
                <w:rFonts w:ascii="Arial"/>
                <w:color w:val="auto"/>
                <w:highlight w:val="none"/>
              </w:rPr>
            </w:pPr>
          </w:p>
        </w:tc>
      </w:tr>
      <w:tr w14:paraId="6E4E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tcPr>
          <w:p w14:paraId="139F4A61">
            <w:pPr>
              <w:rPr>
                <w:rFonts w:ascii="Arial"/>
                <w:color w:val="auto"/>
                <w:highlight w:val="none"/>
              </w:rPr>
            </w:pPr>
          </w:p>
        </w:tc>
        <w:tc>
          <w:tcPr>
            <w:tcW w:w="1878" w:type="dxa"/>
          </w:tcPr>
          <w:p w14:paraId="673C1B89">
            <w:pPr>
              <w:rPr>
                <w:rFonts w:ascii="Arial"/>
                <w:color w:val="auto"/>
                <w:highlight w:val="none"/>
              </w:rPr>
            </w:pPr>
          </w:p>
        </w:tc>
        <w:tc>
          <w:tcPr>
            <w:tcW w:w="1135" w:type="dxa"/>
          </w:tcPr>
          <w:p w14:paraId="306A5070">
            <w:pPr>
              <w:rPr>
                <w:rFonts w:ascii="Arial"/>
                <w:color w:val="auto"/>
                <w:highlight w:val="none"/>
              </w:rPr>
            </w:pPr>
          </w:p>
        </w:tc>
        <w:tc>
          <w:tcPr>
            <w:tcW w:w="991" w:type="dxa"/>
          </w:tcPr>
          <w:p w14:paraId="0524C149">
            <w:pPr>
              <w:rPr>
                <w:rFonts w:ascii="Arial"/>
                <w:color w:val="auto"/>
                <w:highlight w:val="none"/>
              </w:rPr>
            </w:pPr>
          </w:p>
        </w:tc>
        <w:tc>
          <w:tcPr>
            <w:tcW w:w="852" w:type="dxa"/>
          </w:tcPr>
          <w:p w14:paraId="46CD70A9">
            <w:pPr>
              <w:rPr>
                <w:rFonts w:ascii="Arial"/>
                <w:color w:val="auto"/>
                <w:highlight w:val="none"/>
              </w:rPr>
            </w:pPr>
          </w:p>
        </w:tc>
        <w:tc>
          <w:tcPr>
            <w:tcW w:w="883" w:type="dxa"/>
          </w:tcPr>
          <w:p w14:paraId="4AD8B658">
            <w:pPr>
              <w:rPr>
                <w:rFonts w:ascii="Arial"/>
                <w:color w:val="auto"/>
                <w:highlight w:val="none"/>
              </w:rPr>
            </w:pPr>
          </w:p>
        </w:tc>
        <w:tc>
          <w:tcPr>
            <w:tcW w:w="1133" w:type="dxa"/>
          </w:tcPr>
          <w:p w14:paraId="19483BA8">
            <w:pPr>
              <w:rPr>
                <w:rFonts w:ascii="Arial"/>
                <w:color w:val="auto"/>
                <w:highlight w:val="none"/>
              </w:rPr>
            </w:pPr>
          </w:p>
        </w:tc>
        <w:tc>
          <w:tcPr>
            <w:tcW w:w="1135" w:type="dxa"/>
          </w:tcPr>
          <w:p w14:paraId="0EB00051">
            <w:pPr>
              <w:rPr>
                <w:rFonts w:ascii="Arial"/>
                <w:color w:val="auto"/>
                <w:highlight w:val="none"/>
              </w:rPr>
            </w:pPr>
          </w:p>
        </w:tc>
        <w:tc>
          <w:tcPr>
            <w:tcW w:w="1132" w:type="dxa"/>
          </w:tcPr>
          <w:p w14:paraId="15AB4801">
            <w:pPr>
              <w:rPr>
                <w:rFonts w:ascii="Arial"/>
                <w:color w:val="auto"/>
                <w:highlight w:val="none"/>
              </w:rPr>
            </w:pPr>
          </w:p>
        </w:tc>
        <w:tc>
          <w:tcPr>
            <w:tcW w:w="1277" w:type="dxa"/>
          </w:tcPr>
          <w:p w14:paraId="6D039725">
            <w:pPr>
              <w:rPr>
                <w:rFonts w:ascii="Arial"/>
                <w:color w:val="auto"/>
                <w:highlight w:val="none"/>
              </w:rPr>
            </w:pPr>
          </w:p>
        </w:tc>
        <w:tc>
          <w:tcPr>
            <w:tcW w:w="1701" w:type="dxa"/>
          </w:tcPr>
          <w:p w14:paraId="510C3C32">
            <w:pPr>
              <w:rPr>
                <w:rFonts w:ascii="Arial"/>
                <w:color w:val="auto"/>
                <w:highlight w:val="none"/>
              </w:rPr>
            </w:pPr>
          </w:p>
        </w:tc>
        <w:tc>
          <w:tcPr>
            <w:tcW w:w="1279" w:type="dxa"/>
          </w:tcPr>
          <w:p w14:paraId="77F3B0A4">
            <w:pPr>
              <w:rPr>
                <w:rFonts w:ascii="Arial"/>
                <w:color w:val="auto"/>
                <w:highlight w:val="none"/>
              </w:rPr>
            </w:pPr>
          </w:p>
        </w:tc>
      </w:tr>
      <w:tr w14:paraId="7016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2" w:type="dxa"/>
          </w:tcPr>
          <w:p w14:paraId="2768CBAC">
            <w:pPr>
              <w:rPr>
                <w:rFonts w:ascii="Arial"/>
                <w:color w:val="auto"/>
                <w:highlight w:val="none"/>
              </w:rPr>
            </w:pPr>
          </w:p>
        </w:tc>
        <w:tc>
          <w:tcPr>
            <w:tcW w:w="1878" w:type="dxa"/>
          </w:tcPr>
          <w:p w14:paraId="23A48355">
            <w:pPr>
              <w:rPr>
                <w:rFonts w:ascii="Arial"/>
                <w:color w:val="auto"/>
                <w:highlight w:val="none"/>
              </w:rPr>
            </w:pPr>
          </w:p>
        </w:tc>
        <w:tc>
          <w:tcPr>
            <w:tcW w:w="1135" w:type="dxa"/>
          </w:tcPr>
          <w:p w14:paraId="01863738">
            <w:pPr>
              <w:rPr>
                <w:rFonts w:ascii="Arial"/>
                <w:color w:val="auto"/>
                <w:highlight w:val="none"/>
              </w:rPr>
            </w:pPr>
          </w:p>
        </w:tc>
        <w:tc>
          <w:tcPr>
            <w:tcW w:w="991" w:type="dxa"/>
          </w:tcPr>
          <w:p w14:paraId="21F9858F">
            <w:pPr>
              <w:rPr>
                <w:rFonts w:ascii="Arial"/>
                <w:color w:val="auto"/>
                <w:highlight w:val="none"/>
              </w:rPr>
            </w:pPr>
          </w:p>
        </w:tc>
        <w:tc>
          <w:tcPr>
            <w:tcW w:w="852" w:type="dxa"/>
          </w:tcPr>
          <w:p w14:paraId="08311B82">
            <w:pPr>
              <w:rPr>
                <w:rFonts w:ascii="Arial"/>
                <w:color w:val="auto"/>
                <w:highlight w:val="none"/>
              </w:rPr>
            </w:pPr>
          </w:p>
        </w:tc>
        <w:tc>
          <w:tcPr>
            <w:tcW w:w="883" w:type="dxa"/>
          </w:tcPr>
          <w:p w14:paraId="372232F0">
            <w:pPr>
              <w:rPr>
                <w:rFonts w:ascii="Arial"/>
                <w:color w:val="auto"/>
                <w:highlight w:val="none"/>
              </w:rPr>
            </w:pPr>
          </w:p>
        </w:tc>
        <w:tc>
          <w:tcPr>
            <w:tcW w:w="1133" w:type="dxa"/>
          </w:tcPr>
          <w:p w14:paraId="64AE3C42">
            <w:pPr>
              <w:rPr>
                <w:rFonts w:ascii="Arial"/>
                <w:color w:val="auto"/>
                <w:highlight w:val="none"/>
              </w:rPr>
            </w:pPr>
          </w:p>
        </w:tc>
        <w:tc>
          <w:tcPr>
            <w:tcW w:w="1135" w:type="dxa"/>
          </w:tcPr>
          <w:p w14:paraId="4FBEFA84">
            <w:pPr>
              <w:rPr>
                <w:rFonts w:ascii="Arial"/>
                <w:color w:val="auto"/>
                <w:highlight w:val="none"/>
              </w:rPr>
            </w:pPr>
          </w:p>
        </w:tc>
        <w:tc>
          <w:tcPr>
            <w:tcW w:w="1132" w:type="dxa"/>
          </w:tcPr>
          <w:p w14:paraId="4B3C3772">
            <w:pPr>
              <w:rPr>
                <w:rFonts w:ascii="Arial"/>
                <w:color w:val="auto"/>
                <w:highlight w:val="none"/>
              </w:rPr>
            </w:pPr>
          </w:p>
        </w:tc>
        <w:tc>
          <w:tcPr>
            <w:tcW w:w="1277" w:type="dxa"/>
          </w:tcPr>
          <w:p w14:paraId="6856CFE4">
            <w:pPr>
              <w:rPr>
                <w:rFonts w:ascii="Arial"/>
                <w:color w:val="auto"/>
                <w:highlight w:val="none"/>
              </w:rPr>
            </w:pPr>
          </w:p>
        </w:tc>
        <w:tc>
          <w:tcPr>
            <w:tcW w:w="1701" w:type="dxa"/>
          </w:tcPr>
          <w:p w14:paraId="067C342C">
            <w:pPr>
              <w:rPr>
                <w:rFonts w:ascii="Arial"/>
                <w:color w:val="auto"/>
                <w:highlight w:val="none"/>
              </w:rPr>
            </w:pPr>
          </w:p>
        </w:tc>
        <w:tc>
          <w:tcPr>
            <w:tcW w:w="1279" w:type="dxa"/>
          </w:tcPr>
          <w:p w14:paraId="1FBF3A7A">
            <w:pPr>
              <w:rPr>
                <w:rFonts w:ascii="Arial"/>
                <w:color w:val="auto"/>
                <w:highlight w:val="none"/>
              </w:rPr>
            </w:pPr>
          </w:p>
        </w:tc>
      </w:tr>
      <w:tr w14:paraId="50E63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tcPr>
          <w:p w14:paraId="50CF7721">
            <w:pPr>
              <w:rPr>
                <w:rFonts w:ascii="Arial"/>
                <w:color w:val="auto"/>
                <w:highlight w:val="none"/>
              </w:rPr>
            </w:pPr>
          </w:p>
        </w:tc>
        <w:tc>
          <w:tcPr>
            <w:tcW w:w="1878" w:type="dxa"/>
          </w:tcPr>
          <w:p w14:paraId="5A1A1F5C">
            <w:pPr>
              <w:rPr>
                <w:rFonts w:ascii="Arial"/>
                <w:color w:val="auto"/>
                <w:highlight w:val="none"/>
              </w:rPr>
            </w:pPr>
          </w:p>
        </w:tc>
        <w:tc>
          <w:tcPr>
            <w:tcW w:w="1135" w:type="dxa"/>
          </w:tcPr>
          <w:p w14:paraId="5AAE2D55">
            <w:pPr>
              <w:rPr>
                <w:rFonts w:ascii="Arial"/>
                <w:color w:val="auto"/>
                <w:highlight w:val="none"/>
              </w:rPr>
            </w:pPr>
          </w:p>
        </w:tc>
        <w:tc>
          <w:tcPr>
            <w:tcW w:w="991" w:type="dxa"/>
          </w:tcPr>
          <w:p w14:paraId="507B7A2B">
            <w:pPr>
              <w:rPr>
                <w:rFonts w:ascii="Arial"/>
                <w:color w:val="auto"/>
                <w:highlight w:val="none"/>
              </w:rPr>
            </w:pPr>
          </w:p>
        </w:tc>
        <w:tc>
          <w:tcPr>
            <w:tcW w:w="852" w:type="dxa"/>
          </w:tcPr>
          <w:p w14:paraId="6402EED7">
            <w:pPr>
              <w:rPr>
                <w:rFonts w:ascii="Arial"/>
                <w:color w:val="auto"/>
                <w:highlight w:val="none"/>
              </w:rPr>
            </w:pPr>
          </w:p>
        </w:tc>
        <w:tc>
          <w:tcPr>
            <w:tcW w:w="883" w:type="dxa"/>
          </w:tcPr>
          <w:p w14:paraId="40874F19">
            <w:pPr>
              <w:rPr>
                <w:rFonts w:ascii="Arial"/>
                <w:color w:val="auto"/>
                <w:highlight w:val="none"/>
              </w:rPr>
            </w:pPr>
          </w:p>
        </w:tc>
        <w:tc>
          <w:tcPr>
            <w:tcW w:w="1133" w:type="dxa"/>
          </w:tcPr>
          <w:p w14:paraId="2590DB54">
            <w:pPr>
              <w:rPr>
                <w:rFonts w:ascii="Arial"/>
                <w:color w:val="auto"/>
                <w:highlight w:val="none"/>
              </w:rPr>
            </w:pPr>
          </w:p>
        </w:tc>
        <w:tc>
          <w:tcPr>
            <w:tcW w:w="1135" w:type="dxa"/>
          </w:tcPr>
          <w:p w14:paraId="722996C7">
            <w:pPr>
              <w:rPr>
                <w:rFonts w:ascii="Arial"/>
                <w:color w:val="auto"/>
                <w:highlight w:val="none"/>
              </w:rPr>
            </w:pPr>
          </w:p>
        </w:tc>
        <w:tc>
          <w:tcPr>
            <w:tcW w:w="1132" w:type="dxa"/>
          </w:tcPr>
          <w:p w14:paraId="39108F3C">
            <w:pPr>
              <w:rPr>
                <w:rFonts w:ascii="Arial"/>
                <w:color w:val="auto"/>
                <w:highlight w:val="none"/>
              </w:rPr>
            </w:pPr>
          </w:p>
        </w:tc>
        <w:tc>
          <w:tcPr>
            <w:tcW w:w="1277" w:type="dxa"/>
          </w:tcPr>
          <w:p w14:paraId="655428E1">
            <w:pPr>
              <w:rPr>
                <w:rFonts w:ascii="Arial"/>
                <w:color w:val="auto"/>
                <w:highlight w:val="none"/>
              </w:rPr>
            </w:pPr>
          </w:p>
        </w:tc>
        <w:tc>
          <w:tcPr>
            <w:tcW w:w="1701" w:type="dxa"/>
          </w:tcPr>
          <w:p w14:paraId="6A4FA464">
            <w:pPr>
              <w:rPr>
                <w:rFonts w:ascii="Arial"/>
                <w:color w:val="auto"/>
                <w:highlight w:val="none"/>
              </w:rPr>
            </w:pPr>
          </w:p>
        </w:tc>
        <w:tc>
          <w:tcPr>
            <w:tcW w:w="1279" w:type="dxa"/>
          </w:tcPr>
          <w:p w14:paraId="7AC8FC61">
            <w:pPr>
              <w:rPr>
                <w:rFonts w:ascii="Arial"/>
                <w:color w:val="auto"/>
                <w:highlight w:val="none"/>
              </w:rPr>
            </w:pPr>
          </w:p>
        </w:tc>
      </w:tr>
      <w:tr w14:paraId="2724D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tcPr>
          <w:p w14:paraId="04C5A110">
            <w:pPr>
              <w:rPr>
                <w:rFonts w:ascii="Arial"/>
                <w:color w:val="auto"/>
                <w:highlight w:val="none"/>
              </w:rPr>
            </w:pPr>
          </w:p>
        </w:tc>
        <w:tc>
          <w:tcPr>
            <w:tcW w:w="1878" w:type="dxa"/>
          </w:tcPr>
          <w:p w14:paraId="39820F12">
            <w:pPr>
              <w:rPr>
                <w:rFonts w:ascii="Arial"/>
                <w:color w:val="auto"/>
                <w:highlight w:val="none"/>
              </w:rPr>
            </w:pPr>
          </w:p>
        </w:tc>
        <w:tc>
          <w:tcPr>
            <w:tcW w:w="1135" w:type="dxa"/>
          </w:tcPr>
          <w:p w14:paraId="772D9E01">
            <w:pPr>
              <w:rPr>
                <w:rFonts w:ascii="Arial"/>
                <w:color w:val="auto"/>
                <w:highlight w:val="none"/>
              </w:rPr>
            </w:pPr>
          </w:p>
        </w:tc>
        <w:tc>
          <w:tcPr>
            <w:tcW w:w="991" w:type="dxa"/>
          </w:tcPr>
          <w:p w14:paraId="2829D206">
            <w:pPr>
              <w:rPr>
                <w:rFonts w:ascii="Arial"/>
                <w:color w:val="auto"/>
                <w:highlight w:val="none"/>
              </w:rPr>
            </w:pPr>
          </w:p>
        </w:tc>
        <w:tc>
          <w:tcPr>
            <w:tcW w:w="852" w:type="dxa"/>
          </w:tcPr>
          <w:p w14:paraId="34F22AE9">
            <w:pPr>
              <w:rPr>
                <w:rFonts w:ascii="Arial"/>
                <w:color w:val="auto"/>
                <w:highlight w:val="none"/>
              </w:rPr>
            </w:pPr>
          </w:p>
        </w:tc>
        <w:tc>
          <w:tcPr>
            <w:tcW w:w="883" w:type="dxa"/>
          </w:tcPr>
          <w:p w14:paraId="355B50E3">
            <w:pPr>
              <w:rPr>
                <w:rFonts w:ascii="Arial"/>
                <w:color w:val="auto"/>
                <w:highlight w:val="none"/>
              </w:rPr>
            </w:pPr>
          </w:p>
        </w:tc>
        <w:tc>
          <w:tcPr>
            <w:tcW w:w="1133" w:type="dxa"/>
          </w:tcPr>
          <w:p w14:paraId="086E8A74">
            <w:pPr>
              <w:rPr>
                <w:rFonts w:ascii="Arial"/>
                <w:color w:val="auto"/>
                <w:highlight w:val="none"/>
              </w:rPr>
            </w:pPr>
          </w:p>
        </w:tc>
        <w:tc>
          <w:tcPr>
            <w:tcW w:w="1135" w:type="dxa"/>
          </w:tcPr>
          <w:p w14:paraId="52CA005F">
            <w:pPr>
              <w:rPr>
                <w:rFonts w:ascii="Arial"/>
                <w:color w:val="auto"/>
                <w:highlight w:val="none"/>
              </w:rPr>
            </w:pPr>
          </w:p>
        </w:tc>
        <w:tc>
          <w:tcPr>
            <w:tcW w:w="1132" w:type="dxa"/>
          </w:tcPr>
          <w:p w14:paraId="16335990">
            <w:pPr>
              <w:rPr>
                <w:rFonts w:ascii="Arial"/>
                <w:color w:val="auto"/>
                <w:highlight w:val="none"/>
              </w:rPr>
            </w:pPr>
          </w:p>
        </w:tc>
        <w:tc>
          <w:tcPr>
            <w:tcW w:w="1277" w:type="dxa"/>
          </w:tcPr>
          <w:p w14:paraId="48680BAC">
            <w:pPr>
              <w:rPr>
                <w:rFonts w:ascii="Arial"/>
                <w:color w:val="auto"/>
                <w:highlight w:val="none"/>
              </w:rPr>
            </w:pPr>
          </w:p>
        </w:tc>
        <w:tc>
          <w:tcPr>
            <w:tcW w:w="1701" w:type="dxa"/>
          </w:tcPr>
          <w:p w14:paraId="0F61D70B">
            <w:pPr>
              <w:rPr>
                <w:rFonts w:ascii="Arial"/>
                <w:color w:val="auto"/>
                <w:highlight w:val="none"/>
              </w:rPr>
            </w:pPr>
          </w:p>
        </w:tc>
        <w:tc>
          <w:tcPr>
            <w:tcW w:w="1279" w:type="dxa"/>
          </w:tcPr>
          <w:p w14:paraId="60EF24EA">
            <w:pPr>
              <w:rPr>
                <w:rFonts w:ascii="Arial"/>
                <w:color w:val="auto"/>
                <w:highlight w:val="none"/>
              </w:rPr>
            </w:pPr>
          </w:p>
        </w:tc>
      </w:tr>
      <w:tr w14:paraId="7B734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tcPr>
          <w:p w14:paraId="3F283942">
            <w:pPr>
              <w:rPr>
                <w:rFonts w:ascii="Arial"/>
                <w:color w:val="auto"/>
                <w:highlight w:val="none"/>
              </w:rPr>
            </w:pPr>
          </w:p>
        </w:tc>
        <w:tc>
          <w:tcPr>
            <w:tcW w:w="1878" w:type="dxa"/>
          </w:tcPr>
          <w:p w14:paraId="21473E4A">
            <w:pPr>
              <w:rPr>
                <w:rFonts w:ascii="Arial"/>
                <w:color w:val="auto"/>
                <w:highlight w:val="none"/>
              </w:rPr>
            </w:pPr>
          </w:p>
        </w:tc>
        <w:tc>
          <w:tcPr>
            <w:tcW w:w="1135" w:type="dxa"/>
          </w:tcPr>
          <w:p w14:paraId="68234A10">
            <w:pPr>
              <w:rPr>
                <w:rFonts w:ascii="Arial"/>
                <w:color w:val="auto"/>
                <w:highlight w:val="none"/>
              </w:rPr>
            </w:pPr>
          </w:p>
        </w:tc>
        <w:tc>
          <w:tcPr>
            <w:tcW w:w="991" w:type="dxa"/>
          </w:tcPr>
          <w:p w14:paraId="6E45959C">
            <w:pPr>
              <w:rPr>
                <w:rFonts w:ascii="Arial"/>
                <w:color w:val="auto"/>
                <w:highlight w:val="none"/>
              </w:rPr>
            </w:pPr>
          </w:p>
        </w:tc>
        <w:tc>
          <w:tcPr>
            <w:tcW w:w="852" w:type="dxa"/>
          </w:tcPr>
          <w:p w14:paraId="34B9E793">
            <w:pPr>
              <w:rPr>
                <w:rFonts w:ascii="Arial"/>
                <w:color w:val="auto"/>
                <w:highlight w:val="none"/>
              </w:rPr>
            </w:pPr>
          </w:p>
        </w:tc>
        <w:tc>
          <w:tcPr>
            <w:tcW w:w="883" w:type="dxa"/>
          </w:tcPr>
          <w:p w14:paraId="738C9527">
            <w:pPr>
              <w:rPr>
                <w:rFonts w:ascii="Arial"/>
                <w:color w:val="auto"/>
                <w:highlight w:val="none"/>
              </w:rPr>
            </w:pPr>
          </w:p>
        </w:tc>
        <w:tc>
          <w:tcPr>
            <w:tcW w:w="1133" w:type="dxa"/>
          </w:tcPr>
          <w:p w14:paraId="2FE89246">
            <w:pPr>
              <w:rPr>
                <w:rFonts w:ascii="Arial"/>
                <w:color w:val="auto"/>
                <w:highlight w:val="none"/>
              </w:rPr>
            </w:pPr>
          </w:p>
        </w:tc>
        <w:tc>
          <w:tcPr>
            <w:tcW w:w="1135" w:type="dxa"/>
          </w:tcPr>
          <w:p w14:paraId="682E7B9C">
            <w:pPr>
              <w:rPr>
                <w:rFonts w:ascii="Arial"/>
                <w:color w:val="auto"/>
                <w:highlight w:val="none"/>
              </w:rPr>
            </w:pPr>
          </w:p>
        </w:tc>
        <w:tc>
          <w:tcPr>
            <w:tcW w:w="1132" w:type="dxa"/>
          </w:tcPr>
          <w:p w14:paraId="1426A0AF">
            <w:pPr>
              <w:rPr>
                <w:rFonts w:ascii="Arial"/>
                <w:color w:val="auto"/>
                <w:highlight w:val="none"/>
              </w:rPr>
            </w:pPr>
          </w:p>
        </w:tc>
        <w:tc>
          <w:tcPr>
            <w:tcW w:w="1277" w:type="dxa"/>
          </w:tcPr>
          <w:p w14:paraId="736B008E">
            <w:pPr>
              <w:rPr>
                <w:rFonts w:ascii="Arial"/>
                <w:color w:val="auto"/>
                <w:highlight w:val="none"/>
              </w:rPr>
            </w:pPr>
          </w:p>
        </w:tc>
        <w:tc>
          <w:tcPr>
            <w:tcW w:w="1701" w:type="dxa"/>
          </w:tcPr>
          <w:p w14:paraId="4B6433F5">
            <w:pPr>
              <w:rPr>
                <w:rFonts w:ascii="Arial"/>
                <w:color w:val="auto"/>
                <w:highlight w:val="none"/>
              </w:rPr>
            </w:pPr>
          </w:p>
        </w:tc>
        <w:tc>
          <w:tcPr>
            <w:tcW w:w="1279" w:type="dxa"/>
          </w:tcPr>
          <w:p w14:paraId="239F62EB">
            <w:pPr>
              <w:rPr>
                <w:rFonts w:ascii="Arial"/>
                <w:color w:val="auto"/>
                <w:highlight w:val="none"/>
              </w:rPr>
            </w:pPr>
          </w:p>
        </w:tc>
      </w:tr>
      <w:tr w14:paraId="62634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tcPr>
          <w:p w14:paraId="7D80EDE8">
            <w:pPr>
              <w:rPr>
                <w:rFonts w:ascii="Arial"/>
                <w:color w:val="auto"/>
                <w:highlight w:val="none"/>
              </w:rPr>
            </w:pPr>
          </w:p>
        </w:tc>
        <w:tc>
          <w:tcPr>
            <w:tcW w:w="1878" w:type="dxa"/>
          </w:tcPr>
          <w:p w14:paraId="24F09C10">
            <w:pPr>
              <w:rPr>
                <w:rFonts w:ascii="Arial"/>
                <w:color w:val="auto"/>
                <w:highlight w:val="none"/>
              </w:rPr>
            </w:pPr>
          </w:p>
        </w:tc>
        <w:tc>
          <w:tcPr>
            <w:tcW w:w="1135" w:type="dxa"/>
          </w:tcPr>
          <w:p w14:paraId="5160C24D">
            <w:pPr>
              <w:rPr>
                <w:rFonts w:ascii="Arial"/>
                <w:color w:val="auto"/>
                <w:highlight w:val="none"/>
              </w:rPr>
            </w:pPr>
          </w:p>
        </w:tc>
        <w:tc>
          <w:tcPr>
            <w:tcW w:w="991" w:type="dxa"/>
          </w:tcPr>
          <w:p w14:paraId="09417121">
            <w:pPr>
              <w:rPr>
                <w:rFonts w:ascii="Arial"/>
                <w:color w:val="auto"/>
                <w:highlight w:val="none"/>
              </w:rPr>
            </w:pPr>
          </w:p>
        </w:tc>
        <w:tc>
          <w:tcPr>
            <w:tcW w:w="852" w:type="dxa"/>
          </w:tcPr>
          <w:p w14:paraId="32ADFBDC">
            <w:pPr>
              <w:rPr>
                <w:rFonts w:ascii="Arial"/>
                <w:color w:val="auto"/>
                <w:highlight w:val="none"/>
              </w:rPr>
            </w:pPr>
          </w:p>
        </w:tc>
        <w:tc>
          <w:tcPr>
            <w:tcW w:w="883" w:type="dxa"/>
          </w:tcPr>
          <w:p w14:paraId="6DF0A043">
            <w:pPr>
              <w:rPr>
                <w:rFonts w:ascii="Arial"/>
                <w:color w:val="auto"/>
                <w:highlight w:val="none"/>
              </w:rPr>
            </w:pPr>
          </w:p>
        </w:tc>
        <w:tc>
          <w:tcPr>
            <w:tcW w:w="1133" w:type="dxa"/>
          </w:tcPr>
          <w:p w14:paraId="0865D332">
            <w:pPr>
              <w:rPr>
                <w:rFonts w:ascii="Arial"/>
                <w:color w:val="auto"/>
                <w:highlight w:val="none"/>
              </w:rPr>
            </w:pPr>
          </w:p>
        </w:tc>
        <w:tc>
          <w:tcPr>
            <w:tcW w:w="1135" w:type="dxa"/>
          </w:tcPr>
          <w:p w14:paraId="16529D74">
            <w:pPr>
              <w:rPr>
                <w:rFonts w:ascii="Arial"/>
                <w:color w:val="auto"/>
                <w:highlight w:val="none"/>
              </w:rPr>
            </w:pPr>
          </w:p>
        </w:tc>
        <w:tc>
          <w:tcPr>
            <w:tcW w:w="1132" w:type="dxa"/>
          </w:tcPr>
          <w:p w14:paraId="31940F85">
            <w:pPr>
              <w:rPr>
                <w:rFonts w:ascii="Arial"/>
                <w:color w:val="auto"/>
                <w:highlight w:val="none"/>
              </w:rPr>
            </w:pPr>
          </w:p>
        </w:tc>
        <w:tc>
          <w:tcPr>
            <w:tcW w:w="1277" w:type="dxa"/>
          </w:tcPr>
          <w:p w14:paraId="4204B0D2">
            <w:pPr>
              <w:rPr>
                <w:rFonts w:ascii="Arial"/>
                <w:color w:val="auto"/>
                <w:highlight w:val="none"/>
              </w:rPr>
            </w:pPr>
          </w:p>
        </w:tc>
        <w:tc>
          <w:tcPr>
            <w:tcW w:w="1701" w:type="dxa"/>
          </w:tcPr>
          <w:p w14:paraId="662926FD">
            <w:pPr>
              <w:rPr>
                <w:rFonts w:ascii="Arial"/>
                <w:color w:val="auto"/>
                <w:highlight w:val="none"/>
              </w:rPr>
            </w:pPr>
          </w:p>
        </w:tc>
        <w:tc>
          <w:tcPr>
            <w:tcW w:w="1279" w:type="dxa"/>
          </w:tcPr>
          <w:p w14:paraId="2B574E50">
            <w:pPr>
              <w:rPr>
                <w:rFonts w:ascii="Arial"/>
                <w:color w:val="auto"/>
                <w:highlight w:val="none"/>
              </w:rPr>
            </w:pPr>
          </w:p>
        </w:tc>
      </w:tr>
      <w:tr w14:paraId="2B484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2" w:type="dxa"/>
          </w:tcPr>
          <w:p w14:paraId="470ED302">
            <w:pPr>
              <w:rPr>
                <w:rFonts w:ascii="Arial"/>
                <w:color w:val="auto"/>
                <w:highlight w:val="none"/>
              </w:rPr>
            </w:pPr>
          </w:p>
        </w:tc>
        <w:tc>
          <w:tcPr>
            <w:tcW w:w="1878" w:type="dxa"/>
          </w:tcPr>
          <w:p w14:paraId="1F58BA8D">
            <w:pPr>
              <w:rPr>
                <w:rFonts w:ascii="Arial"/>
                <w:color w:val="auto"/>
                <w:highlight w:val="none"/>
              </w:rPr>
            </w:pPr>
          </w:p>
        </w:tc>
        <w:tc>
          <w:tcPr>
            <w:tcW w:w="1135" w:type="dxa"/>
          </w:tcPr>
          <w:p w14:paraId="18ECA422">
            <w:pPr>
              <w:rPr>
                <w:rFonts w:ascii="Arial"/>
                <w:color w:val="auto"/>
                <w:highlight w:val="none"/>
              </w:rPr>
            </w:pPr>
          </w:p>
        </w:tc>
        <w:tc>
          <w:tcPr>
            <w:tcW w:w="991" w:type="dxa"/>
          </w:tcPr>
          <w:p w14:paraId="080A8300">
            <w:pPr>
              <w:rPr>
                <w:rFonts w:ascii="Arial"/>
                <w:color w:val="auto"/>
                <w:highlight w:val="none"/>
              </w:rPr>
            </w:pPr>
          </w:p>
        </w:tc>
        <w:tc>
          <w:tcPr>
            <w:tcW w:w="852" w:type="dxa"/>
          </w:tcPr>
          <w:p w14:paraId="2EBACE20">
            <w:pPr>
              <w:rPr>
                <w:rFonts w:ascii="Arial"/>
                <w:color w:val="auto"/>
                <w:highlight w:val="none"/>
              </w:rPr>
            </w:pPr>
          </w:p>
        </w:tc>
        <w:tc>
          <w:tcPr>
            <w:tcW w:w="883" w:type="dxa"/>
          </w:tcPr>
          <w:p w14:paraId="38211AC2">
            <w:pPr>
              <w:rPr>
                <w:rFonts w:ascii="Arial"/>
                <w:color w:val="auto"/>
                <w:highlight w:val="none"/>
              </w:rPr>
            </w:pPr>
          </w:p>
        </w:tc>
        <w:tc>
          <w:tcPr>
            <w:tcW w:w="1133" w:type="dxa"/>
          </w:tcPr>
          <w:p w14:paraId="4A5E02E9">
            <w:pPr>
              <w:rPr>
                <w:rFonts w:ascii="Arial"/>
                <w:color w:val="auto"/>
                <w:highlight w:val="none"/>
              </w:rPr>
            </w:pPr>
          </w:p>
        </w:tc>
        <w:tc>
          <w:tcPr>
            <w:tcW w:w="1135" w:type="dxa"/>
          </w:tcPr>
          <w:p w14:paraId="0DB035F5">
            <w:pPr>
              <w:rPr>
                <w:rFonts w:ascii="Arial"/>
                <w:color w:val="auto"/>
                <w:highlight w:val="none"/>
              </w:rPr>
            </w:pPr>
          </w:p>
        </w:tc>
        <w:tc>
          <w:tcPr>
            <w:tcW w:w="1132" w:type="dxa"/>
          </w:tcPr>
          <w:p w14:paraId="6950CC02">
            <w:pPr>
              <w:rPr>
                <w:rFonts w:ascii="Arial"/>
                <w:color w:val="auto"/>
                <w:highlight w:val="none"/>
              </w:rPr>
            </w:pPr>
          </w:p>
        </w:tc>
        <w:tc>
          <w:tcPr>
            <w:tcW w:w="1277" w:type="dxa"/>
          </w:tcPr>
          <w:p w14:paraId="149C03ED">
            <w:pPr>
              <w:rPr>
                <w:rFonts w:ascii="Arial"/>
                <w:color w:val="auto"/>
                <w:highlight w:val="none"/>
              </w:rPr>
            </w:pPr>
          </w:p>
        </w:tc>
        <w:tc>
          <w:tcPr>
            <w:tcW w:w="1701" w:type="dxa"/>
          </w:tcPr>
          <w:p w14:paraId="2AA643A3">
            <w:pPr>
              <w:rPr>
                <w:rFonts w:ascii="Arial"/>
                <w:color w:val="auto"/>
                <w:highlight w:val="none"/>
              </w:rPr>
            </w:pPr>
          </w:p>
        </w:tc>
        <w:tc>
          <w:tcPr>
            <w:tcW w:w="1279" w:type="dxa"/>
          </w:tcPr>
          <w:p w14:paraId="7322F9DA">
            <w:pPr>
              <w:rPr>
                <w:rFonts w:ascii="Arial"/>
                <w:color w:val="auto"/>
                <w:highlight w:val="none"/>
              </w:rPr>
            </w:pPr>
          </w:p>
        </w:tc>
      </w:tr>
      <w:tr w14:paraId="2FC98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72" w:type="dxa"/>
          </w:tcPr>
          <w:p w14:paraId="1E53AAA1">
            <w:pPr>
              <w:rPr>
                <w:rFonts w:ascii="Arial"/>
                <w:color w:val="auto"/>
                <w:highlight w:val="none"/>
              </w:rPr>
            </w:pPr>
          </w:p>
        </w:tc>
        <w:tc>
          <w:tcPr>
            <w:tcW w:w="1878" w:type="dxa"/>
          </w:tcPr>
          <w:p w14:paraId="084F565E">
            <w:pPr>
              <w:rPr>
                <w:rFonts w:ascii="Arial"/>
                <w:color w:val="auto"/>
                <w:highlight w:val="none"/>
              </w:rPr>
            </w:pPr>
          </w:p>
        </w:tc>
        <w:tc>
          <w:tcPr>
            <w:tcW w:w="1135" w:type="dxa"/>
          </w:tcPr>
          <w:p w14:paraId="1A0E26BD">
            <w:pPr>
              <w:rPr>
                <w:rFonts w:ascii="Arial"/>
                <w:color w:val="auto"/>
                <w:highlight w:val="none"/>
              </w:rPr>
            </w:pPr>
          </w:p>
        </w:tc>
        <w:tc>
          <w:tcPr>
            <w:tcW w:w="991" w:type="dxa"/>
          </w:tcPr>
          <w:p w14:paraId="0CA380ED">
            <w:pPr>
              <w:rPr>
                <w:rFonts w:ascii="Arial"/>
                <w:color w:val="auto"/>
                <w:highlight w:val="none"/>
              </w:rPr>
            </w:pPr>
          </w:p>
        </w:tc>
        <w:tc>
          <w:tcPr>
            <w:tcW w:w="852" w:type="dxa"/>
          </w:tcPr>
          <w:p w14:paraId="4E28D128">
            <w:pPr>
              <w:rPr>
                <w:rFonts w:ascii="Arial"/>
                <w:color w:val="auto"/>
                <w:highlight w:val="none"/>
              </w:rPr>
            </w:pPr>
          </w:p>
        </w:tc>
        <w:tc>
          <w:tcPr>
            <w:tcW w:w="883" w:type="dxa"/>
          </w:tcPr>
          <w:p w14:paraId="40BBEF1A">
            <w:pPr>
              <w:rPr>
                <w:rFonts w:ascii="Arial"/>
                <w:color w:val="auto"/>
                <w:highlight w:val="none"/>
              </w:rPr>
            </w:pPr>
          </w:p>
        </w:tc>
        <w:tc>
          <w:tcPr>
            <w:tcW w:w="1133" w:type="dxa"/>
          </w:tcPr>
          <w:p w14:paraId="633D30BF">
            <w:pPr>
              <w:rPr>
                <w:rFonts w:ascii="Arial"/>
                <w:color w:val="auto"/>
                <w:highlight w:val="none"/>
              </w:rPr>
            </w:pPr>
          </w:p>
        </w:tc>
        <w:tc>
          <w:tcPr>
            <w:tcW w:w="1135" w:type="dxa"/>
          </w:tcPr>
          <w:p w14:paraId="4FE6F37F">
            <w:pPr>
              <w:rPr>
                <w:rFonts w:ascii="Arial"/>
                <w:color w:val="auto"/>
                <w:highlight w:val="none"/>
              </w:rPr>
            </w:pPr>
          </w:p>
        </w:tc>
        <w:tc>
          <w:tcPr>
            <w:tcW w:w="1132" w:type="dxa"/>
          </w:tcPr>
          <w:p w14:paraId="0F77F030">
            <w:pPr>
              <w:rPr>
                <w:rFonts w:ascii="Arial"/>
                <w:color w:val="auto"/>
                <w:highlight w:val="none"/>
              </w:rPr>
            </w:pPr>
          </w:p>
        </w:tc>
        <w:tc>
          <w:tcPr>
            <w:tcW w:w="1277" w:type="dxa"/>
          </w:tcPr>
          <w:p w14:paraId="11716E54">
            <w:pPr>
              <w:rPr>
                <w:rFonts w:ascii="Arial"/>
                <w:color w:val="auto"/>
                <w:highlight w:val="none"/>
              </w:rPr>
            </w:pPr>
          </w:p>
        </w:tc>
        <w:tc>
          <w:tcPr>
            <w:tcW w:w="1701" w:type="dxa"/>
          </w:tcPr>
          <w:p w14:paraId="24D0875C">
            <w:pPr>
              <w:rPr>
                <w:rFonts w:ascii="Arial"/>
                <w:color w:val="auto"/>
                <w:highlight w:val="none"/>
              </w:rPr>
            </w:pPr>
          </w:p>
        </w:tc>
        <w:tc>
          <w:tcPr>
            <w:tcW w:w="1279" w:type="dxa"/>
          </w:tcPr>
          <w:p w14:paraId="30D83F5C">
            <w:pPr>
              <w:rPr>
                <w:rFonts w:ascii="Arial"/>
                <w:color w:val="auto"/>
                <w:highlight w:val="none"/>
              </w:rPr>
            </w:pPr>
          </w:p>
        </w:tc>
      </w:tr>
      <w:tr w14:paraId="2CD6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550" w:type="dxa"/>
            <w:gridSpan w:val="2"/>
          </w:tcPr>
          <w:p w14:paraId="4728D6A6">
            <w:pPr>
              <w:pStyle w:val="187"/>
              <w:spacing w:before="159" w:line="219" w:lineRule="auto"/>
              <w:ind w:left="339"/>
              <w:rPr>
                <w:color w:val="auto"/>
                <w:highlight w:val="none"/>
              </w:rPr>
            </w:pPr>
            <w:r>
              <w:rPr>
                <w:color w:val="auto"/>
                <w:spacing w:val="-3"/>
                <w:highlight w:val="none"/>
              </w:rPr>
              <w:t>最高投标限价（元）</w:t>
            </w:r>
          </w:p>
        </w:tc>
        <w:tc>
          <w:tcPr>
            <w:tcW w:w="11518" w:type="dxa"/>
            <w:gridSpan w:val="10"/>
          </w:tcPr>
          <w:p w14:paraId="4E27CDC4">
            <w:pPr>
              <w:rPr>
                <w:rFonts w:ascii="Arial"/>
                <w:color w:val="auto"/>
                <w:highlight w:val="none"/>
              </w:rPr>
            </w:pPr>
          </w:p>
        </w:tc>
      </w:tr>
      <w:tr w14:paraId="0620E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550" w:type="dxa"/>
            <w:gridSpan w:val="2"/>
          </w:tcPr>
          <w:p w14:paraId="549FA23B">
            <w:pPr>
              <w:pStyle w:val="187"/>
              <w:spacing w:before="146" w:line="221" w:lineRule="auto"/>
              <w:ind w:left="126"/>
              <w:rPr>
                <w:color w:val="auto"/>
                <w:highlight w:val="none"/>
                <w:lang w:eastAsia="zh-CN"/>
              </w:rPr>
            </w:pPr>
            <w:r>
              <w:rPr>
                <w:color w:val="auto"/>
                <w:spacing w:val="-1"/>
                <w:highlight w:val="none"/>
                <w:lang w:eastAsia="zh-CN"/>
              </w:rPr>
              <w:t>开标过程需记录的其他事</w:t>
            </w:r>
          </w:p>
          <w:p w14:paraId="10035A96">
            <w:pPr>
              <w:pStyle w:val="187"/>
              <w:spacing w:before="147" w:line="221" w:lineRule="auto"/>
              <w:ind w:left="1180"/>
              <w:rPr>
                <w:color w:val="auto"/>
                <w:highlight w:val="none"/>
              </w:rPr>
            </w:pPr>
            <w:r>
              <w:rPr>
                <w:color w:val="auto"/>
                <w:highlight w:val="none"/>
              </w:rPr>
              <w:t>项</w:t>
            </w:r>
          </w:p>
        </w:tc>
        <w:tc>
          <w:tcPr>
            <w:tcW w:w="11518" w:type="dxa"/>
            <w:gridSpan w:val="10"/>
          </w:tcPr>
          <w:p w14:paraId="40B19C75">
            <w:pPr>
              <w:rPr>
                <w:rFonts w:ascii="Arial"/>
                <w:color w:val="auto"/>
                <w:highlight w:val="none"/>
              </w:rPr>
            </w:pPr>
          </w:p>
        </w:tc>
      </w:tr>
    </w:tbl>
    <w:p w14:paraId="1F4B7656">
      <w:pPr>
        <w:spacing w:before="137" w:line="221" w:lineRule="auto"/>
        <w:ind w:left="4210"/>
        <w:rPr>
          <w:rFonts w:ascii="宋体" w:hAnsi="宋体" w:cs="宋体"/>
          <w:color w:val="auto"/>
          <w:szCs w:val="21"/>
          <w:highlight w:val="none"/>
        </w:rPr>
        <w:sectPr>
          <w:footerReference r:id="rId13" w:type="default"/>
          <w:pgSz w:w="16839" w:h="11907"/>
          <w:pgMar w:top="1012" w:right="1324" w:bottom="1154" w:left="1440" w:header="0" w:footer="954" w:gutter="0"/>
          <w:pgNumType w:fmt="decimal"/>
          <w:cols w:space="720" w:num="1"/>
        </w:sectPr>
      </w:pPr>
      <w:r>
        <w:rPr>
          <w:rFonts w:ascii="宋体" w:hAnsi="宋体" w:cs="宋体"/>
          <w:color w:val="auto"/>
          <w:spacing w:val="-2"/>
          <w:szCs w:val="21"/>
          <w:highlight w:val="none"/>
        </w:rPr>
        <w:t>主持人：</w:t>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宋体" w:hAnsi="宋体" w:cs="宋体"/>
          <w:color w:val="auto"/>
          <w:spacing w:val="-2"/>
          <w:szCs w:val="21"/>
          <w:highlight w:val="none"/>
        </w:rPr>
        <w:t>招标人代表：</w:t>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hint="eastAsia" w:ascii="黑体" w:hAnsi="黑体" w:eastAsia="黑体" w:cs="黑体"/>
          <w:color w:val="auto"/>
          <w:sz w:val="28"/>
          <w:szCs w:val="28"/>
          <w:highlight w:val="none"/>
          <w:u w:val="single"/>
          <w:lang w:val="en-US" w:eastAsia="zh-CN"/>
        </w:rPr>
        <w:t xml:space="preserve">      </w:t>
      </w:r>
      <w:r>
        <w:rPr>
          <w:rFonts w:ascii="黑体" w:hAnsi="黑体" w:eastAsia="黑体" w:cs="黑体"/>
          <w:color w:val="auto"/>
          <w:sz w:val="28"/>
          <w:szCs w:val="28"/>
          <w:highlight w:val="none"/>
          <w:u w:val="single"/>
        </w:rPr>
        <w:tab/>
      </w:r>
      <w:r>
        <w:rPr>
          <w:rFonts w:ascii="宋体" w:hAnsi="宋体" w:cs="宋体"/>
          <w:color w:val="auto"/>
          <w:spacing w:val="-2"/>
          <w:szCs w:val="21"/>
          <w:highlight w:val="none"/>
        </w:rPr>
        <w:t>监标人：</w:t>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r>
        <w:rPr>
          <w:rFonts w:ascii="黑体" w:hAnsi="黑体" w:eastAsia="黑体" w:cs="黑体"/>
          <w:color w:val="auto"/>
          <w:sz w:val="28"/>
          <w:szCs w:val="28"/>
          <w:highlight w:val="none"/>
          <w:u w:val="single"/>
        </w:rPr>
        <w:tab/>
      </w:r>
    </w:p>
    <w:p w14:paraId="038E5F48">
      <w:pPr>
        <w:spacing w:before="304" w:line="219" w:lineRule="auto"/>
        <w:ind w:left="34"/>
        <w:outlineLvl w:val="9"/>
        <w:rPr>
          <w:rFonts w:ascii="黑体" w:hAnsi="黑体" w:eastAsia="黑体" w:cs="黑体"/>
          <w:color w:val="auto"/>
          <w:spacing w:val="-2"/>
          <w:sz w:val="24"/>
          <w:highlight w:val="none"/>
        </w:rPr>
      </w:pPr>
      <w:bookmarkStart w:id="198" w:name="bookmark97"/>
      <w:bookmarkEnd w:id="198"/>
      <w:bookmarkStart w:id="199" w:name="_Toc8478"/>
    </w:p>
    <w:p w14:paraId="6725EFE1">
      <w:pPr>
        <w:spacing w:before="304" w:line="219" w:lineRule="auto"/>
        <w:ind w:left="34"/>
        <w:outlineLvl w:val="2"/>
        <w:rPr>
          <w:rFonts w:ascii="黑体" w:hAnsi="黑体" w:eastAsia="黑体" w:cs="黑体"/>
          <w:color w:val="auto"/>
          <w:sz w:val="24"/>
          <w:highlight w:val="none"/>
        </w:rPr>
      </w:pPr>
      <w:r>
        <w:rPr>
          <w:rFonts w:ascii="黑体" w:hAnsi="黑体" w:eastAsia="黑体" w:cs="黑体"/>
          <w:color w:val="auto"/>
          <w:spacing w:val="-2"/>
          <w:sz w:val="24"/>
          <w:highlight w:val="none"/>
        </w:rPr>
        <w:t>附表六：投标文件问题澄清通知</w:t>
      </w:r>
      <w:bookmarkEnd w:id="199"/>
    </w:p>
    <w:p w14:paraId="1ADC7BDA">
      <w:pPr>
        <w:pStyle w:val="18"/>
        <w:spacing w:line="314" w:lineRule="auto"/>
        <w:rPr>
          <w:color w:val="auto"/>
          <w:highlight w:val="none"/>
        </w:rPr>
      </w:pPr>
    </w:p>
    <w:p w14:paraId="3412AEDB">
      <w:pPr>
        <w:pStyle w:val="18"/>
        <w:spacing w:line="315" w:lineRule="auto"/>
        <w:rPr>
          <w:color w:val="auto"/>
          <w:highlight w:val="none"/>
        </w:rPr>
      </w:pPr>
    </w:p>
    <w:p w14:paraId="12DBD147">
      <w:pPr>
        <w:pStyle w:val="18"/>
        <w:spacing w:line="315" w:lineRule="auto"/>
        <w:rPr>
          <w:color w:val="auto"/>
          <w:highlight w:val="none"/>
        </w:rPr>
      </w:pPr>
    </w:p>
    <w:p w14:paraId="0937030B">
      <w:pPr>
        <w:spacing w:before="91" w:line="219" w:lineRule="auto"/>
        <w:ind w:left="2776"/>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投标文件问题澄清通知</w:t>
      </w:r>
    </w:p>
    <w:p w14:paraId="1D9D307F">
      <w:pPr>
        <w:pStyle w:val="18"/>
        <w:spacing w:line="294" w:lineRule="auto"/>
        <w:rPr>
          <w:color w:val="auto"/>
          <w:highlight w:val="none"/>
        </w:rPr>
      </w:pPr>
    </w:p>
    <w:p w14:paraId="4DC83CB7">
      <w:pPr>
        <w:spacing w:before="69" w:line="221" w:lineRule="auto"/>
        <w:ind w:left="5377"/>
        <w:rPr>
          <w:rFonts w:ascii="宋体" w:hAnsi="宋体" w:cs="宋体"/>
          <w:color w:val="auto"/>
          <w:szCs w:val="21"/>
          <w:highlight w:val="none"/>
        </w:rPr>
      </w:pPr>
      <w:r>
        <w:rPr>
          <w:rFonts w:ascii="宋体" w:hAnsi="宋体" w:cs="宋体"/>
          <w:color w:val="auto"/>
          <w:spacing w:val="-3"/>
          <w:szCs w:val="21"/>
          <w:highlight w:val="none"/>
        </w:rPr>
        <w:t>编号：</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2B72109F">
      <w:pPr>
        <w:tabs>
          <w:tab w:val="left" w:pos="2848"/>
        </w:tabs>
        <w:spacing w:before="212" w:line="221" w:lineRule="auto"/>
        <w:ind w:left="12"/>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10"/>
          <w:szCs w:val="21"/>
          <w:highlight w:val="none"/>
        </w:rPr>
        <w:t>（投标人名称</w:t>
      </w:r>
      <w:r>
        <w:rPr>
          <w:rFonts w:ascii="宋体" w:hAnsi="宋体" w:cs="宋体"/>
          <w:color w:val="auto"/>
          <w:spacing w:val="-30"/>
          <w:szCs w:val="21"/>
          <w:highlight w:val="none"/>
        </w:rPr>
        <w:t>）：</w:t>
      </w:r>
    </w:p>
    <w:p w14:paraId="747A79AE">
      <w:pPr>
        <w:pStyle w:val="18"/>
        <w:spacing w:line="318" w:lineRule="auto"/>
        <w:rPr>
          <w:color w:val="auto"/>
          <w:highlight w:val="none"/>
        </w:rPr>
      </w:pPr>
    </w:p>
    <w:p w14:paraId="193B5A22">
      <w:pPr>
        <w:pStyle w:val="18"/>
        <w:spacing w:line="319" w:lineRule="auto"/>
        <w:rPr>
          <w:color w:val="auto"/>
          <w:highlight w:val="none"/>
        </w:rPr>
      </w:pPr>
    </w:p>
    <w:p w14:paraId="6FAEEC3D">
      <w:pPr>
        <w:tabs>
          <w:tab w:val="left" w:pos="2220"/>
        </w:tabs>
        <w:spacing w:before="68" w:line="415" w:lineRule="auto"/>
        <w:ind w:left="19" w:firstLine="518"/>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2"/>
          <w:szCs w:val="21"/>
          <w:highlight w:val="none"/>
        </w:rPr>
        <w:t>（标段名称）项目（标段唯一标识码</w:t>
      </w:r>
      <w:r>
        <w:rPr>
          <w:rFonts w:ascii="宋体" w:hAnsi="宋体" w:cs="宋体"/>
          <w:color w:val="auto"/>
          <w:spacing w:val="-7"/>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7"/>
          <w:szCs w:val="21"/>
          <w:highlight w:val="none"/>
        </w:rPr>
        <w:t>）</w:t>
      </w:r>
      <w:r>
        <w:rPr>
          <w:rFonts w:ascii="宋体" w:hAnsi="宋体" w:cs="宋体"/>
          <w:color w:val="auto"/>
          <w:spacing w:val="-2"/>
          <w:szCs w:val="21"/>
          <w:highlight w:val="none"/>
        </w:rPr>
        <w:t>招标的评标委员会，</w:t>
      </w:r>
      <w:r>
        <w:rPr>
          <w:rFonts w:ascii="宋体" w:hAnsi="宋体" w:cs="宋体"/>
          <w:color w:val="auto"/>
          <w:spacing w:val="3"/>
          <w:szCs w:val="21"/>
          <w:highlight w:val="none"/>
        </w:rPr>
        <w:t>对你方的投标文件进行了仔细的审查，现需你方对下列问题以书面形式予以澄清、说</w:t>
      </w:r>
      <w:r>
        <w:rPr>
          <w:rFonts w:ascii="宋体" w:hAnsi="宋体" w:cs="宋体"/>
          <w:color w:val="auto"/>
          <w:spacing w:val="2"/>
          <w:szCs w:val="21"/>
          <w:highlight w:val="none"/>
        </w:rPr>
        <w:t>明或</w:t>
      </w:r>
      <w:r>
        <w:rPr>
          <w:rFonts w:ascii="宋体" w:hAnsi="宋体" w:cs="宋体"/>
          <w:color w:val="auto"/>
          <w:spacing w:val="7"/>
          <w:szCs w:val="21"/>
          <w:highlight w:val="none"/>
        </w:rPr>
        <w:t>者补正，并将投标文件的澄清、说明或者补正于</w:t>
      </w:r>
      <w:r>
        <w:rPr>
          <w:rFonts w:ascii="宋体" w:hAnsi="宋体" w:cs="宋体"/>
          <w:color w:val="auto"/>
          <w:szCs w:val="21"/>
          <w:highlight w:val="none"/>
          <w:u w:val="single"/>
        </w:rPr>
        <w:tab/>
      </w:r>
      <w:r>
        <w:rPr>
          <w:rFonts w:ascii="宋体" w:hAnsi="宋体" w:cs="宋体"/>
          <w:color w:val="auto"/>
          <w:spacing w:val="7"/>
          <w:szCs w:val="21"/>
          <w:highlight w:val="none"/>
        </w:rPr>
        <w:t>年</w:t>
      </w:r>
      <w:r>
        <w:rPr>
          <w:rFonts w:ascii="宋体" w:hAnsi="宋体" w:cs="宋体"/>
          <w:color w:val="auto"/>
          <w:szCs w:val="21"/>
          <w:highlight w:val="none"/>
          <w:u w:val="single"/>
        </w:rPr>
        <w:tab/>
      </w:r>
      <w:r>
        <w:rPr>
          <w:rFonts w:ascii="宋体" w:hAnsi="宋体" w:cs="宋体"/>
          <w:color w:val="auto"/>
          <w:spacing w:val="7"/>
          <w:szCs w:val="21"/>
          <w:highlight w:val="none"/>
        </w:rPr>
        <w:t>月</w:t>
      </w:r>
      <w:r>
        <w:rPr>
          <w:rFonts w:ascii="宋体" w:hAnsi="宋体" w:cs="宋体"/>
          <w:color w:val="auto"/>
          <w:szCs w:val="21"/>
          <w:highlight w:val="none"/>
          <w:u w:val="single"/>
        </w:rPr>
        <w:tab/>
      </w:r>
      <w:r>
        <w:rPr>
          <w:rFonts w:ascii="宋体" w:hAnsi="宋体" w:cs="宋体"/>
          <w:color w:val="auto"/>
          <w:spacing w:val="7"/>
          <w:szCs w:val="21"/>
          <w:highlight w:val="none"/>
        </w:rPr>
        <w:t>日</w:t>
      </w:r>
      <w:r>
        <w:rPr>
          <w:rFonts w:ascii="宋体" w:hAnsi="宋体" w:cs="宋体"/>
          <w:color w:val="auto"/>
          <w:szCs w:val="21"/>
          <w:highlight w:val="none"/>
          <w:u w:val="single"/>
        </w:rPr>
        <w:tab/>
      </w:r>
      <w:r>
        <w:rPr>
          <w:rFonts w:ascii="宋体" w:hAnsi="宋体" w:cs="宋体"/>
          <w:color w:val="auto"/>
          <w:spacing w:val="7"/>
          <w:szCs w:val="21"/>
          <w:highlight w:val="none"/>
        </w:rPr>
        <w:t>时</w:t>
      </w:r>
      <w:r>
        <w:rPr>
          <w:rFonts w:ascii="宋体" w:hAnsi="宋体" w:cs="宋体"/>
          <w:color w:val="auto"/>
          <w:szCs w:val="21"/>
          <w:highlight w:val="none"/>
          <w:u w:val="single"/>
        </w:rPr>
        <w:tab/>
      </w:r>
      <w:r>
        <w:rPr>
          <w:rFonts w:ascii="宋体" w:hAnsi="宋体" w:cs="宋体"/>
          <w:color w:val="auto"/>
          <w:szCs w:val="21"/>
          <w:highlight w:val="none"/>
        </w:rPr>
        <w:t>分前，通过</w:t>
      </w:r>
      <w:r>
        <w:rPr>
          <w:rFonts w:hint="eastAsia" w:ascii="宋体" w:hAnsi="宋体" w:cs="宋体"/>
          <w:color w:val="auto"/>
          <w:szCs w:val="21"/>
          <w:highlight w:val="none"/>
          <w:lang w:val="en-US" w:eastAsia="zh-CN"/>
        </w:rPr>
        <w:t>电子招标投标系统（辽宁省工程建设项目数字化开标评标系统）提交给本评标委员会。</w:t>
      </w:r>
    </w:p>
    <w:p w14:paraId="2AFAD09D">
      <w:pPr>
        <w:spacing w:line="285" w:lineRule="exact"/>
        <w:ind w:left="456"/>
        <w:rPr>
          <w:rFonts w:ascii="宋体" w:hAnsi="宋体" w:cs="宋体"/>
          <w:color w:val="auto"/>
          <w:szCs w:val="21"/>
          <w:highlight w:val="none"/>
        </w:rPr>
      </w:pPr>
      <w:r>
        <w:rPr>
          <w:rFonts w:eastAsia="Times New Roman"/>
          <w:color w:val="auto"/>
          <w:spacing w:val="-6"/>
          <w:position w:val="2"/>
          <w:szCs w:val="21"/>
          <w:highlight w:val="none"/>
        </w:rPr>
        <w:t>1.</w:t>
      </w:r>
      <w:r>
        <w:rPr>
          <w:rFonts w:ascii="宋体" w:hAnsi="宋体" w:cs="宋体"/>
          <w:color w:val="auto"/>
          <w:spacing w:val="-6"/>
          <w:position w:val="2"/>
          <w:szCs w:val="21"/>
          <w:highlight w:val="none"/>
        </w:rPr>
        <w:t>……</w:t>
      </w:r>
    </w:p>
    <w:p w14:paraId="75A78860">
      <w:pPr>
        <w:spacing w:before="154" w:line="286" w:lineRule="exact"/>
        <w:ind w:left="436"/>
        <w:rPr>
          <w:rFonts w:ascii="宋体" w:hAnsi="宋体" w:cs="宋体"/>
          <w:color w:val="auto"/>
          <w:szCs w:val="21"/>
          <w:highlight w:val="none"/>
        </w:rPr>
      </w:pPr>
      <w:r>
        <w:rPr>
          <w:rFonts w:eastAsia="Times New Roman"/>
          <w:color w:val="auto"/>
          <w:spacing w:val="-1"/>
          <w:position w:val="2"/>
          <w:szCs w:val="21"/>
          <w:highlight w:val="none"/>
        </w:rPr>
        <w:t>2.</w:t>
      </w:r>
      <w:r>
        <w:rPr>
          <w:rFonts w:ascii="宋体" w:hAnsi="宋体" w:cs="宋体"/>
          <w:color w:val="auto"/>
          <w:spacing w:val="-1"/>
          <w:position w:val="2"/>
          <w:szCs w:val="21"/>
          <w:highlight w:val="none"/>
        </w:rPr>
        <w:t>……</w:t>
      </w:r>
    </w:p>
    <w:p w14:paraId="60A3C581">
      <w:pPr>
        <w:spacing w:before="156" w:line="332" w:lineRule="exact"/>
        <w:ind w:left="453"/>
        <w:rPr>
          <w:rFonts w:ascii="宋体" w:hAnsi="宋体" w:cs="宋体"/>
          <w:color w:val="auto"/>
          <w:szCs w:val="21"/>
          <w:highlight w:val="none"/>
        </w:rPr>
      </w:pPr>
      <w:r>
        <w:rPr>
          <w:rFonts w:ascii="宋体" w:hAnsi="宋体" w:cs="宋体"/>
          <w:color w:val="auto"/>
          <w:spacing w:val="-5"/>
          <w:position w:val="2"/>
          <w:szCs w:val="21"/>
          <w:highlight w:val="none"/>
        </w:rPr>
        <w:t>……</w:t>
      </w:r>
    </w:p>
    <w:p w14:paraId="3AFA81A0">
      <w:pPr>
        <w:pStyle w:val="18"/>
        <w:spacing w:line="273" w:lineRule="auto"/>
        <w:rPr>
          <w:color w:val="auto"/>
          <w:highlight w:val="none"/>
        </w:rPr>
      </w:pPr>
    </w:p>
    <w:p w14:paraId="42CE955C">
      <w:pPr>
        <w:pStyle w:val="18"/>
        <w:spacing w:line="273" w:lineRule="auto"/>
        <w:rPr>
          <w:color w:val="auto"/>
          <w:highlight w:val="none"/>
        </w:rPr>
      </w:pPr>
    </w:p>
    <w:p w14:paraId="159D5545">
      <w:pPr>
        <w:tabs>
          <w:tab w:val="left" w:pos="4006"/>
        </w:tabs>
        <w:spacing w:before="69" w:line="220" w:lineRule="auto"/>
        <w:ind w:left="2743"/>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rPr>
        <w:t>（标段名称）项目招标评标委员会</w:t>
      </w:r>
    </w:p>
    <w:p w14:paraId="67EFA538">
      <w:pPr>
        <w:pStyle w:val="18"/>
        <w:spacing w:line="318" w:lineRule="auto"/>
        <w:rPr>
          <w:color w:val="auto"/>
          <w:highlight w:val="none"/>
        </w:rPr>
      </w:pPr>
    </w:p>
    <w:p w14:paraId="529EE4DA">
      <w:pPr>
        <w:pStyle w:val="18"/>
        <w:spacing w:line="319" w:lineRule="auto"/>
        <w:rPr>
          <w:color w:val="auto"/>
          <w:highlight w:val="none"/>
        </w:rPr>
      </w:pPr>
    </w:p>
    <w:p w14:paraId="72AF20FC">
      <w:pPr>
        <w:tabs>
          <w:tab w:val="left" w:pos="6209"/>
        </w:tabs>
        <w:spacing w:before="69" w:line="221" w:lineRule="auto"/>
        <w:ind w:left="5578"/>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7"/>
          <w:szCs w:val="21"/>
          <w:highlight w:val="none"/>
        </w:rPr>
        <w:t>年</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7"/>
          <w:szCs w:val="21"/>
          <w:highlight w:val="none"/>
        </w:rPr>
        <w:t>月</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7"/>
          <w:szCs w:val="21"/>
          <w:highlight w:val="none"/>
        </w:rPr>
        <w:t>日</w:t>
      </w:r>
    </w:p>
    <w:p w14:paraId="3D93699D">
      <w:pPr>
        <w:spacing w:line="221" w:lineRule="auto"/>
        <w:rPr>
          <w:rFonts w:ascii="宋体" w:hAnsi="宋体" w:cs="宋体"/>
          <w:color w:val="auto"/>
          <w:szCs w:val="21"/>
          <w:highlight w:val="none"/>
        </w:rPr>
        <w:sectPr>
          <w:footerReference r:id="rId14" w:type="default"/>
          <w:pgSz w:w="11907" w:h="16839"/>
          <w:pgMar w:top="1431" w:right="1630" w:bottom="1012" w:left="1785" w:header="0" w:footer="812" w:gutter="0"/>
          <w:pgNumType w:fmt="decimal"/>
          <w:cols w:space="720" w:num="1"/>
        </w:sectPr>
      </w:pPr>
    </w:p>
    <w:p w14:paraId="1C2EA5F8">
      <w:pPr>
        <w:spacing w:before="47" w:line="219" w:lineRule="auto"/>
        <w:ind w:left="34"/>
        <w:outlineLvl w:val="9"/>
        <w:rPr>
          <w:rFonts w:ascii="黑体" w:hAnsi="黑体" w:eastAsia="黑体" w:cs="黑体"/>
          <w:color w:val="auto"/>
          <w:spacing w:val="-2"/>
          <w:sz w:val="24"/>
          <w:highlight w:val="none"/>
        </w:rPr>
      </w:pPr>
      <w:bookmarkStart w:id="200" w:name="bookmark98"/>
      <w:bookmarkEnd w:id="200"/>
      <w:bookmarkStart w:id="201" w:name="_Toc11300"/>
    </w:p>
    <w:p w14:paraId="1BFFF5F3">
      <w:pPr>
        <w:spacing w:before="47" w:line="219" w:lineRule="auto"/>
        <w:ind w:left="34"/>
        <w:outlineLvl w:val="2"/>
        <w:rPr>
          <w:rFonts w:ascii="黑体" w:hAnsi="黑体" w:eastAsia="黑体" w:cs="黑体"/>
          <w:color w:val="auto"/>
          <w:sz w:val="24"/>
          <w:highlight w:val="none"/>
        </w:rPr>
      </w:pPr>
      <w:r>
        <w:rPr>
          <w:rFonts w:ascii="黑体" w:hAnsi="黑体" w:eastAsia="黑体" w:cs="黑体"/>
          <w:color w:val="auto"/>
          <w:spacing w:val="-2"/>
          <w:sz w:val="24"/>
          <w:highlight w:val="none"/>
        </w:rPr>
        <w:t>附表七：投标文件问题的澄清</w:t>
      </w:r>
      <w:bookmarkEnd w:id="201"/>
    </w:p>
    <w:p w14:paraId="244DF926">
      <w:pPr>
        <w:pStyle w:val="18"/>
        <w:spacing w:line="248" w:lineRule="auto"/>
        <w:rPr>
          <w:color w:val="auto"/>
          <w:highlight w:val="none"/>
        </w:rPr>
      </w:pPr>
    </w:p>
    <w:p w14:paraId="191F9CF0">
      <w:pPr>
        <w:pStyle w:val="18"/>
        <w:spacing w:line="248" w:lineRule="auto"/>
        <w:rPr>
          <w:color w:val="auto"/>
          <w:highlight w:val="none"/>
        </w:rPr>
      </w:pPr>
    </w:p>
    <w:p w14:paraId="196C6DAE">
      <w:pPr>
        <w:pStyle w:val="18"/>
        <w:spacing w:line="248" w:lineRule="auto"/>
        <w:rPr>
          <w:color w:val="auto"/>
          <w:highlight w:val="none"/>
        </w:rPr>
      </w:pPr>
    </w:p>
    <w:p w14:paraId="117FB9E0">
      <w:pPr>
        <w:pStyle w:val="18"/>
        <w:spacing w:line="249" w:lineRule="auto"/>
        <w:rPr>
          <w:color w:val="auto"/>
          <w:highlight w:val="none"/>
        </w:rPr>
      </w:pPr>
    </w:p>
    <w:p w14:paraId="00C7CEFF">
      <w:pPr>
        <w:pStyle w:val="18"/>
        <w:spacing w:line="249" w:lineRule="auto"/>
        <w:rPr>
          <w:color w:val="auto"/>
          <w:highlight w:val="none"/>
        </w:rPr>
      </w:pPr>
    </w:p>
    <w:p w14:paraId="00975504">
      <w:pPr>
        <w:spacing w:before="91" w:line="219" w:lineRule="auto"/>
        <w:ind w:left="2075"/>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投标文件问题的澄清、说明或补正</w:t>
      </w:r>
    </w:p>
    <w:p w14:paraId="26136B69">
      <w:pPr>
        <w:pStyle w:val="18"/>
        <w:spacing w:line="312" w:lineRule="auto"/>
        <w:rPr>
          <w:color w:val="auto"/>
          <w:highlight w:val="none"/>
        </w:rPr>
      </w:pPr>
    </w:p>
    <w:p w14:paraId="5B6A4289">
      <w:pPr>
        <w:spacing w:before="69" w:line="221" w:lineRule="auto"/>
        <w:ind w:left="5377"/>
        <w:rPr>
          <w:rFonts w:ascii="宋体" w:hAnsi="宋体" w:cs="宋体"/>
          <w:color w:val="auto"/>
          <w:szCs w:val="21"/>
          <w:highlight w:val="none"/>
        </w:rPr>
      </w:pPr>
      <w:r>
        <w:rPr>
          <w:rFonts w:ascii="宋体" w:hAnsi="宋体" w:cs="宋体"/>
          <w:color w:val="auto"/>
          <w:spacing w:val="-3"/>
          <w:szCs w:val="21"/>
          <w:highlight w:val="none"/>
        </w:rPr>
        <w:t>编号：</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5633E52B">
      <w:pPr>
        <w:tabs>
          <w:tab w:val="left" w:pos="1903"/>
        </w:tabs>
        <w:spacing w:before="212" w:line="220" w:lineRule="auto"/>
        <w:ind w:left="223"/>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2"/>
          <w:szCs w:val="21"/>
          <w:highlight w:val="none"/>
        </w:rPr>
        <w:t>（标段名称）项目招标评标委员会：</w:t>
      </w:r>
    </w:p>
    <w:p w14:paraId="2BB92C00">
      <w:pPr>
        <w:spacing w:before="230" w:line="221" w:lineRule="auto"/>
        <w:ind w:left="442"/>
        <w:rPr>
          <w:rFonts w:ascii="宋体" w:hAnsi="宋体" w:cs="宋体"/>
          <w:color w:val="auto"/>
          <w:szCs w:val="21"/>
          <w:highlight w:val="none"/>
        </w:rPr>
      </w:pPr>
      <w:r>
        <w:rPr>
          <w:rFonts w:ascii="宋体" w:hAnsi="宋体" w:cs="宋体"/>
          <w:color w:val="auto"/>
          <w:spacing w:val="-3"/>
          <w:szCs w:val="21"/>
          <w:highlight w:val="none"/>
        </w:rPr>
        <w:t>投标文件问题澄清通知（编号</w:t>
      </w:r>
      <w:r>
        <w:rPr>
          <w:rFonts w:ascii="宋体" w:hAnsi="宋体" w:cs="宋体"/>
          <w:color w:val="auto"/>
          <w:spacing w:val="-1"/>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
          <w:szCs w:val="21"/>
          <w:highlight w:val="none"/>
        </w:rPr>
        <w:t>）</w:t>
      </w:r>
      <w:r>
        <w:rPr>
          <w:rFonts w:ascii="宋体" w:hAnsi="宋体" w:cs="宋体"/>
          <w:color w:val="auto"/>
          <w:spacing w:val="-3"/>
          <w:szCs w:val="21"/>
          <w:highlight w:val="none"/>
        </w:rPr>
        <w:t>已收悉，现澄清、说明或者补正如下：</w:t>
      </w:r>
    </w:p>
    <w:p w14:paraId="57155596">
      <w:pPr>
        <w:spacing w:before="229" w:line="285" w:lineRule="exact"/>
        <w:ind w:left="456"/>
        <w:rPr>
          <w:rFonts w:ascii="宋体" w:hAnsi="宋体" w:cs="宋体"/>
          <w:color w:val="auto"/>
          <w:szCs w:val="21"/>
          <w:highlight w:val="none"/>
        </w:rPr>
      </w:pPr>
      <w:r>
        <w:rPr>
          <w:rFonts w:eastAsia="Times New Roman"/>
          <w:color w:val="auto"/>
          <w:spacing w:val="-6"/>
          <w:position w:val="2"/>
          <w:szCs w:val="21"/>
          <w:highlight w:val="none"/>
        </w:rPr>
        <w:t>1.</w:t>
      </w:r>
      <w:r>
        <w:rPr>
          <w:rFonts w:ascii="宋体" w:hAnsi="宋体" w:cs="宋体"/>
          <w:color w:val="auto"/>
          <w:spacing w:val="-6"/>
          <w:position w:val="2"/>
          <w:szCs w:val="21"/>
          <w:highlight w:val="none"/>
        </w:rPr>
        <w:t>……</w:t>
      </w:r>
    </w:p>
    <w:p w14:paraId="219EE292">
      <w:pPr>
        <w:spacing w:before="194" w:line="285" w:lineRule="exact"/>
        <w:ind w:left="436"/>
        <w:rPr>
          <w:rFonts w:ascii="宋体" w:hAnsi="宋体" w:cs="宋体"/>
          <w:color w:val="auto"/>
          <w:szCs w:val="21"/>
          <w:highlight w:val="none"/>
        </w:rPr>
      </w:pPr>
      <w:r>
        <w:rPr>
          <w:rFonts w:eastAsia="Times New Roman"/>
          <w:color w:val="auto"/>
          <w:spacing w:val="-1"/>
          <w:position w:val="2"/>
          <w:szCs w:val="21"/>
          <w:highlight w:val="none"/>
        </w:rPr>
        <w:t>2.</w:t>
      </w:r>
      <w:r>
        <w:rPr>
          <w:rFonts w:ascii="宋体" w:hAnsi="宋体" w:cs="宋体"/>
          <w:color w:val="auto"/>
          <w:spacing w:val="-1"/>
          <w:position w:val="2"/>
          <w:szCs w:val="21"/>
          <w:highlight w:val="none"/>
        </w:rPr>
        <w:t>……</w:t>
      </w:r>
    </w:p>
    <w:p w14:paraId="0179418C">
      <w:pPr>
        <w:pStyle w:val="18"/>
        <w:spacing w:line="301" w:lineRule="auto"/>
        <w:rPr>
          <w:color w:val="auto"/>
          <w:highlight w:val="none"/>
        </w:rPr>
      </w:pPr>
    </w:p>
    <w:p w14:paraId="08BC9091">
      <w:pPr>
        <w:pStyle w:val="18"/>
        <w:spacing w:line="301" w:lineRule="auto"/>
        <w:rPr>
          <w:color w:val="auto"/>
          <w:highlight w:val="none"/>
        </w:rPr>
      </w:pPr>
    </w:p>
    <w:p w14:paraId="4C1F6DF9">
      <w:pPr>
        <w:spacing w:before="69" w:line="332" w:lineRule="exact"/>
        <w:ind w:left="453"/>
        <w:rPr>
          <w:rFonts w:ascii="宋体" w:hAnsi="宋体" w:cs="宋体"/>
          <w:color w:val="auto"/>
          <w:szCs w:val="21"/>
          <w:highlight w:val="none"/>
        </w:rPr>
      </w:pPr>
      <w:r>
        <w:rPr>
          <w:rFonts w:ascii="宋体" w:hAnsi="宋体" w:cs="宋体"/>
          <w:color w:val="auto"/>
          <w:spacing w:val="-5"/>
          <w:position w:val="2"/>
          <w:szCs w:val="21"/>
          <w:highlight w:val="none"/>
        </w:rPr>
        <w:t>……</w:t>
      </w:r>
    </w:p>
    <w:p w14:paraId="5C48B141">
      <w:pPr>
        <w:pStyle w:val="18"/>
        <w:spacing w:line="245" w:lineRule="auto"/>
        <w:rPr>
          <w:color w:val="auto"/>
          <w:highlight w:val="none"/>
        </w:rPr>
      </w:pPr>
    </w:p>
    <w:p w14:paraId="50CBAE4C">
      <w:pPr>
        <w:pStyle w:val="18"/>
        <w:spacing w:line="245" w:lineRule="auto"/>
        <w:rPr>
          <w:color w:val="auto"/>
          <w:highlight w:val="none"/>
        </w:rPr>
      </w:pPr>
    </w:p>
    <w:p w14:paraId="387572FC">
      <w:pPr>
        <w:pStyle w:val="18"/>
        <w:spacing w:line="245" w:lineRule="auto"/>
        <w:rPr>
          <w:color w:val="auto"/>
          <w:highlight w:val="none"/>
        </w:rPr>
      </w:pPr>
    </w:p>
    <w:p w14:paraId="1821B2B6">
      <w:pPr>
        <w:pStyle w:val="18"/>
        <w:spacing w:line="245" w:lineRule="auto"/>
        <w:rPr>
          <w:color w:val="auto"/>
          <w:highlight w:val="none"/>
        </w:rPr>
      </w:pPr>
    </w:p>
    <w:p w14:paraId="3B4B2512">
      <w:pPr>
        <w:pStyle w:val="18"/>
        <w:spacing w:line="245" w:lineRule="auto"/>
        <w:rPr>
          <w:color w:val="auto"/>
          <w:highlight w:val="none"/>
        </w:rPr>
      </w:pPr>
    </w:p>
    <w:p w14:paraId="2D2E366C">
      <w:pPr>
        <w:pStyle w:val="18"/>
        <w:spacing w:line="245" w:lineRule="auto"/>
        <w:rPr>
          <w:color w:val="auto"/>
          <w:highlight w:val="none"/>
        </w:rPr>
      </w:pPr>
    </w:p>
    <w:p w14:paraId="0B917084">
      <w:pPr>
        <w:pStyle w:val="18"/>
        <w:spacing w:line="245" w:lineRule="auto"/>
        <w:rPr>
          <w:color w:val="auto"/>
          <w:highlight w:val="none"/>
        </w:rPr>
      </w:pPr>
    </w:p>
    <w:p w14:paraId="17EA8B67">
      <w:pPr>
        <w:pStyle w:val="18"/>
        <w:spacing w:line="245" w:lineRule="auto"/>
        <w:rPr>
          <w:color w:val="auto"/>
          <w:highlight w:val="none"/>
        </w:rPr>
      </w:pPr>
    </w:p>
    <w:p w14:paraId="07C72F4D">
      <w:pPr>
        <w:pStyle w:val="18"/>
        <w:spacing w:line="246" w:lineRule="auto"/>
        <w:rPr>
          <w:color w:val="auto"/>
          <w:highlight w:val="none"/>
        </w:rPr>
      </w:pPr>
    </w:p>
    <w:p w14:paraId="79DC9885">
      <w:pPr>
        <w:spacing w:before="69" w:line="220" w:lineRule="auto"/>
        <w:ind w:left="3191"/>
        <w:rPr>
          <w:rFonts w:ascii="宋体" w:hAnsi="宋体" w:cs="宋体"/>
          <w:color w:val="auto"/>
          <w:szCs w:val="21"/>
          <w:highlight w:val="none"/>
        </w:rPr>
      </w:pPr>
      <w:r>
        <w:rPr>
          <w:rFonts w:ascii="宋体" w:hAnsi="宋体" w:cs="宋体"/>
          <w:color w:val="auto"/>
          <w:spacing w:val="-1"/>
          <w:szCs w:val="21"/>
          <w:highlight w:val="none"/>
        </w:rPr>
        <w:t>投标人：</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
          <w:szCs w:val="21"/>
          <w:highlight w:val="none"/>
        </w:rPr>
        <w:t>（盖单位章）</w:t>
      </w:r>
    </w:p>
    <w:p w14:paraId="4801EB73">
      <w:pPr>
        <w:pStyle w:val="18"/>
        <w:spacing w:line="279" w:lineRule="auto"/>
        <w:rPr>
          <w:color w:val="auto"/>
          <w:highlight w:val="none"/>
        </w:rPr>
      </w:pPr>
    </w:p>
    <w:p w14:paraId="212EBD04">
      <w:pPr>
        <w:spacing w:before="69" w:line="220" w:lineRule="auto"/>
        <w:ind w:left="3189"/>
        <w:rPr>
          <w:rFonts w:ascii="宋体" w:hAnsi="宋体" w:cs="宋体"/>
          <w:color w:val="auto"/>
          <w:szCs w:val="21"/>
          <w:highlight w:val="none"/>
        </w:rPr>
      </w:pPr>
      <w:r>
        <w:rPr>
          <w:rFonts w:ascii="宋体" w:hAnsi="宋体" w:cs="宋体"/>
          <w:color w:val="auto"/>
          <w:spacing w:val="3"/>
          <w:szCs w:val="21"/>
          <w:highlight w:val="none"/>
        </w:rPr>
        <w:t>法定代表人</w:t>
      </w:r>
      <w:r>
        <w:rPr>
          <w:rFonts w:ascii="宋体" w:hAnsi="宋体" w:cs="宋体"/>
          <w:color w:val="auto"/>
          <w:spacing w:val="-16"/>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6"/>
          <w:szCs w:val="21"/>
          <w:highlight w:val="none"/>
        </w:rPr>
        <w:t>（</w:t>
      </w:r>
      <w:r>
        <w:rPr>
          <w:rFonts w:ascii="宋体" w:hAnsi="宋体" w:cs="宋体"/>
          <w:color w:val="auto"/>
          <w:spacing w:val="3"/>
          <w:szCs w:val="21"/>
          <w:highlight w:val="none"/>
        </w:rPr>
        <w:t>签章）</w:t>
      </w:r>
    </w:p>
    <w:p w14:paraId="184B38FB">
      <w:pPr>
        <w:pStyle w:val="18"/>
        <w:spacing w:line="280" w:lineRule="auto"/>
        <w:rPr>
          <w:color w:val="auto"/>
          <w:highlight w:val="none"/>
        </w:rPr>
      </w:pPr>
    </w:p>
    <w:p w14:paraId="7424253C">
      <w:pPr>
        <w:tabs>
          <w:tab w:val="left" w:pos="6417"/>
        </w:tabs>
        <w:spacing w:before="68" w:line="221" w:lineRule="auto"/>
        <w:ind w:left="5787"/>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7"/>
          <w:szCs w:val="21"/>
          <w:highlight w:val="none"/>
        </w:rPr>
        <w:t>年</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7"/>
          <w:szCs w:val="21"/>
          <w:highlight w:val="none"/>
        </w:rPr>
        <w:t>月</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7"/>
          <w:szCs w:val="21"/>
          <w:highlight w:val="none"/>
        </w:rPr>
        <w:t>日</w:t>
      </w:r>
    </w:p>
    <w:p w14:paraId="10000E30">
      <w:pPr>
        <w:spacing w:line="221" w:lineRule="auto"/>
        <w:rPr>
          <w:rFonts w:ascii="宋体" w:hAnsi="宋体" w:cs="宋体"/>
          <w:color w:val="auto"/>
          <w:szCs w:val="21"/>
          <w:highlight w:val="none"/>
        </w:rPr>
        <w:sectPr>
          <w:footerReference r:id="rId15" w:type="default"/>
          <w:pgSz w:w="11907" w:h="16839"/>
          <w:pgMar w:top="1428" w:right="1785" w:bottom="1012" w:left="1785" w:header="0" w:footer="812" w:gutter="0"/>
          <w:pgNumType w:fmt="decimal"/>
          <w:cols w:space="720" w:num="1"/>
        </w:sectPr>
      </w:pPr>
    </w:p>
    <w:p w14:paraId="243B2F63">
      <w:pPr>
        <w:pStyle w:val="18"/>
        <w:spacing w:line="281" w:lineRule="auto"/>
        <w:rPr>
          <w:color w:val="auto"/>
          <w:highlight w:val="none"/>
        </w:rPr>
      </w:pPr>
    </w:p>
    <w:p w14:paraId="49407C17">
      <w:pPr>
        <w:spacing w:before="78" w:line="220" w:lineRule="auto"/>
        <w:ind w:left="22"/>
        <w:outlineLvl w:val="2"/>
        <w:rPr>
          <w:rFonts w:ascii="黑体" w:hAnsi="黑体" w:eastAsia="黑体" w:cs="黑体"/>
          <w:color w:val="auto"/>
          <w:sz w:val="24"/>
          <w:highlight w:val="none"/>
        </w:rPr>
      </w:pPr>
      <w:bookmarkStart w:id="202" w:name="bookmark400"/>
      <w:bookmarkEnd w:id="202"/>
      <w:bookmarkStart w:id="203" w:name="_Toc6789"/>
      <w:r>
        <w:rPr>
          <w:rFonts w:ascii="黑体" w:hAnsi="黑体" w:eastAsia="黑体" w:cs="黑体"/>
          <w:color w:val="auto"/>
          <w:spacing w:val="-3"/>
          <w:sz w:val="24"/>
          <w:highlight w:val="none"/>
        </w:rPr>
        <w:t>附表八：中标通知书</w:t>
      </w:r>
      <w:bookmarkEnd w:id="203"/>
    </w:p>
    <w:p w14:paraId="6848F800">
      <w:pPr>
        <w:spacing w:before="251" w:line="225" w:lineRule="auto"/>
        <w:ind w:left="6213"/>
        <w:rPr>
          <w:rFonts w:ascii="黑体" w:hAnsi="黑体" w:eastAsia="黑体" w:cs="黑体"/>
          <w:color w:val="auto"/>
          <w:sz w:val="31"/>
          <w:szCs w:val="31"/>
          <w:highlight w:val="none"/>
        </w:rPr>
      </w:pPr>
      <w:bookmarkStart w:id="204" w:name="bookmark99"/>
      <w:bookmarkEnd w:id="204"/>
      <w:r>
        <w:rPr>
          <w:rFonts w:ascii="黑体" w:hAnsi="黑体" w:eastAsia="黑体" w:cs="黑体"/>
          <w:b/>
          <w:bCs/>
          <w:color w:val="auto"/>
          <w:sz w:val="31"/>
          <w:szCs w:val="31"/>
          <w:highlight w:val="none"/>
        </w:rPr>
        <w:t>中标通知书</w:t>
      </w:r>
    </w:p>
    <w:p w14:paraId="3EF4ED8F">
      <w:pPr>
        <w:spacing w:before="228" w:line="214" w:lineRule="auto"/>
        <w:ind w:left="108"/>
        <w:rPr>
          <w:rFonts w:ascii="宋体" w:hAnsi="宋体" w:cs="宋体"/>
          <w:color w:val="auto"/>
          <w:szCs w:val="21"/>
          <w:highlight w:val="none"/>
        </w:rPr>
      </w:pPr>
      <w:r>
        <w:rPr>
          <w:rFonts w:ascii="宋体" w:hAnsi="宋体" w:cs="宋体"/>
          <w:color w:val="auto"/>
          <w:szCs w:val="21"/>
          <w:highlight w:val="none"/>
        </w:rPr>
        <w:t>____________：                                                                                                   编号：_______</w:t>
      </w:r>
      <w:r>
        <w:rPr>
          <w:rFonts w:ascii="宋体" w:hAnsi="宋体" w:cs="宋体"/>
          <w:color w:val="auto"/>
          <w:spacing w:val="-1"/>
          <w:szCs w:val="21"/>
          <w:highlight w:val="none"/>
        </w:rPr>
        <w:t>_____</w:t>
      </w:r>
    </w:p>
    <w:p w14:paraId="41ABAB98">
      <w:pPr>
        <w:spacing w:before="165" w:line="357" w:lineRule="auto"/>
        <w:ind w:left="7" w:right="194" w:firstLine="422"/>
        <w:rPr>
          <w:rFonts w:ascii="宋体" w:hAnsi="宋体" w:cs="宋体"/>
          <w:color w:val="auto"/>
          <w:szCs w:val="21"/>
          <w:highlight w:val="none"/>
        </w:rPr>
      </w:pPr>
      <w:r>
        <w:rPr>
          <w:rFonts w:ascii="宋体" w:hAnsi="宋体" w:cs="宋体"/>
          <w:color w:val="auto"/>
          <w:spacing w:val="1"/>
          <w:szCs w:val="21"/>
          <w:highlight w:val="none"/>
        </w:rPr>
        <w:t>你方于_____年____月____日所递交的</w:t>
      </w:r>
      <w:r>
        <w:rPr>
          <w:rFonts w:ascii="宋体" w:hAnsi="宋体" w:cs="宋体"/>
          <w:color w:val="auto"/>
          <w:szCs w:val="21"/>
          <w:highlight w:val="none"/>
          <w:u w:val="single"/>
        </w:rPr>
        <w:t xml:space="preserve">（标段名称）     </w:t>
      </w:r>
      <w:r>
        <w:rPr>
          <w:rFonts w:ascii="宋体" w:hAnsi="宋体" w:cs="宋体"/>
          <w:color w:val="auto"/>
          <w:szCs w:val="21"/>
          <w:highlight w:val="none"/>
        </w:rPr>
        <w:t xml:space="preserve">的投标文件已被我方接受，被确定为中标人，请你单位派代表持本通知书及相关资料 </w:t>
      </w:r>
      <w:r>
        <w:rPr>
          <w:rFonts w:ascii="宋体" w:hAnsi="宋体" w:cs="宋体"/>
          <w:color w:val="auto"/>
          <w:spacing w:val="-1"/>
          <w:szCs w:val="21"/>
          <w:highlight w:val="none"/>
        </w:rPr>
        <w:t>在接到本通知书后30 日内到  ______  与我方签订承包</w:t>
      </w:r>
      <w:r>
        <w:rPr>
          <w:rFonts w:ascii="宋体" w:hAnsi="宋体" w:cs="宋体"/>
          <w:color w:val="auto"/>
          <w:spacing w:val="-2"/>
          <w:szCs w:val="21"/>
          <w:highlight w:val="none"/>
        </w:rPr>
        <w:t>合同。在此之前按照招标文件规定向我方提交履约担保。</w:t>
      </w:r>
    </w:p>
    <w:p w14:paraId="549EFBEE">
      <w:pPr>
        <w:spacing w:before="2" w:line="221" w:lineRule="auto"/>
        <w:ind w:left="6040"/>
        <w:rPr>
          <w:rFonts w:ascii="宋体" w:hAnsi="宋体" w:cs="宋体"/>
          <w:color w:val="auto"/>
          <w:szCs w:val="21"/>
          <w:highlight w:val="none"/>
        </w:rPr>
      </w:pPr>
      <w:r>
        <w:rPr>
          <w:rFonts w:ascii="宋体" w:hAnsi="宋体" w:cs="宋体"/>
          <w:b/>
          <w:bCs/>
          <w:color w:val="auto"/>
          <w:spacing w:val="-3"/>
          <w:szCs w:val="21"/>
          <w:highlight w:val="none"/>
        </w:rPr>
        <w:t>工程概况及中标内容</w:t>
      </w:r>
    </w:p>
    <w:p w14:paraId="7AC1A519">
      <w:pPr>
        <w:spacing w:line="127" w:lineRule="exact"/>
        <w:rPr>
          <w:color w:val="auto"/>
          <w:highlight w:val="none"/>
        </w:rPr>
      </w:pPr>
    </w:p>
    <w:tbl>
      <w:tblPr>
        <w:tblStyle w:val="44"/>
        <w:tblW w:w="141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2767"/>
        <w:gridCol w:w="2343"/>
        <w:gridCol w:w="2342"/>
        <w:gridCol w:w="20"/>
        <w:gridCol w:w="4731"/>
      </w:tblGrid>
      <w:tr w14:paraId="6CC5C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51" w:type="dxa"/>
          </w:tcPr>
          <w:p w14:paraId="63247D60">
            <w:pPr>
              <w:pStyle w:val="187"/>
              <w:spacing w:before="94" w:line="221" w:lineRule="auto"/>
              <w:ind w:left="563"/>
              <w:rPr>
                <w:color w:val="auto"/>
                <w:highlight w:val="none"/>
              </w:rPr>
            </w:pPr>
            <w:r>
              <w:rPr>
                <w:color w:val="auto"/>
                <w:spacing w:val="-3"/>
                <w:highlight w:val="none"/>
              </w:rPr>
              <w:t>项目名称</w:t>
            </w:r>
          </w:p>
        </w:tc>
        <w:tc>
          <w:tcPr>
            <w:tcW w:w="12203" w:type="dxa"/>
            <w:gridSpan w:val="5"/>
          </w:tcPr>
          <w:p w14:paraId="6D7C64E7">
            <w:pPr>
              <w:rPr>
                <w:rFonts w:ascii="Arial"/>
                <w:color w:val="auto"/>
                <w:highlight w:val="none"/>
              </w:rPr>
            </w:pPr>
          </w:p>
        </w:tc>
      </w:tr>
      <w:tr w14:paraId="76B9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51" w:type="dxa"/>
          </w:tcPr>
          <w:p w14:paraId="55E80157">
            <w:pPr>
              <w:pStyle w:val="187"/>
              <w:spacing w:before="87" w:line="221" w:lineRule="auto"/>
              <w:ind w:left="561"/>
              <w:rPr>
                <w:color w:val="auto"/>
                <w:highlight w:val="none"/>
              </w:rPr>
            </w:pPr>
            <w:r>
              <w:rPr>
                <w:color w:val="auto"/>
                <w:spacing w:val="-2"/>
                <w:highlight w:val="none"/>
              </w:rPr>
              <w:t>标段名称</w:t>
            </w:r>
          </w:p>
        </w:tc>
        <w:tc>
          <w:tcPr>
            <w:tcW w:w="12203" w:type="dxa"/>
            <w:gridSpan w:val="5"/>
          </w:tcPr>
          <w:p w14:paraId="018D4F52">
            <w:pPr>
              <w:rPr>
                <w:rFonts w:ascii="Arial"/>
                <w:color w:val="auto"/>
                <w:highlight w:val="none"/>
              </w:rPr>
            </w:pPr>
          </w:p>
        </w:tc>
      </w:tr>
      <w:tr w14:paraId="2244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51" w:type="dxa"/>
          </w:tcPr>
          <w:p w14:paraId="39BA33B9">
            <w:pPr>
              <w:pStyle w:val="187"/>
              <w:spacing w:before="88" w:line="221" w:lineRule="auto"/>
              <w:ind w:left="563"/>
              <w:rPr>
                <w:color w:val="auto"/>
                <w:highlight w:val="none"/>
              </w:rPr>
            </w:pPr>
            <w:r>
              <w:rPr>
                <w:color w:val="auto"/>
                <w:spacing w:val="-2"/>
                <w:highlight w:val="none"/>
              </w:rPr>
              <w:t>工程性质</w:t>
            </w:r>
          </w:p>
        </w:tc>
        <w:tc>
          <w:tcPr>
            <w:tcW w:w="5110" w:type="dxa"/>
            <w:gridSpan w:val="2"/>
          </w:tcPr>
          <w:p w14:paraId="19C38E44">
            <w:pPr>
              <w:rPr>
                <w:rFonts w:ascii="Arial"/>
                <w:color w:val="auto"/>
                <w:highlight w:val="none"/>
              </w:rPr>
            </w:pPr>
          </w:p>
        </w:tc>
        <w:tc>
          <w:tcPr>
            <w:tcW w:w="2342" w:type="dxa"/>
          </w:tcPr>
          <w:p w14:paraId="3EC909BF">
            <w:pPr>
              <w:pStyle w:val="187"/>
              <w:spacing w:before="87" w:line="221" w:lineRule="auto"/>
              <w:ind w:left="421"/>
              <w:rPr>
                <w:color w:val="auto"/>
                <w:highlight w:val="none"/>
              </w:rPr>
            </w:pPr>
            <w:r>
              <w:rPr>
                <w:color w:val="auto"/>
                <w:spacing w:val="-2"/>
                <w:highlight w:val="none"/>
              </w:rPr>
              <w:t>资金来源及比例</w:t>
            </w:r>
          </w:p>
        </w:tc>
        <w:tc>
          <w:tcPr>
            <w:tcW w:w="4751" w:type="dxa"/>
            <w:gridSpan w:val="2"/>
          </w:tcPr>
          <w:p w14:paraId="16886CC3">
            <w:pPr>
              <w:rPr>
                <w:rFonts w:ascii="Arial"/>
                <w:color w:val="auto"/>
                <w:highlight w:val="none"/>
              </w:rPr>
            </w:pPr>
          </w:p>
        </w:tc>
      </w:tr>
      <w:tr w14:paraId="368C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51" w:type="dxa"/>
          </w:tcPr>
          <w:p w14:paraId="233C1CF7">
            <w:pPr>
              <w:pStyle w:val="187"/>
              <w:spacing w:before="90" w:line="222" w:lineRule="auto"/>
              <w:ind w:left="563"/>
              <w:rPr>
                <w:color w:val="auto"/>
                <w:highlight w:val="none"/>
              </w:rPr>
            </w:pPr>
            <w:r>
              <w:rPr>
                <w:color w:val="auto"/>
                <w:spacing w:val="-2"/>
                <w:highlight w:val="none"/>
              </w:rPr>
              <w:t>建设地址</w:t>
            </w:r>
          </w:p>
        </w:tc>
        <w:tc>
          <w:tcPr>
            <w:tcW w:w="12203" w:type="dxa"/>
            <w:gridSpan w:val="5"/>
          </w:tcPr>
          <w:p w14:paraId="3B70A016">
            <w:pPr>
              <w:rPr>
                <w:rFonts w:ascii="Arial"/>
                <w:color w:val="auto"/>
                <w:highlight w:val="none"/>
              </w:rPr>
            </w:pPr>
          </w:p>
        </w:tc>
      </w:tr>
      <w:tr w14:paraId="6E79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51" w:type="dxa"/>
          </w:tcPr>
          <w:p w14:paraId="3FC27EA5">
            <w:pPr>
              <w:pStyle w:val="187"/>
              <w:spacing w:before="90" w:line="221" w:lineRule="auto"/>
              <w:ind w:left="580"/>
              <w:rPr>
                <w:color w:val="auto"/>
                <w:highlight w:val="none"/>
              </w:rPr>
            </w:pPr>
            <w:r>
              <w:rPr>
                <w:color w:val="auto"/>
                <w:spacing w:val="-7"/>
                <w:highlight w:val="none"/>
              </w:rPr>
              <w:t>中标内容</w:t>
            </w:r>
          </w:p>
        </w:tc>
        <w:tc>
          <w:tcPr>
            <w:tcW w:w="12203" w:type="dxa"/>
            <w:gridSpan w:val="5"/>
          </w:tcPr>
          <w:p w14:paraId="0E0E34C2">
            <w:pPr>
              <w:rPr>
                <w:rFonts w:ascii="Arial"/>
                <w:color w:val="auto"/>
                <w:highlight w:val="none"/>
              </w:rPr>
            </w:pPr>
          </w:p>
        </w:tc>
      </w:tr>
      <w:tr w14:paraId="34625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51" w:type="dxa"/>
          </w:tcPr>
          <w:p w14:paraId="3024A98C">
            <w:pPr>
              <w:pStyle w:val="187"/>
              <w:spacing w:before="97" w:line="221" w:lineRule="auto"/>
              <w:ind w:left="560"/>
              <w:rPr>
                <w:color w:val="auto"/>
                <w:highlight w:val="none"/>
              </w:rPr>
            </w:pPr>
            <w:r>
              <w:rPr>
                <w:color w:val="auto"/>
                <w:spacing w:val="-2"/>
                <w:highlight w:val="none"/>
              </w:rPr>
              <w:t>计划工期</w:t>
            </w:r>
          </w:p>
        </w:tc>
        <w:tc>
          <w:tcPr>
            <w:tcW w:w="5110" w:type="dxa"/>
            <w:gridSpan w:val="2"/>
          </w:tcPr>
          <w:p w14:paraId="62B39EAA">
            <w:pPr>
              <w:rPr>
                <w:rFonts w:ascii="Arial"/>
                <w:color w:val="auto"/>
                <w:highlight w:val="none"/>
              </w:rPr>
            </w:pPr>
          </w:p>
        </w:tc>
        <w:tc>
          <w:tcPr>
            <w:tcW w:w="2362" w:type="dxa"/>
            <w:gridSpan w:val="2"/>
          </w:tcPr>
          <w:p w14:paraId="1244CD36">
            <w:pPr>
              <w:pStyle w:val="187"/>
              <w:spacing w:before="97" w:line="221" w:lineRule="auto"/>
              <w:ind w:left="362"/>
              <w:rPr>
                <w:color w:val="auto"/>
                <w:highlight w:val="none"/>
              </w:rPr>
            </w:pPr>
            <w:r>
              <w:rPr>
                <w:color w:val="auto"/>
                <w:spacing w:val="-2"/>
                <w:highlight w:val="none"/>
              </w:rPr>
              <w:t>总工期（日历天）</w:t>
            </w:r>
          </w:p>
        </w:tc>
        <w:tc>
          <w:tcPr>
            <w:tcW w:w="4731" w:type="dxa"/>
          </w:tcPr>
          <w:p w14:paraId="5D695FC7">
            <w:pPr>
              <w:rPr>
                <w:rFonts w:ascii="Arial"/>
                <w:color w:val="auto"/>
                <w:highlight w:val="none"/>
              </w:rPr>
            </w:pPr>
          </w:p>
        </w:tc>
      </w:tr>
      <w:tr w14:paraId="4D21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51" w:type="dxa"/>
          </w:tcPr>
          <w:p w14:paraId="3DB126F4">
            <w:pPr>
              <w:pStyle w:val="187"/>
              <w:spacing w:before="91" w:line="221" w:lineRule="auto"/>
              <w:ind w:left="569"/>
              <w:rPr>
                <w:color w:val="auto"/>
                <w:highlight w:val="none"/>
              </w:rPr>
            </w:pPr>
            <w:r>
              <w:rPr>
                <w:color w:val="auto"/>
                <w:spacing w:val="-4"/>
                <w:highlight w:val="none"/>
              </w:rPr>
              <w:t>资质等级</w:t>
            </w:r>
          </w:p>
        </w:tc>
        <w:tc>
          <w:tcPr>
            <w:tcW w:w="5110" w:type="dxa"/>
            <w:gridSpan w:val="2"/>
          </w:tcPr>
          <w:p w14:paraId="76F61403">
            <w:pPr>
              <w:rPr>
                <w:rFonts w:ascii="Arial"/>
                <w:color w:val="auto"/>
                <w:highlight w:val="none"/>
              </w:rPr>
            </w:pPr>
          </w:p>
        </w:tc>
        <w:tc>
          <w:tcPr>
            <w:tcW w:w="2362" w:type="dxa"/>
            <w:gridSpan w:val="2"/>
          </w:tcPr>
          <w:p w14:paraId="1EF6526D">
            <w:pPr>
              <w:pStyle w:val="187"/>
              <w:spacing w:before="92" w:line="221" w:lineRule="auto"/>
              <w:ind w:left="778"/>
              <w:rPr>
                <w:color w:val="auto"/>
                <w:highlight w:val="none"/>
              </w:rPr>
            </w:pPr>
            <w:r>
              <w:rPr>
                <w:color w:val="auto"/>
                <w:spacing w:val="-2"/>
                <w:highlight w:val="none"/>
              </w:rPr>
              <w:t>质量标准</w:t>
            </w:r>
          </w:p>
        </w:tc>
        <w:tc>
          <w:tcPr>
            <w:tcW w:w="4731" w:type="dxa"/>
          </w:tcPr>
          <w:p w14:paraId="0F759D6F">
            <w:pPr>
              <w:rPr>
                <w:rFonts w:ascii="Arial"/>
                <w:color w:val="auto"/>
                <w:highlight w:val="none"/>
              </w:rPr>
            </w:pPr>
          </w:p>
        </w:tc>
      </w:tr>
      <w:tr w14:paraId="3AFAF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51" w:type="dxa"/>
          </w:tcPr>
          <w:p w14:paraId="4333DD63">
            <w:pPr>
              <w:pStyle w:val="187"/>
              <w:spacing w:before="93" w:line="221" w:lineRule="auto"/>
              <w:ind w:left="563"/>
              <w:rPr>
                <w:color w:val="auto"/>
                <w:highlight w:val="none"/>
              </w:rPr>
            </w:pPr>
            <w:r>
              <w:rPr>
                <w:color w:val="auto"/>
                <w:spacing w:val="-3"/>
                <w:highlight w:val="none"/>
              </w:rPr>
              <w:t>项目经理</w:t>
            </w:r>
          </w:p>
        </w:tc>
        <w:tc>
          <w:tcPr>
            <w:tcW w:w="2767" w:type="dxa"/>
          </w:tcPr>
          <w:p w14:paraId="6185FDCF">
            <w:pPr>
              <w:rPr>
                <w:rFonts w:ascii="Arial"/>
                <w:color w:val="auto"/>
                <w:highlight w:val="none"/>
              </w:rPr>
            </w:pPr>
          </w:p>
        </w:tc>
        <w:tc>
          <w:tcPr>
            <w:tcW w:w="2343" w:type="dxa"/>
          </w:tcPr>
          <w:p w14:paraId="684270F8">
            <w:pPr>
              <w:pStyle w:val="187"/>
              <w:spacing w:before="92" w:line="220" w:lineRule="auto"/>
              <w:ind w:left="455"/>
              <w:rPr>
                <w:color w:val="auto"/>
                <w:highlight w:val="none"/>
              </w:rPr>
            </w:pPr>
            <w:r>
              <w:rPr>
                <w:color w:val="auto"/>
                <w:spacing w:val="-2"/>
                <w:highlight w:val="none"/>
              </w:rPr>
              <w:t>资格证书及编号</w:t>
            </w:r>
          </w:p>
        </w:tc>
        <w:tc>
          <w:tcPr>
            <w:tcW w:w="7093" w:type="dxa"/>
            <w:gridSpan w:val="3"/>
          </w:tcPr>
          <w:p w14:paraId="34AB70B0">
            <w:pPr>
              <w:rPr>
                <w:rFonts w:ascii="Arial"/>
                <w:color w:val="auto"/>
                <w:highlight w:val="none"/>
              </w:rPr>
            </w:pPr>
          </w:p>
        </w:tc>
      </w:tr>
      <w:tr w14:paraId="4803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51" w:type="dxa"/>
            <w:vMerge w:val="restart"/>
            <w:tcBorders>
              <w:bottom w:val="nil"/>
            </w:tcBorders>
          </w:tcPr>
          <w:p w14:paraId="026EE25D">
            <w:pPr>
              <w:pStyle w:val="187"/>
              <w:spacing w:before="248" w:line="221" w:lineRule="auto"/>
              <w:ind w:left="580"/>
              <w:rPr>
                <w:color w:val="auto"/>
                <w:highlight w:val="none"/>
              </w:rPr>
            </w:pPr>
            <w:r>
              <w:rPr>
                <w:color w:val="auto"/>
                <w:spacing w:val="-7"/>
                <w:highlight w:val="none"/>
              </w:rPr>
              <w:t>中标金额</w:t>
            </w:r>
          </w:p>
        </w:tc>
        <w:tc>
          <w:tcPr>
            <w:tcW w:w="12203" w:type="dxa"/>
            <w:gridSpan w:val="5"/>
          </w:tcPr>
          <w:p w14:paraId="4554B2DB">
            <w:pPr>
              <w:pStyle w:val="187"/>
              <w:spacing w:before="92" w:line="221" w:lineRule="auto"/>
              <w:ind w:left="111"/>
              <w:rPr>
                <w:color w:val="auto"/>
                <w:highlight w:val="none"/>
              </w:rPr>
            </w:pPr>
            <w:r>
              <w:rPr>
                <w:color w:val="auto"/>
                <w:spacing w:val="-13"/>
                <w:highlight w:val="none"/>
              </w:rPr>
              <w:t>大写：</w:t>
            </w:r>
          </w:p>
        </w:tc>
      </w:tr>
      <w:tr w14:paraId="5E85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951" w:type="dxa"/>
            <w:vMerge w:val="continue"/>
            <w:tcBorders>
              <w:top w:val="nil"/>
            </w:tcBorders>
          </w:tcPr>
          <w:p w14:paraId="4E15CA30">
            <w:pPr>
              <w:rPr>
                <w:rFonts w:ascii="Arial"/>
                <w:color w:val="auto"/>
                <w:highlight w:val="none"/>
              </w:rPr>
            </w:pPr>
          </w:p>
        </w:tc>
        <w:tc>
          <w:tcPr>
            <w:tcW w:w="12203" w:type="dxa"/>
            <w:gridSpan w:val="5"/>
          </w:tcPr>
          <w:p w14:paraId="0AF973ED">
            <w:pPr>
              <w:pStyle w:val="187"/>
              <w:spacing w:before="48" w:line="216" w:lineRule="auto"/>
              <w:ind w:left="115"/>
              <w:rPr>
                <w:color w:val="auto"/>
                <w:highlight w:val="none"/>
              </w:rPr>
            </w:pPr>
            <w:r>
              <w:rPr>
                <w:color w:val="auto"/>
                <w:spacing w:val="-14"/>
                <w:highlight w:val="none"/>
              </w:rPr>
              <w:t>小写：</w:t>
            </w:r>
          </w:p>
        </w:tc>
      </w:tr>
      <w:tr w14:paraId="2010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51" w:type="dxa"/>
          </w:tcPr>
          <w:p w14:paraId="36F4A695">
            <w:pPr>
              <w:pStyle w:val="187"/>
              <w:spacing w:before="93" w:line="221" w:lineRule="auto"/>
              <w:ind w:left="255"/>
              <w:rPr>
                <w:color w:val="auto"/>
                <w:highlight w:val="none"/>
              </w:rPr>
            </w:pPr>
            <w:r>
              <w:rPr>
                <w:color w:val="auto"/>
                <w:spacing w:val="-3"/>
                <w:highlight w:val="none"/>
              </w:rPr>
              <w:t>需要说明的事项</w:t>
            </w:r>
          </w:p>
        </w:tc>
        <w:tc>
          <w:tcPr>
            <w:tcW w:w="12203" w:type="dxa"/>
            <w:gridSpan w:val="5"/>
          </w:tcPr>
          <w:p w14:paraId="514605FA">
            <w:pPr>
              <w:rPr>
                <w:rFonts w:ascii="Arial"/>
                <w:color w:val="auto"/>
                <w:highlight w:val="none"/>
              </w:rPr>
            </w:pPr>
          </w:p>
        </w:tc>
      </w:tr>
      <w:tr w14:paraId="62EE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4718" w:type="dxa"/>
            <w:gridSpan w:val="2"/>
          </w:tcPr>
          <w:p w14:paraId="57927265">
            <w:pPr>
              <w:spacing w:line="474" w:lineRule="auto"/>
              <w:rPr>
                <w:rFonts w:ascii="Arial"/>
                <w:color w:val="auto"/>
                <w:highlight w:val="none"/>
              </w:rPr>
            </w:pPr>
          </w:p>
          <w:p w14:paraId="3F77B3EB">
            <w:pPr>
              <w:pStyle w:val="187"/>
              <w:spacing w:before="68" w:line="220" w:lineRule="auto"/>
              <w:ind w:left="748"/>
              <w:rPr>
                <w:color w:val="auto"/>
                <w:highlight w:val="none"/>
                <w:lang w:eastAsia="zh-CN"/>
              </w:rPr>
            </w:pPr>
            <w:r>
              <w:rPr>
                <w:color w:val="auto"/>
                <w:spacing w:val="-3"/>
                <w:highlight w:val="none"/>
                <w:lang w:eastAsia="zh-CN"/>
              </w:rPr>
              <w:t>招标人（盖章）</w:t>
            </w:r>
          </w:p>
          <w:p w14:paraId="698AEE23">
            <w:pPr>
              <w:pStyle w:val="187"/>
              <w:spacing w:before="150" w:line="220" w:lineRule="auto"/>
              <w:ind w:left="748"/>
              <w:rPr>
                <w:color w:val="auto"/>
                <w:highlight w:val="none"/>
                <w:lang w:eastAsia="zh-CN"/>
              </w:rPr>
            </w:pPr>
            <w:r>
              <w:rPr>
                <w:color w:val="auto"/>
                <w:spacing w:val="-1"/>
                <w:highlight w:val="none"/>
                <w:lang w:eastAsia="zh-CN"/>
              </w:rPr>
              <w:t>法定代表（签章）</w:t>
            </w:r>
          </w:p>
          <w:p w14:paraId="1317746E">
            <w:pPr>
              <w:pStyle w:val="187"/>
              <w:spacing w:before="147" w:line="221" w:lineRule="auto"/>
              <w:ind w:left="2733"/>
              <w:rPr>
                <w:color w:val="auto"/>
                <w:highlight w:val="none"/>
              </w:rPr>
            </w:pPr>
            <w:r>
              <w:rPr>
                <w:color w:val="auto"/>
                <w:spacing w:val="-7"/>
                <w:highlight w:val="none"/>
              </w:rPr>
              <w:t>年月日</w:t>
            </w:r>
          </w:p>
        </w:tc>
        <w:tc>
          <w:tcPr>
            <w:tcW w:w="4705" w:type="dxa"/>
            <w:gridSpan w:val="3"/>
          </w:tcPr>
          <w:p w14:paraId="7E58C63F">
            <w:pPr>
              <w:spacing w:line="474" w:lineRule="auto"/>
              <w:rPr>
                <w:rFonts w:ascii="Arial"/>
                <w:color w:val="auto"/>
                <w:highlight w:val="none"/>
              </w:rPr>
            </w:pPr>
          </w:p>
          <w:p w14:paraId="4953FBE4">
            <w:pPr>
              <w:pStyle w:val="187"/>
              <w:spacing w:before="68" w:line="220" w:lineRule="auto"/>
              <w:ind w:left="744"/>
              <w:rPr>
                <w:color w:val="auto"/>
                <w:highlight w:val="none"/>
                <w:lang w:eastAsia="zh-CN"/>
              </w:rPr>
            </w:pPr>
            <w:r>
              <w:rPr>
                <w:color w:val="auto"/>
                <w:spacing w:val="-1"/>
                <w:highlight w:val="none"/>
                <w:lang w:eastAsia="zh-CN"/>
              </w:rPr>
              <w:t>招标代理（盖章）</w:t>
            </w:r>
          </w:p>
          <w:p w14:paraId="5FCC1C2A">
            <w:pPr>
              <w:pStyle w:val="187"/>
              <w:spacing w:before="150" w:line="220" w:lineRule="auto"/>
              <w:ind w:left="744"/>
              <w:rPr>
                <w:color w:val="auto"/>
                <w:highlight w:val="none"/>
                <w:lang w:eastAsia="zh-CN"/>
              </w:rPr>
            </w:pPr>
            <w:r>
              <w:rPr>
                <w:color w:val="auto"/>
                <w:spacing w:val="-1"/>
                <w:highlight w:val="none"/>
                <w:lang w:eastAsia="zh-CN"/>
              </w:rPr>
              <w:t>法定代表（签章）</w:t>
            </w:r>
          </w:p>
          <w:p w14:paraId="729DA2C4">
            <w:pPr>
              <w:pStyle w:val="187"/>
              <w:spacing w:before="147" w:line="221" w:lineRule="auto"/>
              <w:ind w:left="2782"/>
              <w:rPr>
                <w:color w:val="auto"/>
                <w:highlight w:val="none"/>
              </w:rPr>
            </w:pPr>
            <w:r>
              <w:rPr>
                <w:color w:val="auto"/>
                <w:spacing w:val="-7"/>
                <w:highlight w:val="none"/>
              </w:rPr>
              <w:t>年月日</w:t>
            </w:r>
          </w:p>
        </w:tc>
        <w:tc>
          <w:tcPr>
            <w:tcW w:w="4731" w:type="dxa"/>
          </w:tcPr>
          <w:p w14:paraId="78F131FD">
            <w:pPr>
              <w:spacing w:line="474" w:lineRule="auto"/>
              <w:rPr>
                <w:rFonts w:ascii="Arial"/>
                <w:color w:val="auto"/>
                <w:highlight w:val="none"/>
              </w:rPr>
            </w:pPr>
          </w:p>
          <w:p w14:paraId="0B0CCAF4">
            <w:pPr>
              <w:pStyle w:val="187"/>
              <w:spacing w:before="68" w:line="220" w:lineRule="auto"/>
              <w:ind w:left="651"/>
              <w:rPr>
                <w:color w:val="auto"/>
                <w:highlight w:val="none"/>
                <w:lang w:eastAsia="zh-CN"/>
              </w:rPr>
            </w:pPr>
            <w:r>
              <w:rPr>
                <w:color w:val="auto"/>
                <w:spacing w:val="-1"/>
                <w:highlight w:val="none"/>
                <w:lang w:eastAsia="zh-CN"/>
              </w:rPr>
              <w:t>监管部门（盖章）</w:t>
            </w:r>
          </w:p>
          <w:p w14:paraId="22B79C2A">
            <w:pPr>
              <w:pStyle w:val="187"/>
              <w:spacing w:before="150" w:line="220" w:lineRule="auto"/>
              <w:ind w:left="651"/>
              <w:rPr>
                <w:color w:val="auto"/>
                <w:highlight w:val="none"/>
                <w:lang w:eastAsia="zh-CN"/>
              </w:rPr>
            </w:pPr>
            <w:r>
              <w:rPr>
                <w:color w:val="auto"/>
                <w:spacing w:val="-3"/>
                <w:highlight w:val="none"/>
                <w:lang w:eastAsia="zh-CN"/>
              </w:rPr>
              <w:t>经办人（签章）</w:t>
            </w:r>
          </w:p>
          <w:p w14:paraId="1BE91A79">
            <w:pPr>
              <w:pStyle w:val="187"/>
              <w:spacing w:before="147" w:line="221" w:lineRule="auto"/>
              <w:ind w:left="2640"/>
              <w:rPr>
                <w:color w:val="auto"/>
                <w:highlight w:val="none"/>
              </w:rPr>
            </w:pPr>
            <w:r>
              <w:rPr>
                <w:color w:val="auto"/>
                <w:spacing w:val="-7"/>
                <w:highlight w:val="none"/>
              </w:rPr>
              <w:t>年月日</w:t>
            </w:r>
          </w:p>
        </w:tc>
      </w:tr>
    </w:tbl>
    <w:p w14:paraId="5712DB61">
      <w:pPr>
        <w:pStyle w:val="18"/>
        <w:rPr>
          <w:color w:val="auto"/>
          <w:highlight w:val="none"/>
        </w:rPr>
      </w:pPr>
    </w:p>
    <w:p w14:paraId="78E4738D">
      <w:pPr>
        <w:rPr>
          <w:color w:val="auto"/>
          <w:highlight w:val="none"/>
        </w:rPr>
        <w:sectPr>
          <w:footerReference r:id="rId16" w:type="default"/>
          <w:pgSz w:w="16839" w:h="11907"/>
          <w:pgMar w:top="1012" w:right="1238" w:bottom="1013" w:left="1440" w:header="0" w:footer="812" w:gutter="0"/>
          <w:pgNumType w:fmt="decimal"/>
          <w:cols w:space="720" w:num="1"/>
        </w:sectPr>
      </w:pPr>
    </w:p>
    <w:p w14:paraId="7251BAA9">
      <w:pPr>
        <w:pStyle w:val="18"/>
        <w:spacing w:line="351" w:lineRule="auto"/>
        <w:rPr>
          <w:color w:val="auto"/>
          <w:highlight w:val="none"/>
        </w:rPr>
      </w:pPr>
    </w:p>
    <w:p w14:paraId="31F51C3C">
      <w:pPr>
        <w:spacing w:before="78" w:line="220" w:lineRule="auto"/>
        <w:ind w:left="34"/>
        <w:outlineLvl w:val="2"/>
        <w:rPr>
          <w:rFonts w:ascii="黑体" w:hAnsi="黑体" w:eastAsia="黑体" w:cs="黑体"/>
          <w:color w:val="auto"/>
          <w:sz w:val="24"/>
          <w:highlight w:val="none"/>
        </w:rPr>
      </w:pPr>
      <w:bookmarkStart w:id="205" w:name="bookmark100"/>
      <w:bookmarkEnd w:id="205"/>
      <w:bookmarkStart w:id="206" w:name="_Toc20918"/>
      <w:r>
        <w:rPr>
          <w:rFonts w:ascii="黑体" w:hAnsi="黑体" w:eastAsia="黑体" w:cs="黑体"/>
          <w:color w:val="auto"/>
          <w:spacing w:val="-2"/>
          <w:sz w:val="24"/>
          <w:highlight w:val="none"/>
        </w:rPr>
        <w:t>附表九：中标结果通知书</w:t>
      </w:r>
      <w:bookmarkEnd w:id="206"/>
    </w:p>
    <w:p w14:paraId="0E574C21">
      <w:pPr>
        <w:pStyle w:val="18"/>
        <w:spacing w:line="263" w:lineRule="auto"/>
        <w:rPr>
          <w:color w:val="auto"/>
          <w:highlight w:val="none"/>
        </w:rPr>
      </w:pPr>
    </w:p>
    <w:p w14:paraId="7B54172C">
      <w:pPr>
        <w:pStyle w:val="18"/>
        <w:spacing w:line="263" w:lineRule="auto"/>
        <w:rPr>
          <w:color w:val="auto"/>
          <w:highlight w:val="none"/>
        </w:rPr>
      </w:pPr>
    </w:p>
    <w:p w14:paraId="682E916E">
      <w:pPr>
        <w:spacing w:before="91" w:line="220" w:lineRule="auto"/>
        <w:ind w:left="3220"/>
        <w:rPr>
          <w:rFonts w:ascii="黑体" w:hAnsi="黑体" w:eastAsia="黑体" w:cs="黑体"/>
          <w:color w:val="auto"/>
          <w:sz w:val="28"/>
          <w:szCs w:val="28"/>
          <w:highlight w:val="none"/>
        </w:rPr>
      </w:pPr>
      <w:r>
        <w:rPr>
          <w:rFonts w:ascii="黑体" w:hAnsi="黑体" w:eastAsia="黑体" w:cs="黑体"/>
          <w:color w:val="auto"/>
          <w:spacing w:val="-5"/>
          <w:sz w:val="28"/>
          <w:szCs w:val="28"/>
          <w:highlight w:val="none"/>
        </w:rPr>
        <w:t>中标结果通知书</w:t>
      </w:r>
    </w:p>
    <w:p w14:paraId="5513D32F">
      <w:pPr>
        <w:pStyle w:val="18"/>
        <w:spacing w:line="375" w:lineRule="auto"/>
        <w:rPr>
          <w:color w:val="auto"/>
          <w:highlight w:val="none"/>
        </w:rPr>
      </w:pPr>
    </w:p>
    <w:p w14:paraId="79AD15AF">
      <w:pPr>
        <w:tabs>
          <w:tab w:val="left" w:pos="2323"/>
        </w:tabs>
        <w:spacing w:before="69" w:line="221" w:lineRule="auto"/>
        <w:ind w:left="12"/>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rPr>
        <w:t>（未中标人名称</w:t>
      </w:r>
      <w:r>
        <w:rPr>
          <w:rFonts w:ascii="宋体" w:hAnsi="宋体" w:cs="宋体"/>
          <w:color w:val="auto"/>
          <w:spacing w:val="-54"/>
          <w:w w:val="97"/>
          <w:szCs w:val="21"/>
          <w:highlight w:val="none"/>
        </w:rPr>
        <w:t>）：</w:t>
      </w:r>
    </w:p>
    <w:p w14:paraId="081F3E0C">
      <w:pPr>
        <w:pStyle w:val="18"/>
        <w:spacing w:line="317" w:lineRule="auto"/>
        <w:rPr>
          <w:color w:val="auto"/>
          <w:highlight w:val="none"/>
        </w:rPr>
      </w:pPr>
    </w:p>
    <w:p w14:paraId="6E9D7022">
      <w:pPr>
        <w:pStyle w:val="18"/>
        <w:spacing w:line="318" w:lineRule="auto"/>
        <w:rPr>
          <w:color w:val="auto"/>
          <w:highlight w:val="none"/>
        </w:rPr>
      </w:pPr>
    </w:p>
    <w:p w14:paraId="546B7794">
      <w:pPr>
        <w:spacing w:before="68" w:line="424" w:lineRule="auto"/>
        <w:ind w:left="20" w:right="13" w:firstLine="421"/>
        <w:rPr>
          <w:rFonts w:ascii="宋体" w:hAnsi="宋体" w:cs="宋体"/>
          <w:color w:val="auto"/>
          <w:szCs w:val="21"/>
          <w:highlight w:val="none"/>
        </w:rPr>
      </w:pPr>
      <w:r>
        <w:rPr>
          <w:rFonts w:ascii="宋体" w:hAnsi="宋体" w:cs="宋体"/>
          <w:color w:val="auto"/>
          <w:spacing w:val="2"/>
          <w:szCs w:val="21"/>
          <w:highlight w:val="none"/>
        </w:rPr>
        <w:t>我方已接受</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（中标人名称）于</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（投标日期）所递交的</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（标段名称）项目（标段唯一标识码</w:t>
      </w:r>
      <w:r>
        <w:rPr>
          <w:rFonts w:ascii="宋体" w:hAnsi="宋体" w:cs="宋体"/>
          <w:color w:val="auto"/>
          <w:spacing w:val="4"/>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4"/>
          <w:szCs w:val="21"/>
          <w:highlight w:val="none"/>
        </w:rPr>
        <w:t>）</w:t>
      </w:r>
      <w:r>
        <w:rPr>
          <w:rFonts w:ascii="宋体" w:hAnsi="宋体" w:cs="宋体"/>
          <w:color w:val="auto"/>
          <w:spacing w:val="2"/>
          <w:szCs w:val="21"/>
          <w:highlight w:val="none"/>
        </w:rPr>
        <w:t>投标文件，</w:t>
      </w:r>
      <w:r>
        <w:rPr>
          <w:rFonts w:ascii="宋体" w:hAnsi="宋体" w:cs="宋体"/>
          <w:color w:val="auto"/>
          <w:spacing w:val="-1"/>
          <w:szCs w:val="21"/>
          <w:highlight w:val="none"/>
        </w:rPr>
        <w:t>确定</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
          <w:szCs w:val="21"/>
          <w:highlight w:val="none"/>
        </w:rPr>
        <w:t>（中标人名称）为中标人。</w:t>
      </w:r>
    </w:p>
    <w:p w14:paraId="1969051E">
      <w:pPr>
        <w:pStyle w:val="18"/>
        <w:spacing w:line="404" w:lineRule="auto"/>
        <w:rPr>
          <w:color w:val="auto"/>
          <w:highlight w:val="none"/>
        </w:rPr>
      </w:pPr>
    </w:p>
    <w:p w14:paraId="59AE54D1">
      <w:pPr>
        <w:spacing w:before="68" w:line="234" w:lineRule="auto"/>
        <w:ind w:left="441"/>
        <w:rPr>
          <w:rFonts w:eastAsia="Times New Roman"/>
          <w:color w:val="auto"/>
          <w:szCs w:val="21"/>
          <w:highlight w:val="none"/>
        </w:rPr>
      </w:pPr>
      <w:r>
        <w:rPr>
          <w:rFonts w:ascii="宋体" w:hAnsi="宋体" w:cs="宋体"/>
          <w:color w:val="auto"/>
          <w:spacing w:val="-1"/>
          <w:szCs w:val="21"/>
          <w:highlight w:val="none"/>
        </w:rPr>
        <w:t>感谢你单位对我方工作的大力支持</w:t>
      </w:r>
      <w:r>
        <w:rPr>
          <w:rFonts w:eastAsia="Times New Roman"/>
          <w:color w:val="auto"/>
          <w:spacing w:val="-1"/>
          <w:szCs w:val="21"/>
          <w:highlight w:val="none"/>
        </w:rPr>
        <w:t>!</w:t>
      </w:r>
    </w:p>
    <w:p w14:paraId="05DFD5AF">
      <w:pPr>
        <w:pStyle w:val="18"/>
        <w:spacing w:line="256" w:lineRule="auto"/>
        <w:rPr>
          <w:color w:val="auto"/>
          <w:highlight w:val="none"/>
        </w:rPr>
      </w:pPr>
    </w:p>
    <w:p w14:paraId="1EF456F7">
      <w:pPr>
        <w:pStyle w:val="18"/>
        <w:spacing w:line="256" w:lineRule="auto"/>
        <w:rPr>
          <w:color w:val="auto"/>
          <w:highlight w:val="none"/>
        </w:rPr>
      </w:pPr>
    </w:p>
    <w:p w14:paraId="249488F8">
      <w:pPr>
        <w:pStyle w:val="18"/>
        <w:spacing w:line="256" w:lineRule="auto"/>
        <w:rPr>
          <w:color w:val="auto"/>
          <w:highlight w:val="none"/>
        </w:rPr>
      </w:pPr>
    </w:p>
    <w:p w14:paraId="7F4A0D2D">
      <w:pPr>
        <w:pStyle w:val="18"/>
        <w:spacing w:line="256" w:lineRule="auto"/>
        <w:rPr>
          <w:color w:val="auto"/>
          <w:highlight w:val="none"/>
        </w:rPr>
      </w:pPr>
    </w:p>
    <w:p w14:paraId="18838709">
      <w:pPr>
        <w:pStyle w:val="18"/>
        <w:spacing w:line="257" w:lineRule="auto"/>
        <w:rPr>
          <w:color w:val="auto"/>
          <w:highlight w:val="none"/>
        </w:rPr>
      </w:pPr>
    </w:p>
    <w:p w14:paraId="5594028E">
      <w:pPr>
        <w:pStyle w:val="18"/>
        <w:spacing w:line="257" w:lineRule="auto"/>
        <w:rPr>
          <w:color w:val="auto"/>
          <w:highlight w:val="none"/>
        </w:rPr>
      </w:pPr>
    </w:p>
    <w:p w14:paraId="4CF120DD">
      <w:pPr>
        <w:pStyle w:val="18"/>
        <w:spacing w:line="257" w:lineRule="auto"/>
        <w:rPr>
          <w:color w:val="auto"/>
          <w:highlight w:val="none"/>
        </w:rPr>
      </w:pPr>
    </w:p>
    <w:p w14:paraId="4F82724C">
      <w:pPr>
        <w:pStyle w:val="18"/>
        <w:spacing w:line="257" w:lineRule="auto"/>
        <w:rPr>
          <w:color w:val="auto"/>
          <w:highlight w:val="none"/>
        </w:rPr>
      </w:pPr>
    </w:p>
    <w:p w14:paraId="47970ABA">
      <w:pPr>
        <w:spacing w:before="68" w:line="220" w:lineRule="auto"/>
        <w:ind w:left="4553"/>
        <w:rPr>
          <w:rFonts w:ascii="宋体" w:hAnsi="宋体" w:cs="宋体"/>
          <w:color w:val="auto"/>
          <w:szCs w:val="21"/>
          <w:highlight w:val="none"/>
        </w:rPr>
      </w:pPr>
      <w:r>
        <w:rPr>
          <w:rFonts w:ascii="宋体" w:hAnsi="宋体" w:cs="宋体"/>
          <w:color w:val="auto"/>
          <w:szCs w:val="21"/>
          <w:highlight w:val="none"/>
        </w:rPr>
        <w:t>招标人</w:t>
      </w:r>
      <w:r>
        <w:rPr>
          <w:rFonts w:ascii="宋体" w:hAnsi="宋体" w:cs="宋体"/>
          <w:color w:val="auto"/>
          <w:spacing w:val="-2"/>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w:t>
      </w:r>
      <w:r>
        <w:rPr>
          <w:rFonts w:ascii="宋体" w:hAnsi="宋体" w:cs="宋体"/>
          <w:color w:val="auto"/>
          <w:szCs w:val="21"/>
          <w:highlight w:val="none"/>
        </w:rPr>
        <w:t>盖单位章）</w:t>
      </w:r>
    </w:p>
    <w:p w14:paraId="0E2FD34E">
      <w:pPr>
        <w:tabs>
          <w:tab w:val="left" w:pos="6015"/>
        </w:tabs>
        <w:spacing w:before="230" w:line="424" w:lineRule="auto"/>
        <w:ind w:left="5278" w:right="127" w:hanging="725"/>
        <w:rPr>
          <w:rFonts w:ascii="宋体" w:hAnsi="宋体" w:cs="宋体"/>
          <w:color w:val="auto"/>
          <w:spacing w:val="1"/>
          <w:szCs w:val="21"/>
          <w:highlight w:val="none"/>
        </w:rPr>
      </w:pPr>
      <w:r>
        <w:rPr>
          <w:rFonts w:ascii="宋体" w:hAnsi="宋体" w:cs="宋体"/>
          <w:color w:val="auto"/>
          <w:spacing w:val="1"/>
          <w:szCs w:val="21"/>
          <w:highlight w:val="none"/>
        </w:rPr>
        <w:t>法定代表人</w:t>
      </w:r>
      <w:r>
        <w:rPr>
          <w:rFonts w:ascii="宋体" w:hAnsi="宋体" w:cs="宋体"/>
          <w:color w:val="auto"/>
          <w:spacing w:val="-16"/>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6"/>
          <w:szCs w:val="21"/>
          <w:highlight w:val="none"/>
        </w:rPr>
        <w:t>（</w:t>
      </w:r>
      <w:r>
        <w:rPr>
          <w:rFonts w:ascii="宋体" w:hAnsi="宋体" w:cs="宋体"/>
          <w:color w:val="auto"/>
          <w:spacing w:val="1"/>
          <w:szCs w:val="21"/>
          <w:highlight w:val="none"/>
        </w:rPr>
        <w:t>签章）</w:t>
      </w:r>
    </w:p>
    <w:p w14:paraId="30822779">
      <w:pPr>
        <w:tabs>
          <w:tab w:val="left" w:pos="6015"/>
        </w:tabs>
        <w:spacing w:before="230" w:line="424" w:lineRule="auto"/>
        <w:ind w:left="5278" w:right="127" w:hanging="725"/>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7"/>
          <w:szCs w:val="21"/>
          <w:highlight w:val="none"/>
        </w:rPr>
        <w:t>年</w:t>
      </w:r>
      <w:r>
        <w:rPr>
          <w:rFonts w:ascii="宋体" w:hAnsi="宋体" w:cs="宋体"/>
          <w:color w:val="auto"/>
          <w:szCs w:val="21"/>
          <w:highlight w:val="none"/>
          <w:u w:val="single"/>
        </w:rPr>
        <w:tab/>
      </w:r>
      <w:r>
        <w:rPr>
          <w:rFonts w:ascii="宋体" w:hAnsi="宋体" w:cs="宋体"/>
          <w:color w:val="auto"/>
          <w:spacing w:val="-7"/>
          <w:szCs w:val="21"/>
          <w:highlight w:val="none"/>
        </w:rPr>
        <w:t>月</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7"/>
          <w:szCs w:val="21"/>
          <w:highlight w:val="none"/>
        </w:rPr>
        <w:t>日</w:t>
      </w:r>
    </w:p>
    <w:p w14:paraId="70726274">
      <w:pPr>
        <w:spacing w:line="424" w:lineRule="auto"/>
        <w:rPr>
          <w:rFonts w:ascii="宋体" w:hAnsi="宋体" w:cs="宋体"/>
          <w:color w:val="auto"/>
          <w:szCs w:val="21"/>
          <w:highlight w:val="none"/>
        </w:rPr>
        <w:sectPr>
          <w:footerReference r:id="rId17" w:type="default"/>
          <w:pgSz w:w="11907" w:h="16839"/>
          <w:pgMar w:top="1431" w:right="1785" w:bottom="1012" w:left="1785" w:header="0" w:footer="812" w:gutter="0"/>
          <w:pgNumType w:fmt="decimal"/>
          <w:cols w:space="720" w:num="1"/>
        </w:sectPr>
      </w:pPr>
    </w:p>
    <w:p w14:paraId="0D225728">
      <w:pPr>
        <w:spacing w:before="47" w:line="219" w:lineRule="auto"/>
        <w:ind w:left="34"/>
        <w:outlineLvl w:val="9"/>
        <w:rPr>
          <w:rFonts w:ascii="黑体" w:hAnsi="黑体" w:eastAsia="黑体" w:cs="黑体"/>
          <w:color w:val="auto"/>
          <w:spacing w:val="-3"/>
          <w:sz w:val="24"/>
          <w:highlight w:val="none"/>
        </w:rPr>
      </w:pPr>
      <w:bookmarkStart w:id="207" w:name="bookmark101"/>
      <w:bookmarkEnd w:id="207"/>
      <w:bookmarkStart w:id="208" w:name="_Toc21275"/>
    </w:p>
    <w:p w14:paraId="48929047">
      <w:pPr>
        <w:spacing w:before="47" w:line="219" w:lineRule="auto"/>
        <w:ind w:left="34"/>
        <w:outlineLvl w:val="2"/>
        <w:rPr>
          <w:rFonts w:ascii="黑体" w:hAnsi="黑体" w:eastAsia="黑体" w:cs="黑体"/>
          <w:color w:val="auto"/>
          <w:sz w:val="24"/>
          <w:highlight w:val="none"/>
        </w:rPr>
      </w:pPr>
      <w:r>
        <w:rPr>
          <w:rFonts w:ascii="黑体" w:hAnsi="黑体" w:eastAsia="黑体" w:cs="黑体"/>
          <w:color w:val="auto"/>
          <w:spacing w:val="-3"/>
          <w:sz w:val="24"/>
          <w:highlight w:val="none"/>
        </w:rPr>
        <w:t>附表十：异议书</w:t>
      </w:r>
      <w:bookmarkEnd w:id="208"/>
    </w:p>
    <w:p w14:paraId="714D904D">
      <w:pPr>
        <w:pStyle w:val="18"/>
        <w:spacing w:line="263" w:lineRule="auto"/>
        <w:rPr>
          <w:color w:val="auto"/>
          <w:highlight w:val="none"/>
        </w:rPr>
      </w:pPr>
    </w:p>
    <w:p w14:paraId="5E69E767">
      <w:pPr>
        <w:pStyle w:val="18"/>
        <w:spacing w:line="264" w:lineRule="auto"/>
        <w:rPr>
          <w:color w:val="auto"/>
          <w:highlight w:val="none"/>
        </w:rPr>
      </w:pPr>
    </w:p>
    <w:p w14:paraId="1C47D3ED">
      <w:pPr>
        <w:spacing w:before="91" w:line="219" w:lineRule="auto"/>
        <w:ind w:left="3763"/>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异议书</w:t>
      </w:r>
    </w:p>
    <w:p w14:paraId="48AFF8A7">
      <w:pPr>
        <w:pStyle w:val="18"/>
        <w:spacing w:line="393" w:lineRule="auto"/>
        <w:rPr>
          <w:color w:val="auto"/>
          <w:highlight w:val="none"/>
        </w:rPr>
      </w:pPr>
    </w:p>
    <w:p w14:paraId="74F62AD2">
      <w:pPr>
        <w:spacing w:before="68" w:line="220" w:lineRule="auto"/>
        <w:ind w:left="23"/>
        <w:rPr>
          <w:rFonts w:ascii="宋体" w:hAnsi="宋体" w:cs="宋体"/>
          <w:color w:val="auto"/>
          <w:szCs w:val="21"/>
          <w:highlight w:val="none"/>
        </w:rPr>
      </w:pPr>
      <w:r>
        <w:rPr>
          <w:rFonts w:ascii="宋体" w:hAnsi="宋体" w:cs="宋体"/>
          <w:b/>
          <w:bCs/>
          <w:color w:val="auto"/>
          <w:spacing w:val="-4"/>
          <w:szCs w:val="21"/>
          <w:highlight w:val="none"/>
        </w:rPr>
        <w:t>一、异议项目基本情况</w:t>
      </w:r>
    </w:p>
    <w:p w14:paraId="10131F3F">
      <w:pPr>
        <w:spacing w:before="249" w:line="221" w:lineRule="auto"/>
        <w:ind w:left="441"/>
        <w:rPr>
          <w:rFonts w:ascii="宋体" w:hAnsi="宋体" w:cs="宋体"/>
          <w:color w:val="auto"/>
          <w:szCs w:val="21"/>
          <w:highlight w:val="none"/>
        </w:rPr>
      </w:pPr>
      <w:r>
        <w:rPr>
          <w:rFonts w:ascii="宋体" w:hAnsi="宋体" w:cs="宋体"/>
          <w:color w:val="auto"/>
          <w:spacing w:val="-1"/>
          <w:szCs w:val="21"/>
          <w:highlight w:val="none"/>
        </w:rPr>
        <w:t>标段名称：</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r>
        <w:rPr>
          <w:rFonts w:ascii="宋体" w:hAnsi="宋体" w:cs="宋体"/>
          <w:color w:val="auto"/>
          <w:szCs w:val="21"/>
          <w:highlight w:val="none"/>
          <w:u w:val="single"/>
        </w:rPr>
        <w:tab/>
      </w:r>
    </w:p>
    <w:p w14:paraId="1A699C32">
      <w:pPr>
        <w:spacing w:before="247" w:line="221" w:lineRule="auto"/>
        <w:ind w:left="441"/>
        <w:rPr>
          <w:rFonts w:ascii="宋体" w:hAnsi="宋体" w:cs="宋体"/>
          <w:color w:val="auto"/>
          <w:szCs w:val="21"/>
          <w:highlight w:val="none"/>
        </w:rPr>
      </w:pPr>
      <w:r>
        <w:rPr>
          <w:rFonts w:ascii="宋体" w:hAnsi="宋体" w:cs="宋体"/>
          <w:color w:val="auto"/>
          <w:spacing w:val="-1"/>
          <w:szCs w:val="21"/>
          <w:highlight w:val="none"/>
        </w:rPr>
        <w:t>标段唯一标识码：</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5C34D0A7">
      <w:pPr>
        <w:spacing w:before="251" w:line="221" w:lineRule="auto"/>
        <w:ind w:left="441"/>
        <w:rPr>
          <w:rFonts w:ascii="宋体" w:hAnsi="宋体" w:cs="宋体"/>
          <w:color w:val="auto"/>
          <w:szCs w:val="21"/>
          <w:highlight w:val="none"/>
        </w:rPr>
      </w:pPr>
      <w:r>
        <w:rPr>
          <w:rFonts w:ascii="宋体" w:hAnsi="宋体" w:cs="宋体"/>
          <w:color w:val="auto"/>
          <w:spacing w:val="-1"/>
          <w:szCs w:val="21"/>
          <w:highlight w:val="none"/>
        </w:rPr>
        <w:t>招标人名称：</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07D4E18A">
      <w:pPr>
        <w:spacing w:before="248" w:line="220" w:lineRule="auto"/>
        <w:ind w:left="441"/>
        <w:rPr>
          <w:rFonts w:ascii="宋体" w:hAnsi="宋体" w:cs="宋体"/>
          <w:color w:val="auto"/>
          <w:szCs w:val="21"/>
          <w:highlight w:val="none"/>
        </w:rPr>
      </w:pPr>
      <w:r>
        <w:rPr>
          <w:rFonts w:ascii="宋体" w:hAnsi="宋体" w:cs="宋体"/>
          <w:color w:val="auto"/>
          <w:spacing w:val="-1"/>
          <w:szCs w:val="21"/>
          <w:highlight w:val="none"/>
        </w:rPr>
        <w:t>招标代理机构名称：</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1A7B5D73">
      <w:pPr>
        <w:spacing w:before="248" w:line="220" w:lineRule="auto"/>
        <w:ind w:left="23"/>
        <w:rPr>
          <w:rFonts w:ascii="宋体" w:hAnsi="宋体" w:cs="宋体"/>
          <w:color w:val="auto"/>
          <w:szCs w:val="21"/>
          <w:highlight w:val="none"/>
        </w:rPr>
      </w:pPr>
      <w:r>
        <w:rPr>
          <w:rFonts w:ascii="宋体" w:hAnsi="宋体" w:cs="宋体"/>
          <w:b/>
          <w:bCs/>
          <w:color w:val="auto"/>
          <w:spacing w:val="-3"/>
          <w:szCs w:val="21"/>
          <w:highlight w:val="none"/>
        </w:rPr>
        <w:t>二、异议人基本情况</w:t>
      </w:r>
    </w:p>
    <w:p w14:paraId="7A83D26A">
      <w:pPr>
        <w:spacing w:before="252" w:line="221" w:lineRule="auto"/>
        <w:ind w:left="441"/>
        <w:rPr>
          <w:rFonts w:ascii="宋体" w:hAnsi="宋体" w:cs="宋体"/>
          <w:color w:val="auto"/>
          <w:szCs w:val="21"/>
          <w:highlight w:val="none"/>
        </w:rPr>
      </w:pPr>
      <w:r>
        <w:rPr>
          <w:rFonts w:ascii="宋体" w:hAnsi="宋体" w:cs="宋体"/>
          <w:color w:val="auto"/>
          <w:spacing w:val="-1"/>
          <w:szCs w:val="21"/>
          <w:highlight w:val="none"/>
        </w:rPr>
        <w:t>单位名称：</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5B39AEC5">
      <w:pPr>
        <w:spacing w:before="247" w:line="221" w:lineRule="auto"/>
        <w:ind w:left="439"/>
        <w:rPr>
          <w:rFonts w:ascii="宋体" w:hAnsi="宋体" w:cs="宋体"/>
          <w:color w:val="auto"/>
          <w:szCs w:val="21"/>
          <w:highlight w:val="none"/>
        </w:rPr>
      </w:pPr>
      <w:r>
        <w:rPr>
          <w:rFonts w:ascii="宋体" w:hAnsi="宋体" w:cs="宋体"/>
          <w:color w:val="auto"/>
          <w:spacing w:val="-5"/>
          <w:szCs w:val="21"/>
          <w:highlight w:val="none"/>
        </w:rPr>
        <w:t>住所地：</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5"/>
          <w:szCs w:val="21"/>
          <w:highlight w:val="none"/>
        </w:rPr>
        <w:t>邮编：</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7C3AEEA3">
      <w:pPr>
        <w:spacing w:before="247" w:line="221" w:lineRule="auto"/>
        <w:ind w:left="439"/>
        <w:rPr>
          <w:rFonts w:ascii="宋体" w:hAnsi="宋体" w:cs="宋体"/>
          <w:color w:val="auto"/>
          <w:szCs w:val="21"/>
          <w:highlight w:val="none"/>
        </w:rPr>
      </w:pPr>
      <w:r>
        <w:rPr>
          <w:rFonts w:ascii="宋体" w:hAnsi="宋体" w:cs="宋体"/>
          <w:color w:val="auto"/>
          <w:spacing w:val="-1"/>
          <w:szCs w:val="21"/>
          <w:highlight w:val="none"/>
        </w:rPr>
        <w:t>法定代表人：</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联系电话：</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128BC26A">
      <w:pPr>
        <w:spacing w:before="247" w:line="221" w:lineRule="auto"/>
        <w:ind w:left="439"/>
        <w:rPr>
          <w:rFonts w:ascii="宋体" w:hAnsi="宋体" w:cs="宋体"/>
          <w:color w:val="auto"/>
          <w:szCs w:val="21"/>
          <w:highlight w:val="none"/>
        </w:rPr>
      </w:pPr>
      <w:r>
        <w:rPr>
          <w:rFonts w:ascii="宋体" w:hAnsi="宋体" w:cs="宋体"/>
          <w:color w:val="auto"/>
          <w:spacing w:val="-1"/>
          <w:szCs w:val="21"/>
          <w:highlight w:val="none"/>
        </w:rPr>
        <w:t>异议人授权代表：</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pacing w:val="-2"/>
          <w:szCs w:val="21"/>
          <w:highlight w:val="none"/>
        </w:rPr>
        <w:t>性别：</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4397B740">
      <w:pPr>
        <w:spacing w:before="247" w:line="221" w:lineRule="auto"/>
        <w:ind w:left="439"/>
        <w:rPr>
          <w:rFonts w:ascii="宋体" w:hAnsi="宋体" w:cs="宋体"/>
          <w:color w:val="auto"/>
          <w:szCs w:val="21"/>
          <w:highlight w:val="none"/>
        </w:rPr>
      </w:pPr>
      <w:r>
        <w:rPr>
          <w:rFonts w:ascii="宋体" w:hAnsi="宋体" w:cs="宋体"/>
          <w:color w:val="auto"/>
          <w:spacing w:val="-1"/>
          <w:szCs w:val="21"/>
          <w:highlight w:val="none"/>
        </w:rPr>
        <w:t>地址：</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pacing w:val="-2"/>
          <w:szCs w:val="21"/>
          <w:highlight w:val="none"/>
        </w:rPr>
        <w:t>联系电话：</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603ED79C">
      <w:pPr>
        <w:spacing w:before="245" w:line="220" w:lineRule="auto"/>
        <w:ind w:left="20"/>
        <w:rPr>
          <w:rFonts w:ascii="宋体" w:hAnsi="宋体" w:cs="宋体"/>
          <w:color w:val="auto"/>
          <w:szCs w:val="21"/>
          <w:highlight w:val="none"/>
        </w:rPr>
      </w:pPr>
      <w:r>
        <w:rPr>
          <w:rFonts w:ascii="宋体" w:hAnsi="宋体" w:cs="宋体"/>
          <w:b/>
          <w:bCs/>
          <w:color w:val="auto"/>
          <w:spacing w:val="-2"/>
          <w:szCs w:val="21"/>
          <w:highlight w:val="none"/>
        </w:rPr>
        <w:t>三、异议事项基本事实</w:t>
      </w:r>
    </w:p>
    <w:p w14:paraId="77076DF2">
      <w:pPr>
        <w:spacing w:before="251" w:line="221" w:lineRule="auto"/>
        <w:ind w:left="442"/>
        <w:rPr>
          <w:rFonts w:ascii="宋体" w:hAnsi="宋体" w:cs="宋体"/>
          <w:color w:val="auto"/>
          <w:szCs w:val="21"/>
          <w:highlight w:val="none"/>
        </w:rPr>
      </w:pPr>
      <w:r>
        <w:rPr>
          <w:rFonts w:ascii="宋体" w:hAnsi="宋体" w:cs="宋体"/>
          <w:color w:val="auto"/>
          <w:spacing w:val="-2"/>
          <w:szCs w:val="21"/>
          <w:highlight w:val="none"/>
        </w:rPr>
        <w:t>异议事项1</w:t>
      </w:r>
      <w:r>
        <w:rPr>
          <w:rFonts w:ascii="宋体" w:hAnsi="宋体" w:cs="宋体"/>
          <w:color w:val="auto"/>
          <w:spacing w:val="-14"/>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4"/>
          <w:szCs w:val="21"/>
          <w:highlight w:val="none"/>
        </w:rPr>
        <w:t>；</w:t>
      </w:r>
    </w:p>
    <w:p w14:paraId="59A58F4E">
      <w:pPr>
        <w:spacing w:before="248" w:line="221" w:lineRule="auto"/>
        <w:ind w:left="442"/>
        <w:rPr>
          <w:rFonts w:ascii="宋体" w:hAnsi="宋体" w:cs="宋体"/>
          <w:color w:val="auto"/>
          <w:szCs w:val="21"/>
          <w:highlight w:val="none"/>
        </w:rPr>
      </w:pPr>
      <w:r>
        <w:rPr>
          <w:rFonts w:ascii="宋体" w:hAnsi="宋体" w:cs="宋体"/>
          <w:color w:val="auto"/>
          <w:spacing w:val="1"/>
          <w:szCs w:val="21"/>
          <w:highlight w:val="none"/>
        </w:rPr>
        <w:t>异议事项2</w:t>
      </w:r>
      <w:r>
        <w:rPr>
          <w:rFonts w:ascii="宋体" w:hAnsi="宋体" w:cs="宋体"/>
          <w:color w:val="auto"/>
          <w:spacing w:val="-14"/>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4"/>
          <w:szCs w:val="21"/>
          <w:highlight w:val="none"/>
        </w:rPr>
        <w:t>；</w:t>
      </w:r>
    </w:p>
    <w:p w14:paraId="37FCFC0F">
      <w:pPr>
        <w:spacing w:before="248" w:line="221" w:lineRule="auto"/>
        <w:ind w:left="442"/>
        <w:rPr>
          <w:rFonts w:ascii="宋体" w:hAnsi="宋体" w:cs="宋体"/>
          <w:color w:val="auto"/>
          <w:szCs w:val="21"/>
          <w:highlight w:val="none"/>
        </w:rPr>
      </w:pPr>
      <w:r>
        <w:rPr>
          <w:rFonts w:ascii="宋体" w:hAnsi="宋体" w:cs="宋体"/>
          <w:color w:val="auto"/>
          <w:spacing w:val="-1"/>
          <w:szCs w:val="21"/>
          <w:highlight w:val="none"/>
        </w:rPr>
        <w:t>异议事项3：</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w:t>
      </w:r>
    </w:p>
    <w:p w14:paraId="2DF483D5">
      <w:pPr>
        <w:spacing w:before="251" w:line="220" w:lineRule="auto"/>
        <w:ind w:left="40"/>
        <w:rPr>
          <w:rFonts w:ascii="宋体" w:hAnsi="宋体" w:cs="宋体"/>
          <w:color w:val="auto"/>
          <w:szCs w:val="21"/>
          <w:highlight w:val="none"/>
        </w:rPr>
      </w:pPr>
      <w:r>
        <w:rPr>
          <w:rFonts w:ascii="宋体" w:hAnsi="宋体" w:cs="宋体"/>
          <w:b/>
          <w:bCs/>
          <w:color w:val="auto"/>
          <w:spacing w:val="-3"/>
          <w:szCs w:val="21"/>
          <w:highlight w:val="none"/>
        </w:rPr>
        <w:t>四、有效线索和相关证明材料：见附件</w:t>
      </w:r>
    </w:p>
    <w:p w14:paraId="5D982EEC">
      <w:pPr>
        <w:spacing w:before="250" w:line="221" w:lineRule="auto"/>
        <w:ind w:left="23"/>
        <w:rPr>
          <w:rFonts w:ascii="宋体" w:hAnsi="宋体" w:cs="宋体"/>
          <w:color w:val="auto"/>
          <w:szCs w:val="21"/>
          <w:highlight w:val="none"/>
        </w:rPr>
      </w:pPr>
      <w:r>
        <w:rPr>
          <w:rFonts w:ascii="宋体" w:hAnsi="宋体" w:cs="宋体"/>
          <w:b/>
          <w:bCs/>
          <w:color w:val="auto"/>
          <w:spacing w:val="-3"/>
          <w:szCs w:val="21"/>
          <w:highlight w:val="none"/>
        </w:rPr>
        <w:t>五、相关请求及主张：</w:t>
      </w:r>
    </w:p>
    <w:p w14:paraId="349A8847">
      <w:pPr>
        <w:spacing w:before="247" w:line="223" w:lineRule="auto"/>
        <w:ind w:left="446"/>
        <w:rPr>
          <w:rFonts w:ascii="宋体" w:hAnsi="宋体" w:cs="宋体"/>
          <w:color w:val="auto"/>
          <w:szCs w:val="21"/>
          <w:highlight w:val="none"/>
        </w:rPr>
      </w:pPr>
      <w:r>
        <w:rPr>
          <w:rFonts w:ascii="宋体" w:hAnsi="宋体" w:cs="宋体"/>
          <w:color w:val="auto"/>
          <w:spacing w:val="-7"/>
          <w:szCs w:val="21"/>
          <w:highlight w:val="none"/>
        </w:rPr>
        <w:t>（一</w:t>
      </w:r>
      <w:r>
        <w:rPr>
          <w:rFonts w:ascii="宋体" w:hAnsi="宋体" w:cs="宋体"/>
          <w:color w:val="auto"/>
          <w:spacing w:val="-1"/>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1"/>
          <w:szCs w:val="21"/>
          <w:highlight w:val="none"/>
        </w:rPr>
        <w:t>；</w:t>
      </w:r>
    </w:p>
    <w:p w14:paraId="70149548">
      <w:pPr>
        <w:spacing w:before="248" w:line="223" w:lineRule="auto"/>
        <w:ind w:left="446"/>
        <w:rPr>
          <w:rFonts w:ascii="宋体" w:hAnsi="宋体" w:cs="宋体"/>
          <w:color w:val="auto"/>
          <w:szCs w:val="21"/>
          <w:highlight w:val="none"/>
        </w:rPr>
      </w:pPr>
      <w:r>
        <w:rPr>
          <w:rFonts w:ascii="宋体" w:hAnsi="宋体" w:cs="宋体"/>
          <w:color w:val="auto"/>
          <w:spacing w:val="-5"/>
          <w:szCs w:val="21"/>
          <w:highlight w:val="none"/>
        </w:rPr>
        <w:t>（二</w:t>
      </w:r>
      <w:r>
        <w:rPr>
          <w:rFonts w:ascii="宋体" w:hAnsi="宋体" w:cs="宋体"/>
          <w:color w:val="auto"/>
          <w:spacing w:val="-3"/>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3"/>
          <w:szCs w:val="21"/>
          <w:highlight w:val="none"/>
        </w:rPr>
        <w:t>；</w:t>
      </w:r>
    </w:p>
    <w:p w14:paraId="2F35459F">
      <w:pPr>
        <w:spacing w:before="245" w:line="233" w:lineRule="auto"/>
        <w:ind w:left="446"/>
        <w:rPr>
          <w:rFonts w:ascii="宋体" w:hAnsi="宋体" w:cs="宋体"/>
          <w:color w:val="auto"/>
          <w:szCs w:val="21"/>
          <w:highlight w:val="none"/>
        </w:rPr>
      </w:pPr>
      <w:r>
        <w:rPr>
          <w:rFonts w:ascii="宋体" w:hAnsi="宋体" w:cs="宋体"/>
          <w:color w:val="auto"/>
          <w:spacing w:val="-1"/>
          <w:szCs w:val="21"/>
          <w:highlight w:val="none"/>
        </w:rPr>
        <w:t>（三）</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2"/>
          <w:szCs w:val="21"/>
          <w:highlight w:val="none"/>
        </w:rPr>
        <w:t>。</w:t>
      </w:r>
    </w:p>
    <w:p w14:paraId="2E1B68AF">
      <w:pPr>
        <w:pStyle w:val="18"/>
        <w:spacing w:line="475" w:lineRule="auto"/>
        <w:rPr>
          <w:color w:val="auto"/>
          <w:highlight w:val="none"/>
        </w:rPr>
      </w:pPr>
    </w:p>
    <w:p w14:paraId="329237C9">
      <w:pPr>
        <w:spacing w:before="69" w:line="220" w:lineRule="auto"/>
        <w:ind w:left="4321"/>
        <w:rPr>
          <w:rFonts w:ascii="宋体" w:hAnsi="宋体" w:cs="宋体"/>
          <w:color w:val="auto"/>
          <w:szCs w:val="21"/>
          <w:highlight w:val="none"/>
        </w:rPr>
      </w:pPr>
      <w:r>
        <w:rPr>
          <w:rFonts w:ascii="宋体" w:hAnsi="宋体" w:cs="宋体"/>
          <w:color w:val="auto"/>
          <w:spacing w:val="-4"/>
          <w:szCs w:val="21"/>
          <w:highlight w:val="none"/>
        </w:rPr>
        <w:t>异议人（公章</w:t>
      </w:r>
      <w:r>
        <w:rPr>
          <w:rFonts w:ascii="宋体" w:hAnsi="宋体" w:cs="宋体"/>
          <w:color w:val="auto"/>
          <w:spacing w:val="7"/>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4062ED5B">
      <w:pPr>
        <w:spacing w:before="157" w:line="220" w:lineRule="auto"/>
        <w:ind w:left="2640"/>
        <w:rPr>
          <w:rFonts w:ascii="宋体" w:hAnsi="宋体" w:cs="宋体"/>
          <w:color w:val="auto"/>
          <w:szCs w:val="21"/>
          <w:highlight w:val="none"/>
        </w:rPr>
      </w:pPr>
      <w:r>
        <w:rPr>
          <w:rFonts w:ascii="宋体" w:hAnsi="宋体" w:cs="宋体"/>
          <w:color w:val="auto"/>
          <w:spacing w:val="-1"/>
          <w:szCs w:val="21"/>
          <w:highlight w:val="none"/>
        </w:rPr>
        <w:t>法定代表人或授权代表（签字或盖章）</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546F6123">
      <w:pPr>
        <w:spacing w:before="158" w:line="221" w:lineRule="auto"/>
        <w:ind w:left="4257"/>
        <w:rPr>
          <w:rFonts w:ascii="宋体" w:hAnsi="宋体" w:cs="宋体"/>
          <w:color w:val="auto"/>
          <w:szCs w:val="21"/>
          <w:highlight w:val="none"/>
        </w:rPr>
      </w:pPr>
      <w:r>
        <w:rPr>
          <w:rFonts w:ascii="宋体" w:hAnsi="宋体" w:cs="宋体"/>
          <w:color w:val="auto"/>
          <w:spacing w:val="-13"/>
          <w:szCs w:val="21"/>
          <w:highlight w:val="none"/>
        </w:rPr>
        <w:t>日</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期：</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年</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月</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日</w:t>
      </w:r>
    </w:p>
    <w:p w14:paraId="4EA8BF03">
      <w:pPr>
        <w:spacing w:line="221" w:lineRule="auto"/>
        <w:rPr>
          <w:rFonts w:ascii="宋体" w:hAnsi="宋体" w:cs="宋体"/>
          <w:color w:val="auto"/>
          <w:szCs w:val="21"/>
          <w:highlight w:val="none"/>
        </w:rPr>
        <w:sectPr>
          <w:footerReference r:id="rId18" w:type="default"/>
          <w:pgSz w:w="11907" w:h="16839"/>
          <w:pgMar w:top="1428" w:right="1785" w:bottom="1012" w:left="1785" w:header="0" w:footer="812" w:gutter="0"/>
          <w:pgNumType w:fmt="decimal"/>
          <w:cols w:space="720" w:num="1"/>
        </w:sectPr>
      </w:pPr>
    </w:p>
    <w:p w14:paraId="781D667B">
      <w:pPr>
        <w:pStyle w:val="18"/>
        <w:spacing w:line="247" w:lineRule="auto"/>
        <w:rPr>
          <w:color w:val="auto"/>
          <w:highlight w:val="none"/>
        </w:rPr>
      </w:pPr>
    </w:p>
    <w:p w14:paraId="293B3525">
      <w:pPr>
        <w:spacing w:before="78" w:line="219" w:lineRule="auto"/>
        <w:ind w:left="34"/>
        <w:outlineLvl w:val="2"/>
        <w:rPr>
          <w:rFonts w:ascii="黑体" w:hAnsi="黑体" w:eastAsia="黑体" w:cs="黑体"/>
          <w:color w:val="auto"/>
          <w:sz w:val="24"/>
          <w:highlight w:val="none"/>
        </w:rPr>
      </w:pPr>
      <w:bookmarkStart w:id="209" w:name="bookmark102"/>
      <w:bookmarkEnd w:id="209"/>
      <w:r>
        <w:rPr>
          <w:rFonts w:ascii="黑体" w:hAnsi="黑体" w:eastAsia="黑体" w:cs="黑体"/>
          <w:color w:val="auto"/>
          <w:spacing w:val="-5"/>
          <w:sz w:val="24"/>
          <w:highlight w:val="none"/>
        </w:rPr>
        <w:t>附表十一：异议答复函</w:t>
      </w:r>
    </w:p>
    <w:p w14:paraId="253AD905">
      <w:pPr>
        <w:pStyle w:val="18"/>
        <w:spacing w:line="263" w:lineRule="auto"/>
        <w:rPr>
          <w:color w:val="auto"/>
          <w:highlight w:val="none"/>
        </w:rPr>
      </w:pPr>
    </w:p>
    <w:p w14:paraId="3F3F9CFE">
      <w:pPr>
        <w:pStyle w:val="18"/>
        <w:spacing w:line="264" w:lineRule="auto"/>
        <w:rPr>
          <w:color w:val="auto"/>
          <w:highlight w:val="none"/>
        </w:rPr>
      </w:pPr>
    </w:p>
    <w:p w14:paraId="4740B885">
      <w:pPr>
        <w:spacing w:before="91" w:line="219" w:lineRule="auto"/>
        <w:ind w:left="3485"/>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异议答复函</w:t>
      </w:r>
    </w:p>
    <w:p w14:paraId="341E88A6">
      <w:pPr>
        <w:tabs>
          <w:tab w:val="left" w:pos="131"/>
        </w:tabs>
        <w:spacing w:before="274" w:line="212" w:lineRule="auto"/>
        <w:ind w:left="12"/>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25"/>
          <w:w w:val="97"/>
          <w:szCs w:val="21"/>
          <w:highlight w:val="none"/>
          <w:u w:val="single"/>
        </w:rPr>
        <w:t>（</w:t>
      </w:r>
      <w:r>
        <w:rPr>
          <w:rFonts w:ascii="宋体" w:hAnsi="宋体" w:cs="宋体"/>
          <w:i/>
          <w:iCs/>
          <w:color w:val="auto"/>
          <w:spacing w:val="-25"/>
          <w:w w:val="97"/>
          <w:sz w:val="22"/>
          <w:szCs w:val="22"/>
          <w:highlight w:val="none"/>
          <w:u w:val="single"/>
        </w:rPr>
        <w:t>异议人名称</w:t>
      </w:r>
      <w:r>
        <w:rPr>
          <w:rFonts w:ascii="宋体" w:hAnsi="宋体" w:cs="宋体"/>
          <w:color w:val="auto"/>
          <w:spacing w:val="-13"/>
          <w:szCs w:val="21"/>
          <w:highlight w:val="none"/>
          <w:u w:val="single"/>
        </w:rPr>
        <w:t>）</w:t>
      </w:r>
      <w:r>
        <w:rPr>
          <w:rFonts w:ascii="宋体" w:hAnsi="宋体" w:cs="宋体"/>
          <w:color w:val="auto"/>
          <w:spacing w:val="-13"/>
          <w:szCs w:val="21"/>
          <w:highlight w:val="none"/>
        </w:rPr>
        <w:t>：</w:t>
      </w:r>
    </w:p>
    <w:p w14:paraId="70CBA219">
      <w:pPr>
        <w:pStyle w:val="18"/>
        <w:spacing w:line="358" w:lineRule="auto"/>
        <w:rPr>
          <w:color w:val="auto"/>
          <w:highlight w:val="none"/>
        </w:rPr>
      </w:pPr>
    </w:p>
    <w:p w14:paraId="231FA87F">
      <w:pPr>
        <w:spacing w:before="68" w:line="360" w:lineRule="auto"/>
        <w:ind w:left="23" w:right="4" w:firstLine="418"/>
        <w:rPr>
          <w:rFonts w:ascii="宋体" w:hAnsi="宋体" w:cs="宋体"/>
          <w:color w:val="auto"/>
          <w:szCs w:val="21"/>
          <w:highlight w:val="none"/>
        </w:rPr>
      </w:pPr>
      <w:r>
        <w:rPr>
          <w:rFonts w:ascii="宋体" w:hAnsi="宋体" w:cs="宋体"/>
          <w:color w:val="auto"/>
          <w:szCs w:val="21"/>
          <w:highlight w:val="none"/>
        </w:rPr>
        <w:t>您单位对</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rPr>
        <w:t>（标段名称）</w:t>
      </w:r>
      <w:r>
        <w:rPr>
          <w:rFonts w:ascii="宋体" w:hAnsi="宋体" w:cs="宋体"/>
          <w:color w:val="auto"/>
          <w:spacing w:val="-1"/>
          <w:szCs w:val="21"/>
          <w:highlight w:val="none"/>
        </w:rPr>
        <w:t>项目（标段唯一标识码</w:t>
      </w:r>
      <w:r>
        <w:rPr>
          <w:rFonts w:ascii="宋体" w:hAnsi="宋体" w:cs="宋体"/>
          <w:color w:val="auto"/>
          <w:spacing w:val="-3"/>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3"/>
          <w:szCs w:val="21"/>
          <w:highlight w:val="none"/>
        </w:rPr>
        <w:t>）</w:t>
      </w:r>
      <w:r>
        <w:rPr>
          <w:rFonts w:ascii="宋体" w:hAnsi="宋体" w:cs="宋体"/>
          <w:color w:val="auto"/>
          <w:spacing w:val="-1"/>
          <w:szCs w:val="21"/>
          <w:highlight w:val="none"/>
        </w:rPr>
        <w:t>的异议书</w:t>
      </w:r>
      <w:r>
        <w:rPr>
          <w:rFonts w:ascii="宋体" w:hAnsi="宋体" w:cs="宋体"/>
          <w:color w:val="auto"/>
          <w:spacing w:val="-3"/>
          <w:szCs w:val="21"/>
          <w:highlight w:val="none"/>
        </w:rPr>
        <w:t>于</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3"/>
          <w:szCs w:val="21"/>
          <w:highlight w:val="none"/>
        </w:rPr>
        <w:t>年</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3"/>
          <w:szCs w:val="21"/>
          <w:highlight w:val="none"/>
        </w:rPr>
        <w:t>月</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pacing w:val="-3"/>
          <w:szCs w:val="21"/>
          <w:highlight w:val="none"/>
        </w:rPr>
        <w:t>日收悉。经查，针对异议内容，现答复如下：</w:t>
      </w:r>
    </w:p>
    <w:p w14:paraId="6C90752E">
      <w:pPr>
        <w:spacing w:line="220" w:lineRule="auto"/>
        <w:ind w:left="442"/>
        <w:rPr>
          <w:rFonts w:ascii="宋体" w:hAnsi="宋体" w:cs="宋体"/>
          <w:color w:val="auto"/>
          <w:szCs w:val="21"/>
          <w:highlight w:val="none"/>
          <w:u w:val="single"/>
        </w:rPr>
      </w:pPr>
      <w:r>
        <w:rPr>
          <w:rFonts w:ascii="宋体" w:hAnsi="宋体" w:cs="宋体"/>
          <w:color w:val="auto"/>
          <w:spacing w:val="-3"/>
          <w:szCs w:val="21"/>
          <w:highlight w:val="none"/>
        </w:rPr>
        <w:t>异议事项1：</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160BE0C4">
      <w:pPr>
        <w:pStyle w:val="18"/>
        <w:spacing w:line="247" w:lineRule="auto"/>
        <w:rPr>
          <w:color w:val="auto"/>
          <w:highlight w:val="none"/>
        </w:rPr>
      </w:pPr>
    </w:p>
    <w:p w14:paraId="47F29767">
      <w:pPr>
        <w:pStyle w:val="18"/>
        <w:spacing w:line="247" w:lineRule="auto"/>
        <w:rPr>
          <w:color w:val="auto"/>
          <w:highlight w:val="none"/>
        </w:rPr>
      </w:pPr>
    </w:p>
    <w:p w14:paraId="4331435B">
      <w:pPr>
        <w:spacing w:before="69" w:line="221" w:lineRule="auto"/>
        <w:ind w:left="440"/>
        <w:rPr>
          <w:rFonts w:ascii="宋体" w:hAnsi="宋体" w:cs="宋体"/>
          <w:color w:val="auto"/>
          <w:szCs w:val="21"/>
          <w:highlight w:val="none"/>
        </w:rPr>
      </w:pPr>
      <w:r>
        <w:rPr>
          <w:rFonts w:ascii="宋体" w:hAnsi="宋体" w:cs="宋体"/>
          <w:color w:val="auto"/>
          <w:spacing w:val="-8"/>
          <w:szCs w:val="21"/>
          <w:highlight w:val="none"/>
        </w:rPr>
        <w:t>答复1：</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3B38AACB">
      <w:pPr>
        <w:pStyle w:val="18"/>
        <w:spacing w:line="246" w:lineRule="auto"/>
        <w:rPr>
          <w:color w:val="auto"/>
          <w:highlight w:val="none"/>
        </w:rPr>
      </w:pPr>
    </w:p>
    <w:p w14:paraId="2AC3766F">
      <w:pPr>
        <w:pStyle w:val="18"/>
        <w:spacing w:line="246" w:lineRule="auto"/>
        <w:rPr>
          <w:color w:val="auto"/>
          <w:highlight w:val="none"/>
        </w:rPr>
      </w:pPr>
    </w:p>
    <w:p w14:paraId="6D6D7986">
      <w:pPr>
        <w:spacing w:before="69" w:line="221" w:lineRule="auto"/>
        <w:ind w:left="440"/>
        <w:rPr>
          <w:rFonts w:ascii="宋体" w:hAnsi="宋体" w:cs="宋体"/>
          <w:color w:val="auto"/>
          <w:szCs w:val="21"/>
          <w:highlight w:val="none"/>
        </w:rPr>
      </w:pPr>
      <w:r>
        <w:rPr>
          <w:rFonts w:ascii="宋体" w:hAnsi="宋体" w:cs="宋体"/>
          <w:color w:val="auto"/>
          <w:spacing w:val="-2"/>
          <w:szCs w:val="21"/>
          <w:highlight w:val="none"/>
        </w:rPr>
        <w:t>异议事项2：</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p>
    <w:p w14:paraId="33A454DD">
      <w:pPr>
        <w:pStyle w:val="18"/>
        <w:spacing w:line="248" w:lineRule="auto"/>
        <w:rPr>
          <w:color w:val="auto"/>
          <w:highlight w:val="none"/>
        </w:rPr>
      </w:pPr>
    </w:p>
    <w:p w14:paraId="3E88FA33">
      <w:pPr>
        <w:pStyle w:val="18"/>
        <w:spacing w:line="248" w:lineRule="auto"/>
        <w:rPr>
          <w:color w:val="auto"/>
          <w:highlight w:val="none"/>
        </w:rPr>
      </w:pPr>
    </w:p>
    <w:p w14:paraId="1E7BED20">
      <w:pPr>
        <w:spacing w:before="69" w:line="221" w:lineRule="auto"/>
        <w:ind w:left="440"/>
        <w:rPr>
          <w:rFonts w:ascii="宋体" w:hAnsi="宋体" w:cs="宋体"/>
          <w:color w:val="auto"/>
          <w:szCs w:val="21"/>
          <w:highlight w:val="none"/>
        </w:rPr>
      </w:pPr>
      <w:r>
        <w:rPr>
          <w:rFonts w:ascii="宋体" w:hAnsi="宋体" w:cs="宋体"/>
          <w:color w:val="auto"/>
          <w:spacing w:val="-5"/>
          <w:szCs w:val="21"/>
          <w:highlight w:val="none"/>
        </w:rPr>
        <w:t>答复2：</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r>
        <w:rPr>
          <w:rFonts w:ascii="宋体" w:hAnsi="宋体" w:cs="宋体"/>
          <w:color w:val="auto"/>
          <w:szCs w:val="21"/>
          <w:highlight w:val="none"/>
          <w:u w:val="single"/>
        </w:rPr>
        <w:tab/>
      </w:r>
    </w:p>
    <w:p w14:paraId="5BB386F9">
      <w:pPr>
        <w:pStyle w:val="18"/>
        <w:spacing w:line="246" w:lineRule="auto"/>
        <w:rPr>
          <w:color w:val="auto"/>
          <w:highlight w:val="none"/>
        </w:rPr>
      </w:pPr>
    </w:p>
    <w:p w14:paraId="7B5EB30F">
      <w:pPr>
        <w:pStyle w:val="18"/>
        <w:spacing w:line="246" w:lineRule="auto"/>
        <w:rPr>
          <w:color w:val="auto"/>
          <w:highlight w:val="none"/>
        </w:rPr>
      </w:pPr>
    </w:p>
    <w:p w14:paraId="1E18883B">
      <w:pPr>
        <w:spacing w:before="69" w:line="221" w:lineRule="auto"/>
        <w:ind w:left="440"/>
        <w:rPr>
          <w:rFonts w:ascii="宋体" w:hAnsi="宋体" w:cs="宋体"/>
          <w:color w:val="auto"/>
          <w:szCs w:val="21"/>
          <w:highlight w:val="none"/>
        </w:rPr>
      </w:pPr>
      <w:r>
        <w:rPr>
          <w:rFonts w:ascii="宋体" w:hAnsi="宋体" w:cs="宋体"/>
          <w:color w:val="auto"/>
          <w:spacing w:val="-2"/>
          <w:szCs w:val="21"/>
          <w:highlight w:val="none"/>
        </w:rPr>
        <w:t>异议事项3：</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p>
    <w:p w14:paraId="2468AB37">
      <w:pPr>
        <w:pStyle w:val="18"/>
        <w:spacing w:line="248" w:lineRule="auto"/>
        <w:rPr>
          <w:color w:val="auto"/>
          <w:highlight w:val="none"/>
        </w:rPr>
      </w:pPr>
    </w:p>
    <w:p w14:paraId="0E8CE89E">
      <w:pPr>
        <w:pStyle w:val="18"/>
        <w:spacing w:line="248" w:lineRule="auto"/>
        <w:rPr>
          <w:color w:val="auto"/>
          <w:highlight w:val="none"/>
        </w:rPr>
      </w:pPr>
    </w:p>
    <w:p w14:paraId="7F11A358">
      <w:pPr>
        <w:spacing w:before="69" w:line="221" w:lineRule="auto"/>
        <w:ind w:left="440"/>
        <w:rPr>
          <w:rFonts w:ascii="宋体" w:hAnsi="宋体" w:cs="宋体"/>
          <w:color w:val="auto"/>
          <w:szCs w:val="21"/>
          <w:highlight w:val="none"/>
        </w:rPr>
      </w:pPr>
      <w:r>
        <w:rPr>
          <w:rFonts w:ascii="宋体" w:hAnsi="宋体" w:cs="宋体"/>
          <w:color w:val="auto"/>
          <w:spacing w:val="-2"/>
          <w:szCs w:val="21"/>
          <w:highlight w:val="none"/>
        </w:rPr>
        <w:t>答复3：</w:t>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ascii="宋体" w:hAnsi="宋体" w:cs="宋体"/>
          <w:color w:val="auto"/>
          <w:szCs w:val="21"/>
          <w:highlight w:val="none"/>
          <w:u w:val="single"/>
        </w:rPr>
        <w:tab/>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ab/>
      </w:r>
      <w:r>
        <w:rPr>
          <w:rFonts w:ascii="宋体" w:hAnsi="宋体" w:cs="宋体"/>
          <w:color w:val="auto"/>
          <w:szCs w:val="21"/>
          <w:highlight w:val="none"/>
          <w:u w:val="single"/>
        </w:rPr>
        <w:tab/>
      </w:r>
    </w:p>
    <w:p w14:paraId="69F6AD4B">
      <w:pPr>
        <w:spacing w:before="69" w:line="360" w:lineRule="auto"/>
        <w:ind w:left="442" w:right="9" w:hanging="2"/>
        <w:rPr>
          <w:rFonts w:ascii="宋体" w:hAnsi="宋体" w:cs="宋体"/>
          <w:color w:val="auto"/>
          <w:spacing w:val="-2"/>
          <w:szCs w:val="21"/>
          <w:highlight w:val="none"/>
        </w:rPr>
      </w:pPr>
    </w:p>
    <w:p w14:paraId="4F377F56">
      <w:pPr>
        <w:spacing w:before="69" w:line="360" w:lineRule="auto"/>
        <w:ind w:left="442" w:right="9" w:hanging="2"/>
        <w:rPr>
          <w:rFonts w:ascii="宋体" w:hAnsi="宋体" w:cs="宋体"/>
          <w:color w:val="auto"/>
          <w:szCs w:val="21"/>
          <w:highlight w:val="none"/>
        </w:rPr>
      </w:pPr>
      <w:r>
        <w:rPr>
          <w:rFonts w:ascii="宋体" w:hAnsi="宋体" w:cs="宋体"/>
          <w:b/>
          <w:bCs/>
          <w:color w:val="auto"/>
          <w:spacing w:val="-3"/>
          <w:szCs w:val="21"/>
          <w:highlight w:val="none"/>
        </w:rPr>
        <w:t>相关证明材料：见附件（如有）</w:t>
      </w:r>
    </w:p>
    <w:p w14:paraId="239B2229">
      <w:pPr>
        <w:spacing w:before="270" w:line="361" w:lineRule="auto"/>
        <w:ind w:left="22" w:right="7" w:firstLine="420"/>
        <w:rPr>
          <w:rFonts w:ascii="宋体" w:hAnsi="宋体" w:cs="宋体"/>
          <w:color w:val="auto"/>
          <w:szCs w:val="21"/>
          <w:highlight w:val="none"/>
        </w:rPr>
      </w:pPr>
      <w:r>
        <w:rPr>
          <w:rFonts w:ascii="宋体" w:hAnsi="宋体" w:cs="宋体"/>
          <w:color w:val="auto"/>
          <w:spacing w:val="3"/>
          <w:szCs w:val="21"/>
          <w:highlight w:val="none"/>
        </w:rPr>
        <w:t>如您单位对本答复不满意，可以在异议答复期满十日内向有关行政监督部门依法提起</w:t>
      </w:r>
      <w:r>
        <w:rPr>
          <w:rFonts w:ascii="宋体" w:hAnsi="宋体" w:cs="宋体"/>
          <w:color w:val="auto"/>
          <w:spacing w:val="-2"/>
          <w:szCs w:val="21"/>
          <w:highlight w:val="none"/>
        </w:rPr>
        <w:t>投诉。感谢您对我们工作的监督和支持。</w:t>
      </w:r>
    </w:p>
    <w:p w14:paraId="2B16A0CA">
      <w:pPr>
        <w:pStyle w:val="18"/>
        <w:spacing w:line="286" w:lineRule="auto"/>
        <w:rPr>
          <w:color w:val="auto"/>
          <w:highlight w:val="none"/>
        </w:rPr>
      </w:pPr>
    </w:p>
    <w:p w14:paraId="0C923E03">
      <w:pPr>
        <w:spacing w:before="68" w:line="220" w:lineRule="auto"/>
        <w:ind w:left="4221"/>
        <w:rPr>
          <w:rFonts w:ascii="宋体" w:hAnsi="宋体" w:cs="宋体"/>
          <w:color w:val="auto"/>
          <w:szCs w:val="21"/>
          <w:highlight w:val="none"/>
        </w:rPr>
      </w:pPr>
      <w:r>
        <w:rPr>
          <w:rFonts w:ascii="宋体" w:hAnsi="宋体" w:cs="宋体"/>
          <w:color w:val="auto"/>
          <w:spacing w:val="-3"/>
          <w:szCs w:val="21"/>
          <w:highlight w:val="none"/>
        </w:rPr>
        <w:t>招标人或招标代理机构（公章</w:t>
      </w:r>
      <w:r>
        <w:rPr>
          <w:rFonts w:ascii="宋体" w:hAnsi="宋体" w:cs="宋体"/>
          <w:color w:val="auto"/>
          <w:spacing w:val="-12"/>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p>
    <w:p w14:paraId="77D80CCA">
      <w:pPr>
        <w:wordWrap w:val="0"/>
        <w:spacing w:before="158" w:line="220" w:lineRule="auto"/>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pacing w:val="-1"/>
          <w:szCs w:val="21"/>
          <w:highlight w:val="none"/>
          <w:lang w:val="en-US" w:eastAsia="zh-CN"/>
        </w:rPr>
        <w:t xml:space="preserve">                               </w:t>
      </w:r>
      <w:r>
        <w:rPr>
          <w:rFonts w:ascii="宋体" w:hAnsi="宋体" w:cs="宋体"/>
          <w:color w:val="auto"/>
          <w:spacing w:val="-1"/>
          <w:szCs w:val="21"/>
          <w:highlight w:val="none"/>
        </w:rPr>
        <w:t>法定代表人或授权代表（签字或盖章</w:t>
      </w:r>
      <w:r>
        <w:rPr>
          <w:rFonts w:ascii="宋体" w:hAnsi="宋体" w:cs="宋体"/>
          <w:color w:val="auto"/>
          <w:spacing w:val="4"/>
          <w:szCs w:val="21"/>
          <w:highlight w:val="none"/>
        </w:rPr>
        <w:t>）：</w:t>
      </w:r>
      <w:r>
        <w:rPr>
          <w:rFonts w:ascii="宋体" w:hAnsi="宋体" w:cs="宋体"/>
          <w:color w:val="auto"/>
          <w:szCs w:val="21"/>
          <w:highlight w:val="none"/>
          <w:u w:val="single"/>
        </w:rPr>
        <w:tab/>
      </w:r>
      <w:r>
        <w:rPr>
          <w:rFonts w:ascii="宋体" w:hAnsi="宋体" w:cs="宋体"/>
          <w:color w:val="auto"/>
          <w:szCs w:val="21"/>
          <w:highlight w:val="none"/>
          <w:u w:val="single"/>
        </w:rPr>
        <w:tab/>
      </w:r>
    </w:p>
    <w:p w14:paraId="0A7DC4DD">
      <w:pPr>
        <w:spacing w:before="157" w:line="221" w:lineRule="auto"/>
        <w:ind w:left="4257"/>
        <w:rPr>
          <w:rFonts w:ascii="宋体" w:hAnsi="宋体" w:cs="宋体"/>
          <w:color w:val="auto"/>
          <w:szCs w:val="21"/>
          <w:highlight w:val="none"/>
        </w:rPr>
      </w:pPr>
      <w:r>
        <w:rPr>
          <w:rFonts w:ascii="宋体" w:hAnsi="宋体" w:cs="宋体"/>
          <w:color w:val="auto"/>
          <w:spacing w:val="-13"/>
          <w:szCs w:val="21"/>
          <w:highlight w:val="none"/>
        </w:rPr>
        <w:t>日</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期：</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年</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月</w:t>
      </w:r>
      <w:r>
        <w:rPr>
          <w:rFonts w:hint="eastAsia" w:ascii="宋体" w:hAnsi="宋体" w:cs="宋体"/>
          <w:color w:val="auto"/>
          <w:spacing w:val="-13"/>
          <w:szCs w:val="21"/>
          <w:highlight w:val="none"/>
          <w:lang w:val="en-US" w:eastAsia="zh-CN"/>
        </w:rPr>
        <w:t xml:space="preserve">    </w:t>
      </w:r>
      <w:r>
        <w:rPr>
          <w:rFonts w:ascii="宋体" w:hAnsi="宋体" w:cs="宋体"/>
          <w:color w:val="auto"/>
          <w:spacing w:val="-13"/>
          <w:szCs w:val="21"/>
          <w:highlight w:val="none"/>
        </w:rPr>
        <w:t>日</w:t>
      </w:r>
    </w:p>
    <w:p w14:paraId="13E4FDB9">
      <w:pPr>
        <w:spacing w:line="400" w:lineRule="exact"/>
        <w:rPr>
          <w:color w:val="auto"/>
          <w:highlight w:val="none"/>
        </w:rPr>
      </w:pPr>
      <w:r>
        <w:rPr>
          <w:color w:val="auto"/>
          <w:highlight w:val="none"/>
        </w:rPr>
        <w:br w:type="page"/>
      </w:r>
    </w:p>
    <w:p w14:paraId="645AC211">
      <w:pPr>
        <w:spacing w:before="63" w:line="224" w:lineRule="auto"/>
        <w:ind w:left="3132"/>
        <w:outlineLvl w:val="1"/>
        <w:rPr>
          <w:rFonts w:ascii="黑体" w:hAnsi="黑体" w:eastAsia="黑体" w:cs="黑体"/>
          <w:color w:val="auto"/>
          <w:sz w:val="31"/>
          <w:szCs w:val="31"/>
          <w:highlight w:val="none"/>
        </w:rPr>
      </w:pPr>
      <w:bookmarkStart w:id="210" w:name="_Toc4148"/>
      <w:bookmarkStart w:id="211" w:name="_Toc17159"/>
      <w:r>
        <w:rPr>
          <w:rFonts w:ascii="黑体" w:hAnsi="黑体" w:eastAsia="黑体" w:cs="黑体"/>
          <w:b/>
          <w:bCs/>
          <w:color w:val="auto"/>
          <w:spacing w:val="6"/>
          <w:sz w:val="31"/>
          <w:szCs w:val="31"/>
          <w:highlight w:val="none"/>
        </w:rPr>
        <w:t>第三章评标办法</w:t>
      </w:r>
      <w:bookmarkEnd w:id="210"/>
      <w:bookmarkEnd w:id="211"/>
    </w:p>
    <w:p w14:paraId="20440135">
      <w:pPr>
        <w:spacing w:before="286" w:line="224" w:lineRule="auto"/>
        <w:ind w:left="2087"/>
        <w:outlineLvl w:val="1"/>
        <w:rPr>
          <w:rFonts w:ascii="黑体" w:hAnsi="黑体" w:eastAsia="黑体" w:cs="黑体"/>
          <w:color w:val="auto"/>
          <w:sz w:val="31"/>
          <w:szCs w:val="31"/>
          <w:highlight w:val="none"/>
        </w:rPr>
      </w:pPr>
      <w:bookmarkStart w:id="212" w:name="bookmark401"/>
      <w:bookmarkEnd w:id="212"/>
      <w:bookmarkStart w:id="213" w:name="_Toc12927"/>
      <w:bookmarkStart w:id="214" w:name="_Toc6526"/>
      <w:r>
        <w:rPr>
          <w:rFonts w:ascii="黑体" w:hAnsi="黑体" w:eastAsia="黑体" w:cs="黑体"/>
          <w:b/>
          <w:bCs/>
          <w:color w:val="auto"/>
          <w:spacing w:val="4"/>
          <w:sz w:val="31"/>
          <w:szCs w:val="31"/>
          <w:highlight w:val="none"/>
        </w:rPr>
        <w:t>评标办法前附表（综合评估法）</w:t>
      </w:r>
      <w:bookmarkEnd w:id="213"/>
      <w:bookmarkEnd w:id="214"/>
    </w:p>
    <w:tbl>
      <w:tblPr>
        <w:tblStyle w:val="44"/>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058"/>
        <w:gridCol w:w="2339"/>
        <w:gridCol w:w="4505"/>
      </w:tblGrid>
      <w:tr w14:paraId="7C70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04" w:type="dxa"/>
            <w:gridSpan w:val="2"/>
          </w:tcPr>
          <w:p w14:paraId="3917A5C9">
            <w:pPr>
              <w:pStyle w:val="187"/>
              <w:spacing w:before="177" w:line="221" w:lineRule="auto"/>
              <w:ind w:left="592"/>
              <w:rPr>
                <w:color w:val="auto"/>
                <w:highlight w:val="none"/>
              </w:rPr>
            </w:pPr>
            <w:r>
              <w:rPr>
                <w:b/>
                <w:bCs/>
                <w:color w:val="auto"/>
                <w:spacing w:val="-4"/>
                <w:highlight w:val="none"/>
              </w:rPr>
              <w:t>条款号</w:t>
            </w:r>
          </w:p>
        </w:tc>
        <w:tc>
          <w:tcPr>
            <w:tcW w:w="2339" w:type="dxa"/>
          </w:tcPr>
          <w:p w14:paraId="77966335">
            <w:pPr>
              <w:pStyle w:val="187"/>
              <w:spacing w:before="177" w:line="221" w:lineRule="auto"/>
              <w:ind w:left="752"/>
              <w:rPr>
                <w:color w:val="auto"/>
                <w:highlight w:val="none"/>
              </w:rPr>
            </w:pPr>
            <w:r>
              <w:rPr>
                <w:b/>
                <w:bCs/>
                <w:color w:val="auto"/>
                <w:spacing w:val="-3"/>
                <w:highlight w:val="none"/>
              </w:rPr>
              <w:t>评审因素</w:t>
            </w:r>
          </w:p>
        </w:tc>
        <w:tc>
          <w:tcPr>
            <w:tcW w:w="4505" w:type="dxa"/>
          </w:tcPr>
          <w:p w14:paraId="5C022879">
            <w:pPr>
              <w:pStyle w:val="187"/>
              <w:spacing w:before="178" w:line="221" w:lineRule="auto"/>
              <w:ind w:left="1833"/>
              <w:rPr>
                <w:color w:val="auto"/>
                <w:highlight w:val="none"/>
              </w:rPr>
            </w:pPr>
            <w:r>
              <w:rPr>
                <w:b/>
                <w:bCs/>
                <w:color w:val="auto"/>
                <w:spacing w:val="-3"/>
                <w:highlight w:val="none"/>
              </w:rPr>
              <w:t>评审标准</w:t>
            </w:r>
          </w:p>
        </w:tc>
      </w:tr>
      <w:tr w14:paraId="0DEEC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46" w:type="dxa"/>
            <w:vMerge w:val="restart"/>
            <w:tcBorders>
              <w:bottom w:val="nil"/>
            </w:tcBorders>
          </w:tcPr>
          <w:p w14:paraId="1F8EC5C1">
            <w:pPr>
              <w:spacing w:line="245" w:lineRule="auto"/>
              <w:rPr>
                <w:rFonts w:ascii="Arial"/>
                <w:color w:val="auto"/>
                <w:highlight w:val="none"/>
              </w:rPr>
            </w:pPr>
          </w:p>
          <w:p w14:paraId="7B481B6A">
            <w:pPr>
              <w:spacing w:line="245" w:lineRule="auto"/>
              <w:rPr>
                <w:rFonts w:ascii="Arial"/>
                <w:color w:val="auto"/>
                <w:highlight w:val="none"/>
              </w:rPr>
            </w:pPr>
          </w:p>
          <w:p w14:paraId="58FD1CF2">
            <w:pPr>
              <w:spacing w:line="245" w:lineRule="auto"/>
              <w:rPr>
                <w:rFonts w:ascii="Arial"/>
                <w:color w:val="auto"/>
                <w:highlight w:val="none"/>
              </w:rPr>
            </w:pPr>
          </w:p>
          <w:p w14:paraId="41459E0D">
            <w:pPr>
              <w:spacing w:line="245" w:lineRule="auto"/>
              <w:rPr>
                <w:rFonts w:ascii="Arial"/>
                <w:color w:val="auto"/>
                <w:highlight w:val="none"/>
              </w:rPr>
            </w:pPr>
          </w:p>
          <w:p w14:paraId="5054B182">
            <w:pPr>
              <w:spacing w:line="245" w:lineRule="auto"/>
              <w:rPr>
                <w:rFonts w:ascii="Arial"/>
                <w:color w:val="auto"/>
                <w:highlight w:val="none"/>
              </w:rPr>
            </w:pPr>
          </w:p>
          <w:p w14:paraId="52E470CF">
            <w:pPr>
              <w:spacing w:line="246" w:lineRule="auto"/>
              <w:rPr>
                <w:rFonts w:ascii="Arial"/>
                <w:color w:val="auto"/>
                <w:highlight w:val="none"/>
              </w:rPr>
            </w:pPr>
          </w:p>
          <w:p w14:paraId="6A2EBDE7">
            <w:pPr>
              <w:spacing w:line="246" w:lineRule="auto"/>
              <w:rPr>
                <w:rFonts w:ascii="Arial"/>
                <w:color w:val="auto"/>
                <w:highlight w:val="none"/>
              </w:rPr>
            </w:pPr>
          </w:p>
          <w:p w14:paraId="66D070D7">
            <w:pPr>
              <w:spacing w:line="246" w:lineRule="auto"/>
              <w:rPr>
                <w:rFonts w:ascii="Arial"/>
                <w:color w:val="auto"/>
                <w:highlight w:val="none"/>
              </w:rPr>
            </w:pPr>
          </w:p>
          <w:p w14:paraId="701A9429">
            <w:pPr>
              <w:spacing w:line="246" w:lineRule="auto"/>
              <w:rPr>
                <w:rFonts w:ascii="Arial"/>
                <w:color w:val="auto"/>
                <w:highlight w:val="none"/>
              </w:rPr>
            </w:pPr>
          </w:p>
          <w:p w14:paraId="1C2F8542">
            <w:pPr>
              <w:spacing w:line="246" w:lineRule="auto"/>
              <w:rPr>
                <w:rFonts w:ascii="Arial"/>
                <w:color w:val="auto"/>
                <w:highlight w:val="none"/>
              </w:rPr>
            </w:pPr>
          </w:p>
          <w:p w14:paraId="08DB1A0D">
            <w:pPr>
              <w:spacing w:line="246" w:lineRule="auto"/>
              <w:rPr>
                <w:rFonts w:ascii="Arial"/>
                <w:color w:val="auto"/>
                <w:highlight w:val="none"/>
              </w:rPr>
            </w:pPr>
          </w:p>
          <w:p w14:paraId="231D2F34">
            <w:pPr>
              <w:spacing w:line="246" w:lineRule="auto"/>
              <w:rPr>
                <w:rFonts w:ascii="Arial"/>
                <w:color w:val="auto"/>
                <w:highlight w:val="none"/>
              </w:rPr>
            </w:pPr>
          </w:p>
          <w:p w14:paraId="2FCEF8E0">
            <w:pPr>
              <w:spacing w:line="246" w:lineRule="auto"/>
              <w:rPr>
                <w:rFonts w:ascii="Arial"/>
                <w:color w:val="auto"/>
                <w:highlight w:val="none"/>
              </w:rPr>
            </w:pPr>
          </w:p>
          <w:p w14:paraId="74C38AE7">
            <w:pPr>
              <w:spacing w:line="246" w:lineRule="auto"/>
              <w:rPr>
                <w:rFonts w:ascii="Arial"/>
                <w:color w:val="auto"/>
                <w:highlight w:val="none"/>
              </w:rPr>
            </w:pPr>
          </w:p>
          <w:p w14:paraId="1A39127D">
            <w:pPr>
              <w:spacing w:line="246" w:lineRule="auto"/>
              <w:rPr>
                <w:rFonts w:ascii="Arial"/>
                <w:color w:val="auto"/>
                <w:highlight w:val="none"/>
              </w:rPr>
            </w:pPr>
          </w:p>
          <w:p w14:paraId="75762EBA">
            <w:pPr>
              <w:spacing w:line="246" w:lineRule="auto"/>
              <w:rPr>
                <w:rFonts w:ascii="Arial"/>
                <w:color w:val="auto"/>
                <w:highlight w:val="none"/>
              </w:rPr>
            </w:pPr>
          </w:p>
          <w:p w14:paraId="51F94022">
            <w:pPr>
              <w:spacing w:line="246" w:lineRule="auto"/>
              <w:rPr>
                <w:rFonts w:ascii="Arial"/>
                <w:color w:val="auto"/>
                <w:highlight w:val="none"/>
              </w:rPr>
            </w:pPr>
          </w:p>
          <w:p w14:paraId="27961E85">
            <w:pPr>
              <w:spacing w:before="60" w:line="233" w:lineRule="auto"/>
              <w:ind w:left="165"/>
              <w:rPr>
                <w:rFonts w:eastAsia="Times New Roman"/>
                <w:color w:val="auto"/>
                <w:szCs w:val="21"/>
                <w:highlight w:val="none"/>
              </w:rPr>
            </w:pPr>
            <w:r>
              <w:rPr>
                <w:rFonts w:eastAsia="Times New Roman"/>
                <w:color w:val="auto"/>
                <w:spacing w:val="-1"/>
                <w:szCs w:val="21"/>
                <w:highlight w:val="none"/>
              </w:rPr>
              <w:t>2.1.1</w:t>
            </w:r>
          </w:p>
        </w:tc>
        <w:tc>
          <w:tcPr>
            <w:tcW w:w="1058" w:type="dxa"/>
            <w:vMerge w:val="restart"/>
            <w:tcBorders>
              <w:bottom w:val="nil"/>
            </w:tcBorders>
          </w:tcPr>
          <w:p w14:paraId="15B66353">
            <w:pPr>
              <w:spacing w:line="247" w:lineRule="auto"/>
              <w:rPr>
                <w:rFonts w:ascii="Arial"/>
                <w:color w:val="auto"/>
                <w:highlight w:val="none"/>
              </w:rPr>
            </w:pPr>
          </w:p>
          <w:p w14:paraId="78ACC4C4">
            <w:pPr>
              <w:spacing w:line="247" w:lineRule="auto"/>
              <w:rPr>
                <w:rFonts w:ascii="Arial"/>
                <w:color w:val="auto"/>
                <w:highlight w:val="none"/>
              </w:rPr>
            </w:pPr>
          </w:p>
          <w:p w14:paraId="54A8D45E">
            <w:pPr>
              <w:spacing w:line="247" w:lineRule="auto"/>
              <w:rPr>
                <w:rFonts w:ascii="Arial"/>
                <w:color w:val="auto"/>
                <w:highlight w:val="none"/>
              </w:rPr>
            </w:pPr>
          </w:p>
          <w:p w14:paraId="7ADA5DD9">
            <w:pPr>
              <w:spacing w:line="248" w:lineRule="auto"/>
              <w:rPr>
                <w:rFonts w:ascii="Arial"/>
                <w:color w:val="auto"/>
                <w:highlight w:val="none"/>
              </w:rPr>
            </w:pPr>
          </w:p>
          <w:p w14:paraId="743A0621">
            <w:pPr>
              <w:spacing w:line="248" w:lineRule="auto"/>
              <w:rPr>
                <w:rFonts w:ascii="Arial"/>
                <w:color w:val="auto"/>
                <w:highlight w:val="none"/>
              </w:rPr>
            </w:pPr>
          </w:p>
          <w:p w14:paraId="779CDFA7">
            <w:pPr>
              <w:spacing w:line="248" w:lineRule="auto"/>
              <w:rPr>
                <w:rFonts w:ascii="Arial"/>
                <w:color w:val="auto"/>
                <w:highlight w:val="none"/>
              </w:rPr>
            </w:pPr>
          </w:p>
          <w:p w14:paraId="4736630C">
            <w:pPr>
              <w:spacing w:line="248" w:lineRule="auto"/>
              <w:rPr>
                <w:rFonts w:ascii="Arial"/>
                <w:color w:val="auto"/>
                <w:highlight w:val="none"/>
              </w:rPr>
            </w:pPr>
          </w:p>
          <w:p w14:paraId="355EEABD">
            <w:pPr>
              <w:spacing w:line="248" w:lineRule="auto"/>
              <w:rPr>
                <w:rFonts w:ascii="Arial"/>
                <w:color w:val="auto"/>
                <w:highlight w:val="none"/>
              </w:rPr>
            </w:pPr>
          </w:p>
          <w:p w14:paraId="2BF73DDE">
            <w:pPr>
              <w:spacing w:line="248" w:lineRule="auto"/>
              <w:rPr>
                <w:rFonts w:ascii="Arial"/>
                <w:color w:val="auto"/>
                <w:highlight w:val="none"/>
              </w:rPr>
            </w:pPr>
          </w:p>
          <w:p w14:paraId="53D4E149">
            <w:pPr>
              <w:spacing w:line="248" w:lineRule="auto"/>
              <w:rPr>
                <w:rFonts w:ascii="Arial"/>
                <w:color w:val="auto"/>
                <w:highlight w:val="none"/>
              </w:rPr>
            </w:pPr>
          </w:p>
          <w:p w14:paraId="70101039">
            <w:pPr>
              <w:spacing w:line="248" w:lineRule="auto"/>
              <w:rPr>
                <w:rFonts w:ascii="Arial"/>
                <w:color w:val="auto"/>
                <w:highlight w:val="none"/>
              </w:rPr>
            </w:pPr>
          </w:p>
          <w:p w14:paraId="04CE1D49">
            <w:pPr>
              <w:spacing w:line="248" w:lineRule="auto"/>
              <w:rPr>
                <w:rFonts w:ascii="Arial"/>
                <w:color w:val="auto"/>
                <w:highlight w:val="none"/>
              </w:rPr>
            </w:pPr>
          </w:p>
          <w:p w14:paraId="49CD4692">
            <w:pPr>
              <w:spacing w:line="248" w:lineRule="auto"/>
              <w:rPr>
                <w:rFonts w:ascii="Arial"/>
                <w:color w:val="auto"/>
                <w:highlight w:val="none"/>
              </w:rPr>
            </w:pPr>
          </w:p>
          <w:p w14:paraId="15CEE540">
            <w:pPr>
              <w:spacing w:line="248" w:lineRule="auto"/>
              <w:rPr>
                <w:rFonts w:ascii="Arial"/>
                <w:color w:val="auto"/>
                <w:highlight w:val="none"/>
              </w:rPr>
            </w:pPr>
          </w:p>
          <w:p w14:paraId="10C217A5">
            <w:pPr>
              <w:spacing w:line="248" w:lineRule="auto"/>
              <w:rPr>
                <w:rFonts w:ascii="Arial"/>
                <w:color w:val="auto"/>
                <w:highlight w:val="none"/>
              </w:rPr>
            </w:pPr>
          </w:p>
          <w:p w14:paraId="1B1FEE1D">
            <w:pPr>
              <w:pStyle w:val="187"/>
              <w:spacing w:before="68" w:line="222" w:lineRule="auto"/>
              <w:ind w:left="325"/>
              <w:rPr>
                <w:color w:val="auto"/>
                <w:highlight w:val="none"/>
              </w:rPr>
            </w:pPr>
            <w:r>
              <w:rPr>
                <w:color w:val="auto"/>
                <w:spacing w:val="-3"/>
                <w:highlight w:val="none"/>
              </w:rPr>
              <w:t>形式</w:t>
            </w:r>
          </w:p>
          <w:p w14:paraId="1EBDBA7B">
            <w:pPr>
              <w:pStyle w:val="187"/>
              <w:spacing w:before="167" w:line="221" w:lineRule="auto"/>
              <w:ind w:left="321"/>
              <w:rPr>
                <w:color w:val="auto"/>
                <w:highlight w:val="none"/>
              </w:rPr>
            </w:pPr>
            <w:r>
              <w:rPr>
                <w:color w:val="auto"/>
                <w:spacing w:val="-2"/>
                <w:highlight w:val="none"/>
              </w:rPr>
              <w:t>评审</w:t>
            </w:r>
          </w:p>
          <w:p w14:paraId="03790868">
            <w:pPr>
              <w:pStyle w:val="187"/>
              <w:spacing w:before="169" w:line="221" w:lineRule="auto"/>
              <w:ind w:left="323"/>
              <w:rPr>
                <w:color w:val="auto"/>
                <w:highlight w:val="none"/>
              </w:rPr>
            </w:pPr>
            <w:r>
              <w:rPr>
                <w:color w:val="auto"/>
                <w:spacing w:val="-2"/>
                <w:highlight w:val="none"/>
              </w:rPr>
              <w:t>标准</w:t>
            </w:r>
          </w:p>
        </w:tc>
        <w:tc>
          <w:tcPr>
            <w:tcW w:w="2339" w:type="dxa"/>
            <w:vAlign w:val="center"/>
          </w:tcPr>
          <w:p w14:paraId="527CE71C">
            <w:pPr>
              <w:pStyle w:val="187"/>
              <w:spacing w:before="69" w:line="221" w:lineRule="auto"/>
              <w:ind w:left="650"/>
              <w:jc w:val="left"/>
              <w:rPr>
                <w:color w:val="auto"/>
                <w:highlight w:val="none"/>
              </w:rPr>
            </w:pPr>
            <w:r>
              <w:rPr>
                <w:color w:val="auto"/>
                <w:spacing w:val="-2"/>
                <w:highlight w:val="none"/>
              </w:rPr>
              <w:t>投标人名称</w:t>
            </w:r>
          </w:p>
        </w:tc>
        <w:tc>
          <w:tcPr>
            <w:tcW w:w="4505" w:type="dxa"/>
          </w:tcPr>
          <w:p w14:paraId="271B37C2">
            <w:pPr>
              <w:pStyle w:val="187"/>
              <w:spacing w:before="153" w:line="299" w:lineRule="auto"/>
              <w:ind w:left="114" w:right="110" w:firstLine="3"/>
              <w:rPr>
                <w:color w:val="auto"/>
                <w:highlight w:val="none"/>
                <w:lang w:eastAsia="zh-CN"/>
              </w:rPr>
            </w:pPr>
            <w:r>
              <w:rPr>
                <w:color w:val="auto"/>
                <w:spacing w:val="3"/>
                <w:highlight w:val="none"/>
                <w:lang w:eastAsia="zh-CN"/>
              </w:rPr>
              <w:t>与营业执照、资质证书、安全生产许可证</w:t>
            </w:r>
            <w:r>
              <w:rPr>
                <w:color w:val="auto"/>
                <w:spacing w:val="-2"/>
                <w:highlight w:val="none"/>
                <w:lang w:eastAsia="zh-CN"/>
              </w:rPr>
              <w:t>一致</w:t>
            </w:r>
          </w:p>
        </w:tc>
      </w:tr>
      <w:tr w14:paraId="362E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vMerge w:val="continue"/>
            <w:tcBorders>
              <w:top w:val="nil"/>
              <w:bottom w:val="nil"/>
            </w:tcBorders>
          </w:tcPr>
          <w:p w14:paraId="245E52A3">
            <w:pPr>
              <w:rPr>
                <w:rFonts w:ascii="Arial"/>
                <w:color w:val="auto"/>
                <w:highlight w:val="none"/>
              </w:rPr>
            </w:pPr>
          </w:p>
        </w:tc>
        <w:tc>
          <w:tcPr>
            <w:tcW w:w="1058" w:type="dxa"/>
            <w:vMerge w:val="continue"/>
            <w:tcBorders>
              <w:top w:val="nil"/>
              <w:bottom w:val="nil"/>
            </w:tcBorders>
          </w:tcPr>
          <w:p w14:paraId="489B2AEA">
            <w:pPr>
              <w:rPr>
                <w:rFonts w:ascii="Arial"/>
                <w:color w:val="auto"/>
                <w:highlight w:val="none"/>
              </w:rPr>
            </w:pPr>
          </w:p>
        </w:tc>
        <w:tc>
          <w:tcPr>
            <w:tcW w:w="2339" w:type="dxa"/>
            <w:vAlign w:val="center"/>
          </w:tcPr>
          <w:p w14:paraId="27A0587E">
            <w:pPr>
              <w:pStyle w:val="187"/>
              <w:spacing w:before="69" w:line="220" w:lineRule="auto"/>
              <w:ind w:left="335"/>
              <w:jc w:val="left"/>
              <w:rPr>
                <w:color w:val="auto"/>
                <w:highlight w:val="none"/>
              </w:rPr>
            </w:pPr>
            <w:r>
              <w:rPr>
                <w:color w:val="auto"/>
                <w:spacing w:val="-1"/>
                <w:highlight w:val="none"/>
              </w:rPr>
              <w:t>投标文件签字盖章</w:t>
            </w:r>
          </w:p>
        </w:tc>
        <w:tc>
          <w:tcPr>
            <w:tcW w:w="4505" w:type="dxa"/>
          </w:tcPr>
          <w:p w14:paraId="69749ACC">
            <w:pPr>
              <w:pStyle w:val="187"/>
              <w:spacing w:before="154" w:line="299" w:lineRule="auto"/>
              <w:ind w:left="118" w:right="113" w:hanging="3"/>
              <w:rPr>
                <w:color w:val="auto"/>
                <w:highlight w:val="none"/>
                <w:lang w:eastAsia="zh-CN"/>
              </w:rPr>
            </w:pPr>
            <w:r>
              <w:rPr>
                <w:color w:val="auto"/>
                <w:spacing w:val="-2"/>
                <w:highlight w:val="none"/>
                <w:lang w:eastAsia="zh-CN"/>
              </w:rPr>
              <w:t>符合第二章“</w:t>
            </w:r>
            <w:r>
              <w:rPr>
                <w:rFonts w:hint="eastAsia"/>
                <w:color w:val="auto"/>
                <w:spacing w:val="-2"/>
                <w:highlight w:val="none"/>
                <w:lang w:eastAsia="zh-CN"/>
              </w:rPr>
              <w:t>投标人须知前附表</w:t>
            </w:r>
            <w:r>
              <w:rPr>
                <w:color w:val="auto"/>
                <w:spacing w:val="-2"/>
                <w:highlight w:val="none"/>
                <w:lang w:eastAsia="zh-CN"/>
              </w:rPr>
              <w:t xml:space="preserve">”第 </w:t>
            </w:r>
            <w:r>
              <w:rPr>
                <w:rFonts w:hint="eastAsia"/>
                <w:color w:val="auto"/>
                <w:spacing w:val="-2"/>
                <w:highlight w:val="none"/>
                <w:lang w:eastAsia="zh-CN"/>
              </w:rPr>
              <w:t>10</w:t>
            </w:r>
            <w:r>
              <w:rPr>
                <w:color w:val="auto"/>
                <w:spacing w:val="-2"/>
                <w:highlight w:val="none"/>
                <w:lang w:eastAsia="zh-CN"/>
              </w:rPr>
              <w:t>.</w:t>
            </w:r>
            <w:r>
              <w:rPr>
                <w:rFonts w:hint="eastAsia"/>
                <w:color w:val="auto"/>
                <w:spacing w:val="-2"/>
                <w:highlight w:val="none"/>
                <w:lang w:eastAsia="zh-CN"/>
              </w:rPr>
              <w:t>1</w:t>
            </w:r>
            <w:r>
              <w:rPr>
                <w:color w:val="auto"/>
                <w:spacing w:val="-2"/>
                <w:highlight w:val="none"/>
                <w:lang w:eastAsia="zh-CN"/>
              </w:rPr>
              <w:t>.</w:t>
            </w:r>
            <w:r>
              <w:rPr>
                <w:rFonts w:hint="eastAsia"/>
                <w:color w:val="auto"/>
                <w:spacing w:val="-2"/>
                <w:highlight w:val="none"/>
                <w:lang w:eastAsia="zh-CN"/>
              </w:rPr>
              <w:t>4</w:t>
            </w:r>
            <w:r>
              <w:rPr>
                <w:color w:val="auto"/>
                <w:spacing w:val="-2"/>
                <w:highlight w:val="none"/>
                <w:lang w:eastAsia="zh-CN"/>
              </w:rPr>
              <w:t>规</w:t>
            </w:r>
            <w:r>
              <w:rPr>
                <w:color w:val="auto"/>
                <w:highlight w:val="none"/>
                <w:lang w:eastAsia="zh-CN"/>
              </w:rPr>
              <w:t>定</w:t>
            </w:r>
          </w:p>
        </w:tc>
      </w:tr>
      <w:tr w14:paraId="4A06A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6" w:type="dxa"/>
            <w:vMerge w:val="continue"/>
            <w:tcBorders>
              <w:top w:val="nil"/>
              <w:bottom w:val="nil"/>
            </w:tcBorders>
          </w:tcPr>
          <w:p w14:paraId="74D85436">
            <w:pPr>
              <w:rPr>
                <w:rFonts w:ascii="Arial"/>
                <w:color w:val="auto"/>
                <w:highlight w:val="none"/>
              </w:rPr>
            </w:pPr>
          </w:p>
        </w:tc>
        <w:tc>
          <w:tcPr>
            <w:tcW w:w="1058" w:type="dxa"/>
            <w:vMerge w:val="continue"/>
            <w:tcBorders>
              <w:top w:val="nil"/>
              <w:bottom w:val="nil"/>
            </w:tcBorders>
          </w:tcPr>
          <w:p w14:paraId="6150E578">
            <w:pPr>
              <w:rPr>
                <w:rFonts w:ascii="Arial"/>
                <w:color w:val="auto"/>
                <w:highlight w:val="none"/>
              </w:rPr>
            </w:pPr>
          </w:p>
        </w:tc>
        <w:tc>
          <w:tcPr>
            <w:tcW w:w="2339" w:type="dxa"/>
            <w:vAlign w:val="center"/>
          </w:tcPr>
          <w:p w14:paraId="62FA6C53">
            <w:pPr>
              <w:pStyle w:val="187"/>
              <w:spacing w:before="68" w:line="221" w:lineRule="auto"/>
              <w:ind w:left="229"/>
              <w:jc w:val="left"/>
              <w:rPr>
                <w:color w:val="auto"/>
                <w:highlight w:val="none"/>
              </w:rPr>
            </w:pPr>
            <w:r>
              <w:rPr>
                <w:color w:val="auto"/>
                <w:spacing w:val="-1"/>
                <w:highlight w:val="none"/>
              </w:rPr>
              <w:t>投标文件格式、内容</w:t>
            </w:r>
          </w:p>
        </w:tc>
        <w:tc>
          <w:tcPr>
            <w:tcW w:w="4505" w:type="dxa"/>
          </w:tcPr>
          <w:p w14:paraId="6BF528B3">
            <w:pPr>
              <w:pStyle w:val="187"/>
              <w:spacing w:before="156" w:line="298" w:lineRule="auto"/>
              <w:ind w:left="138" w:right="105" w:hanging="23"/>
              <w:rPr>
                <w:color w:val="auto"/>
                <w:highlight w:val="none"/>
                <w:lang w:eastAsia="zh-CN"/>
              </w:rPr>
            </w:pPr>
            <w:r>
              <w:rPr>
                <w:color w:val="auto"/>
                <w:spacing w:val="3"/>
                <w:highlight w:val="none"/>
                <w:lang w:eastAsia="zh-CN"/>
              </w:rPr>
              <w:t>符合第七章“投标文件格式”的要求</w:t>
            </w:r>
          </w:p>
        </w:tc>
      </w:tr>
      <w:tr w14:paraId="048A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tcPr>
          <w:p w14:paraId="79A5DE32">
            <w:pPr>
              <w:rPr>
                <w:rFonts w:ascii="Arial"/>
                <w:color w:val="auto"/>
                <w:highlight w:val="none"/>
              </w:rPr>
            </w:pPr>
          </w:p>
        </w:tc>
        <w:tc>
          <w:tcPr>
            <w:tcW w:w="1058" w:type="dxa"/>
            <w:vMerge w:val="continue"/>
            <w:tcBorders>
              <w:top w:val="nil"/>
              <w:bottom w:val="nil"/>
            </w:tcBorders>
          </w:tcPr>
          <w:p w14:paraId="2EA2968C">
            <w:pPr>
              <w:rPr>
                <w:rFonts w:ascii="Arial"/>
                <w:color w:val="auto"/>
                <w:highlight w:val="none"/>
              </w:rPr>
            </w:pPr>
          </w:p>
        </w:tc>
        <w:tc>
          <w:tcPr>
            <w:tcW w:w="2339" w:type="dxa"/>
            <w:vAlign w:val="center"/>
          </w:tcPr>
          <w:p w14:paraId="310F59D0">
            <w:pPr>
              <w:pStyle w:val="187"/>
              <w:spacing w:before="68" w:line="221" w:lineRule="auto"/>
              <w:ind w:left="124"/>
              <w:jc w:val="center"/>
              <w:rPr>
                <w:color w:val="auto"/>
                <w:highlight w:val="none"/>
              </w:rPr>
            </w:pPr>
            <w:r>
              <w:rPr>
                <w:color w:val="auto"/>
                <w:spacing w:val="-1"/>
                <w:highlight w:val="none"/>
              </w:rPr>
              <w:t>联合体投标人</w:t>
            </w:r>
          </w:p>
        </w:tc>
        <w:tc>
          <w:tcPr>
            <w:tcW w:w="4505" w:type="dxa"/>
          </w:tcPr>
          <w:p w14:paraId="2185B7AE">
            <w:pPr>
              <w:pStyle w:val="187"/>
              <w:spacing w:before="156" w:line="298" w:lineRule="auto"/>
              <w:ind w:left="114" w:right="110"/>
              <w:rPr>
                <w:color w:val="auto"/>
                <w:highlight w:val="none"/>
                <w:lang w:eastAsia="zh-CN"/>
              </w:rPr>
            </w:pPr>
            <w:r>
              <w:rPr>
                <w:color w:val="auto"/>
                <w:spacing w:val="3"/>
                <w:highlight w:val="none"/>
                <w:lang w:eastAsia="zh-CN"/>
              </w:rPr>
              <w:t>提交联合体协议书，并明确联合体牵头人和各</w:t>
            </w:r>
            <w:r>
              <w:rPr>
                <w:color w:val="auto"/>
                <w:spacing w:val="-1"/>
                <w:highlight w:val="none"/>
                <w:lang w:eastAsia="zh-CN"/>
              </w:rPr>
              <w:t>方的权利义务</w:t>
            </w:r>
          </w:p>
        </w:tc>
      </w:tr>
      <w:tr w14:paraId="3120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46" w:type="dxa"/>
            <w:vMerge w:val="continue"/>
            <w:tcBorders>
              <w:top w:val="nil"/>
              <w:bottom w:val="nil"/>
            </w:tcBorders>
          </w:tcPr>
          <w:p w14:paraId="2D51B128">
            <w:pPr>
              <w:rPr>
                <w:rFonts w:ascii="Arial"/>
                <w:color w:val="auto"/>
                <w:highlight w:val="none"/>
              </w:rPr>
            </w:pPr>
          </w:p>
        </w:tc>
        <w:tc>
          <w:tcPr>
            <w:tcW w:w="1058" w:type="dxa"/>
            <w:vMerge w:val="continue"/>
            <w:tcBorders>
              <w:top w:val="nil"/>
              <w:bottom w:val="nil"/>
            </w:tcBorders>
          </w:tcPr>
          <w:p w14:paraId="6A2C732F">
            <w:pPr>
              <w:rPr>
                <w:rFonts w:ascii="Arial"/>
                <w:color w:val="auto"/>
                <w:highlight w:val="none"/>
              </w:rPr>
            </w:pPr>
          </w:p>
        </w:tc>
        <w:tc>
          <w:tcPr>
            <w:tcW w:w="2339" w:type="dxa"/>
            <w:vAlign w:val="center"/>
          </w:tcPr>
          <w:p w14:paraId="0A4B737B">
            <w:pPr>
              <w:spacing w:line="298" w:lineRule="auto"/>
              <w:jc w:val="left"/>
              <w:rPr>
                <w:rFonts w:ascii="Arial"/>
                <w:strike w:val="0"/>
                <w:dstrike w:val="0"/>
                <w:color w:val="auto"/>
                <w:highlight w:val="none"/>
              </w:rPr>
            </w:pPr>
          </w:p>
          <w:p w14:paraId="3CFEE5D3">
            <w:pPr>
              <w:pStyle w:val="187"/>
              <w:spacing w:before="68" w:line="219" w:lineRule="auto"/>
              <w:ind w:left="751"/>
              <w:jc w:val="left"/>
              <w:rPr>
                <w:strike w:val="0"/>
                <w:dstrike w:val="0"/>
                <w:color w:val="auto"/>
                <w:highlight w:val="none"/>
              </w:rPr>
            </w:pPr>
            <w:r>
              <w:rPr>
                <w:strike w:val="0"/>
                <w:dstrike w:val="0"/>
                <w:color w:val="auto"/>
                <w:spacing w:val="1"/>
                <w:highlight w:val="none"/>
              </w:rPr>
              <w:t>报价唯一</w:t>
            </w:r>
          </w:p>
        </w:tc>
        <w:tc>
          <w:tcPr>
            <w:tcW w:w="4505" w:type="dxa"/>
          </w:tcPr>
          <w:p w14:paraId="07B22A57">
            <w:pPr>
              <w:pStyle w:val="187"/>
              <w:spacing w:before="159" w:line="298" w:lineRule="auto"/>
              <w:ind w:left="114" w:right="141" w:firstLine="1"/>
              <w:rPr>
                <w:strike w:val="0"/>
                <w:dstrike w:val="0"/>
                <w:color w:val="auto"/>
                <w:highlight w:val="none"/>
                <w:lang w:eastAsia="zh-CN"/>
              </w:rPr>
            </w:pPr>
            <w:r>
              <w:rPr>
                <w:strike w:val="0"/>
                <w:dstrike w:val="0"/>
                <w:color w:val="auto"/>
                <w:spacing w:val="2"/>
                <w:highlight w:val="none"/>
                <w:lang w:eastAsia="zh-CN"/>
              </w:rPr>
              <w:t>投标报价文件（包括投标函）中的任何单价、</w:t>
            </w:r>
            <w:r>
              <w:rPr>
                <w:strike w:val="0"/>
                <w:dstrike w:val="0"/>
                <w:color w:val="auto"/>
                <w:spacing w:val="-1"/>
                <w:highlight w:val="none"/>
                <w:lang w:eastAsia="zh-CN"/>
              </w:rPr>
              <w:t>合价或总价只能有一个有效报价</w:t>
            </w:r>
          </w:p>
        </w:tc>
      </w:tr>
      <w:tr w14:paraId="2961D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tcPr>
          <w:p w14:paraId="543A738D">
            <w:pPr>
              <w:rPr>
                <w:rFonts w:ascii="Arial"/>
                <w:color w:val="auto"/>
                <w:highlight w:val="none"/>
              </w:rPr>
            </w:pPr>
          </w:p>
        </w:tc>
        <w:tc>
          <w:tcPr>
            <w:tcW w:w="1058" w:type="dxa"/>
            <w:vMerge w:val="continue"/>
            <w:tcBorders>
              <w:top w:val="nil"/>
              <w:bottom w:val="nil"/>
            </w:tcBorders>
          </w:tcPr>
          <w:p w14:paraId="5D0C65E4">
            <w:pPr>
              <w:rPr>
                <w:rFonts w:ascii="Arial"/>
                <w:color w:val="auto"/>
                <w:highlight w:val="none"/>
              </w:rPr>
            </w:pPr>
          </w:p>
        </w:tc>
        <w:tc>
          <w:tcPr>
            <w:tcW w:w="2339" w:type="dxa"/>
            <w:vAlign w:val="center"/>
          </w:tcPr>
          <w:p w14:paraId="2C8CED48">
            <w:pPr>
              <w:pStyle w:val="187"/>
              <w:spacing w:before="158" w:line="297" w:lineRule="auto"/>
              <w:ind w:left="648" w:right="115" w:hanging="524"/>
              <w:jc w:val="left"/>
              <w:rPr>
                <w:strike w:val="0"/>
                <w:dstrike w:val="0"/>
                <w:color w:val="auto"/>
                <w:highlight w:val="none"/>
                <w:lang w:eastAsia="zh-CN"/>
              </w:rPr>
            </w:pPr>
            <w:r>
              <w:rPr>
                <w:strike w:val="0"/>
                <w:dstrike w:val="0"/>
                <w:color w:val="auto"/>
                <w:spacing w:val="-1"/>
                <w:highlight w:val="none"/>
                <w:lang w:eastAsia="zh-CN"/>
              </w:rPr>
              <w:t>法定代表人</w:t>
            </w:r>
            <w:r>
              <w:rPr>
                <w:rFonts w:hint="eastAsia"/>
                <w:strike w:val="0"/>
                <w:dstrike w:val="0"/>
                <w:color w:val="auto"/>
                <w:spacing w:val="-1"/>
                <w:highlight w:val="none"/>
                <w:lang w:eastAsia="zh-CN"/>
              </w:rPr>
              <w:t>身份证明书</w:t>
            </w:r>
            <w:r>
              <w:rPr>
                <w:strike w:val="0"/>
                <w:dstrike w:val="0"/>
                <w:color w:val="auto"/>
                <w:spacing w:val="-1"/>
                <w:highlight w:val="none"/>
                <w:lang w:eastAsia="zh-CN"/>
              </w:rPr>
              <w:t>或授权委托</w:t>
            </w:r>
            <w:r>
              <w:rPr>
                <w:rFonts w:hint="eastAsia"/>
                <w:strike w:val="0"/>
                <w:dstrike w:val="0"/>
                <w:color w:val="auto"/>
                <w:spacing w:val="-1"/>
                <w:highlight w:val="none"/>
                <w:lang w:eastAsia="zh-CN"/>
              </w:rPr>
              <w:t>书</w:t>
            </w:r>
          </w:p>
        </w:tc>
        <w:tc>
          <w:tcPr>
            <w:tcW w:w="4505" w:type="dxa"/>
          </w:tcPr>
          <w:p w14:paraId="7FBEA6C2">
            <w:pPr>
              <w:spacing w:line="298" w:lineRule="auto"/>
              <w:rPr>
                <w:rFonts w:ascii="Arial"/>
                <w:strike w:val="0"/>
                <w:dstrike w:val="0"/>
                <w:color w:val="auto"/>
                <w:highlight w:val="none"/>
              </w:rPr>
            </w:pPr>
          </w:p>
          <w:p w14:paraId="2CACDEE4">
            <w:pPr>
              <w:pStyle w:val="187"/>
              <w:spacing w:before="68" w:line="221" w:lineRule="auto"/>
              <w:ind w:left="114"/>
              <w:rPr>
                <w:strike w:val="0"/>
                <w:dstrike w:val="0"/>
                <w:color w:val="auto"/>
                <w:highlight w:val="none"/>
                <w:lang w:eastAsia="zh-CN"/>
              </w:rPr>
            </w:pPr>
            <w:r>
              <w:rPr>
                <w:rFonts w:hint="eastAsia"/>
                <w:strike w:val="0"/>
                <w:dstrike w:val="0"/>
                <w:color w:val="auto"/>
                <w:highlight w:val="none"/>
                <w:lang w:eastAsia="zh-CN"/>
              </w:rPr>
              <w:t>符合招标文件第七章格式要求</w:t>
            </w:r>
          </w:p>
        </w:tc>
      </w:tr>
      <w:tr w14:paraId="0381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6" w:type="dxa"/>
            <w:vMerge w:val="continue"/>
            <w:tcBorders>
              <w:top w:val="nil"/>
              <w:bottom w:val="single" w:color="auto" w:sz="4" w:space="0"/>
            </w:tcBorders>
          </w:tcPr>
          <w:p w14:paraId="3F07B674">
            <w:pPr>
              <w:rPr>
                <w:rFonts w:ascii="Arial"/>
                <w:color w:val="auto"/>
                <w:highlight w:val="none"/>
              </w:rPr>
            </w:pPr>
          </w:p>
        </w:tc>
        <w:tc>
          <w:tcPr>
            <w:tcW w:w="1058" w:type="dxa"/>
            <w:vMerge w:val="continue"/>
            <w:tcBorders>
              <w:top w:val="nil"/>
              <w:bottom w:val="single" w:color="auto" w:sz="4" w:space="0"/>
            </w:tcBorders>
          </w:tcPr>
          <w:p w14:paraId="20676333">
            <w:pPr>
              <w:rPr>
                <w:rFonts w:ascii="Arial"/>
                <w:color w:val="auto"/>
                <w:highlight w:val="none"/>
              </w:rPr>
            </w:pPr>
          </w:p>
        </w:tc>
        <w:tc>
          <w:tcPr>
            <w:tcW w:w="2339" w:type="dxa"/>
            <w:shd w:val="clear" w:color="auto" w:fill="auto"/>
            <w:vAlign w:val="center"/>
          </w:tcPr>
          <w:p w14:paraId="2D96C7AA">
            <w:pPr>
              <w:spacing w:line="420" w:lineRule="exact"/>
              <w:jc w:val="center"/>
              <w:rPr>
                <w:rFonts w:ascii="宋体" w:hAnsi="宋体" w:eastAsia="宋体" w:cs="宋体"/>
                <w:strike w:val="0"/>
                <w:dstrike w:val="0"/>
                <w:color w:val="auto"/>
                <w:kern w:val="2"/>
                <w:sz w:val="21"/>
                <w:szCs w:val="21"/>
                <w:highlight w:val="none"/>
                <w:lang w:val="en-US" w:eastAsia="en-US" w:bidi="ar-SA"/>
              </w:rPr>
            </w:pPr>
            <w:r>
              <w:rPr>
                <w:rFonts w:hint="eastAsia" w:ascii="宋体" w:hAnsi="宋体" w:eastAsia="宋体" w:cs="宋体"/>
                <w:b w:val="0"/>
                <w:i w:val="0"/>
                <w:color w:val="auto"/>
                <w:szCs w:val="21"/>
                <w:highlight w:val="none"/>
                <w:u w:val="none" w:color="auto"/>
              </w:rPr>
              <w:t>行为雷同分析</w:t>
            </w:r>
          </w:p>
        </w:tc>
        <w:tc>
          <w:tcPr>
            <w:tcW w:w="4505" w:type="dxa"/>
            <w:shd w:val="clear" w:color="auto" w:fill="auto"/>
            <w:vAlign w:val="center"/>
          </w:tcPr>
          <w:p w14:paraId="123F30B9">
            <w:pPr>
              <w:spacing w:line="420" w:lineRule="exact"/>
              <w:rPr>
                <w:rFonts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b w:val="0"/>
                <w:i w:val="0"/>
                <w:color w:val="auto"/>
                <w:szCs w:val="21"/>
                <w:highlight w:val="none"/>
                <w:u w:val="none" w:color="auto"/>
              </w:rPr>
              <w:t>不存在投标行为雷同情形</w:t>
            </w:r>
          </w:p>
        </w:tc>
      </w:tr>
      <w:tr w14:paraId="1FBC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restart"/>
            <w:tcBorders>
              <w:top w:val="single" w:color="auto" w:sz="4" w:space="0"/>
              <w:left w:val="single" w:color="auto" w:sz="4" w:space="0"/>
              <w:bottom w:val="single" w:color="auto" w:sz="4" w:space="0"/>
            </w:tcBorders>
          </w:tcPr>
          <w:p w14:paraId="01BB585D">
            <w:pPr>
              <w:spacing w:line="255" w:lineRule="auto"/>
              <w:rPr>
                <w:rFonts w:ascii="Arial"/>
                <w:color w:val="auto"/>
                <w:highlight w:val="none"/>
              </w:rPr>
            </w:pPr>
          </w:p>
          <w:p w14:paraId="3CA2761B">
            <w:pPr>
              <w:spacing w:line="255" w:lineRule="auto"/>
              <w:rPr>
                <w:rFonts w:ascii="Arial"/>
                <w:color w:val="auto"/>
                <w:highlight w:val="none"/>
              </w:rPr>
            </w:pPr>
          </w:p>
          <w:p w14:paraId="1A3DF472">
            <w:pPr>
              <w:spacing w:line="255" w:lineRule="auto"/>
              <w:rPr>
                <w:rFonts w:ascii="Arial"/>
                <w:color w:val="auto"/>
                <w:highlight w:val="none"/>
              </w:rPr>
            </w:pPr>
          </w:p>
          <w:p w14:paraId="7BE3CB29">
            <w:pPr>
              <w:spacing w:line="256" w:lineRule="auto"/>
              <w:rPr>
                <w:rFonts w:ascii="Arial"/>
                <w:color w:val="auto"/>
                <w:highlight w:val="none"/>
              </w:rPr>
            </w:pPr>
          </w:p>
          <w:p w14:paraId="6809F86B">
            <w:pPr>
              <w:spacing w:line="256" w:lineRule="auto"/>
              <w:rPr>
                <w:rFonts w:ascii="Arial"/>
                <w:color w:val="auto"/>
                <w:highlight w:val="none"/>
              </w:rPr>
            </w:pPr>
          </w:p>
          <w:p w14:paraId="0B8B247B">
            <w:pPr>
              <w:spacing w:line="256" w:lineRule="auto"/>
              <w:rPr>
                <w:rFonts w:ascii="Arial"/>
                <w:color w:val="auto"/>
                <w:highlight w:val="none"/>
              </w:rPr>
            </w:pPr>
          </w:p>
          <w:p w14:paraId="0A8C861E">
            <w:pPr>
              <w:spacing w:before="60" w:line="233" w:lineRule="auto"/>
              <w:ind w:left="165"/>
              <w:rPr>
                <w:rFonts w:eastAsia="Times New Roman"/>
                <w:color w:val="auto"/>
                <w:szCs w:val="21"/>
                <w:highlight w:val="none"/>
              </w:rPr>
            </w:pPr>
            <w:r>
              <w:rPr>
                <w:rFonts w:eastAsia="Times New Roman"/>
                <w:color w:val="auto"/>
                <w:spacing w:val="-1"/>
                <w:szCs w:val="21"/>
                <w:highlight w:val="none"/>
              </w:rPr>
              <w:t>2.1.2</w:t>
            </w:r>
          </w:p>
        </w:tc>
        <w:tc>
          <w:tcPr>
            <w:tcW w:w="1058" w:type="dxa"/>
            <w:vMerge w:val="restart"/>
            <w:tcBorders>
              <w:top w:val="single" w:color="auto" w:sz="4" w:space="0"/>
              <w:bottom w:val="single" w:color="auto" w:sz="4" w:space="0"/>
              <w:right w:val="single" w:color="auto" w:sz="4" w:space="0"/>
            </w:tcBorders>
          </w:tcPr>
          <w:p w14:paraId="0B079535">
            <w:pPr>
              <w:spacing w:line="268" w:lineRule="auto"/>
              <w:rPr>
                <w:rFonts w:ascii="Arial"/>
                <w:color w:val="auto"/>
                <w:highlight w:val="none"/>
              </w:rPr>
            </w:pPr>
          </w:p>
          <w:p w14:paraId="34C4E94B">
            <w:pPr>
              <w:spacing w:line="268" w:lineRule="auto"/>
              <w:rPr>
                <w:rFonts w:ascii="Arial"/>
                <w:color w:val="auto"/>
                <w:highlight w:val="none"/>
              </w:rPr>
            </w:pPr>
          </w:p>
          <w:p w14:paraId="02F26AEA">
            <w:pPr>
              <w:spacing w:line="268" w:lineRule="auto"/>
              <w:rPr>
                <w:rFonts w:ascii="Arial"/>
                <w:color w:val="auto"/>
                <w:highlight w:val="none"/>
              </w:rPr>
            </w:pPr>
          </w:p>
          <w:p w14:paraId="5BF6414D">
            <w:pPr>
              <w:spacing w:line="268" w:lineRule="auto"/>
              <w:rPr>
                <w:rFonts w:ascii="Arial"/>
                <w:color w:val="auto"/>
                <w:highlight w:val="none"/>
              </w:rPr>
            </w:pPr>
          </w:p>
          <w:p w14:paraId="22628FF0">
            <w:pPr>
              <w:pStyle w:val="187"/>
              <w:spacing w:before="68" w:line="221" w:lineRule="auto"/>
              <w:ind w:left="331"/>
              <w:rPr>
                <w:color w:val="auto"/>
                <w:highlight w:val="none"/>
              </w:rPr>
            </w:pPr>
            <w:r>
              <w:rPr>
                <w:color w:val="auto"/>
                <w:spacing w:val="-4"/>
                <w:highlight w:val="none"/>
              </w:rPr>
              <w:t>资格</w:t>
            </w:r>
          </w:p>
          <w:p w14:paraId="56E29875">
            <w:pPr>
              <w:pStyle w:val="187"/>
              <w:spacing w:before="169" w:line="221" w:lineRule="auto"/>
              <w:ind w:left="321"/>
              <w:rPr>
                <w:color w:val="auto"/>
                <w:highlight w:val="none"/>
              </w:rPr>
            </w:pPr>
            <w:r>
              <w:rPr>
                <w:color w:val="auto"/>
                <w:spacing w:val="-2"/>
                <w:highlight w:val="none"/>
              </w:rPr>
              <w:t>评审</w:t>
            </w:r>
          </w:p>
          <w:p w14:paraId="7A478DAD">
            <w:pPr>
              <w:pStyle w:val="187"/>
              <w:spacing w:before="168" w:line="221" w:lineRule="auto"/>
              <w:ind w:left="323"/>
              <w:rPr>
                <w:color w:val="auto"/>
                <w:highlight w:val="none"/>
              </w:rPr>
            </w:pPr>
            <w:r>
              <w:rPr>
                <w:color w:val="auto"/>
                <w:spacing w:val="-2"/>
                <w:highlight w:val="none"/>
              </w:rPr>
              <w:t>标准</w:t>
            </w:r>
          </w:p>
        </w:tc>
        <w:tc>
          <w:tcPr>
            <w:tcW w:w="2339" w:type="dxa"/>
            <w:tcBorders>
              <w:left w:val="single" w:color="auto" w:sz="4" w:space="0"/>
            </w:tcBorders>
          </w:tcPr>
          <w:p w14:paraId="18C18CA4">
            <w:pPr>
              <w:pStyle w:val="187"/>
              <w:spacing w:before="175" w:line="221" w:lineRule="auto"/>
              <w:ind w:left="759"/>
              <w:jc w:val="left"/>
              <w:rPr>
                <w:color w:val="auto"/>
                <w:highlight w:val="none"/>
              </w:rPr>
            </w:pPr>
            <w:r>
              <w:rPr>
                <w:color w:val="auto"/>
                <w:spacing w:val="-3"/>
                <w:highlight w:val="none"/>
              </w:rPr>
              <w:t>营业执照</w:t>
            </w:r>
          </w:p>
        </w:tc>
        <w:tc>
          <w:tcPr>
            <w:tcW w:w="4505" w:type="dxa"/>
          </w:tcPr>
          <w:p w14:paraId="411EBDF6">
            <w:pPr>
              <w:pStyle w:val="187"/>
              <w:spacing w:before="175" w:line="221" w:lineRule="auto"/>
              <w:ind w:left="117"/>
              <w:rPr>
                <w:color w:val="auto"/>
                <w:highlight w:val="none"/>
              </w:rPr>
            </w:pPr>
            <w:r>
              <w:rPr>
                <w:color w:val="auto"/>
                <w:spacing w:val="-1"/>
                <w:highlight w:val="none"/>
              </w:rPr>
              <w:t>具备有效的营业执照</w:t>
            </w:r>
          </w:p>
        </w:tc>
      </w:tr>
      <w:tr w14:paraId="50C3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single" w:color="auto" w:sz="4" w:space="0"/>
              <w:left w:val="single" w:color="auto" w:sz="4" w:space="0"/>
              <w:bottom w:val="single" w:color="auto" w:sz="4" w:space="0"/>
            </w:tcBorders>
          </w:tcPr>
          <w:p w14:paraId="58AE34FC">
            <w:pPr>
              <w:rPr>
                <w:rFonts w:ascii="Arial"/>
                <w:color w:val="auto"/>
                <w:highlight w:val="none"/>
              </w:rPr>
            </w:pPr>
          </w:p>
        </w:tc>
        <w:tc>
          <w:tcPr>
            <w:tcW w:w="1058" w:type="dxa"/>
            <w:vMerge w:val="continue"/>
            <w:tcBorders>
              <w:top w:val="single" w:color="auto" w:sz="4" w:space="0"/>
              <w:bottom w:val="single" w:color="auto" w:sz="4" w:space="0"/>
              <w:right w:val="single" w:color="auto" w:sz="4" w:space="0"/>
            </w:tcBorders>
          </w:tcPr>
          <w:p w14:paraId="50A3BFD2">
            <w:pPr>
              <w:rPr>
                <w:rFonts w:ascii="Arial"/>
                <w:color w:val="auto"/>
                <w:highlight w:val="none"/>
              </w:rPr>
            </w:pPr>
          </w:p>
        </w:tc>
        <w:tc>
          <w:tcPr>
            <w:tcW w:w="2339" w:type="dxa"/>
            <w:tcBorders>
              <w:left w:val="single" w:color="auto" w:sz="4" w:space="0"/>
            </w:tcBorders>
          </w:tcPr>
          <w:p w14:paraId="081ED27B">
            <w:pPr>
              <w:pStyle w:val="187"/>
              <w:spacing w:before="175" w:line="221" w:lineRule="auto"/>
              <w:ind w:left="443"/>
              <w:jc w:val="left"/>
              <w:rPr>
                <w:color w:val="auto"/>
                <w:highlight w:val="none"/>
              </w:rPr>
            </w:pPr>
            <w:r>
              <w:rPr>
                <w:color w:val="auto"/>
                <w:spacing w:val="-2"/>
                <w:highlight w:val="none"/>
              </w:rPr>
              <w:t>安全生产许可证</w:t>
            </w:r>
          </w:p>
        </w:tc>
        <w:tc>
          <w:tcPr>
            <w:tcW w:w="4505" w:type="dxa"/>
          </w:tcPr>
          <w:p w14:paraId="741EEFE9">
            <w:pPr>
              <w:pStyle w:val="187"/>
              <w:spacing w:before="175" w:line="221" w:lineRule="auto"/>
              <w:ind w:left="117"/>
              <w:rPr>
                <w:color w:val="auto"/>
                <w:highlight w:val="none"/>
                <w:lang w:eastAsia="zh-CN"/>
              </w:rPr>
            </w:pPr>
            <w:r>
              <w:rPr>
                <w:color w:val="auto"/>
                <w:spacing w:val="-1"/>
                <w:highlight w:val="none"/>
                <w:lang w:eastAsia="zh-CN"/>
              </w:rPr>
              <w:t>具备有效的安全生产许可证</w:t>
            </w:r>
          </w:p>
        </w:tc>
      </w:tr>
      <w:tr w14:paraId="45BE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6" w:type="dxa"/>
            <w:vMerge w:val="continue"/>
            <w:tcBorders>
              <w:top w:val="single" w:color="auto" w:sz="4" w:space="0"/>
              <w:left w:val="single" w:color="auto" w:sz="4" w:space="0"/>
              <w:bottom w:val="single" w:color="auto" w:sz="4" w:space="0"/>
            </w:tcBorders>
          </w:tcPr>
          <w:p w14:paraId="3ACA7E37">
            <w:pPr>
              <w:rPr>
                <w:rFonts w:ascii="Arial"/>
                <w:color w:val="auto"/>
                <w:highlight w:val="none"/>
              </w:rPr>
            </w:pPr>
          </w:p>
        </w:tc>
        <w:tc>
          <w:tcPr>
            <w:tcW w:w="1058" w:type="dxa"/>
            <w:vMerge w:val="continue"/>
            <w:tcBorders>
              <w:top w:val="single" w:color="auto" w:sz="4" w:space="0"/>
              <w:bottom w:val="single" w:color="auto" w:sz="4" w:space="0"/>
              <w:right w:val="single" w:color="auto" w:sz="4" w:space="0"/>
            </w:tcBorders>
          </w:tcPr>
          <w:p w14:paraId="01438978">
            <w:pPr>
              <w:rPr>
                <w:rFonts w:ascii="Arial"/>
                <w:color w:val="auto"/>
                <w:highlight w:val="none"/>
              </w:rPr>
            </w:pPr>
          </w:p>
        </w:tc>
        <w:tc>
          <w:tcPr>
            <w:tcW w:w="2339" w:type="dxa"/>
            <w:tcBorders>
              <w:left w:val="single" w:color="auto" w:sz="4" w:space="0"/>
            </w:tcBorders>
          </w:tcPr>
          <w:p w14:paraId="58964C15">
            <w:pPr>
              <w:pStyle w:val="187"/>
              <w:spacing w:before="178" w:line="221" w:lineRule="auto"/>
              <w:ind w:left="762"/>
              <w:jc w:val="left"/>
              <w:rPr>
                <w:color w:val="auto"/>
                <w:highlight w:val="none"/>
              </w:rPr>
            </w:pPr>
            <w:r>
              <w:rPr>
                <w:color w:val="auto"/>
                <w:spacing w:val="-4"/>
                <w:highlight w:val="none"/>
              </w:rPr>
              <w:t>资质等级</w:t>
            </w:r>
          </w:p>
        </w:tc>
        <w:tc>
          <w:tcPr>
            <w:tcW w:w="4505" w:type="dxa"/>
          </w:tcPr>
          <w:p w14:paraId="7722522B">
            <w:pPr>
              <w:pStyle w:val="187"/>
              <w:spacing w:before="178"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1.4.1 </w:t>
            </w:r>
            <w:r>
              <w:rPr>
                <w:color w:val="auto"/>
                <w:spacing w:val="-2"/>
                <w:highlight w:val="none"/>
                <w:lang w:eastAsia="zh-CN"/>
              </w:rPr>
              <w:t>项规定</w:t>
            </w:r>
          </w:p>
        </w:tc>
      </w:tr>
      <w:tr w14:paraId="2588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single" w:color="auto" w:sz="4" w:space="0"/>
              <w:left w:val="single" w:color="auto" w:sz="4" w:space="0"/>
              <w:bottom w:val="single" w:color="auto" w:sz="4" w:space="0"/>
            </w:tcBorders>
          </w:tcPr>
          <w:p w14:paraId="434FEF9D">
            <w:pPr>
              <w:rPr>
                <w:rFonts w:ascii="Arial"/>
                <w:color w:val="auto"/>
                <w:highlight w:val="none"/>
              </w:rPr>
            </w:pPr>
          </w:p>
        </w:tc>
        <w:tc>
          <w:tcPr>
            <w:tcW w:w="1058" w:type="dxa"/>
            <w:vMerge w:val="continue"/>
            <w:tcBorders>
              <w:top w:val="single" w:color="auto" w:sz="4" w:space="0"/>
              <w:bottom w:val="single" w:color="auto" w:sz="4" w:space="0"/>
              <w:right w:val="single" w:color="auto" w:sz="4" w:space="0"/>
            </w:tcBorders>
          </w:tcPr>
          <w:p w14:paraId="70A9E9BE">
            <w:pPr>
              <w:rPr>
                <w:rFonts w:ascii="Arial"/>
                <w:color w:val="auto"/>
                <w:highlight w:val="none"/>
              </w:rPr>
            </w:pPr>
          </w:p>
        </w:tc>
        <w:tc>
          <w:tcPr>
            <w:tcW w:w="2339" w:type="dxa"/>
            <w:tcBorders>
              <w:left w:val="single" w:color="auto" w:sz="4" w:space="0"/>
            </w:tcBorders>
          </w:tcPr>
          <w:p w14:paraId="15F32D5F">
            <w:pPr>
              <w:pStyle w:val="187"/>
              <w:spacing w:before="176" w:line="220" w:lineRule="auto"/>
              <w:ind w:left="964"/>
              <w:jc w:val="left"/>
              <w:rPr>
                <w:color w:val="auto"/>
                <w:highlight w:val="none"/>
              </w:rPr>
            </w:pPr>
            <w:r>
              <w:rPr>
                <w:color w:val="auto"/>
                <w:spacing w:val="-2"/>
                <w:highlight w:val="none"/>
              </w:rPr>
              <w:t>信誉</w:t>
            </w:r>
          </w:p>
        </w:tc>
        <w:tc>
          <w:tcPr>
            <w:tcW w:w="4505" w:type="dxa"/>
          </w:tcPr>
          <w:p w14:paraId="7EAEF85D">
            <w:pPr>
              <w:pStyle w:val="187"/>
              <w:spacing w:before="176"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1.4.1 </w:t>
            </w:r>
            <w:r>
              <w:rPr>
                <w:color w:val="auto"/>
                <w:spacing w:val="-2"/>
                <w:highlight w:val="none"/>
                <w:lang w:eastAsia="zh-CN"/>
              </w:rPr>
              <w:t>项规定</w:t>
            </w:r>
          </w:p>
        </w:tc>
      </w:tr>
      <w:tr w14:paraId="6BE2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single" w:color="auto" w:sz="4" w:space="0"/>
              <w:left w:val="single" w:color="auto" w:sz="4" w:space="0"/>
              <w:bottom w:val="single" w:color="auto" w:sz="4" w:space="0"/>
            </w:tcBorders>
          </w:tcPr>
          <w:p w14:paraId="721AE623">
            <w:pPr>
              <w:rPr>
                <w:rFonts w:ascii="Arial"/>
                <w:color w:val="auto"/>
                <w:highlight w:val="none"/>
              </w:rPr>
            </w:pPr>
          </w:p>
        </w:tc>
        <w:tc>
          <w:tcPr>
            <w:tcW w:w="1058" w:type="dxa"/>
            <w:vMerge w:val="continue"/>
            <w:tcBorders>
              <w:top w:val="single" w:color="auto" w:sz="4" w:space="0"/>
              <w:bottom w:val="single" w:color="auto" w:sz="4" w:space="0"/>
              <w:right w:val="single" w:color="auto" w:sz="4" w:space="0"/>
            </w:tcBorders>
          </w:tcPr>
          <w:p w14:paraId="5D2D74BA">
            <w:pPr>
              <w:rPr>
                <w:rFonts w:ascii="Arial"/>
                <w:color w:val="auto"/>
                <w:highlight w:val="none"/>
              </w:rPr>
            </w:pPr>
          </w:p>
        </w:tc>
        <w:tc>
          <w:tcPr>
            <w:tcW w:w="2339" w:type="dxa"/>
            <w:tcBorders>
              <w:left w:val="single" w:color="auto" w:sz="4" w:space="0"/>
            </w:tcBorders>
          </w:tcPr>
          <w:p w14:paraId="63A623F4">
            <w:pPr>
              <w:pStyle w:val="187"/>
              <w:spacing w:before="176" w:line="221" w:lineRule="auto"/>
              <w:ind w:left="547"/>
              <w:jc w:val="left"/>
              <w:rPr>
                <w:color w:val="auto"/>
                <w:highlight w:val="none"/>
              </w:rPr>
            </w:pPr>
            <w:r>
              <w:rPr>
                <w:color w:val="auto"/>
                <w:spacing w:val="-2"/>
                <w:highlight w:val="none"/>
              </w:rPr>
              <w:t>项目经理资格</w:t>
            </w:r>
          </w:p>
        </w:tc>
        <w:tc>
          <w:tcPr>
            <w:tcW w:w="4505" w:type="dxa"/>
          </w:tcPr>
          <w:p w14:paraId="4041010C">
            <w:pPr>
              <w:pStyle w:val="187"/>
              <w:spacing w:before="176"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1.4.1 </w:t>
            </w:r>
            <w:r>
              <w:rPr>
                <w:color w:val="auto"/>
                <w:spacing w:val="-2"/>
                <w:highlight w:val="none"/>
                <w:lang w:eastAsia="zh-CN"/>
              </w:rPr>
              <w:t>项规定</w:t>
            </w:r>
            <w:r>
              <w:rPr>
                <w:strike w:val="0"/>
                <w:dstrike w:val="0"/>
                <w:color w:val="auto"/>
                <w:spacing w:val="3"/>
                <w:highlight w:val="none"/>
                <w:lang w:eastAsia="zh-CN"/>
              </w:rPr>
              <w:t>（无在建工程</w:t>
            </w:r>
            <w:r>
              <w:rPr>
                <w:strike w:val="0"/>
                <w:dstrike w:val="0"/>
                <w:color w:val="auto"/>
                <w:spacing w:val="-1"/>
                <w:highlight w:val="none"/>
                <w:lang w:eastAsia="zh-CN"/>
              </w:rPr>
              <w:t>和不良行为）</w:t>
            </w:r>
          </w:p>
        </w:tc>
      </w:tr>
      <w:tr w14:paraId="72B7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6" w:type="dxa"/>
            <w:vMerge w:val="continue"/>
            <w:tcBorders>
              <w:top w:val="single" w:color="auto" w:sz="4" w:space="0"/>
              <w:left w:val="single" w:color="auto" w:sz="4" w:space="0"/>
              <w:bottom w:val="single" w:color="auto" w:sz="4" w:space="0"/>
            </w:tcBorders>
          </w:tcPr>
          <w:p w14:paraId="0CAE9F07">
            <w:pPr>
              <w:rPr>
                <w:rFonts w:ascii="Arial"/>
                <w:color w:val="auto"/>
                <w:highlight w:val="none"/>
              </w:rPr>
            </w:pPr>
          </w:p>
        </w:tc>
        <w:tc>
          <w:tcPr>
            <w:tcW w:w="1058" w:type="dxa"/>
            <w:vMerge w:val="continue"/>
            <w:tcBorders>
              <w:top w:val="single" w:color="auto" w:sz="4" w:space="0"/>
              <w:bottom w:val="single" w:color="auto" w:sz="4" w:space="0"/>
              <w:right w:val="single" w:color="auto" w:sz="4" w:space="0"/>
            </w:tcBorders>
          </w:tcPr>
          <w:p w14:paraId="366F0825">
            <w:pPr>
              <w:rPr>
                <w:rFonts w:ascii="Arial"/>
                <w:color w:val="auto"/>
                <w:highlight w:val="none"/>
              </w:rPr>
            </w:pPr>
          </w:p>
        </w:tc>
        <w:tc>
          <w:tcPr>
            <w:tcW w:w="2339" w:type="dxa"/>
            <w:tcBorders>
              <w:left w:val="single" w:color="auto" w:sz="4" w:space="0"/>
            </w:tcBorders>
          </w:tcPr>
          <w:p w14:paraId="338F17EB">
            <w:pPr>
              <w:pStyle w:val="187"/>
              <w:spacing w:before="180" w:line="221" w:lineRule="auto"/>
              <w:ind w:left="754"/>
              <w:jc w:val="left"/>
              <w:rPr>
                <w:color w:val="auto"/>
                <w:highlight w:val="none"/>
              </w:rPr>
            </w:pPr>
            <w:r>
              <w:rPr>
                <w:color w:val="auto"/>
                <w:spacing w:val="-2"/>
                <w:highlight w:val="none"/>
              </w:rPr>
              <w:t>其他要求</w:t>
            </w:r>
          </w:p>
        </w:tc>
        <w:tc>
          <w:tcPr>
            <w:tcW w:w="4505" w:type="dxa"/>
          </w:tcPr>
          <w:p w14:paraId="51EBFA47">
            <w:pPr>
              <w:pStyle w:val="187"/>
              <w:spacing w:before="179"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1.4.1 </w:t>
            </w:r>
            <w:r>
              <w:rPr>
                <w:color w:val="auto"/>
                <w:spacing w:val="-2"/>
                <w:highlight w:val="none"/>
                <w:lang w:eastAsia="zh-CN"/>
              </w:rPr>
              <w:t>项规定</w:t>
            </w:r>
          </w:p>
        </w:tc>
      </w:tr>
      <w:tr w14:paraId="11669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6" w:type="dxa"/>
            <w:vMerge w:val="continue"/>
            <w:tcBorders>
              <w:top w:val="single" w:color="auto" w:sz="4" w:space="0"/>
              <w:left w:val="single" w:color="auto" w:sz="4" w:space="0"/>
              <w:bottom w:val="single" w:color="auto" w:sz="4" w:space="0"/>
            </w:tcBorders>
          </w:tcPr>
          <w:p w14:paraId="7919709C">
            <w:pPr>
              <w:rPr>
                <w:rFonts w:ascii="Arial"/>
                <w:color w:val="auto"/>
                <w:highlight w:val="none"/>
              </w:rPr>
            </w:pPr>
          </w:p>
        </w:tc>
        <w:tc>
          <w:tcPr>
            <w:tcW w:w="1058" w:type="dxa"/>
            <w:vMerge w:val="continue"/>
            <w:tcBorders>
              <w:top w:val="single" w:color="auto" w:sz="4" w:space="0"/>
              <w:bottom w:val="single" w:color="auto" w:sz="4" w:space="0"/>
              <w:right w:val="single" w:color="auto" w:sz="4" w:space="0"/>
            </w:tcBorders>
          </w:tcPr>
          <w:p w14:paraId="2C766B2D">
            <w:pPr>
              <w:rPr>
                <w:rFonts w:ascii="Arial"/>
                <w:color w:val="auto"/>
                <w:highlight w:val="none"/>
              </w:rPr>
            </w:pPr>
          </w:p>
        </w:tc>
        <w:tc>
          <w:tcPr>
            <w:tcW w:w="2339" w:type="dxa"/>
            <w:tcBorders>
              <w:left w:val="single" w:color="auto" w:sz="4" w:space="0"/>
            </w:tcBorders>
          </w:tcPr>
          <w:p w14:paraId="7AB4BEF5">
            <w:pPr>
              <w:pStyle w:val="187"/>
              <w:spacing w:before="176" w:line="221" w:lineRule="auto"/>
              <w:ind w:left="651"/>
              <w:jc w:val="left"/>
              <w:rPr>
                <w:color w:val="auto"/>
                <w:highlight w:val="none"/>
              </w:rPr>
            </w:pPr>
            <w:r>
              <w:rPr>
                <w:color w:val="auto"/>
                <w:spacing w:val="-2"/>
                <w:highlight w:val="none"/>
              </w:rPr>
              <w:t>设计负责人</w:t>
            </w:r>
          </w:p>
        </w:tc>
        <w:tc>
          <w:tcPr>
            <w:tcW w:w="4505" w:type="dxa"/>
          </w:tcPr>
          <w:p w14:paraId="1E2145B0">
            <w:pPr>
              <w:pStyle w:val="187"/>
              <w:spacing w:before="160"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1.4.1 </w:t>
            </w:r>
            <w:r>
              <w:rPr>
                <w:color w:val="auto"/>
                <w:spacing w:val="-2"/>
                <w:highlight w:val="none"/>
                <w:lang w:eastAsia="zh-CN"/>
              </w:rPr>
              <w:t>项规定</w:t>
            </w:r>
          </w:p>
        </w:tc>
      </w:tr>
    </w:tbl>
    <w:p w14:paraId="68C5302E">
      <w:pPr>
        <w:rPr>
          <w:color w:val="auto"/>
          <w:sz w:val="44"/>
          <w:szCs w:val="44"/>
          <w:highlight w:val="none"/>
        </w:rPr>
      </w:pPr>
    </w:p>
    <w:p w14:paraId="5B5C3493">
      <w:pPr>
        <w:rPr>
          <w:color w:val="auto"/>
          <w:highlight w:val="none"/>
        </w:rPr>
      </w:pPr>
      <w:r>
        <w:rPr>
          <w:color w:val="auto"/>
          <w:highlight w:val="none"/>
        </w:rPr>
        <w:br w:type="page"/>
      </w:r>
    </w:p>
    <w:tbl>
      <w:tblPr>
        <w:tblStyle w:val="44"/>
        <w:tblW w:w="9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56"/>
        <w:gridCol w:w="902"/>
        <w:gridCol w:w="1754"/>
        <w:gridCol w:w="585"/>
        <w:gridCol w:w="270"/>
        <w:gridCol w:w="4620"/>
      </w:tblGrid>
      <w:tr w14:paraId="6E590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6" w:type="dxa"/>
            <w:vMerge w:val="restart"/>
            <w:tcBorders>
              <w:bottom w:val="nil"/>
            </w:tcBorders>
          </w:tcPr>
          <w:p w14:paraId="55D46F99">
            <w:pPr>
              <w:rPr>
                <w:rFonts w:ascii="Arial"/>
                <w:color w:val="auto"/>
                <w:highlight w:val="none"/>
              </w:rPr>
            </w:pPr>
            <w:bookmarkStart w:id="215" w:name="_Toc2449"/>
            <w:bookmarkStart w:id="216" w:name="_Toc152042377"/>
            <w:bookmarkStart w:id="217" w:name="_Toc144974567"/>
            <w:bookmarkStart w:id="218" w:name="_Toc247514024"/>
            <w:bookmarkStart w:id="219" w:name="_Toc7956634"/>
            <w:bookmarkStart w:id="220" w:name="_Toc10551"/>
            <w:bookmarkStart w:id="221" w:name="_Toc247527625"/>
            <w:bookmarkStart w:id="222" w:name="_Toc152045600"/>
          </w:p>
        </w:tc>
        <w:tc>
          <w:tcPr>
            <w:tcW w:w="1058" w:type="dxa"/>
            <w:gridSpan w:val="2"/>
            <w:vMerge w:val="restart"/>
            <w:tcBorders>
              <w:bottom w:val="nil"/>
            </w:tcBorders>
          </w:tcPr>
          <w:p w14:paraId="27646238">
            <w:pPr>
              <w:rPr>
                <w:rFonts w:ascii="Arial"/>
                <w:color w:val="auto"/>
                <w:highlight w:val="none"/>
              </w:rPr>
            </w:pPr>
          </w:p>
        </w:tc>
        <w:tc>
          <w:tcPr>
            <w:tcW w:w="2339" w:type="dxa"/>
            <w:gridSpan w:val="2"/>
          </w:tcPr>
          <w:p w14:paraId="20FE5CAD">
            <w:pPr>
              <w:pStyle w:val="187"/>
              <w:spacing w:before="175" w:line="221" w:lineRule="auto"/>
              <w:ind w:left="646"/>
              <w:jc w:val="left"/>
              <w:rPr>
                <w:strike w:val="0"/>
                <w:dstrike w:val="0"/>
                <w:color w:val="auto"/>
                <w:highlight w:val="none"/>
              </w:rPr>
            </w:pPr>
            <w:r>
              <w:rPr>
                <w:strike w:val="0"/>
                <w:dstrike w:val="0"/>
                <w:color w:val="auto"/>
                <w:spacing w:val="-1"/>
                <w:highlight w:val="none"/>
              </w:rPr>
              <w:t>施工负责人</w:t>
            </w:r>
          </w:p>
        </w:tc>
        <w:tc>
          <w:tcPr>
            <w:tcW w:w="4890" w:type="dxa"/>
            <w:gridSpan w:val="2"/>
          </w:tcPr>
          <w:p w14:paraId="78E248E8">
            <w:pPr>
              <w:pStyle w:val="187"/>
              <w:spacing w:before="159" w:line="234" w:lineRule="auto"/>
              <w:ind w:left="115"/>
              <w:rPr>
                <w:strike w:val="0"/>
                <w:dstrike w:val="0"/>
                <w:color w:val="auto"/>
                <w:highlight w:val="none"/>
                <w:lang w:eastAsia="zh-CN"/>
              </w:rPr>
            </w:pPr>
            <w:r>
              <w:rPr>
                <w:strike w:val="0"/>
                <w:dstrike w:val="0"/>
                <w:color w:val="auto"/>
                <w:spacing w:val="-2"/>
                <w:highlight w:val="none"/>
                <w:lang w:eastAsia="zh-CN"/>
              </w:rPr>
              <w:t>符合第二章“投标人须知”第</w:t>
            </w:r>
            <w:r>
              <w:rPr>
                <w:rFonts w:ascii="Times New Roman" w:hAnsi="Times New Roman" w:eastAsia="Times New Roman" w:cs="Times New Roman"/>
                <w:strike w:val="0"/>
                <w:dstrike w:val="0"/>
                <w:color w:val="auto"/>
                <w:spacing w:val="-2"/>
                <w:highlight w:val="none"/>
                <w:lang w:eastAsia="zh-CN"/>
              </w:rPr>
              <w:t xml:space="preserve">1.4.1 </w:t>
            </w:r>
            <w:r>
              <w:rPr>
                <w:strike w:val="0"/>
                <w:dstrike w:val="0"/>
                <w:color w:val="auto"/>
                <w:spacing w:val="-2"/>
                <w:highlight w:val="none"/>
                <w:lang w:eastAsia="zh-CN"/>
              </w:rPr>
              <w:t>项规定</w:t>
            </w:r>
          </w:p>
        </w:tc>
      </w:tr>
      <w:tr w14:paraId="70ED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single" w:color="auto" w:sz="4" w:space="0"/>
            </w:tcBorders>
          </w:tcPr>
          <w:p w14:paraId="450DC72C">
            <w:pPr>
              <w:rPr>
                <w:rFonts w:ascii="Arial"/>
                <w:color w:val="auto"/>
                <w:highlight w:val="none"/>
              </w:rPr>
            </w:pPr>
          </w:p>
        </w:tc>
        <w:tc>
          <w:tcPr>
            <w:tcW w:w="1058" w:type="dxa"/>
            <w:gridSpan w:val="2"/>
            <w:vMerge w:val="continue"/>
            <w:tcBorders>
              <w:top w:val="nil"/>
              <w:bottom w:val="single" w:color="auto" w:sz="4" w:space="0"/>
            </w:tcBorders>
          </w:tcPr>
          <w:p w14:paraId="488651E2">
            <w:pPr>
              <w:rPr>
                <w:rFonts w:ascii="Arial"/>
                <w:color w:val="auto"/>
                <w:highlight w:val="none"/>
              </w:rPr>
            </w:pPr>
          </w:p>
        </w:tc>
        <w:tc>
          <w:tcPr>
            <w:tcW w:w="2339" w:type="dxa"/>
            <w:gridSpan w:val="2"/>
          </w:tcPr>
          <w:p w14:paraId="074A7063">
            <w:pPr>
              <w:spacing w:line="296" w:lineRule="auto"/>
              <w:jc w:val="center"/>
              <w:rPr>
                <w:rFonts w:ascii="Arial"/>
                <w:strike w:val="0"/>
                <w:dstrike w:val="0"/>
                <w:color w:val="auto"/>
                <w:highlight w:val="none"/>
              </w:rPr>
            </w:pPr>
          </w:p>
          <w:p w14:paraId="47031D6B">
            <w:pPr>
              <w:pStyle w:val="187"/>
              <w:spacing w:before="69" w:line="221" w:lineRule="auto"/>
              <w:ind w:left="127"/>
              <w:jc w:val="center"/>
              <w:rPr>
                <w:strike w:val="0"/>
                <w:dstrike w:val="0"/>
                <w:color w:val="auto"/>
                <w:highlight w:val="none"/>
                <w:lang w:eastAsia="zh-CN"/>
              </w:rPr>
            </w:pPr>
            <w:r>
              <w:rPr>
                <w:strike w:val="0"/>
                <w:dstrike w:val="0"/>
                <w:color w:val="auto"/>
                <w:spacing w:val="-1"/>
                <w:highlight w:val="none"/>
                <w:lang w:eastAsia="zh-CN"/>
              </w:rPr>
              <w:t>不存在禁止投标的情形</w:t>
            </w:r>
          </w:p>
        </w:tc>
        <w:tc>
          <w:tcPr>
            <w:tcW w:w="4890" w:type="dxa"/>
            <w:gridSpan w:val="2"/>
          </w:tcPr>
          <w:p w14:paraId="4DC67DB3">
            <w:pPr>
              <w:pStyle w:val="187"/>
              <w:spacing w:before="156" w:line="298" w:lineRule="auto"/>
              <w:ind w:left="112" w:right="104" w:firstLine="4"/>
              <w:rPr>
                <w:strike w:val="0"/>
                <w:dstrike w:val="0"/>
                <w:color w:val="auto"/>
                <w:highlight w:val="none"/>
                <w:lang w:eastAsia="zh-CN"/>
              </w:rPr>
            </w:pPr>
            <w:r>
              <w:rPr>
                <w:strike w:val="0"/>
                <w:dstrike w:val="0"/>
                <w:color w:val="auto"/>
                <w:spacing w:val="-2"/>
                <w:highlight w:val="none"/>
                <w:lang w:eastAsia="zh-CN"/>
              </w:rPr>
              <w:t>不存在第二章“投标人须知”第</w:t>
            </w:r>
            <w:r>
              <w:rPr>
                <w:rFonts w:ascii="Times New Roman" w:hAnsi="Times New Roman" w:eastAsia="Times New Roman" w:cs="Times New Roman"/>
                <w:strike w:val="0"/>
                <w:dstrike w:val="0"/>
                <w:color w:val="auto"/>
                <w:spacing w:val="-2"/>
                <w:highlight w:val="none"/>
                <w:lang w:eastAsia="zh-CN"/>
              </w:rPr>
              <w:t xml:space="preserve">1.4.3 </w:t>
            </w:r>
            <w:r>
              <w:rPr>
                <w:strike w:val="0"/>
                <w:dstrike w:val="0"/>
                <w:color w:val="auto"/>
                <w:spacing w:val="-2"/>
                <w:highlight w:val="none"/>
                <w:lang w:eastAsia="zh-CN"/>
              </w:rPr>
              <w:t>项规定的</w:t>
            </w:r>
            <w:r>
              <w:rPr>
                <w:strike w:val="0"/>
                <w:dstrike w:val="0"/>
                <w:color w:val="auto"/>
                <w:spacing w:val="-1"/>
                <w:highlight w:val="none"/>
                <w:lang w:eastAsia="zh-CN"/>
              </w:rPr>
              <w:t>任何一种情形</w:t>
            </w:r>
          </w:p>
        </w:tc>
      </w:tr>
      <w:tr w14:paraId="50C70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restart"/>
            <w:tcBorders>
              <w:top w:val="single" w:color="auto" w:sz="4" w:space="0"/>
              <w:left w:val="single" w:color="auto" w:sz="4" w:space="0"/>
              <w:bottom w:val="single" w:color="auto" w:sz="4" w:space="0"/>
            </w:tcBorders>
          </w:tcPr>
          <w:p w14:paraId="2679868C">
            <w:pPr>
              <w:spacing w:line="251" w:lineRule="auto"/>
              <w:rPr>
                <w:rFonts w:ascii="Arial"/>
                <w:color w:val="auto"/>
                <w:highlight w:val="none"/>
              </w:rPr>
            </w:pPr>
          </w:p>
          <w:p w14:paraId="37393155">
            <w:pPr>
              <w:spacing w:line="251" w:lineRule="auto"/>
              <w:rPr>
                <w:rFonts w:ascii="Arial"/>
                <w:color w:val="auto"/>
                <w:highlight w:val="none"/>
              </w:rPr>
            </w:pPr>
          </w:p>
          <w:p w14:paraId="29C843DD">
            <w:pPr>
              <w:spacing w:line="251" w:lineRule="auto"/>
              <w:rPr>
                <w:rFonts w:ascii="Arial"/>
                <w:color w:val="auto"/>
                <w:highlight w:val="none"/>
              </w:rPr>
            </w:pPr>
          </w:p>
          <w:p w14:paraId="60DF901C">
            <w:pPr>
              <w:spacing w:line="251" w:lineRule="auto"/>
              <w:rPr>
                <w:rFonts w:ascii="Arial"/>
                <w:color w:val="auto"/>
                <w:highlight w:val="none"/>
              </w:rPr>
            </w:pPr>
          </w:p>
          <w:p w14:paraId="4152E055">
            <w:pPr>
              <w:spacing w:line="251" w:lineRule="auto"/>
              <w:rPr>
                <w:rFonts w:ascii="Arial"/>
                <w:color w:val="auto"/>
                <w:highlight w:val="none"/>
              </w:rPr>
            </w:pPr>
          </w:p>
          <w:p w14:paraId="09E50079">
            <w:pPr>
              <w:spacing w:line="251" w:lineRule="auto"/>
              <w:rPr>
                <w:rFonts w:ascii="Arial"/>
                <w:color w:val="auto"/>
                <w:highlight w:val="none"/>
              </w:rPr>
            </w:pPr>
          </w:p>
          <w:p w14:paraId="05F5D1A6">
            <w:pPr>
              <w:spacing w:line="251" w:lineRule="auto"/>
              <w:rPr>
                <w:rFonts w:ascii="Arial"/>
                <w:color w:val="auto"/>
                <w:highlight w:val="none"/>
              </w:rPr>
            </w:pPr>
          </w:p>
          <w:p w14:paraId="1312347D">
            <w:pPr>
              <w:spacing w:line="251" w:lineRule="auto"/>
              <w:rPr>
                <w:rFonts w:ascii="Arial"/>
                <w:color w:val="auto"/>
                <w:highlight w:val="none"/>
              </w:rPr>
            </w:pPr>
          </w:p>
          <w:p w14:paraId="2C4343C7">
            <w:pPr>
              <w:spacing w:line="252" w:lineRule="auto"/>
              <w:rPr>
                <w:rFonts w:ascii="Arial"/>
                <w:color w:val="auto"/>
                <w:highlight w:val="none"/>
              </w:rPr>
            </w:pPr>
          </w:p>
          <w:p w14:paraId="7180D30A">
            <w:pPr>
              <w:spacing w:line="252" w:lineRule="auto"/>
              <w:rPr>
                <w:rFonts w:ascii="Arial"/>
                <w:color w:val="auto"/>
                <w:highlight w:val="none"/>
              </w:rPr>
            </w:pPr>
          </w:p>
          <w:p w14:paraId="4BCF8295">
            <w:pPr>
              <w:spacing w:line="252" w:lineRule="auto"/>
              <w:rPr>
                <w:rFonts w:ascii="Arial"/>
                <w:color w:val="auto"/>
                <w:highlight w:val="none"/>
              </w:rPr>
            </w:pPr>
          </w:p>
          <w:p w14:paraId="6819F5A4">
            <w:pPr>
              <w:spacing w:line="252" w:lineRule="auto"/>
              <w:rPr>
                <w:rFonts w:ascii="Arial"/>
                <w:color w:val="auto"/>
                <w:highlight w:val="none"/>
              </w:rPr>
            </w:pPr>
          </w:p>
          <w:p w14:paraId="1EAA1626">
            <w:pPr>
              <w:spacing w:line="252" w:lineRule="auto"/>
              <w:rPr>
                <w:rFonts w:ascii="Arial"/>
                <w:color w:val="auto"/>
                <w:highlight w:val="none"/>
              </w:rPr>
            </w:pPr>
          </w:p>
          <w:p w14:paraId="0E0700D3">
            <w:pPr>
              <w:spacing w:line="252" w:lineRule="auto"/>
              <w:rPr>
                <w:rFonts w:ascii="Arial"/>
                <w:color w:val="auto"/>
                <w:highlight w:val="none"/>
              </w:rPr>
            </w:pPr>
          </w:p>
          <w:p w14:paraId="28B71D3D">
            <w:pPr>
              <w:spacing w:before="61" w:line="233" w:lineRule="auto"/>
              <w:ind w:left="165"/>
              <w:rPr>
                <w:rFonts w:eastAsia="Times New Roman"/>
                <w:color w:val="auto"/>
                <w:szCs w:val="21"/>
                <w:highlight w:val="none"/>
              </w:rPr>
            </w:pPr>
            <w:r>
              <w:rPr>
                <w:rFonts w:eastAsia="Times New Roman"/>
                <w:color w:val="auto"/>
                <w:spacing w:val="-1"/>
                <w:szCs w:val="21"/>
                <w:highlight w:val="none"/>
              </w:rPr>
              <w:t>2.1.3</w:t>
            </w:r>
          </w:p>
        </w:tc>
        <w:tc>
          <w:tcPr>
            <w:tcW w:w="1058" w:type="dxa"/>
            <w:gridSpan w:val="2"/>
            <w:vMerge w:val="restart"/>
            <w:tcBorders>
              <w:top w:val="single" w:color="auto" w:sz="4" w:space="0"/>
              <w:bottom w:val="single" w:color="auto" w:sz="4" w:space="0"/>
              <w:right w:val="single" w:color="auto" w:sz="4" w:space="0"/>
            </w:tcBorders>
          </w:tcPr>
          <w:p w14:paraId="4D8BDE8E">
            <w:pPr>
              <w:spacing w:line="251" w:lineRule="auto"/>
              <w:rPr>
                <w:rFonts w:ascii="Arial"/>
                <w:color w:val="auto"/>
                <w:highlight w:val="none"/>
              </w:rPr>
            </w:pPr>
          </w:p>
          <w:p w14:paraId="74DEEF91">
            <w:pPr>
              <w:spacing w:line="251" w:lineRule="auto"/>
              <w:rPr>
                <w:rFonts w:ascii="Arial"/>
                <w:color w:val="auto"/>
                <w:highlight w:val="none"/>
              </w:rPr>
            </w:pPr>
          </w:p>
          <w:p w14:paraId="1B5D510D">
            <w:pPr>
              <w:spacing w:line="251" w:lineRule="auto"/>
              <w:rPr>
                <w:rFonts w:ascii="Arial"/>
                <w:color w:val="auto"/>
                <w:highlight w:val="none"/>
              </w:rPr>
            </w:pPr>
          </w:p>
          <w:p w14:paraId="2478EE62">
            <w:pPr>
              <w:spacing w:line="251" w:lineRule="auto"/>
              <w:rPr>
                <w:rFonts w:ascii="Arial"/>
                <w:color w:val="auto"/>
                <w:highlight w:val="none"/>
              </w:rPr>
            </w:pPr>
          </w:p>
          <w:p w14:paraId="39F9F7DF">
            <w:pPr>
              <w:spacing w:line="251" w:lineRule="auto"/>
              <w:rPr>
                <w:rFonts w:ascii="Arial"/>
                <w:color w:val="auto"/>
                <w:highlight w:val="none"/>
              </w:rPr>
            </w:pPr>
          </w:p>
          <w:p w14:paraId="56DB3BCA">
            <w:pPr>
              <w:spacing w:line="251" w:lineRule="auto"/>
              <w:rPr>
                <w:rFonts w:ascii="Arial"/>
                <w:color w:val="auto"/>
                <w:highlight w:val="none"/>
              </w:rPr>
            </w:pPr>
          </w:p>
          <w:p w14:paraId="3F4D3303">
            <w:pPr>
              <w:spacing w:line="251" w:lineRule="auto"/>
              <w:rPr>
                <w:rFonts w:ascii="Arial"/>
                <w:color w:val="auto"/>
                <w:highlight w:val="none"/>
              </w:rPr>
            </w:pPr>
          </w:p>
          <w:p w14:paraId="56AE5A30">
            <w:pPr>
              <w:spacing w:line="251" w:lineRule="auto"/>
              <w:rPr>
                <w:rFonts w:ascii="Arial"/>
                <w:color w:val="auto"/>
                <w:highlight w:val="none"/>
              </w:rPr>
            </w:pPr>
          </w:p>
          <w:p w14:paraId="45C3EA4D">
            <w:pPr>
              <w:spacing w:line="251" w:lineRule="auto"/>
              <w:rPr>
                <w:rFonts w:ascii="Arial"/>
                <w:color w:val="auto"/>
                <w:highlight w:val="none"/>
              </w:rPr>
            </w:pPr>
          </w:p>
          <w:p w14:paraId="189B21A5">
            <w:pPr>
              <w:spacing w:line="252" w:lineRule="auto"/>
              <w:rPr>
                <w:rFonts w:ascii="Arial"/>
                <w:color w:val="auto"/>
                <w:highlight w:val="none"/>
              </w:rPr>
            </w:pPr>
          </w:p>
          <w:p w14:paraId="7AA78D72">
            <w:pPr>
              <w:spacing w:line="252" w:lineRule="auto"/>
              <w:rPr>
                <w:rFonts w:ascii="Arial"/>
                <w:color w:val="auto"/>
                <w:highlight w:val="none"/>
              </w:rPr>
            </w:pPr>
          </w:p>
          <w:p w14:paraId="7401D369">
            <w:pPr>
              <w:spacing w:line="252" w:lineRule="auto"/>
              <w:rPr>
                <w:rFonts w:ascii="Arial"/>
                <w:color w:val="auto"/>
                <w:highlight w:val="none"/>
              </w:rPr>
            </w:pPr>
          </w:p>
          <w:p w14:paraId="4FBA7272">
            <w:pPr>
              <w:spacing w:line="252" w:lineRule="auto"/>
              <w:rPr>
                <w:rFonts w:ascii="Arial"/>
                <w:color w:val="auto"/>
                <w:highlight w:val="none"/>
              </w:rPr>
            </w:pPr>
          </w:p>
          <w:p w14:paraId="0F179D0F">
            <w:pPr>
              <w:pStyle w:val="187"/>
              <w:spacing w:before="68" w:line="372" w:lineRule="auto"/>
              <w:ind w:left="110" w:right="107" w:firstLine="11"/>
              <w:rPr>
                <w:color w:val="auto"/>
                <w:highlight w:val="none"/>
              </w:rPr>
            </w:pPr>
            <w:r>
              <w:rPr>
                <w:color w:val="auto"/>
                <w:spacing w:val="-12"/>
                <w:highlight w:val="none"/>
              </w:rPr>
              <w:t>响应性</w:t>
            </w:r>
            <w:r>
              <w:rPr>
                <w:color w:val="auto"/>
                <w:spacing w:val="-2"/>
                <w:highlight w:val="none"/>
              </w:rPr>
              <w:t>评审标准</w:t>
            </w:r>
          </w:p>
        </w:tc>
        <w:tc>
          <w:tcPr>
            <w:tcW w:w="2339" w:type="dxa"/>
            <w:gridSpan w:val="2"/>
            <w:tcBorders>
              <w:left w:val="single" w:color="auto" w:sz="4" w:space="0"/>
            </w:tcBorders>
          </w:tcPr>
          <w:p w14:paraId="31946A5E">
            <w:pPr>
              <w:pStyle w:val="187"/>
              <w:spacing w:before="173" w:line="221" w:lineRule="auto"/>
              <w:ind w:left="755"/>
              <w:rPr>
                <w:color w:val="auto"/>
                <w:highlight w:val="none"/>
              </w:rPr>
            </w:pPr>
            <w:r>
              <w:rPr>
                <w:color w:val="auto"/>
                <w:spacing w:val="-2"/>
                <w:highlight w:val="none"/>
              </w:rPr>
              <w:t>投标内容</w:t>
            </w:r>
          </w:p>
        </w:tc>
        <w:tc>
          <w:tcPr>
            <w:tcW w:w="4890" w:type="dxa"/>
            <w:gridSpan w:val="2"/>
          </w:tcPr>
          <w:p w14:paraId="3F98DA6B">
            <w:pPr>
              <w:pStyle w:val="187"/>
              <w:spacing w:before="173"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1.3.1 </w:t>
            </w:r>
            <w:r>
              <w:rPr>
                <w:color w:val="auto"/>
                <w:spacing w:val="-2"/>
                <w:highlight w:val="none"/>
                <w:lang w:eastAsia="zh-CN"/>
              </w:rPr>
              <w:t>项规定</w:t>
            </w:r>
          </w:p>
        </w:tc>
      </w:tr>
      <w:tr w14:paraId="16B4A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single" w:color="auto" w:sz="4" w:space="0"/>
              <w:left w:val="single" w:color="auto" w:sz="4" w:space="0"/>
              <w:bottom w:val="single" w:color="auto" w:sz="4" w:space="0"/>
            </w:tcBorders>
          </w:tcPr>
          <w:p w14:paraId="3F2B2BAE">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75701945">
            <w:pPr>
              <w:rPr>
                <w:rFonts w:ascii="Arial"/>
                <w:color w:val="auto"/>
                <w:highlight w:val="none"/>
              </w:rPr>
            </w:pPr>
          </w:p>
        </w:tc>
        <w:tc>
          <w:tcPr>
            <w:tcW w:w="2339" w:type="dxa"/>
            <w:gridSpan w:val="2"/>
            <w:tcBorders>
              <w:left w:val="single" w:color="auto" w:sz="4" w:space="0"/>
            </w:tcBorders>
          </w:tcPr>
          <w:p w14:paraId="04E34443">
            <w:pPr>
              <w:pStyle w:val="187"/>
              <w:spacing w:before="174" w:line="221" w:lineRule="auto"/>
              <w:ind w:left="753"/>
              <w:rPr>
                <w:color w:val="auto"/>
                <w:highlight w:val="none"/>
              </w:rPr>
            </w:pPr>
            <w:r>
              <w:rPr>
                <w:color w:val="auto"/>
                <w:spacing w:val="-2"/>
                <w:highlight w:val="none"/>
              </w:rPr>
              <w:t>计划工期</w:t>
            </w:r>
          </w:p>
        </w:tc>
        <w:tc>
          <w:tcPr>
            <w:tcW w:w="4890" w:type="dxa"/>
            <w:gridSpan w:val="2"/>
          </w:tcPr>
          <w:p w14:paraId="49BE56C6">
            <w:pPr>
              <w:pStyle w:val="187"/>
              <w:spacing w:before="173"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1.3.2 </w:t>
            </w:r>
            <w:r>
              <w:rPr>
                <w:color w:val="auto"/>
                <w:spacing w:val="-2"/>
                <w:highlight w:val="none"/>
                <w:lang w:eastAsia="zh-CN"/>
              </w:rPr>
              <w:t>项规定</w:t>
            </w:r>
          </w:p>
        </w:tc>
      </w:tr>
      <w:tr w14:paraId="1D8C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6" w:type="dxa"/>
            <w:vMerge w:val="continue"/>
            <w:tcBorders>
              <w:top w:val="single" w:color="auto" w:sz="4" w:space="0"/>
              <w:left w:val="single" w:color="auto" w:sz="4" w:space="0"/>
              <w:bottom w:val="single" w:color="auto" w:sz="4" w:space="0"/>
            </w:tcBorders>
          </w:tcPr>
          <w:p w14:paraId="4BCC7ABB">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7A1F80BA">
            <w:pPr>
              <w:rPr>
                <w:rFonts w:ascii="Arial"/>
                <w:color w:val="auto"/>
                <w:highlight w:val="none"/>
              </w:rPr>
            </w:pPr>
          </w:p>
        </w:tc>
        <w:tc>
          <w:tcPr>
            <w:tcW w:w="2339" w:type="dxa"/>
            <w:gridSpan w:val="2"/>
            <w:tcBorders>
              <w:left w:val="single" w:color="auto" w:sz="4" w:space="0"/>
            </w:tcBorders>
          </w:tcPr>
          <w:p w14:paraId="43E5C236">
            <w:pPr>
              <w:pStyle w:val="187"/>
              <w:spacing w:before="176" w:line="221" w:lineRule="auto"/>
              <w:ind w:left="755"/>
              <w:rPr>
                <w:color w:val="auto"/>
                <w:highlight w:val="none"/>
              </w:rPr>
            </w:pPr>
            <w:r>
              <w:rPr>
                <w:color w:val="auto"/>
                <w:spacing w:val="-2"/>
                <w:highlight w:val="none"/>
              </w:rPr>
              <w:t>工程质量</w:t>
            </w:r>
          </w:p>
        </w:tc>
        <w:tc>
          <w:tcPr>
            <w:tcW w:w="4890" w:type="dxa"/>
            <w:gridSpan w:val="2"/>
          </w:tcPr>
          <w:p w14:paraId="6640C718">
            <w:pPr>
              <w:pStyle w:val="187"/>
              <w:spacing w:before="176" w:line="234" w:lineRule="auto"/>
              <w:ind w:left="115"/>
              <w:rPr>
                <w:color w:val="auto"/>
                <w:highlight w:val="none"/>
                <w:lang w:eastAsia="zh-CN"/>
              </w:rPr>
            </w:pPr>
            <w:r>
              <w:rPr>
                <w:color w:val="auto"/>
                <w:spacing w:val="-2"/>
                <w:highlight w:val="none"/>
                <w:lang w:eastAsia="zh-CN"/>
              </w:rPr>
              <w:t>符合第二章“投标人须知”第</w:t>
            </w:r>
            <w:r>
              <w:rPr>
                <w:rFonts w:ascii="Times New Roman" w:hAnsi="Times New Roman" w:eastAsia="Times New Roman" w:cs="Times New Roman"/>
                <w:color w:val="auto"/>
                <w:spacing w:val="-2"/>
                <w:highlight w:val="none"/>
                <w:lang w:eastAsia="zh-CN"/>
              </w:rPr>
              <w:t xml:space="preserve">1.3.3 </w:t>
            </w:r>
            <w:r>
              <w:rPr>
                <w:color w:val="auto"/>
                <w:spacing w:val="-2"/>
                <w:highlight w:val="none"/>
                <w:lang w:eastAsia="zh-CN"/>
              </w:rPr>
              <w:t>项规定</w:t>
            </w:r>
          </w:p>
        </w:tc>
      </w:tr>
      <w:tr w14:paraId="53B0C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single" w:color="auto" w:sz="4" w:space="0"/>
              <w:left w:val="single" w:color="auto" w:sz="4" w:space="0"/>
              <w:bottom w:val="single" w:color="auto" w:sz="4" w:space="0"/>
            </w:tcBorders>
          </w:tcPr>
          <w:p w14:paraId="27144A7A">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37557B83">
            <w:pPr>
              <w:rPr>
                <w:rFonts w:ascii="Arial"/>
                <w:color w:val="auto"/>
                <w:highlight w:val="none"/>
              </w:rPr>
            </w:pPr>
          </w:p>
        </w:tc>
        <w:tc>
          <w:tcPr>
            <w:tcW w:w="2339" w:type="dxa"/>
            <w:gridSpan w:val="2"/>
            <w:tcBorders>
              <w:left w:val="single" w:color="auto" w:sz="4" w:space="0"/>
            </w:tcBorders>
          </w:tcPr>
          <w:p w14:paraId="0DF8C49F">
            <w:pPr>
              <w:pStyle w:val="187"/>
              <w:spacing w:before="174" w:line="221" w:lineRule="auto"/>
              <w:ind w:left="650"/>
              <w:rPr>
                <w:color w:val="auto"/>
                <w:highlight w:val="none"/>
              </w:rPr>
            </w:pPr>
            <w:r>
              <w:rPr>
                <w:color w:val="auto"/>
                <w:spacing w:val="-2"/>
                <w:highlight w:val="none"/>
              </w:rPr>
              <w:t>投标有效期</w:t>
            </w:r>
          </w:p>
        </w:tc>
        <w:tc>
          <w:tcPr>
            <w:tcW w:w="4890" w:type="dxa"/>
            <w:gridSpan w:val="2"/>
          </w:tcPr>
          <w:p w14:paraId="082EF4F4">
            <w:pPr>
              <w:pStyle w:val="187"/>
              <w:spacing w:before="173" w:line="234" w:lineRule="auto"/>
              <w:ind w:left="115"/>
              <w:rPr>
                <w:color w:val="auto"/>
                <w:highlight w:val="none"/>
                <w:lang w:eastAsia="zh-CN"/>
              </w:rPr>
            </w:pPr>
            <w:r>
              <w:rPr>
                <w:color w:val="auto"/>
                <w:spacing w:val="-1"/>
                <w:highlight w:val="none"/>
                <w:lang w:eastAsia="zh-CN"/>
              </w:rPr>
              <w:t>符合第二章“投标人须知”第</w:t>
            </w:r>
            <w:r>
              <w:rPr>
                <w:rFonts w:ascii="Times New Roman" w:hAnsi="Times New Roman" w:eastAsia="Times New Roman" w:cs="Times New Roman"/>
                <w:color w:val="auto"/>
                <w:spacing w:val="-1"/>
                <w:highlight w:val="none"/>
                <w:lang w:eastAsia="zh-CN"/>
              </w:rPr>
              <w:t xml:space="preserve">3.3.1 </w:t>
            </w:r>
            <w:r>
              <w:rPr>
                <w:color w:val="auto"/>
                <w:spacing w:val="-1"/>
                <w:highlight w:val="none"/>
                <w:lang w:eastAsia="zh-CN"/>
              </w:rPr>
              <w:t>项规定</w:t>
            </w:r>
          </w:p>
        </w:tc>
      </w:tr>
      <w:tr w14:paraId="2FAB8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single" w:color="auto" w:sz="4" w:space="0"/>
              <w:left w:val="single" w:color="auto" w:sz="4" w:space="0"/>
              <w:bottom w:val="single" w:color="auto" w:sz="4" w:space="0"/>
            </w:tcBorders>
          </w:tcPr>
          <w:p w14:paraId="77CA2D6E">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54BDD86D">
            <w:pPr>
              <w:rPr>
                <w:rFonts w:ascii="Arial"/>
                <w:color w:val="auto"/>
                <w:highlight w:val="none"/>
              </w:rPr>
            </w:pPr>
          </w:p>
        </w:tc>
        <w:tc>
          <w:tcPr>
            <w:tcW w:w="2339" w:type="dxa"/>
            <w:gridSpan w:val="2"/>
            <w:tcBorders>
              <w:left w:val="single" w:color="auto" w:sz="4" w:space="0"/>
            </w:tcBorders>
          </w:tcPr>
          <w:p w14:paraId="60013BF3">
            <w:pPr>
              <w:pStyle w:val="187"/>
              <w:spacing w:before="174" w:line="221" w:lineRule="auto"/>
              <w:ind w:left="650"/>
              <w:rPr>
                <w:color w:val="auto"/>
                <w:highlight w:val="none"/>
              </w:rPr>
            </w:pPr>
            <w:r>
              <w:rPr>
                <w:color w:val="auto"/>
                <w:spacing w:val="-2"/>
                <w:highlight w:val="none"/>
              </w:rPr>
              <w:t>投标保证金</w:t>
            </w:r>
          </w:p>
        </w:tc>
        <w:tc>
          <w:tcPr>
            <w:tcW w:w="4890" w:type="dxa"/>
            <w:gridSpan w:val="2"/>
          </w:tcPr>
          <w:p w14:paraId="082FB0F8">
            <w:pPr>
              <w:pStyle w:val="187"/>
              <w:spacing w:before="173" w:line="234" w:lineRule="auto"/>
              <w:ind w:left="115"/>
              <w:rPr>
                <w:color w:val="auto"/>
                <w:highlight w:val="none"/>
                <w:lang w:eastAsia="zh-CN"/>
              </w:rPr>
            </w:pPr>
            <w:r>
              <w:rPr>
                <w:color w:val="auto"/>
                <w:spacing w:val="-1"/>
                <w:highlight w:val="none"/>
                <w:lang w:eastAsia="zh-CN"/>
              </w:rPr>
              <w:t>符合第二章“投标人须知”第</w:t>
            </w:r>
            <w:r>
              <w:rPr>
                <w:rFonts w:ascii="Times New Roman" w:hAnsi="Times New Roman" w:eastAsia="Times New Roman" w:cs="Times New Roman"/>
                <w:color w:val="auto"/>
                <w:spacing w:val="-1"/>
                <w:highlight w:val="none"/>
                <w:lang w:eastAsia="zh-CN"/>
              </w:rPr>
              <w:t xml:space="preserve">3.4.1 </w:t>
            </w:r>
            <w:r>
              <w:rPr>
                <w:color w:val="auto"/>
                <w:spacing w:val="-1"/>
                <w:highlight w:val="none"/>
                <w:lang w:eastAsia="zh-CN"/>
              </w:rPr>
              <w:t>项规定</w:t>
            </w:r>
          </w:p>
        </w:tc>
      </w:tr>
      <w:tr w14:paraId="3433F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vMerge w:val="continue"/>
            <w:tcBorders>
              <w:top w:val="single" w:color="auto" w:sz="4" w:space="0"/>
              <w:left w:val="single" w:color="auto" w:sz="4" w:space="0"/>
              <w:bottom w:val="single" w:color="auto" w:sz="4" w:space="0"/>
            </w:tcBorders>
          </w:tcPr>
          <w:p w14:paraId="26EB6220">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707EAF5E">
            <w:pPr>
              <w:rPr>
                <w:rFonts w:ascii="Arial"/>
                <w:color w:val="auto"/>
                <w:highlight w:val="none"/>
              </w:rPr>
            </w:pPr>
          </w:p>
        </w:tc>
        <w:tc>
          <w:tcPr>
            <w:tcW w:w="2339" w:type="dxa"/>
            <w:gridSpan w:val="2"/>
            <w:tcBorders>
              <w:left w:val="single" w:color="auto" w:sz="4" w:space="0"/>
            </w:tcBorders>
          </w:tcPr>
          <w:p w14:paraId="192D04F9">
            <w:pPr>
              <w:spacing w:line="298" w:lineRule="auto"/>
              <w:rPr>
                <w:rFonts w:ascii="Arial"/>
                <w:color w:val="auto"/>
                <w:highlight w:val="none"/>
              </w:rPr>
            </w:pPr>
          </w:p>
          <w:p w14:paraId="6120AA4C">
            <w:pPr>
              <w:pStyle w:val="187"/>
              <w:spacing w:before="68" w:line="221" w:lineRule="auto"/>
              <w:ind w:left="752"/>
              <w:rPr>
                <w:color w:val="auto"/>
                <w:highlight w:val="none"/>
              </w:rPr>
            </w:pPr>
            <w:r>
              <w:rPr>
                <w:color w:val="auto"/>
                <w:spacing w:val="-1"/>
                <w:highlight w:val="none"/>
              </w:rPr>
              <w:t>权利义务</w:t>
            </w:r>
          </w:p>
        </w:tc>
        <w:tc>
          <w:tcPr>
            <w:tcW w:w="4890" w:type="dxa"/>
            <w:gridSpan w:val="2"/>
          </w:tcPr>
          <w:p w14:paraId="38E5CD7B">
            <w:pPr>
              <w:pStyle w:val="187"/>
              <w:spacing w:before="157" w:line="298" w:lineRule="auto"/>
              <w:ind w:left="99" w:right="109" w:firstLine="16"/>
              <w:rPr>
                <w:color w:val="auto"/>
                <w:highlight w:val="none"/>
                <w:lang w:eastAsia="zh-CN"/>
              </w:rPr>
            </w:pPr>
            <w:r>
              <w:rPr>
                <w:color w:val="auto"/>
                <w:spacing w:val="14"/>
                <w:highlight w:val="none"/>
                <w:lang w:eastAsia="zh-CN"/>
              </w:rPr>
              <w:t>投标函附录中的相关承诺符合或优于第四章</w:t>
            </w:r>
            <w:r>
              <w:rPr>
                <w:color w:val="auto"/>
                <w:highlight w:val="none"/>
                <w:lang w:eastAsia="zh-CN"/>
              </w:rPr>
              <w:t>“合同条款及格式”的相关规定</w:t>
            </w:r>
          </w:p>
        </w:tc>
      </w:tr>
      <w:tr w14:paraId="0DBD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6" w:type="dxa"/>
            <w:vMerge w:val="continue"/>
            <w:tcBorders>
              <w:top w:val="single" w:color="auto" w:sz="4" w:space="0"/>
              <w:left w:val="single" w:color="auto" w:sz="4" w:space="0"/>
              <w:bottom w:val="single" w:color="auto" w:sz="4" w:space="0"/>
            </w:tcBorders>
          </w:tcPr>
          <w:p w14:paraId="02C02103">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764C93AF">
            <w:pPr>
              <w:rPr>
                <w:rFonts w:ascii="Arial"/>
                <w:color w:val="auto"/>
                <w:highlight w:val="none"/>
              </w:rPr>
            </w:pPr>
          </w:p>
        </w:tc>
        <w:tc>
          <w:tcPr>
            <w:tcW w:w="2339" w:type="dxa"/>
            <w:gridSpan w:val="2"/>
            <w:tcBorders>
              <w:left w:val="single" w:color="auto" w:sz="4" w:space="0"/>
            </w:tcBorders>
          </w:tcPr>
          <w:p w14:paraId="45F44ACD">
            <w:pPr>
              <w:pStyle w:val="187"/>
              <w:spacing w:before="68" w:line="219" w:lineRule="auto"/>
              <w:ind w:left="755"/>
              <w:rPr>
                <w:color w:val="auto"/>
                <w:highlight w:val="none"/>
              </w:rPr>
            </w:pPr>
            <w:r>
              <w:rPr>
                <w:color w:val="auto"/>
                <w:spacing w:val="-2"/>
                <w:highlight w:val="none"/>
              </w:rPr>
              <w:t>投标价格</w:t>
            </w:r>
          </w:p>
        </w:tc>
        <w:tc>
          <w:tcPr>
            <w:tcW w:w="4890" w:type="dxa"/>
            <w:gridSpan w:val="2"/>
          </w:tcPr>
          <w:p w14:paraId="4E2CDBCB">
            <w:pPr>
              <w:pStyle w:val="187"/>
              <w:spacing w:before="158" w:line="297" w:lineRule="auto"/>
              <w:ind w:left="128" w:right="110" w:hanging="12"/>
              <w:rPr>
                <w:color w:val="auto"/>
                <w:highlight w:val="none"/>
                <w:lang w:eastAsia="zh-CN"/>
              </w:rPr>
            </w:pPr>
            <w:r>
              <w:rPr>
                <w:color w:val="auto"/>
                <w:spacing w:val="3"/>
                <w:highlight w:val="none"/>
                <w:lang w:eastAsia="zh-CN"/>
              </w:rPr>
              <w:t>投标报价不大于本标段最高投标</w:t>
            </w:r>
            <w:r>
              <w:rPr>
                <w:color w:val="auto"/>
                <w:spacing w:val="-6"/>
                <w:highlight w:val="none"/>
                <w:lang w:eastAsia="zh-CN"/>
              </w:rPr>
              <w:t>限价</w:t>
            </w:r>
          </w:p>
        </w:tc>
      </w:tr>
      <w:tr w14:paraId="2A244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vMerge w:val="continue"/>
            <w:tcBorders>
              <w:top w:val="single" w:color="auto" w:sz="4" w:space="0"/>
              <w:left w:val="single" w:color="auto" w:sz="4" w:space="0"/>
              <w:bottom w:val="single" w:color="auto" w:sz="4" w:space="0"/>
            </w:tcBorders>
          </w:tcPr>
          <w:p w14:paraId="685F24E1">
            <w:pPr>
              <w:rPr>
                <w:rFonts w:ascii="Arial"/>
                <w:color w:val="auto"/>
                <w:highlight w:val="none"/>
              </w:rPr>
            </w:pPr>
          </w:p>
        </w:tc>
        <w:tc>
          <w:tcPr>
            <w:tcW w:w="1058" w:type="dxa"/>
            <w:gridSpan w:val="2"/>
            <w:vMerge w:val="continue"/>
            <w:tcBorders>
              <w:top w:val="single" w:color="auto" w:sz="4" w:space="0"/>
              <w:bottom w:val="single" w:color="auto" w:sz="4" w:space="0"/>
              <w:right w:val="single" w:color="auto" w:sz="4" w:space="0"/>
            </w:tcBorders>
          </w:tcPr>
          <w:p w14:paraId="2EBF0F21">
            <w:pPr>
              <w:rPr>
                <w:rFonts w:ascii="Arial"/>
                <w:color w:val="auto"/>
                <w:highlight w:val="none"/>
              </w:rPr>
            </w:pPr>
          </w:p>
        </w:tc>
        <w:tc>
          <w:tcPr>
            <w:tcW w:w="2339" w:type="dxa"/>
            <w:gridSpan w:val="2"/>
            <w:tcBorders>
              <w:left w:val="single" w:color="auto" w:sz="4" w:space="0"/>
            </w:tcBorders>
          </w:tcPr>
          <w:p w14:paraId="61472FE3">
            <w:pPr>
              <w:spacing w:line="298" w:lineRule="auto"/>
              <w:rPr>
                <w:rFonts w:ascii="Arial"/>
                <w:color w:val="auto"/>
                <w:highlight w:val="none"/>
              </w:rPr>
            </w:pPr>
          </w:p>
          <w:p w14:paraId="2669057C">
            <w:pPr>
              <w:pStyle w:val="187"/>
              <w:spacing w:before="68" w:line="219" w:lineRule="auto"/>
              <w:ind w:left="754"/>
              <w:rPr>
                <w:color w:val="auto"/>
                <w:highlight w:val="none"/>
              </w:rPr>
            </w:pPr>
            <w:r>
              <w:rPr>
                <w:color w:val="auto"/>
                <w:spacing w:val="-2"/>
                <w:highlight w:val="none"/>
              </w:rPr>
              <w:t>价格清单</w:t>
            </w:r>
          </w:p>
        </w:tc>
        <w:tc>
          <w:tcPr>
            <w:tcW w:w="4890" w:type="dxa"/>
            <w:gridSpan w:val="2"/>
          </w:tcPr>
          <w:p w14:paraId="4B623EA7">
            <w:pPr>
              <w:pStyle w:val="187"/>
              <w:spacing w:before="159" w:line="297" w:lineRule="auto"/>
              <w:ind w:left="99" w:right="5" w:firstLine="37"/>
              <w:rPr>
                <w:color w:val="auto"/>
                <w:highlight w:val="none"/>
                <w:lang w:eastAsia="zh-CN"/>
              </w:rPr>
            </w:pPr>
            <w:r>
              <w:rPr>
                <w:color w:val="auto"/>
                <w:spacing w:val="7"/>
                <w:highlight w:val="none"/>
                <w:lang w:eastAsia="zh-CN"/>
              </w:rPr>
              <w:t>已标价价格清单符合第七章“投标文件格式”</w:t>
            </w:r>
            <w:r>
              <w:rPr>
                <w:color w:val="auto"/>
                <w:highlight w:val="none"/>
                <w:lang w:eastAsia="zh-CN"/>
              </w:rPr>
              <w:t>“五、价格清单”的有关要求</w:t>
            </w:r>
          </w:p>
        </w:tc>
      </w:tr>
      <w:tr w14:paraId="3043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804" w:type="dxa"/>
            <w:gridSpan w:val="3"/>
            <w:tcBorders>
              <w:top w:val="single" w:color="auto" w:sz="4" w:space="0"/>
            </w:tcBorders>
          </w:tcPr>
          <w:p w14:paraId="2AF70D46">
            <w:pPr>
              <w:spacing w:line="276" w:lineRule="auto"/>
              <w:rPr>
                <w:rFonts w:ascii="Arial"/>
                <w:color w:val="auto"/>
                <w:highlight w:val="none"/>
              </w:rPr>
            </w:pPr>
          </w:p>
          <w:p w14:paraId="4150D741">
            <w:pPr>
              <w:spacing w:line="276" w:lineRule="auto"/>
              <w:rPr>
                <w:rFonts w:ascii="Arial"/>
                <w:color w:val="auto"/>
                <w:highlight w:val="none"/>
              </w:rPr>
            </w:pPr>
          </w:p>
          <w:p w14:paraId="159ED65D">
            <w:pPr>
              <w:spacing w:before="61" w:line="233" w:lineRule="auto"/>
              <w:ind w:left="697"/>
              <w:rPr>
                <w:rFonts w:eastAsia="Times New Roman"/>
                <w:color w:val="auto"/>
                <w:szCs w:val="21"/>
                <w:highlight w:val="none"/>
              </w:rPr>
            </w:pPr>
            <w:r>
              <w:rPr>
                <w:rFonts w:eastAsia="Times New Roman"/>
                <w:color w:val="auto"/>
                <w:spacing w:val="-2"/>
                <w:szCs w:val="21"/>
                <w:highlight w:val="none"/>
              </w:rPr>
              <w:t>3.1.2</w:t>
            </w:r>
          </w:p>
        </w:tc>
        <w:tc>
          <w:tcPr>
            <w:tcW w:w="7229" w:type="dxa"/>
            <w:gridSpan w:val="4"/>
          </w:tcPr>
          <w:p w14:paraId="163AF9D0">
            <w:pPr>
              <w:pStyle w:val="187"/>
              <w:spacing w:before="160" w:line="221" w:lineRule="auto"/>
              <w:ind w:left="114"/>
              <w:rPr>
                <w:color w:val="auto"/>
                <w:highlight w:val="none"/>
                <w:lang w:eastAsia="zh-CN"/>
              </w:rPr>
            </w:pPr>
            <w:r>
              <w:rPr>
                <w:color w:val="auto"/>
                <w:spacing w:val="-3"/>
                <w:highlight w:val="none"/>
                <w:lang w:eastAsia="zh-CN"/>
              </w:rPr>
              <w:t>投标人不得存在的其他情形：</w:t>
            </w:r>
          </w:p>
          <w:p w14:paraId="3505BB66">
            <w:pPr>
              <w:pStyle w:val="187"/>
              <w:spacing w:before="168" w:line="220" w:lineRule="auto"/>
              <w:ind w:left="118"/>
              <w:rPr>
                <w:color w:val="auto"/>
                <w:highlight w:val="none"/>
                <w:lang w:eastAsia="zh-CN"/>
              </w:rPr>
            </w:pPr>
            <w:r>
              <w:rPr>
                <w:color w:val="auto"/>
                <w:spacing w:val="-2"/>
                <w:highlight w:val="none"/>
                <w:lang w:eastAsia="zh-CN"/>
              </w:rPr>
              <w:t>（1）不按评标委员会要求澄清、说明或补正；</w:t>
            </w:r>
          </w:p>
          <w:p w14:paraId="07DC4BAB">
            <w:pPr>
              <w:pStyle w:val="187"/>
              <w:spacing w:before="169" w:line="220" w:lineRule="auto"/>
              <w:ind w:left="118"/>
              <w:rPr>
                <w:color w:val="auto"/>
                <w:highlight w:val="none"/>
                <w:lang w:eastAsia="zh-CN"/>
              </w:rPr>
            </w:pPr>
            <w:r>
              <w:rPr>
                <w:color w:val="auto"/>
                <w:spacing w:val="-1"/>
                <w:highlight w:val="none"/>
                <w:lang w:eastAsia="zh-CN"/>
              </w:rPr>
              <w:t>（2）有串通投标、弄虚作假、行贿或有其他违法行</w:t>
            </w:r>
            <w:r>
              <w:rPr>
                <w:color w:val="auto"/>
                <w:spacing w:val="-2"/>
                <w:highlight w:val="none"/>
                <w:lang w:eastAsia="zh-CN"/>
              </w:rPr>
              <w:t>为。</w:t>
            </w:r>
          </w:p>
        </w:tc>
      </w:tr>
      <w:tr w14:paraId="78A02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0" w:hRule="atLeast"/>
        </w:trPr>
        <w:tc>
          <w:tcPr>
            <w:tcW w:w="1804" w:type="dxa"/>
            <w:gridSpan w:val="3"/>
          </w:tcPr>
          <w:p w14:paraId="5066F9B5">
            <w:pPr>
              <w:spacing w:line="357" w:lineRule="auto"/>
              <w:rPr>
                <w:rFonts w:ascii="Arial"/>
                <w:color w:val="auto"/>
                <w:highlight w:val="none"/>
              </w:rPr>
            </w:pPr>
          </w:p>
          <w:p w14:paraId="4FE865DE">
            <w:pPr>
              <w:spacing w:line="358" w:lineRule="auto"/>
              <w:rPr>
                <w:rFonts w:ascii="Arial"/>
                <w:color w:val="auto"/>
                <w:highlight w:val="none"/>
              </w:rPr>
            </w:pPr>
          </w:p>
          <w:p w14:paraId="4083A8DC">
            <w:pPr>
              <w:pStyle w:val="187"/>
              <w:spacing w:before="68"/>
              <w:ind w:left="648"/>
              <w:rPr>
                <w:color w:val="auto"/>
                <w:highlight w:val="none"/>
              </w:rPr>
            </w:pPr>
            <w:r>
              <w:rPr>
                <w:color w:val="auto"/>
                <w:spacing w:val="-2"/>
                <w:highlight w:val="none"/>
              </w:rPr>
              <w:t>3.1.4</w:t>
            </w:r>
          </w:p>
        </w:tc>
        <w:tc>
          <w:tcPr>
            <w:tcW w:w="7229" w:type="dxa"/>
            <w:gridSpan w:val="4"/>
          </w:tcPr>
          <w:p w14:paraId="101B9CCB">
            <w:pPr>
              <w:pStyle w:val="187"/>
              <w:spacing w:before="158" w:line="220" w:lineRule="auto"/>
              <w:ind w:left="111"/>
              <w:rPr>
                <w:color w:val="auto"/>
                <w:highlight w:val="none"/>
                <w:lang w:eastAsia="zh-CN"/>
              </w:rPr>
            </w:pPr>
            <w:r>
              <w:rPr>
                <w:color w:val="auto"/>
                <w:spacing w:val="-5"/>
                <w:highlight w:val="none"/>
                <w:lang w:eastAsia="zh-CN"/>
              </w:rPr>
              <w:t>低于成本评审：</w:t>
            </w:r>
          </w:p>
          <w:p w14:paraId="4D81A9C7">
            <w:pPr>
              <w:pStyle w:val="187"/>
              <w:spacing w:before="170" w:line="369" w:lineRule="auto"/>
              <w:ind w:left="114" w:right="117" w:hanging="3"/>
              <w:rPr>
                <w:color w:val="auto"/>
                <w:highlight w:val="none"/>
                <w:lang w:eastAsia="zh-CN"/>
              </w:rPr>
            </w:pPr>
            <w:r>
              <w:rPr>
                <w:color w:val="auto"/>
                <w:spacing w:val="3"/>
                <w:highlight w:val="none"/>
                <w:lang w:eastAsia="zh-CN"/>
              </w:rPr>
              <w:t>评标委员会发现投标人的报价明显低于其他投标报价，或者在设有最高投标限价时明显低于最高投标限价，使得其投标报价可能低于其个别成</w:t>
            </w:r>
          </w:p>
          <w:p w14:paraId="793BEAE2">
            <w:pPr>
              <w:pStyle w:val="187"/>
              <w:spacing w:before="170" w:line="369" w:lineRule="auto"/>
              <w:ind w:left="114" w:right="117" w:hanging="3"/>
              <w:rPr>
                <w:color w:val="auto"/>
                <w:highlight w:val="none"/>
                <w:lang w:eastAsia="zh-CN"/>
              </w:rPr>
            </w:pPr>
            <w:r>
              <w:rPr>
                <w:color w:val="auto"/>
                <w:spacing w:val="3"/>
                <w:highlight w:val="none"/>
                <w:lang w:eastAsia="zh-CN"/>
              </w:rPr>
              <w:t>本的，应当要求该投标人作出书面说明并提供相应的证明材料。投标人不能合理说明或者不能提供相应证明材料的，由评标委员会认定该投标 人以低于成本报价竞标，否决其投标。</w:t>
            </w:r>
          </w:p>
        </w:tc>
      </w:tr>
      <w:tr w14:paraId="512F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04" w:type="dxa"/>
            <w:gridSpan w:val="3"/>
          </w:tcPr>
          <w:p w14:paraId="1B11E6BE">
            <w:pPr>
              <w:keepNext w:val="0"/>
              <w:keepLines w:val="0"/>
              <w:widowControl/>
              <w:suppressLineNumbers w:val="0"/>
              <w:jc w:val="center"/>
              <w:rPr>
                <w:color w:val="auto"/>
                <w:spacing w:val="-2"/>
                <w:highlight w:val="none"/>
              </w:rPr>
            </w:pPr>
            <w:r>
              <w:rPr>
                <w:rFonts w:hint="eastAsia" w:ascii="宋体" w:hAnsi="宋体" w:eastAsia="宋体" w:cs="宋体"/>
                <w:color w:val="auto"/>
                <w:kern w:val="0"/>
                <w:sz w:val="21"/>
                <w:szCs w:val="21"/>
                <w:highlight w:val="none"/>
                <w:lang w:val="en-US" w:eastAsia="zh-CN" w:bidi="ar"/>
              </w:rPr>
              <w:t>3.2.1</w:t>
            </w:r>
          </w:p>
        </w:tc>
        <w:tc>
          <w:tcPr>
            <w:tcW w:w="7229" w:type="dxa"/>
            <w:gridSpan w:val="4"/>
          </w:tcPr>
          <w:p w14:paraId="5F8C1F46">
            <w:pPr>
              <w:keepNext w:val="0"/>
              <w:keepLines w:val="0"/>
              <w:widowControl/>
              <w:suppressLineNumbers w:val="0"/>
              <w:jc w:val="left"/>
              <w:rPr>
                <w:color w:val="auto"/>
                <w:spacing w:val="3"/>
                <w:highlight w:val="none"/>
                <w:lang w:eastAsia="zh-CN"/>
              </w:rPr>
            </w:pPr>
            <w:r>
              <w:rPr>
                <w:rFonts w:hint="eastAsia" w:ascii="宋体" w:hAnsi="宋体" w:eastAsia="宋体" w:cs="宋体"/>
                <w:color w:val="auto"/>
                <w:kern w:val="0"/>
                <w:sz w:val="21"/>
                <w:szCs w:val="21"/>
                <w:highlight w:val="none"/>
                <w:lang w:val="en-US" w:eastAsia="zh-CN" w:bidi="ar"/>
              </w:rPr>
              <w:t>（1）是否采用入围：□是 ☑否</w:t>
            </w:r>
          </w:p>
        </w:tc>
      </w:tr>
      <w:tr w14:paraId="22707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04" w:type="dxa"/>
            <w:gridSpan w:val="3"/>
            <w:vAlign w:val="center"/>
          </w:tcPr>
          <w:p w14:paraId="20FB02B8">
            <w:pPr>
              <w:spacing w:line="420" w:lineRule="exact"/>
              <w:jc w:val="center"/>
              <w:rPr>
                <w:color w:val="auto"/>
                <w:spacing w:val="-2"/>
                <w:highlight w:val="none"/>
              </w:rPr>
            </w:pPr>
            <w:r>
              <w:rPr>
                <w:rFonts w:hint="eastAsia"/>
                <w:color w:val="auto"/>
                <w:szCs w:val="21"/>
                <w:highlight w:val="none"/>
                <w:lang w:val="en-US" w:eastAsia="zh-CN"/>
              </w:rPr>
              <w:t>3.3</w:t>
            </w:r>
          </w:p>
        </w:tc>
        <w:tc>
          <w:tcPr>
            <w:tcW w:w="7229" w:type="dxa"/>
            <w:gridSpan w:val="4"/>
            <w:vAlign w:val="center"/>
          </w:tcPr>
          <w:p w14:paraId="0166F94E">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1A50F6C9">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2B2979C3">
            <w:pPr>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794C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04" w:type="dxa"/>
            <w:gridSpan w:val="3"/>
          </w:tcPr>
          <w:p w14:paraId="72B03DD7">
            <w:pPr>
              <w:pStyle w:val="187"/>
              <w:spacing w:before="168" w:line="221" w:lineRule="auto"/>
              <w:ind w:left="592"/>
              <w:rPr>
                <w:color w:val="auto"/>
                <w:highlight w:val="none"/>
              </w:rPr>
            </w:pPr>
            <w:r>
              <w:rPr>
                <w:b/>
                <w:bCs/>
                <w:color w:val="auto"/>
                <w:spacing w:val="-4"/>
                <w:highlight w:val="none"/>
              </w:rPr>
              <w:t>条款号</w:t>
            </w:r>
          </w:p>
        </w:tc>
        <w:tc>
          <w:tcPr>
            <w:tcW w:w="1754" w:type="dxa"/>
          </w:tcPr>
          <w:p w14:paraId="0CAE4018">
            <w:pPr>
              <w:pStyle w:val="187"/>
              <w:spacing w:before="168" w:line="221" w:lineRule="auto"/>
              <w:ind w:left="596"/>
              <w:rPr>
                <w:color w:val="auto"/>
                <w:highlight w:val="none"/>
              </w:rPr>
            </w:pPr>
            <w:r>
              <w:rPr>
                <w:b/>
                <w:bCs/>
                <w:color w:val="auto"/>
                <w:spacing w:val="-4"/>
                <w:highlight w:val="none"/>
              </w:rPr>
              <w:t>条款内容</w:t>
            </w:r>
          </w:p>
        </w:tc>
        <w:tc>
          <w:tcPr>
            <w:tcW w:w="5475" w:type="dxa"/>
            <w:gridSpan w:val="3"/>
          </w:tcPr>
          <w:p w14:paraId="67DFD098">
            <w:pPr>
              <w:pStyle w:val="187"/>
              <w:spacing w:before="168" w:line="221" w:lineRule="auto"/>
              <w:ind w:left="1995"/>
              <w:rPr>
                <w:color w:val="auto"/>
                <w:highlight w:val="none"/>
              </w:rPr>
            </w:pPr>
            <w:r>
              <w:rPr>
                <w:b/>
                <w:bCs/>
                <w:color w:val="auto"/>
                <w:spacing w:val="-4"/>
                <w:highlight w:val="none"/>
              </w:rPr>
              <w:t>编列内容</w:t>
            </w:r>
          </w:p>
        </w:tc>
      </w:tr>
      <w:tr w14:paraId="1D7E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1804" w:type="dxa"/>
            <w:gridSpan w:val="3"/>
          </w:tcPr>
          <w:p w14:paraId="1B55B834">
            <w:pPr>
              <w:spacing w:line="251" w:lineRule="auto"/>
              <w:rPr>
                <w:rFonts w:ascii="Arial"/>
                <w:color w:val="auto"/>
                <w:highlight w:val="none"/>
              </w:rPr>
            </w:pPr>
          </w:p>
          <w:p w14:paraId="231E447C">
            <w:pPr>
              <w:spacing w:line="251" w:lineRule="auto"/>
              <w:rPr>
                <w:rFonts w:ascii="Arial"/>
                <w:color w:val="auto"/>
                <w:highlight w:val="none"/>
              </w:rPr>
            </w:pPr>
          </w:p>
          <w:p w14:paraId="217E5272">
            <w:pPr>
              <w:spacing w:line="251" w:lineRule="auto"/>
              <w:rPr>
                <w:rFonts w:ascii="Arial"/>
                <w:color w:val="auto"/>
                <w:highlight w:val="none"/>
              </w:rPr>
            </w:pPr>
          </w:p>
          <w:p w14:paraId="0D03720F">
            <w:pPr>
              <w:spacing w:line="251" w:lineRule="auto"/>
              <w:rPr>
                <w:rFonts w:ascii="Arial"/>
                <w:color w:val="auto"/>
                <w:highlight w:val="none"/>
              </w:rPr>
            </w:pPr>
          </w:p>
          <w:p w14:paraId="49DB6DE0">
            <w:pPr>
              <w:spacing w:before="60" w:line="233" w:lineRule="auto"/>
              <w:ind w:left="692"/>
              <w:rPr>
                <w:rFonts w:eastAsia="Times New Roman"/>
                <w:color w:val="auto"/>
                <w:szCs w:val="21"/>
                <w:highlight w:val="none"/>
              </w:rPr>
            </w:pPr>
            <w:r>
              <w:rPr>
                <w:rFonts w:eastAsia="Times New Roman"/>
                <w:color w:val="auto"/>
                <w:spacing w:val="-1"/>
                <w:szCs w:val="21"/>
                <w:highlight w:val="none"/>
              </w:rPr>
              <w:t>2.2.1</w:t>
            </w:r>
          </w:p>
        </w:tc>
        <w:tc>
          <w:tcPr>
            <w:tcW w:w="1754" w:type="dxa"/>
          </w:tcPr>
          <w:p w14:paraId="65259B1A">
            <w:pPr>
              <w:spacing w:line="251" w:lineRule="auto"/>
              <w:rPr>
                <w:rFonts w:ascii="Arial"/>
                <w:color w:val="auto"/>
                <w:highlight w:val="none"/>
              </w:rPr>
            </w:pPr>
          </w:p>
          <w:p w14:paraId="352DEE59">
            <w:pPr>
              <w:spacing w:line="251" w:lineRule="auto"/>
              <w:rPr>
                <w:rFonts w:ascii="Arial"/>
                <w:color w:val="auto"/>
                <w:highlight w:val="none"/>
              </w:rPr>
            </w:pPr>
          </w:p>
          <w:p w14:paraId="1DF738BB">
            <w:pPr>
              <w:spacing w:line="251" w:lineRule="auto"/>
              <w:rPr>
                <w:rFonts w:ascii="Arial"/>
                <w:color w:val="auto"/>
                <w:highlight w:val="none"/>
              </w:rPr>
            </w:pPr>
          </w:p>
          <w:p w14:paraId="69359569">
            <w:pPr>
              <w:pStyle w:val="187"/>
              <w:spacing w:before="68" w:line="221" w:lineRule="auto"/>
              <w:ind w:left="597"/>
              <w:rPr>
                <w:color w:val="auto"/>
                <w:highlight w:val="none"/>
              </w:rPr>
            </w:pPr>
            <w:r>
              <w:rPr>
                <w:color w:val="auto"/>
                <w:spacing w:val="-2"/>
                <w:highlight w:val="none"/>
              </w:rPr>
              <w:t>分值构成</w:t>
            </w:r>
          </w:p>
          <w:p w14:paraId="2A02D0E8">
            <w:pPr>
              <w:pStyle w:val="187"/>
              <w:spacing w:before="169" w:line="221" w:lineRule="auto"/>
              <w:ind w:left="286"/>
              <w:rPr>
                <w:color w:val="auto"/>
                <w:highlight w:val="none"/>
              </w:rPr>
            </w:pPr>
            <w:r>
              <w:rPr>
                <w:color w:val="auto"/>
                <w:spacing w:val="-6"/>
                <w:highlight w:val="none"/>
              </w:rPr>
              <w:t>（总分100分）</w:t>
            </w:r>
          </w:p>
        </w:tc>
        <w:tc>
          <w:tcPr>
            <w:tcW w:w="5475" w:type="dxa"/>
            <w:gridSpan w:val="3"/>
          </w:tcPr>
          <w:p w14:paraId="38B81370">
            <w:pPr>
              <w:pStyle w:val="187"/>
              <w:spacing w:before="171" w:line="219" w:lineRule="auto"/>
              <w:ind w:left="116"/>
              <w:rPr>
                <w:color w:val="auto"/>
                <w:highlight w:val="none"/>
                <w:lang w:eastAsia="zh-CN"/>
              </w:rPr>
            </w:pPr>
            <w:r>
              <w:rPr>
                <w:color w:val="auto"/>
                <w:spacing w:val="-6"/>
                <w:highlight w:val="none"/>
                <w:lang w:eastAsia="zh-CN"/>
              </w:rPr>
              <w:t>投标报价（经济标</w:t>
            </w:r>
            <w:r>
              <w:rPr>
                <w:color w:val="auto"/>
                <w:spacing w:val="-31"/>
                <w:highlight w:val="none"/>
                <w:lang w:eastAsia="zh-CN"/>
              </w:rPr>
              <w:t>）：</w:t>
            </w:r>
            <w:r>
              <w:rPr>
                <w:rFonts w:hint="eastAsia"/>
                <w:color w:val="auto"/>
                <w:spacing w:val="8"/>
                <w:highlight w:val="none"/>
                <w:u w:val="single"/>
                <w:lang w:val="en-US" w:eastAsia="zh-CN"/>
              </w:rPr>
              <w:t>30</w:t>
            </w:r>
            <w:r>
              <w:rPr>
                <w:color w:val="auto"/>
                <w:spacing w:val="-6"/>
                <w:highlight w:val="none"/>
                <w:lang w:eastAsia="zh-CN"/>
              </w:rPr>
              <w:t>分</w:t>
            </w:r>
          </w:p>
          <w:p w14:paraId="08ECAAF0">
            <w:pPr>
              <w:pStyle w:val="187"/>
              <w:spacing w:before="192" w:line="220" w:lineRule="auto"/>
              <w:ind w:left="113"/>
              <w:rPr>
                <w:color w:val="auto"/>
                <w:highlight w:val="none"/>
                <w:lang w:eastAsia="zh-CN"/>
              </w:rPr>
            </w:pPr>
            <w:r>
              <w:rPr>
                <w:color w:val="auto"/>
                <w:spacing w:val="-6"/>
                <w:highlight w:val="none"/>
                <w:lang w:eastAsia="zh-CN"/>
              </w:rPr>
              <w:t>承包人建议书</w:t>
            </w:r>
            <w:r>
              <w:rPr>
                <w:color w:val="auto"/>
                <w:spacing w:val="-25"/>
                <w:highlight w:val="none"/>
                <w:lang w:eastAsia="zh-CN"/>
              </w:rPr>
              <w:t>：</w:t>
            </w:r>
            <w:r>
              <w:rPr>
                <w:rFonts w:hint="eastAsia"/>
                <w:color w:val="auto"/>
                <w:highlight w:val="none"/>
                <w:u w:val="single"/>
                <w:lang w:val="en-US" w:eastAsia="zh-CN"/>
              </w:rPr>
              <w:t>36</w:t>
            </w:r>
            <w:r>
              <w:rPr>
                <w:color w:val="auto"/>
                <w:spacing w:val="-6"/>
                <w:highlight w:val="none"/>
                <w:lang w:eastAsia="zh-CN"/>
              </w:rPr>
              <w:t>分</w:t>
            </w:r>
          </w:p>
          <w:p w14:paraId="0F7BAF9C">
            <w:pPr>
              <w:pStyle w:val="187"/>
              <w:spacing w:before="188" w:line="221" w:lineRule="auto"/>
              <w:ind w:left="113"/>
              <w:rPr>
                <w:color w:val="auto"/>
                <w:highlight w:val="none"/>
                <w:lang w:eastAsia="zh-CN"/>
              </w:rPr>
            </w:pPr>
            <w:r>
              <w:rPr>
                <w:color w:val="auto"/>
                <w:spacing w:val="-1"/>
                <w:highlight w:val="none"/>
                <w:lang w:eastAsia="zh-CN"/>
              </w:rPr>
              <w:t>承包人实施方案（技术标</w:t>
            </w:r>
            <w:r>
              <w:rPr>
                <w:color w:val="auto"/>
                <w:spacing w:val="-51"/>
                <w:highlight w:val="none"/>
                <w:lang w:eastAsia="zh-CN"/>
              </w:rPr>
              <w:t>）：</w:t>
            </w:r>
            <w:r>
              <w:rPr>
                <w:rFonts w:hint="eastAsia"/>
                <w:color w:val="auto"/>
                <w:spacing w:val="17"/>
                <w:highlight w:val="none"/>
                <w:u w:val="single"/>
                <w:lang w:val="en-US" w:eastAsia="zh-CN"/>
              </w:rPr>
              <w:t>30</w:t>
            </w:r>
            <w:r>
              <w:rPr>
                <w:color w:val="auto"/>
                <w:spacing w:val="-1"/>
                <w:highlight w:val="none"/>
                <w:lang w:eastAsia="zh-CN"/>
              </w:rPr>
              <w:t>分</w:t>
            </w:r>
          </w:p>
          <w:p w14:paraId="1C39BC17">
            <w:pPr>
              <w:pStyle w:val="187"/>
              <w:spacing w:before="187" w:line="221" w:lineRule="auto"/>
              <w:ind w:left="122"/>
              <w:rPr>
                <w:color w:val="auto"/>
                <w:highlight w:val="none"/>
                <w:lang w:eastAsia="zh-CN"/>
              </w:rPr>
            </w:pPr>
            <w:r>
              <w:rPr>
                <w:color w:val="auto"/>
                <w:spacing w:val="-5"/>
                <w:highlight w:val="none"/>
                <w:lang w:eastAsia="zh-CN"/>
              </w:rPr>
              <w:t>资信业绩部分（</w:t>
            </w:r>
            <w:r>
              <w:rPr>
                <w:rFonts w:hint="eastAsia"/>
                <w:color w:val="auto"/>
                <w:spacing w:val="-5"/>
                <w:highlight w:val="none"/>
                <w:lang w:val="en-US" w:eastAsia="zh-CN"/>
              </w:rPr>
              <w:t>资信</w:t>
            </w:r>
            <w:r>
              <w:rPr>
                <w:color w:val="auto"/>
                <w:spacing w:val="-5"/>
                <w:highlight w:val="none"/>
                <w:lang w:eastAsia="zh-CN"/>
              </w:rPr>
              <w:t>标</w:t>
            </w:r>
            <w:r>
              <w:rPr>
                <w:color w:val="auto"/>
                <w:spacing w:val="-35"/>
                <w:highlight w:val="none"/>
                <w:lang w:eastAsia="zh-CN"/>
              </w:rPr>
              <w:t>）：</w:t>
            </w:r>
            <w:r>
              <w:rPr>
                <w:rFonts w:hint="eastAsia"/>
                <w:color w:val="auto"/>
                <w:spacing w:val="-35"/>
                <w:highlight w:val="none"/>
                <w:u w:val="single"/>
                <w:lang w:val="en-US" w:eastAsia="zh-CN"/>
              </w:rPr>
              <w:t xml:space="preserve">/ </w:t>
            </w:r>
            <w:r>
              <w:rPr>
                <w:color w:val="auto"/>
                <w:spacing w:val="-5"/>
                <w:highlight w:val="none"/>
                <w:lang w:eastAsia="zh-CN"/>
              </w:rPr>
              <w:t>分</w:t>
            </w:r>
          </w:p>
          <w:p w14:paraId="261DE574">
            <w:pPr>
              <w:pStyle w:val="187"/>
              <w:spacing w:before="174" w:line="221" w:lineRule="auto"/>
              <w:ind w:left="114"/>
              <w:rPr>
                <w:color w:val="auto"/>
                <w:highlight w:val="none"/>
              </w:rPr>
            </w:pPr>
            <w:r>
              <w:rPr>
                <w:color w:val="auto"/>
                <w:spacing w:val="-1"/>
                <w:highlight w:val="none"/>
              </w:rPr>
              <w:t>其他评分因素：</w:t>
            </w:r>
            <w:r>
              <w:rPr>
                <w:rFonts w:hint="eastAsia"/>
                <w:color w:val="auto"/>
                <w:spacing w:val="-1"/>
                <w:highlight w:val="none"/>
                <w:u w:val="single"/>
                <w:lang w:val="en-US" w:eastAsia="zh-CN"/>
              </w:rPr>
              <w:t>4</w:t>
            </w:r>
            <w:r>
              <w:rPr>
                <w:color w:val="auto"/>
                <w:spacing w:val="-1"/>
                <w:highlight w:val="none"/>
              </w:rPr>
              <w:t>分</w:t>
            </w:r>
          </w:p>
        </w:tc>
      </w:tr>
      <w:tr w14:paraId="1D40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04" w:type="dxa"/>
            <w:gridSpan w:val="3"/>
          </w:tcPr>
          <w:p w14:paraId="2645A863">
            <w:pPr>
              <w:spacing w:before="190" w:line="233" w:lineRule="auto"/>
              <w:ind w:left="692"/>
              <w:rPr>
                <w:rFonts w:eastAsia="Times New Roman"/>
                <w:color w:val="auto"/>
                <w:szCs w:val="21"/>
                <w:highlight w:val="none"/>
              </w:rPr>
            </w:pPr>
            <w:r>
              <w:rPr>
                <w:rFonts w:eastAsia="Times New Roman"/>
                <w:color w:val="auto"/>
                <w:spacing w:val="-1"/>
                <w:szCs w:val="21"/>
                <w:highlight w:val="none"/>
              </w:rPr>
              <w:t>2.2.2</w:t>
            </w:r>
          </w:p>
          <w:p w14:paraId="513B2849">
            <w:pPr>
              <w:pStyle w:val="187"/>
              <w:spacing w:before="150" w:line="227" w:lineRule="auto"/>
              <w:ind w:left="650"/>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1</w:t>
            </w:r>
            <w:r>
              <w:rPr>
                <w:color w:val="auto"/>
                <w:spacing w:val="-5"/>
                <w:highlight w:val="none"/>
              </w:rPr>
              <w:t>）</w:t>
            </w:r>
          </w:p>
        </w:tc>
        <w:tc>
          <w:tcPr>
            <w:tcW w:w="1754" w:type="dxa"/>
          </w:tcPr>
          <w:p w14:paraId="74B272C9">
            <w:pPr>
              <w:spacing w:line="294" w:lineRule="auto"/>
              <w:rPr>
                <w:rFonts w:ascii="Arial"/>
                <w:color w:val="auto"/>
                <w:highlight w:val="none"/>
              </w:rPr>
            </w:pPr>
          </w:p>
          <w:p w14:paraId="6ED41234">
            <w:pPr>
              <w:pStyle w:val="187"/>
              <w:spacing w:before="68" w:line="219" w:lineRule="auto"/>
              <w:ind w:left="279"/>
              <w:rPr>
                <w:color w:val="auto"/>
                <w:highlight w:val="none"/>
              </w:rPr>
            </w:pPr>
            <w:r>
              <w:rPr>
                <w:color w:val="auto"/>
                <w:spacing w:val="-1"/>
                <w:highlight w:val="none"/>
              </w:rPr>
              <w:t>评标价确定方法</w:t>
            </w:r>
          </w:p>
        </w:tc>
        <w:tc>
          <w:tcPr>
            <w:tcW w:w="5475" w:type="dxa"/>
            <w:gridSpan w:val="3"/>
          </w:tcPr>
          <w:p w14:paraId="69206D04">
            <w:pPr>
              <w:pStyle w:val="187"/>
              <w:spacing w:before="156" w:line="298" w:lineRule="auto"/>
              <w:ind w:left="112" w:right="221"/>
              <w:rPr>
                <w:color w:val="auto"/>
                <w:highlight w:val="none"/>
                <w:lang w:eastAsia="zh-CN"/>
              </w:rPr>
            </w:pPr>
            <w:r>
              <w:rPr>
                <w:color w:val="auto"/>
                <w:spacing w:val="3"/>
                <w:highlight w:val="none"/>
                <w:lang w:eastAsia="zh-CN"/>
              </w:rPr>
              <w:t>评标价＝投标函大写投标报价（或经投标人书面</w:t>
            </w:r>
            <w:r>
              <w:rPr>
                <w:color w:val="auto"/>
                <w:spacing w:val="-7"/>
                <w:highlight w:val="none"/>
                <w:lang w:eastAsia="zh-CN"/>
              </w:rPr>
              <w:t>确认的算术错误修正后的投标总报价）。</w:t>
            </w:r>
          </w:p>
        </w:tc>
      </w:tr>
      <w:tr w14:paraId="6EC2D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trPr>
        <w:tc>
          <w:tcPr>
            <w:tcW w:w="1804" w:type="dxa"/>
            <w:gridSpan w:val="3"/>
            <w:vAlign w:val="center"/>
          </w:tcPr>
          <w:p w14:paraId="7EC8321E">
            <w:pPr>
              <w:spacing w:line="265" w:lineRule="auto"/>
              <w:jc w:val="both"/>
              <w:rPr>
                <w:rFonts w:ascii="Arial"/>
                <w:color w:val="auto"/>
                <w:highlight w:val="none"/>
              </w:rPr>
            </w:pPr>
          </w:p>
          <w:p w14:paraId="22B7E719">
            <w:pPr>
              <w:spacing w:before="60" w:line="233" w:lineRule="auto"/>
              <w:ind w:left="692"/>
              <w:jc w:val="both"/>
              <w:rPr>
                <w:rFonts w:eastAsia="Times New Roman"/>
                <w:color w:val="auto"/>
                <w:szCs w:val="21"/>
                <w:highlight w:val="none"/>
              </w:rPr>
            </w:pPr>
            <w:r>
              <w:rPr>
                <w:rFonts w:eastAsia="Times New Roman"/>
                <w:color w:val="auto"/>
                <w:spacing w:val="-1"/>
                <w:szCs w:val="21"/>
                <w:highlight w:val="none"/>
              </w:rPr>
              <w:t>2.2.2</w:t>
            </w:r>
          </w:p>
          <w:p w14:paraId="5633767E">
            <w:pPr>
              <w:pStyle w:val="187"/>
              <w:spacing w:before="150" w:line="281" w:lineRule="exact"/>
              <w:ind w:left="650"/>
              <w:jc w:val="both"/>
              <w:rPr>
                <w:color w:val="auto"/>
                <w:highlight w:val="none"/>
              </w:rPr>
            </w:pPr>
            <w:r>
              <w:rPr>
                <w:color w:val="auto"/>
                <w:spacing w:val="-5"/>
                <w:position w:val="1"/>
                <w:highlight w:val="none"/>
              </w:rPr>
              <w:t>（</w:t>
            </w:r>
            <w:r>
              <w:rPr>
                <w:rFonts w:ascii="Times New Roman" w:hAnsi="Times New Roman" w:eastAsia="Times New Roman" w:cs="Times New Roman"/>
                <w:color w:val="auto"/>
                <w:spacing w:val="-5"/>
                <w:position w:val="1"/>
                <w:highlight w:val="none"/>
              </w:rPr>
              <w:t>2</w:t>
            </w:r>
            <w:r>
              <w:rPr>
                <w:color w:val="auto"/>
                <w:spacing w:val="-5"/>
                <w:position w:val="1"/>
                <w:highlight w:val="none"/>
              </w:rPr>
              <w:t>）</w:t>
            </w:r>
          </w:p>
        </w:tc>
        <w:tc>
          <w:tcPr>
            <w:tcW w:w="1754" w:type="dxa"/>
            <w:vAlign w:val="center"/>
          </w:tcPr>
          <w:p w14:paraId="3FEC6AD3">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67AB2775">
            <w:pPr>
              <w:spacing w:line="420" w:lineRule="exact"/>
              <w:jc w:val="center"/>
              <w:rPr>
                <w:color w:val="auto"/>
                <w:highlight w:val="none"/>
              </w:rPr>
            </w:pPr>
            <w:r>
              <w:rPr>
                <w:rFonts w:hint="eastAsia" w:ascii="宋体" w:hAnsi="宋体"/>
                <w:color w:val="auto"/>
                <w:szCs w:val="21"/>
                <w:highlight w:val="none"/>
              </w:rPr>
              <w:t>方法</w:t>
            </w:r>
          </w:p>
        </w:tc>
        <w:tc>
          <w:tcPr>
            <w:tcW w:w="5475" w:type="dxa"/>
            <w:gridSpan w:val="3"/>
            <w:vAlign w:val="center"/>
          </w:tcPr>
          <w:p w14:paraId="5E8D0AF1">
            <w:pPr>
              <w:spacing w:line="420" w:lineRule="exact"/>
              <w:ind w:right="113" w:rightChars="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□入围单位的投标报价参与基准价得分计算。 </w:t>
            </w:r>
          </w:p>
          <w:p w14:paraId="295416C0">
            <w:pPr>
              <w:spacing w:line="420" w:lineRule="exact"/>
              <w:ind w:right="113" w:rightChars="0" w:firstLine="420" w:firstLineChars="200"/>
              <w:jc w:val="left"/>
              <w:rPr>
                <w:rFonts w:hint="default"/>
                <w:color w:val="auto"/>
                <w:highlight w:val="none"/>
                <w:lang w:val="en-US" w:eastAsia="zh-CN"/>
              </w:rPr>
            </w:pPr>
            <w:r>
              <w:rPr>
                <w:rFonts w:hint="eastAsia" w:ascii="宋体" w:hAnsi="宋体"/>
                <w:color w:val="auto"/>
                <w:szCs w:val="21"/>
                <w:highlight w:val="none"/>
                <w:lang w:val="en-US" w:eastAsia="zh-CN"/>
              </w:rPr>
              <w:t>☑</w:t>
            </w:r>
            <w:r>
              <w:rPr>
                <w:rFonts w:hint="default" w:ascii="宋体" w:hAnsi="宋体"/>
                <w:color w:val="auto"/>
                <w:szCs w:val="21"/>
                <w:highlight w:val="none"/>
                <w:lang w:val="en-US" w:eastAsia="zh-CN"/>
              </w:rPr>
              <w:t>全部通过初步评审的投标报价参与基准价得分计算。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w:t>
            </w:r>
            <w:r>
              <w:rPr>
                <w:rFonts w:hint="default" w:ascii="宋体" w:hAnsi="宋体"/>
                <w:color w:val="auto"/>
                <w:szCs w:val="21"/>
                <w:highlight w:val="none"/>
                <w:lang w:val="en-US" w:eastAsia="zh-CN"/>
              </w:rPr>
              <w:t>通过初步评审的投标人（或入围单位）超过</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家（包含</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家），去掉</w:t>
            </w:r>
            <w:r>
              <w:rPr>
                <w:rFonts w:hint="eastAsia" w:ascii="宋体" w:hAnsi="宋体"/>
                <w:color w:val="auto"/>
                <w:szCs w:val="21"/>
                <w:highlight w:val="none"/>
                <w:lang w:val="en-US" w:eastAsia="zh-CN"/>
              </w:rPr>
              <w:t>1</w:t>
            </w:r>
            <w:r>
              <w:rPr>
                <w:rFonts w:hint="default" w:ascii="宋体" w:hAnsi="宋体"/>
                <w:color w:val="auto"/>
                <w:szCs w:val="21"/>
                <w:highlight w:val="none"/>
                <w:lang w:val="en-US" w:eastAsia="zh-CN"/>
              </w:rPr>
              <w:t>个最高投标报价，</w:t>
            </w:r>
            <w:r>
              <w:rPr>
                <w:rFonts w:hint="eastAsia" w:ascii="宋体" w:hAnsi="宋体"/>
                <w:color w:val="auto"/>
                <w:szCs w:val="21"/>
                <w:highlight w:val="none"/>
                <w:lang w:val="en-US" w:eastAsia="zh-CN"/>
              </w:rPr>
              <w:t>1</w:t>
            </w:r>
            <w:r>
              <w:rPr>
                <w:rFonts w:hint="default" w:ascii="宋体" w:hAnsi="宋体"/>
                <w:color w:val="auto"/>
                <w:szCs w:val="21"/>
                <w:highlight w:val="none"/>
                <w:lang w:val="en-US" w:eastAsia="zh-CN"/>
              </w:rPr>
              <w:t>个最低投标报价；若小于</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家，则不去；将其投标报价取算术平均值下浮</w:t>
            </w:r>
            <w:r>
              <w:rPr>
                <w:rFonts w:hint="eastAsia" w:ascii="宋体" w:hAnsi="宋体"/>
                <w:color w:val="auto"/>
                <w:szCs w:val="21"/>
                <w:highlight w:val="none"/>
                <w:lang w:val="en-US" w:eastAsia="zh-CN"/>
              </w:rPr>
              <w:t>0</w:t>
            </w:r>
            <w:r>
              <w:rPr>
                <w:rFonts w:hint="default" w:ascii="宋体" w:hAnsi="宋体"/>
                <w:color w:val="auto"/>
                <w:szCs w:val="21"/>
                <w:highlight w:val="none"/>
                <w:lang w:val="en-US" w:eastAsia="zh-CN"/>
              </w:rPr>
              <w:t>%</w:t>
            </w:r>
          </w:p>
        </w:tc>
      </w:tr>
      <w:tr w14:paraId="5538B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3" w:hRule="atLeast"/>
        </w:trPr>
        <w:tc>
          <w:tcPr>
            <w:tcW w:w="1804" w:type="dxa"/>
            <w:gridSpan w:val="3"/>
          </w:tcPr>
          <w:p w14:paraId="399516E9">
            <w:pPr>
              <w:spacing w:line="246" w:lineRule="auto"/>
              <w:rPr>
                <w:rFonts w:ascii="Arial"/>
                <w:color w:val="auto"/>
                <w:highlight w:val="none"/>
              </w:rPr>
            </w:pPr>
          </w:p>
          <w:p w14:paraId="434F9213">
            <w:pPr>
              <w:spacing w:line="246" w:lineRule="auto"/>
              <w:rPr>
                <w:rFonts w:ascii="Arial"/>
                <w:color w:val="auto"/>
                <w:highlight w:val="none"/>
              </w:rPr>
            </w:pPr>
          </w:p>
          <w:p w14:paraId="249F50FC">
            <w:pPr>
              <w:spacing w:line="246" w:lineRule="auto"/>
              <w:rPr>
                <w:rFonts w:ascii="Arial"/>
                <w:color w:val="auto"/>
                <w:highlight w:val="none"/>
              </w:rPr>
            </w:pPr>
          </w:p>
          <w:p w14:paraId="2E20FB47">
            <w:pPr>
              <w:spacing w:line="247" w:lineRule="auto"/>
              <w:rPr>
                <w:rFonts w:ascii="Arial"/>
                <w:color w:val="auto"/>
                <w:highlight w:val="none"/>
              </w:rPr>
            </w:pPr>
          </w:p>
          <w:p w14:paraId="0D63ECB9">
            <w:pPr>
              <w:spacing w:line="247" w:lineRule="auto"/>
              <w:rPr>
                <w:rFonts w:ascii="Arial"/>
                <w:color w:val="auto"/>
                <w:highlight w:val="none"/>
              </w:rPr>
            </w:pPr>
          </w:p>
          <w:p w14:paraId="13B2532C">
            <w:pPr>
              <w:spacing w:line="247" w:lineRule="auto"/>
              <w:rPr>
                <w:rFonts w:ascii="Arial"/>
                <w:color w:val="auto"/>
                <w:highlight w:val="none"/>
              </w:rPr>
            </w:pPr>
          </w:p>
          <w:p w14:paraId="7BEAE30B">
            <w:pPr>
              <w:spacing w:line="247" w:lineRule="auto"/>
              <w:rPr>
                <w:rFonts w:ascii="Arial"/>
                <w:color w:val="auto"/>
                <w:highlight w:val="none"/>
              </w:rPr>
            </w:pPr>
          </w:p>
          <w:p w14:paraId="796B35A3">
            <w:pPr>
              <w:spacing w:line="247" w:lineRule="auto"/>
              <w:rPr>
                <w:rFonts w:ascii="Arial"/>
                <w:color w:val="auto"/>
                <w:highlight w:val="none"/>
              </w:rPr>
            </w:pPr>
          </w:p>
          <w:p w14:paraId="1D692DAD">
            <w:pPr>
              <w:spacing w:line="247" w:lineRule="auto"/>
              <w:rPr>
                <w:rFonts w:ascii="Arial"/>
                <w:color w:val="auto"/>
                <w:highlight w:val="none"/>
              </w:rPr>
            </w:pPr>
          </w:p>
          <w:p w14:paraId="795FE0F0">
            <w:pPr>
              <w:spacing w:before="60" w:line="233" w:lineRule="auto"/>
              <w:ind w:left="692"/>
              <w:rPr>
                <w:rFonts w:eastAsia="Times New Roman"/>
                <w:color w:val="auto"/>
                <w:szCs w:val="21"/>
                <w:highlight w:val="none"/>
              </w:rPr>
            </w:pPr>
            <w:r>
              <w:rPr>
                <w:rFonts w:eastAsia="Times New Roman"/>
                <w:color w:val="auto"/>
                <w:spacing w:val="-1"/>
                <w:szCs w:val="21"/>
                <w:highlight w:val="none"/>
              </w:rPr>
              <w:t>2.2.3</w:t>
            </w:r>
          </w:p>
        </w:tc>
        <w:tc>
          <w:tcPr>
            <w:tcW w:w="1754" w:type="dxa"/>
          </w:tcPr>
          <w:p w14:paraId="277E8044">
            <w:pPr>
              <w:spacing w:line="246" w:lineRule="auto"/>
              <w:rPr>
                <w:rFonts w:ascii="Arial"/>
                <w:color w:val="auto"/>
                <w:highlight w:val="none"/>
              </w:rPr>
            </w:pPr>
          </w:p>
          <w:p w14:paraId="780477BC">
            <w:pPr>
              <w:spacing w:line="246" w:lineRule="auto"/>
              <w:rPr>
                <w:rFonts w:ascii="Arial"/>
                <w:color w:val="auto"/>
                <w:highlight w:val="none"/>
              </w:rPr>
            </w:pPr>
          </w:p>
          <w:p w14:paraId="012EBEAD">
            <w:pPr>
              <w:spacing w:line="246" w:lineRule="auto"/>
              <w:rPr>
                <w:rFonts w:ascii="Arial"/>
                <w:color w:val="auto"/>
                <w:highlight w:val="none"/>
              </w:rPr>
            </w:pPr>
          </w:p>
          <w:p w14:paraId="0158EC1E">
            <w:pPr>
              <w:spacing w:line="246" w:lineRule="auto"/>
              <w:rPr>
                <w:rFonts w:ascii="Arial"/>
                <w:color w:val="auto"/>
                <w:highlight w:val="none"/>
              </w:rPr>
            </w:pPr>
          </w:p>
          <w:p w14:paraId="2C145207">
            <w:pPr>
              <w:spacing w:line="246" w:lineRule="auto"/>
              <w:rPr>
                <w:rFonts w:ascii="Arial"/>
                <w:color w:val="auto"/>
                <w:highlight w:val="none"/>
              </w:rPr>
            </w:pPr>
          </w:p>
          <w:p w14:paraId="0E20312F">
            <w:pPr>
              <w:spacing w:line="246" w:lineRule="auto"/>
              <w:rPr>
                <w:rFonts w:ascii="Arial"/>
                <w:color w:val="auto"/>
                <w:highlight w:val="none"/>
              </w:rPr>
            </w:pPr>
          </w:p>
          <w:p w14:paraId="29EA5BAE">
            <w:pPr>
              <w:spacing w:line="246" w:lineRule="auto"/>
              <w:rPr>
                <w:rFonts w:ascii="Arial"/>
                <w:color w:val="auto"/>
                <w:highlight w:val="none"/>
              </w:rPr>
            </w:pPr>
          </w:p>
          <w:p w14:paraId="5A654E10">
            <w:pPr>
              <w:spacing w:line="247" w:lineRule="auto"/>
              <w:rPr>
                <w:rFonts w:ascii="Arial"/>
                <w:color w:val="auto"/>
                <w:highlight w:val="none"/>
              </w:rPr>
            </w:pPr>
          </w:p>
          <w:p w14:paraId="4A646743">
            <w:pPr>
              <w:pStyle w:val="187"/>
              <w:spacing w:before="69" w:line="219" w:lineRule="auto"/>
              <w:ind w:left="114"/>
              <w:rPr>
                <w:color w:val="auto"/>
                <w:highlight w:val="none"/>
                <w:lang w:eastAsia="zh-CN"/>
              </w:rPr>
            </w:pPr>
            <w:r>
              <w:rPr>
                <w:color w:val="auto"/>
                <w:spacing w:val="-1"/>
                <w:highlight w:val="none"/>
                <w:lang w:eastAsia="zh-CN"/>
              </w:rPr>
              <w:t>投标报价的偏差率</w:t>
            </w:r>
            <w:r>
              <w:rPr>
                <w:color w:val="auto"/>
                <w:spacing w:val="-2"/>
                <w:highlight w:val="none"/>
                <w:lang w:eastAsia="zh-CN"/>
              </w:rPr>
              <w:t>计算公式</w:t>
            </w:r>
          </w:p>
        </w:tc>
        <w:tc>
          <w:tcPr>
            <w:tcW w:w="5475" w:type="dxa"/>
            <w:gridSpan w:val="3"/>
          </w:tcPr>
          <w:p w14:paraId="668C4524">
            <w:pPr>
              <w:pStyle w:val="187"/>
              <w:spacing w:before="158" w:line="214" w:lineRule="auto"/>
              <w:ind w:left="113"/>
              <w:rPr>
                <w:color w:val="auto"/>
                <w:highlight w:val="none"/>
                <w:lang w:eastAsia="zh-CN"/>
              </w:rPr>
            </w:pPr>
            <w:r>
              <w:rPr>
                <w:color w:val="auto"/>
                <w:spacing w:val="-1"/>
                <w:highlight w:val="none"/>
                <w:lang w:eastAsia="zh-CN"/>
              </w:rPr>
              <w:t>偏差率=100%×（|投标人评标价－评标基准价|）</w:t>
            </w:r>
          </w:p>
          <w:p w14:paraId="033CCFC5">
            <w:pPr>
              <w:pStyle w:val="187"/>
              <w:spacing w:before="176" w:line="219" w:lineRule="auto"/>
              <w:ind w:left="135"/>
              <w:rPr>
                <w:color w:val="auto"/>
                <w:highlight w:val="none"/>
                <w:lang w:eastAsia="zh-CN"/>
              </w:rPr>
            </w:pPr>
            <w:r>
              <w:rPr>
                <w:color w:val="auto"/>
                <w:spacing w:val="-5"/>
                <w:highlight w:val="none"/>
                <w:lang w:eastAsia="zh-CN"/>
              </w:rPr>
              <w:t>÷评标基准价</w:t>
            </w:r>
          </w:p>
          <w:p w14:paraId="43B9DAE0">
            <w:pPr>
              <w:pStyle w:val="187"/>
              <w:spacing w:before="171" w:line="221" w:lineRule="auto"/>
              <w:ind w:left="117"/>
              <w:rPr>
                <w:color w:val="auto"/>
                <w:highlight w:val="none"/>
                <w:lang w:eastAsia="zh-CN"/>
              </w:rPr>
            </w:pPr>
            <w:r>
              <w:rPr>
                <w:color w:val="auto"/>
                <w:spacing w:val="-2"/>
                <w:highlight w:val="none"/>
                <w:lang w:eastAsia="zh-CN"/>
              </w:rPr>
              <w:t>扣分标准（选择</w:t>
            </w:r>
            <w:r>
              <w:rPr>
                <w:color w:val="auto"/>
                <w:spacing w:val="-55"/>
                <w:w w:val="98"/>
                <w:highlight w:val="none"/>
                <w:lang w:eastAsia="zh-CN"/>
              </w:rPr>
              <w:t>）：</w:t>
            </w:r>
          </w:p>
          <w:p w14:paraId="53277EDC">
            <w:pPr>
              <w:pStyle w:val="187"/>
              <w:spacing w:before="167" w:line="296" w:lineRule="auto"/>
              <w:ind w:left="116" w:right="104" w:firstLine="19"/>
              <w:rPr>
                <w:color w:val="auto"/>
                <w:highlight w:val="none"/>
                <w:lang w:eastAsia="zh-CN"/>
              </w:rPr>
            </w:pPr>
            <w:r>
              <w:rPr>
                <w:rFonts w:hint="eastAsia"/>
                <w:color w:val="auto"/>
                <w:spacing w:val="3"/>
                <w:highlight w:val="none"/>
                <w:lang w:eastAsia="zh-CN"/>
              </w:rPr>
              <w:t>☑</w:t>
            </w:r>
            <w:r>
              <w:rPr>
                <w:color w:val="auto"/>
                <w:spacing w:val="3"/>
                <w:highlight w:val="none"/>
                <w:lang w:eastAsia="zh-CN"/>
              </w:rPr>
              <w:t>投标总价：每低1%扣</w:t>
            </w:r>
            <w:r>
              <w:rPr>
                <w:rFonts w:hint="eastAsia"/>
                <w:color w:val="auto"/>
                <w:spacing w:val="13"/>
                <w:highlight w:val="none"/>
                <w:u w:val="single"/>
                <w:lang w:val="en-US" w:eastAsia="zh-CN"/>
              </w:rPr>
              <w:t>0.2</w:t>
            </w:r>
            <w:r>
              <w:rPr>
                <w:color w:val="auto"/>
                <w:spacing w:val="3"/>
                <w:highlight w:val="none"/>
                <w:lang w:eastAsia="zh-CN"/>
              </w:rPr>
              <w:t>分；每高1%扣</w:t>
            </w:r>
            <w:r>
              <w:rPr>
                <w:rFonts w:hint="eastAsia"/>
                <w:color w:val="auto"/>
                <w:spacing w:val="3"/>
                <w:highlight w:val="none"/>
                <w:u w:val="single"/>
                <w:lang w:val="en-US" w:eastAsia="zh-CN"/>
              </w:rPr>
              <w:t>0.3</w:t>
            </w:r>
            <w:r>
              <w:rPr>
                <w:color w:val="auto"/>
                <w:spacing w:val="-10"/>
                <w:highlight w:val="none"/>
                <w:lang w:eastAsia="zh-CN"/>
              </w:rPr>
              <w:t>分。</w:t>
            </w:r>
          </w:p>
          <w:p w14:paraId="37B058AC">
            <w:pPr>
              <w:pStyle w:val="187"/>
              <w:spacing w:before="167" w:line="221" w:lineRule="auto"/>
              <w:ind w:left="135"/>
              <w:rPr>
                <w:color w:val="auto"/>
                <w:highlight w:val="none"/>
                <w:lang w:eastAsia="zh-CN"/>
              </w:rPr>
            </w:pPr>
            <w:r>
              <w:rPr>
                <w:rFonts w:hint="eastAsia"/>
                <w:color w:val="auto"/>
                <w:spacing w:val="-4"/>
                <w:highlight w:val="none"/>
                <w:lang w:eastAsia="zh-CN"/>
              </w:rPr>
              <w:t>☑</w:t>
            </w:r>
            <w:r>
              <w:rPr>
                <w:color w:val="auto"/>
                <w:spacing w:val="-4"/>
                <w:highlight w:val="none"/>
                <w:lang w:eastAsia="zh-CN"/>
              </w:rPr>
              <w:t>设计费：每低1%扣</w:t>
            </w:r>
            <w:r>
              <w:rPr>
                <w:rFonts w:hint="eastAsia"/>
                <w:color w:val="auto"/>
                <w:spacing w:val="-4"/>
                <w:highlight w:val="none"/>
                <w:u w:val="single"/>
                <w:lang w:val="en-US" w:eastAsia="zh-CN"/>
              </w:rPr>
              <w:t>0.2</w:t>
            </w:r>
            <w:r>
              <w:rPr>
                <w:color w:val="auto"/>
                <w:spacing w:val="-4"/>
                <w:highlight w:val="none"/>
                <w:lang w:eastAsia="zh-CN"/>
              </w:rPr>
              <w:t>分；每高1%扣</w:t>
            </w:r>
            <w:r>
              <w:rPr>
                <w:rFonts w:hint="eastAsia"/>
                <w:color w:val="auto"/>
                <w:spacing w:val="-4"/>
                <w:highlight w:val="none"/>
                <w:u w:val="single"/>
                <w:lang w:val="en-US" w:eastAsia="zh-CN"/>
              </w:rPr>
              <w:t>0.3</w:t>
            </w:r>
            <w:r>
              <w:rPr>
                <w:color w:val="auto"/>
                <w:spacing w:val="-5"/>
                <w:highlight w:val="none"/>
                <w:lang w:eastAsia="zh-CN"/>
              </w:rPr>
              <w:t>分。</w:t>
            </w:r>
          </w:p>
          <w:p w14:paraId="551EB2E5">
            <w:pPr>
              <w:pStyle w:val="187"/>
              <w:spacing w:before="168" w:line="221" w:lineRule="auto"/>
              <w:ind w:left="135"/>
              <w:rPr>
                <w:color w:val="auto"/>
                <w:highlight w:val="none"/>
                <w:lang w:eastAsia="zh-CN"/>
              </w:rPr>
            </w:pPr>
            <w:r>
              <w:rPr>
                <w:rFonts w:hint="eastAsia"/>
                <w:color w:val="auto"/>
                <w:spacing w:val="-4"/>
                <w:highlight w:val="none"/>
                <w:lang w:eastAsia="zh-CN"/>
              </w:rPr>
              <w:t>☑</w:t>
            </w:r>
            <w:r>
              <w:rPr>
                <w:rFonts w:hint="eastAsia"/>
                <w:color w:val="auto"/>
                <w:spacing w:val="-4"/>
                <w:highlight w:val="none"/>
                <w:lang w:val="en-US" w:eastAsia="zh-CN"/>
              </w:rPr>
              <w:t>建筑安装</w:t>
            </w:r>
            <w:r>
              <w:rPr>
                <w:color w:val="auto"/>
                <w:spacing w:val="-4"/>
                <w:highlight w:val="none"/>
                <w:lang w:eastAsia="zh-CN"/>
              </w:rPr>
              <w:t>工程费：每低1%扣</w:t>
            </w:r>
            <w:r>
              <w:rPr>
                <w:rFonts w:hint="eastAsia"/>
                <w:color w:val="auto"/>
                <w:spacing w:val="-4"/>
                <w:highlight w:val="none"/>
                <w:u w:val="single"/>
                <w:lang w:val="en-US" w:eastAsia="zh-CN"/>
              </w:rPr>
              <w:t>0.2</w:t>
            </w:r>
            <w:r>
              <w:rPr>
                <w:color w:val="auto"/>
                <w:spacing w:val="-4"/>
                <w:highlight w:val="none"/>
                <w:lang w:eastAsia="zh-CN"/>
              </w:rPr>
              <w:t>分；每高1%扣</w:t>
            </w:r>
            <w:r>
              <w:rPr>
                <w:rFonts w:hint="eastAsia"/>
                <w:color w:val="auto"/>
                <w:spacing w:val="-4"/>
                <w:highlight w:val="none"/>
                <w:u w:val="single"/>
                <w:lang w:val="en-US" w:eastAsia="zh-CN"/>
              </w:rPr>
              <w:t>0.3</w:t>
            </w:r>
            <w:r>
              <w:rPr>
                <w:color w:val="auto"/>
                <w:spacing w:val="-5"/>
                <w:highlight w:val="none"/>
                <w:lang w:eastAsia="zh-CN"/>
              </w:rPr>
              <w:t>分。</w:t>
            </w:r>
          </w:p>
          <w:p w14:paraId="65CB2924">
            <w:pPr>
              <w:pStyle w:val="187"/>
              <w:spacing w:before="170" w:line="295" w:lineRule="auto"/>
              <w:ind w:left="116" w:right="104" w:firstLine="19"/>
              <w:rPr>
                <w:color w:val="auto"/>
                <w:highlight w:val="none"/>
                <w:lang w:eastAsia="zh-CN"/>
              </w:rPr>
            </w:pPr>
            <w:r>
              <w:rPr>
                <w:color w:val="auto"/>
                <w:spacing w:val="-4"/>
                <w:highlight w:val="none"/>
                <w:lang w:eastAsia="zh-CN"/>
              </w:rPr>
              <w:t>□专业设备材料费：每低1%扣</w:t>
            </w:r>
            <w:r>
              <w:rPr>
                <w:rFonts w:hint="eastAsia"/>
                <w:color w:val="auto"/>
                <w:spacing w:val="-4"/>
                <w:highlight w:val="none"/>
                <w:u w:val="single"/>
                <w:lang w:val="en-US" w:eastAsia="zh-CN"/>
              </w:rPr>
              <w:t xml:space="preserve">   </w:t>
            </w:r>
            <w:r>
              <w:rPr>
                <w:color w:val="auto"/>
                <w:spacing w:val="-4"/>
                <w:highlight w:val="none"/>
                <w:lang w:eastAsia="zh-CN"/>
              </w:rPr>
              <w:t>分；每高1%扣</w:t>
            </w:r>
            <w:r>
              <w:rPr>
                <w:rFonts w:hint="eastAsia"/>
                <w:color w:val="auto"/>
                <w:spacing w:val="-4"/>
                <w:highlight w:val="none"/>
                <w:u w:val="single"/>
                <w:lang w:val="en-US" w:eastAsia="zh-CN"/>
              </w:rPr>
              <w:t xml:space="preserve">   </w:t>
            </w:r>
            <w:r>
              <w:rPr>
                <w:color w:val="auto"/>
                <w:spacing w:val="-10"/>
                <w:highlight w:val="none"/>
                <w:lang w:eastAsia="zh-CN"/>
              </w:rPr>
              <w:t>分。</w:t>
            </w:r>
          </w:p>
          <w:p w14:paraId="61E5BB65">
            <w:pPr>
              <w:pStyle w:val="187"/>
              <w:spacing w:before="169" w:line="296" w:lineRule="auto"/>
              <w:ind w:left="113" w:right="110"/>
              <w:rPr>
                <w:color w:val="auto"/>
                <w:highlight w:val="none"/>
                <w:lang w:eastAsia="zh-CN"/>
              </w:rPr>
            </w:pPr>
            <w:r>
              <w:rPr>
                <w:color w:val="auto"/>
                <w:spacing w:val="12"/>
                <w:highlight w:val="none"/>
                <w:lang w:eastAsia="zh-CN"/>
              </w:rPr>
              <w:t>注：中间值采用插入法计算，小数点后保留两</w:t>
            </w:r>
            <w:r>
              <w:rPr>
                <w:color w:val="auto"/>
                <w:spacing w:val="-10"/>
                <w:highlight w:val="none"/>
                <w:lang w:eastAsia="zh-CN"/>
              </w:rPr>
              <w:t>位。</w:t>
            </w:r>
          </w:p>
        </w:tc>
      </w:tr>
      <w:tr w14:paraId="05AF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04" w:type="dxa"/>
            <w:gridSpan w:val="3"/>
          </w:tcPr>
          <w:p w14:paraId="64187E5D">
            <w:pPr>
              <w:pStyle w:val="187"/>
              <w:spacing w:before="179" w:line="221" w:lineRule="auto"/>
              <w:ind w:left="592"/>
              <w:rPr>
                <w:color w:val="auto"/>
                <w:highlight w:val="none"/>
              </w:rPr>
            </w:pPr>
            <w:r>
              <w:rPr>
                <w:b/>
                <w:bCs/>
                <w:color w:val="auto"/>
                <w:spacing w:val="-4"/>
                <w:highlight w:val="none"/>
              </w:rPr>
              <w:t>条款号</w:t>
            </w:r>
          </w:p>
        </w:tc>
        <w:tc>
          <w:tcPr>
            <w:tcW w:w="1754" w:type="dxa"/>
          </w:tcPr>
          <w:p w14:paraId="58F97652">
            <w:pPr>
              <w:pStyle w:val="187"/>
              <w:spacing w:before="179" w:line="221" w:lineRule="auto"/>
              <w:ind w:left="594"/>
              <w:rPr>
                <w:color w:val="auto"/>
                <w:highlight w:val="none"/>
              </w:rPr>
            </w:pPr>
            <w:r>
              <w:rPr>
                <w:b/>
                <w:bCs/>
                <w:color w:val="auto"/>
                <w:spacing w:val="-3"/>
                <w:highlight w:val="none"/>
              </w:rPr>
              <w:t>评分因素</w:t>
            </w:r>
          </w:p>
        </w:tc>
        <w:tc>
          <w:tcPr>
            <w:tcW w:w="855" w:type="dxa"/>
            <w:gridSpan w:val="2"/>
          </w:tcPr>
          <w:p w14:paraId="02FE69C6">
            <w:pPr>
              <w:pStyle w:val="187"/>
              <w:spacing w:before="180" w:line="221" w:lineRule="auto"/>
              <w:ind w:left="114"/>
              <w:rPr>
                <w:color w:val="auto"/>
                <w:highlight w:val="none"/>
              </w:rPr>
            </w:pPr>
            <w:r>
              <w:rPr>
                <w:b/>
                <w:bCs/>
                <w:color w:val="auto"/>
                <w:spacing w:val="-4"/>
                <w:highlight w:val="none"/>
              </w:rPr>
              <w:t>标准分</w:t>
            </w:r>
          </w:p>
        </w:tc>
        <w:tc>
          <w:tcPr>
            <w:tcW w:w="4620" w:type="dxa"/>
          </w:tcPr>
          <w:p w14:paraId="44BA5C68">
            <w:pPr>
              <w:pStyle w:val="187"/>
              <w:spacing w:before="180" w:line="221" w:lineRule="auto"/>
              <w:ind w:left="1568"/>
              <w:rPr>
                <w:color w:val="auto"/>
                <w:highlight w:val="none"/>
              </w:rPr>
            </w:pPr>
            <w:r>
              <w:rPr>
                <w:b/>
                <w:bCs/>
                <w:color w:val="auto"/>
                <w:spacing w:val="-3"/>
                <w:highlight w:val="none"/>
              </w:rPr>
              <w:t>评分标准</w:t>
            </w:r>
          </w:p>
        </w:tc>
      </w:tr>
      <w:tr w14:paraId="53E8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6" w:type="dxa"/>
          </w:tcPr>
          <w:p w14:paraId="10113028">
            <w:pPr>
              <w:spacing w:before="197" w:line="223" w:lineRule="auto"/>
              <w:ind w:left="165"/>
              <w:rPr>
                <w:rFonts w:eastAsia="Times New Roman"/>
                <w:color w:val="auto"/>
                <w:szCs w:val="21"/>
                <w:highlight w:val="none"/>
              </w:rPr>
            </w:pPr>
            <w:r>
              <w:rPr>
                <w:rFonts w:eastAsia="Times New Roman"/>
                <w:color w:val="auto"/>
                <w:spacing w:val="-1"/>
                <w:szCs w:val="21"/>
                <w:highlight w:val="none"/>
              </w:rPr>
              <w:t>2.2.4</w:t>
            </w:r>
          </w:p>
        </w:tc>
        <w:tc>
          <w:tcPr>
            <w:tcW w:w="1058" w:type="dxa"/>
            <w:gridSpan w:val="2"/>
          </w:tcPr>
          <w:p w14:paraId="66447EFD">
            <w:pPr>
              <w:pStyle w:val="187"/>
              <w:spacing w:before="163" w:line="219" w:lineRule="auto"/>
              <w:ind w:left="114"/>
              <w:rPr>
                <w:color w:val="auto"/>
                <w:highlight w:val="none"/>
              </w:rPr>
            </w:pPr>
            <w:r>
              <w:rPr>
                <w:color w:val="auto"/>
                <w:spacing w:val="-2"/>
                <w:highlight w:val="none"/>
              </w:rPr>
              <w:t>投标报价</w:t>
            </w:r>
          </w:p>
        </w:tc>
        <w:tc>
          <w:tcPr>
            <w:tcW w:w="1754" w:type="dxa"/>
            <w:vMerge w:val="restart"/>
            <w:vAlign w:val="center"/>
          </w:tcPr>
          <w:p w14:paraId="553E67A1">
            <w:pPr>
              <w:pStyle w:val="187"/>
              <w:spacing w:before="163" w:line="219" w:lineRule="auto"/>
              <w:ind w:left="176"/>
              <w:jc w:val="center"/>
              <w:rPr>
                <w:color w:val="auto"/>
                <w:highlight w:val="none"/>
              </w:rPr>
            </w:pPr>
            <w:r>
              <w:rPr>
                <w:color w:val="auto"/>
                <w:spacing w:val="-1"/>
                <w:highlight w:val="none"/>
              </w:rPr>
              <w:t>投标报价（总价）</w:t>
            </w:r>
          </w:p>
        </w:tc>
        <w:tc>
          <w:tcPr>
            <w:tcW w:w="855" w:type="dxa"/>
            <w:gridSpan w:val="2"/>
            <w:vMerge w:val="restart"/>
            <w:vAlign w:val="center"/>
          </w:tcPr>
          <w:p w14:paraId="56B8A91D">
            <w:pPr>
              <w:pStyle w:val="187"/>
              <w:spacing w:before="43" w:line="221" w:lineRule="auto"/>
              <w:ind w:left="212"/>
              <w:jc w:val="center"/>
              <w:rPr>
                <w:rFonts w:hint="default"/>
                <w:color w:val="auto"/>
                <w:highlight w:val="none"/>
                <w:lang w:val="en-US"/>
              </w:rPr>
            </w:pPr>
            <w:r>
              <w:rPr>
                <w:rFonts w:hint="eastAsia"/>
                <w:color w:val="auto"/>
                <w:spacing w:val="-1"/>
                <w:highlight w:val="none"/>
                <w:lang w:val="en-US" w:eastAsia="zh-CN"/>
              </w:rPr>
              <w:t>30</w:t>
            </w:r>
          </w:p>
        </w:tc>
        <w:tc>
          <w:tcPr>
            <w:tcW w:w="4620" w:type="dxa"/>
            <w:vMerge w:val="restart"/>
            <w:vAlign w:val="center"/>
          </w:tcPr>
          <w:p w14:paraId="56974A65">
            <w:pPr>
              <w:pStyle w:val="187"/>
              <w:spacing w:before="43" w:line="219" w:lineRule="auto"/>
              <w:ind w:left="111"/>
              <w:jc w:val="both"/>
              <w:rPr>
                <w:color w:val="auto"/>
                <w:spacing w:val="-1"/>
                <w:highlight w:val="none"/>
                <w:lang w:eastAsia="zh-CN"/>
              </w:rPr>
            </w:pPr>
            <w:r>
              <w:rPr>
                <w:color w:val="auto"/>
                <w:spacing w:val="-1"/>
                <w:highlight w:val="none"/>
                <w:lang w:eastAsia="zh-CN"/>
              </w:rPr>
              <w:t>F＝</w:t>
            </w:r>
            <w:r>
              <w:rPr>
                <w:rFonts w:hint="eastAsia"/>
                <w:color w:val="auto"/>
                <w:spacing w:val="-1"/>
                <w:highlight w:val="none"/>
                <w:lang w:val="en-US" w:eastAsia="zh-CN"/>
              </w:rPr>
              <w:t>30</w:t>
            </w:r>
            <w:r>
              <w:rPr>
                <w:color w:val="auto"/>
                <w:spacing w:val="-1"/>
                <w:highlight w:val="none"/>
                <w:lang w:eastAsia="zh-CN"/>
              </w:rPr>
              <w:t>-（投标人评标价-评标基准价）÷</w:t>
            </w:r>
          </w:p>
          <w:p w14:paraId="2BC997A1">
            <w:pPr>
              <w:pStyle w:val="187"/>
              <w:spacing w:before="34" w:line="360" w:lineRule="auto"/>
              <w:ind w:left="120" w:right="184" w:hanging="7"/>
              <w:jc w:val="left"/>
              <w:rPr>
                <w:color w:val="auto"/>
                <w:highlight w:val="none"/>
                <w:lang w:eastAsia="zh-CN"/>
              </w:rPr>
            </w:pPr>
            <w:r>
              <w:rPr>
                <w:color w:val="auto"/>
                <w:spacing w:val="-1"/>
                <w:highlight w:val="none"/>
                <w:lang w:eastAsia="zh-CN"/>
              </w:rPr>
              <w:t>评标基准价×100×</w:t>
            </w:r>
            <w:r>
              <w:rPr>
                <w:color w:val="auto"/>
                <w:spacing w:val="-1"/>
                <w:highlight w:val="none"/>
                <w:u w:val="single"/>
                <w:lang w:eastAsia="zh-CN"/>
              </w:rPr>
              <w:t>数值与扣分标准对应</w:t>
            </w:r>
            <w:r>
              <w:rPr>
                <w:color w:val="auto"/>
                <w:spacing w:val="-2"/>
                <w:highlight w:val="none"/>
                <w:lang w:eastAsia="zh-CN"/>
              </w:rPr>
              <w:t>（评标价＞基准价时）</w:t>
            </w:r>
          </w:p>
          <w:p w14:paraId="4D8DB332">
            <w:pPr>
              <w:pStyle w:val="187"/>
              <w:spacing w:line="348" w:lineRule="auto"/>
              <w:ind w:left="113" w:right="184" w:hanging="2"/>
              <w:jc w:val="left"/>
              <w:rPr>
                <w:color w:val="auto"/>
                <w:highlight w:val="none"/>
                <w:lang w:eastAsia="zh-CN"/>
              </w:rPr>
            </w:pPr>
            <w:r>
              <w:rPr>
                <w:color w:val="auto"/>
                <w:spacing w:val="-2"/>
                <w:highlight w:val="none"/>
                <w:lang w:eastAsia="zh-CN"/>
              </w:rPr>
              <w:t>F＝</w:t>
            </w:r>
            <w:r>
              <w:rPr>
                <w:rFonts w:hint="eastAsia"/>
                <w:color w:val="auto"/>
                <w:spacing w:val="-1"/>
                <w:highlight w:val="none"/>
                <w:lang w:val="en-US" w:eastAsia="zh-CN"/>
              </w:rPr>
              <w:t>30</w:t>
            </w:r>
            <w:r>
              <w:rPr>
                <w:color w:val="auto"/>
                <w:spacing w:val="-2"/>
                <w:highlight w:val="none"/>
                <w:lang w:eastAsia="zh-CN"/>
              </w:rPr>
              <w:t>-（评标基准价-投标人评标价）÷</w:t>
            </w:r>
            <w:r>
              <w:rPr>
                <w:color w:val="auto"/>
                <w:spacing w:val="-1"/>
                <w:highlight w:val="none"/>
                <w:lang w:eastAsia="zh-CN"/>
              </w:rPr>
              <w:t>评标基准价×100×</w:t>
            </w:r>
            <w:r>
              <w:rPr>
                <w:color w:val="auto"/>
                <w:spacing w:val="-1"/>
                <w:highlight w:val="none"/>
                <w:u w:val="single"/>
                <w:lang w:eastAsia="zh-CN"/>
              </w:rPr>
              <w:t>数值与扣分标准对应</w:t>
            </w:r>
            <w:r>
              <w:rPr>
                <w:color w:val="auto"/>
                <w:spacing w:val="-1"/>
                <w:highlight w:val="none"/>
                <w:lang w:eastAsia="zh-CN"/>
              </w:rPr>
              <w:t>（评标价≤基准价时）</w:t>
            </w:r>
          </w:p>
        </w:tc>
      </w:tr>
      <w:tr w14:paraId="1FD28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746" w:type="dxa"/>
            <w:vMerge w:val="restart"/>
            <w:tcBorders>
              <w:bottom w:val="nil"/>
            </w:tcBorders>
          </w:tcPr>
          <w:p w14:paraId="70A8DB39">
            <w:pPr>
              <w:pStyle w:val="187"/>
              <w:spacing w:before="159" w:line="281" w:lineRule="exact"/>
              <w:ind w:left="122"/>
              <w:rPr>
                <w:color w:val="auto"/>
                <w:highlight w:val="none"/>
              </w:rPr>
            </w:pPr>
            <w:r>
              <w:rPr>
                <w:color w:val="auto"/>
                <w:spacing w:val="-5"/>
                <w:position w:val="1"/>
                <w:highlight w:val="none"/>
              </w:rPr>
              <w:t>（</w:t>
            </w:r>
            <w:r>
              <w:rPr>
                <w:rFonts w:ascii="Times New Roman" w:hAnsi="Times New Roman" w:eastAsia="Times New Roman" w:cs="Times New Roman"/>
                <w:color w:val="auto"/>
                <w:spacing w:val="-5"/>
                <w:position w:val="1"/>
                <w:highlight w:val="none"/>
              </w:rPr>
              <w:t>1</w:t>
            </w:r>
            <w:r>
              <w:rPr>
                <w:color w:val="auto"/>
                <w:spacing w:val="-5"/>
                <w:position w:val="1"/>
                <w:highlight w:val="none"/>
              </w:rPr>
              <w:t>）</w:t>
            </w:r>
          </w:p>
        </w:tc>
        <w:tc>
          <w:tcPr>
            <w:tcW w:w="1058" w:type="dxa"/>
            <w:gridSpan w:val="2"/>
            <w:vMerge w:val="restart"/>
            <w:tcBorders>
              <w:bottom w:val="nil"/>
            </w:tcBorders>
          </w:tcPr>
          <w:p w14:paraId="32326EC8">
            <w:pPr>
              <w:pStyle w:val="187"/>
              <w:spacing w:before="159" w:line="221" w:lineRule="auto"/>
              <w:ind w:left="110"/>
              <w:rPr>
                <w:color w:val="auto"/>
                <w:highlight w:val="none"/>
              </w:rPr>
            </w:pPr>
            <w:r>
              <w:rPr>
                <w:color w:val="auto"/>
                <w:spacing w:val="-1"/>
                <w:highlight w:val="none"/>
              </w:rPr>
              <w:t>评分标准</w:t>
            </w:r>
          </w:p>
        </w:tc>
        <w:tc>
          <w:tcPr>
            <w:tcW w:w="1754" w:type="dxa"/>
            <w:vMerge w:val="continue"/>
          </w:tcPr>
          <w:p w14:paraId="0264B7A5">
            <w:pPr>
              <w:rPr>
                <w:rFonts w:ascii="Arial"/>
                <w:color w:val="auto"/>
                <w:highlight w:val="none"/>
              </w:rPr>
            </w:pPr>
          </w:p>
        </w:tc>
        <w:tc>
          <w:tcPr>
            <w:tcW w:w="855" w:type="dxa"/>
            <w:gridSpan w:val="2"/>
            <w:vMerge w:val="continue"/>
          </w:tcPr>
          <w:p w14:paraId="7DCC9FBA">
            <w:pPr>
              <w:rPr>
                <w:rFonts w:ascii="Arial"/>
                <w:color w:val="auto"/>
                <w:highlight w:val="none"/>
              </w:rPr>
            </w:pPr>
          </w:p>
        </w:tc>
        <w:tc>
          <w:tcPr>
            <w:tcW w:w="4620" w:type="dxa"/>
            <w:vMerge w:val="continue"/>
          </w:tcPr>
          <w:p w14:paraId="62497C0A">
            <w:pPr>
              <w:pStyle w:val="187"/>
              <w:spacing w:line="348" w:lineRule="auto"/>
              <w:ind w:left="113" w:right="184" w:hanging="2"/>
              <w:rPr>
                <w:color w:val="auto"/>
                <w:highlight w:val="none"/>
              </w:rPr>
            </w:pPr>
          </w:p>
        </w:tc>
      </w:tr>
      <w:tr w14:paraId="7E18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46" w:type="dxa"/>
            <w:vMerge w:val="continue"/>
            <w:tcBorders>
              <w:top w:val="nil"/>
            </w:tcBorders>
          </w:tcPr>
          <w:p w14:paraId="6EA46DCC">
            <w:pPr>
              <w:rPr>
                <w:rFonts w:ascii="Arial"/>
                <w:color w:val="auto"/>
                <w:highlight w:val="none"/>
              </w:rPr>
            </w:pPr>
          </w:p>
        </w:tc>
        <w:tc>
          <w:tcPr>
            <w:tcW w:w="1058" w:type="dxa"/>
            <w:gridSpan w:val="2"/>
            <w:vMerge w:val="continue"/>
            <w:tcBorders>
              <w:top w:val="nil"/>
            </w:tcBorders>
          </w:tcPr>
          <w:p w14:paraId="60F360A6">
            <w:pPr>
              <w:rPr>
                <w:rFonts w:ascii="Arial"/>
                <w:color w:val="auto"/>
                <w:highlight w:val="none"/>
              </w:rPr>
            </w:pPr>
          </w:p>
        </w:tc>
        <w:tc>
          <w:tcPr>
            <w:tcW w:w="1754" w:type="dxa"/>
          </w:tcPr>
          <w:p w14:paraId="6121DEA7">
            <w:pPr>
              <w:pStyle w:val="187"/>
              <w:spacing w:before="157" w:line="219" w:lineRule="auto"/>
              <w:ind w:left="388"/>
              <w:rPr>
                <w:color w:val="auto"/>
                <w:highlight w:val="none"/>
              </w:rPr>
            </w:pPr>
            <w:r>
              <w:rPr>
                <w:color w:val="auto"/>
                <w:spacing w:val="-2"/>
                <w:highlight w:val="none"/>
              </w:rPr>
              <w:t>投标报价得分</w:t>
            </w:r>
          </w:p>
        </w:tc>
        <w:tc>
          <w:tcPr>
            <w:tcW w:w="855" w:type="dxa"/>
            <w:gridSpan w:val="2"/>
          </w:tcPr>
          <w:p w14:paraId="0E82908B">
            <w:pPr>
              <w:pStyle w:val="187"/>
              <w:spacing w:before="37" w:line="221" w:lineRule="auto"/>
              <w:ind w:left="215"/>
              <w:rPr>
                <w:color w:val="auto"/>
                <w:highlight w:val="none"/>
              </w:rPr>
            </w:pPr>
            <w:r>
              <w:rPr>
                <w:rFonts w:hint="eastAsia"/>
                <w:color w:val="auto"/>
                <w:spacing w:val="-1"/>
                <w:highlight w:val="none"/>
                <w:lang w:val="en-US" w:eastAsia="zh-CN"/>
              </w:rPr>
              <w:t>30</w:t>
            </w:r>
          </w:p>
        </w:tc>
        <w:tc>
          <w:tcPr>
            <w:tcW w:w="4620" w:type="dxa"/>
          </w:tcPr>
          <w:p w14:paraId="7187FDDD">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1"/>
                <w:szCs w:val="21"/>
                <w:highlight w:val="none"/>
                <w:lang w:val="en-US" w:eastAsia="zh-CN" w:bidi="ar"/>
              </w:rPr>
              <w:t>A =</w:t>
            </w:r>
            <w:r>
              <w:rPr>
                <w:rFonts w:hint="eastAsia" w:ascii="Times New Roman" w:hAnsi="Times New Roman" w:eastAsia="宋体" w:cs="Times New Roman"/>
                <w:color w:val="auto"/>
                <w:kern w:val="0"/>
                <w:sz w:val="21"/>
                <w:szCs w:val="21"/>
                <w:highlight w:val="none"/>
                <w:lang w:val="en-US" w:eastAsia="zh-CN" w:bidi="ar"/>
              </w:rPr>
              <w:t>30</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其中：</w:t>
            </w:r>
            <w:r>
              <w:rPr>
                <w:rFonts w:hint="default" w:ascii="Times New Roman" w:hAnsi="Times New Roman" w:eastAsia="宋体" w:cs="Times New Roman"/>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w:t>
            </w:r>
          </w:p>
        </w:tc>
      </w:tr>
      <w:tr w14:paraId="5EB9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04" w:type="dxa"/>
            <w:gridSpan w:val="3"/>
          </w:tcPr>
          <w:p w14:paraId="399EB279">
            <w:pPr>
              <w:pStyle w:val="187"/>
              <w:spacing w:before="179" w:line="221" w:lineRule="auto"/>
              <w:ind w:left="592"/>
              <w:rPr>
                <w:b/>
                <w:bCs/>
                <w:color w:val="auto"/>
                <w:spacing w:val="-4"/>
                <w:highlight w:val="none"/>
              </w:rPr>
            </w:pPr>
            <w:r>
              <w:rPr>
                <w:b/>
                <w:bCs/>
                <w:color w:val="auto"/>
                <w:spacing w:val="-4"/>
                <w:highlight w:val="none"/>
              </w:rPr>
              <w:t>条款号</w:t>
            </w:r>
          </w:p>
        </w:tc>
        <w:tc>
          <w:tcPr>
            <w:tcW w:w="1754" w:type="dxa"/>
          </w:tcPr>
          <w:p w14:paraId="3D755164">
            <w:pPr>
              <w:pStyle w:val="187"/>
              <w:spacing w:before="179" w:line="221" w:lineRule="auto"/>
              <w:ind w:left="594"/>
              <w:rPr>
                <w:color w:val="auto"/>
                <w:highlight w:val="none"/>
              </w:rPr>
            </w:pPr>
            <w:r>
              <w:rPr>
                <w:b/>
                <w:bCs/>
                <w:color w:val="auto"/>
                <w:spacing w:val="-3"/>
                <w:highlight w:val="none"/>
              </w:rPr>
              <w:t>评分因素</w:t>
            </w:r>
          </w:p>
        </w:tc>
        <w:tc>
          <w:tcPr>
            <w:tcW w:w="855" w:type="dxa"/>
            <w:gridSpan w:val="2"/>
          </w:tcPr>
          <w:p w14:paraId="184FAFE7">
            <w:pPr>
              <w:pStyle w:val="187"/>
              <w:spacing w:before="180" w:line="221" w:lineRule="auto"/>
              <w:ind w:left="114"/>
              <w:rPr>
                <w:color w:val="auto"/>
                <w:highlight w:val="none"/>
              </w:rPr>
            </w:pPr>
            <w:r>
              <w:rPr>
                <w:b/>
                <w:bCs/>
                <w:color w:val="auto"/>
                <w:spacing w:val="-4"/>
                <w:highlight w:val="none"/>
              </w:rPr>
              <w:t>标准分</w:t>
            </w:r>
          </w:p>
        </w:tc>
        <w:tc>
          <w:tcPr>
            <w:tcW w:w="4620" w:type="dxa"/>
          </w:tcPr>
          <w:p w14:paraId="0397A159">
            <w:pPr>
              <w:pStyle w:val="187"/>
              <w:spacing w:before="180" w:line="221" w:lineRule="auto"/>
              <w:ind w:left="1568"/>
              <w:rPr>
                <w:color w:val="auto"/>
                <w:highlight w:val="none"/>
              </w:rPr>
            </w:pPr>
            <w:r>
              <w:rPr>
                <w:b/>
                <w:bCs/>
                <w:color w:val="auto"/>
                <w:spacing w:val="-3"/>
                <w:highlight w:val="none"/>
              </w:rPr>
              <w:t>评分标准</w:t>
            </w:r>
          </w:p>
        </w:tc>
      </w:tr>
      <w:tr w14:paraId="7A98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02" w:type="dxa"/>
            <w:gridSpan w:val="2"/>
            <w:vMerge w:val="restart"/>
            <w:vAlign w:val="center"/>
          </w:tcPr>
          <w:p w14:paraId="55806F4F">
            <w:pPr>
              <w:spacing w:line="259" w:lineRule="auto"/>
              <w:jc w:val="center"/>
              <w:rPr>
                <w:rFonts w:ascii="Arial"/>
                <w:color w:val="auto"/>
                <w:highlight w:val="none"/>
              </w:rPr>
            </w:pPr>
          </w:p>
          <w:p w14:paraId="2795878A">
            <w:pPr>
              <w:spacing w:line="259" w:lineRule="auto"/>
              <w:jc w:val="center"/>
              <w:rPr>
                <w:rFonts w:ascii="Arial"/>
                <w:color w:val="auto"/>
                <w:highlight w:val="none"/>
              </w:rPr>
            </w:pPr>
          </w:p>
          <w:p w14:paraId="7FF89034">
            <w:pPr>
              <w:spacing w:before="60" w:line="233" w:lineRule="auto"/>
              <w:ind w:left="165"/>
              <w:jc w:val="center"/>
              <w:rPr>
                <w:b/>
                <w:bCs/>
                <w:color w:val="auto"/>
                <w:spacing w:val="-4"/>
                <w:highlight w:val="none"/>
              </w:rPr>
            </w:pPr>
            <w:r>
              <w:rPr>
                <w:rFonts w:eastAsia="Times New Roman"/>
                <w:color w:val="auto"/>
                <w:spacing w:val="-1"/>
                <w:szCs w:val="21"/>
                <w:highlight w:val="none"/>
              </w:rPr>
              <w:t>2.2.4</w:t>
            </w:r>
            <w:r>
              <w:rPr>
                <w:color w:val="auto"/>
                <w:spacing w:val="-5"/>
                <w:position w:val="1"/>
                <w:highlight w:val="none"/>
              </w:rPr>
              <w:t>（</w:t>
            </w:r>
            <w:r>
              <w:rPr>
                <w:rFonts w:eastAsia="Times New Roman"/>
                <w:color w:val="auto"/>
                <w:spacing w:val="-5"/>
                <w:position w:val="1"/>
                <w:highlight w:val="none"/>
              </w:rPr>
              <w:t>2</w:t>
            </w:r>
            <w:r>
              <w:rPr>
                <w:color w:val="auto"/>
                <w:spacing w:val="-5"/>
                <w:position w:val="1"/>
                <w:highlight w:val="none"/>
              </w:rPr>
              <w:t>）</w:t>
            </w:r>
          </w:p>
        </w:tc>
        <w:tc>
          <w:tcPr>
            <w:tcW w:w="902" w:type="dxa"/>
            <w:vMerge w:val="restart"/>
            <w:vAlign w:val="center"/>
          </w:tcPr>
          <w:p w14:paraId="21E78EB5">
            <w:pPr>
              <w:pStyle w:val="187"/>
              <w:spacing w:before="68" w:line="221" w:lineRule="auto"/>
              <w:ind w:left="111"/>
              <w:jc w:val="center"/>
              <w:rPr>
                <w:color w:val="auto"/>
                <w:spacing w:val="-5"/>
                <w:position w:val="1"/>
                <w:highlight w:val="none"/>
                <w:lang w:eastAsia="zh-CN"/>
              </w:rPr>
            </w:pPr>
            <w:r>
              <w:rPr>
                <w:color w:val="auto"/>
                <w:spacing w:val="-2"/>
                <w:highlight w:val="none"/>
                <w:lang w:eastAsia="zh-CN"/>
              </w:rPr>
              <w:t>技术标（承包人建议书）评分标准</w:t>
            </w:r>
          </w:p>
        </w:tc>
        <w:tc>
          <w:tcPr>
            <w:tcW w:w="1754" w:type="dxa"/>
            <w:shd w:val="clear" w:color="auto" w:fill="auto"/>
            <w:vAlign w:val="center"/>
          </w:tcPr>
          <w:p w14:paraId="7FFDA73E">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工程设计全面详细说明</w:t>
            </w:r>
          </w:p>
        </w:tc>
        <w:tc>
          <w:tcPr>
            <w:tcW w:w="855" w:type="dxa"/>
            <w:gridSpan w:val="2"/>
            <w:shd w:val="clear" w:color="auto" w:fill="auto"/>
            <w:vAlign w:val="center"/>
          </w:tcPr>
          <w:p w14:paraId="39190A16">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4620" w:type="dxa"/>
            <w:shd w:val="clear" w:color="auto" w:fill="auto"/>
            <w:vAlign w:val="center"/>
          </w:tcPr>
          <w:p w14:paraId="0DE3AB1B">
            <w:pPr>
              <w:spacing w:line="400" w:lineRule="exac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评审内容</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1.</w:t>
            </w:r>
            <w:r>
              <w:rPr>
                <w:rStyle w:val="46"/>
                <w:rFonts w:hint="eastAsia" w:ascii="宋体" w:hAnsi="宋体" w:eastAsia="宋体" w:cs="宋体"/>
                <w:color w:val="auto"/>
                <w:kern w:val="2"/>
                <w:sz w:val="21"/>
                <w:szCs w:val="21"/>
                <w:highlight w:val="none"/>
                <w:lang w:val="en-US" w:eastAsia="zh-CN" w:bidi="ar-SA"/>
              </w:rPr>
              <w:t>设计说明能对项目的设计方案解读准确全面、合理、构思新颖；简述各专业工程的设计特点；项目设计的各项主要技术指标、经济技术指标满足招标人功能需求；项目设计符合国家规范标准及地方规划要求的得3-6分；2.不完整或没有的得0.1-2.9分。</w:t>
            </w:r>
          </w:p>
          <w:p w14:paraId="712C12DC">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分值：</w:t>
            </w:r>
            <w:r>
              <w:rPr>
                <w:rStyle w:val="46"/>
                <w:rFonts w:hint="eastAsia" w:ascii="宋体" w:hAnsi="宋体" w:eastAsia="宋体" w:cs="宋体"/>
                <w:color w:val="auto"/>
                <w:kern w:val="2"/>
                <w:sz w:val="21"/>
                <w:szCs w:val="21"/>
                <w:highlight w:val="none"/>
                <w:lang w:val="en-US" w:eastAsia="zh-CN" w:bidi="ar-SA"/>
              </w:rPr>
              <w:t>0.1-2.9；3-6。</w:t>
            </w:r>
          </w:p>
        </w:tc>
      </w:tr>
      <w:tr w14:paraId="3B93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2" w:type="dxa"/>
            <w:gridSpan w:val="2"/>
            <w:vMerge w:val="continue"/>
          </w:tcPr>
          <w:p w14:paraId="69047305">
            <w:pPr>
              <w:pStyle w:val="187"/>
              <w:spacing w:before="179" w:line="221" w:lineRule="auto"/>
              <w:ind w:left="592"/>
              <w:rPr>
                <w:b/>
                <w:bCs/>
                <w:color w:val="auto"/>
                <w:spacing w:val="-4"/>
                <w:highlight w:val="none"/>
              </w:rPr>
            </w:pPr>
          </w:p>
        </w:tc>
        <w:tc>
          <w:tcPr>
            <w:tcW w:w="902" w:type="dxa"/>
            <w:vMerge w:val="continue"/>
          </w:tcPr>
          <w:p w14:paraId="1CFFEDF9">
            <w:pPr>
              <w:pStyle w:val="187"/>
              <w:spacing w:before="179" w:line="221" w:lineRule="auto"/>
              <w:ind w:left="592"/>
              <w:rPr>
                <w:b/>
                <w:bCs/>
                <w:color w:val="auto"/>
                <w:spacing w:val="-4"/>
                <w:highlight w:val="none"/>
              </w:rPr>
            </w:pPr>
          </w:p>
        </w:tc>
        <w:tc>
          <w:tcPr>
            <w:tcW w:w="1754" w:type="dxa"/>
            <w:shd w:val="clear" w:color="auto" w:fill="auto"/>
            <w:vAlign w:val="center"/>
          </w:tcPr>
          <w:p w14:paraId="16C8ED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i w:val="0"/>
                <w:color w:val="auto"/>
                <w:kern w:val="2"/>
                <w:sz w:val="21"/>
                <w:szCs w:val="21"/>
                <w:highlight w:val="none"/>
                <w:u w:val="none" w:color="auto"/>
                <w:lang w:val="en-US" w:eastAsia="zh-CN" w:bidi="ar-SA"/>
              </w:rPr>
            </w:pPr>
            <w:r>
              <w:rPr>
                <w:rFonts w:hint="eastAsia" w:ascii="宋体" w:hAnsi="宋体" w:eastAsia="宋体" w:cs="宋体"/>
                <w:b w:val="0"/>
                <w:i w:val="0"/>
                <w:color w:val="auto"/>
                <w:sz w:val="21"/>
                <w:szCs w:val="21"/>
                <w:highlight w:val="none"/>
                <w:u w:val="none" w:color="auto"/>
              </w:rPr>
              <w:t>设计重</w:t>
            </w:r>
            <w:r>
              <w:rPr>
                <w:rFonts w:hint="eastAsia" w:ascii="宋体" w:hAnsi="宋体" w:eastAsia="宋体" w:cs="宋体"/>
                <w:b w:val="0"/>
                <w:i w:val="0"/>
                <w:color w:val="auto"/>
                <w:sz w:val="21"/>
                <w:szCs w:val="21"/>
                <w:highlight w:val="none"/>
                <w:u w:val="none" w:color="auto"/>
                <w:lang w:val="en-US" w:eastAsia="zh-CN"/>
              </w:rPr>
              <w:t>点和</w:t>
            </w:r>
            <w:r>
              <w:rPr>
                <w:rFonts w:hint="eastAsia" w:ascii="宋体" w:hAnsi="宋体" w:eastAsia="宋体" w:cs="宋体"/>
                <w:b w:val="0"/>
                <w:i w:val="0"/>
                <w:color w:val="auto"/>
                <w:sz w:val="21"/>
                <w:szCs w:val="21"/>
                <w:highlight w:val="none"/>
                <w:u w:val="none" w:color="auto"/>
              </w:rPr>
              <w:t>难点分析</w:t>
            </w:r>
            <w:r>
              <w:rPr>
                <w:rFonts w:hint="eastAsia" w:ascii="宋体" w:hAnsi="宋体" w:eastAsia="宋体" w:cs="宋体"/>
                <w:b w:val="0"/>
                <w:i w:val="0"/>
                <w:color w:val="auto"/>
                <w:sz w:val="21"/>
                <w:szCs w:val="21"/>
                <w:highlight w:val="none"/>
                <w:u w:val="none" w:color="auto"/>
                <w:lang w:val="en-US" w:eastAsia="zh-CN"/>
              </w:rPr>
              <w:t>及深化设计</w:t>
            </w:r>
          </w:p>
        </w:tc>
        <w:tc>
          <w:tcPr>
            <w:tcW w:w="855" w:type="dxa"/>
            <w:gridSpan w:val="2"/>
            <w:shd w:val="clear" w:color="auto" w:fill="auto"/>
            <w:vAlign w:val="center"/>
          </w:tcPr>
          <w:p w14:paraId="26AB43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i w:val="0"/>
                <w:color w:val="auto"/>
                <w:kern w:val="2"/>
                <w:sz w:val="21"/>
                <w:szCs w:val="21"/>
                <w:highlight w:val="none"/>
                <w:u w:val="none" w:color="auto"/>
                <w:lang w:val="en-US" w:eastAsia="zh-CN" w:bidi="ar-SA"/>
              </w:rPr>
            </w:pPr>
            <w:r>
              <w:rPr>
                <w:rFonts w:hint="eastAsia" w:ascii="宋体" w:hAnsi="宋体" w:eastAsia="宋体" w:cs="宋体"/>
                <w:b w:val="0"/>
                <w:bCs/>
                <w:i w:val="0"/>
                <w:color w:val="auto"/>
                <w:sz w:val="21"/>
                <w:szCs w:val="21"/>
                <w:highlight w:val="none"/>
                <w:u w:val="none" w:color="auto"/>
                <w:lang w:val="en-US" w:eastAsia="zh-CN"/>
              </w:rPr>
              <w:t>6</w:t>
            </w:r>
          </w:p>
        </w:tc>
        <w:tc>
          <w:tcPr>
            <w:tcW w:w="4620" w:type="dxa"/>
            <w:shd w:val="clear" w:color="auto" w:fill="auto"/>
            <w:vAlign w:val="center"/>
          </w:tcPr>
          <w:tbl>
            <w:tblPr>
              <w:tblStyle w:val="44"/>
              <w:tblW w:w="4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0"/>
            </w:tblGrid>
            <w:tr w14:paraId="0B2E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4360" w:type="dxa"/>
                  <w:vAlign w:val="center"/>
                </w:tcPr>
                <w:p w14:paraId="36218399">
                  <w:pPr>
                    <w:spacing w:line="400" w:lineRule="exac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评审内容</w:t>
                  </w:r>
                  <w:r>
                    <w:rPr>
                      <w:rFonts w:hint="eastAsia" w:ascii="宋体" w:hAnsi="宋体" w:eastAsia="宋体" w:cs="宋体"/>
                      <w:color w:val="auto"/>
                      <w:spacing w:val="-6"/>
                      <w:sz w:val="21"/>
                      <w:szCs w:val="21"/>
                      <w:highlight w:val="none"/>
                      <w:lang w:eastAsia="zh-CN"/>
                    </w:rPr>
                    <w:t>：</w:t>
                  </w:r>
                  <w:r>
                    <w:rPr>
                      <w:rStyle w:val="46"/>
                      <w:rFonts w:hint="eastAsia" w:ascii="宋体" w:hAnsi="宋体" w:eastAsia="宋体" w:cs="宋体"/>
                      <w:color w:val="auto"/>
                      <w:kern w:val="2"/>
                      <w:sz w:val="21"/>
                      <w:szCs w:val="21"/>
                      <w:highlight w:val="none"/>
                      <w:lang w:val="en-US" w:eastAsia="zh-CN" w:bidi="ar-SA"/>
                    </w:rPr>
                    <w:t>1.结合项目实际情况及使用功能，对项目设计的重点和难点作出准确分析，针对性强，表述全面准确；解决方案科学、安全、经济、可操作性强的得3-6分；2.不完整或没有的得0.1-2.9分。</w:t>
                  </w:r>
                </w:p>
                <w:p w14:paraId="06E0B367">
                  <w:pPr>
                    <w:spacing w:line="400" w:lineRule="exact"/>
                    <w:jc w:val="left"/>
                    <w:rPr>
                      <w:rFonts w:hint="eastAsia" w:ascii="宋体" w:hAnsi="宋体" w:eastAsia="宋体" w:cs="宋体"/>
                      <w:b w:val="0"/>
                      <w:bCs/>
                      <w:i w:val="0"/>
                      <w:color w:val="auto"/>
                      <w:sz w:val="21"/>
                      <w:szCs w:val="21"/>
                      <w:highlight w:val="none"/>
                      <w:u w:val="none" w:color="auto"/>
                    </w:rPr>
                  </w:pPr>
                  <w:r>
                    <w:rPr>
                      <w:rFonts w:hint="eastAsia" w:ascii="宋体" w:hAnsi="宋体" w:eastAsia="宋体" w:cs="宋体"/>
                      <w:color w:val="auto"/>
                      <w:spacing w:val="-6"/>
                      <w:sz w:val="21"/>
                      <w:szCs w:val="21"/>
                      <w:highlight w:val="none"/>
                    </w:rPr>
                    <w:t>分值：</w:t>
                  </w:r>
                  <w:r>
                    <w:rPr>
                      <w:rStyle w:val="46"/>
                      <w:rFonts w:hint="eastAsia" w:ascii="宋体" w:hAnsi="宋体" w:eastAsia="宋体" w:cs="宋体"/>
                      <w:color w:val="auto"/>
                      <w:kern w:val="2"/>
                      <w:sz w:val="21"/>
                      <w:szCs w:val="21"/>
                      <w:highlight w:val="none"/>
                      <w:lang w:val="en-US" w:eastAsia="zh-CN" w:bidi="ar-SA"/>
                    </w:rPr>
                    <w:t>0.1-2.9；3-6。</w:t>
                  </w:r>
                </w:p>
              </w:tc>
            </w:tr>
          </w:tbl>
          <w:p w14:paraId="2A90699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i w:val="0"/>
                <w:color w:val="auto"/>
                <w:kern w:val="2"/>
                <w:sz w:val="21"/>
                <w:szCs w:val="21"/>
                <w:highlight w:val="none"/>
                <w:u w:val="none" w:color="auto"/>
                <w:lang w:val="en-US" w:eastAsia="zh-CN" w:bidi="ar-SA"/>
              </w:rPr>
            </w:pPr>
          </w:p>
        </w:tc>
      </w:tr>
      <w:tr w14:paraId="35453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2" w:type="dxa"/>
            <w:gridSpan w:val="2"/>
            <w:vMerge w:val="continue"/>
          </w:tcPr>
          <w:p w14:paraId="79F87581">
            <w:pPr>
              <w:pStyle w:val="187"/>
              <w:spacing w:before="179" w:line="221" w:lineRule="auto"/>
              <w:ind w:left="592"/>
              <w:rPr>
                <w:b/>
                <w:bCs/>
                <w:color w:val="auto"/>
                <w:spacing w:val="-4"/>
                <w:highlight w:val="none"/>
                <w:lang w:eastAsia="zh-CN"/>
              </w:rPr>
            </w:pPr>
          </w:p>
        </w:tc>
        <w:tc>
          <w:tcPr>
            <w:tcW w:w="902" w:type="dxa"/>
            <w:vMerge w:val="continue"/>
          </w:tcPr>
          <w:p w14:paraId="5C4CC2EE">
            <w:pPr>
              <w:pStyle w:val="187"/>
              <w:spacing w:before="179" w:line="221" w:lineRule="auto"/>
              <w:ind w:left="592"/>
              <w:rPr>
                <w:b/>
                <w:bCs/>
                <w:color w:val="auto"/>
                <w:spacing w:val="-4"/>
                <w:highlight w:val="none"/>
                <w:lang w:eastAsia="zh-CN"/>
              </w:rPr>
            </w:pPr>
          </w:p>
        </w:tc>
        <w:tc>
          <w:tcPr>
            <w:tcW w:w="1754" w:type="dxa"/>
            <w:shd w:val="clear" w:color="auto" w:fill="auto"/>
            <w:vAlign w:val="center"/>
          </w:tcPr>
          <w:p w14:paraId="0A8C95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i w:val="0"/>
                <w:color w:val="auto"/>
                <w:kern w:val="2"/>
                <w:sz w:val="21"/>
                <w:szCs w:val="21"/>
                <w:highlight w:val="none"/>
                <w:u w:val="none" w:color="auto"/>
                <w:lang w:val="en-US" w:eastAsia="zh-CN" w:bidi="ar-SA"/>
              </w:rPr>
            </w:pPr>
            <w:r>
              <w:rPr>
                <w:rFonts w:hint="eastAsia" w:ascii="宋体" w:hAnsi="宋体" w:eastAsia="宋体" w:cs="宋体"/>
                <w:b w:val="0"/>
                <w:i w:val="0"/>
                <w:color w:val="auto"/>
                <w:sz w:val="21"/>
                <w:szCs w:val="21"/>
                <w:highlight w:val="none"/>
                <w:u w:val="none" w:color="auto"/>
              </w:rPr>
              <w:t>总体概述-总平面设</w:t>
            </w:r>
            <w:r>
              <w:rPr>
                <w:rFonts w:hint="eastAsia" w:ascii="宋体" w:hAnsi="宋体" w:eastAsia="宋体" w:cs="宋体"/>
                <w:b w:val="0"/>
                <w:i w:val="0"/>
                <w:color w:val="auto"/>
                <w:sz w:val="21"/>
                <w:szCs w:val="21"/>
                <w:highlight w:val="none"/>
                <w:u w:val="none" w:color="auto"/>
                <w:lang w:val="en-US" w:eastAsia="zh-CN"/>
              </w:rPr>
              <w:t>计</w:t>
            </w:r>
          </w:p>
        </w:tc>
        <w:tc>
          <w:tcPr>
            <w:tcW w:w="855" w:type="dxa"/>
            <w:gridSpan w:val="2"/>
            <w:shd w:val="clear" w:color="auto" w:fill="auto"/>
            <w:vAlign w:val="center"/>
          </w:tcPr>
          <w:p w14:paraId="18A467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i w:val="0"/>
                <w:color w:val="auto"/>
                <w:kern w:val="2"/>
                <w:sz w:val="21"/>
                <w:szCs w:val="21"/>
                <w:highlight w:val="none"/>
                <w:u w:val="none" w:color="auto"/>
                <w:lang w:val="en-US" w:eastAsia="zh-CN" w:bidi="ar-SA"/>
              </w:rPr>
            </w:pPr>
            <w:r>
              <w:rPr>
                <w:rFonts w:hint="eastAsia" w:ascii="宋体" w:hAnsi="宋体" w:eastAsia="宋体" w:cs="宋体"/>
                <w:b w:val="0"/>
                <w:bCs/>
                <w:i w:val="0"/>
                <w:color w:val="auto"/>
                <w:sz w:val="21"/>
                <w:szCs w:val="21"/>
                <w:highlight w:val="none"/>
                <w:u w:val="none" w:color="auto"/>
                <w:lang w:val="en-US" w:eastAsia="zh-CN"/>
              </w:rPr>
              <w:t>6</w:t>
            </w:r>
          </w:p>
        </w:tc>
        <w:tc>
          <w:tcPr>
            <w:tcW w:w="4620" w:type="dxa"/>
            <w:shd w:val="clear" w:color="auto" w:fill="auto"/>
            <w:vAlign w:val="center"/>
          </w:tcPr>
          <w:p w14:paraId="1EB82E18">
            <w:pPr>
              <w:spacing w:line="400" w:lineRule="exact"/>
              <w:rPr>
                <w:rFonts w:hint="eastAsia" w:ascii="宋体" w:hAnsi="宋体" w:eastAsia="宋体" w:cs="宋体"/>
                <w:b w:val="0"/>
                <w:bCs/>
                <w:i w:val="0"/>
                <w:color w:val="auto"/>
                <w:sz w:val="21"/>
                <w:szCs w:val="21"/>
                <w:highlight w:val="none"/>
                <w:u w:val="none" w:color="auto"/>
                <w:lang w:eastAsia="zh-CN"/>
              </w:rPr>
            </w:pPr>
            <w:r>
              <w:rPr>
                <w:rFonts w:hint="eastAsia" w:ascii="宋体" w:hAnsi="宋体" w:eastAsia="宋体" w:cs="宋体"/>
                <w:color w:val="auto"/>
                <w:spacing w:val="-6"/>
                <w:sz w:val="21"/>
                <w:szCs w:val="21"/>
                <w:highlight w:val="none"/>
              </w:rPr>
              <w:t>评审内容</w:t>
            </w:r>
            <w:r>
              <w:rPr>
                <w:rFonts w:hint="eastAsia" w:ascii="宋体" w:hAnsi="宋体" w:eastAsia="宋体" w:cs="宋体"/>
                <w:color w:val="auto"/>
                <w:spacing w:val="-6"/>
                <w:sz w:val="21"/>
                <w:szCs w:val="21"/>
                <w:highlight w:val="none"/>
                <w:lang w:eastAsia="zh-CN"/>
              </w:rPr>
              <w:t>：</w:t>
            </w:r>
            <w:r>
              <w:rPr>
                <w:rFonts w:hint="eastAsia" w:ascii="宋体" w:hAnsi="宋体" w:eastAsia="宋体" w:cs="宋体"/>
                <w:b w:val="0"/>
                <w:bCs/>
                <w:i w:val="0"/>
                <w:color w:val="auto"/>
                <w:sz w:val="21"/>
                <w:szCs w:val="21"/>
                <w:highlight w:val="none"/>
                <w:u w:val="none" w:color="auto"/>
              </w:rPr>
              <w:t>1.总体概述描述符合规范，合理、可行；</w:t>
            </w:r>
            <w:r>
              <w:rPr>
                <w:rFonts w:hint="eastAsia" w:ascii="宋体" w:hAnsi="宋体" w:eastAsia="宋体" w:cs="宋体"/>
                <w:b w:val="0"/>
                <w:bCs/>
                <w:i w:val="0"/>
                <w:color w:val="auto"/>
                <w:sz w:val="21"/>
                <w:szCs w:val="21"/>
                <w:highlight w:val="none"/>
                <w:u w:val="none" w:color="auto"/>
                <w:lang w:val="en-US" w:eastAsia="zh-CN"/>
              </w:rPr>
              <w:t>有</w:t>
            </w:r>
            <w:r>
              <w:rPr>
                <w:rFonts w:hint="eastAsia" w:ascii="宋体" w:hAnsi="宋体" w:eastAsia="宋体" w:cs="宋体"/>
                <w:b w:val="0"/>
                <w:bCs/>
                <w:i w:val="0"/>
                <w:color w:val="auto"/>
                <w:sz w:val="21"/>
                <w:szCs w:val="21"/>
                <w:highlight w:val="none"/>
                <w:u w:val="none" w:color="auto"/>
              </w:rPr>
              <w:t>总平面设计</w:t>
            </w:r>
            <w:r>
              <w:rPr>
                <w:rStyle w:val="46"/>
                <w:rFonts w:hint="eastAsia" w:ascii="宋体" w:hAnsi="宋体" w:eastAsia="宋体" w:cs="宋体"/>
                <w:color w:val="auto"/>
                <w:kern w:val="2"/>
                <w:sz w:val="21"/>
                <w:szCs w:val="21"/>
                <w:highlight w:val="none"/>
                <w:lang w:val="en-US" w:eastAsia="zh-CN" w:bidi="ar-SA"/>
              </w:rPr>
              <w:t>3-6</w:t>
            </w:r>
            <w:r>
              <w:rPr>
                <w:rFonts w:hint="eastAsia" w:ascii="宋体" w:hAnsi="宋体" w:eastAsia="宋体" w:cs="宋体"/>
                <w:b w:val="0"/>
                <w:bCs/>
                <w:i w:val="0"/>
                <w:color w:val="auto"/>
                <w:sz w:val="21"/>
                <w:szCs w:val="21"/>
                <w:highlight w:val="none"/>
                <w:u w:val="none" w:color="auto"/>
                <w:lang w:eastAsia="zh-CN"/>
              </w:rPr>
              <w:t>；</w:t>
            </w:r>
            <w:r>
              <w:rPr>
                <w:rFonts w:hint="eastAsia" w:ascii="宋体" w:hAnsi="宋体" w:eastAsia="宋体" w:cs="宋体"/>
                <w:b w:val="0"/>
                <w:bCs/>
                <w:i w:val="0"/>
                <w:color w:val="auto"/>
                <w:sz w:val="21"/>
                <w:szCs w:val="21"/>
                <w:highlight w:val="none"/>
                <w:u w:val="none" w:color="auto"/>
              </w:rPr>
              <w:t>总平面设计对现状、交通、绿化、竖向、消防等进行分析</w:t>
            </w:r>
            <w:r>
              <w:rPr>
                <w:rFonts w:hint="eastAsia" w:ascii="宋体" w:hAnsi="宋体" w:eastAsia="宋体" w:cs="宋体"/>
                <w:b w:val="0"/>
                <w:bCs/>
                <w:i w:val="0"/>
                <w:color w:val="auto"/>
                <w:sz w:val="21"/>
                <w:szCs w:val="21"/>
                <w:highlight w:val="none"/>
                <w:u w:val="none" w:color="auto"/>
                <w:lang w:eastAsia="zh-CN"/>
              </w:rPr>
              <w:t>；</w:t>
            </w:r>
            <w:r>
              <w:rPr>
                <w:rStyle w:val="46"/>
                <w:rFonts w:hint="eastAsia" w:ascii="宋体" w:hAnsi="宋体" w:eastAsia="宋体" w:cs="宋体"/>
                <w:color w:val="auto"/>
                <w:kern w:val="2"/>
                <w:sz w:val="21"/>
                <w:szCs w:val="21"/>
                <w:highlight w:val="none"/>
                <w:lang w:val="en-US" w:eastAsia="zh-CN" w:bidi="ar-SA"/>
              </w:rPr>
              <w:t>2.不完整或没有的得0.1-2.9分。</w:t>
            </w:r>
          </w:p>
          <w:p w14:paraId="4C20461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sz w:val="21"/>
                <w:szCs w:val="21"/>
                <w:highlight w:val="none"/>
              </w:rPr>
              <w:t>分值：</w:t>
            </w:r>
            <w:r>
              <w:rPr>
                <w:rStyle w:val="46"/>
                <w:rFonts w:hint="eastAsia" w:ascii="宋体" w:hAnsi="宋体" w:eastAsia="宋体" w:cs="宋体"/>
                <w:color w:val="auto"/>
                <w:kern w:val="2"/>
                <w:sz w:val="21"/>
                <w:szCs w:val="21"/>
                <w:highlight w:val="none"/>
                <w:lang w:val="en-US" w:eastAsia="zh-CN" w:bidi="ar-SA"/>
              </w:rPr>
              <w:t>0.1-2.9；3-6。</w:t>
            </w:r>
          </w:p>
        </w:tc>
      </w:tr>
      <w:tr w14:paraId="08772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902" w:type="dxa"/>
            <w:gridSpan w:val="2"/>
            <w:vMerge w:val="continue"/>
          </w:tcPr>
          <w:p w14:paraId="393DBD05">
            <w:pPr>
              <w:pStyle w:val="187"/>
              <w:spacing w:before="179" w:line="221" w:lineRule="auto"/>
              <w:ind w:left="592"/>
              <w:rPr>
                <w:b/>
                <w:bCs/>
                <w:color w:val="auto"/>
                <w:spacing w:val="-4"/>
                <w:highlight w:val="none"/>
                <w:lang w:eastAsia="zh-CN"/>
              </w:rPr>
            </w:pPr>
          </w:p>
        </w:tc>
        <w:tc>
          <w:tcPr>
            <w:tcW w:w="902" w:type="dxa"/>
            <w:vMerge w:val="continue"/>
          </w:tcPr>
          <w:p w14:paraId="4FB05FC3">
            <w:pPr>
              <w:pStyle w:val="187"/>
              <w:spacing w:before="179" w:line="221" w:lineRule="auto"/>
              <w:ind w:left="592"/>
              <w:rPr>
                <w:b/>
                <w:bCs/>
                <w:color w:val="auto"/>
                <w:spacing w:val="-4"/>
                <w:highlight w:val="none"/>
                <w:lang w:eastAsia="zh-CN"/>
              </w:rPr>
            </w:pPr>
          </w:p>
        </w:tc>
        <w:tc>
          <w:tcPr>
            <w:tcW w:w="1754" w:type="dxa"/>
            <w:shd w:val="clear" w:color="auto" w:fill="auto"/>
            <w:vAlign w:val="center"/>
          </w:tcPr>
          <w:p w14:paraId="10E9A7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i w:val="0"/>
                <w:color w:val="auto"/>
                <w:sz w:val="21"/>
                <w:szCs w:val="21"/>
                <w:highlight w:val="none"/>
                <w:u w:val="none" w:color="auto"/>
              </w:rPr>
              <w:t>设计方案</w:t>
            </w:r>
            <w:r>
              <w:rPr>
                <w:rFonts w:hint="eastAsia" w:ascii="宋体" w:hAnsi="宋体" w:eastAsia="宋体" w:cs="宋体"/>
                <w:b w:val="0"/>
                <w:i w:val="0"/>
                <w:color w:val="auto"/>
                <w:sz w:val="21"/>
                <w:szCs w:val="21"/>
                <w:highlight w:val="none"/>
                <w:u w:val="none" w:color="auto"/>
                <w:lang w:eastAsia="zh-CN"/>
              </w:rPr>
              <w:t>、</w:t>
            </w:r>
            <w:r>
              <w:rPr>
                <w:rFonts w:hint="eastAsia" w:ascii="宋体" w:hAnsi="宋体" w:eastAsia="宋体" w:cs="宋体"/>
                <w:b w:val="0"/>
                <w:i w:val="0"/>
                <w:color w:val="auto"/>
                <w:sz w:val="21"/>
                <w:szCs w:val="21"/>
                <w:highlight w:val="none"/>
                <w:u w:val="none" w:color="auto"/>
              </w:rPr>
              <w:t>专项设计方案</w:t>
            </w:r>
            <w:r>
              <w:rPr>
                <w:rFonts w:hint="eastAsia" w:ascii="宋体" w:hAnsi="宋体" w:eastAsia="宋体" w:cs="宋体"/>
                <w:b w:val="0"/>
                <w:i w:val="0"/>
                <w:color w:val="auto"/>
                <w:sz w:val="21"/>
                <w:szCs w:val="21"/>
                <w:highlight w:val="none"/>
                <w:u w:val="none" w:color="auto"/>
                <w:lang w:val="en-US" w:eastAsia="zh-CN"/>
              </w:rPr>
              <w:t>及</w:t>
            </w:r>
            <w:r>
              <w:rPr>
                <w:rFonts w:hint="eastAsia" w:ascii="宋体" w:hAnsi="宋体" w:eastAsia="宋体" w:cs="宋体"/>
                <w:b w:val="0"/>
                <w:i w:val="0"/>
                <w:color w:val="auto"/>
                <w:sz w:val="21"/>
                <w:szCs w:val="21"/>
                <w:highlight w:val="none"/>
                <w:u w:val="none" w:color="auto"/>
              </w:rPr>
              <w:t>设计服务大纲</w:t>
            </w:r>
          </w:p>
        </w:tc>
        <w:tc>
          <w:tcPr>
            <w:tcW w:w="855" w:type="dxa"/>
            <w:gridSpan w:val="2"/>
            <w:shd w:val="clear" w:color="auto" w:fill="auto"/>
            <w:vAlign w:val="center"/>
          </w:tcPr>
          <w:p w14:paraId="3807B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i w:val="0"/>
                <w:color w:val="auto"/>
                <w:sz w:val="21"/>
                <w:szCs w:val="21"/>
                <w:highlight w:val="none"/>
                <w:u w:val="none" w:color="auto"/>
                <w:lang w:val="en-US" w:eastAsia="zh-CN"/>
              </w:rPr>
              <w:t>6</w:t>
            </w:r>
          </w:p>
        </w:tc>
        <w:tc>
          <w:tcPr>
            <w:tcW w:w="4620" w:type="dxa"/>
            <w:shd w:val="clear" w:color="auto" w:fill="auto"/>
            <w:vAlign w:val="center"/>
          </w:tcPr>
          <w:p w14:paraId="150FDE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Style w:val="46"/>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评审内容</w:t>
            </w:r>
            <w:r>
              <w:rPr>
                <w:rFonts w:hint="eastAsia" w:ascii="宋体" w:hAnsi="宋体" w:eastAsia="宋体" w:cs="宋体"/>
                <w:color w:val="auto"/>
                <w:spacing w:val="-6"/>
                <w:sz w:val="21"/>
                <w:szCs w:val="21"/>
                <w:highlight w:val="none"/>
                <w:lang w:eastAsia="zh-CN"/>
              </w:rPr>
              <w:t>：</w:t>
            </w:r>
            <w:r>
              <w:rPr>
                <w:rFonts w:hint="eastAsia" w:ascii="宋体" w:hAnsi="宋体" w:eastAsia="宋体" w:cs="宋体"/>
                <w:b w:val="0"/>
                <w:bCs/>
                <w:i w:val="0"/>
                <w:color w:val="auto"/>
                <w:sz w:val="21"/>
                <w:szCs w:val="21"/>
                <w:highlight w:val="none"/>
                <w:u w:val="none" w:color="auto"/>
              </w:rPr>
              <w:t>1</w:t>
            </w:r>
            <w:r>
              <w:rPr>
                <w:rFonts w:hint="eastAsia" w:ascii="宋体" w:hAnsi="宋体" w:eastAsia="宋体" w:cs="宋体"/>
                <w:b w:val="0"/>
                <w:bCs/>
                <w:i w:val="0"/>
                <w:color w:val="auto"/>
                <w:sz w:val="21"/>
                <w:szCs w:val="21"/>
                <w:highlight w:val="none"/>
                <w:u w:val="none" w:color="auto"/>
                <w:lang w:val="en-US" w:eastAsia="zh-CN"/>
              </w:rPr>
              <w:t>.设计方案包括但不限于总体布局、空间效果的设计成果及必要的设计方案说明</w:t>
            </w:r>
            <w:r>
              <w:rPr>
                <w:rFonts w:hint="eastAsia" w:ascii="宋体" w:hAnsi="宋体" w:eastAsia="宋体" w:cs="宋体"/>
                <w:b w:val="0"/>
                <w:bCs/>
                <w:i w:val="0"/>
                <w:color w:val="auto"/>
                <w:sz w:val="21"/>
                <w:szCs w:val="21"/>
                <w:highlight w:val="none"/>
                <w:u w:val="none" w:color="auto"/>
              </w:rPr>
              <w:t>；设计进度、质量、服务保证措施具体，贴合实际，充分全面</w:t>
            </w:r>
            <w:r>
              <w:rPr>
                <w:rFonts w:hint="eastAsia" w:ascii="宋体" w:hAnsi="宋体" w:eastAsia="宋体" w:cs="宋体"/>
                <w:b w:val="0"/>
                <w:bCs/>
                <w:i w:val="0"/>
                <w:color w:val="auto"/>
                <w:sz w:val="21"/>
                <w:szCs w:val="21"/>
                <w:highlight w:val="none"/>
                <w:u w:val="none" w:color="auto"/>
                <w:lang w:eastAsia="zh-CN"/>
              </w:rPr>
              <w:t>、</w:t>
            </w:r>
            <w:r>
              <w:rPr>
                <w:rFonts w:hint="eastAsia" w:ascii="宋体" w:hAnsi="宋体" w:eastAsia="宋体" w:cs="宋体"/>
                <w:b w:val="0"/>
                <w:bCs/>
                <w:i w:val="0"/>
                <w:color w:val="auto"/>
                <w:sz w:val="21"/>
                <w:szCs w:val="21"/>
                <w:highlight w:val="none"/>
                <w:u w:val="none" w:color="auto"/>
              </w:rPr>
              <w:t>针对性强</w:t>
            </w:r>
            <w:r>
              <w:rPr>
                <w:rStyle w:val="46"/>
                <w:rFonts w:hint="eastAsia" w:ascii="宋体" w:hAnsi="宋体" w:eastAsia="宋体" w:cs="宋体"/>
                <w:color w:val="auto"/>
                <w:kern w:val="2"/>
                <w:sz w:val="21"/>
                <w:szCs w:val="21"/>
                <w:highlight w:val="none"/>
                <w:lang w:val="en-US" w:eastAsia="zh-CN" w:bidi="ar-SA"/>
              </w:rPr>
              <w:t>的得</w:t>
            </w:r>
            <w:r>
              <w:rPr>
                <w:rStyle w:val="46"/>
                <w:rFonts w:hint="eastAsia" w:ascii="宋体" w:hAnsi="宋体" w:cs="宋体"/>
                <w:color w:val="auto"/>
                <w:kern w:val="2"/>
                <w:sz w:val="21"/>
                <w:szCs w:val="21"/>
                <w:highlight w:val="none"/>
                <w:lang w:val="en-US" w:eastAsia="zh-CN" w:bidi="ar-SA"/>
              </w:rPr>
              <w:t>3</w:t>
            </w:r>
            <w:r>
              <w:rPr>
                <w:rStyle w:val="46"/>
                <w:rFonts w:hint="eastAsia" w:ascii="宋体" w:hAnsi="宋体" w:eastAsia="宋体" w:cs="宋体"/>
                <w:color w:val="auto"/>
                <w:kern w:val="2"/>
                <w:sz w:val="21"/>
                <w:szCs w:val="21"/>
                <w:highlight w:val="none"/>
                <w:lang w:val="en-US" w:eastAsia="zh-CN" w:bidi="ar-SA"/>
              </w:rPr>
              <w:t>-</w:t>
            </w:r>
            <w:r>
              <w:rPr>
                <w:rStyle w:val="46"/>
                <w:rFonts w:hint="eastAsia" w:ascii="宋体" w:hAnsi="宋体" w:cs="宋体"/>
                <w:color w:val="auto"/>
                <w:kern w:val="2"/>
                <w:sz w:val="21"/>
                <w:szCs w:val="21"/>
                <w:highlight w:val="none"/>
                <w:lang w:val="en-US" w:eastAsia="zh-CN" w:bidi="ar-SA"/>
              </w:rPr>
              <w:t>6</w:t>
            </w:r>
            <w:r>
              <w:rPr>
                <w:rStyle w:val="46"/>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b w:val="0"/>
                <w:bCs/>
                <w:i w:val="0"/>
                <w:color w:val="auto"/>
                <w:sz w:val="21"/>
                <w:szCs w:val="21"/>
                <w:highlight w:val="none"/>
                <w:u w:val="none" w:color="auto"/>
                <w:lang w:val="en-US" w:eastAsia="zh-CN"/>
              </w:rPr>
              <w:t>2.</w:t>
            </w:r>
            <w:r>
              <w:rPr>
                <w:rStyle w:val="46"/>
                <w:rFonts w:hint="eastAsia" w:ascii="宋体" w:hAnsi="宋体" w:eastAsia="宋体" w:cs="宋体"/>
                <w:color w:val="auto"/>
                <w:kern w:val="2"/>
                <w:sz w:val="21"/>
                <w:szCs w:val="21"/>
                <w:highlight w:val="none"/>
                <w:lang w:val="en-US" w:eastAsia="zh-CN" w:bidi="ar-SA"/>
              </w:rPr>
              <w:t>不完整或没有的得0.1-</w:t>
            </w:r>
            <w:r>
              <w:rPr>
                <w:rStyle w:val="46"/>
                <w:rFonts w:hint="eastAsia" w:ascii="宋体" w:hAnsi="宋体"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.9分。</w:t>
            </w:r>
          </w:p>
          <w:p w14:paraId="0C9A340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sz w:val="21"/>
                <w:szCs w:val="21"/>
                <w:highlight w:val="none"/>
              </w:rPr>
              <w:t>分值：</w:t>
            </w:r>
            <w:r>
              <w:rPr>
                <w:rStyle w:val="46"/>
                <w:rFonts w:hint="eastAsia" w:ascii="宋体" w:hAnsi="宋体" w:eastAsia="宋体" w:cs="宋体"/>
                <w:color w:val="auto"/>
                <w:kern w:val="2"/>
                <w:sz w:val="21"/>
                <w:szCs w:val="21"/>
                <w:highlight w:val="none"/>
                <w:lang w:val="en-US" w:eastAsia="zh-CN" w:bidi="ar-SA"/>
              </w:rPr>
              <w:t>0.1-2.9；3-6。</w:t>
            </w:r>
          </w:p>
        </w:tc>
      </w:tr>
      <w:tr w14:paraId="7A96B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02" w:type="dxa"/>
            <w:gridSpan w:val="2"/>
            <w:vMerge w:val="continue"/>
          </w:tcPr>
          <w:p w14:paraId="20D21D2E">
            <w:pPr>
              <w:pStyle w:val="187"/>
              <w:spacing w:before="179" w:line="221" w:lineRule="auto"/>
              <w:ind w:left="592"/>
              <w:rPr>
                <w:b/>
                <w:bCs/>
                <w:color w:val="auto"/>
                <w:spacing w:val="-4"/>
                <w:highlight w:val="none"/>
                <w:lang w:eastAsia="zh-CN"/>
              </w:rPr>
            </w:pPr>
          </w:p>
        </w:tc>
        <w:tc>
          <w:tcPr>
            <w:tcW w:w="902" w:type="dxa"/>
            <w:vMerge w:val="continue"/>
          </w:tcPr>
          <w:p w14:paraId="227561C0">
            <w:pPr>
              <w:pStyle w:val="187"/>
              <w:spacing w:before="179" w:line="221" w:lineRule="auto"/>
              <w:ind w:left="592"/>
              <w:rPr>
                <w:b/>
                <w:bCs/>
                <w:color w:val="auto"/>
                <w:spacing w:val="-4"/>
                <w:highlight w:val="none"/>
                <w:lang w:eastAsia="zh-CN"/>
              </w:rPr>
            </w:pPr>
          </w:p>
        </w:tc>
        <w:tc>
          <w:tcPr>
            <w:tcW w:w="1754" w:type="dxa"/>
            <w:shd w:val="clear" w:color="auto" w:fill="auto"/>
            <w:vAlign w:val="center"/>
          </w:tcPr>
          <w:p w14:paraId="1A5DA5DF">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设计质量及其保证措施</w:t>
            </w:r>
          </w:p>
        </w:tc>
        <w:tc>
          <w:tcPr>
            <w:tcW w:w="855" w:type="dxa"/>
            <w:gridSpan w:val="2"/>
            <w:shd w:val="clear" w:color="auto" w:fill="auto"/>
            <w:vAlign w:val="center"/>
          </w:tcPr>
          <w:p w14:paraId="69D98B26">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4620" w:type="dxa"/>
            <w:shd w:val="clear" w:color="auto" w:fill="auto"/>
            <w:vAlign w:val="center"/>
          </w:tcPr>
          <w:p w14:paraId="4D58DEE5">
            <w:pPr>
              <w:spacing w:line="400" w:lineRule="exac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评审内容</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1.</w:t>
            </w:r>
            <w:r>
              <w:rPr>
                <w:rStyle w:val="46"/>
                <w:rFonts w:hint="eastAsia" w:ascii="宋体" w:hAnsi="宋体" w:eastAsia="宋体" w:cs="宋体"/>
                <w:color w:val="auto"/>
                <w:kern w:val="2"/>
                <w:sz w:val="21"/>
                <w:szCs w:val="21"/>
                <w:highlight w:val="none"/>
                <w:lang w:val="en-US" w:eastAsia="zh-CN" w:bidi="ar-SA"/>
              </w:rPr>
              <w:t>有可靠的设计质量保证体系和具体保证措施的得4-6分；2.设计质量保证体系和具体保证措施基本可靠的得2-3.9分；3.没有或阐述不全面、针对性不强的得0.1-1.9分。</w:t>
            </w:r>
          </w:p>
          <w:p w14:paraId="39DAAB6E">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分值：</w:t>
            </w:r>
            <w:r>
              <w:rPr>
                <w:rStyle w:val="46"/>
                <w:rFonts w:hint="eastAsia" w:ascii="宋体" w:hAnsi="宋体" w:eastAsia="宋体" w:cs="宋体"/>
                <w:color w:val="auto"/>
                <w:kern w:val="2"/>
                <w:sz w:val="21"/>
                <w:szCs w:val="21"/>
                <w:highlight w:val="none"/>
                <w:lang w:val="en-US" w:eastAsia="zh-CN" w:bidi="ar-SA"/>
              </w:rPr>
              <w:t>0.1-1.9；2-3.9；4-6。</w:t>
            </w:r>
          </w:p>
        </w:tc>
      </w:tr>
      <w:tr w14:paraId="3848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902" w:type="dxa"/>
            <w:gridSpan w:val="2"/>
            <w:vMerge w:val="continue"/>
          </w:tcPr>
          <w:p w14:paraId="0FDE0087">
            <w:pPr>
              <w:pStyle w:val="187"/>
              <w:spacing w:before="179" w:line="221" w:lineRule="auto"/>
              <w:ind w:left="592"/>
              <w:rPr>
                <w:b/>
                <w:bCs/>
                <w:color w:val="auto"/>
                <w:spacing w:val="-4"/>
                <w:highlight w:val="none"/>
                <w:lang w:eastAsia="zh-CN"/>
              </w:rPr>
            </w:pPr>
          </w:p>
        </w:tc>
        <w:tc>
          <w:tcPr>
            <w:tcW w:w="902" w:type="dxa"/>
            <w:vMerge w:val="continue"/>
          </w:tcPr>
          <w:p w14:paraId="6EBBE41A">
            <w:pPr>
              <w:pStyle w:val="187"/>
              <w:spacing w:before="179" w:line="221" w:lineRule="auto"/>
              <w:ind w:left="592"/>
              <w:rPr>
                <w:b/>
                <w:bCs/>
                <w:color w:val="auto"/>
                <w:spacing w:val="-4"/>
                <w:highlight w:val="none"/>
                <w:lang w:eastAsia="zh-CN"/>
              </w:rPr>
            </w:pPr>
          </w:p>
        </w:tc>
        <w:tc>
          <w:tcPr>
            <w:tcW w:w="1754" w:type="dxa"/>
            <w:shd w:val="clear" w:color="auto" w:fill="auto"/>
            <w:vAlign w:val="center"/>
          </w:tcPr>
          <w:p w14:paraId="2570E026">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设计周期及其保证措施</w:t>
            </w:r>
          </w:p>
        </w:tc>
        <w:tc>
          <w:tcPr>
            <w:tcW w:w="855" w:type="dxa"/>
            <w:gridSpan w:val="2"/>
            <w:shd w:val="clear" w:color="auto" w:fill="auto"/>
            <w:vAlign w:val="center"/>
          </w:tcPr>
          <w:p w14:paraId="0098CF5F">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6</w:t>
            </w:r>
          </w:p>
        </w:tc>
        <w:tc>
          <w:tcPr>
            <w:tcW w:w="4620" w:type="dxa"/>
            <w:shd w:val="clear" w:color="auto" w:fill="auto"/>
            <w:vAlign w:val="center"/>
          </w:tcPr>
          <w:p w14:paraId="1369F58C">
            <w:pPr>
              <w:spacing w:line="400" w:lineRule="exact"/>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评审内容</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1.</w:t>
            </w:r>
            <w:r>
              <w:rPr>
                <w:rStyle w:val="46"/>
                <w:rFonts w:hint="eastAsia" w:ascii="宋体" w:hAnsi="宋体" w:eastAsia="宋体" w:cs="宋体"/>
                <w:color w:val="auto"/>
                <w:kern w:val="2"/>
                <w:sz w:val="21"/>
                <w:szCs w:val="21"/>
                <w:highlight w:val="none"/>
                <w:lang w:val="en-US" w:eastAsia="zh-CN" w:bidi="ar-SA"/>
              </w:rPr>
              <w:t>设计周期及其保证措施可行、合理的得</w:t>
            </w:r>
            <w:r>
              <w:rPr>
                <w:rStyle w:val="46"/>
                <w:rFonts w:hint="eastAsia" w:ascii="宋体" w:hAnsi="宋体" w:cs="宋体"/>
                <w:color w:val="auto"/>
                <w:kern w:val="2"/>
                <w:sz w:val="21"/>
                <w:szCs w:val="21"/>
                <w:highlight w:val="none"/>
                <w:lang w:val="en-US" w:eastAsia="zh-CN" w:bidi="ar-SA"/>
              </w:rPr>
              <w:t>3-6</w:t>
            </w:r>
            <w:r>
              <w:rPr>
                <w:rStyle w:val="46"/>
                <w:rFonts w:hint="eastAsia" w:ascii="宋体" w:hAnsi="宋体" w:eastAsia="宋体" w:cs="宋体"/>
                <w:color w:val="auto"/>
                <w:kern w:val="2"/>
                <w:sz w:val="21"/>
                <w:szCs w:val="21"/>
                <w:highlight w:val="none"/>
                <w:lang w:val="en-US" w:eastAsia="zh-CN" w:bidi="ar-SA"/>
              </w:rPr>
              <w:t>分；2.措施没有或不完善的得0.1-</w:t>
            </w:r>
            <w:r>
              <w:rPr>
                <w:rStyle w:val="46"/>
                <w:rFonts w:hint="eastAsia" w:ascii="宋体" w:hAnsi="宋体"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.9分。</w:t>
            </w:r>
          </w:p>
          <w:p w14:paraId="0CEF68EF">
            <w:pPr>
              <w:spacing w:line="400" w:lineRule="exact"/>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sz w:val="21"/>
                <w:szCs w:val="21"/>
                <w:highlight w:val="none"/>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ascii="宋体" w:hAnsi="宋体"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3-6</w:t>
            </w:r>
            <w:r>
              <w:rPr>
                <w:rStyle w:val="46"/>
                <w:rFonts w:hint="eastAsia" w:ascii="宋体" w:hAnsi="宋体" w:eastAsia="宋体" w:cs="宋体"/>
                <w:color w:val="auto"/>
                <w:kern w:val="2"/>
                <w:sz w:val="21"/>
                <w:szCs w:val="21"/>
                <w:highlight w:val="none"/>
                <w:lang w:val="en-US" w:eastAsia="zh-CN" w:bidi="ar-SA"/>
              </w:rPr>
              <w:t>。</w:t>
            </w:r>
          </w:p>
        </w:tc>
      </w:tr>
      <w:tr w14:paraId="7B176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04" w:type="dxa"/>
            <w:gridSpan w:val="3"/>
            <w:tcBorders>
              <w:top w:val="single" w:color="auto" w:sz="4" w:space="0"/>
              <w:left w:val="single" w:color="auto" w:sz="4" w:space="0"/>
            </w:tcBorders>
            <w:vAlign w:val="center"/>
          </w:tcPr>
          <w:p w14:paraId="1BFFDCAB">
            <w:pPr>
              <w:jc w:val="center"/>
              <w:rPr>
                <w:color w:val="auto"/>
                <w:spacing w:val="-2"/>
                <w:highlight w:val="none"/>
              </w:rPr>
            </w:pPr>
            <w:r>
              <w:rPr>
                <w:b/>
                <w:bCs/>
                <w:color w:val="auto"/>
                <w:spacing w:val="-4"/>
                <w:highlight w:val="none"/>
              </w:rPr>
              <w:t>条款号</w:t>
            </w:r>
          </w:p>
        </w:tc>
        <w:tc>
          <w:tcPr>
            <w:tcW w:w="1754" w:type="dxa"/>
            <w:tcBorders>
              <w:top w:val="single" w:color="auto" w:sz="4" w:space="0"/>
              <w:bottom w:val="single" w:color="auto" w:sz="4" w:space="0"/>
            </w:tcBorders>
            <w:shd w:val="clear" w:color="auto" w:fill="auto"/>
            <w:vAlign w:val="center"/>
          </w:tcPr>
          <w:p w14:paraId="620D3DCC">
            <w:pPr>
              <w:pStyle w:val="187"/>
              <w:spacing w:before="179" w:line="221" w:lineRule="auto"/>
              <w:ind w:left="594"/>
              <w:rPr>
                <w:color w:val="auto"/>
                <w:highlight w:val="none"/>
              </w:rPr>
            </w:pPr>
            <w:r>
              <w:rPr>
                <w:b/>
                <w:bCs/>
                <w:color w:val="auto"/>
                <w:spacing w:val="-3"/>
                <w:highlight w:val="none"/>
              </w:rPr>
              <w:t>评分因素</w:t>
            </w:r>
          </w:p>
        </w:tc>
        <w:tc>
          <w:tcPr>
            <w:tcW w:w="855" w:type="dxa"/>
            <w:gridSpan w:val="2"/>
            <w:tcBorders>
              <w:top w:val="single" w:color="auto" w:sz="4" w:space="0"/>
              <w:bottom w:val="single" w:color="auto" w:sz="4" w:space="0"/>
            </w:tcBorders>
            <w:shd w:val="clear" w:color="auto" w:fill="auto"/>
            <w:vAlign w:val="center"/>
          </w:tcPr>
          <w:p w14:paraId="00E11CA3">
            <w:pPr>
              <w:pStyle w:val="187"/>
              <w:spacing w:before="180" w:line="221" w:lineRule="auto"/>
              <w:ind w:left="114"/>
              <w:jc w:val="center"/>
              <w:rPr>
                <w:color w:val="auto"/>
                <w:highlight w:val="none"/>
                <w:lang w:eastAsia="zh-CN"/>
              </w:rPr>
            </w:pPr>
            <w:r>
              <w:rPr>
                <w:b/>
                <w:bCs/>
                <w:color w:val="auto"/>
                <w:spacing w:val="-4"/>
                <w:highlight w:val="none"/>
              </w:rPr>
              <w:t>标准分</w:t>
            </w:r>
          </w:p>
        </w:tc>
        <w:tc>
          <w:tcPr>
            <w:tcW w:w="4620" w:type="dxa"/>
            <w:shd w:val="clear" w:color="auto" w:fill="auto"/>
            <w:vAlign w:val="center"/>
          </w:tcPr>
          <w:p w14:paraId="089A19CD">
            <w:pPr>
              <w:pStyle w:val="187"/>
              <w:spacing w:before="180" w:line="221" w:lineRule="auto"/>
              <w:ind w:left="1568"/>
              <w:rPr>
                <w:color w:val="auto"/>
                <w:sz w:val="18"/>
                <w:szCs w:val="18"/>
                <w:highlight w:val="none"/>
              </w:rPr>
            </w:pPr>
            <w:r>
              <w:rPr>
                <w:b/>
                <w:bCs/>
                <w:color w:val="auto"/>
                <w:spacing w:val="-3"/>
                <w:sz w:val="18"/>
                <w:szCs w:val="18"/>
                <w:highlight w:val="none"/>
              </w:rPr>
              <w:t>评分标准</w:t>
            </w:r>
          </w:p>
        </w:tc>
      </w:tr>
      <w:tr w14:paraId="66A4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6" w:type="dxa"/>
            <w:vMerge w:val="restart"/>
            <w:tcBorders>
              <w:top w:val="single" w:color="auto" w:sz="4" w:space="0"/>
              <w:left w:val="single" w:color="auto" w:sz="4" w:space="0"/>
            </w:tcBorders>
            <w:vAlign w:val="center"/>
          </w:tcPr>
          <w:p w14:paraId="41921381">
            <w:pPr>
              <w:spacing w:before="61" w:line="233" w:lineRule="auto"/>
              <w:ind w:left="165"/>
              <w:jc w:val="center"/>
              <w:rPr>
                <w:rFonts w:eastAsia="Times New Roman"/>
                <w:color w:val="auto"/>
                <w:szCs w:val="21"/>
                <w:highlight w:val="none"/>
              </w:rPr>
            </w:pPr>
            <w:r>
              <w:rPr>
                <w:rFonts w:eastAsia="Times New Roman"/>
                <w:color w:val="auto"/>
                <w:spacing w:val="-1"/>
                <w:szCs w:val="21"/>
                <w:highlight w:val="none"/>
              </w:rPr>
              <w:t>2.2.4</w:t>
            </w:r>
          </w:p>
          <w:p w14:paraId="795A8FD4">
            <w:pPr>
              <w:jc w:val="center"/>
              <w:rPr>
                <w:rFonts w:ascii="Arial"/>
                <w:color w:val="auto"/>
                <w:highlight w:val="none"/>
              </w:rPr>
            </w:pPr>
            <w:r>
              <w:rPr>
                <w:color w:val="auto"/>
                <w:spacing w:val="-5"/>
                <w:position w:val="1"/>
                <w:highlight w:val="none"/>
              </w:rPr>
              <w:t>（</w:t>
            </w:r>
            <w:r>
              <w:rPr>
                <w:rFonts w:eastAsia="Times New Roman"/>
                <w:color w:val="auto"/>
                <w:spacing w:val="-5"/>
                <w:position w:val="1"/>
                <w:highlight w:val="none"/>
              </w:rPr>
              <w:t>3</w:t>
            </w:r>
            <w:r>
              <w:rPr>
                <w:color w:val="auto"/>
                <w:spacing w:val="-5"/>
                <w:position w:val="1"/>
                <w:highlight w:val="none"/>
              </w:rPr>
              <w:t>）</w:t>
            </w:r>
          </w:p>
        </w:tc>
        <w:tc>
          <w:tcPr>
            <w:tcW w:w="1058" w:type="dxa"/>
            <w:gridSpan w:val="2"/>
            <w:vMerge w:val="restart"/>
            <w:tcBorders>
              <w:top w:val="single" w:color="auto" w:sz="4" w:space="0"/>
            </w:tcBorders>
            <w:vAlign w:val="center"/>
          </w:tcPr>
          <w:p w14:paraId="09C898BF">
            <w:pPr>
              <w:pStyle w:val="187"/>
              <w:spacing w:before="68" w:line="369" w:lineRule="auto"/>
              <w:ind w:left="215" w:right="107" w:hanging="104"/>
              <w:jc w:val="center"/>
              <w:rPr>
                <w:color w:val="auto"/>
                <w:highlight w:val="none"/>
                <w:lang w:eastAsia="zh-CN"/>
              </w:rPr>
            </w:pPr>
            <w:r>
              <w:rPr>
                <w:color w:val="auto"/>
                <w:spacing w:val="-7"/>
                <w:highlight w:val="none"/>
                <w:lang w:eastAsia="zh-CN"/>
              </w:rPr>
              <w:t>技术</w:t>
            </w:r>
            <w:r>
              <w:rPr>
                <w:color w:val="auto"/>
                <w:spacing w:val="-2"/>
                <w:highlight w:val="none"/>
                <w:lang w:eastAsia="zh-CN"/>
              </w:rPr>
              <w:t>标</w:t>
            </w:r>
            <w:r>
              <w:rPr>
                <w:color w:val="auto"/>
                <w:spacing w:val="-7"/>
                <w:highlight w:val="none"/>
                <w:lang w:eastAsia="zh-CN"/>
              </w:rPr>
              <w:t>（</w:t>
            </w:r>
            <w:r>
              <w:rPr>
                <w:color w:val="auto"/>
                <w:spacing w:val="-2"/>
                <w:highlight w:val="none"/>
                <w:lang w:eastAsia="zh-CN"/>
              </w:rPr>
              <w:t>承包人实</w:t>
            </w:r>
            <w:r>
              <w:rPr>
                <w:color w:val="auto"/>
                <w:spacing w:val="-1"/>
                <w:highlight w:val="none"/>
                <w:lang w:eastAsia="zh-CN"/>
              </w:rPr>
              <w:t>施方案</w:t>
            </w:r>
          </w:p>
          <w:p w14:paraId="7ED24FEC">
            <w:pPr>
              <w:pStyle w:val="187"/>
              <w:spacing w:line="369" w:lineRule="auto"/>
              <w:ind w:left="112" w:right="107" w:firstLine="111"/>
              <w:jc w:val="center"/>
              <w:rPr>
                <w:color w:val="auto"/>
                <w:highlight w:val="none"/>
                <w:lang w:eastAsia="zh-CN"/>
              </w:rPr>
            </w:pPr>
            <w:r>
              <w:rPr>
                <w:color w:val="auto"/>
                <w:spacing w:val="-2"/>
                <w:highlight w:val="none"/>
                <w:lang w:eastAsia="zh-CN"/>
              </w:rPr>
              <w:t>）评分</w:t>
            </w:r>
          </w:p>
          <w:p w14:paraId="057DDDFD">
            <w:pPr>
              <w:jc w:val="center"/>
              <w:rPr>
                <w:rFonts w:ascii="Arial"/>
                <w:color w:val="auto"/>
                <w:highlight w:val="none"/>
              </w:rPr>
            </w:pPr>
            <w:r>
              <w:rPr>
                <w:color w:val="auto"/>
                <w:spacing w:val="-2"/>
                <w:highlight w:val="none"/>
              </w:rPr>
              <w:t>标准</w:t>
            </w:r>
          </w:p>
        </w:tc>
        <w:tc>
          <w:tcPr>
            <w:tcW w:w="1754" w:type="dxa"/>
            <w:tcBorders>
              <w:top w:val="single" w:color="auto" w:sz="4" w:space="0"/>
              <w:bottom w:val="single" w:color="auto" w:sz="4" w:space="0"/>
            </w:tcBorders>
            <w:shd w:val="clear" w:color="auto" w:fill="auto"/>
            <w:vAlign w:val="center"/>
          </w:tcPr>
          <w:p w14:paraId="7C4FBAC4">
            <w:pPr>
              <w:pStyle w:val="189"/>
              <w:widowControl w:val="0"/>
              <w:spacing w:line="440" w:lineRule="exact"/>
              <w:jc w:val="center"/>
              <w:rPr>
                <w:rFonts w:hint="default" w:ascii="宋体" w:hAnsi="宋体" w:eastAsia="宋体" w:cs="宋体"/>
                <w:color w:val="auto"/>
                <w:spacing w:val="-1"/>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总体实施方案</w:t>
            </w:r>
          </w:p>
        </w:tc>
        <w:tc>
          <w:tcPr>
            <w:tcW w:w="855" w:type="dxa"/>
            <w:gridSpan w:val="2"/>
            <w:tcBorders>
              <w:top w:val="single" w:color="auto" w:sz="4" w:space="0"/>
              <w:bottom w:val="single" w:color="auto" w:sz="4" w:space="0"/>
            </w:tcBorders>
            <w:shd w:val="clear" w:color="auto" w:fill="auto"/>
            <w:vAlign w:val="center"/>
          </w:tcPr>
          <w:p w14:paraId="12810F0C">
            <w:pPr>
              <w:spacing w:line="3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4620" w:type="dxa"/>
            <w:shd w:val="clear" w:color="auto" w:fill="auto"/>
            <w:vAlign w:val="center"/>
          </w:tcPr>
          <w:p w14:paraId="7B824D1E">
            <w:pPr>
              <w:pStyle w:val="189"/>
              <w:keepNext w:val="0"/>
              <w:keepLines w:val="0"/>
              <w:widowControl/>
              <w:suppressLineNumbers w:val="0"/>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评审内容：1.总体实施方案科学合理全面实用的得1-2分；2.不完整或没有的得0.1</w:t>
            </w:r>
            <w:r>
              <w:rPr>
                <w:rStyle w:val="46"/>
                <w:rFonts w:hint="eastAsia" w:ascii="宋体" w:hAnsi="宋体" w:eastAsia="宋体" w:cs="宋体"/>
                <w:strike w:val="0"/>
                <w:dstrike w:val="0"/>
                <w:color w:val="auto"/>
                <w:kern w:val="2"/>
                <w:sz w:val="21"/>
                <w:szCs w:val="21"/>
                <w:highlight w:val="none"/>
                <w:lang w:val="en-US" w:eastAsia="zh-CN" w:bidi="ar-SA"/>
              </w:rPr>
              <w:t>-0.9</w:t>
            </w:r>
            <w:r>
              <w:rPr>
                <w:rStyle w:val="46"/>
                <w:rFonts w:hint="eastAsia" w:ascii="宋体" w:hAnsi="宋体" w:eastAsia="宋体" w:cs="宋体"/>
                <w:color w:val="auto"/>
                <w:kern w:val="2"/>
                <w:sz w:val="21"/>
                <w:szCs w:val="21"/>
                <w:highlight w:val="none"/>
                <w:lang w:val="en-US" w:eastAsia="zh-CN" w:bidi="ar-SA"/>
              </w:rPr>
              <w:t>分。</w:t>
            </w:r>
          </w:p>
          <w:p w14:paraId="0918802F">
            <w:pPr>
              <w:pStyle w:val="189"/>
              <w:keepNext w:val="0"/>
              <w:keepLines w:val="0"/>
              <w:widowControl/>
              <w:suppressLineNumbers w:val="0"/>
              <w:jc w:val="left"/>
              <w:rPr>
                <w:rFonts w:hint="eastAsia"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7E8F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46" w:type="dxa"/>
            <w:vMerge w:val="continue"/>
            <w:tcBorders>
              <w:left w:val="single" w:color="auto" w:sz="4" w:space="0"/>
            </w:tcBorders>
            <w:vAlign w:val="center"/>
          </w:tcPr>
          <w:p w14:paraId="7C25147C">
            <w:pPr>
              <w:jc w:val="center"/>
              <w:rPr>
                <w:rFonts w:ascii="Arial"/>
                <w:color w:val="auto"/>
                <w:highlight w:val="none"/>
              </w:rPr>
            </w:pPr>
          </w:p>
        </w:tc>
        <w:tc>
          <w:tcPr>
            <w:tcW w:w="1058" w:type="dxa"/>
            <w:gridSpan w:val="2"/>
            <w:vMerge w:val="continue"/>
            <w:vAlign w:val="center"/>
          </w:tcPr>
          <w:p w14:paraId="074FF41E">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50DB6003">
            <w:pPr>
              <w:pStyle w:val="189"/>
              <w:widowControl w:val="0"/>
              <w:spacing w:line="440" w:lineRule="exact"/>
              <w:jc w:val="center"/>
              <w:rPr>
                <w:rFonts w:hint="default" w:ascii="宋体" w:hAnsi="宋体" w:eastAsia="宋体" w:cs="宋体"/>
                <w:color w:val="auto"/>
                <w:spacing w:val="-1"/>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重点、难点施工方案与技术措施</w:t>
            </w:r>
          </w:p>
        </w:tc>
        <w:tc>
          <w:tcPr>
            <w:tcW w:w="855" w:type="dxa"/>
            <w:gridSpan w:val="2"/>
            <w:tcBorders>
              <w:top w:val="single" w:color="auto" w:sz="4" w:space="0"/>
              <w:bottom w:val="single" w:color="auto" w:sz="4" w:space="0"/>
            </w:tcBorders>
            <w:shd w:val="clear" w:color="auto" w:fill="auto"/>
            <w:vAlign w:val="center"/>
          </w:tcPr>
          <w:p w14:paraId="45CFBF3F">
            <w:pPr>
              <w:spacing w:line="300" w:lineRule="exact"/>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4620" w:type="dxa"/>
            <w:shd w:val="clear" w:color="auto" w:fill="auto"/>
            <w:vAlign w:val="center"/>
          </w:tcPr>
          <w:p w14:paraId="5AEEE802">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评审内容：1.对项目关键技术、工艺有深入的表述，对技术重点、难点有先进、合理的建议，解决方案完整、经济、安全、切实可行，措施得力的得1-2分；不完整或没有的得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1E73E982">
            <w:pPr>
              <w:pStyle w:val="189"/>
              <w:widowControl w:val="0"/>
              <w:spacing w:line="440" w:lineRule="exact"/>
              <w:jc w:val="left"/>
              <w:rPr>
                <w:rFonts w:hint="eastAsia"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59D7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7D3FE797">
            <w:pPr>
              <w:jc w:val="center"/>
              <w:rPr>
                <w:rFonts w:ascii="Arial"/>
                <w:color w:val="auto"/>
                <w:highlight w:val="none"/>
              </w:rPr>
            </w:pPr>
          </w:p>
        </w:tc>
        <w:tc>
          <w:tcPr>
            <w:tcW w:w="1058" w:type="dxa"/>
            <w:gridSpan w:val="2"/>
            <w:vMerge w:val="continue"/>
            <w:vAlign w:val="center"/>
          </w:tcPr>
          <w:p w14:paraId="07F73CF7">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4F2E7230">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设备、材料采购方案及供应计划</w:t>
            </w:r>
          </w:p>
        </w:tc>
        <w:tc>
          <w:tcPr>
            <w:tcW w:w="855" w:type="dxa"/>
            <w:gridSpan w:val="2"/>
            <w:tcBorders>
              <w:top w:val="single" w:color="auto" w:sz="4" w:space="0"/>
              <w:bottom w:val="single" w:color="auto" w:sz="4" w:space="0"/>
            </w:tcBorders>
            <w:shd w:val="clear" w:color="auto" w:fill="auto"/>
            <w:vAlign w:val="center"/>
          </w:tcPr>
          <w:p w14:paraId="047B98E6">
            <w:pPr>
              <w:spacing w:line="3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4620" w:type="dxa"/>
            <w:shd w:val="clear" w:color="auto" w:fill="auto"/>
            <w:vAlign w:val="center"/>
          </w:tcPr>
          <w:p w14:paraId="17A22689">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评审内容：1.设备、材料采购工作的总体安排与资源配置符合项目进度要求，采购计划明确，采购管理方案，仓储管理，采购周期，主要材料，设备采购，供应计划等内容全面合理的得1-2分</w:t>
            </w:r>
            <w:r>
              <w:rPr>
                <w:rStyle w:val="46"/>
                <w:rFonts w:hint="eastAsia"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21BBFD3F">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7F3E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12F27AAC">
            <w:pPr>
              <w:jc w:val="center"/>
              <w:rPr>
                <w:rFonts w:ascii="Arial"/>
                <w:color w:val="auto"/>
                <w:highlight w:val="none"/>
              </w:rPr>
            </w:pPr>
          </w:p>
        </w:tc>
        <w:tc>
          <w:tcPr>
            <w:tcW w:w="1058" w:type="dxa"/>
            <w:gridSpan w:val="2"/>
            <w:vMerge w:val="continue"/>
            <w:vAlign w:val="center"/>
          </w:tcPr>
          <w:p w14:paraId="057ABE6F">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6C40BBDD">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工程进度计划及措施</w:t>
            </w:r>
          </w:p>
        </w:tc>
        <w:tc>
          <w:tcPr>
            <w:tcW w:w="855" w:type="dxa"/>
            <w:gridSpan w:val="2"/>
            <w:tcBorders>
              <w:top w:val="single" w:color="auto" w:sz="4" w:space="0"/>
              <w:bottom w:val="single" w:color="auto" w:sz="4" w:space="0"/>
            </w:tcBorders>
            <w:shd w:val="clear" w:color="auto" w:fill="auto"/>
            <w:vAlign w:val="center"/>
          </w:tcPr>
          <w:p w14:paraId="1CE37CFC">
            <w:pPr>
              <w:pStyle w:val="187"/>
              <w:spacing w:before="68" w:line="221" w:lineRule="auto"/>
              <w:jc w:val="center"/>
              <w:rPr>
                <w:rFonts w:hint="eastAsia" w:ascii="宋体" w:hAnsi="宋体" w:eastAsia="宋体" w:cs="宋体"/>
                <w:bCs/>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26025043">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评审内容：1.全面考虑工期组织措施严密、科学可行，能够保证项目进度，有合理的工程施工进度计划（施工进度图、网络计划等）的得1-2分；</w:t>
            </w:r>
            <w:r>
              <w:rPr>
                <w:rStyle w:val="46"/>
                <w:rFonts w:hint="eastAsia"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不完整或没有的得</w:t>
            </w:r>
            <w:r>
              <w:rPr>
                <w:rStyle w:val="46"/>
                <w:rFonts w:hint="eastAsia" w:ascii="宋体" w:hAnsi="宋体" w:eastAsia="宋体" w:cs="宋体"/>
                <w:strike w:val="0"/>
                <w:dstrike w:val="0"/>
                <w:color w:val="auto"/>
                <w:kern w:val="2"/>
                <w:sz w:val="21"/>
                <w:szCs w:val="21"/>
                <w:highlight w:val="none"/>
                <w:lang w:val="en-US" w:eastAsia="zh-CN" w:bidi="ar-SA"/>
              </w:rPr>
              <w:t>0</w:t>
            </w:r>
            <w:r>
              <w:rPr>
                <w:rStyle w:val="46"/>
                <w:rFonts w:hint="eastAsia" w:cs="宋体"/>
                <w:strike w:val="0"/>
                <w:dstrike w:val="0"/>
                <w:color w:val="auto"/>
                <w:kern w:val="2"/>
                <w:sz w:val="21"/>
                <w:szCs w:val="21"/>
                <w:highlight w:val="none"/>
                <w:lang w:val="en-US" w:eastAsia="zh-CN" w:bidi="ar-SA"/>
              </w:rPr>
              <w:t>.1</w:t>
            </w:r>
            <w:r>
              <w:rPr>
                <w:rStyle w:val="46"/>
                <w:rFonts w:hint="eastAsia" w:ascii="宋体" w:hAnsi="宋体" w:eastAsia="宋体" w:cs="宋体"/>
                <w:strike w:val="0"/>
                <w:dstrike w:val="0"/>
                <w:color w:val="auto"/>
                <w:kern w:val="2"/>
                <w:sz w:val="21"/>
                <w:szCs w:val="21"/>
                <w:highlight w:val="none"/>
                <w:lang w:val="en-US" w:eastAsia="zh-CN" w:bidi="ar-SA"/>
              </w:rPr>
              <w:t>-0.9</w:t>
            </w:r>
            <w:r>
              <w:rPr>
                <w:rStyle w:val="46"/>
                <w:rFonts w:hint="eastAsia" w:ascii="宋体" w:hAnsi="宋体" w:eastAsia="宋体" w:cs="宋体"/>
                <w:color w:val="auto"/>
                <w:kern w:val="2"/>
                <w:sz w:val="21"/>
                <w:szCs w:val="21"/>
                <w:highlight w:val="none"/>
                <w:lang w:val="en-US" w:eastAsia="zh-CN" w:bidi="ar-SA"/>
              </w:rPr>
              <w:t>分。</w:t>
            </w:r>
          </w:p>
          <w:p w14:paraId="75F4442F">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20AC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5FD25E2A">
            <w:pPr>
              <w:jc w:val="center"/>
              <w:rPr>
                <w:rFonts w:ascii="Arial"/>
                <w:color w:val="auto"/>
                <w:highlight w:val="none"/>
              </w:rPr>
            </w:pPr>
          </w:p>
        </w:tc>
        <w:tc>
          <w:tcPr>
            <w:tcW w:w="1058" w:type="dxa"/>
            <w:gridSpan w:val="2"/>
            <w:vMerge w:val="continue"/>
            <w:vAlign w:val="center"/>
          </w:tcPr>
          <w:p w14:paraId="2E9E6F38">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74313341">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工程质量管理体系及措施</w:t>
            </w:r>
          </w:p>
        </w:tc>
        <w:tc>
          <w:tcPr>
            <w:tcW w:w="855" w:type="dxa"/>
            <w:gridSpan w:val="2"/>
            <w:tcBorders>
              <w:top w:val="single" w:color="auto" w:sz="4" w:space="0"/>
              <w:bottom w:val="single" w:color="auto" w:sz="4" w:space="0"/>
            </w:tcBorders>
            <w:shd w:val="clear" w:color="auto" w:fill="auto"/>
            <w:vAlign w:val="center"/>
          </w:tcPr>
          <w:p w14:paraId="56BC4C08">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2CEDBC1F">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w:t>
            </w:r>
            <w:r>
              <w:rPr>
                <w:rFonts w:hint="eastAsia"/>
                <w:color w:val="auto"/>
                <w:sz w:val="21"/>
                <w:szCs w:val="21"/>
                <w:highlight w:val="none"/>
                <w:lang w:val="en-US" w:eastAsia="zh-CN"/>
              </w:rPr>
              <w:t>工程</w:t>
            </w:r>
            <w:r>
              <w:rPr>
                <w:rStyle w:val="46"/>
                <w:rFonts w:hint="eastAsia" w:ascii="宋体" w:hAnsi="宋体" w:eastAsia="宋体" w:cs="宋体"/>
                <w:color w:val="auto"/>
                <w:kern w:val="2"/>
                <w:sz w:val="21"/>
                <w:szCs w:val="21"/>
                <w:highlight w:val="none"/>
                <w:lang w:val="en-US" w:eastAsia="zh-CN" w:bidi="ar-SA"/>
              </w:rPr>
              <w:t>质量管理体系</w:t>
            </w:r>
            <w:r>
              <w:rPr>
                <w:rFonts w:hint="eastAsia"/>
                <w:color w:val="auto"/>
                <w:sz w:val="21"/>
                <w:szCs w:val="21"/>
                <w:highlight w:val="none"/>
                <w:lang w:val="en-US" w:eastAsia="zh-CN"/>
              </w:rPr>
              <w:t>及措施</w:t>
            </w:r>
            <w:r>
              <w:rPr>
                <w:rStyle w:val="46"/>
                <w:rFonts w:hint="eastAsia" w:ascii="宋体" w:hAnsi="宋体" w:eastAsia="宋体" w:cs="宋体"/>
                <w:color w:val="auto"/>
                <w:kern w:val="2"/>
                <w:sz w:val="21"/>
                <w:szCs w:val="21"/>
                <w:highlight w:val="none"/>
                <w:lang w:val="en-US" w:eastAsia="zh-CN" w:bidi="ar-SA"/>
              </w:rPr>
              <w:t>完善，职责明晰、保修承诺具体明确的得1-2分；2.不完整或没有的得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291E6BE1">
            <w:pPr>
              <w:pStyle w:val="189"/>
              <w:widowControl w:val="0"/>
              <w:spacing w:line="440" w:lineRule="exact"/>
              <w:jc w:val="left"/>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7FF5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64B8194B">
            <w:pPr>
              <w:jc w:val="center"/>
              <w:rPr>
                <w:rFonts w:ascii="Arial"/>
                <w:color w:val="auto"/>
                <w:highlight w:val="none"/>
              </w:rPr>
            </w:pPr>
          </w:p>
        </w:tc>
        <w:tc>
          <w:tcPr>
            <w:tcW w:w="1058" w:type="dxa"/>
            <w:gridSpan w:val="2"/>
            <w:vMerge w:val="continue"/>
            <w:vAlign w:val="center"/>
          </w:tcPr>
          <w:p w14:paraId="6CFD7C2D">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680B9EDD">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文明</w:t>
            </w:r>
            <w:r>
              <w:rPr>
                <w:rStyle w:val="46"/>
                <w:rFonts w:hint="eastAsia" w:cs="宋体"/>
                <w:color w:val="auto"/>
                <w:kern w:val="2"/>
                <w:sz w:val="21"/>
                <w:szCs w:val="21"/>
                <w:highlight w:val="none"/>
                <w:lang w:val="en-US" w:eastAsia="zh-CN" w:bidi="ar-SA"/>
              </w:rPr>
              <w:t>、</w:t>
            </w:r>
            <w:r>
              <w:rPr>
                <w:rStyle w:val="46"/>
                <w:rFonts w:hint="eastAsia" w:ascii="宋体" w:hAnsi="宋体" w:eastAsia="宋体" w:cs="宋体"/>
                <w:color w:val="auto"/>
                <w:kern w:val="2"/>
                <w:sz w:val="21"/>
                <w:szCs w:val="21"/>
                <w:highlight w:val="none"/>
                <w:lang w:val="en-US" w:eastAsia="zh-CN" w:bidi="ar-SA"/>
              </w:rPr>
              <w:t>环境施工管理体系及措施</w:t>
            </w:r>
          </w:p>
        </w:tc>
        <w:tc>
          <w:tcPr>
            <w:tcW w:w="855" w:type="dxa"/>
            <w:gridSpan w:val="2"/>
            <w:tcBorders>
              <w:top w:val="single" w:color="auto" w:sz="4" w:space="0"/>
              <w:bottom w:val="single" w:color="auto" w:sz="4" w:space="0"/>
            </w:tcBorders>
            <w:shd w:val="clear" w:color="auto" w:fill="auto"/>
            <w:vAlign w:val="center"/>
          </w:tcPr>
          <w:p w14:paraId="4B3EF5E0">
            <w:pPr>
              <w:pStyle w:val="187"/>
              <w:spacing w:before="68" w:line="221" w:lineRule="auto"/>
              <w:ind w:left="10" w:leftChars="0" w:hanging="10" w:hangingChars="5"/>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eastAsia="zh-CN"/>
              </w:rPr>
              <w:t>2</w:t>
            </w:r>
          </w:p>
        </w:tc>
        <w:tc>
          <w:tcPr>
            <w:tcW w:w="4620" w:type="dxa"/>
            <w:shd w:val="clear" w:color="auto" w:fill="auto"/>
            <w:vAlign w:val="center"/>
          </w:tcPr>
          <w:p w14:paraId="1E55AD38">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评审内容：1.文明、环境施工管理体系及措施到位，针对性强，措施全面、具体、可行、可靠的得1-2分；2.不完整或没有的得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40D7AAB0">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01D7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7EA6620F">
            <w:pPr>
              <w:jc w:val="center"/>
              <w:rPr>
                <w:rFonts w:ascii="Arial"/>
                <w:color w:val="auto"/>
                <w:highlight w:val="none"/>
              </w:rPr>
            </w:pPr>
          </w:p>
        </w:tc>
        <w:tc>
          <w:tcPr>
            <w:tcW w:w="1058" w:type="dxa"/>
            <w:gridSpan w:val="2"/>
            <w:vMerge w:val="continue"/>
            <w:vAlign w:val="center"/>
          </w:tcPr>
          <w:p w14:paraId="5AD4906D">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3743D160">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安全管理体系及措施</w:t>
            </w:r>
          </w:p>
        </w:tc>
        <w:tc>
          <w:tcPr>
            <w:tcW w:w="855" w:type="dxa"/>
            <w:gridSpan w:val="2"/>
            <w:tcBorders>
              <w:top w:val="single" w:color="auto" w:sz="4" w:space="0"/>
              <w:bottom w:val="single" w:color="auto" w:sz="4" w:space="0"/>
            </w:tcBorders>
            <w:shd w:val="clear" w:color="auto" w:fill="auto"/>
            <w:vAlign w:val="center"/>
          </w:tcPr>
          <w:p w14:paraId="494ACD47">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039E2E5D">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评审内容：1.安全管理体系全面完善，措施可靠，有安全预案，针对性强的得1-2分；2.不完整或没有的得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094F5818">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064D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369DF683">
            <w:pPr>
              <w:jc w:val="center"/>
              <w:rPr>
                <w:rFonts w:ascii="Arial"/>
                <w:color w:val="auto"/>
                <w:highlight w:val="none"/>
              </w:rPr>
            </w:pPr>
          </w:p>
        </w:tc>
        <w:tc>
          <w:tcPr>
            <w:tcW w:w="1058" w:type="dxa"/>
            <w:gridSpan w:val="2"/>
            <w:vMerge w:val="continue"/>
            <w:vAlign w:val="center"/>
          </w:tcPr>
          <w:p w14:paraId="3F22B329">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7FC09D20">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项目风险预测和防范措施</w:t>
            </w:r>
          </w:p>
        </w:tc>
        <w:tc>
          <w:tcPr>
            <w:tcW w:w="855" w:type="dxa"/>
            <w:gridSpan w:val="2"/>
            <w:tcBorders>
              <w:top w:val="single" w:color="auto" w:sz="4" w:space="0"/>
              <w:bottom w:val="single" w:color="auto" w:sz="4" w:space="0"/>
            </w:tcBorders>
            <w:shd w:val="clear" w:color="auto" w:fill="auto"/>
            <w:vAlign w:val="center"/>
          </w:tcPr>
          <w:p w14:paraId="7C44F585">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4620" w:type="dxa"/>
            <w:shd w:val="clear" w:color="auto" w:fill="auto"/>
            <w:vAlign w:val="center"/>
          </w:tcPr>
          <w:p w14:paraId="5E786C67">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评审内容：1.针对项目实际，制定项目风险预测和防范、事故应急预案措施科学、合理、切合实际的得1-2分；不完整或没有的得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43332E66">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12F8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46" w:type="dxa"/>
            <w:vMerge w:val="continue"/>
            <w:tcBorders>
              <w:left w:val="single" w:color="auto" w:sz="4" w:space="0"/>
            </w:tcBorders>
            <w:vAlign w:val="center"/>
          </w:tcPr>
          <w:p w14:paraId="00279E4C">
            <w:pPr>
              <w:jc w:val="center"/>
              <w:rPr>
                <w:rFonts w:ascii="Arial"/>
                <w:color w:val="auto"/>
                <w:highlight w:val="none"/>
              </w:rPr>
            </w:pPr>
          </w:p>
        </w:tc>
        <w:tc>
          <w:tcPr>
            <w:tcW w:w="1058" w:type="dxa"/>
            <w:gridSpan w:val="2"/>
            <w:vMerge w:val="continue"/>
            <w:vAlign w:val="center"/>
          </w:tcPr>
          <w:p w14:paraId="5CEE8F6D">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1F08D681">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项目组织管理方案</w:t>
            </w:r>
          </w:p>
        </w:tc>
        <w:tc>
          <w:tcPr>
            <w:tcW w:w="855" w:type="dxa"/>
            <w:gridSpan w:val="2"/>
            <w:tcBorders>
              <w:top w:val="single" w:color="auto" w:sz="4" w:space="0"/>
              <w:bottom w:val="single" w:color="auto" w:sz="4" w:space="0"/>
            </w:tcBorders>
            <w:shd w:val="clear" w:color="auto" w:fill="auto"/>
            <w:vAlign w:val="center"/>
          </w:tcPr>
          <w:p w14:paraId="0BF1E9FE">
            <w:pPr>
              <w:pStyle w:val="187"/>
              <w:spacing w:before="68" w:line="221" w:lineRule="auto"/>
              <w:ind w:left="10" w:leftChars="0" w:hanging="10" w:hangingChars="5"/>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eastAsia="zh-CN"/>
              </w:rPr>
              <w:t>2</w:t>
            </w:r>
          </w:p>
        </w:tc>
        <w:tc>
          <w:tcPr>
            <w:tcW w:w="4620" w:type="dxa"/>
            <w:shd w:val="clear" w:color="auto" w:fill="auto"/>
            <w:vAlign w:val="center"/>
          </w:tcPr>
          <w:p w14:paraId="60516A6B">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评审内容：1.项目组织管理架构设计合理、人员配置及人员组织保障措施科学、项目投资控制措施明确详细、内控流程设计及应急事件处理措施科学、得当与工程匹配的得</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分；2.不完整或没有的得0.1-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.9分。</w:t>
            </w:r>
          </w:p>
          <w:p w14:paraId="5B780A62">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79CF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6F84757F">
            <w:pPr>
              <w:jc w:val="center"/>
              <w:rPr>
                <w:rFonts w:ascii="Arial"/>
                <w:color w:val="auto"/>
                <w:highlight w:val="none"/>
              </w:rPr>
            </w:pPr>
          </w:p>
        </w:tc>
        <w:tc>
          <w:tcPr>
            <w:tcW w:w="1058" w:type="dxa"/>
            <w:gridSpan w:val="2"/>
            <w:vMerge w:val="continue"/>
            <w:vAlign w:val="center"/>
          </w:tcPr>
          <w:p w14:paraId="17035853">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4E765E2E">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施工方案与技术措施</w:t>
            </w:r>
          </w:p>
        </w:tc>
        <w:tc>
          <w:tcPr>
            <w:tcW w:w="855" w:type="dxa"/>
            <w:gridSpan w:val="2"/>
            <w:tcBorders>
              <w:top w:val="single" w:color="auto" w:sz="4" w:space="0"/>
              <w:bottom w:val="single" w:color="auto" w:sz="4" w:space="0"/>
            </w:tcBorders>
            <w:shd w:val="clear" w:color="auto" w:fill="auto"/>
            <w:vAlign w:val="center"/>
          </w:tcPr>
          <w:p w14:paraId="28AFDB6E">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7AB0DC91">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评审内容：1.施工技术方案科学、全面、合理，各分部分项工程施工技术措施考虑周全，有针对性的得1-2分；</w:t>
            </w:r>
            <w:r>
              <w:rPr>
                <w:rStyle w:val="46"/>
                <w:rFonts w:hint="eastAsia" w:cs="宋体"/>
                <w:color w:val="auto"/>
                <w:kern w:val="2"/>
                <w:sz w:val="21"/>
                <w:szCs w:val="21"/>
                <w:highlight w:val="none"/>
                <w:lang w:val="en-US" w:eastAsia="zh-CN" w:bidi="ar-SA"/>
              </w:rPr>
              <w:t>2.</w:t>
            </w:r>
            <w:r>
              <w:rPr>
                <w:rStyle w:val="46"/>
                <w:rFonts w:hint="eastAsia" w:ascii="宋体" w:hAnsi="宋体" w:eastAsia="宋体" w:cs="宋体"/>
                <w:color w:val="auto"/>
                <w:kern w:val="2"/>
                <w:sz w:val="21"/>
                <w:szCs w:val="21"/>
                <w:highlight w:val="none"/>
                <w:lang w:val="en-US" w:eastAsia="zh-CN" w:bidi="ar-SA"/>
              </w:rPr>
              <w:t>不完整或没有的得</w:t>
            </w:r>
            <w:r>
              <w:rPr>
                <w:rStyle w:val="46"/>
                <w:rFonts w:hint="eastAsia" w:ascii="宋体" w:hAnsi="宋体" w:eastAsia="宋体" w:cs="宋体"/>
                <w:strike w:val="0"/>
                <w:dstrike w:val="0"/>
                <w:color w:val="auto"/>
                <w:kern w:val="2"/>
                <w:sz w:val="21"/>
                <w:szCs w:val="21"/>
                <w:highlight w:val="none"/>
                <w:lang w:val="en-US" w:eastAsia="zh-CN" w:bidi="ar-SA"/>
              </w:rPr>
              <w:t>0</w:t>
            </w:r>
            <w:r>
              <w:rPr>
                <w:rStyle w:val="46"/>
                <w:rFonts w:hint="eastAsia" w:cs="宋体"/>
                <w:strike w:val="0"/>
                <w:dstrike w:val="0"/>
                <w:color w:val="auto"/>
                <w:kern w:val="2"/>
                <w:sz w:val="21"/>
                <w:szCs w:val="21"/>
                <w:highlight w:val="none"/>
                <w:lang w:val="en-US" w:eastAsia="zh-CN" w:bidi="ar-SA"/>
              </w:rPr>
              <w:t>.1</w:t>
            </w:r>
            <w:r>
              <w:rPr>
                <w:rStyle w:val="46"/>
                <w:rFonts w:hint="eastAsia" w:ascii="宋体" w:hAnsi="宋体" w:eastAsia="宋体" w:cs="宋体"/>
                <w:strike w:val="0"/>
                <w:dstrike w:val="0"/>
                <w:color w:val="auto"/>
                <w:kern w:val="2"/>
                <w:sz w:val="21"/>
                <w:szCs w:val="21"/>
                <w:highlight w:val="none"/>
                <w:lang w:val="en-US" w:eastAsia="zh-CN" w:bidi="ar-SA"/>
              </w:rPr>
              <w:t>-0.9</w:t>
            </w:r>
            <w:r>
              <w:rPr>
                <w:rStyle w:val="46"/>
                <w:rFonts w:hint="eastAsia" w:ascii="宋体" w:hAnsi="宋体" w:eastAsia="宋体" w:cs="宋体"/>
                <w:color w:val="auto"/>
                <w:kern w:val="2"/>
                <w:sz w:val="21"/>
                <w:szCs w:val="21"/>
                <w:highlight w:val="none"/>
                <w:lang w:val="en-US" w:eastAsia="zh-CN" w:bidi="ar-SA"/>
              </w:rPr>
              <w:t>分。</w:t>
            </w:r>
          </w:p>
          <w:p w14:paraId="173F2D83">
            <w:pPr>
              <w:pStyle w:val="121"/>
              <w:ind w:left="0" w:leftChars="0" w:firstLine="0" w:firstLineChars="0"/>
              <w:rPr>
                <w:rFonts w:hint="eastAsia" w:ascii="宋体" w:hAnsi="宋体" w:eastAsia="宋体" w:cs="宋体"/>
                <w:color w:val="auto"/>
                <w:kern w:val="2"/>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6A8E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46" w:type="dxa"/>
            <w:vMerge w:val="continue"/>
            <w:tcBorders>
              <w:left w:val="single" w:color="auto" w:sz="4" w:space="0"/>
            </w:tcBorders>
            <w:vAlign w:val="center"/>
          </w:tcPr>
          <w:p w14:paraId="5163216B">
            <w:pPr>
              <w:jc w:val="center"/>
              <w:rPr>
                <w:rFonts w:ascii="Arial"/>
                <w:color w:val="auto"/>
                <w:highlight w:val="none"/>
              </w:rPr>
            </w:pPr>
          </w:p>
        </w:tc>
        <w:tc>
          <w:tcPr>
            <w:tcW w:w="1058" w:type="dxa"/>
            <w:gridSpan w:val="2"/>
            <w:vMerge w:val="continue"/>
            <w:vAlign w:val="center"/>
          </w:tcPr>
          <w:p w14:paraId="112DFAC4">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7DDF2618">
            <w:pPr>
              <w:pStyle w:val="189"/>
              <w:widowControl w:val="0"/>
              <w:spacing w:line="440" w:lineRule="exact"/>
              <w:jc w:val="center"/>
              <w:rPr>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劳动力安排计划</w:t>
            </w:r>
          </w:p>
        </w:tc>
        <w:tc>
          <w:tcPr>
            <w:tcW w:w="855" w:type="dxa"/>
            <w:gridSpan w:val="2"/>
            <w:tcBorders>
              <w:top w:val="single" w:color="auto" w:sz="4" w:space="0"/>
              <w:bottom w:val="single" w:color="auto" w:sz="4" w:space="0"/>
            </w:tcBorders>
            <w:shd w:val="clear" w:color="auto" w:fill="auto"/>
            <w:vAlign w:val="center"/>
          </w:tcPr>
          <w:p w14:paraId="3753FA02">
            <w:pPr>
              <w:pStyle w:val="187"/>
              <w:spacing w:before="68" w:line="221" w:lineRule="auto"/>
              <w:ind w:left="10" w:leftChars="0" w:hanging="10" w:hangingChars="5"/>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eastAsia="zh-CN"/>
              </w:rPr>
              <w:t>2</w:t>
            </w:r>
          </w:p>
        </w:tc>
        <w:tc>
          <w:tcPr>
            <w:tcW w:w="4620" w:type="dxa"/>
            <w:shd w:val="clear" w:color="auto" w:fill="auto"/>
            <w:vAlign w:val="center"/>
          </w:tcPr>
          <w:p w14:paraId="2A92242D">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评审内容：1.劳动力安排计划配备合理，保证措施完善，能满足施工要求的得1-2分；2.不完整或没有的得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01710D7D">
            <w:pPr>
              <w:pStyle w:val="121"/>
              <w:ind w:left="0" w:leftChars="0" w:firstLine="0" w:firstLineChars="0"/>
              <w:rPr>
                <w:rFonts w:hint="eastAsia"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1D52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46" w:type="dxa"/>
            <w:vMerge w:val="continue"/>
            <w:tcBorders>
              <w:left w:val="single" w:color="auto" w:sz="4" w:space="0"/>
            </w:tcBorders>
            <w:vAlign w:val="center"/>
          </w:tcPr>
          <w:p w14:paraId="2AFDEF1B">
            <w:pPr>
              <w:jc w:val="center"/>
              <w:rPr>
                <w:rFonts w:ascii="Arial"/>
                <w:color w:val="auto"/>
                <w:highlight w:val="none"/>
              </w:rPr>
            </w:pPr>
          </w:p>
        </w:tc>
        <w:tc>
          <w:tcPr>
            <w:tcW w:w="1058" w:type="dxa"/>
            <w:gridSpan w:val="2"/>
            <w:vMerge w:val="continue"/>
            <w:vAlign w:val="center"/>
          </w:tcPr>
          <w:p w14:paraId="64EE5E3F">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05F08CA3">
            <w:pPr>
              <w:pStyle w:val="189"/>
              <w:widowControl w:val="0"/>
              <w:spacing w:line="440" w:lineRule="exact"/>
              <w:jc w:val="center"/>
              <w:rPr>
                <w:rFonts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施工机械设备投入</w:t>
            </w:r>
          </w:p>
        </w:tc>
        <w:tc>
          <w:tcPr>
            <w:tcW w:w="855" w:type="dxa"/>
            <w:gridSpan w:val="2"/>
            <w:tcBorders>
              <w:top w:val="single" w:color="auto" w:sz="4" w:space="0"/>
              <w:bottom w:val="single" w:color="auto" w:sz="4" w:space="0"/>
            </w:tcBorders>
            <w:shd w:val="clear" w:color="auto" w:fill="auto"/>
            <w:vAlign w:val="center"/>
          </w:tcPr>
          <w:p w14:paraId="7BF09B2F">
            <w:pPr>
              <w:spacing w:line="300" w:lineRule="exact"/>
              <w:ind w:firstLine="210" w:firstLineChars="10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bCs/>
                <w:color w:val="auto"/>
                <w:sz w:val="21"/>
                <w:szCs w:val="21"/>
                <w:highlight w:val="none"/>
                <w:lang w:val="en-US" w:eastAsia="zh-CN"/>
              </w:rPr>
              <w:t>2</w:t>
            </w:r>
          </w:p>
        </w:tc>
        <w:tc>
          <w:tcPr>
            <w:tcW w:w="4620" w:type="dxa"/>
            <w:shd w:val="clear" w:color="auto" w:fill="auto"/>
            <w:vAlign w:val="center"/>
          </w:tcPr>
          <w:p w14:paraId="275D9BB4">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评审内容：1.施工机械设备投入计划齐全，安排进场时间合理，保证措施完善，能满足施工要求的得1-2分；2.不完整或没有的得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79DB6C84">
            <w:pPr>
              <w:pStyle w:val="121"/>
              <w:ind w:left="0" w:leftChars="0" w:firstLine="0" w:firstLineChars="0"/>
              <w:rPr>
                <w:rFonts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334F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46" w:type="dxa"/>
            <w:vMerge w:val="continue"/>
            <w:tcBorders>
              <w:left w:val="single" w:color="auto" w:sz="4" w:space="0"/>
            </w:tcBorders>
            <w:vAlign w:val="center"/>
          </w:tcPr>
          <w:p w14:paraId="46A769CC">
            <w:pPr>
              <w:jc w:val="center"/>
              <w:rPr>
                <w:rFonts w:ascii="Arial"/>
                <w:color w:val="auto"/>
                <w:highlight w:val="none"/>
              </w:rPr>
            </w:pPr>
          </w:p>
        </w:tc>
        <w:tc>
          <w:tcPr>
            <w:tcW w:w="1058" w:type="dxa"/>
            <w:gridSpan w:val="2"/>
            <w:vMerge w:val="continue"/>
            <w:vAlign w:val="center"/>
          </w:tcPr>
          <w:p w14:paraId="20050D2A">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1D127680">
            <w:pPr>
              <w:pStyle w:val="189"/>
              <w:widowControl w:val="0"/>
              <w:spacing w:line="440" w:lineRule="exact"/>
              <w:jc w:val="center"/>
              <w:rPr>
                <w:rFonts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新技术、新工艺、新材料等在应用过程中的保证措施</w:t>
            </w:r>
          </w:p>
        </w:tc>
        <w:tc>
          <w:tcPr>
            <w:tcW w:w="855" w:type="dxa"/>
            <w:gridSpan w:val="2"/>
            <w:tcBorders>
              <w:top w:val="single" w:color="auto" w:sz="4" w:space="0"/>
              <w:bottom w:val="single" w:color="auto" w:sz="4" w:space="0"/>
            </w:tcBorders>
            <w:shd w:val="clear" w:color="auto" w:fill="auto"/>
            <w:vAlign w:val="center"/>
          </w:tcPr>
          <w:p w14:paraId="7F18EEDD">
            <w:pPr>
              <w:pStyle w:val="187"/>
              <w:spacing w:before="68" w:line="221" w:lineRule="auto"/>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0ACA8D2A">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针对项目实际，提出采用新技术、新工艺、新材料的具体措施。新材料的验证材料可靠，工期的保证措施得力、具体、严谨。对采用新技术、新工艺、新材料可能产生的风险预见充分，违约承诺具体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1E0F07C7">
            <w:pPr>
              <w:pStyle w:val="121"/>
              <w:ind w:left="0" w:leftChars="0" w:firstLine="0" w:firstLineChars="0"/>
              <w:rPr>
                <w:rFonts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59FB6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46" w:type="dxa"/>
            <w:vMerge w:val="continue"/>
            <w:tcBorders>
              <w:left w:val="single" w:color="auto" w:sz="4" w:space="0"/>
            </w:tcBorders>
            <w:vAlign w:val="center"/>
          </w:tcPr>
          <w:p w14:paraId="261631B1">
            <w:pPr>
              <w:jc w:val="center"/>
              <w:rPr>
                <w:rFonts w:ascii="Arial"/>
                <w:color w:val="auto"/>
                <w:highlight w:val="none"/>
              </w:rPr>
            </w:pPr>
          </w:p>
        </w:tc>
        <w:tc>
          <w:tcPr>
            <w:tcW w:w="1058" w:type="dxa"/>
            <w:gridSpan w:val="2"/>
            <w:vMerge w:val="continue"/>
            <w:vAlign w:val="center"/>
          </w:tcPr>
          <w:p w14:paraId="76669B58">
            <w:pPr>
              <w:jc w:val="center"/>
              <w:rPr>
                <w:rFonts w:ascii="Arial"/>
                <w:color w:val="auto"/>
                <w:highlight w:val="none"/>
              </w:rPr>
            </w:pPr>
          </w:p>
        </w:tc>
        <w:tc>
          <w:tcPr>
            <w:tcW w:w="1754" w:type="dxa"/>
            <w:tcBorders>
              <w:top w:val="single" w:color="auto" w:sz="4" w:space="0"/>
              <w:bottom w:val="single" w:color="auto" w:sz="4" w:space="0"/>
            </w:tcBorders>
            <w:shd w:val="clear" w:color="auto" w:fill="auto"/>
            <w:vAlign w:val="center"/>
          </w:tcPr>
          <w:p w14:paraId="6ADE5128">
            <w:pPr>
              <w:pStyle w:val="189"/>
              <w:widowControl w:val="0"/>
              <w:spacing w:line="440" w:lineRule="exact"/>
              <w:jc w:val="center"/>
              <w:rPr>
                <w:rFonts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交付使用方案</w:t>
            </w:r>
          </w:p>
        </w:tc>
        <w:tc>
          <w:tcPr>
            <w:tcW w:w="855" w:type="dxa"/>
            <w:gridSpan w:val="2"/>
            <w:tcBorders>
              <w:top w:val="single" w:color="auto" w:sz="4" w:space="0"/>
              <w:bottom w:val="single" w:color="auto" w:sz="4" w:space="0"/>
            </w:tcBorders>
            <w:shd w:val="clear" w:color="auto" w:fill="auto"/>
            <w:vAlign w:val="center"/>
          </w:tcPr>
          <w:p w14:paraId="342FCDC2">
            <w:pPr>
              <w:pStyle w:val="187"/>
              <w:spacing w:before="68" w:line="221" w:lineRule="auto"/>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125203A7">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评审内容：1.交付使用方案完善、流程清晰、内容明确、合理、针对性强的得1-2分；2.不完整或没有的得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506A710B">
            <w:pPr>
              <w:pStyle w:val="121"/>
              <w:ind w:left="0" w:leftChars="0" w:firstLine="0" w:firstLineChars="0"/>
              <w:rPr>
                <w:rFonts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r w14:paraId="1C11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5" w:hRule="atLeast"/>
        </w:trPr>
        <w:tc>
          <w:tcPr>
            <w:tcW w:w="746" w:type="dxa"/>
            <w:vMerge w:val="continue"/>
            <w:tcBorders>
              <w:left w:val="single" w:color="auto" w:sz="4" w:space="0"/>
            </w:tcBorders>
            <w:vAlign w:val="center"/>
          </w:tcPr>
          <w:p w14:paraId="626BC010">
            <w:pPr>
              <w:jc w:val="center"/>
              <w:rPr>
                <w:rFonts w:ascii="Arial"/>
                <w:color w:val="auto"/>
                <w:highlight w:val="none"/>
              </w:rPr>
            </w:pPr>
          </w:p>
        </w:tc>
        <w:tc>
          <w:tcPr>
            <w:tcW w:w="1058" w:type="dxa"/>
            <w:gridSpan w:val="2"/>
            <w:vMerge w:val="continue"/>
            <w:vAlign w:val="center"/>
          </w:tcPr>
          <w:p w14:paraId="18090D8A">
            <w:pPr>
              <w:jc w:val="center"/>
              <w:rPr>
                <w:rFonts w:ascii="Arial"/>
                <w:color w:val="auto"/>
                <w:highlight w:val="none"/>
              </w:rPr>
            </w:pPr>
          </w:p>
        </w:tc>
        <w:tc>
          <w:tcPr>
            <w:tcW w:w="1754" w:type="dxa"/>
            <w:tcBorders>
              <w:top w:val="single" w:color="auto" w:sz="4" w:space="0"/>
            </w:tcBorders>
            <w:shd w:val="clear" w:color="auto" w:fill="auto"/>
            <w:vAlign w:val="center"/>
          </w:tcPr>
          <w:p w14:paraId="14520C72">
            <w:pPr>
              <w:pStyle w:val="189"/>
              <w:widowControl w:val="0"/>
              <w:spacing w:line="440" w:lineRule="exact"/>
              <w:jc w:val="center"/>
              <w:rPr>
                <w:rFonts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竣工验收方案</w:t>
            </w:r>
          </w:p>
        </w:tc>
        <w:tc>
          <w:tcPr>
            <w:tcW w:w="855" w:type="dxa"/>
            <w:gridSpan w:val="2"/>
            <w:tcBorders>
              <w:top w:val="single" w:color="auto" w:sz="4" w:space="0"/>
            </w:tcBorders>
            <w:shd w:val="clear" w:color="auto" w:fill="auto"/>
            <w:vAlign w:val="center"/>
          </w:tcPr>
          <w:p w14:paraId="5D0B88A6">
            <w:pPr>
              <w:pStyle w:val="187"/>
              <w:spacing w:before="68" w:line="221" w:lineRule="auto"/>
              <w:jc w:val="center"/>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620" w:type="dxa"/>
            <w:shd w:val="clear" w:color="auto" w:fill="auto"/>
            <w:vAlign w:val="center"/>
          </w:tcPr>
          <w:p w14:paraId="09ED380C">
            <w:pPr>
              <w:pStyle w:val="189"/>
              <w:widowControl w:val="0"/>
              <w:spacing w:line="440" w:lineRule="exact"/>
              <w:jc w:val="left"/>
              <w:rPr>
                <w:rStyle w:val="46"/>
                <w:rFonts w:hint="eastAsia" w:ascii="宋体" w:hAnsi="宋体" w:eastAsia="宋体" w:cs="宋体"/>
                <w:color w:val="auto"/>
                <w:kern w:val="2"/>
                <w:sz w:val="21"/>
                <w:szCs w:val="21"/>
                <w:highlight w:val="none"/>
                <w:lang w:val="en-US" w:eastAsia="zh-CN" w:bidi="ar-SA"/>
              </w:rPr>
            </w:pPr>
            <w:r>
              <w:rPr>
                <w:rStyle w:val="46"/>
                <w:rFonts w:hint="eastAsia" w:ascii="宋体" w:hAnsi="宋体" w:eastAsia="宋体" w:cs="宋体"/>
                <w:color w:val="auto"/>
                <w:kern w:val="2"/>
                <w:sz w:val="21"/>
                <w:szCs w:val="21"/>
                <w:highlight w:val="none"/>
                <w:lang w:val="en-US" w:eastAsia="zh-CN" w:bidi="ar-SA"/>
              </w:rPr>
              <w:t>评审内容：1.竣工验收方案程序明确、内容清楚，有针对性的验收管理措施的得1-2分；2.不完整或没有的得</w:t>
            </w:r>
            <w:r>
              <w:rPr>
                <w:rStyle w:val="46"/>
                <w:rFonts w:hint="eastAsia" w:ascii="宋体" w:hAnsi="宋体" w:eastAsia="宋体" w:cs="宋体"/>
                <w:strike w:val="0"/>
                <w:dstrike w:val="0"/>
                <w:color w:val="auto"/>
                <w:kern w:val="2"/>
                <w:sz w:val="21"/>
                <w:szCs w:val="21"/>
                <w:highlight w:val="none"/>
                <w:lang w:val="en-US" w:eastAsia="zh-CN" w:bidi="ar-SA"/>
              </w:rPr>
              <w:t>0.1-0.9</w:t>
            </w:r>
            <w:r>
              <w:rPr>
                <w:rStyle w:val="46"/>
                <w:rFonts w:hint="eastAsia" w:ascii="宋体" w:hAnsi="宋体" w:eastAsia="宋体" w:cs="宋体"/>
                <w:color w:val="auto"/>
                <w:kern w:val="2"/>
                <w:sz w:val="21"/>
                <w:szCs w:val="21"/>
                <w:highlight w:val="none"/>
                <w:lang w:val="en-US" w:eastAsia="zh-CN" w:bidi="ar-SA"/>
              </w:rPr>
              <w:t>分。</w:t>
            </w:r>
          </w:p>
          <w:p w14:paraId="545522B2">
            <w:pPr>
              <w:pStyle w:val="121"/>
              <w:ind w:left="0" w:leftChars="0" w:firstLine="0" w:firstLineChars="0"/>
              <w:rPr>
                <w:rFonts w:ascii="宋体" w:hAnsi="宋体" w:eastAsia="宋体" w:cs="Times New Roman"/>
                <w:color w:val="auto"/>
                <w:sz w:val="21"/>
                <w:szCs w:val="21"/>
                <w:highlight w:val="none"/>
                <w:lang w:val="en-US" w:eastAsia="zh-CN" w:bidi="ar-SA"/>
              </w:rPr>
            </w:pPr>
            <w:r>
              <w:rPr>
                <w:rStyle w:val="46"/>
                <w:rFonts w:hint="eastAsia" w:ascii="宋体" w:hAnsi="宋体" w:cs="宋体"/>
                <w:color w:val="auto"/>
                <w:kern w:val="2"/>
                <w:sz w:val="21"/>
                <w:szCs w:val="21"/>
                <w:highlight w:val="none"/>
                <w:lang w:val="en-US" w:eastAsia="zh-CN" w:bidi="ar-SA"/>
              </w:rPr>
              <w:t>分值：</w:t>
            </w:r>
            <w:r>
              <w:rPr>
                <w:rStyle w:val="46"/>
                <w:rFonts w:hint="eastAsia" w:ascii="宋体" w:hAnsi="宋体" w:eastAsia="宋体" w:cs="宋体"/>
                <w:color w:val="auto"/>
                <w:kern w:val="2"/>
                <w:sz w:val="21"/>
                <w:szCs w:val="21"/>
                <w:highlight w:val="none"/>
                <w:lang w:val="en-US" w:eastAsia="zh-CN" w:bidi="ar-SA"/>
              </w:rPr>
              <w:t>0.1-</w:t>
            </w:r>
            <w:r>
              <w:rPr>
                <w:rStyle w:val="46"/>
                <w:rFonts w:hint="eastAsia" w:cs="宋体"/>
                <w:color w:val="auto"/>
                <w:kern w:val="2"/>
                <w:sz w:val="21"/>
                <w:szCs w:val="21"/>
                <w:highlight w:val="none"/>
                <w:lang w:val="en-US" w:eastAsia="zh-CN" w:bidi="ar-SA"/>
              </w:rPr>
              <w:t>0</w:t>
            </w:r>
            <w:r>
              <w:rPr>
                <w:rStyle w:val="46"/>
                <w:rFonts w:hint="eastAsia" w:ascii="宋体" w:hAnsi="宋体" w:eastAsia="宋体" w:cs="宋体"/>
                <w:color w:val="auto"/>
                <w:kern w:val="2"/>
                <w:sz w:val="21"/>
                <w:szCs w:val="21"/>
                <w:highlight w:val="none"/>
                <w:lang w:val="en-US" w:eastAsia="zh-CN" w:bidi="ar-SA"/>
              </w:rPr>
              <w:t>.9</w:t>
            </w:r>
            <w:r>
              <w:rPr>
                <w:rStyle w:val="46"/>
                <w:rFonts w:hint="eastAsia" w:ascii="宋体" w:hAnsi="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1</w:t>
            </w:r>
            <w:r>
              <w:rPr>
                <w:rStyle w:val="46"/>
                <w:rFonts w:hint="eastAsia" w:ascii="宋体" w:hAnsi="宋体" w:eastAsia="宋体" w:cs="宋体"/>
                <w:color w:val="auto"/>
                <w:kern w:val="2"/>
                <w:sz w:val="21"/>
                <w:szCs w:val="21"/>
                <w:highlight w:val="none"/>
                <w:lang w:val="en-US" w:eastAsia="zh-CN" w:bidi="ar-SA"/>
              </w:rPr>
              <w:t>-</w:t>
            </w:r>
            <w:r>
              <w:rPr>
                <w:rStyle w:val="46"/>
                <w:rFonts w:hint="eastAsia" w:cs="宋体"/>
                <w:color w:val="auto"/>
                <w:kern w:val="2"/>
                <w:sz w:val="21"/>
                <w:szCs w:val="21"/>
                <w:highlight w:val="none"/>
                <w:lang w:val="en-US" w:eastAsia="zh-CN" w:bidi="ar-SA"/>
              </w:rPr>
              <w:t>2</w:t>
            </w:r>
            <w:r>
              <w:rPr>
                <w:rStyle w:val="46"/>
                <w:rFonts w:hint="eastAsia" w:ascii="宋体" w:hAnsi="宋体" w:cs="宋体"/>
                <w:color w:val="auto"/>
                <w:kern w:val="2"/>
                <w:sz w:val="21"/>
                <w:szCs w:val="21"/>
                <w:highlight w:val="none"/>
                <w:lang w:val="en-US" w:eastAsia="zh-CN" w:bidi="ar-SA"/>
              </w:rPr>
              <w:t>。</w:t>
            </w:r>
          </w:p>
        </w:tc>
      </w:tr>
    </w:tbl>
    <w:p w14:paraId="224F7E2A">
      <w:pPr>
        <w:spacing w:line="91" w:lineRule="auto"/>
        <w:rPr>
          <w:rFonts w:ascii="Arial"/>
          <w:color w:val="auto"/>
          <w:sz w:val="2"/>
          <w:highlight w:val="none"/>
        </w:rPr>
      </w:pPr>
    </w:p>
    <w:tbl>
      <w:tblPr>
        <w:tblStyle w:val="44"/>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058"/>
        <w:gridCol w:w="1769"/>
        <w:gridCol w:w="840"/>
        <w:gridCol w:w="4635"/>
      </w:tblGrid>
      <w:tr w14:paraId="32C7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49" w:hRule="atLeast"/>
        </w:trPr>
        <w:tc>
          <w:tcPr>
            <w:tcW w:w="746" w:type="dxa"/>
            <w:vMerge w:val="restart"/>
            <w:vAlign w:val="center"/>
          </w:tcPr>
          <w:p w14:paraId="665FD909">
            <w:pPr>
              <w:spacing w:before="60" w:line="233" w:lineRule="auto"/>
              <w:ind w:left="165"/>
              <w:jc w:val="both"/>
              <w:rPr>
                <w:rFonts w:eastAsia="Times New Roman"/>
                <w:color w:val="auto"/>
                <w:szCs w:val="21"/>
                <w:highlight w:val="none"/>
              </w:rPr>
            </w:pPr>
            <w:r>
              <w:rPr>
                <w:rFonts w:eastAsia="Times New Roman"/>
                <w:color w:val="auto"/>
                <w:spacing w:val="-1"/>
                <w:szCs w:val="21"/>
                <w:highlight w:val="none"/>
              </w:rPr>
              <w:t>2.2.4</w:t>
            </w:r>
          </w:p>
          <w:p w14:paraId="3654BE6D">
            <w:pPr>
              <w:pStyle w:val="187"/>
              <w:spacing w:before="150" w:line="281" w:lineRule="exact"/>
              <w:ind w:left="122"/>
              <w:jc w:val="both"/>
              <w:rPr>
                <w:color w:val="auto"/>
                <w:spacing w:val="-5"/>
                <w:position w:val="1"/>
                <w:highlight w:val="none"/>
                <w:lang w:eastAsia="zh-CN"/>
              </w:rPr>
            </w:pPr>
            <w:r>
              <w:rPr>
                <w:color w:val="auto"/>
                <w:spacing w:val="-5"/>
                <w:position w:val="1"/>
                <w:highlight w:val="none"/>
              </w:rPr>
              <w:t>（</w:t>
            </w:r>
            <w:r>
              <w:rPr>
                <w:rFonts w:ascii="Times New Roman" w:hAnsi="Times New Roman" w:eastAsia="Times New Roman" w:cs="Times New Roman"/>
                <w:color w:val="auto"/>
                <w:spacing w:val="-5"/>
                <w:position w:val="1"/>
                <w:highlight w:val="none"/>
              </w:rPr>
              <w:t>4</w:t>
            </w:r>
            <w:r>
              <w:rPr>
                <w:color w:val="auto"/>
                <w:spacing w:val="-5"/>
                <w:position w:val="1"/>
                <w:highlight w:val="none"/>
              </w:rPr>
              <w:t>）</w:t>
            </w:r>
          </w:p>
        </w:tc>
        <w:tc>
          <w:tcPr>
            <w:tcW w:w="1058" w:type="dxa"/>
            <w:vMerge w:val="restart"/>
            <w:vAlign w:val="center"/>
          </w:tcPr>
          <w:p w14:paraId="0956D789">
            <w:pPr>
              <w:pStyle w:val="187"/>
              <w:spacing w:before="169" w:line="221" w:lineRule="auto"/>
              <w:ind w:left="112"/>
              <w:jc w:val="both"/>
              <w:rPr>
                <w:rFonts w:hint="default"/>
                <w:color w:val="auto"/>
                <w:spacing w:val="-1"/>
                <w:highlight w:val="none"/>
                <w:lang w:val="en-US" w:eastAsia="zh-CN"/>
              </w:rPr>
            </w:pPr>
            <w:r>
              <w:rPr>
                <w:rFonts w:hint="eastAsia"/>
                <w:color w:val="auto"/>
                <w:spacing w:val="-1"/>
                <w:highlight w:val="none"/>
                <w:lang w:val="en-US" w:eastAsia="zh-CN"/>
              </w:rPr>
              <w:t>其他因素评分标准</w:t>
            </w:r>
          </w:p>
        </w:tc>
        <w:tc>
          <w:tcPr>
            <w:tcW w:w="1769" w:type="dxa"/>
            <w:vAlign w:val="center"/>
          </w:tcPr>
          <w:p w14:paraId="294845E1">
            <w:pPr>
              <w:spacing w:line="240" w:lineRule="auto"/>
              <w:jc w:val="center"/>
              <w:rPr>
                <w:rStyle w:val="46"/>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企业认证</w:t>
            </w:r>
          </w:p>
        </w:tc>
        <w:tc>
          <w:tcPr>
            <w:tcW w:w="840" w:type="dxa"/>
            <w:vAlign w:val="center"/>
          </w:tcPr>
          <w:p w14:paraId="75376BDF">
            <w:pPr>
              <w:spacing w:line="240" w:lineRule="auto"/>
              <w:jc w:val="center"/>
              <w:rPr>
                <w:rFonts w:hint="eastAsia"/>
                <w:color w:val="auto"/>
                <w:sz w:val="21"/>
                <w:szCs w:val="21"/>
                <w:highlight w:val="none"/>
                <w:lang w:val="en-US" w:eastAsia="zh-CN"/>
              </w:rPr>
            </w:pPr>
            <w:r>
              <w:rPr>
                <w:rFonts w:hint="eastAsia" w:ascii="宋体" w:hAnsi="宋体" w:eastAsia="宋体" w:cs="宋体"/>
                <w:b w:val="0"/>
                <w:bCs/>
                <w:i w:val="0"/>
                <w:color w:val="auto"/>
                <w:szCs w:val="21"/>
                <w:highlight w:val="none"/>
                <w:u w:val="none" w:color="auto"/>
              </w:rPr>
              <w:t>2</w:t>
            </w:r>
          </w:p>
        </w:tc>
        <w:tc>
          <w:tcPr>
            <w:tcW w:w="4635" w:type="dxa"/>
            <w:vAlign w:val="center"/>
          </w:tcPr>
          <w:p w14:paraId="026C00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投标人具有</w:t>
            </w:r>
            <w:r>
              <w:rPr>
                <w:rFonts w:hint="eastAsia" w:ascii="宋体" w:hAnsi="宋体" w:eastAsia="宋体" w:cs="宋体"/>
                <w:b w:val="0"/>
                <w:bCs w:val="0"/>
                <w:color w:val="auto"/>
                <w:spacing w:val="0"/>
                <w:sz w:val="21"/>
                <w:szCs w:val="21"/>
                <w:highlight w:val="none"/>
                <w:lang w:val="en-US" w:eastAsia="zh-CN"/>
              </w:rPr>
              <w:t>有效期内的</w:t>
            </w:r>
            <w:r>
              <w:rPr>
                <w:rFonts w:hint="eastAsia" w:ascii="宋体" w:hAnsi="宋体" w:eastAsia="宋体" w:cs="宋体"/>
                <w:b w:val="0"/>
                <w:bCs w:val="0"/>
                <w:color w:val="auto"/>
                <w:spacing w:val="0"/>
                <w:sz w:val="21"/>
                <w:szCs w:val="21"/>
                <w:highlight w:val="none"/>
              </w:rPr>
              <w:t>质量管理体系认证</w:t>
            </w:r>
            <w:r>
              <w:rPr>
                <w:rFonts w:hint="eastAsia" w:ascii="宋体" w:hAnsi="宋体" w:eastAsia="宋体" w:cs="宋体"/>
                <w:b w:val="0"/>
                <w:bCs w:val="0"/>
                <w:color w:val="auto"/>
                <w:spacing w:val="0"/>
                <w:sz w:val="21"/>
                <w:szCs w:val="21"/>
                <w:highlight w:val="none"/>
                <w:lang w:val="en-US" w:eastAsia="zh-CN"/>
              </w:rPr>
              <w:t>证书、</w:t>
            </w:r>
            <w:r>
              <w:rPr>
                <w:rFonts w:hint="eastAsia" w:ascii="宋体" w:hAnsi="宋体" w:eastAsia="宋体" w:cs="宋体"/>
                <w:b w:val="0"/>
                <w:bCs w:val="0"/>
                <w:color w:val="auto"/>
                <w:spacing w:val="0"/>
                <w:sz w:val="21"/>
                <w:szCs w:val="21"/>
                <w:highlight w:val="none"/>
              </w:rPr>
              <w:t>职业健康安全管理体系认证</w:t>
            </w:r>
            <w:r>
              <w:rPr>
                <w:rFonts w:hint="eastAsia" w:ascii="宋体" w:hAnsi="宋体" w:eastAsia="宋体" w:cs="宋体"/>
                <w:b w:val="0"/>
                <w:bCs w:val="0"/>
                <w:color w:val="auto"/>
                <w:spacing w:val="0"/>
                <w:sz w:val="21"/>
                <w:szCs w:val="21"/>
                <w:highlight w:val="none"/>
                <w:lang w:val="en-US" w:eastAsia="zh-CN"/>
              </w:rPr>
              <w:t>证书、</w:t>
            </w:r>
            <w:r>
              <w:rPr>
                <w:rFonts w:hint="eastAsia" w:ascii="宋体" w:hAnsi="宋体" w:eastAsia="宋体" w:cs="宋体"/>
                <w:b w:val="0"/>
                <w:bCs w:val="0"/>
                <w:color w:val="auto"/>
                <w:spacing w:val="0"/>
                <w:sz w:val="21"/>
                <w:szCs w:val="21"/>
                <w:highlight w:val="none"/>
              </w:rPr>
              <w:t>环境管理体系认证</w:t>
            </w:r>
            <w:r>
              <w:rPr>
                <w:rFonts w:hint="eastAsia" w:ascii="宋体" w:hAnsi="宋体" w:eastAsia="宋体" w:cs="宋体"/>
                <w:b w:val="0"/>
                <w:bCs w:val="0"/>
                <w:color w:val="auto"/>
                <w:spacing w:val="0"/>
                <w:sz w:val="21"/>
                <w:szCs w:val="21"/>
                <w:highlight w:val="none"/>
                <w:lang w:val="en-US" w:eastAsia="zh-CN"/>
              </w:rPr>
              <w:t>证书的，三个证书全通过的得</w:t>
            </w:r>
            <w:r>
              <w:rPr>
                <w:rFonts w:hint="eastAsia" w:ascii="宋体" w:hAnsi="宋体" w:cs="宋体"/>
                <w:b w:val="0"/>
                <w:bCs w:val="0"/>
                <w:color w:val="auto"/>
                <w:spacing w:val="0"/>
                <w:sz w:val="21"/>
                <w:szCs w:val="21"/>
                <w:highlight w:val="none"/>
                <w:lang w:val="en-US" w:eastAsia="zh-CN"/>
              </w:rPr>
              <w:t>2</w:t>
            </w:r>
            <w:r>
              <w:rPr>
                <w:rFonts w:hint="eastAsia" w:ascii="宋体" w:hAnsi="宋体" w:eastAsia="宋体" w:cs="宋体"/>
                <w:b w:val="0"/>
                <w:bCs w:val="0"/>
                <w:color w:val="auto"/>
                <w:spacing w:val="0"/>
                <w:sz w:val="21"/>
                <w:szCs w:val="21"/>
                <w:highlight w:val="none"/>
                <w:lang w:val="en-US" w:eastAsia="zh-CN"/>
              </w:rPr>
              <w:t>分，否则不得分</w:t>
            </w:r>
            <w:r>
              <w:rPr>
                <w:rFonts w:hint="eastAsia" w:ascii="宋体" w:hAnsi="宋体" w:eastAsia="宋体" w:cs="宋体"/>
                <w:b w:val="0"/>
                <w:bCs w:val="0"/>
                <w:color w:val="auto"/>
                <w:spacing w:val="0"/>
                <w:sz w:val="21"/>
                <w:szCs w:val="21"/>
                <w:highlight w:val="none"/>
              </w:rPr>
              <w:t>。</w:t>
            </w:r>
          </w:p>
          <w:p w14:paraId="456711F1">
            <w:pPr>
              <w:spacing w:line="240" w:lineRule="auto"/>
              <w:jc w:val="left"/>
              <w:rPr>
                <w:rFonts w:hint="eastAsia"/>
                <w:color w:val="auto"/>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（提供认证证书清晰可辨复印件或扫描件，以牵头人单位的证书为准，联合体成员单位的不算）</w:t>
            </w:r>
          </w:p>
        </w:tc>
      </w:tr>
      <w:tr w14:paraId="59C8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746" w:type="dxa"/>
            <w:vMerge w:val="continue"/>
          </w:tcPr>
          <w:p w14:paraId="00C675C8">
            <w:pPr>
              <w:pStyle w:val="187"/>
              <w:spacing w:before="150" w:line="281" w:lineRule="exact"/>
              <w:ind w:left="122"/>
              <w:rPr>
                <w:color w:val="auto"/>
                <w:spacing w:val="-5"/>
                <w:position w:val="1"/>
                <w:highlight w:val="none"/>
                <w:lang w:eastAsia="zh-CN"/>
              </w:rPr>
            </w:pPr>
          </w:p>
        </w:tc>
        <w:tc>
          <w:tcPr>
            <w:tcW w:w="1058" w:type="dxa"/>
            <w:vMerge w:val="continue"/>
          </w:tcPr>
          <w:p w14:paraId="3E1A10BB">
            <w:pPr>
              <w:pStyle w:val="187"/>
              <w:spacing w:before="169" w:line="221" w:lineRule="auto"/>
              <w:ind w:left="112"/>
              <w:rPr>
                <w:color w:val="auto"/>
                <w:spacing w:val="-1"/>
                <w:highlight w:val="none"/>
                <w:lang w:eastAsia="zh-CN"/>
              </w:rPr>
            </w:pPr>
          </w:p>
        </w:tc>
        <w:tc>
          <w:tcPr>
            <w:tcW w:w="1769" w:type="dxa"/>
            <w:vAlign w:val="center"/>
          </w:tcPr>
          <w:p w14:paraId="38AC58D7">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施工业绩</w:t>
            </w:r>
          </w:p>
          <w:p w14:paraId="151380DF">
            <w:pPr>
              <w:pStyle w:val="27"/>
              <w:keepNext w:val="0"/>
              <w:keepLines w:val="0"/>
              <w:pageBreakBefore w:val="0"/>
              <w:widowControl w:val="0"/>
              <w:kinsoku/>
              <w:wordWrap/>
              <w:overflowPunct/>
              <w:topLinePunct w:val="0"/>
              <w:bidi w:val="0"/>
              <w:spacing w:line="240" w:lineRule="auto"/>
              <w:jc w:val="center"/>
              <w:textAlignment w:val="auto"/>
              <w:rPr>
                <w:rStyle w:val="46"/>
                <w:rFonts w:hint="eastAsia" w:ascii="宋体" w:hAnsi="宋体" w:eastAsia="宋体" w:cs="宋体"/>
                <w:color w:val="auto"/>
                <w:kern w:val="2"/>
                <w:sz w:val="21"/>
                <w:szCs w:val="21"/>
                <w:highlight w:val="none"/>
                <w:lang w:val="en-US" w:eastAsia="zh-CN" w:bidi="ar-SA"/>
              </w:rPr>
            </w:pPr>
          </w:p>
        </w:tc>
        <w:tc>
          <w:tcPr>
            <w:tcW w:w="840" w:type="dxa"/>
            <w:vAlign w:val="center"/>
          </w:tcPr>
          <w:p w14:paraId="4B6D1CDC">
            <w:pPr>
              <w:pStyle w:val="187"/>
              <w:spacing w:before="69" w:line="240" w:lineRule="auto"/>
              <w:ind w:firstLine="210" w:firstLineChars="100"/>
              <w:jc w:val="center"/>
              <w:rPr>
                <w:rFonts w:hint="eastAsia"/>
                <w:color w:val="auto"/>
                <w:sz w:val="21"/>
                <w:szCs w:val="21"/>
                <w:highlight w:val="none"/>
                <w:lang w:val="en-US" w:eastAsia="zh-CN"/>
              </w:rPr>
            </w:pPr>
            <w:r>
              <w:rPr>
                <w:rFonts w:hint="eastAsia"/>
                <w:color w:val="auto"/>
                <w:sz w:val="21"/>
                <w:szCs w:val="21"/>
                <w:highlight w:val="none"/>
                <w:lang w:val="en-US" w:eastAsia="zh-CN"/>
              </w:rPr>
              <w:t>2</w:t>
            </w:r>
          </w:p>
        </w:tc>
        <w:tc>
          <w:tcPr>
            <w:tcW w:w="4635" w:type="dxa"/>
            <w:vAlign w:val="center"/>
          </w:tcPr>
          <w:p w14:paraId="04EB522A">
            <w:pPr>
              <w:keepNext w:val="0"/>
              <w:keepLines w:val="0"/>
              <w:pageBreakBefore w:val="0"/>
              <w:widowControl w:val="0"/>
              <w:kinsoku/>
              <w:wordWrap/>
              <w:overflowPunct/>
              <w:topLinePunct w:val="0"/>
              <w:bidi w:val="0"/>
              <w:spacing w:line="240" w:lineRule="auto"/>
              <w:ind w:left="116" w:right="110" w:hanging="4"/>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2020年1月1日至今</w:t>
            </w:r>
            <w:r>
              <w:rPr>
                <w:rFonts w:hint="eastAsia" w:ascii="宋体" w:hAnsi="宋体" w:eastAsia="宋体" w:cs="宋体"/>
                <w:color w:val="auto"/>
                <w:spacing w:val="0"/>
                <w:w w:val="100"/>
                <w:sz w:val="21"/>
                <w:szCs w:val="21"/>
                <w:highlight w:val="none"/>
              </w:rPr>
              <w:t>，投标人</w:t>
            </w:r>
            <w:r>
              <w:rPr>
                <w:rFonts w:hint="eastAsia" w:ascii="宋体" w:hAnsi="宋体" w:eastAsia="宋体" w:cs="宋体"/>
                <w:color w:val="auto"/>
                <w:spacing w:val="0"/>
                <w:w w:val="100"/>
                <w:sz w:val="21"/>
                <w:szCs w:val="21"/>
                <w:highlight w:val="none"/>
                <w:lang w:val="en-US" w:eastAsia="zh-CN"/>
              </w:rPr>
              <w:t>承担过</w:t>
            </w:r>
            <w:r>
              <w:rPr>
                <w:rFonts w:hint="eastAsia" w:ascii="宋体" w:hAnsi="宋体" w:eastAsia="宋体" w:cs="宋体"/>
                <w:color w:val="auto"/>
                <w:spacing w:val="0"/>
                <w:w w:val="100"/>
                <w:sz w:val="21"/>
                <w:szCs w:val="21"/>
                <w:highlight w:val="none"/>
              </w:rPr>
              <w:t>类似</w:t>
            </w:r>
            <w:r>
              <w:rPr>
                <w:rFonts w:hint="eastAsia" w:ascii="宋体" w:hAnsi="宋体" w:eastAsia="宋体" w:cs="宋体"/>
                <w:color w:val="auto"/>
                <w:spacing w:val="0"/>
                <w:w w:val="100"/>
                <w:sz w:val="21"/>
                <w:szCs w:val="21"/>
                <w:highlight w:val="none"/>
                <w:lang w:val="en-US" w:eastAsia="zh-CN"/>
              </w:rPr>
              <w:t>环保工程</w:t>
            </w:r>
            <w:r>
              <w:rPr>
                <w:rFonts w:hint="eastAsia" w:ascii="宋体" w:hAnsi="宋体" w:eastAsia="宋体" w:cs="宋体"/>
                <w:color w:val="auto"/>
                <w:spacing w:val="0"/>
                <w:w w:val="100"/>
                <w:sz w:val="21"/>
                <w:szCs w:val="21"/>
                <w:highlight w:val="none"/>
              </w:rPr>
              <w:t xml:space="preserve">施工项目业绩，得 </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w:t>
            </w:r>
          </w:p>
          <w:p w14:paraId="3D15F5A7">
            <w:pPr>
              <w:pStyle w:val="181"/>
              <w:spacing w:line="240" w:lineRule="auto"/>
              <w:rPr>
                <w:rFonts w:hint="eastAsia"/>
                <w:color w:val="auto"/>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（提供中标通知书或施工合同清晰可辨复印件）</w:t>
            </w:r>
          </w:p>
        </w:tc>
      </w:tr>
      <w:tr w14:paraId="2F25E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804" w:type="dxa"/>
            <w:gridSpan w:val="2"/>
            <w:vAlign w:val="center"/>
          </w:tcPr>
          <w:p w14:paraId="22933763">
            <w:pPr>
              <w:spacing w:line="420" w:lineRule="exact"/>
              <w:jc w:val="center"/>
              <w:rPr>
                <w:color w:val="auto"/>
                <w:spacing w:val="-1"/>
                <w:highlight w:val="none"/>
                <w:lang w:eastAsia="zh-CN"/>
              </w:rPr>
            </w:pPr>
            <w:r>
              <w:rPr>
                <w:rFonts w:hint="eastAsia" w:ascii="宋体" w:hAnsi="宋体"/>
                <w:b/>
                <w:color w:val="auto"/>
                <w:szCs w:val="21"/>
                <w:highlight w:val="none"/>
              </w:rPr>
              <w:t>条款号</w:t>
            </w:r>
          </w:p>
        </w:tc>
        <w:tc>
          <w:tcPr>
            <w:tcW w:w="7244" w:type="dxa"/>
            <w:gridSpan w:val="3"/>
            <w:vAlign w:val="center"/>
          </w:tcPr>
          <w:p w14:paraId="12F801AF">
            <w:pPr>
              <w:spacing w:line="420" w:lineRule="exact"/>
              <w:jc w:val="center"/>
              <w:rPr>
                <w:rStyle w:val="46"/>
                <w:rFonts w:hint="eastAsia" w:ascii="宋体" w:hAnsi="宋体" w:cs="宋体"/>
                <w:color w:val="auto"/>
                <w:kern w:val="2"/>
                <w:sz w:val="21"/>
                <w:szCs w:val="21"/>
                <w:highlight w:val="none"/>
                <w:lang w:val="en-US" w:eastAsia="zh-CN" w:bidi="ar-SA"/>
              </w:rPr>
            </w:pPr>
            <w:r>
              <w:rPr>
                <w:rFonts w:hint="eastAsia" w:ascii="宋体" w:hAnsi="宋体"/>
                <w:b/>
                <w:color w:val="auto"/>
                <w:szCs w:val="21"/>
                <w:highlight w:val="none"/>
              </w:rPr>
              <w:t>具体内容</w:t>
            </w:r>
          </w:p>
        </w:tc>
      </w:tr>
      <w:tr w14:paraId="19242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746" w:type="dxa"/>
            <w:vAlign w:val="center"/>
          </w:tcPr>
          <w:p w14:paraId="347C8BAA">
            <w:pPr>
              <w:spacing w:line="420" w:lineRule="exact"/>
              <w:jc w:val="center"/>
              <w:rPr>
                <w:color w:val="auto"/>
                <w:spacing w:val="-5"/>
                <w:position w:val="1"/>
                <w:highlight w:val="none"/>
                <w:lang w:eastAsia="zh-CN"/>
              </w:rPr>
            </w:pPr>
            <w:r>
              <w:rPr>
                <w:rFonts w:hint="eastAsia"/>
                <w:color w:val="auto"/>
                <w:szCs w:val="21"/>
                <w:highlight w:val="none"/>
                <w:lang w:val="en-US" w:eastAsia="zh-CN"/>
              </w:rPr>
              <w:t>3.2.5</w:t>
            </w:r>
          </w:p>
        </w:tc>
        <w:tc>
          <w:tcPr>
            <w:tcW w:w="1058" w:type="dxa"/>
            <w:vAlign w:val="center"/>
          </w:tcPr>
          <w:p w14:paraId="72917272">
            <w:pPr>
              <w:spacing w:line="420" w:lineRule="exact"/>
              <w:jc w:val="center"/>
              <w:rPr>
                <w:color w:val="auto"/>
                <w:spacing w:val="-1"/>
                <w:highlight w:val="none"/>
                <w:lang w:eastAsia="zh-CN"/>
              </w:rPr>
            </w:pPr>
            <w:r>
              <w:rPr>
                <w:rFonts w:hint="eastAsia" w:ascii="宋体" w:hAnsi="宋体"/>
                <w:color w:val="auto"/>
                <w:szCs w:val="21"/>
                <w:highlight w:val="none"/>
                <w:lang w:val="en-US" w:eastAsia="zh-CN"/>
              </w:rPr>
              <w:t>评分结果汇总</w:t>
            </w:r>
          </w:p>
        </w:tc>
        <w:tc>
          <w:tcPr>
            <w:tcW w:w="7244" w:type="dxa"/>
            <w:gridSpan w:val="3"/>
            <w:vAlign w:val="center"/>
          </w:tcPr>
          <w:p w14:paraId="4F720086">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7C799816">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4DE2FF39">
            <w:pPr>
              <w:spacing w:line="380" w:lineRule="exact"/>
              <w:ind w:firstLine="420" w:firstLineChars="200"/>
              <w:jc w:val="left"/>
              <w:rPr>
                <w:rStyle w:val="46"/>
                <w:rFonts w:hint="eastAsia" w:ascii="宋体" w:hAnsi="宋体" w:cs="宋体"/>
                <w:color w:val="auto"/>
                <w:kern w:val="2"/>
                <w:sz w:val="21"/>
                <w:szCs w:val="21"/>
                <w:highlight w:val="none"/>
                <w:lang w:val="en-US" w:eastAsia="zh-CN" w:bidi="ar-SA"/>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07700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746" w:type="dxa"/>
            <w:vAlign w:val="center"/>
          </w:tcPr>
          <w:p w14:paraId="58A0ED8E">
            <w:pPr>
              <w:spacing w:line="420" w:lineRule="exact"/>
              <w:jc w:val="center"/>
              <w:rPr>
                <w:color w:val="auto"/>
                <w:spacing w:val="-5"/>
                <w:position w:val="1"/>
                <w:highlight w:val="none"/>
                <w:lang w:eastAsia="zh-CN"/>
              </w:rPr>
            </w:pPr>
            <w:r>
              <w:rPr>
                <w:color w:val="auto"/>
                <w:szCs w:val="21"/>
                <w:highlight w:val="none"/>
              </w:rPr>
              <w:t>3.</w:t>
            </w:r>
            <w:r>
              <w:rPr>
                <w:rFonts w:hint="eastAsia"/>
                <w:color w:val="auto"/>
                <w:szCs w:val="21"/>
                <w:highlight w:val="none"/>
              </w:rPr>
              <w:t>4</w:t>
            </w:r>
            <w:r>
              <w:rPr>
                <w:color w:val="auto"/>
                <w:szCs w:val="21"/>
                <w:highlight w:val="none"/>
              </w:rPr>
              <w:t>.1</w:t>
            </w:r>
          </w:p>
        </w:tc>
        <w:tc>
          <w:tcPr>
            <w:tcW w:w="1058" w:type="dxa"/>
            <w:vAlign w:val="center"/>
          </w:tcPr>
          <w:p w14:paraId="74147E4B">
            <w:pPr>
              <w:spacing w:line="420" w:lineRule="exact"/>
              <w:jc w:val="center"/>
              <w:rPr>
                <w:color w:val="auto"/>
                <w:spacing w:val="-1"/>
                <w:highlight w:val="none"/>
                <w:lang w:eastAsia="zh-CN"/>
              </w:rPr>
            </w:pPr>
            <w:r>
              <w:rPr>
                <w:rFonts w:hint="eastAsia" w:ascii="宋体" w:hAnsi="宋体"/>
                <w:color w:val="auto"/>
                <w:szCs w:val="21"/>
                <w:highlight w:val="none"/>
              </w:rPr>
              <w:t>推荐中标候选人</w:t>
            </w:r>
          </w:p>
        </w:tc>
        <w:tc>
          <w:tcPr>
            <w:tcW w:w="7244" w:type="dxa"/>
            <w:gridSpan w:val="3"/>
            <w:vAlign w:val="center"/>
          </w:tcPr>
          <w:p w14:paraId="0D489103">
            <w:pPr>
              <w:spacing w:line="380" w:lineRule="exact"/>
              <w:rPr>
                <w:rStyle w:val="46"/>
                <w:rFonts w:hint="eastAsia" w:ascii="宋体" w:hAnsi="宋体" w:cs="宋体"/>
                <w:color w:val="auto"/>
                <w:kern w:val="2"/>
                <w:sz w:val="21"/>
                <w:szCs w:val="21"/>
                <w:highlight w:val="none"/>
                <w:lang w:val="en-US" w:eastAsia="zh-CN" w:bidi="ar-SA"/>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承包人实施方案得分由高到低（</w:t>
            </w:r>
            <w:r>
              <w:rPr>
                <w:rFonts w:hint="eastAsia"/>
                <w:color w:val="auto"/>
                <w:highlight w:val="none"/>
                <w:lang w:val="en-US" w:eastAsia="zh-CN"/>
              </w:rPr>
              <w:t>3</w:t>
            </w:r>
            <w:r>
              <w:rPr>
                <w:rFonts w:hint="eastAsia" w:eastAsia="宋体"/>
                <w:color w:val="auto"/>
                <w:highlight w:val="none"/>
                <w:lang w:val="en-US" w:eastAsia="zh-CN"/>
              </w:rPr>
              <w:t>）承包人建议书得分由高到低（</w:t>
            </w:r>
            <w:r>
              <w:rPr>
                <w:rFonts w:hint="eastAsia"/>
                <w:color w:val="auto"/>
                <w:highlight w:val="none"/>
                <w:lang w:val="en-US" w:eastAsia="zh-CN"/>
              </w:rPr>
              <w:t>4</w:t>
            </w:r>
            <w:r>
              <w:rPr>
                <w:rFonts w:hint="eastAsia" w:eastAsia="宋体"/>
                <w:color w:val="auto"/>
                <w:highlight w:val="none"/>
                <w:lang w:val="en-US" w:eastAsia="zh-CN"/>
              </w:rPr>
              <w:t>）资信业绩得分由高到低（</w:t>
            </w:r>
            <w:r>
              <w:rPr>
                <w:rFonts w:hint="eastAsia"/>
                <w:color w:val="auto"/>
                <w:highlight w:val="none"/>
                <w:lang w:val="en-US" w:eastAsia="zh-CN"/>
              </w:rPr>
              <w:t>5</w:t>
            </w:r>
            <w:r>
              <w:rPr>
                <w:rFonts w:hint="eastAsia" w:eastAsia="宋体"/>
                <w:color w:val="auto"/>
                <w:highlight w:val="none"/>
                <w:lang w:val="en-US" w:eastAsia="zh-CN"/>
              </w:rPr>
              <w:t>）其他因素得分由高到低；上述因素仍不能排定顺序的，由招标人或者招标人授权的评标委员会自行确定。</w:t>
            </w:r>
          </w:p>
        </w:tc>
      </w:tr>
    </w:tbl>
    <w:p w14:paraId="5122C3A3">
      <w:pPr>
        <w:spacing w:line="91" w:lineRule="auto"/>
        <w:rPr>
          <w:rFonts w:ascii="Arial"/>
          <w:color w:val="auto"/>
          <w:sz w:val="2"/>
          <w:highlight w:val="none"/>
        </w:rPr>
      </w:pPr>
    </w:p>
    <w:p w14:paraId="793E7CDC">
      <w:pPr>
        <w:spacing w:line="91" w:lineRule="auto"/>
        <w:rPr>
          <w:rFonts w:ascii="Arial"/>
          <w:color w:val="auto"/>
          <w:sz w:val="2"/>
          <w:highlight w:val="none"/>
        </w:rPr>
      </w:pPr>
    </w:p>
    <w:p w14:paraId="1A33E12C">
      <w:pPr>
        <w:rPr>
          <w:color w:val="auto"/>
          <w:highlight w:val="none"/>
        </w:rPr>
      </w:pPr>
      <w:r>
        <w:rPr>
          <w:color w:val="auto"/>
          <w:highlight w:val="none"/>
        </w:rPr>
        <w:br w:type="page"/>
      </w:r>
    </w:p>
    <w:p w14:paraId="56B28893">
      <w:pPr>
        <w:keepNext w:val="0"/>
        <w:keepLines w:val="0"/>
        <w:widowControl/>
        <w:suppressLineNumbers w:val="0"/>
        <w:jc w:val="left"/>
        <w:rPr>
          <w:color w:val="auto"/>
          <w:highlight w:val="none"/>
        </w:rPr>
      </w:pPr>
      <w:r>
        <w:rPr>
          <w:rFonts w:ascii="黑体" w:hAnsi="宋体" w:eastAsia="黑体" w:cs="黑体"/>
          <w:color w:val="auto"/>
          <w:kern w:val="0"/>
          <w:sz w:val="28"/>
          <w:szCs w:val="28"/>
          <w:highlight w:val="none"/>
          <w:lang w:val="en-US" w:eastAsia="zh-CN" w:bidi="ar"/>
        </w:rPr>
        <w:t>评标办法正文部分</w:t>
      </w:r>
    </w:p>
    <w:bookmarkEnd w:id="215"/>
    <w:bookmarkEnd w:id="216"/>
    <w:bookmarkEnd w:id="217"/>
    <w:bookmarkEnd w:id="218"/>
    <w:bookmarkEnd w:id="219"/>
    <w:bookmarkEnd w:id="220"/>
    <w:bookmarkEnd w:id="221"/>
    <w:bookmarkEnd w:id="222"/>
    <w:p w14:paraId="1AC64D49">
      <w:pPr>
        <w:spacing w:before="61" w:line="232" w:lineRule="auto"/>
        <w:ind w:left="44"/>
        <w:outlineLvl w:val="1"/>
        <w:rPr>
          <w:rFonts w:ascii="黑体" w:hAnsi="黑体" w:eastAsia="黑体" w:cs="黑体"/>
          <w:color w:val="auto"/>
          <w:sz w:val="28"/>
          <w:szCs w:val="28"/>
          <w:highlight w:val="none"/>
        </w:rPr>
      </w:pPr>
      <w:bookmarkStart w:id="223" w:name="_Toc8569"/>
      <w:bookmarkStart w:id="224" w:name="_Toc9868"/>
      <w:r>
        <w:rPr>
          <w:rFonts w:eastAsia="Times New Roman"/>
          <w:color w:val="auto"/>
          <w:spacing w:val="-5"/>
          <w:sz w:val="28"/>
          <w:szCs w:val="28"/>
          <w:highlight w:val="none"/>
        </w:rPr>
        <w:t>1.</w:t>
      </w:r>
      <w:r>
        <w:rPr>
          <w:rFonts w:ascii="黑体" w:hAnsi="黑体" w:eastAsia="黑体" w:cs="黑体"/>
          <w:color w:val="auto"/>
          <w:spacing w:val="-5"/>
          <w:sz w:val="28"/>
          <w:szCs w:val="28"/>
          <w:highlight w:val="none"/>
        </w:rPr>
        <w:t>评标方法</w:t>
      </w:r>
      <w:bookmarkEnd w:id="223"/>
      <w:bookmarkEnd w:id="224"/>
    </w:p>
    <w:p w14:paraId="54473519">
      <w:pPr>
        <w:spacing w:before="102" w:line="351" w:lineRule="auto"/>
        <w:ind w:left="20" w:right="5" w:firstLine="420"/>
        <w:rPr>
          <w:rFonts w:hint="eastAsia" w:ascii="宋体" w:hAnsi="宋体" w:eastAsia="宋体" w:cs="宋体"/>
          <w:color w:val="auto"/>
          <w:szCs w:val="21"/>
          <w:highlight w:val="none"/>
          <w:lang w:eastAsia="zh-CN"/>
        </w:rPr>
      </w:pPr>
      <w:r>
        <w:rPr>
          <w:rFonts w:ascii="宋体" w:hAnsi="宋体" w:cs="宋体"/>
          <w:color w:val="auto"/>
          <w:spacing w:val="3"/>
          <w:szCs w:val="21"/>
          <w:highlight w:val="none"/>
        </w:rPr>
        <w:t>本次评标采用综合评估法。评标委员会对满足招标文件实质性要求的投标文件，按照</w:t>
      </w:r>
      <w:r>
        <w:rPr>
          <w:rFonts w:ascii="宋体" w:hAnsi="宋体" w:cs="宋体"/>
          <w:color w:val="auto"/>
          <w:spacing w:val="1"/>
          <w:szCs w:val="21"/>
          <w:highlight w:val="none"/>
        </w:rPr>
        <w:t>本章第</w:t>
      </w:r>
      <w:r>
        <w:rPr>
          <w:rFonts w:eastAsia="Times New Roman"/>
          <w:color w:val="auto"/>
          <w:spacing w:val="1"/>
          <w:szCs w:val="21"/>
          <w:highlight w:val="none"/>
        </w:rPr>
        <w:t>2.2</w:t>
      </w:r>
      <w:r>
        <w:rPr>
          <w:rFonts w:ascii="宋体" w:hAnsi="宋体" w:cs="宋体"/>
          <w:color w:val="auto"/>
          <w:spacing w:val="1"/>
          <w:szCs w:val="21"/>
          <w:highlight w:val="none"/>
        </w:rPr>
        <w:t>款规定的评分标准进行打分，</w:t>
      </w:r>
      <w:r>
        <w:rPr>
          <w:rFonts w:hint="eastAsia" w:ascii="宋体" w:hAnsi="宋体" w:cs="宋体"/>
          <w:color w:val="auto"/>
          <w:spacing w:val="1"/>
          <w:szCs w:val="21"/>
          <w:highlight w:val="none"/>
          <w:lang w:val="en-US" w:eastAsia="zh-CN"/>
        </w:rPr>
        <w:t>并按评标办法前附表的规定</w:t>
      </w:r>
      <w:r>
        <w:rPr>
          <w:rFonts w:ascii="宋体" w:hAnsi="宋体" w:cs="宋体"/>
          <w:color w:val="auto"/>
          <w:szCs w:val="21"/>
          <w:highlight w:val="none"/>
        </w:rPr>
        <w:t>推荐中标候选人</w:t>
      </w:r>
      <w:r>
        <w:rPr>
          <w:rFonts w:hint="eastAsia" w:ascii="宋体" w:hAnsi="宋体" w:cs="宋体"/>
          <w:color w:val="auto"/>
          <w:szCs w:val="21"/>
          <w:highlight w:val="none"/>
          <w:lang w:eastAsia="zh-CN"/>
        </w:rPr>
        <w:t>。</w:t>
      </w:r>
    </w:p>
    <w:p w14:paraId="53674F92">
      <w:pPr>
        <w:spacing w:before="10" w:line="233" w:lineRule="auto"/>
        <w:ind w:left="18"/>
        <w:outlineLvl w:val="1"/>
        <w:rPr>
          <w:rFonts w:ascii="黑体" w:hAnsi="黑体" w:eastAsia="黑体" w:cs="黑体"/>
          <w:color w:val="auto"/>
          <w:sz w:val="28"/>
          <w:szCs w:val="28"/>
          <w:highlight w:val="none"/>
        </w:rPr>
      </w:pPr>
      <w:bookmarkStart w:id="225" w:name="bookmark107"/>
      <w:bookmarkEnd w:id="225"/>
      <w:bookmarkStart w:id="226" w:name="bookmark106"/>
      <w:bookmarkEnd w:id="226"/>
      <w:bookmarkStart w:id="227" w:name="_Toc17034"/>
      <w:bookmarkStart w:id="228" w:name="_Toc30488"/>
      <w:r>
        <w:rPr>
          <w:rFonts w:eastAsia="Times New Roman"/>
          <w:color w:val="auto"/>
          <w:spacing w:val="-1"/>
          <w:sz w:val="28"/>
          <w:szCs w:val="28"/>
          <w:highlight w:val="none"/>
        </w:rPr>
        <w:t>2.</w:t>
      </w:r>
      <w:r>
        <w:rPr>
          <w:rFonts w:ascii="黑体" w:hAnsi="黑体" w:eastAsia="黑体" w:cs="黑体"/>
          <w:color w:val="auto"/>
          <w:spacing w:val="-1"/>
          <w:sz w:val="28"/>
          <w:szCs w:val="28"/>
          <w:highlight w:val="none"/>
        </w:rPr>
        <w:t>评审标准</w:t>
      </w:r>
      <w:bookmarkEnd w:id="227"/>
      <w:bookmarkEnd w:id="228"/>
    </w:p>
    <w:p w14:paraId="77017154">
      <w:pPr>
        <w:spacing w:before="41" w:line="233" w:lineRule="auto"/>
        <w:ind w:left="17"/>
        <w:outlineLvl w:val="2"/>
        <w:rPr>
          <w:rFonts w:ascii="黑体" w:hAnsi="黑体" w:eastAsia="黑体" w:cs="黑体"/>
          <w:color w:val="auto"/>
          <w:sz w:val="24"/>
          <w:highlight w:val="none"/>
        </w:rPr>
      </w:pPr>
      <w:bookmarkStart w:id="229" w:name="bookmark402"/>
      <w:bookmarkEnd w:id="229"/>
      <w:bookmarkStart w:id="230" w:name="_Toc11082"/>
      <w:r>
        <w:rPr>
          <w:rFonts w:eastAsia="Times New Roman"/>
          <w:color w:val="auto"/>
          <w:spacing w:val="-1"/>
          <w:sz w:val="24"/>
          <w:highlight w:val="none"/>
        </w:rPr>
        <w:t xml:space="preserve">2.1 </w:t>
      </w:r>
      <w:r>
        <w:rPr>
          <w:rFonts w:ascii="黑体" w:hAnsi="黑体" w:eastAsia="黑体" w:cs="黑体"/>
          <w:color w:val="auto"/>
          <w:spacing w:val="-1"/>
          <w:sz w:val="24"/>
          <w:highlight w:val="none"/>
        </w:rPr>
        <w:t>初步评审标准</w:t>
      </w:r>
      <w:bookmarkEnd w:id="230"/>
    </w:p>
    <w:p w14:paraId="78FCC384">
      <w:pPr>
        <w:spacing w:before="113" w:line="234" w:lineRule="auto"/>
        <w:ind w:left="436"/>
        <w:rPr>
          <w:rFonts w:ascii="宋体" w:hAnsi="宋体" w:cs="宋体"/>
          <w:color w:val="auto"/>
          <w:szCs w:val="21"/>
          <w:highlight w:val="none"/>
        </w:rPr>
      </w:pPr>
      <w:r>
        <w:rPr>
          <w:rFonts w:eastAsia="Times New Roman"/>
          <w:color w:val="auto"/>
          <w:spacing w:val="-1"/>
          <w:szCs w:val="21"/>
          <w:highlight w:val="none"/>
        </w:rPr>
        <w:t xml:space="preserve">2.1.1  </w:t>
      </w:r>
      <w:r>
        <w:rPr>
          <w:rFonts w:ascii="宋体" w:hAnsi="宋体" w:cs="宋体"/>
          <w:color w:val="auto"/>
          <w:spacing w:val="-1"/>
          <w:szCs w:val="21"/>
          <w:highlight w:val="none"/>
        </w:rPr>
        <w:t>形式评审标准：见评标办法前附表。</w:t>
      </w:r>
    </w:p>
    <w:p w14:paraId="0CB9296D">
      <w:pPr>
        <w:spacing w:before="134" w:line="234" w:lineRule="auto"/>
        <w:ind w:left="436"/>
        <w:rPr>
          <w:rFonts w:ascii="宋体" w:hAnsi="宋体" w:cs="宋体"/>
          <w:color w:val="auto"/>
          <w:szCs w:val="21"/>
          <w:highlight w:val="none"/>
        </w:rPr>
      </w:pPr>
      <w:r>
        <w:rPr>
          <w:rFonts w:eastAsia="Times New Roman"/>
          <w:color w:val="auto"/>
          <w:spacing w:val="-1"/>
          <w:szCs w:val="21"/>
          <w:highlight w:val="none"/>
        </w:rPr>
        <w:t xml:space="preserve">2.1.2  </w:t>
      </w:r>
      <w:r>
        <w:rPr>
          <w:rFonts w:ascii="宋体" w:hAnsi="宋体" w:cs="宋体"/>
          <w:color w:val="auto"/>
          <w:spacing w:val="-1"/>
          <w:szCs w:val="21"/>
          <w:highlight w:val="none"/>
        </w:rPr>
        <w:t>资格评审标准：见评标办法前附表。</w:t>
      </w:r>
    </w:p>
    <w:p w14:paraId="4D9C021C">
      <w:pPr>
        <w:spacing w:before="135" w:line="234" w:lineRule="auto"/>
        <w:ind w:left="436"/>
        <w:rPr>
          <w:rFonts w:ascii="宋体" w:hAnsi="宋体" w:cs="宋体"/>
          <w:color w:val="auto"/>
          <w:szCs w:val="21"/>
          <w:highlight w:val="none"/>
        </w:rPr>
      </w:pPr>
      <w:r>
        <w:rPr>
          <w:rFonts w:eastAsia="Times New Roman"/>
          <w:color w:val="auto"/>
          <w:szCs w:val="21"/>
          <w:highlight w:val="none"/>
        </w:rPr>
        <w:t xml:space="preserve">2.1.3  </w:t>
      </w:r>
      <w:r>
        <w:rPr>
          <w:rFonts w:ascii="宋体" w:hAnsi="宋体" w:cs="宋体"/>
          <w:color w:val="auto"/>
          <w:szCs w:val="21"/>
          <w:highlight w:val="none"/>
        </w:rPr>
        <w:t>响应性评审标准：见评标办法前附</w:t>
      </w:r>
      <w:r>
        <w:rPr>
          <w:rFonts w:ascii="宋体" w:hAnsi="宋体" w:cs="宋体"/>
          <w:color w:val="auto"/>
          <w:spacing w:val="-1"/>
          <w:szCs w:val="21"/>
          <w:highlight w:val="none"/>
        </w:rPr>
        <w:t>表。</w:t>
      </w:r>
    </w:p>
    <w:p w14:paraId="387F30F2">
      <w:pPr>
        <w:spacing w:before="76" w:line="233" w:lineRule="auto"/>
        <w:ind w:left="17"/>
        <w:outlineLvl w:val="2"/>
        <w:rPr>
          <w:rFonts w:ascii="黑体" w:hAnsi="黑体" w:eastAsia="黑体" w:cs="黑体"/>
          <w:color w:val="auto"/>
          <w:sz w:val="24"/>
          <w:highlight w:val="none"/>
        </w:rPr>
      </w:pPr>
      <w:bookmarkStart w:id="231" w:name="bookmark108"/>
      <w:bookmarkEnd w:id="231"/>
      <w:bookmarkStart w:id="232" w:name="_Toc2894"/>
      <w:r>
        <w:rPr>
          <w:rFonts w:eastAsia="Times New Roman"/>
          <w:color w:val="auto"/>
          <w:spacing w:val="-2"/>
          <w:sz w:val="24"/>
          <w:highlight w:val="none"/>
        </w:rPr>
        <w:t>2.2</w:t>
      </w:r>
      <w:r>
        <w:rPr>
          <w:rFonts w:ascii="黑体" w:hAnsi="黑体" w:eastAsia="黑体" w:cs="黑体"/>
          <w:color w:val="auto"/>
          <w:spacing w:val="-2"/>
          <w:sz w:val="24"/>
          <w:highlight w:val="none"/>
        </w:rPr>
        <w:t>分值构成与评分标准</w:t>
      </w:r>
      <w:bookmarkEnd w:id="232"/>
    </w:p>
    <w:p w14:paraId="1D776C78">
      <w:pPr>
        <w:spacing w:before="114" w:line="234" w:lineRule="auto"/>
        <w:ind w:left="436"/>
        <w:rPr>
          <w:rFonts w:ascii="宋体" w:hAnsi="宋体" w:cs="宋体"/>
          <w:color w:val="auto"/>
          <w:szCs w:val="21"/>
          <w:highlight w:val="none"/>
        </w:rPr>
      </w:pPr>
      <w:r>
        <w:rPr>
          <w:rFonts w:eastAsia="Times New Roman"/>
          <w:color w:val="auto"/>
          <w:spacing w:val="-1"/>
          <w:szCs w:val="21"/>
          <w:highlight w:val="none"/>
        </w:rPr>
        <w:t xml:space="preserve">2.2.1  </w:t>
      </w:r>
      <w:r>
        <w:rPr>
          <w:rFonts w:ascii="宋体" w:hAnsi="宋体" w:cs="宋体"/>
          <w:color w:val="auto"/>
          <w:spacing w:val="-1"/>
          <w:szCs w:val="21"/>
          <w:highlight w:val="none"/>
        </w:rPr>
        <w:t>分值构成</w:t>
      </w:r>
    </w:p>
    <w:p w14:paraId="428A75F3">
      <w:pPr>
        <w:spacing w:before="134" w:line="233" w:lineRule="auto"/>
        <w:ind w:left="446"/>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w:t>
      </w:r>
      <w:r>
        <w:rPr>
          <w:rFonts w:ascii="宋体" w:hAnsi="宋体" w:cs="宋体"/>
          <w:color w:val="auto"/>
          <w:spacing w:val="-3"/>
          <w:szCs w:val="21"/>
          <w:highlight w:val="none"/>
        </w:rPr>
        <w:t>）投标报价：见评标办法前附表；</w:t>
      </w:r>
    </w:p>
    <w:p w14:paraId="2272F4D6">
      <w:pPr>
        <w:spacing w:before="13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）承包人建议书：见评标办法前附表；</w:t>
      </w:r>
    </w:p>
    <w:p w14:paraId="5F9C8058">
      <w:pPr>
        <w:spacing w:before="133"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）承包人实施方案：见评标办法前附表；</w:t>
      </w:r>
    </w:p>
    <w:p w14:paraId="2C9142D2">
      <w:pPr>
        <w:spacing w:before="134"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4</w:t>
      </w:r>
      <w:r>
        <w:rPr>
          <w:rFonts w:ascii="宋体" w:hAnsi="宋体" w:cs="宋体"/>
          <w:color w:val="auto"/>
          <w:spacing w:val="-2"/>
          <w:szCs w:val="21"/>
          <w:highlight w:val="none"/>
        </w:rPr>
        <w:t>）资信业绩部分：见评标办法前附表；</w:t>
      </w:r>
    </w:p>
    <w:p w14:paraId="1448AC17">
      <w:pPr>
        <w:spacing w:before="13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5</w:t>
      </w:r>
      <w:r>
        <w:rPr>
          <w:rFonts w:ascii="宋体" w:hAnsi="宋体" w:cs="宋体"/>
          <w:color w:val="auto"/>
          <w:spacing w:val="-2"/>
          <w:szCs w:val="21"/>
          <w:highlight w:val="none"/>
        </w:rPr>
        <w:t>）其他因素：见评标办法前附表。</w:t>
      </w:r>
    </w:p>
    <w:p w14:paraId="43612DC9">
      <w:pPr>
        <w:spacing w:before="133" w:line="233" w:lineRule="auto"/>
        <w:ind w:left="436"/>
        <w:rPr>
          <w:rFonts w:ascii="宋体" w:hAnsi="宋体" w:cs="宋体"/>
          <w:color w:val="auto"/>
          <w:szCs w:val="21"/>
          <w:highlight w:val="none"/>
        </w:rPr>
      </w:pPr>
      <w:r>
        <w:rPr>
          <w:rFonts w:eastAsia="Times New Roman"/>
          <w:color w:val="auto"/>
          <w:spacing w:val="-1"/>
          <w:szCs w:val="21"/>
          <w:highlight w:val="none"/>
        </w:rPr>
        <w:t xml:space="preserve">2.2.2  </w:t>
      </w:r>
      <w:r>
        <w:rPr>
          <w:rFonts w:ascii="宋体" w:hAnsi="宋体" w:cs="宋体"/>
          <w:color w:val="auto"/>
          <w:spacing w:val="-1"/>
          <w:szCs w:val="21"/>
          <w:highlight w:val="none"/>
        </w:rPr>
        <w:t>评标基准价计算</w:t>
      </w:r>
    </w:p>
    <w:p w14:paraId="7EBD7E16">
      <w:pPr>
        <w:spacing w:before="136" w:line="219" w:lineRule="auto"/>
        <w:ind w:left="439"/>
        <w:rPr>
          <w:rFonts w:ascii="宋体" w:hAnsi="宋体" w:cs="宋体"/>
          <w:color w:val="auto"/>
          <w:szCs w:val="21"/>
          <w:highlight w:val="none"/>
        </w:rPr>
      </w:pPr>
      <w:r>
        <w:rPr>
          <w:rFonts w:ascii="宋体" w:hAnsi="宋体" w:cs="宋体"/>
          <w:color w:val="auto"/>
          <w:spacing w:val="-1"/>
          <w:szCs w:val="21"/>
          <w:highlight w:val="none"/>
        </w:rPr>
        <w:t>评标基准价计算方法：见评标办法前附表。</w:t>
      </w:r>
    </w:p>
    <w:p w14:paraId="7C116E69">
      <w:pPr>
        <w:spacing w:before="151" w:line="233" w:lineRule="auto"/>
        <w:ind w:left="436"/>
        <w:rPr>
          <w:rFonts w:ascii="宋体" w:hAnsi="宋体" w:cs="宋体"/>
          <w:color w:val="auto"/>
          <w:szCs w:val="21"/>
          <w:highlight w:val="none"/>
        </w:rPr>
      </w:pPr>
      <w:r>
        <w:rPr>
          <w:rFonts w:eastAsia="Times New Roman"/>
          <w:color w:val="auto"/>
          <w:spacing w:val="-1"/>
          <w:szCs w:val="21"/>
          <w:highlight w:val="none"/>
        </w:rPr>
        <w:t xml:space="preserve">2.2.3  </w:t>
      </w:r>
      <w:r>
        <w:rPr>
          <w:rFonts w:ascii="宋体" w:hAnsi="宋体" w:cs="宋体"/>
          <w:color w:val="auto"/>
          <w:spacing w:val="-1"/>
          <w:szCs w:val="21"/>
          <w:highlight w:val="none"/>
        </w:rPr>
        <w:t>投标报价的偏差率计算</w:t>
      </w:r>
    </w:p>
    <w:p w14:paraId="7E371449">
      <w:pPr>
        <w:spacing w:before="134" w:line="219" w:lineRule="auto"/>
        <w:ind w:left="442"/>
        <w:rPr>
          <w:rFonts w:ascii="宋体" w:hAnsi="宋体" w:cs="宋体"/>
          <w:color w:val="auto"/>
          <w:szCs w:val="21"/>
          <w:highlight w:val="none"/>
        </w:rPr>
      </w:pPr>
      <w:r>
        <w:rPr>
          <w:rFonts w:ascii="宋体" w:hAnsi="宋体" w:cs="宋体"/>
          <w:color w:val="auto"/>
          <w:spacing w:val="-1"/>
          <w:szCs w:val="21"/>
          <w:highlight w:val="none"/>
        </w:rPr>
        <w:t>投标报价的偏差率计算公式：见评标办法前附表。</w:t>
      </w:r>
    </w:p>
    <w:p w14:paraId="04B4A97B">
      <w:pPr>
        <w:spacing w:before="151" w:line="235" w:lineRule="auto"/>
        <w:ind w:left="436"/>
        <w:rPr>
          <w:rFonts w:ascii="宋体" w:hAnsi="宋体" w:cs="宋体"/>
          <w:color w:val="auto"/>
          <w:szCs w:val="21"/>
          <w:highlight w:val="none"/>
        </w:rPr>
      </w:pPr>
      <w:r>
        <w:rPr>
          <w:rFonts w:eastAsia="Times New Roman"/>
          <w:color w:val="auto"/>
          <w:spacing w:val="-1"/>
          <w:szCs w:val="21"/>
          <w:highlight w:val="none"/>
        </w:rPr>
        <w:t xml:space="preserve">2.2.4  </w:t>
      </w:r>
      <w:r>
        <w:rPr>
          <w:rFonts w:ascii="宋体" w:hAnsi="宋体" w:cs="宋体"/>
          <w:color w:val="auto"/>
          <w:spacing w:val="-1"/>
          <w:szCs w:val="21"/>
          <w:highlight w:val="none"/>
        </w:rPr>
        <w:t>评分标准</w:t>
      </w:r>
    </w:p>
    <w:p w14:paraId="5133473E">
      <w:pPr>
        <w:spacing w:before="134" w:line="233"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w:t>
      </w:r>
      <w:r>
        <w:rPr>
          <w:rFonts w:ascii="宋体" w:hAnsi="宋体" w:cs="宋体"/>
          <w:color w:val="auto"/>
          <w:spacing w:val="-2"/>
          <w:szCs w:val="21"/>
          <w:highlight w:val="none"/>
        </w:rPr>
        <w:t>）投标报价评分标准：见评标办法前附表；</w:t>
      </w:r>
    </w:p>
    <w:p w14:paraId="0A229FF7">
      <w:pPr>
        <w:spacing w:before="133"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）承包人建议书评分标准：见评标办法前附表；</w:t>
      </w:r>
    </w:p>
    <w:p w14:paraId="2D2BD5B9">
      <w:pPr>
        <w:spacing w:before="135"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）承包人实施方案评分标准：见评标办法前附表；</w:t>
      </w:r>
    </w:p>
    <w:p w14:paraId="00CC4DCE">
      <w:pPr>
        <w:spacing w:before="13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4</w:t>
      </w:r>
      <w:r>
        <w:rPr>
          <w:rFonts w:ascii="宋体" w:hAnsi="宋体" w:cs="宋体"/>
          <w:color w:val="auto"/>
          <w:spacing w:val="-2"/>
          <w:szCs w:val="21"/>
          <w:highlight w:val="none"/>
        </w:rPr>
        <w:t>）资信业绩评分标准：见评标办法前附表；</w:t>
      </w:r>
    </w:p>
    <w:p w14:paraId="41C3CC3E">
      <w:pPr>
        <w:spacing w:before="132"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5</w:t>
      </w:r>
      <w:r>
        <w:rPr>
          <w:rFonts w:ascii="宋体" w:hAnsi="宋体" w:cs="宋体"/>
          <w:color w:val="auto"/>
          <w:spacing w:val="-2"/>
          <w:szCs w:val="21"/>
          <w:highlight w:val="none"/>
        </w:rPr>
        <w:t>）其他因素评分标准：见评标办法前附表。</w:t>
      </w:r>
    </w:p>
    <w:p w14:paraId="13ECEC48">
      <w:pPr>
        <w:spacing w:before="142" w:line="233" w:lineRule="auto"/>
        <w:ind w:left="23"/>
        <w:outlineLvl w:val="1"/>
        <w:rPr>
          <w:rFonts w:ascii="黑体" w:hAnsi="黑体" w:eastAsia="黑体" w:cs="黑体"/>
          <w:color w:val="auto"/>
          <w:sz w:val="28"/>
          <w:szCs w:val="28"/>
          <w:highlight w:val="none"/>
        </w:rPr>
      </w:pPr>
      <w:bookmarkStart w:id="233" w:name="bookmark110"/>
      <w:bookmarkEnd w:id="233"/>
      <w:bookmarkStart w:id="234" w:name="bookmark109"/>
      <w:bookmarkEnd w:id="234"/>
      <w:bookmarkStart w:id="235" w:name="_Toc15996"/>
      <w:bookmarkStart w:id="236" w:name="_Toc27431"/>
      <w:r>
        <w:rPr>
          <w:rFonts w:eastAsia="Times New Roman"/>
          <w:color w:val="auto"/>
          <w:spacing w:val="-2"/>
          <w:sz w:val="28"/>
          <w:szCs w:val="28"/>
          <w:highlight w:val="none"/>
        </w:rPr>
        <w:t>3.</w:t>
      </w:r>
      <w:r>
        <w:rPr>
          <w:rFonts w:ascii="黑体" w:hAnsi="黑体" w:eastAsia="黑体" w:cs="黑体"/>
          <w:color w:val="auto"/>
          <w:spacing w:val="-2"/>
          <w:sz w:val="28"/>
          <w:szCs w:val="28"/>
          <w:highlight w:val="none"/>
        </w:rPr>
        <w:t>评标程序</w:t>
      </w:r>
      <w:bookmarkEnd w:id="235"/>
      <w:bookmarkEnd w:id="236"/>
    </w:p>
    <w:p w14:paraId="3DB5ECE5">
      <w:pPr>
        <w:spacing w:before="41" w:line="233" w:lineRule="auto"/>
        <w:ind w:left="21"/>
        <w:outlineLvl w:val="2"/>
        <w:rPr>
          <w:rFonts w:ascii="黑体" w:hAnsi="黑体" w:eastAsia="黑体" w:cs="黑体"/>
          <w:color w:val="auto"/>
          <w:sz w:val="24"/>
          <w:highlight w:val="none"/>
        </w:rPr>
      </w:pPr>
      <w:bookmarkStart w:id="237" w:name="bookmark403"/>
      <w:bookmarkEnd w:id="237"/>
      <w:bookmarkStart w:id="238" w:name="_Toc8160"/>
      <w:r>
        <w:rPr>
          <w:rFonts w:eastAsia="Times New Roman"/>
          <w:color w:val="auto"/>
          <w:spacing w:val="-2"/>
          <w:sz w:val="24"/>
          <w:highlight w:val="none"/>
        </w:rPr>
        <w:t xml:space="preserve">3.1 </w:t>
      </w:r>
      <w:r>
        <w:rPr>
          <w:rFonts w:ascii="黑体" w:hAnsi="黑体" w:eastAsia="黑体" w:cs="黑体"/>
          <w:color w:val="auto"/>
          <w:spacing w:val="-2"/>
          <w:sz w:val="24"/>
          <w:highlight w:val="none"/>
        </w:rPr>
        <w:t>初步评审</w:t>
      </w:r>
      <w:bookmarkEnd w:id="238"/>
    </w:p>
    <w:p w14:paraId="51FA59A9">
      <w:pPr>
        <w:spacing w:before="116" w:line="285" w:lineRule="auto"/>
        <w:ind w:left="21" w:right="5" w:firstLine="419"/>
        <w:rPr>
          <w:rFonts w:ascii="宋体" w:hAnsi="宋体" w:cs="宋体"/>
          <w:color w:val="auto"/>
          <w:szCs w:val="21"/>
          <w:highlight w:val="none"/>
        </w:rPr>
      </w:pPr>
      <w:r>
        <w:rPr>
          <w:rFonts w:eastAsia="Times New Roman"/>
          <w:color w:val="auto"/>
          <w:spacing w:val="-1"/>
          <w:szCs w:val="21"/>
          <w:highlight w:val="none"/>
        </w:rPr>
        <w:t>3.1.1</w:t>
      </w:r>
      <w:r>
        <w:rPr>
          <w:rFonts w:ascii="宋体" w:hAnsi="宋体" w:cs="宋体"/>
          <w:color w:val="auto"/>
          <w:spacing w:val="-1"/>
          <w:szCs w:val="21"/>
          <w:highlight w:val="none"/>
        </w:rPr>
        <w:t xml:space="preserve">评标委员会依据本章第 </w:t>
      </w:r>
      <w:r>
        <w:rPr>
          <w:rFonts w:eastAsia="Times New Roman"/>
          <w:color w:val="auto"/>
          <w:spacing w:val="-1"/>
          <w:szCs w:val="21"/>
          <w:highlight w:val="none"/>
        </w:rPr>
        <w:t>2.1</w:t>
      </w:r>
      <w:r>
        <w:rPr>
          <w:rFonts w:ascii="宋体" w:hAnsi="宋体" w:cs="宋体"/>
          <w:color w:val="auto"/>
          <w:spacing w:val="-1"/>
          <w:szCs w:val="21"/>
          <w:highlight w:val="none"/>
        </w:rPr>
        <w:t>款规定的标准对投标文件进行初步评审。有一项不符</w:t>
      </w:r>
      <w:r>
        <w:rPr>
          <w:rFonts w:ascii="宋体" w:hAnsi="宋体" w:cs="宋体"/>
          <w:color w:val="auto"/>
          <w:spacing w:val="-3"/>
          <w:szCs w:val="21"/>
          <w:highlight w:val="none"/>
        </w:rPr>
        <w:t>合评审标准的，评标委员会应当否决其投标。（适</w:t>
      </w:r>
      <w:r>
        <w:rPr>
          <w:rFonts w:ascii="宋体" w:hAnsi="宋体" w:cs="宋体"/>
          <w:color w:val="auto"/>
          <w:spacing w:val="-4"/>
          <w:szCs w:val="21"/>
          <w:highlight w:val="none"/>
        </w:rPr>
        <w:t>用于未进行资格预审的）</w:t>
      </w:r>
    </w:p>
    <w:p w14:paraId="298324D3">
      <w:pPr>
        <w:spacing w:before="4" w:line="234" w:lineRule="auto"/>
        <w:ind w:left="440"/>
        <w:rPr>
          <w:rFonts w:ascii="宋体" w:hAnsi="宋体" w:cs="宋体"/>
          <w:color w:val="auto"/>
          <w:szCs w:val="21"/>
          <w:highlight w:val="none"/>
        </w:rPr>
      </w:pPr>
      <w:r>
        <w:rPr>
          <w:rFonts w:eastAsia="Times New Roman"/>
          <w:color w:val="auto"/>
          <w:spacing w:val="-1"/>
          <w:szCs w:val="21"/>
          <w:highlight w:val="none"/>
        </w:rPr>
        <w:t xml:space="preserve">3.1.2  </w:t>
      </w:r>
      <w:r>
        <w:rPr>
          <w:rFonts w:ascii="宋体" w:hAnsi="宋体" w:cs="宋体"/>
          <w:color w:val="auto"/>
          <w:spacing w:val="-1"/>
          <w:szCs w:val="21"/>
          <w:highlight w:val="none"/>
        </w:rPr>
        <w:t>投标人有以下情形之一的，评标委员会应当否决其投标：</w:t>
      </w:r>
    </w:p>
    <w:p w14:paraId="570035C8">
      <w:pPr>
        <w:spacing w:before="11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w:t>
      </w:r>
      <w:r>
        <w:rPr>
          <w:rFonts w:ascii="宋体" w:hAnsi="宋体" w:cs="宋体"/>
          <w:color w:val="auto"/>
          <w:spacing w:val="-2"/>
          <w:szCs w:val="21"/>
          <w:highlight w:val="none"/>
        </w:rPr>
        <w:t>）不按评标委员会要求澄清、说明或补正。</w:t>
      </w:r>
    </w:p>
    <w:p w14:paraId="69A08940">
      <w:pPr>
        <w:spacing w:before="113"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2</w:t>
      </w:r>
      <w:r>
        <w:rPr>
          <w:rFonts w:ascii="宋体" w:hAnsi="宋体" w:cs="宋体"/>
          <w:color w:val="auto"/>
          <w:spacing w:val="-1"/>
          <w:szCs w:val="21"/>
          <w:highlight w:val="none"/>
        </w:rPr>
        <w:t>）有串通投标、弄虚作假、行贿等违法行为；</w:t>
      </w:r>
    </w:p>
    <w:p w14:paraId="0C2BDB2E">
      <w:pPr>
        <w:spacing w:before="113" w:line="235" w:lineRule="auto"/>
        <w:ind w:left="456"/>
        <w:rPr>
          <w:rFonts w:ascii="宋体" w:hAnsi="宋体" w:cs="宋体"/>
          <w:color w:val="auto"/>
          <w:szCs w:val="21"/>
          <w:highlight w:val="none"/>
        </w:rPr>
      </w:pPr>
      <w:r>
        <w:rPr>
          <w:rFonts w:eastAsia="Times New Roman"/>
          <w:color w:val="auto"/>
          <w:spacing w:val="-2"/>
          <w:szCs w:val="21"/>
          <w:highlight w:val="none"/>
        </w:rPr>
        <w:t>1</w:t>
      </w:r>
      <w:r>
        <w:rPr>
          <w:rFonts w:ascii="宋体" w:hAnsi="宋体" w:cs="宋体"/>
          <w:color w:val="auto"/>
          <w:spacing w:val="-2"/>
          <w:szCs w:val="21"/>
          <w:highlight w:val="none"/>
        </w:rPr>
        <w:t>）有下列情形之一的，视为投标人相互串通投标：</w:t>
      </w:r>
    </w:p>
    <w:p w14:paraId="278BE90E">
      <w:pPr>
        <w:spacing w:before="114" w:line="218" w:lineRule="auto"/>
        <w:ind w:left="439"/>
        <w:rPr>
          <w:rFonts w:ascii="宋体" w:hAnsi="宋体" w:cs="宋体"/>
          <w:color w:val="auto"/>
          <w:szCs w:val="21"/>
          <w:highlight w:val="none"/>
        </w:rPr>
      </w:pPr>
      <w:r>
        <w:rPr>
          <w:rFonts w:ascii="宋体" w:hAnsi="宋体" w:cs="宋体"/>
          <w:color w:val="auto"/>
          <w:szCs w:val="21"/>
          <w:highlight w:val="none"/>
        </w:rPr>
        <w:t>① 不同投标人的投标文件由同一单位或者</w:t>
      </w:r>
      <w:r>
        <w:rPr>
          <w:rFonts w:ascii="宋体" w:hAnsi="宋体" w:cs="宋体"/>
          <w:color w:val="auto"/>
          <w:spacing w:val="-1"/>
          <w:szCs w:val="21"/>
          <w:highlight w:val="none"/>
        </w:rPr>
        <w:t>个人编制；</w:t>
      </w:r>
    </w:p>
    <w:p w14:paraId="5C0C8C96">
      <w:pPr>
        <w:spacing w:before="131" w:line="218" w:lineRule="auto"/>
        <w:ind w:left="438"/>
        <w:rPr>
          <w:rFonts w:ascii="宋体" w:hAnsi="宋体" w:cs="宋体"/>
          <w:color w:val="auto"/>
          <w:szCs w:val="21"/>
          <w:highlight w:val="none"/>
        </w:rPr>
      </w:pPr>
      <w:r>
        <w:rPr>
          <w:rFonts w:ascii="宋体" w:hAnsi="宋体" w:cs="宋体"/>
          <w:color w:val="auto"/>
          <w:szCs w:val="21"/>
          <w:highlight w:val="none"/>
        </w:rPr>
        <w:t>② 不同投标人委托同一单位或者个人办理投</w:t>
      </w:r>
      <w:r>
        <w:rPr>
          <w:rFonts w:ascii="宋体" w:hAnsi="宋体" w:cs="宋体"/>
          <w:color w:val="auto"/>
          <w:spacing w:val="-1"/>
          <w:szCs w:val="21"/>
          <w:highlight w:val="none"/>
        </w:rPr>
        <w:t>标事宜；</w:t>
      </w:r>
    </w:p>
    <w:p w14:paraId="63AB469F">
      <w:pPr>
        <w:spacing w:before="131" w:line="278" w:lineRule="auto"/>
        <w:ind w:left="19" w:right="135" w:firstLine="419"/>
        <w:rPr>
          <w:rFonts w:ascii="宋体" w:hAnsi="宋体" w:cs="宋体"/>
          <w:color w:val="auto"/>
          <w:szCs w:val="21"/>
          <w:highlight w:val="none"/>
        </w:rPr>
      </w:pPr>
      <w:r>
        <w:rPr>
          <w:rFonts w:ascii="宋体" w:hAnsi="宋体" w:cs="宋体"/>
          <w:color w:val="auto"/>
          <w:szCs w:val="21"/>
          <w:highlight w:val="none"/>
        </w:rPr>
        <w:t>③ 不同投标人使用同一电脑等电子设备办理</w:t>
      </w:r>
      <w:r>
        <w:rPr>
          <w:rFonts w:ascii="宋体" w:hAnsi="宋体" w:cs="宋体"/>
          <w:color w:val="auto"/>
          <w:spacing w:val="-1"/>
          <w:szCs w:val="21"/>
          <w:highlight w:val="none"/>
        </w:rPr>
        <w:t>投标事宜（下载招标文件、上传投标文件、</w:t>
      </w:r>
      <w:r>
        <w:rPr>
          <w:rFonts w:ascii="宋体" w:hAnsi="宋体" w:cs="宋体"/>
          <w:color w:val="auto"/>
          <w:spacing w:val="-4"/>
          <w:szCs w:val="21"/>
          <w:highlight w:val="none"/>
        </w:rPr>
        <w:t>授权委托人或项目经理实名认证等关键环节</w:t>
      </w:r>
      <w:r>
        <w:rPr>
          <w:rFonts w:ascii="宋体" w:hAnsi="宋体" w:cs="宋体"/>
          <w:color w:val="auto"/>
          <w:spacing w:val="-24"/>
          <w:szCs w:val="21"/>
          <w:highlight w:val="none"/>
        </w:rPr>
        <w:t>）；</w:t>
      </w:r>
    </w:p>
    <w:p w14:paraId="79354134">
      <w:pPr>
        <w:spacing w:before="129" w:line="218" w:lineRule="auto"/>
        <w:ind w:left="438"/>
        <w:rPr>
          <w:rFonts w:ascii="宋体" w:hAnsi="宋体" w:cs="宋体"/>
          <w:color w:val="auto"/>
          <w:szCs w:val="21"/>
          <w:highlight w:val="none"/>
        </w:rPr>
      </w:pPr>
      <w:r>
        <w:rPr>
          <w:rFonts w:ascii="宋体" w:hAnsi="宋体" w:cs="宋体"/>
          <w:color w:val="auto"/>
          <w:spacing w:val="-1"/>
          <w:szCs w:val="21"/>
          <w:highlight w:val="none"/>
        </w:rPr>
        <w:t>④ 不同投标人的投标文件载明的项目管理成员为同</w:t>
      </w:r>
      <w:r>
        <w:rPr>
          <w:rFonts w:ascii="宋体" w:hAnsi="宋体" w:cs="宋体"/>
          <w:color w:val="auto"/>
          <w:spacing w:val="-2"/>
          <w:szCs w:val="21"/>
          <w:highlight w:val="none"/>
        </w:rPr>
        <w:t>一人；</w:t>
      </w:r>
    </w:p>
    <w:p w14:paraId="76375D31">
      <w:pPr>
        <w:spacing w:before="131" w:line="218" w:lineRule="auto"/>
        <w:ind w:left="438"/>
        <w:rPr>
          <w:rFonts w:ascii="宋体" w:hAnsi="宋体" w:cs="宋体"/>
          <w:color w:val="auto"/>
          <w:szCs w:val="21"/>
          <w:highlight w:val="none"/>
        </w:rPr>
      </w:pPr>
      <w:r>
        <w:rPr>
          <w:rFonts w:ascii="宋体" w:hAnsi="宋体" w:cs="宋体"/>
          <w:color w:val="auto"/>
          <w:spacing w:val="-1"/>
          <w:szCs w:val="21"/>
          <w:highlight w:val="none"/>
        </w:rPr>
        <w:t>⑤ 不同投标人的投标文件非典型一致或者投标报价呈规律性差异；</w:t>
      </w:r>
    </w:p>
    <w:p w14:paraId="2352707B">
      <w:pPr>
        <w:spacing w:before="134" w:line="218" w:lineRule="auto"/>
        <w:ind w:left="438"/>
        <w:rPr>
          <w:rFonts w:ascii="宋体" w:hAnsi="宋体" w:cs="宋体"/>
          <w:color w:val="auto"/>
          <w:szCs w:val="21"/>
          <w:highlight w:val="none"/>
        </w:rPr>
      </w:pPr>
      <w:r>
        <w:rPr>
          <w:rFonts w:ascii="宋体" w:hAnsi="宋体" w:cs="宋体"/>
          <w:color w:val="auto"/>
          <w:spacing w:val="-2"/>
          <w:szCs w:val="21"/>
          <w:highlight w:val="none"/>
        </w:rPr>
        <w:t>⑥ 不同投标人的投标文件相互混装；</w:t>
      </w:r>
    </w:p>
    <w:p w14:paraId="08F6623E">
      <w:pPr>
        <w:spacing w:before="131" w:line="218" w:lineRule="auto"/>
        <w:ind w:left="438"/>
        <w:rPr>
          <w:rFonts w:ascii="宋体" w:hAnsi="宋体" w:cs="宋体"/>
          <w:color w:val="auto"/>
          <w:szCs w:val="21"/>
          <w:highlight w:val="none"/>
        </w:rPr>
      </w:pPr>
      <w:r>
        <w:rPr>
          <w:rFonts w:ascii="宋体" w:hAnsi="宋体" w:cs="宋体"/>
          <w:color w:val="auto"/>
          <w:szCs w:val="21"/>
          <w:highlight w:val="none"/>
        </w:rPr>
        <w:t>⑦ 不同投标人的投标保证金或保函（保险）财务费用从同一单位或者个人的账户转出；</w:t>
      </w:r>
    </w:p>
    <w:p w14:paraId="3C377F89">
      <w:pPr>
        <w:spacing w:before="131" w:line="278" w:lineRule="auto"/>
        <w:ind w:left="22" w:firstLine="416"/>
        <w:rPr>
          <w:rFonts w:ascii="宋体" w:hAnsi="宋体" w:cs="宋体"/>
          <w:color w:val="auto"/>
          <w:szCs w:val="21"/>
          <w:highlight w:val="none"/>
        </w:rPr>
      </w:pPr>
      <w:r>
        <w:rPr>
          <w:rFonts w:ascii="宋体" w:hAnsi="宋体" w:cs="宋体"/>
          <w:color w:val="auto"/>
          <w:spacing w:val="-7"/>
          <w:szCs w:val="21"/>
          <w:highlight w:val="none"/>
        </w:rPr>
        <w:t>⑧ 不同投标人的投标文件存在“</w:t>
      </w:r>
      <w:r>
        <w:rPr>
          <w:rFonts w:eastAsia="Times New Roman"/>
          <w:color w:val="auto"/>
          <w:spacing w:val="-7"/>
          <w:szCs w:val="21"/>
          <w:highlight w:val="none"/>
        </w:rPr>
        <w:t xml:space="preserve">MAC  </w:t>
      </w:r>
      <w:r>
        <w:rPr>
          <w:rFonts w:ascii="宋体" w:hAnsi="宋体" w:cs="宋体"/>
          <w:color w:val="auto"/>
          <w:spacing w:val="-7"/>
          <w:szCs w:val="21"/>
          <w:highlight w:val="none"/>
        </w:rPr>
        <w:t>地址”、“文件创建标识码”、“文件制作机器码”</w:t>
      </w:r>
      <w:r>
        <w:rPr>
          <w:rFonts w:ascii="宋体" w:hAnsi="宋体" w:cs="宋体"/>
          <w:color w:val="auto"/>
          <w:spacing w:val="-1"/>
          <w:szCs w:val="21"/>
          <w:highlight w:val="none"/>
        </w:rPr>
        <w:t>等唯一性标识一致等情形。</w:t>
      </w:r>
    </w:p>
    <w:p w14:paraId="7CE02127">
      <w:pPr>
        <w:spacing w:before="128" w:line="234" w:lineRule="auto"/>
        <w:ind w:left="436"/>
        <w:rPr>
          <w:rFonts w:ascii="宋体" w:hAnsi="宋体" w:cs="宋体"/>
          <w:color w:val="auto"/>
          <w:szCs w:val="21"/>
          <w:highlight w:val="none"/>
        </w:rPr>
      </w:pPr>
      <w:r>
        <w:rPr>
          <w:rFonts w:eastAsia="Times New Roman"/>
          <w:color w:val="auto"/>
          <w:spacing w:val="-1"/>
          <w:szCs w:val="21"/>
          <w:highlight w:val="none"/>
        </w:rPr>
        <w:t>2</w:t>
      </w:r>
      <w:r>
        <w:rPr>
          <w:rFonts w:ascii="宋体" w:hAnsi="宋体" w:cs="宋体"/>
          <w:color w:val="auto"/>
          <w:spacing w:val="-1"/>
          <w:szCs w:val="21"/>
          <w:highlight w:val="none"/>
        </w:rPr>
        <w:t>）有下列情形之一的，属于弄虚作假行为：</w:t>
      </w:r>
    </w:p>
    <w:p w14:paraId="18B85496">
      <w:pPr>
        <w:spacing w:before="114" w:line="218" w:lineRule="auto"/>
        <w:ind w:left="439"/>
        <w:rPr>
          <w:rFonts w:ascii="宋体" w:hAnsi="宋体" w:cs="宋体"/>
          <w:color w:val="auto"/>
          <w:szCs w:val="21"/>
          <w:highlight w:val="none"/>
        </w:rPr>
      </w:pPr>
      <w:r>
        <w:rPr>
          <w:rFonts w:ascii="宋体" w:hAnsi="宋体" w:cs="宋体"/>
          <w:color w:val="auto"/>
          <w:szCs w:val="21"/>
          <w:highlight w:val="none"/>
        </w:rPr>
        <w:t>① 使用通过受让或者租借等方式获取的资格、资质证书投标的，即以他人名义投标的。</w:t>
      </w:r>
    </w:p>
    <w:p w14:paraId="339EAF60">
      <w:pPr>
        <w:spacing w:before="133" w:line="218" w:lineRule="auto"/>
        <w:ind w:left="438"/>
        <w:rPr>
          <w:rFonts w:ascii="宋体" w:hAnsi="宋体" w:cs="宋体"/>
          <w:color w:val="auto"/>
          <w:szCs w:val="21"/>
          <w:highlight w:val="none"/>
        </w:rPr>
      </w:pPr>
      <w:r>
        <w:rPr>
          <w:rFonts w:ascii="宋体" w:hAnsi="宋体" w:cs="宋体"/>
          <w:color w:val="auto"/>
          <w:spacing w:val="-3"/>
          <w:szCs w:val="21"/>
          <w:highlight w:val="none"/>
        </w:rPr>
        <w:t>② 使用伪造、变造的许可证件；</w:t>
      </w:r>
    </w:p>
    <w:p w14:paraId="24808695">
      <w:pPr>
        <w:spacing w:before="132" w:line="218" w:lineRule="auto"/>
        <w:ind w:left="438"/>
        <w:rPr>
          <w:rFonts w:ascii="宋体" w:hAnsi="宋体" w:cs="宋体"/>
          <w:color w:val="auto"/>
          <w:szCs w:val="21"/>
          <w:highlight w:val="none"/>
        </w:rPr>
      </w:pPr>
      <w:r>
        <w:rPr>
          <w:rFonts w:ascii="宋体" w:hAnsi="宋体" w:cs="宋体"/>
          <w:color w:val="auto"/>
          <w:spacing w:val="-1"/>
          <w:szCs w:val="21"/>
          <w:highlight w:val="none"/>
        </w:rPr>
        <w:t>③ 提供虚假的财务状况或者业绩；</w:t>
      </w:r>
    </w:p>
    <w:p w14:paraId="18FFFF6C">
      <w:pPr>
        <w:spacing w:before="131" w:line="218" w:lineRule="auto"/>
        <w:ind w:left="438"/>
        <w:rPr>
          <w:rFonts w:ascii="宋体" w:hAnsi="宋体" w:cs="宋体"/>
          <w:color w:val="auto"/>
          <w:szCs w:val="21"/>
          <w:highlight w:val="none"/>
        </w:rPr>
      </w:pPr>
      <w:r>
        <w:rPr>
          <w:rFonts w:ascii="宋体" w:hAnsi="宋体" w:cs="宋体"/>
          <w:color w:val="auto"/>
          <w:spacing w:val="-1"/>
          <w:szCs w:val="21"/>
          <w:highlight w:val="none"/>
        </w:rPr>
        <w:t>④ 提供虚假的项目负责人或者主要技术人员简历、社会保险证明；</w:t>
      </w:r>
    </w:p>
    <w:p w14:paraId="584166F2">
      <w:pPr>
        <w:spacing w:before="134" w:line="218" w:lineRule="auto"/>
        <w:ind w:left="438"/>
        <w:rPr>
          <w:rFonts w:ascii="宋体" w:hAnsi="宋体" w:cs="宋体"/>
          <w:color w:val="auto"/>
          <w:szCs w:val="21"/>
          <w:highlight w:val="none"/>
        </w:rPr>
      </w:pPr>
      <w:r>
        <w:rPr>
          <w:rFonts w:ascii="宋体" w:hAnsi="宋体" w:cs="宋体"/>
          <w:color w:val="auto"/>
          <w:spacing w:val="-1"/>
          <w:szCs w:val="21"/>
          <w:highlight w:val="none"/>
        </w:rPr>
        <w:t>⑤ 提供虚假的信用状况；</w:t>
      </w:r>
    </w:p>
    <w:p w14:paraId="386937CD">
      <w:pPr>
        <w:spacing w:before="131" w:line="218" w:lineRule="auto"/>
        <w:ind w:left="438"/>
        <w:rPr>
          <w:rFonts w:ascii="宋体" w:hAnsi="宋体" w:cs="宋体"/>
          <w:color w:val="auto"/>
          <w:szCs w:val="21"/>
          <w:highlight w:val="none"/>
        </w:rPr>
      </w:pPr>
      <w:r>
        <w:rPr>
          <w:rFonts w:ascii="宋体" w:hAnsi="宋体" w:cs="宋体"/>
          <w:color w:val="auto"/>
          <w:spacing w:val="-1"/>
          <w:szCs w:val="21"/>
          <w:highlight w:val="none"/>
        </w:rPr>
        <w:t>⑥ 其他弄虚作假的行为。</w:t>
      </w:r>
    </w:p>
    <w:p w14:paraId="3ED5B7A6">
      <w:pPr>
        <w:spacing w:before="147"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）不按评标委员会要求澄清、说明或补正的。</w:t>
      </w:r>
    </w:p>
    <w:p w14:paraId="5CC0B8D4">
      <w:pPr>
        <w:spacing w:before="135" w:line="350" w:lineRule="auto"/>
        <w:ind w:left="20" w:right="312" w:firstLine="420"/>
        <w:rPr>
          <w:rFonts w:ascii="宋体" w:hAnsi="宋体" w:cs="宋体"/>
          <w:color w:val="auto"/>
          <w:szCs w:val="21"/>
          <w:highlight w:val="none"/>
        </w:rPr>
      </w:pPr>
      <w:r>
        <w:rPr>
          <w:rFonts w:eastAsia="Times New Roman"/>
          <w:color w:val="auto"/>
          <w:szCs w:val="21"/>
          <w:highlight w:val="none"/>
        </w:rPr>
        <w:t xml:space="preserve">3.1.3  </w:t>
      </w:r>
      <w:r>
        <w:rPr>
          <w:rFonts w:ascii="宋体" w:hAnsi="宋体" w:cs="宋体"/>
          <w:color w:val="auto"/>
          <w:szCs w:val="21"/>
          <w:highlight w:val="none"/>
        </w:rPr>
        <w:t>投标报价有算术错误的及其他错误的，评标委员会按以下原则对投标报价进行修</w:t>
      </w:r>
      <w:r>
        <w:rPr>
          <w:rFonts w:ascii="宋体" w:hAnsi="宋体" w:cs="宋体"/>
          <w:color w:val="auto"/>
          <w:spacing w:val="3"/>
          <w:szCs w:val="21"/>
          <w:highlight w:val="none"/>
        </w:rPr>
        <w:t>正，修正的价格经投标人书面确认后具有约束力。投标人不接</w:t>
      </w:r>
      <w:r>
        <w:rPr>
          <w:rFonts w:ascii="宋体" w:hAnsi="宋体" w:cs="宋体"/>
          <w:color w:val="auto"/>
          <w:spacing w:val="2"/>
          <w:szCs w:val="21"/>
          <w:highlight w:val="none"/>
        </w:rPr>
        <w:t>受修正价格的，评标委员会</w:t>
      </w:r>
      <w:r>
        <w:rPr>
          <w:rFonts w:ascii="宋体" w:hAnsi="宋体" w:cs="宋体"/>
          <w:color w:val="auto"/>
          <w:spacing w:val="-1"/>
          <w:szCs w:val="21"/>
          <w:highlight w:val="none"/>
        </w:rPr>
        <w:t>应当否决其投标。</w:t>
      </w:r>
    </w:p>
    <w:p w14:paraId="160E40F5">
      <w:pPr>
        <w:spacing w:before="7" w:line="234" w:lineRule="auto"/>
        <w:ind w:left="446"/>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1</w:t>
      </w:r>
      <w:r>
        <w:rPr>
          <w:rFonts w:ascii="宋体" w:hAnsi="宋体" w:cs="宋体"/>
          <w:color w:val="auto"/>
          <w:szCs w:val="21"/>
          <w:highlight w:val="none"/>
        </w:rPr>
        <w:t>）投标文件中的大写金额与小写金额不一</w:t>
      </w:r>
      <w:r>
        <w:rPr>
          <w:rFonts w:ascii="宋体" w:hAnsi="宋体" w:cs="宋体"/>
          <w:color w:val="auto"/>
          <w:spacing w:val="-1"/>
          <w:szCs w:val="21"/>
          <w:highlight w:val="none"/>
        </w:rPr>
        <w:t>致的，以大写金额为准；</w:t>
      </w:r>
    </w:p>
    <w:p w14:paraId="34178459">
      <w:pPr>
        <w:spacing w:before="132" w:line="286" w:lineRule="auto"/>
        <w:ind w:left="22" w:right="312" w:firstLine="424"/>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2</w:t>
      </w:r>
      <w:r>
        <w:rPr>
          <w:rFonts w:ascii="宋体" w:hAnsi="宋体" w:cs="宋体"/>
          <w:color w:val="auto"/>
          <w:szCs w:val="21"/>
          <w:highlight w:val="none"/>
        </w:rPr>
        <w:t>）总价金额与依据单价计算出的结果不一致的，以单价金额为准修正总价，但单价</w:t>
      </w:r>
      <w:r>
        <w:rPr>
          <w:rFonts w:ascii="宋体" w:hAnsi="宋体" w:cs="宋体"/>
          <w:color w:val="auto"/>
          <w:spacing w:val="-2"/>
          <w:szCs w:val="21"/>
          <w:highlight w:val="none"/>
        </w:rPr>
        <w:t>金额小数点有明显错误的除外。</w:t>
      </w:r>
    </w:p>
    <w:p w14:paraId="36C518BC">
      <w:pPr>
        <w:spacing w:before="135" w:line="305" w:lineRule="auto"/>
        <w:ind w:left="30" w:right="312" w:firstLine="410"/>
        <w:rPr>
          <w:rFonts w:ascii="宋体" w:hAnsi="宋体" w:cs="宋体"/>
          <w:color w:val="auto"/>
          <w:szCs w:val="21"/>
          <w:highlight w:val="none"/>
        </w:rPr>
      </w:pPr>
      <w:r>
        <w:rPr>
          <w:rFonts w:eastAsia="Times New Roman"/>
          <w:color w:val="auto"/>
          <w:szCs w:val="21"/>
          <w:highlight w:val="none"/>
        </w:rPr>
        <w:t xml:space="preserve">3.1.4  </w:t>
      </w:r>
      <w:r>
        <w:rPr>
          <w:rFonts w:ascii="宋体" w:hAnsi="宋体" w:cs="宋体"/>
          <w:color w:val="auto"/>
          <w:szCs w:val="21"/>
          <w:highlight w:val="none"/>
        </w:rPr>
        <w:t>评标委员会发现投标人的报价明显低于其他投标报价，或者在设有最高投标限价</w:t>
      </w:r>
      <w:r>
        <w:rPr>
          <w:rFonts w:ascii="宋体" w:hAnsi="宋体" w:cs="宋体"/>
          <w:color w:val="auto"/>
          <w:spacing w:val="3"/>
          <w:szCs w:val="21"/>
          <w:highlight w:val="none"/>
        </w:rPr>
        <w:t>时明显低于最高投标限价，使得其投标报价可能低于其个别</w:t>
      </w:r>
      <w:r>
        <w:rPr>
          <w:rFonts w:ascii="宋体" w:hAnsi="宋体" w:cs="宋体"/>
          <w:color w:val="auto"/>
          <w:spacing w:val="2"/>
          <w:szCs w:val="21"/>
          <w:highlight w:val="none"/>
        </w:rPr>
        <w:t>成本的，应当要求该投标人作</w:t>
      </w:r>
      <w:r>
        <w:rPr>
          <w:rFonts w:ascii="宋体" w:hAnsi="宋体" w:cs="宋体"/>
          <w:color w:val="auto"/>
          <w:spacing w:val="1"/>
          <w:szCs w:val="21"/>
          <w:highlight w:val="none"/>
        </w:rPr>
        <w:t>出书面说明并提供相应的证明材料。投标人不能合理说明或者不能提供相应证明材料的，</w:t>
      </w:r>
      <w:r>
        <w:rPr>
          <w:rFonts w:ascii="宋体" w:hAnsi="宋体" w:cs="宋体"/>
          <w:color w:val="auto"/>
          <w:spacing w:val="-1"/>
          <w:szCs w:val="21"/>
          <w:highlight w:val="none"/>
        </w:rPr>
        <w:t>由评标委员会认定该投标人以低于成本报价竞标，否决其投标。</w:t>
      </w:r>
    </w:p>
    <w:p w14:paraId="42D8052C">
      <w:pPr>
        <w:spacing w:before="130" w:line="278" w:lineRule="auto"/>
        <w:ind w:left="19" w:right="360" w:firstLine="421"/>
        <w:rPr>
          <w:rFonts w:ascii="宋体" w:hAnsi="宋体" w:cs="宋体"/>
          <w:color w:val="auto"/>
          <w:szCs w:val="21"/>
          <w:highlight w:val="none"/>
        </w:rPr>
      </w:pPr>
      <w:r>
        <w:rPr>
          <w:rFonts w:eastAsia="Times New Roman"/>
          <w:color w:val="auto"/>
          <w:spacing w:val="-1"/>
          <w:szCs w:val="21"/>
          <w:highlight w:val="none"/>
        </w:rPr>
        <w:t xml:space="preserve">3.1.5  </w:t>
      </w:r>
      <w:r>
        <w:rPr>
          <w:rFonts w:ascii="宋体" w:hAnsi="宋体" w:cs="宋体"/>
          <w:color w:val="auto"/>
          <w:spacing w:val="-1"/>
          <w:szCs w:val="21"/>
          <w:highlight w:val="none"/>
        </w:rPr>
        <w:t>评标委员会否决不合格投标后，因有效投标不足三个使得投标明显缺乏竞争的，</w:t>
      </w:r>
      <w:r>
        <w:rPr>
          <w:rFonts w:ascii="宋体" w:hAnsi="宋体" w:cs="宋体"/>
          <w:color w:val="auto"/>
          <w:spacing w:val="-2"/>
          <w:szCs w:val="21"/>
          <w:highlight w:val="none"/>
        </w:rPr>
        <w:t>评标委员会可以否决全部投标。</w:t>
      </w:r>
    </w:p>
    <w:p w14:paraId="6FA2D60A">
      <w:pPr>
        <w:spacing w:before="90" w:line="233" w:lineRule="auto"/>
        <w:ind w:left="21"/>
        <w:outlineLvl w:val="2"/>
        <w:rPr>
          <w:rFonts w:ascii="黑体" w:hAnsi="黑体" w:eastAsia="黑体" w:cs="黑体"/>
          <w:color w:val="auto"/>
          <w:sz w:val="24"/>
          <w:highlight w:val="none"/>
        </w:rPr>
      </w:pPr>
      <w:bookmarkStart w:id="239" w:name="bookmark111"/>
      <w:bookmarkEnd w:id="239"/>
      <w:bookmarkStart w:id="240" w:name="_Toc18715"/>
      <w:r>
        <w:rPr>
          <w:rFonts w:eastAsia="Times New Roman"/>
          <w:color w:val="auto"/>
          <w:spacing w:val="-1"/>
          <w:sz w:val="24"/>
          <w:highlight w:val="none"/>
        </w:rPr>
        <w:t xml:space="preserve">3.2 </w:t>
      </w:r>
      <w:r>
        <w:rPr>
          <w:rFonts w:ascii="黑体" w:hAnsi="黑体" w:eastAsia="黑体" w:cs="黑体"/>
          <w:color w:val="auto"/>
          <w:spacing w:val="-1"/>
          <w:sz w:val="24"/>
          <w:highlight w:val="none"/>
        </w:rPr>
        <w:t>详细评审</w:t>
      </w:r>
      <w:bookmarkEnd w:id="240"/>
    </w:p>
    <w:p w14:paraId="52B08267">
      <w:pPr>
        <w:spacing w:before="98" w:line="234" w:lineRule="auto"/>
        <w:ind w:left="440"/>
        <w:rPr>
          <w:rFonts w:ascii="宋体" w:hAnsi="宋体" w:cs="宋体"/>
          <w:color w:val="auto"/>
          <w:spacing w:val="-1"/>
          <w:szCs w:val="21"/>
          <w:highlight w:val="none"/>
        </w:rPr>
      </w:pPr>
      <w:r>
        <w:rPr>
          <w:rFonts w:eastAsia="Times New Roman"/>
          <w:color w:val="auto"/>
          <w:spacing w:val="-1"/>
          <w:szCs w:val="21"/>
          <w:highlight w:val="none"/>
        </w:rPr>
        <w:t xml:space="preserve">3.2.1  </w:t>
      </w:r>
      <w:r>
        <w:rPr>
          <w:rFonts w:ascii="宋体" w:hAnsi="宋体" w:cs="宋体"/>
          <w:color w:val="auto"/>
          <w:spacing w:val="-1"/>
          <w:szCs w:val="21"/>
          <w:highlight w:val="none"/>
        </w:rPr>
        <w:t>评标委员会对通过了初步评审的投标文件进行详细评审。</w:t>
      </w:r>
      <w:r>
        <w:rPr>
          <w:rFonts w:hint="eastAsia" w:ascii="宋体" w:hAnsi="宋体" w:cs="宋体"/>
          <w:color w:val="auto"/>
          <w:spacing w:val="-1"/>
          <w:szCs w:val="21"/>
          <w:highlight w:val="none"/>
          <w:lang w:val="en-US" w:eastAsia="zh-CN"/>
        </w:rPr>
        <w:t>如采用入围方式的，则</w:t>
      </w:r>
    </w:p>
    <w:p w14:paraId="4AB33F11">
      <w:pPr>
        <w:spacing w:before="98" w:line="234" w:lineRule="auto"/>
        <w:ind w:left="0" w:leftChars="0" w:firstLine="0" w:firstLineChars="0"/>
        <w:rPr>
          <w:rFonts w:ascii="宋体" w:hAnsi="宋体" w:cs="宋体"/>
          <w:color w:val="auto"/>
          <w:szCs w:val="21"/>
          <w:highlight w:val="none"/>
        </w:rPr>
      </w:pPr>
      <w:r>
        <w:rPr>
          <w:rFonts w:hint="eastAsia" w:ascii="宋体" w:hAnsi="宋体" w:cs="宋体"/>
          <w:color w:val="auto"/>
          <w:spacing w:val="-1"/>
          <w:szCs w:val="21"/>
          <w:highlight w:val="none"/>
          <w:lang w:val="en-US" w:eastAsia="zh-CN"/>
        </w:rPr>
        <w:t>按照评标办法前附表规定的方式进行入围。</w:t>
      </w:r>
    </w:p>
    <w:p w14:paraId="18844A96">
      <w:pPr>
        <w:spacing w:before="130" w:line="286" w:lineRule="auto"/>
        <w:ind w:left="21" w:right="177" w:firstLine="419"/>
        <w:rPr>
          <w:rFonts w:ascii="宋体" w:hAnsi="宋体" w:cs="宋体"/>
          <w:color w:val="auto"/>
          <w:szCs w:val="21"/>
          <w:highlight w:val="none"/>
        </w:rPr>
      </w:pPr>
      <w:r>
        <w:rPr>
          <w:rFonts w:eastAsia="Times New Roman"/>
          <w:color w:val="auto"/>
          <w:spacing w:val="-1"/>
          <w:szCs w:val="21"/>
          <w:highlight w:val="none"/>
        </w:rPr>
        <w:t xml:space="preserve">3.2.2  </w:t>
      </w:r>
      <w:r>
        <w:rPr>
          <w:rFonts w:ascii="宋体" w:hAnsi="宋体" w:cs="宋体"/>
          <w:color w:val="auto"/>
          <w:spacing w:val="-1"/>
          <w:szCs w:val="21"/>
          <w:highlight w:val="none"/>
        </w:rPr>
        <w:t xml:space="preserve">评标委员会按本章第 </w:t>
      </w:r>
      <w:r>
        <w:rPr>
          <w:rFonts w:eastAsia="Times New Roman"/>
          <w:color w:val="auto"/>
          <w:spacing w:val="-1"/>
          <w:szCs w:val="21"/>
          <w:highlight w:val="none"/>
        </w:rPr>
        <w:t>2.2</w:t>
      </w:r>
      <w:r>
        <w:rPr>
          <w:rFonts w:ascii="宋体" w:hAnsi="宋体" w:cs="宋体"/>
          <w:color w:val="auto"/>
          <w:spacing w:val="-1"/>
          <w:szCs w:val="21"/>
          <w:highlight w:val="none"/>
        </w:rPr>
        <w:t>款规定的量化因素和分值进行打分，并计算出综合评估</w:t>
      </w:r>
      <w:r>
        <w:rPr>
          <w:rFonts w:ascii="宋体" w:hAnsi="宋体" w:cs="宋体"/>
          <w:color w:val="auto"/>
          <w:szCs w:val="21"/>
          <w:highlight w:val="none"/>
        </w:rPr>
        <w:t xml:space="preserve"> 得分。评标办法前附表对承包人建议书中的设计文件评审有特殊规定的，从其规</w:t>
      </w:r>
      <w:r>
        <w:rPr>
          <w:rFonts w:ascii="宋体" w:hAnsi="宋体" w:cs="宋体"/>
          <w:color w:val="auto"/>
          <w:spacing w:val="-1"/>
          <w:szCs w:val="21"/>
          <w:highlight w:val="none"/>
        </w:rPr>
        <w:t>定。</w:t>
      </w:r>
    </w:p>
    <w:p w14:paraId="686BEAE0">
      <w:pPr>
        <w:spacing w:before="148" w:line="233"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w:t>
      </w:r>
      <w:r>
        <w:rPr>
          <w:rFonts w:ascii="宋体" w:hAnsi="宋体" w:cs="宋体"/>
          <w:color w:val="auto"/>
          <w:spacing w:val="-2"/>
          <w:szCs w:val="21"/>
          <w:highlight w:val="none"/>
        </w:rPr>
        <w:t>）按本章第</w:t>
      </w:r>
      <w:r>
        <w:rPr>
          <w:rFonts w:eastAsia="Times New Roman"/>
          <w:color w:val="auto"/>
          <w:spacing w:val="-2"/>
          <w:szCs w:val="21"/>
          <w:highlight w:val="none"/>
        </w:rPr>
        <w:t>2.2.4</w:t>
      </w:r>
      <w:r>
        <w:rPr>
          <w:rFonts w:ascii="宋体" w:hAnsi="宋体" w:cs="宋体"/>
          <w:color w:val="auto"/>
          <w:spacing w:val="-2"/>
          <w:szCs w:val="21"/>
          <w:highlight w:val="none"/>
        </w:rPr>
        <w:t>（</w:t>
      </w:r>
      <w:r>
        <w:rPr>
          <w:rFonts w:eastAsia="Times New Roman"/>
          <w:color w:val="auto"/>
          <w:spacing w:val="-2"/>
          <w:szCs w:val="21"/>
          <w:highlight w:val="none"/>
        </w:rPr>
        <w:t>1</w:t>
      </w:r>
      <w:r>
        <w:rPr>
          <w:rFonts w:ascii="宋体" w:hAnsi="宋体" w:cs="宋体"/>
          <w:color w:val="auto"/>
          <w:spacing w:val="-2"/>
          <w:szCs w:val="21"/>
          <w:highlight w:val="none"/>
        </w:rPr>
        <w:t>）目规定的评审因素和分值对投标报价计算出得分</w:t>
      </w:r>
      <w:r>
        <w:rPr>
          <w:rFonts w:eastAsia="Times New Roman"/>
          <w:color w:val="auto"/>
          <w:spacing w:val="-2"/>
          <w:szCs w:val="21"/>
          <w:highlight w:val="none"/>
        </w:rPr>
        <w:t>A</w:t>
      </w:r>
      <w:r>
        <w:rPr>
          <w:rFonts w:ascii="宋体" w:hAnsi="宋体" w:cs="宋体"/>
          <w:color w:val="auto"/>
          <w:spacing w:val="-2"/>
          <w:szCs w:val="21"/>
          <w:highlight w:val="none"/>
        </w:rPr>
        <w:t>；</w:t>
      </w:r>
    </w:p>
    <w:p w14:paraId="4F4CA8D6">
      <w:pPr>
        <w:spacing w:before="13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）按本章第</w:t>
      </w:r>
      <w:r>
        <w:rPr>
          <w:rFonts w:eastAsia="Times New Roman"/>
          <w:color w:val="auto"/>
          <w:spacing w:val="-2"/>
          <w:szCs w:val="21"/>
          <w:highlight w:val="none"/>
        </w:rPr>
        <w:t>2.2.4</w:t>
      </w: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）目规定的评审因素和分值对承包人建议书计算出得分</w:t>
      </w:r>
      <w:r>
        <w:rPr>
          <w:rFonts w:eastAsia="Times New Roman"/>
          <w:color w:val="auto"/>
          <w:spacing w:val="-2"/>
          <w:szCs w:val="21"/>
          <w:highlight w:val="none"/>
        </w:rPr>
        <w:t>B</w:t>
      </w:r>
      <w:r>
        <w:rPr>
          <w:rFonts w:ascii="宋体" w:hAnsi="宋体" w:cs="宋体"/>
          <w:color w:val="auto"/>
          <w:spacing w:val="-2"/>
          <w:szCs w:val="21"/>
          <w:highlight w:val="none"/>
        </w:rPr>
        <w:t>；</w:t>
      </w:r>
    </w:p>
    <w:p w14:paraId="53895903">
      <w:pPr>
        <w:spacing w:before="13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3</w:t>
      </w:r>
      <w:r>
        <w:rPr>
          <w:rFonts w:ascii="宋体" w:hAnsi="宋体" w:cs="宋体"/>
          <w:color w:val="auto"/>
          <w:spacing w:val="-2"/>
          <w:szCs w:val="21"/>
          <w:highlight w:val="none"/>
        </w:rPr>
        <w:t>）按本章第</w:t>
      </w:r>
      <w:r>
        <w:rPr>
          <w:rFonts w:eastAsia="Times New Roman"/>
          <w:color w:val="auto"/>
          <w:spacing w:val="-2"/>
          <w:szCs w:val="21"/>
          <w:highlight w:val="none"/>
        </w:rPr>
        <w:t>2.2.4</w:t>
      </w:r>
      <w:r>
        <w:rPr>
          <w:rFonts w:ascii="宋体" w:hAnsi="宋体" w:cs="宋体"/>
          <w:color w:val="auto"/>
          <w:spacing w:val="-2"/>
          <w:szCs w:val="21"/>
          <w:highlight w:val="none"/>
        </w:rPr>
        <w:t>（</w:t>
      </w:r>
      <w:r>
        <w:rPr>
          <w:rFonts w:eastAsia="Times New Roman"/>
          <w:color w:val="auto"/>
          <w:spacing w:val="-2"/>
          <w:szCs w:val="21"/>
          <w:highlight w:val="none"/>
        </w:rPr>
        <w:t>3</w:t>
      </w:r>
      <w:r>
        <w:rPr>
          <w:rFonts w:ascii="宋体" w:hAnsi="宋体" w:cs="宋体"/>
          <w:color w:val="auto"/>
          <w:spacing w:val="-2"/>
          <w:szCs w:val="21"/>
          <w:highlight w:val="none"/>
        </w:rPr>
        <w:t>）目规定的评审因素和分值对承包人实施方案计算出得分</w:t>
      </w:r>
      <w:r>
        <w:rPr>
          <w:rFonts w:eastAsia="Times New Roman"/>
          <w:color w:val="auto"/>
          <w:spacing w:val="-2"/>
          <w:szCs w:val="21"/>
          <w:highlight w:val="none"/>
        </w:rPr>
        <w:t>C</w:t>
      </w:r>
      <w:r>
        <w:rPr>
          <w:rFonts w:ascii="宋体" w:hAnsi="宋体" w:cs="宋体"/>
          <w:color w:val="auto"/>
          <w:spacing w:val="-2"/>
          <w:szCs w:val="21"/>
          <w:highlight w:val="none"/>
        </w:rPr>
        <w:t>；</w:t>
      </w:r>
    </w:p>
    <w:p w14:paraId="736C22C4">
      <w:pPr>
        <w:spacing w:before="132" w:line="234" w:lineRule="auto"/>
        <w:ind w:left="446"/>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4</w:t>
      </w:r>
      <w:r>
        <w:rPr>
          <w:rFonts w:ascii="宋体" w:hAnsi="宋体" w:cs="宋体"/>
          <w:color w:val="auto"/>
          <w:szCs w:val="21"/>
          <w:highlight w:val="none"/>
        </w:rPr>
        <w:t>）按本章第</w:t>
      </w:r>
      <w:r>
        <w:rPr>
          <w:rFonts w:eastAsia="Times New Roman"/>
          <w:color w:val="auto"/>
          <w:szCs w:val="21"/>
          <w:highlight w:val="none"/>
        </w:rPr>
        <w:t>2.2.4</w:t>
      </w:r>
      <w:r>
        <w:rPr>
          <w:rFonts w:ascii="宋体" w:hAnsi="宋体" w:cs="宋体"/>
          <w:color w:val="auto"/>
          <w:szCs w:val="21"/>
          <w:highlight w:val="none"/>
        </w:rPr>
        <w:t>（</w:t>
      </w:r>
      <w:r>
        <w:rPr>
          <w:rFonts w:eastAsia="Times New Roman"/>
          <w:color w:val="auto"/>
          <w:szCs w:val="21"/>
          <w:highlight w:val="none"/>
        </w:rPr>
        <w:t>4</w:t>
      </w:r>
      <w:r>
        <w:rPr>
          <w:rFonts w:ascii="宋体" w:hAnsi="宋体" w:cs="宋体"/>
          <w:color w:val="auto"/>
          <w:szCs w:val="21"/>
          <w:highlight w:val="none"/>
        </w:rPr>
        <w:t>）目规定的评审因素和分值对资</w:t>
      </w:r>
      <w:r>
        <w:rPr>
          <w:rFonts w:ascii="宋体" w:hAnsi="宋体" w:cs="宋体"/>
          <w:color w:val="auto"/>
          <w:spacing w:val="-1"/>
          <w:szCs w:val="21"/>
          <w:highlight w:val="none"/>
        </w:rPr>
        <w:t>信业绩计算出得分</w:t>
      </w:r>
      <w:r>
        <w:rPr>
          <w:rFonts w:eastAsia="Times New Roman"/>
          <w:color w:val="auto"/>
          <w:spacing w:val="-1"/>
          <w:szCs w:val="21"/>
          <w:highlight w:val="none"/>
        </w:rPr>
        <w:t>D</w:t>
      </w:r>
      <w:r>
        <w:rPr>
          <w:rFonts w:ascii="宋体" w:hAnsi="宋体" w:cs="宋体"/>
          <w:color w:val="auto"/>
          <w:spacing w:val="-1"/>
          <w:szCs w:val="21"/>
          <w:highlight w:val="none"/>
        </w:rPr>
        <w:t>；</w:t>
      </w:r>
    </w:p>
    <w:p w14:paraId="03D3DDC1">
      <w:pPr>
        <w:spacing w:before="13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5</w:t>
      </w:r>
      <w:r>
        <w:rPr>
          <w:rFonts w:ascii="宋体" w:hAnsi="宋体" w:cs="宋体"/>
          <w:color w:val="auto"/>
          <w:spacing w:val="-2"/>
          <w:szCs w:val="21"/>
          <w:highlight w:val="none"/>
        </w:rPr>
        <w:t>）按本章第</w:t>
      </w:r>
      <w:r>
        <w:rPr>
          <w:rFonts w:eastAsia="Times New Roman"/>
          <w:color w:val="auto"/>
          <w:spacing w:val="-2"/>
          <w:szCs w:val="21"/>
          <w:highlight w:val="none"/>
        </w:rPr>
        <w:t>2.2.4</w:t>
      </w:r>
      <w:r>
        <w:rPr>
          <w:rFonts w:ascii="宋体" w:hAnsi="宋体" w:cs="宋体"/>
          <w:color w:val="auto"/>
          <w:spacing w:val="-2"/>
          <w:szCs w:val="21"/>
          <w:highlight w:val="none"/>
        </w:rPr>
        <w:t>（</w:t>
      </w:r>
      <w:r>
        <w:rPr>
          <w:rFonts w:eastAsia="Times New Roman"/>
          <w:color w:val="auto"/>
          <w:spacing w:val="-2"/>
          <w:szCs w:val="21"/>
          <w:highlight w:val="none"/>
        </w:rPr>
        <w:t>5</w:t>
      </w:r>
      <w:r>
        <w:rPr>
          <w:rFonts w:ascii="宋体" w:hAnsi="宋体" w:cs="宋体"/>
          <w:color w:val="auto"/>
          <w:spacing w:val="-2"/>
          <w:szCs w:val="21"/>
          <w:highlight w:val="none"/>
        </w:rPr>
        <w:t>）目规定的评审因素和分值对其他因素计算出得分</w:t>
      </w:r>
      <w:r>
        <w:rPr>
          <w:rFonts w:eastAsia="Times New Roman"/>
          <w:color w:val="auto"/>
          <w:spacing w:val="-2"/>
          <w:szCs w:val="21"/>
          <w:highlight w:val="none"/>
        </w:rPr>
        <w:t>E</w:t>
      </w:r>
      <w:r>
        <w:rPr>
          <w:rFonts w:ascii="宋体" w:hAnsi="宋体" w:cs="宋体"/>
          <w:color w:val="auto"/>
          <w:spacing w:val="-2"/>
          <w:szCs w:val="21"/>
          <w:highlight w:val="none"/>
        </w:rPr>
        <w:t>。</w:t>
      </w:r>
    </w:p>
    <w:p w14:paraId="589F453F">
      <w:pPr>
        <w:spacing w:before="136" w:line="234" w:lineRule="auto"/>
        <w:ind w:left="440"/>
        <w:rPr>
          <w:rFonts w:ascii="宋体" w:hAnsi="宋体" w:cs="宋体"/>
          <w:color w:val="auto"/>
          <w:szCs w:val="21"/>
          <w:highlight w:val="none"/>
        </w:rPr>
      </w:pPr>
      <w:r>
        <w:rPr>
          <w:rFonts w:eastAsia="Times New Roman"/>
          <w:color w:val="auto"/>
          <w:szCs w:val="21"/>
          <w:highlight w:val="none"/>
        </w:rPr>
        <w:t xml:space="preserve">3.2.3  </w:t>
      </w:r>
      <w:r>
        <w:rPr>
          <w:rFonts w:ascii="宋体" w:hAnsi="宋体" w:cs="宋体"/>
          <w:color w:val="auto"/>
          <w:szCs w:val="21"/>
          <w:highlight w:val="none"/>
        </w:rPr>
        <w:t>评分分值计算保留小数点后两位，小数点后第三位“</w:t>
      </w:r>
      <w:r>
        <w:rPr>
          <w:rFonts w:ascii="宋体" w:hAnsi="宋体" w:cs="宋体"/>
          <w:color w:val="auto"/>
          <w:spacing w:val="-1"/>
          <w:szCs w:val="21"/>
          <w:highlight w:val="none"/>
        </w:rPr>
        <w:t>四舍五入”。</w:t>
      </w:r>
    </w:p>
    <w:p w14:paraId="121FA118">
      <w:pPr>
        <w:spacing w:before="132" w:line="234" w:lineRule="auto"/>
        <w:ind w:left="440"/>
        <w:rPr>
          <w:rFonts w:ascii="宋体" w:hAnsi="宋体" w:cs="宋体"/>
          <w:color w:val="auto"/>
          <w:szCs w:val="21"/>
          <w:highlight w:val="none"/>
        </w:rPr>
      </w:pPr>
      <w:r>
        <w:rPr>
          <w:rFonts w:eastAsia="Times New Roman"/>
          <w:color w:val="auto"/>
          <w:spacing w:val="-1"/>
          <w:szCs w:val="21"/>
          <w:highlight w:val="none"/>
        </w:rPr>
        <w:t xml:space="preserve">3.2.4  </w:t>
      </w:r>
      <w:r>
        <w:rPr>
          <w:rFonts w:ascii="宋体" w:hAnsi="宋体" w:cs="宋体"/>
          <w:color w:val="auto"/>
          <w:spacing w:val="-1"/>
          <w:szCs w:val="21"/>
          <w:highlight w:val="none"/>
        </w:rPr>
        <w:t>投标人得分</w:t>
      </w:r>
      <w:r>
        <w:rPr>
          <w:rFonts w:eastAsia="Times New Roman"/>
          <w:color w:val="auto"/>
          <w:spacing w:val="-1"/>
          <w:szCs w:val="21"/>
          <w:highlight w:val="none"/>
        </w:rPr>
        <w:t>=A+B+C+D+E</w:t>
      </w:r>
      <w:r>
        <w:rPr>
          <w:rFonts w:ascii="宋体" w:hAnsi="宋体" w:cs="宋体"/>
          <w:color w:val="auto"/>
          <w:spacing w:val="-1"/>
          <w:szCs w:val="21"/>
          <w:highlight w:val="none"/>
        </w:rPr>
        <w:t>。</w:t>
      </w:r>
    </w:p>
    <w:p w14:paraId="4A693ECA">
      <w:pPr>
        <w:spacing w:before="134" w:line="234" w:lineRule="auto"/>
        <w:jc w:val="right"/>
        <w:rPr>
          <w:rFonts w:ascii="宋体" w:hAnsi="宋体" w:cs="宋体"/>
          <w:color w:val="auto"/>
          <w:szCs w:val="21"/>
          <w:highlight w:val="none"/>
        </w:rPr>
      </w:pPr>
      <w:r>
        <w:rPr>
          <w:rFonts w:eastAsia="Times New Roman"/>
          <w:color w:val="auto"/>
          <w:szCs w:val="21"/>
          <w:highlight w:val="none"/>
        </w:rPr>
        <w:t xml:space="preserve">3.2.5  </w:t>
      </w:r>
      <w:r>
        <w:rPr>
          <w:rFonts w:ascii="宋体" w:hAnsi="宋体" w:cs="宋体"/>
          <w:color w:val="auto"/>
          <w:szCs w:val="21"/>
          <w:highlight w:val="none"/>
        </w:rPr>
        <w:t>各投标人最终得分的确定办法为：所</w:t>
      </w:r>
      <w:r>
        <w:rPr>
          <w:rFonts w:ascii="宋体" w:hAnsi="宋体" w:cs="宋体"/>
          <w:color w:val="auto"/>
          <w:spacing w:val="-1"/>
          <w:szCs w:val="21"/>
          <w:highlight w:val="none"/>
        </w:rPr>
        <w:t>有评标委员会成员的综合评分的算术平均值。</w:t>
      </w:r>
    </w:p>
    <w:p w14:paraId="44ADA30A">
      <w:pPr>
        <w:spacing w:before="76" w:line="233" w:lineRule="auto"/>
        <w:ind w:left="21"/>
        <w:outlineLvl w:val="2"/>
        <w:rPr>
          <w:rFonts w:ascii="黑体" w:hAnsi="黑体" w:eastAsia="黑体" w:cs="黑体"/>
          <w:color w:val="auto"/>
          <w:sz w:val="24"/>
          <w:highlight w:val="none"/>
        </w:rPr>
      </w:pPr>
      <w:bookmarkStart w:id="241" w:name="bookmark112"/>
      <w:bookmarkEnd w:id="241"/>
      <w:bookmarkStart w:id="242" w:name="_Toc27304"/>
      <w:r>
        <w:rPr>
          <w:rFonts w:eastAsia="Times New Roman"/>
          <w:color w:val="auto"/>
          <w:spacing w:val="-1"/>
          <w:sz w:val="24"/>
          <w:highlight w:val="none"/>
        </w:rPr>
        <w:t xml:space="preserve">3.3 </w:t>
      </w:r>
      <w:r>
        <w:rPr>
          <w:rFonts w:ascii="黑体" w:hAnsi="黑体" w:eastAsia="黑体" w:cs="黑体"/>
          <w:color w:val="auto"/>
          <w:spacing w:val="-1"/>
          <w:sz w:val="24"/>
          <w:highlight w:val="none"/>
        </w:rPr>
        <w:t>投标文件的澄清和补正</w:t>
      </w:r>
      <w:bookmarkEnd w:id="242"/>
    </w:p>
    <w:p w14:paraId="36F29B33">
      <w:pPr>
        <w:spacing w:before="115" w:line="308" w:lineRule="auto"/>
        <w:ind w:left="37" w:right="178" w:firstLine="403"/>
        <w:rPr>
          <w:rFonts w:ascii="宋体" w:hAnsi="宋体" w:cs="宋体"/>
          <w:color w:val="auto"/>
          <w:szCs w:val="21"/>
          <w:highlight w:val="none"/>
        </w:rPr>
      </w:pPr>
      <w:r>
        <w:rPr>
          <w:rFonts w:eastAsia="Times New Roman"/>
          <w:color w:val="auto"/>
          <w:szCs w:val="21"/>
          <w:highlight w:val="none"/>
        </w:rPr>
        <w:t xml:space="preserve">3.3.1  </w:t>
      </w:r>
      <w:r>
        <w:rPr>
          <w:rFonts w:ascii="宋体" w:hAnsi="宋体" w:cs="宋体"/>
          <w:color w:val="auto"/>
          <w:szCs w:val="21"/>
          <w:highlight w:val="none"/>
        </w:rPr>
        <w:t>在评标过程中，评标委员会可以书面形式要求投标人对所提交投标文件中不明确</w:t>
      </w:r>
      <w:r>
        <w:rPr>
          <w:rFonts w:ascii="宋体" w:hAnsi="宋体" w:cs="宋体"/>
          <w:color w:val="auto"/>
          <w:spacing w:val="3"/>
          <w:szCs w:val="21"/>
          <w:highlight w:val="none"/>
        </w:rPr>
        <w:t>的内容进行书面澄清或说明，或者对细微偏</w:t>
      </w:r>
      <w:r>
        <w:rPr>
          <w:rFonts w:ascii="宋体" w:hAnsi="宋体" w:cs="宋体"/>
          <w:color w:val="auto"/>
          <w:spacing w:val="2"/>
          <w:szCs w:val="21"/>
          <w:highlight w:val="none"/>
        </w:rPr>
        <w:t>差进行补正。评标委员会不接受投标人主动提</w:t>
      </w:r>
      <w:r>
        <w:rPr>
          <w:rFonts w:ascii="宋体" w:hAnsi="宋体" w:cs="宋体"/>
          <w:color w:val="auto"/>
          <w:spacing w:val="-4"/>
          <w:szCs w:val="21"/>
          <w:highlight w:val="none"/>
        </w:rPr>
        <w:t>出的澄清、说明或补正。</w:t>
      </w:r>
    </w:p>
    <w:p w14:paraId="44E15470">
      <w:pPr>
        <w:spacing w:before="149" w:line="286" w:lineRule="auto"/>
        <w:ind w:left="20" w:right="195" w:firstLine="420"/>
        <w:rPr>
          <w:rFonts w:ascii="宋体" w:hAnsi="宋体" w:cs="宋体"/>
          <w:color w:val="auto"/>
          <w:szCs w:val="21"/>
          <w:highlight w:val="none"/>
        </w:rPr>
      </w:pPr>
      <w:r>
        <w:rPr>
          <w:rFonts w:eastAsia="Times New Roman"/>
          <w:color w:val="auto"/>
          <w:szCs w:val="21"/>
          <w:highlight w:val="none"/>
        </w:rPr>
        <w:t xml:space="preserve">3.3.2  </w:t>
      </w:r>
      <w:r>
        <w:rPr>
          <w:rFonts w:ascii="宋体" w:hAnsi="宋体" w:cs="宋体"/>
          <w:color w:val="auto"/>
          <w:szCs w:val="21"/>
          <w:highlight w:val="none"/>
        </w:rPr>
        <w:t>澄清、说明和补正不得改变投标文件的实质性内容。投标人的书面</w:t>
      </w:r>
      <w:r>
        <w:rPr>
          <w:rFonts w:ascii="宋体" w:hAnsi="宋体" w:cs="宋体"/>
          <w:color w:val="auto"/>
          <w:spacing w:val="-1"/>
          <w:szCs w:val="21"/>
          <w:highlight w:val="none"/>
        </w:rPr>
        <w:t>澄清、说明和</w:t>
      </w:r>
      <w:r>
        <w:rPr>
          <w:rFonts w:ascii="宋体" w:hAnsi="宋体" w:cs="宋体"/>
          <w:color w:val="auto"/>
          <w:spacing w:val="-2"/>
          <w:szCs w:val="21"/>
          <w:highlight w:val="none"/>
        </w:rPr>
        <w:t>补正属于投标文件的组成部分。</w:t>
      </w:r>
    </w:p>
    <w:p w14:paraId="619DBD08">
      <w:pPr>
        <w:spacing w:before="150" w:line="286" w:lineRule="auto"/>
        <w:ind w:left="20" w:right="178" w:firstLine="420"/>
        <w:rPr>
          <w:rFonts w:ascii="宋体" w:hAnsi="宋体" w:cs="宋体"/>
          <w:color w:val="auto"/>
          <w:szCs w:val="21"/>
          <w:highlight w:val="none"/>
        </w:rPr>
      </w:pPr>
      <w:r>
        <w:rPr>
          <w:rFonts w:eastAsia="Times New Roman"/>
          <w:color w:val="auto"/>
          <w:szCs w:val="21"/>
          <w:highlight w:val="none"/>
        </w:rPr>
        <w:t xml:space="preserve">3.3.3  </w:t>
      </w:r>
      <w:r>
        <w:rPr>
          <w:rFonts w:ascii="宋体" w:hAnsi="宋体" w:cs="宋体"/>
          <w:color w:val="auto"/>
          <w:szCs w:val="21"/>
          <w:highlight w:val="none"/>
        </w:rPr>
        <w:t>评标委员会对投标人提交的澄清、说明或补正有疑问的，可以要求投标人进一步</w:t>
      </w:r>
      <w:r>
        <w:rPr>
          <w:rFonts w:ascii="宋体" w:hAnsi="宋体" w:cs="宋体"/>
          <w:color w:val="auto"/>
          <w:spacing w:val="-1"/>
          <w:szCs w:val="21"/>
          <w:highlight w:val="none"/>
        </w:rPr>
        <w:t>澄清、说明或补正，直至满足评标委员会的要求。</w:t>
      </w:r>
    </w:p>
    <w:p w14:paraId="0550ADC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eastAsia="Times New Roman"/>
          <w:color w:val="auto"/>
          <w:szCs w:val="21"/>
          <w:highlight w:val="none"/>
        </w:rPr>
        <w:t xml:space="preserve">3.3.4  </w:t>
      </w:r>
      <w:r>
        <w:rPr>
          <w:rFonts w:hint="eastAsia" w:ascii="宋体" w:hAnsi="宋体" w:eastAsia="宋体" w:cs="宋体"/>
          <w:color w:val="auto"/>
          <w:kern w:val="0"/>
          <w:sz w:val="21"/>
          <w:szCs w:val="21"/>
          <w:highlight w:val="none"/>
          <w:lang w:val="en-US" w:eastAsia="zh-CN" w:bidi="ar"/>
        </w:rPr>
        <w:t>评标委员会要求投标人对投标文件问题澄清的通知，以及投标人对投标文件的澄清通过电子招标投标系统（辽宁省工程建设项目数字化开标评标系统）以书面形式进行。投标人的澄清、说明或补正应在评标办法前附表通知规定的时间要求内提交，否则评标委员会（电子招标投标系统）将拒绝接收。</w:t>
      </w:r>
    </w:p>
    <w:p w14:paraId="727CBD87">
      <w:pPr>
        <w:spacing w:before="92" w:line="233" w:lineRule="auto"/>
        <w:ind w:left="21"/>
        <w:outlineLvl w:val="2"/>
        <w:rPr>
          <w:rFonts w:ascii="黑体" w:hAnsi="黑体" w:eastAsia="黑体" w:cs="黑体"/>
          <w:color w:val="auto"/>
          <w:sz w:val="24"/>
          <w:highlight w:val="none"/>
        </w:rPr>
      </w:pPr>
      <w:bookmarkStart w:id="243" w:name="bookmark113"/>
      <w:bookmarkEnd w:id="243"/>
      <w:bookmarkStart w:id="244" w:name="_Toc5112"/>
      <w:r>
        <w:rPr>
          <w:rFonts w:eastAsia="Times New Roman"/>
          <w:color w:val="auto"/>
          <w:spacing w:val="-1"/>
          <w:sz w:val="24"/>
          <w:highlight w:val="none"/>
        </w:rPr>
        <w:t xml:space="preserve">3.4 </w:t>
      </w:r>
      <w:r>
        <w:rPr>
          <w:rFonts w:ascii="黑体" w:hAnsi="黑体" w:eastAsia="黑体" w:cs="黑体"/>
          <w:color w:val="auto"/>
          <w:spacing w:val="-1"/>
          <w:sz w:val="24"/>
          <w:highlight w:val="none"/>
        </w:rPr>
        <w:t>评标结果</w:t>
      </w:r>
      <w:bookmarkEnd w:id="244"/>
    </w:p>
    <w:p w14:paraId="3FCE2111">
      <w:pPr>
        <w:spacing w:before="116" w:line="285" w:lineRule="auto"/>
        <w:ind w:left="26" w:right="178" w:firstLine="414"/>
        <w:rPr>
          <w:rFonts w:eastAsia="Times New Roman"/>
          <w:color w:val="auto"/>
          <w:szCs w:val="21"/>
          <w:highlight w:val="none"/>
        </w:rPr>
      </w:pPr>
      <w:r>
        <w:rPr>
          <w:rFonts w:eastAsia="Times New Roman"/>
          <w:color w:val="auto"/>
          <w:szCs w:val="21"/>
          <w:highlight w:val="none"/>
        </w:rPr>
        <w:t xml:space="preserve">3.4.1  </w:t>
      </w:r>
      <w:r>
        <w:rPr>
          <w:rFonts w:hint="eastAsia" w:eastAsia="Times New Roman"/>
          <w:color w:val="auto"/>
          <w:szCs w:val="21"/>
          <w:highlight w:val="none"/>
          <w:lang w:val="en-US" w:eastAsia="zh-CN"/>
        </w:rPr>
        <w:t>评标委员会按照本章评标办法前附表规定的推荐方法和第二章“投标人须知”前</w:t>
      </w:r>
    </w:p>
    <w:p w14:paraId="1BADA03A">
      <w:pPr>
        <w:spacing w:before="116" w:line="285" w:lineRule="auto"/>
        <w:ind w:left="26" w:leftChars="0" w:right="178" w:hanging="26" w:firstLineChars="0"/>
        <w:rPr>
          <w:rFonts w:ascii="宋体" w:hAnsi="宋体" w:cs="宋体"/>
          <w:color w:val="auto"/>
          <w:szCs w:val="21"/>
          <w:highlight w:val="none"/>
        </w:rPr>
      </w:pPr>
      <w:r>
        <w:rPr>
          <w:rFonts w:hint="eastAsia" w:eastAsia="Times New Roman"/>
          <w:color w:val="auto"/>
          <w:szCs w:val="21"/>
          <w:highlight w:val="none"/>
          <w:lang w:val="en-US" w:eastAsia="zh-CN"/>
        </w:rPr>
        <w:t xml:space="preserve">附表第 </w:t>
      </w:r>
      <w:r>
        <w:rPr>
          <w:rFonts w:hint="default" w:eastAsia="Times New Roman"/>
          <w:color w:val="auto"/>
          <w:szCs w:val="21"/>
          <w:highlight w:val="none"/>
          <w:lang w:val="en-US" w:eastAsia="zh-CN"/>
        </w:rPr>
        <w:t xml:space="preserve">7.1 </w:t>
      </w:r>
      <w:r>
        <w:rPr>
          <w:rFonts w:hint="eastAsia" w:eastAsia="Times New Roman"/>
          <w:color w:val="auto"/>
          <w:szCs w:val="21"/>
          <w:highlight w:val="none"/>
          <w:lang w:val="en-US" w:eastAsia="zh-CN"/>
        </w:rPr>
        <w:t>款推荐的中标候选人数量推荐中标候选人。</w:t>
      </w:r>
    </w:p>
    <w:p w14:paraId="171B648D">
      <w:pPr>
        <w:spacing w:before="152" w:line="233" w:lineRule="auto"/>
        <w:ind w:left="440"/>
        <w:rPr>
          <w:rFonts w:ascii="宋体" w:hAnsi="宋体" w:cs="宋体"/>
          <w:color w:val="auto"/>
          <w:szCs w:val="21"/>
          <w:highlight w:val="none"/>
        </w:rPr>
      </w:pPr>
      <w:r>
        <w:rPr>
          <w:rFonts w:eastAsia="Times New Roman"/>
          <w:color w:val="auto"/>
          <w:szCs w:val="21"/>
          <w:highlight w:val="none"/>
        </w:rPr>
        <w:t xml:space="preserve">3.4.2  </w:t>
      </w:r>
      <w:r>
        <w:rPr>
          <w:rFonts w:ascii="宋体" w:hAnsi="宋体" w:cs="宋体"/>
          <w:color w:val="auto"/>
          <w:szCs w:val="21"/>
          <w:highlight w:val="none"/>
        </w:rPr>
        <w:t>评标委员会完成评标后，应当向招标人提交书面</w:t>
      </w:r>
      <w:r>
        <w:rPr>
          <w:rFonts w:ascii="宋体" w:hAnsi="宋体" w:cs="宋体"/>
          <w:color w:val="auto"/>
          <w:spacing w:val="-1"/>
          <w:szCs w:val="21"/>
          <w:highlight w:val="none"/>
        </w:rPr>
        <w:t>评标报告。</w:t>
      </w:r>
    </w:p>
    <w:p w14:paraId="31D0F526">
      <w:pPr>
        <w:keepNext w:val="0"/>
        <w:keepLines w:val="0"/>
        <w:pageBreakBefore w:val="0"/>
        <w:widowControl w:val="0"/>
        <w:kinsoku/>
        <w:wordWrap/>
        <w:overflowPunct/>
        <w:topLinePunct w:val="0"/>
        <w:autoSpaceDE/>
        <w:autoSpaceDN/>
        <w:bidi w:val="0"/>
        <w:adjustRightInd/>
        <w:snapToGrid/>
        <w:spacing w:before="152" w:line="360" w:lineRule="auto"/>
        <w:ind w:left="0" w:leftChars="0" w:firstLine="438" w:firstLineChars="209"/>
        <w:textAlignment w:val="auto"/>
        <w:rPr>
          <w:rFonts w:ascii="宋体" w:hAnsi="宋体" w:cs="宋体"/>
          <w:color w:val="auto"/>
          <w:szCs w:val="21"/>
          <w:highlight w:val="none"/>
        </w:rPr>
      </w:pPr>
      <w:r>
        <w:rPr>
          <w:rFonts w:hint="default" w:ascii="宋体" w:hAnsi="宋体" w:cs="宋体"/>
          <w:color w:val="auto"/>
          <w:szCs w:val="21"/>
          <w:highlight w:val="none"/>
          <w:lang w:val="en-US" w:eastAsia="zh-CN"/>
        </w:rPr>
        <w:t xml:space="preserve">3.4.3 </w:t>
      </w:r>
      <w:r>
        <w:rPr>
          <w:rFonts w:hint="eastAsia" w:ascii="宋体" w:hAnsi="宋体" w:cs="宋体"/>
          <w:color w:val="auto"/>
          <w:szCs w:val="21"/>
          <w:highlight w:val="none"/>
          <w:lang w:val="en-US" w:eastAsia="zh-CN"/>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p>
    <w:p w14:paraId="5AC6EFD4">
      <w:pPr>
        <w:spacing w:line="233" w:lineRule="auto"/>
        <w:rPr>
          <w:rFonts w:ascii="宋体" w:hAnsi="宋体" w:cs="宋体"/>
          <w:color w:val="auto"/>
          <w:szCs w:val="21"/>
          <w:highlight w:val="none"/>
        </w:rPr>
      </w:pPr>
    </w:p>
    <w:p w14:paraId="719C412D">
      <w:pPr>
        <w:spacing w:line="233" w:lineRule="auto"/>
        <w:rPr>
          <w:rFonts w:ascii="宋体" w:hAnsi="宋体" w:cs="宋体"/>
          <w:color w:val="auto"/>
          <w:szCs w:val="21"/>
          <w:highlight w:val="none"/>
        </w:rPr>
      </w:pPr>
    </w:p>
    <w:p w14:paraId="4E3F7AD0">
      <w:pPr>
        <w:spacing w:line="233" w:lineRule="auto"/>
        <w:rPr>
          <w:rFonts w:ascii="宋体" w:hAnsi="宋体" w:cs="宋体"/>
          <w:color w:val="auto"/>
          <w:szCs w:val="21"/>
          <w:highlight w:val="none"/>
        </w:rPr>
      </w:pPr>
    </w:p>
    <w:p w14:paraId="339D4315">
      <w:pPr>
        <w:spacing w:line="233" w:lineRule="auto"/>
        <w:rPr>
          <w:rFonts w:ascii="宋体" w:hAnsi="宋体" w:cs="宋体"/>
          <w:color w:val="auto"/>
          <w:szCs w:val="21"/>
          <w:highlight w:val="none"/>
        </w:rPr>
      </w:pPr>
    </w:p>
    <w:p w14:paraId="7AC758F7">
      <w:pPr>
        <w:spacing w:line="233" w:lineRule="auto"/>
        <w:rPr>
          <w:rFonts w:ascii="宋体" w:hAnsi="宋体" w:cs="宋体"/>
          <w:color w:val="auto"/>
          <w:szCs w:val="21"/>
          <w:highlight w:val="none"/>
        </w:rPr>
      </w:pPr>
    </w:p>
    <w:p w14:paraId="35DFFF85">
      <w:pPr>
        <w:spacing w:line="233" w:lineRule="auto"/>
        <w:rPr>
          <w:rFonts w:ascii="宋体" w:hAnsi="宋体" w:cs="宋体"/>
          <w:color w:val="auto"/>
          <w:szCs w:val="21"/>
          <w:highlight w:val="none"/>
        </w:rPr>
      </w:pPr>
    </w:p>
    <w:p w14:paraId="32FAB4B7">
      <w:pPr>
        <w:spacing w:line="233" w:lineRule="auto"/>
        <w:rPr>
          <w:rFonts w:ascii="宋体" w:hAnsi="宋体" w:cs="宋体"/>
          <w:color w:val="auto"/>
          <w:szCs w:val="21"/>
          <w:highlight w:val="none"/>
        </w:rPr>
      </w:pPr>
    </w:p>
    <w:p w14:paraId="4516A67F">
      <w:pPr>
        <w:spacing w:line="233" w:lineRule="auto"/>
        <w:rPr>
          <w:rFonts w:ascii="宋体" w:hAnsi="宋体" w:cs="宋体"/>
          <w:color w:val="auto"/>
          <w:szCs w:val="21"/>
          <w:highlight w:val="none"/>
        </w:rPr>
      </w:pPr>
    </w:p>
    <w:p w14:paraId="4926F034">
      <w:pPr>
        <w:spacing w:line="233" w:lineRule="auto"/>
        <w:rPr>
          <w:rFonts w:ascii="宋体" w:hAnsi="宋体" w:cs="宋体"/>
          <w:color w:val="auto"/>
          <w:szCs w:val="21"/>
          <w:highlight w:val="none"/>
        </w:rPr>
      </w:pPr>
    </w:p>
    <w:p w14:paraId="42D7C98D">
      <w:pPr>
        <w:spacing w:line="233" w:lineRule="auto"/>
        <w:rPr>
          <w:rFonts w:ascii="宋体" w:hAnsi="宋体" w:cs="宋体"/>
          <w:color w:val="auto"/>
          <w:szCs w:val="21"/>
          <w:highlight w:val="none"/>
        </w:rPr>
      </w:pPr>
    </w:p>
    <w:p w14:paraId="7DD4644B">
      <w:pPr>
        <w:spacing w:line="233" w:lineRule="auto"/>
        <w:rPr>
          <w:rFonts w:ascii="宋体" w:hAnsi="宋体" w:cs="宋体"/>
          <w:color w:val="auto"/>
          <w:szCs w:val="21"/>
          <w:highlight w:val="none"/>
        </w:rPr>
      </w:pPr>
    </w:p>
    <w:p w14:paraId="362B9C9F">
      <w:pPr>
        <w:spacing w:line="233" w:lineRule="auto"/>
        <w:rPr>
          <w:rFonts w:ascii="宋体" w:hAnsi="宋体" w:cs="宋体"/>
          <w:color w:val="auto"/>
          <w:szCs w:val="21"/>
          <w:highlight w:val="none"/>
        </w:rPr>
      </w:pPr>
    </w:p>
    <w:p w14:paraId="532212E5">
      <w:pPr>
        <w:spacing w:line="233" w:lineRule="auto"/>
        <w:rPr>
          <w:rFonts w:ascii="宋体" w:hAnsi="宋体" w:cs="宋体"/>
          <w:color w:val="auto"/>
          <w:szCs w:val="21"/>
          <w:highlight w:val="none"/>
        </w:rPr>
      </w:pPr>
    </w:p>
    <w:p w14:paraId="3A0AED16">
      <w:pPr>
        <w:spacing w:line="233" w:lineRule="auto"/>
        <w:rPr>
          <w:rFonts w:ascii="宋体" w:hAnsi="宋体" w:cs="宋体"/>
          <w:color w:val="auto"/>
          <w:szCs w:val="21"/>
          <w:highlight w:val="none"/>
        </w:rPr>
      </w:pPr>
    </w:p>
    <w:p w14:paraId="58D349F8">
      <w:pPr>
        <w:spacing w:line="233" w:lineRule="auto"/>
        <w:rPr>
          <w:rFonts w:ascii="宋体" w:hAnsi="宋体" w:cs="宋体"/>
          <w:color w:val="auto"/>
          <w:szCs w:val="21"/>
          <w:highlight w:val="none"/>
        </w:rPr>
      </w:pPr>
    </w:p>
    <w:p w14:paraId="77B6FCD1">
      <w:pPr>
        <w:spacing w:line="233" w:lineRule="auto"/>
        <w:rPr>
          <w:rFonts w:ascii="宋体" w:hAnsi="宋体" w:cs="宋体"/>
          <w:color w:val="auto"/>
          <w:szCs w:val="21"/>
          <w:highlight w:val="none"/>
        </w:rPr>
      </w:pPr>
    </w:p>
    <w:p w14:paraId="51CD0F31">
      <w:pPr>
        <w:spacing w:line="233" w:lineRule="auto"/>
        <w:rPr>
          <w:rFonts w:ascii="宋体" w:hAnsi="宋体" w:cs="宋体"/>
          <w:color w:val="auto"/>
          <w:szCs w:val="21"/>
          <w:highlight w:val="none"/>
        </w:rPr>
      </w:pPr>
    </w:p>
    <w:p w14:paraId="5BD2C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ascii="黑体" w:hAnsi="宋体" w:eastAsia="黑体" w:cs="黑体"/>
          <w:color w:val="auto"/>
          <w:kern w:val="0"/>
          <w:sz w:val="24"/>
          <w:szCs w:val="24"/>
          <w:highlight w:val="none"/>
          <w:lang w:val="en-US" w:eastAsia="zh-CN" w:bidi="ar"/>
        </w:rPr>
        <w:t xml:space="preserve">附件 </w:t>
      </w:r>
      <w:r>
        <w:rPr>
          <w:rFonts w:ascii="Arial" w:hAnsi="Arial" w:eastAsia="宋体" w:cs="Arial"/>
          <w:color w:val="auto"/>
          <w:kern w:val="0"/>
          <w:sz w:val="24"/>
          <w:szCs w:val="24"/>
          <w:highlight w:val="none"/>
          <w:lang w:val="en-US" w:eastAsia="zh-CN" w:bidi="ar"/>
        </w:rPr>
        <w:t>A</w:t>
      </w:r>
      <w:r>
        <w:rPr>
          <w:rFonts w:hint="eastAsia" w:ascii="黑体" w:hAnsi="宋体" w:eastAsia="黑体" w:cs="黑体"/>
          <w:color w:val="auto"/>
          <w:kern w:val="0"/>
          <w:sz w:val="24"/>
          <w:szCs w:val="24"/>
          <w:highlight w:val="none"/>
          <w:lang w:val="en-US" w:eastAsia="zh-CN" w:bidi="ar"/>
        </w:rPr>
        <w:t xml:space="preserve">：评标详细程序 </w:t>
      </w:r>
    </w:p>
    <w:p w14:paraId="467C0E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ascii="黑体" w:hAnsi="宋体" w:eastAsia="黑体" w:cs="黑体"/>
          <w:b/>
          <w:bCs/>
          <w:color w:val="auto"/>
          <w:kern w:val="0"/>
          <w:sz w:val="28"/>
          <w:szCs w:val="28"/>
          <w:highlight w:val="none"/>
          <w:lang w:val="en-US" w:eastAsia="zh-CN" w:bidi="ar"/>
        </w:rPr>
        <w:t>评标详细程序</w:t>
      </w:r>
    </w:p>
    <w:p w14:paraId="1394E7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A0.总 则 </w:t>
      </w:r>
    </w:p>
    <w:p w14:paraId="12E12E5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本附件是本章“评标办法”的组成部分，是对本章第 3 条所规定的评标程序的进一步细化，评标委员会应当按照本附件所规定的详细程序开展并完成评标工作。 </w:t>
      </w:r>
    </w:p>
    <w:p w14:paraId="297812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A1.基本程序 </w:t>
      </w:r>
    </w:p>
    <w:p w14:paraId="23D3CF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评标活动将按以下五个步骤进行： </w:t>
      </w:r>
    </w:p>
    <w:p w14:paraId="5ABDFCF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（1）评标准备； </w:t>
      </w:r>
    </w:p>
    <w:p w14:paraId="4EE20E2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（2）初步评审； </w:t>
      </w:r>
    </w:p>
    <w:p w14:paraId="53D04B2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（3）详细评审； </w:t>
      </w:r>
    </w:p>
    <w:p w14:paraId="11C538E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（4）澄清、说明或补正； </w:t>
      </w:r>
    </w:p>
    <w:p w14:paraId="422957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（5）推荐中标候选人或者直接确定中标人及提交评标报告。 </w:t>
      </w:r>
    </w:p>
    <w:p w14:paraId="3A86C4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A2.评标准备 </w:t>
      </w:r>
    </w:p>
    <w:p w14:paraId="17E89D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A2.1 评标委员会成员签到 </w:t>
      </w:r>
    </w:p>
    <w:p w14:paraId="00DF2DC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评标委员会成员到达评标现场时应在签到表上签到以证明其出席。评标委员会签到表见</w:t>
      </w:r>
      <w:r>
        <w:rPr>
          <w:rFonts w:hint="eastAsia" w:ascii="宋体" w:hAnsi="宋体" w:eastAsia="宋体" w:cs="宋体"/>
          <w:b/>
          <w:bCs/>
          <w:color w:val="auto"/>
          <w:kern w:val="0"/>
          <w:sz w:val="21"/>
          <w:szCs w:val="21"/>
          <w:highlight w:val="none"/>
          <w:lang w:val="en-US" w:eastAsia="zh-CN" w:bidi="ar"/>
        </w:rPr>
        <w:t>附表 A-1</w:t>
      </w:r>
      <w:r>
        <w:rPr>
          <w:rFonts w:hint="eastAsia" w:ascii="宋体" w:hAnsi="宋体" w:eastAsia="宋体" w:cs="宋体"/>
          <w:color w:val="auto"/>
          <w:kern w:val="0"/>
          <w:sz w:val="21"/>
          <w:szCs w:val="21"/>
          <w:highlight w:val="none"/>
          <w:lang w:val="en-US" w:eastAsia="zh-CN" w:bidi="ar"/>
        </w:rPr>
        <w:t xml:space="preserve">。并按照要求阅读评标纪律。 </w:t>
      </w:r>
    </w:p>
    <w:p w14:paraId="3E3868E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评标委员会成员在评标前，应当签订签署评标专家告知承诺函。评标专家告知承诺函见</w:t>
      </w:r>
      <w:r>
        <w:rPr>
          <w:rFonts w:hint="eastAsia" w:ascii="宋体" w:hAnsi="宋体" w:eastAsia="宋体" w:cs="宋体"/>
          <w:b/>
          <w:bCs/>
          <w:color w:val="auto"/>
          <w:kern w:val="0"/>
          <w:sz w:val="21"/>
          <w:szCs w:val="21"/>
          <w:highlight w:val="none"/>
          <w:lang w:val="en-US" w:eastAsia="zh-CN" w:bidi="ar"/>
        </w:rPr>
        <w:t>附表 A-2。</w:t>
      </w:r>
      <w:r>
        <w:rPr>
          <w:rFonts w:hint="eastAsia" w:ascii="宋体" w:hAnsi="宋体" w:eastAsia="宋体" w:cs="宋体"/>
          <w:color w:val="auto"/>
          <w:kern w:val="0"/>
          <w:sz w:val="21"/>
          <w:szCs w:val="21"/>
          <w:highlight w:val="none"/>
          <w:lang w:val="en-US" w:eastAsia="zh-CN" w:bidi="ar"/>
        </w:rPr>
        <w:t xml:space="preserve">评标委员会成员对尽职、回避、保密、廉洁，不参与串通投标等进行承诺，承诺遵守有关评标管理规定以及评标纪律，客观、公正地进行评标，并接受招投标监管部门的监督。 </w:t>
      </w:r>
    </w:p>
    <w:p w14:paraId="4CDBF2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A2.2 评标委员会的分工 </w:t>
      </w:r>
    </w:p>
    <w:p w14:paraId="23ACDE4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A2.2.1 评标委员会首先推选一名评标委员会主任。评标委员会主任负责评标活动的组织工作。 </w:t>
      </w:r>
    </w:p>
    <w:p w14:paraId="0211E76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A2.2.2 评标委员会主任除履行自己作为评标委员会成员独立评标的职责外，主要负责以下工作： </w:t>
      </w:r>
    </w:p>
    <w:p w14:paraId="0AB0981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（1）组织评标委员会成员学习招标文件中载明的评标标准和方法； </w:t>
      </w:r>
    </w:p>
    <w:p w14:paraId="4F836D9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（2）提醒招标人做好评标准备工作，包括提供所需的评标基础资料； </w:t>
      </w:r>
    </w:p>
    <w:p w14:paraId="278E421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（3）汇总各评标委员会成员认为需要投标人澄清、说明或者补正的问题，组织评标委员会对投标人质询并对投标人的答复进行评审； </w:t>
      </w:r>
    </w:p>
    <w:p w14:paraId="5A79B24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（4）对出现较大争议的事项进行书面记录； </w:t>
      </w:r>
    </w:p>
    <w:p w14:paraId="72243DD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（5）查验评标用表格和评标记录的完整性及有效性； </w:t>
      </w:r>
    </w:p>
    <w:p w14:paraId="0C31D02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（6）组织对评标结论进行复核确认； </w:t>
      </w:r>
    </w:p>
    <w:p w14:paraId="62FC703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（7）组织编写评标报告，推荐中标候选人。 </w:t>
      </w:r>
    </w:p>
    <w:p w14:paraId="1485B8C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A2.2.3 评标委员会主任在与其他评标委员会成员商议的基础上可以将评标委员会按照评标专家抽取专业划分为技术组和经济组。 </w:t>
      </w:r>
    </w:p>
    <w:p w14:paraId="4D0A2D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A2.3 熟悉文件资料 </w:t>
      </w:r>
    </w:p>
    <w:p w14:paraId="7CF9F99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A2.3.1 评标委员会主任应组织评标委员会成员认真研究招标文件，了解和熟悉招标目的、招标范围、主要合同条件、发包人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 </w:t>
      </w:r>
    </w:p>
    <w:p w14:paraId="7687629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A2.3.2 招标人或招标代理机构应向评标委员会提供评标所需的信息和数据，包括： </w:t>
      </w:r>
    </w:p>
    <w:p w14:paraId="58E908A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（1）招标文件及其澄清、修改文件； </w:t>
      </w:r>
    </w:p>
    <w:p w14:paraId="61339F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（2）投标人的投标文件； </w:t>
      </w:r>
    </w:p>
    <w:p w14:paraId="3721C38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（3）开标记录表以及二次刷卡、保证金缴纳等信息； </w:t>
      </w:r>
    </w:p>
    <w:p w14:paraId="4724168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（4）最高投标限价； </w:t>
      </w:r>
    </w:p>
    <w:p w14:paraId="49BF918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（5）评标表格； </w:t>
      </w:r>
    </w:p>
    <w:p w14:paraId="1E3BC6C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（6）有关的法律、法规、规章、国家标准以及招标人或评标委员会认为必要的其他信息和数据。 </w:t>
      </w:r>
    </w:p>
    <w:p w14:paraId="45D3DD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A2.4 暗标编号 </w:t>
      </w:r>
    </w:p>
    <w:p w14:paraId="27D8AB7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第二章“投标人须知”前附表第 3.7.4 款要求对技术标采用“模块化暗标”评审方式且编制有模块化暗标要求的，则在评标工作开始前，就暗标模块编号与投标人的对应关系使用</w:t>
      </w:r>
      <w:r>
        <w:rPr>
          <w:rFonts w:hint="eastAsia" w:ascii="宋体" w:hAnsi="宋体" w:eastAsia="宋体" w:cs="宋体"/>
          <w:b/>
          <w:bCs/>
          <w:color w:val="auto"/>
          <w:kern w:val="0"/>
          <w:sz w:val="21"/>
          <w:szCs w:val="21"/>
          <w:highlight w:val="none"/>
          <w:lang w:val="en-US" w:eastAsia="zh-CN" w:bidi="ar"/>
        </w:rPr>
        <w:t xml:space="preserve">附表 A-3 </w:t>
      </w:r>
      <w:r>
        <w:rPr>
          <w:rFonts w:hint="eastAsia" w:ascii="宋体" w:hAnsi="宋体" w:eastAsia="宋体" w:cs="宋体"/>
          <w:color w:val="auto"/>
          <w:kern w:val="0"/>
          <w:sz w:val="21"/>
          <w:szCs w:val="21"/>
          <w:highlight w:val="none"/>
          <w:lang w:val="en-US" w:eastAsia="zh-CN" w:bidi="ar"/>
        </w:rPr>
        <w:t xml:space="preserve">做好暗标编号记录，暗标模块编号按随机方式编排。在评标委员会技术标成员均完成暗标部分评审并对评审结果签字确认和汇总后，招标人方可向评标委员会公布暗标编号。 </w:t>
      </w:r>
    </w:p>
    <w:p w14:paraId="06E0C2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A2.5 对投标文件进行基础性数据分析和整理工作 </w:t>
      </w:r>
    </w:p>
    <w:p w14:paraId="7F1D8E8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A2.5.1 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 </w:t>
      </w:r>
    </w:p>
    <w:p w14:paraId="6A0BA0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A2.5.2 投标人接到评标委员会发出的投标文件澄清通知后，应按评标委员会的要求在规定的时间内，通过电子招标投标系统（辽宁省工程建设项目数字化开标评标系统）提交投标文件的澄清和相关资料（如有）。《投标文件问题的澄清》采用投标人须知附表七所提供的格式。 </w:t>
      </w:r>
    </w:p>
    <w:p w14:paraId="7BF1F8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A3.初步评审 </w:t>
      </w:r>
    </w:p>
    <w:p w14:paraId="04E38F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A3.1 形式评审 </w:t>
      </w:r>
    </w:p>
    <w:p w14:paraId="3A17C5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评标委员会根据评标办法前附表中规定的评审因素和评审标准，对投标人的投标文件进行形式评审，并使用</w:t>
      </w:r>
      <w:r>
        <w:rPr>
          <w:rFonts w:hint="eastAsia" w:ascii="宋体" w:hAnsi="宋体" w:eastAsia="宋体" w:cs="宋体"/>
          <w:b/>
          <w:bCs/>
          <w:color w:val="auto"/>
          <w:kern w:val="0"/>
          <w:sz w:val="21"/>
          <w:szCs w:val="21"/>
          <w:highlight w:val="none"/>
          <w:lang w:val="en-US" w:eastAsia="zh-CN" w:bidi="ar"/>
        </w:rPr>
        <w:t xml:space="preserve">附表 A-4 </w:t>
      </w:r>
      <w:r>
        <w:rPr>
          <w:rFonts w:hint="eastAsia" w:ascii="宋体" w:hAnsi="宋体" w:eastAsia="宋体" w:cs="宋体"/>
          <w:color w:val="auto"/>
          <w:kern w:val="0"/>
          <w:sz w:val="21"/>
          <w:szCs w:val="21"/>
          <w:highlight w:val="none"/>
          <w:lang w:val="en-US" w:eastAsia="zh-CN" w:bidi="ar"/>
        </w:rPr>
        <w:t>记录评审结果。</w:t>
      </w:r>
    </w:p>
    <w:p w14:paraId="6F1682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A3.2 资格评审 </w:t>
      </w:r>
    </w:p>
    <w:p w14:paraId="773428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评标委员会根据评标办法前附表中规定的评审因素和评审标准，对投标人的投标文件进行资格评审，并使用</w:t>
      </w:r>
      <w:r>
        <w:rPr>
          <w:rFonts w:hint="eastAsia" w:ascii="宋体" w:hAnsi="宋体" w:eastAsia="宋体" w:cs="宋体"/>
          <w:b/>
          <w:bCs/>
          <w:color w:val="auto"/>
          <w:kern w:val="0"/>
          <w:sz w:val="21"/>
          <w:szCs w:val="21"/>
          <w:highlight w:val="none"/>
          <w:lang w:val="en-US" w:eastAsia="zh-CN" w:bidi="ar"/>
        </w:rPr>
        <w:t xml:space="preserve">附表 A-5 </w:t>
      </w:r>
      <w:r>
        <w:rPr>
          <w:rFonts w:hint="eastAsia" w:ascii="宋体" w:hAnsi="宋体" w:eastAsia="宋体" w:cs="宋体"/>
          <w:color w:val="auto"/>
          <w:kern w:val="0"/>
          <w:sz w:val="21"/>
          <w:szCs w:val="21"/>
          <w:highlight w:val="none"/>
          <w:lang w:val="en-US" w:eastAsia="zh-CN" w:bidi="ar"/>
        </w:rPr>
        <w:t xml:space="preserve">记录评审结果。 </w:t>
      </w:r>
    </w:p>
    <w:p w14:paraId="36A471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A3.3 响应性评审 </w:t>
      </w:r>
    </w:p>
    <w:p w14:paraId="0609DDD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A3.3.1 评标委员会根据评标办法前附表中规定的评审因素和评审标准，对投标人的投标文件进行响应性评审，并使用</w:t>
      </w:r>
      <w:r>
        <w:rPr>
          <w:rFonts w:hint="eastAsia" w:ascii="宋体" w:hAnsi="宋体" w:eastAsia="宋体" w:cs="宋体"/>
          <w:b/>
          <w:bCs/>
          <w:color w:val="auto"/>
          <w:kern w:val="0"/>
          <w:sz w:val="21"/>
          <w:szCs w:val="21"/>
          <w:highlight w:val="none"/>
          <w:lang w:val="en-US" w:eastAsia="zh-CN" w:bidi="ar"/>
        </w:rPr>
        <w:t xml:space="preserve">附表 A-6 </w:t>
      </w:r>
      <w:r>
        <w:rPr>
          <w:rFonts w:hint="eastAsia" w:ascii="宋体" w:hAnsi="宋体" w:eastAsia="宋体" w:cs="宋体"/>
          <w:color w:val="auto"/>
          <w:kern w:val="0"/>
          <w:sz w:val="21"/>
          <w:szCs w:val="21"/>
          <w:highlight w:val="none"/>
          <w:lang w:val="en-US" w:eastAsia="zh-CN" w:bidi="ar"/>
        </w:rPr>
        <w:t>记录评审结果。</w:t>
      </w:r>
    </w:p>
    <w:p w14:paraId="7A2B4BB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A3.3.2 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 </w:t>
      </w:r>
    </w:p>
    <w:p w14:paraId="41F2C7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A3.4 算术错误修正 </w:t>
      </w:r>
    </w:p>
    <w:p w14:paraId="7B88206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评标委员会依据本章中规定的相关原则对投标报价中存在的算术错误进行修正，修正的价格经投标人书面确认后具有约束力。投标人不接受修正价格的，或者修正后的投标价格超过最高投标限价的（如有），其投标应当被否决。 </w:t>
      </w:r>
    </w:p>
    <w:p w14:paraId="201AC4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A3.5 判断投标报价是否低于成本 </w:t>
      </w:r>
    </w:p>
    <w:p w14:paraId="4247798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根据本章第 3.1.4 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color w:val="auto"/>
          <w:kern w:val="0"/>
          <w:sz w:val="21"/>
          <w:szCs w:val="21"/>
          <w:highlight w:val="none"/>
          <w:lang w:val="en-US" w:eastAsia="zh-CN" w:bidi="ar"/>
        </w:rPr>
        <w:t xml:space="preserve">附表 C-1 </w:t>
      </w:r>
      <w:r>
        <w:rPr>
          <w:rFonts w:hint="eastAsia" w:ascii="宋体" w:hAnsi="宋体" w:eastAsia="宋体" w:cs="宋体"/>
          <w:color w:val="auto"/>
          <w:kern w:val="0"/>
          <w:sz w:val="21"/>
          <w:szCs w:val="21"/>
          <w:highlight w:val="none"/>
          <w:lang w:val="en-US" w:eastAsia="zh-CN" w:bidi="ar"/>
        </w:rPr>
        <w:t xml:space="preserve">记录评审结果 </w:t>
      </w:r>
    </w:p>
    <w:p w14:paraId="109821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A3.6 判断投标是否为应当被否决 </w:t>
      </w:r>
    </w:p>
    <w:p w14:paraId="04D2CA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A3.6.1判断投标人的投标是否应当被否决的全部条件（包括本章第3.1.2项、第3.1.3项中规定的条件），在本章前附表中集中列示。并使用</w:t>
      </w:r>
      <w:r>
        <w:rPr>
          <w:rFonts w:hint="eastAsia" w:ascii="宋体" w:hAnsi="宋体" w:eastAsia="宋体" w:cs="宋体"/>
          <w:b/>
          <w:bCs/>
          <w:color w:val="auto"/>
          <w:kern w:val="0"/>
          <w:sz w:val="21"/>
          <w:szCs w:val="21"/>
          <w:highlight w:val="none"/>
          <w:lang w:val="en-US" w:eastAsia="zh-CN" w:bidi="ar"/>
        </w:rPr>
        <w:t xml:space="preserve">附表 A-9 </w:t>
      </w:r>
      <w:r>
        <w:rPr>
          <w:rFonts w:hint="eastAsia" w:ascii="宋体" w:hAnsi="宋体" w:eastAsia="宋体" w:cs="宋体"/>
          <w:color w:val="auto"/>
          <w:kern w:val="0"/>
          <w:sz w:val="21"/>
          <w:szCs w:val="21"/>
          <w:highlight w:val="none"/>
          <w:lang w:val="en-US" w:eastAsia="zh-CN" w:bidi="ar"/>
        </w:rPr>
        <w:t xml:space="preserve">记录评审结果。 </w:t>
      </w:r>
    </w:p>
    <w:p w14:paraId="210FDEF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A3.6.2 本章</w:t>
      </w:r>
      <w:r>
        <w:rPr>
          <w:rFonts w:hint="eastAsia" w:ascii="宋体" w:hAnsi="宋体" w:eastAsia="宋体" w:cs="宋体"/>
          <w:b/>
          <w:bCs/>
          <w:color w:val="auto"/>
          <w:kern w:val="0"/>
          <w:sz w:val="21"/>
          <w:szCs w:val="21"/>
          <w:highlight w:val="none"/>
          <w:lang w:val="en-US" w:eastAsia="zh-CN" w:bidi="ar"/>
        </w:rPr>
        <w:t xml:space="preserve">附件 B </w:t>
      </w:r>
      <w:r>
        <w:rPr>
          <w:rFonts w:hint="eastAsia" w:ascii="宋体" w:hAnsi="宋体" w:eastAsia="宋体" w:cs="宋体"/>
          <w:color w:val="auto"/>
          <w:kern w:val="0"/>
          <w:sz w:val="21"/>
          <w:szCs w:val="21"/>
          <w:highlight w:val="none"/>
          <w:lang w:val="en-US" w:eastAsia="zh-CN" w:bidi="ar"/>
        </w:rPr>
        <w:t xml:space="preserve">集中列示的否决投标的条件不应与第二章“投标人须知”和本章前附表和正文部分包括的否决投标的条件抵触，如果出现相互矛盾的情况，以本章前附表和正文部分的规定为准。 </w:t>
      </w:r>
    </w:p>
    <w:p w14:paraId="5F139D0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A3.6.3 评标委员会在评标（包括初步评审和详细评审）过程中，依据本章前附表和正文部分中规定的否决投标的条件判断投标人的投标是否为应当被否决。 </w:t>
      </w:r>
    </w:p>
    <w:p w14:paraId="68CB47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A3.7 澄清、说明或补正 </w:t>
      </w:r>
    </w:p>
    <w:p w14:paraId="003BCBD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在初步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 3.3 款的规定执行。《投标文件问题澄清通知》及《投标文件问题的澄清》采用投标人须知附表六与投标人须知附表七所提供的格式，并通过电子招标投标系统（辽宁省工程建设项目数字化开标评标系统）以书面形式进行。 </w:t>
      </w:r>
    </w:p>
    <w:p w14:paraId="0C6C7A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A4.详细评审 </w:t>
      </w:r>
    </w:p>
    <w:p w14:paraId="6EA551A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只有通过了初步评审、被判定为合格的投标方可进入详细评审。初步评审通过后，使用</w:t>
      </w:r>
      <w:r>
        <w:rPr>
          <w:rFonts w:hint="eastAsia" w:ascii="宋体" w:hAnsi="宋体" w:eastAsia="宋体" w:cs="宋体"/>
          <w:b/>
          <w:bCs/>
          <w:color w:val="auto"/>
          <w:kern w:val="0"/>
          <w:sz w:val="21"/>
          <w:szCs w:val="21"/>
          <w:highlight w:val="none"/>
          <w:lang w:val="en-US" w:eastAsia="zh-CN" w:bidi="ar"/>
        </w:rPr>
        <w:t xml:space="preserve">附表 A-8 </w:t>
      </w:r>
      <w:r>
        <w:rPr>
          <w:rFonts w:hint="eastAsia" w:ascii="宋体" w:hAnsi="宋体" w:eastAsia="宋体" w:cs="宋体"/>
          <w:color w:val="auto"/>
          <w:kern w:val="0"/>
          <w:sz w:val="21"/>
          <w:szCs w:val="21"/>
          <w:highlight w:val="none"/>
          <w:lang w:val="en-US" w:eastAsia="zh-CN" w:bidi="ar"/>
        </w:rPr>
        <w:t>记录初步评审结果</w:t>
      </w:r>
      <w:r>
        <w:rPr>
          <w:rFonts w:hint="eastAsia" w:ascii="黑体" w:hAnsi="宋体" w:eastAsia="黑体" w:cs="黑体"/>
          <w:color w:val="auto"/>
          <w:kern w:val="0"/>
          <w:sz w:val="21"/>
          <w:szCs w:val="21"/>
          <w:highlight w:val="none"/>
          <w:lang w:val="en-US" w:eastAsia="zh-CN" w:bidi="ar"/>
        </w:rPr>
        <w:t xml:space="preserve">。 </w:t>
      </w:r>
    </w:p>
    <w:p w14:paraId="10A37BF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A4.1 详细评审的程序 </w:t>
      </w:r>
    </w:p>
    <w:p w14:paraId="5EF8ABD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评标委员会按照本章第 3.2 款中规定的程序进行详细评审： </w:t>
      </w:r>
    </w:p>
    <w:p w14:paraId="3D2DBC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（1）经济标评审和评分； </w:t>
      </w:r>
    </w:p>
    <w:p w14:paraId="7ABF819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（2）承包人建议书评审和评分； </w:t>
      </w:r>
    </w:p>
    <w:p w14:paraId="67DC26D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（3）技术标评审和评分； </w:t>
      </w:r>
    </w:p>
    <w:p w14:paraId="280BB44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（4）资信标评审和评分； </w:t>
      </w:r>
    </w:p>
    <w:p w14:paraId="310283A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（5）其他因素评审和评分； </w:t>
      </w:r>
    </w:p>
    <w:p w14:paraId="0D7B584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（6）汇总评分结果。 </w:t>
      </w:r>
    </w:p>
    <w:p w14:paraId="7B8722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A4.2 经济标评审和评分 </w:t>
      </w:r>
    </w:p>
    <w:p w14:paraId="49F999F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A4.2.1 按照评标办法前附表中规定的方法计算各投标人的“评标价”。 </w:t>
      </w:r>
    </w:p>
    <w:p w14:paraId="416B216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A4.2.2 按照评标办法前附表中规定的方法计算“评标基准价”。 </w:t>
      </w:r>
    </w:p>
    <w:p w14:paraId="48613B0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A4.2.3 按照评标办法前附表中规定的方法，计算各个已通过了初步评审的投标报价的“偏差率”。 </w:t>
      </w:r>
    </w:p>
    <w:p w14:paraId="5A34420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A4.2.4 按照评标办法前附表中规定的评分标准，对照投标报价的偏差率，分别对各个投标报价进行评分，使用</w:t>
      </w:r>
      <w:r>
        <w:rPr>
          <w:rFonts w:hint="eastAsia" w:ascii="宋体" w:hAnsi="宋体" w:eastAsia="宋体" w:cs="宋体"/>
          <w:b/>
          <w:bCs/>
          <w:color w:val="auto"/>
          <w:kern w:val="0"/>
          <w:sz w:val="21"/>
          <w:szCs w:val="21"/>
          <w:highlight w:val="none"/>
          <w:lang w:val="en-US" w:eastAsia="zh-CN" w:bidi="ar"/>
        </w:rPr>
        <w:t xml:space="preserve">附表 A-10 </w:t>
      </w:r>
      <w:r>
        <w:rPr>
          <w:rFonts w:hint="eastAsia" w:ascii="宋体" w:hAnsi="宋体" w:eastAsia="宋体" w:cs="宋体"/>
          <w:color w:val="auto"/>
          <w:kern w:val="0"/>
          <w:sz w:val="21"/>
          <w:szCs w:val="21"/>
          <w:highlight w:val="none"/>
          <w:lang w:val="en-US" w:eastAsia="zh-CN" w:bidi="ar"/>
        </w:rPr>
        <w:t xml:space="preserve">记录对经济标的评分结果，经济标的得分记录为 </w:t>
      </w:r>
      <w:r>
        <w:rPr>
          <w:rFonts w:hint="eastAsia" w:ascii="宋体" w:hAnsi="宋体" w:eastAsia="宋体" w:cs="宋体"/>
          <w:b/>
          <w:bCs/>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val="en-US" w:eastAsia="zh-CN" w:bidi="ar"/>
        </w:rPr>
        <w:t xml:space="preserve">。 </w:t>
      </w:r>
    </w:p>
    <w:p w14:paraId="384925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A4.3 承包人建议书评审和评分 </w:t>
      </w:r>
    </w:p>
    <w:p w14:paraId="45FE5DE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按照评标办法前附表中规定的分值设定、各项评分因素、评分标准，对承包人建议书进行评审和评分，并使用</w:t>
      </w:r>
      <w:r>
        <w:rPr>
          <w:rFonts w:hint="eastAsia" w:ascii="宋体" w:hAnsi="宋体" w:eastAsia="宋体" w:cs="宋体"/>
          <w:b/>
          <w:bCs/>
          <w:color w:val="auto"/>
          <w:kern w:val="0"/>
          <w:sz w:val="21"/>
          <w:szCs w:val="21"/>
          <w:highlight w:val="none"/>
          <w:lang w:val="en-US" w:eastAsia="zh-CN" w:bidi="ar"/>
        </w:rPr>
        <w:t xml:space="preserve">附表 A-11 </w:t>
      </w:r>
      <w:r>
        <w:rPr>
          <w:rFonts w:hint="eastAsia" w:ascii="宋体" w:hAnsi="宋体" w:eastAsia="宋体" w:cs="宋体"/>
          <w:color w:val="auto"/>
          <w:kern w:val="0"/>
          <w:sz w:val="21"/>
          <w:szCs w:val="21"/>
          <w:highlight w:val="none"/>
          <w:lang w:val="en-US" w:eastAsia="zh-CN" w:bidi="ar"/>
        </w:rPr>
        <w:t xml:space="preserve">记录对承包人建议书的评分结果，承包人建议书的得分记录为 </w:t>
      </w:r>
      <w:r>
        <w:rPr>
          <w:rFonts w:hint="eastAsia" w:ascii="宋体" w:hAnsi="宋体" w:eastAsia="宋体" w:cs="宋体"/>
          <w:b/>
          <w:bCs/>
          <w:color w:val="auto"/>
          <w:kern w:val="0"/>
          <w:sz w:val="21"/>
          <w:szCs w:val="21"/>
          <w:highlight w:val="none"/>
          <w:lang w:val="en-US" w:eastAsia="zh-CN" w:bidi="ar"/>
        </w:rPr>
        <w:t>B</w:t>
      </w:r>
      <w:r>
        <w:rPr>
          <w:rFonts w:hint="eastAsia" w:ascii="宋体" w:hAnsi="宋体" w:eastAsia="宋体" w:cs="宋体"/>
          <w:color w:val="auto"/>
          <w:kern w:val="0"/>
          <w:sz w:val="21"/>
          <w:szCs w:val="21"/>
          <w:highlight w:val="none"/>
          <w:lang w:val="en-US" w:eastAsia="zh-CN" w:bidi="ar"/>
        </w:rPr>
        <w:t xml:space="preserve">。 </w:t>
      </w:r>
    </w:p>
    <w:p w14:paraId="121AD5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A4.4 技术标评审和评分 </w:t>
      </w:r>
    </w:p>
    <w:p w14:paraId="37E1EC4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按照评标办法前附表中规定的分值设定、各项评分因素、评分标准，对承包人实施方案进行评审和评分，并使用</w:t>
      </w:r>
      <w:r>
        <w:rPr>
          <w:rFonts w:hint="eastAsia" w:ascii="宋体" w:hAnsi="宋体" w:eastAsia="宋体" w:cs="宋体"/>
          <w:b/>
          <w:bCs/>
          <w:color w:val="auto"/>
          <w:kern w:val="0"/>
          <w:sz w:val="21"/>
          <w:szCs w:val="21"/>
          <w:highlight w:val="none"/>
          <w:lang w:val="en-US" w:eastAsia="zh-CN" w:bidi="ar"/>
        </w:rPr>
        <w:t xml:space="preserve">附表 A-12 </w:t>
      </w:r>
      <w:r>
        <w:rPr>
          <w:rFonts w:hint="eastAsia" w:ascii="宋体" w:hAnsi="宋体" w:eastAsia="宋体" w:cs="宋体"/>
          <w:color w:val="auto"/>
          <w:kern w:val="0"/>
          <w:sz w:val="21"/>
          <w:szCs w:val="21"/>
          <w:highlight w:val="none"/>
          <w:lang w:val="en-US" w:eastAsia="zh-CN" w:bidi="ar"/>
        </w:rPr>
        <w:t xml:space="preserve">记录对技术标的评分结果，技术标的得分记录为 </w:t>
      </w:r>
      <w:r>
        <w:rPr>
          <w:rFonts w:hint="eastAsia" w:ascii="宋体" w:hAnsi="宋体" w:eastAsia="宋体" w:cs="宋体"/>
          <w:b/>
          <w:bCs/>
          <w:color w:val="auto"/>
          <w:kern w:val="0"/>
          <w:sz w:val="21"/>
          <w:szCs w:val="21"/>
          <w:highlight w:val="none"/>
          <w:lang w:val="en-US" w:eastAsia="zh-CN" w:bidi="ar"/>
        </w:rPr>
        <w:t>C</w:t>
      </w:r>
      <w:r>
        <w:rPr>
          <w:rFonts w:hint="eastAsia" w:ascii="宋体" w:hAnsi="宋体" w:eastAsia="宋体" w:cs="宋体"/>
          <w:color w:val="auto"/>
          <w:kern w:val="0"/>
          <w:sz w:val="21"/>
          <w:szCs w:val="21"/>
          <w:highlight w:val="none"/>
          <w:lang w:val="en-US" w:eastAsia="zh-CN" w:bidi="ar"/>
        </w:rPr>
        <w:t xml:space="preserve">。 </w:t>
      </w:r>
    </w:p>
    <w:p w14:paraId="7CA862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A4.5 资信标评审和评分 </w:t>
      </w:r>
    </w:p>
    <w:p w14:paraId="676D2D6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按照评标办法前附表中规定的分值设定、各项评分因素、评分标准，对企业业绩、资信和项目管理机构等进行评审和评分，并使用</w:t>
      </w:r>
      <w:r>
        <w:rPr>
          <w:rFonts w:hint="eastAsia" w:ascii="宋体" w:hAnsi="宋体" w:eastAsia="宋体" w:cs="宋体"/>
          <w:b/>
          <w:bCs/>
          <w:color w:val="auto"/>
          <w:kern w:val="0"/>
          <w:sz w:val="21"/>
          <w:szCs w:val="21"/>
          <w:highlight w:val="none"/>
          <w:lang w:val="en-US" w:eastAsia="zh-CN" w:bidi="ar"/>
        </w:rPr>
        <w:t xml:space="preserve">附表 A-14 </w:t>
      </w:r>
      <w:r>
        <w:rPr>
          <w:rFonts w:hint="eastAsia" w:ascii="宋体" w:hAnsi="宋体" w:eastAsia="宋体" w:cs="宋体"/>
          <w:color w:val="auto"/>
          <w:kern w:val="0"/>
          <w:sz w:val="21"/>
          <w:szCs w:val="21"/>
          <w:highlight w:val="none"/>
          <w:lang w:val="en-US" w:eastAsia="zh-CN" w:bidi="ar"/>
        </w:rPr>
        <w:t xml:space="preserve">记录对资信标的评分结果，资信标的得分记录为 </w:t>
      </w:r>
      <w:r>
        <w:rPr>
          <w:rFonts w:hint="eastAsia" w:ascii="宋体" w:hAnsi="宋体" w:eastAsia="宋体" w:cs="宋体"/>
          <w:b/>
          <w:bCs/>
          <w:color w:val="auto"/>
          <w:kern w:val="0"/>
          <w:sz w:val="21"/>
          <w:szCs w:val="21"/>
          <w:highlight w:val="none"/>
          <w:lang w:val="en-US" w:eastAsia="zh-CN" w:bidi="ar"/>
        </w:rPr>
        <w:t>D</w:t>
      </w:r>
      <w:r>
        <w:rPr>
          <w:rFonts w:hint="eastAsia" w:ascii="宋体" w:hAnsi="宋体" w:eastAsia="宋体" w:cs="宋体"/>
          <w:color w:val="auto"/>
          <w:kern w:val="0"/>
          <w:sz w:val="21"/>
          <w:szCs w:val="21"/>
          <w:highlight w:val="none"/>
          <w:lang w:val="en-US" w:eastAsia="zh-CN" w:bidi="ar"/>
        </w:rPr>
        <w:t xml:space="preserve">。 </w:t>
      </w:r>
    </w:p>
    <w:p w14:paraId="071855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A4.6 其他因素的评审和评分 </w:t>
      </w:r>
    </w:p>
    <w:p w14:paraId="621BEA1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根据评标办法前附表中规定的分值设定、各项评分因素和相应的评分标准，对其他因素（如果有）进行评审和评分，并使用</w:t>
      </w:r>
      <w:r>
        <w:rPr>
          <w:rFonts w:hint="eastAsia" w:ascii="宋体" w:hAnsi="宋体" w:eastAsia="宋体" w:cs="宋体"/>
          <w:b/>
          <w:bCs/>
          <w:color w:val="auto"/>
          <w:kern w:val="0"/>
          <w:sz w:val="21"/>
          <w:szCs w:val="21"/>
          <w:highlight w:val="none"/>
          <w:lang w:val="en-US" w:eastAsia="zh-CN" w:bidi="ar"/>
        </w:rPr>
        <w:t xml:space="preserve">附表 A-15 </w:t>
      </w:r>
      <w:r>
        <w:rPr>
          <w:rFonts w:hint="eastAsia" w:ascii="宋体" w:hAnsi="宋体" w:eastAsia="宋体" w:cs="宋体"/>
          <w:color w:val="auto"/>
          <w:kern w:val="0"/>
          <w:sz w:val="21"/>
          <w:szCs w:val="21"/>
          <w:highlight w:val="none"/>
          <w:lang w:val="en-US" w:eastAsia="zh-CN" w:bidi="ar"/>
        </w:rPr>
        <w:t xml:space="preserve">记录对其他因素的评分结果，其他因素的得分记录为 </w:t>
      </w:r>
      <w:r>
        <w:rPr>
          <w:rFonts w:hint="eastAsia" w:ascii="宋体" w:hAnsi="宋体" w:eastAsia="宋体" w:cs="宋体"/>
          <w:b/>
          <w:bCs/>
          <w:color w:val="auto"/>
          <w:kern w:val="0"/>
          <w:sz w:val="21"/>
          <w:szCs w:val="21"/>
          <w:highlight w:val="none"/>
          <w:lang w:val="en-US" w:eastAsia="zh-CN" w:bidi="ar"/>
        </w:rPr>
        <w:t>E</w:t>
      </w:r>
      <w:r>
        <w:rPr>
          <w:rFonts w:hint="eastAsia" w:ascii="宋体" w:hAnsi="宋体" w:eastAsia="宋体" w:cs="宋体"/>
          <w:color w:val="auto"/>
          <w:kern w:val="0"/>
          <w:sz w:val="21"/>
          <w:szCs w:val="21"/>
          <w:highlight w:val="none"/>
          <w:lang w:val="en-US" w:eastAsia="zh-CN" w:bidi="ar"/>
        </w:rPr>
        <w:t xml:space="preserve">。 </w:t>
      </w:r>
    </w:p>
    <w:p w14:paraId="54A248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A4.7 澄清、说明或补正 </w:t>
      </w:r>
    </w:p>
    <w:p w14:paraId="58E128F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在详细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 3.3 款的规定执行。《投标文件问题澄清通知》及《投标文件问题的澄清》采用投标人须知附表六与投标人须知附表七所提供的格式，并通过电子招标投标系统（辽宁省工程建设项目数字化开标评标系统）以书面形式进行。 </w:t>
      </w:r>
    </w:p>
    <w:p w14:paraId="6D36A9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A4.8 汇总评分（评审）结果 </w:t>
      </w:r>
    </w:p>
    <w:p w14:paraId="7914AB6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评标委员会成员应按照</w:t>
      </w:r>
      <w:r>
        <w:rPr>
          <w:rFonts w:hint="eastAsia" w:ascii="宋体" w:hAnsi="宋体" w:eastAsia="宋体" w:cs="宋体"/>
          <w:b/>
          <w:bCs/>
          <w:color w:val="auto"/>
          <w:kern w:val="0"/>
          <w:sz w:val="21"/>
          <w:szCs w:val="21"/>
          <w:highlight w:val="none"/>
          <w:lang w:val="en-US" w:eastAsia="zh-CN" w:bidi="ar"/>
        </w:rPr>
        <w:t xml:space="preserve">附表 A-16 </w:t>
      </w:r>
      <w:r>
        <w:rPr>
          <w:rFonts w:hint="eastAsia" w:ascii="宋体" w:hAnsi="宋体" w:eastAsia="宋体" w:cs="宋体"/>
          <w:color w:val="auto"/>
          <w:kern w:val="0"/>
          <w:sz w:val="21"/>
          <w:szCs w:val="21"/>
          <w:highlight w:val="none"/>
          <w:lang w:val="en-US" w:eastAsia="zh-CN" w:bidi="ar"/>
        </w:rPr>
        <w:t xml:space="preserve">的格式汇总各个评标委员会成员的详细评审评分结果，并按照详细评审最终得分由高至低的次序对投标人进行排序。 </w:t>
      </w:r>
    </w:p>
    <w:p w14:paraId="4FDC27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A5.推荐中标候选人或者直接确定中标人 </w:t>
      </w:r>
    </w:p>
    <w:p w14:paraId="6C7682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A5.1 推荐中标候选人 </w:t>
      </w:r>
    </w:p>
    <w:p w14:paraId="6107689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A5.1.1 评标委员会按照本章评标办法前附表规定的推荐方法和第二章“投标人须知”前附表第 </w:t>
      </w:r>
      <w:r>
        <w:rPr>
          <w:rFonts w:hint="default" w:ascii="Times New Roman" w:hAnsi="Times New Roman" w:eastAsia="宋体" w:cs="Times New Roman"/>
          <w:color w:val="auto"/>
          <w:kern w:val="0"/>
          <w:sz w:val="21"/>
          <w:szCs w:val="21"/>
          <w:highlight w:val="none"/>
          <w:lang w:val="en-US" w:eastAsia="zh-CN" w:bidi="ar"/>
        </w:rPr>
        <w:t xml:space="preserve">7.1 </w:t>
      </w:r>
      <w:r>
        <w:rPr>
          <w:rFonts w:hint="eastAsia" w:ascii="宋体" w:hAnsi="宋体" w:eastAsia="宋体" w:cs="宋体"/>
          <w:color w:val="auto"/>
          <w:kern w:val="0"/>
          <w:sz w:val="21"/>
          <w:szCs w:val="21"/>
          <w:highlight w:val="none"/>
          <w:lang w:val="en-US" w:eastAsia="zh-CN" w:bidi="ar"/>
        </w:rPr>
        <w:t>款推荐的中标候选人数量，按照</w:t>
      </w:r>
      <w:r>
        <w:rPr>
          <w:rFonts w:hint="eastAsia" w:ascii="宋体" w:hAnsi="宋体" w:eastAsia="宋体" w:cs="宋体"/>
          <w:b/>
          <w:bCs/>
          <w:color w:val="auto"/>
          <w:kern w:val="0"/>
          <w:sz w:val="21"/>
          <w:szCs w:val="21"/>
          <w:highlight w:val="none"/>
          <w:lang w:val="en-US" w:eastAsia="zh-CN" w:bidi="ar"/>
        </w:rPr>
        <w:t xml:space="preserve">附表 A-18 </w:t>
      </w:r>
      <w:r>
        <w:rPr>
          <w:rFonts w:hint="eastAsia" w:ascii="宋体" w:hAnsi="宋体" w:eastAsia="宋体" w:cs="宋体"/>
          <w:color w:val="auto"/>
          <w:kern w:val="0"/>
          <w:sz w:val="21"/>
          <w:szCs w:val="21"/>
          <w:highlight w:val="none"/>
          <w:lang w:val="en-US" w:eastAsia="zh-CN" w:bidi="ar"/>
        </w:rPr>
        <w:t xml:space="preserve">格式推荐中标候选人。评标委员会在推荐中标候选人时，应遵照以下原则: </w:t>
      </w:r>
    </w:p>
    <w:p w14:paraId="2D8BC88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评标委员会按照本章评标办法前附表规定的方法推荐中标候选人。招标文件允许多标段投标、多标段中标的，各标段中标候选人的推荐按规定执行，对某些标段由此产生的空缺由排序在后的投标人依次替补。 </w:t>
      </w:r>
    </w:p>
    <w:p w14:paraId="64236BF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（2）如果评标委员会根据本章的规定否决有关投标后，有效投标不足三个，且少于第二章“投标人须知”前附表第 7.1 款规定的中标候选人数量的，则评标委员会可以将所有有效投标人作为中标候选人向招标人推荐。如果因有效投标不足三个使得投标明显缺乏竞争的，评标委员会可以否决所有投标，并建议招标人重新招标。 </w:t>
      </w:r>
    </w:p>
    <w:p w14:paraId="28C8DD8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A5.1.2 投标人数量少于三个或者所有投标被否决的，招标人应当依法重新招标。 </w:t>
      </w:r>
    </w:p>
    <w:p w14:paraId="198883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A5.2 直接确定中标人 </w:t>
      </w:r>
    </w:p>
    <w:p w14:paraId="58D20DC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第二章“投标人须知”前附表授权评标委员会直接确定中标人的，评标委员会按照最终得分由高至低的次序排列。 </w:t>
      </w:r>
    </w:p>
    <w:p w14:paraId="21203A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A5.3 编制评标报告 </w:t>
      </w:r>
    </w:p>
    <w:p w14:paraId="5CDC605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评标委员会根据本章第 3.4.2 项的规定向招标人提交评标报告。评标报告应当由全体评标委员会成员签字，并于评标结束时抄送有关行政监督部门。评标报告应当包括以下内容： </w:t>
      </w:r>
    </w:p>
    <w:p w14:paraId="6F257CA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（1）基本情况和数据表； </w:t>
      </w:r>
    </w:p>
    <w:p w14:paraId="1AF7D4B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（2）评标委员会成员名单； </w:t>
      </w:r>
    </w:p>
    <w:p w14:paraId="67C17AE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（3）开标记录； </w:t>
      </w:r>
    </w:p>
    <w:p w14:paraId="043E71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（4）通过初步评审的投标人一览表； </w:t>
      </w:r>
    </w:p>
    <w:p w14:paraId="4C1E4AA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（5）被否决投标的情况说明； </w:t>
      </w:r>
    </w:p>
    <w:p w14:paraId="157FB5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（6）评标标准、评标方法或者评标因素一览表； </w:t>
      </w:r>
    </w:p>
    <w:p w14:paraId="60A4728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（7）经评审的价格一览表（包括评标委员会在评标过程中所形成的所有记载评标结果、结论的表格、说明、记录等文件）； </w:t>
      </w:r>
    </w:p>
    <w:p w14:paraId="6042B3D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（8）经评审的投标人排序； </w:t>
      </w:r>
    </w:p>
    <w:p w14:paraId="12DE6CE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（9）推荐的中标候选人名单（如果第二章“投标人须知”前附表授权评标委员会直接确定中标人，则为“确定的中标人”）与签订合同前要处理的事宜； </w:t>
      </w:r>
    </w:p>
    <w:p w14:paraId="22C3206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（10）澄清、说明、补正事项纪要。 </w:t>
      </w:r>
    </w:p>
    <w:p w14:paraId="642852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A6.特殊情况的处置程序 </w:t>
      </w:r>
    </w:p>
    <w:p w14:paraId="5C54EC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A6.1 暗标评审的评审程序规定（适用于对技术标进行暗标评审的） </w:t>
      </w:r>
    </w:p>
    <w:p w14:paraId="5FFDC84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如果第二章“投标人须知”前附表第 </w:t>
      </w:r>
      <w:r>
        <w:rPr>
          <w:rFonts w:hint="default" w:ascii="Times New Roman" w:hAnsi="Times New Roman" w:eastAsia="宋体" w:cs="Times New Roman"/>
          <w:color w:val="auto"/>
          <w:kern w:val="0"/>
          <w:sz w:val="21"/>
          <w:szCs w:val="21"/>
          <w:highlight w:val="none"/>
          <w:lang w:val="en-US" w:eastAsia="zh-CN" w:bidi="ar"/>
        </w:rPr>
        <w:t xml:space="preserve">3.7.4 </w:t>
      </w:r>
      <w:r>
        <w:rPr>
          <w:rFonts w:hint="eastAsia" w:ascii="宋体" w:hAnsi="宋体" w:eastAsia="宋体" w:cs="宋体"/>
          <w:color w:val="auto"/>
          <w:kern w:val="0"/>
          <w:sz w:val="21"/>
          <w:szCs w:val="21"/>
          <w:highlight w:val="none"/>
          <w:lang w:val="en-US" w:eastAsia="zh-CN" w:bidi="ar"/>
        </w:rPr>
        <w:t xml:space="preserve">项要求对技术标采用模块化暗标方式，如果技术标是详细评审阶段的评审内容的，则评标委员会需将技术标（暗标）的格式类评审在初步评审阶段完成，详细评审阶段发现某个模块存在出现投标人的名称和其它可识别投标人身份的字符、徽标、人员名称等以及雷同性标记内容，仍可对投标人的投标文件进行否决，否决任一模块代表着本投标人的投标文件全部被否决。电子招标投标系统（辽宁省工程建设项目数字化开标评标系统）应采取措施，在经济标、技术标、资信标、其他因素的评审完成后，再公开相应暗标编号与投标人名称之间的对应关系。初步评审被否决的投标不再进入详细评审阶段。 </w:t>
      </w:r>
    </w:p>
    <w:p w14:paraId="518596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A6.2 关于评标活动暂停 </w:t>
      </w:r>
    </w:p>
    <w:p w14:paraId="105CB2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A6.2.1 评标委员会应当执行连续评标的原则，按评标办法中规定的程序、内容、方法、标准完成全部评标工作。只有发生不可抗力导致评标工作无法继续时，评标活动方可暂停。 </w:t>
      </w:r>
    </w:p>
    <w:p w14:paraId="7D9817C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A6.2.2 发生评标暂停情况时，评标委员会应当封存全部投标文件和评标记录，待不可抗力的影响结束且具备继续评标的条件时，由原评标委员会继续评标。 </w:t>
      </w:r>
    </w:p>
    <w:p w14:paraId="789D63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A6.3 关于评标中途更换评标委员会成员 </w:t>
      </w:r>
    </w:p>
    <w:p w14:paraId="2A33A11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A6.3.1 除非发生下列情况之一，评标委员会成员不得在评标中途更换： </w:t>
      </w:r>
    </w:p>
    <w:p w14:paraId="5B441CC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（1）因不可抗拒的客观原因，不能到场或需在评标中途退出评标活动。 </w:t>
      </w:r>
    </w:p>
    <w:p w14:paraId="143341C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（2）根据法律法规规定，某个或某几个评标委员会成员需要回避。 </w:t>
      </w:r>
    </w:p>
    <w:p w14:paraId="3BBE4EA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A6.3.2 退出评标的评标委员会成员，其已完成的评标行为无效。由招标人根据本招标文件规定的评标委员会成员生产方式另行确定替代者进行评标。 </w:t>
      </w:r>
    </w:p>
    <w:p w14:paraId="12F0F7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黑体" w:hAnsi="宋体" w:eastAsia="黑体" w:cs="黑体"/>
          <w:color w:val="auto"/>
          <w:kern w:val="0"/>
          <w:sz w:val="21"/>
          <w:szCs w:val="21"/>
          <w:highlight w:val="none"/>
          <w:lang w:val="en-US" w:eastAsia="zh-CN" w:bidi="ar"/>
        </w:rPr>
        <w:t xml:space="preserve">A6.4 评标争议处理 </w:t>
      </w:r>
    </w:p>
    <w:p w14:paraId="4D1BD7D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A6.4.1 评标委员会全体成员应独立评审，对所提出的评审意见承担个人责任。 </w:t>
      </w:r>
    </w:p>
    <w:p w14:paraId="29A73C7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A6.4.2 在任何评标环节中，需评标委员会就某项定性的评审结论做出表决的，由评标委员会全体成员按照少数服从多数的原则，以记名投票方式表决。表决不得违背法律、法规、规章和招标文件的规定。 </w:t>
      </w:r>
    </w:p>
    <w:p w14:paraId="5F28DC1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A6.4.3 评标委员会成员对书面决议或评审结论持有异议的，可以书面阐述其不同意见和理由。拒绝在书面决议或评标报告上签名，且不陈述其不同意见和理由的，视为同意书面决议或评标结论，评标委员会应当对此在评标报告中做出书面说明。 </w:t>
      </w:r>
    </w:p>
    <w:p w14:paraId="1CFE5D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黑体" w:hAnsi="宋体" w:eastAsia="黑体" w:cs="黑体"/>
          <w:color w:val="auto"/>
          <w:kern w:val="0"/>
          <w:sz w:val="24"/>
          <w:szCs w:val="24"/>
          <w:highlight w:val="none"/>
          <w:lang w:val="en-US" w:eastAsia="zh-CN" w:bidi="ar"/>
        </w:rPr>
        <w:t xml:space="preserve">A7.补充条款 </w:t>
      </w:r>
    </w:p>
    <w:p w14:paraId="1C12C87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p>
    <w:p w14:paraId="7BF68F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sectPr>
          <w:footerReference r:id="rId19" w:type="default"/>
          <w:pgSz w:w="11907" w:h="16839"/>
          <w:pgMar w:top="1431" w:right="1613" w:bottom="1012" w:left="1785" w:header="0" w:footer="812" w:gutter="0"/>
          <w:pgNumType w:fmt="decimal"/>
          <w:cols w:space="720" w:num="1"/>
        </w:sectPr>
      </w:pPr>
    </w:p>
    <w:p w14:paraId="2A4A2554">
      <w:pPr>
        <w:spacing w:before="47" w:line="219" w:lineRule="auto"/>
        <w:ind w:left="40"/>
        <w:outlineLvl w:val="1"/>
        <w:rPr>
          <w:rFonts w:ascii="宋体" w:hAnsi="宋体" w:cs="宋体"/>
          <w:color w:val="auto"/>
          <w:sz w:val="24"/>
          <w:highlight w:val="none"/>
        </w:rPr>
      </w:pPr>
      <w:bookmarkStart w:id="245" w:name="bookmark114"/>
      <w:bookmarkEnd w:id="245"/>
      <w:bookmarkStart w:id="246" w:name="_Toc32017"/>
      <w:bookmarkStart w:id="247" w:name="_Toc7355"/>
      <w:r>
        <w:rPr>
          <w:rFonts w:ascii="宋体" w:hAnsi="宋体" w:cs="宋体"/>
          <w:b/>
          <w:bCs/>
          <w:color w:val="auto"/>
          <w:spacing w:val="-6"/>
          <w:sz w:val="24"/>
          <w:highlight w:val="none"/>
        </w:rPr>
        <w:t>附件</w:t>
      </w:r>
      <w:r>
        <w:rPr>
          <w:rFonts w:hint="eastAsia" w:ascii="宋体" w:hAnsi="宋体" w:cs="宋体"/>
          <w:b/>
          <w:bCs/>
          <w:color w:val="auto"/>
          <w:spacing w:val="-6"/>
          <w:sz w:val="24"/>
          <w:highlight w:val="none"/>
          <w:lang w:val="en-US" w:eastAsia="zh-CN"/>
        </w:rPr>
        <w:t>B</w:t>
      </w:r>
      <w:r>
        <w:rPr>
          <w:rFonts w:ascii="宋体" w:hAnsi="宋体" w:cs="宋体"/>
          <w:b/>
          <w:bCs/>
          <w:color w:val="auto"/>
          <w:spacing w:val="-6"/>
          <w:sz w:val="24"/>
          <w:highlight w:val="none"/>
        </w:rPr>
        <w:t>：否决投标的条件</w:t>
      </w:r>
      <w:bookmarkEnd w:id="246"/>
      <w:bookmarkEnd w:id="247"/>
    </w:p>
    <w:p w14:paraId="7CC83CD3">
      <w:pPr>
        <w:pStyle w:val="18"/>
        <w:spacing w:line="424" w:lineRule="auto"/>
        <w:rPr>
          <w:color w:val="auto"/>
          <w:highlight w:val="none"/>
        </w:rPr>
      </w:pPr>
    </w:p>
    <w:p w14:paraId="3C1C5097">
      <w:pPr>
        <w:spacing w:before="91" w:line="220" w:lineRule="auto"/>
        <w:ind w:left="3193"/>
        <w:rPr>
          <w:rFonts w:ascii="黑体" w:hAnsi="黑体" w:eastAsia="黑体" w:cs="黑体"/>
          <w:color w:val="auto"/>
          <w:sz w:val="28"/>
          <w:szCs w:val="28"/>
          <w:highlight w:val="none"/>
        </w:rPr>
      </w:pPr>
      <w:bookmarkStart w:id="248" w:name="bookmark115"/>
      <w:bookmarkEnd w:id="248"/>
      <w:r>
        <w:rPr>
          <w:rFonts w:ascii="黑体" w:hAnsi="黑体" w:eastAsia="黑体" w:cs="黑体"/>
          <w:b/>
          <w:bCs/>
          <w:color w:val="auto"/>
          <w:spacing w:val="-4"/>
          <w:sz w:val="28"/>
          <w:szCs w:val="28"/>
          <w:highlight w:val="none"/>
        </w:rPr>
        <w:t>否决投标的条件</w:t>
      </w:r>
    </w:p>
    <w:p w14:paraId="7B51E9D3">
      <w:pPr>
        <w:spacing w:before="104" w:line="219" w:lineRule="auto"/>
        <w:ind w:left="33"/>
        <w:outlineLvl w:val="2"/>
        <w:rPr>
          <w:rFonts w:ascii="黑体" w:hAnsi="黑体" w:eastAsia="黑体" w:cs="黑体"/>
          <w:color w:val="auto"/>
          <w:sz w:val="24"/>
          <w:highlight w:val="none"/>
        </w:rPr>
      </w:pPr>
      <w:bookmarkStart w:id="249" w:name="bookmark404"/>
      <w:bookmarkEnd w:id="249"/>
      <w:bookmarkStart w:id="250" w:name="_Toc9686"/>
      <w:r>
        <w:rPr>
          <w:rFonts w:hint="eastAsia" w:ascii="黑体" w:hAnsi="黑体" w:eastAsia="黑体" w:cs="黑体"/>
          <w:color w:val="auto"/>
          <w:spacing w:val="-6"/>
          <w:sz w:val="24"/>
          <w:highlight w:val="none"/>
          <w:lang w:val="en-US" w:eastAsia="zh-CN"/>
        </w:rPr>
        <w:t>B0</w:t>
      </w:r>
      <w:r>
        <w:rPr>
          <w:rFonts w:ascii="黑体" w:hAnsi="黑体" w:eastAsia="黑体" w:cs="黑体"/>
          <w:color w:val="auto"/>
          <w:spacing w:val="-6"/>
          <w:sz w:val="24"/>
          <w:highlight w:val="none"/>
        </w:rPr>
        <w:t>.总则</w:t>
      </w:r>
      <w:bookmarkEnd w:id="250"/>
    </w:p>
    <w:p w14:paraId="1D194C35">
      <w:pPr>
        <w:spacing w:before="163" w:line="364" w:lineRule="auto"/>
        <w:ind w:left="6" w:right="296" w:firstLine="434"/>
        <w:rPr>
          <w:rFonts w:ascii="宋体" w:hAnsi="宋体" w:cs="宋体"/>
          <w:color w:val="auto"/>
          <w:szCs w:val="21"/>
          <w:highlight w:val="none"/>
        </w:rPr>
      </w:pPr>
      <w:r>
        <w:rPr>
          <w:rFonts w:ascii="宋体" w:hAnsi="宋体" w:cs="宋体"/>
          <w:color w:val="auto"/>
          <w:szCs w:val="21"/>
          <w:highlight w:val="none"/>
        </w:rPr>
        <w:t>本附件所集中列示的否决投标的条件，是本章“评标办法”的组成部分，是对</w:t>
      </w:r>
      <w:r>
        <w:rPr>
          <w:rFonts w:ascii="宋体" w:hAnsi="宋体" w:cs="宋体"/>
          <w:color w:val="auto"/>
          <w:spacing w:val="-1"/>
          <w:szCs w:val="21"/>
          <w:highlight w:val="none"/>
        </w:rPr>
        <w:t>第二章</w:t>
      </w:r>
      <w:r>
        <w:rPr>
          <w:rFonts w:ascii="宋体" w:hAnsi="宋体" w:cs="宋体"/>
          <w:color w:val="auto"/>
          <w:szCs w:val="21"/>
          <w:highlight w:val="none"/>
        </w:rPr>
        <w:t xml:space="preserve"> “投标人须知”和本章正文部分所规定的否决投标的条件的总结和补充，如果出现不一致的情况，以本章前附表和正文部分的规定为准。</w:t>
      </w:r>
    </w:p>
    <w:p w14:paraId="54D9AD57">
      <w:pPr>
        <w:spacing w:line="219" w:lineRule="auto"/>
        <w:ind w:left="19"/>
        <w:outlineLvl w:val="2"/>
        <w:rPr>
          <w:rFonts w:ascii="黑体" w:hAnsi="黑体" w:eastAsia="黑体" w:cs="黑体"/>
          <w:color w:val="auto"/>
          <w:sz w:val="24"/>
          <w:highlight w:val="none"/>
        </w:rPr>
      </w:pPr>
      <w:bookmarkStart w:id="251" w:name="bookmark116"/>
      <w:bookmarkEnd w:id="251"/>
      <w:bookmarkStart w:id="252" w:name="_Toc1482"/>
      <w:r>
        <w:rPr>
          <w:rFonts w:hint="eastAsia" w:ascii="黑体" w:hAnsi="黑体" w:eastAsia="黑体" w:cs="黑体"/>
          <w:color w:val="auto"/>
          <w:spacing w:val="-6"/>
          <w:sz w:val="24"/>
          <w:highlight w:val="none"/>
          <w:lang w:val="en-US" w:eastAsia="zh-CN"/>
        </w:rPr>
        <w:t>B1</w:t>
      </w:r>
      <w:r>
        <w:rPr>
          <w:rFonts w:ascii="黑体" w:hAnsi="黑体" w:eastAsia="黑体" w:cs="黑体"/>
          <w:color w:val="auto"/>
          <w:spacing w:val="-1"/>
          <w:sz w:val="24"/>
          <w:highlight w:val="none"/>
        </w:rPr>
        <w:t>.否决投标的条件</w:t>
      </w:r>
      <w:bookmarkEnd w:id="252"/>
    </w:p>
    <w:p w14:paraId="5C3F0977">
      <w:pPr>
        <w:spacing w:before="162" w:line="220" w:lineRule="auto"/>
        <w:ind w:left="442"/>
        <w:rPr>
          <w:rFonts w:ascii="宋体" w:hAnsi="宋体" w:cs="宋体"/>
          <w:color w:val="auto"/>
          <w:szCs w:val="21"/>
          <w:highlight w:val="none"/>
        </w:rPr>
      </w:pPr>
      <w:r>
        <w:rPr>
          <w:rFonts w:ascii="宋体" w:hAnsi="宋体" w:cs="宋体"/>
          <w:color w:val="auto"/>
          <w:spacing w:val="-1"/>
          <w:szCs w:val="21"/>
          <w:highlight w:val="none"/>
        </w:rPr>
        <w:t>投标人或其投标文件有下列情形之一的，评标委员会应当否决其投标：</w:t>
      </w:r>
    </w:p>
    <w:p w14:paraId="17D5E87E">
      <w:pPr>
        <w:spacing w:before="180" w:line="368" w:lineRule="auto"/>
        <w:ind w:left="19" w:right="176" w:firstLine="416"/>
        <w:rPr>
          <w:rFonts w:ascii="宋体" w:hAnsi="宋体" w:cs="宋体"/>
          <w:color w:val="auto"/>
          <w:szCs w:val="21"/>
          <w:highlight w:val="none"/>
        </w:rPr>
      </w:pPr>
      <w:r>
        <w:rPr>
          <w:rFonts w:hint="eastAsia" w:eastAsia="Times New Roman"/>
          <w:color w:val="auto"/>
          <w:szCs w:val="21"/>
          <w:highlight w:val="none"/>
          <w:lang w:val="en-US" w:eastAsia="zh-CN"/>
        </w:rPr>
        <w:t>B1</w:t>
      </w:r>
      <w:r>
        <w:rPr>
          <w:rFonts w:eastAsia="Times New Roman"/>
          <w:color w:val="auto"/>
          <w:szCs w:val="21"/>
          <w:highlight w:val="none"/>
        </w:rPr>
        <w:t>.1</w:t>
      </w:r>
      <w:r>
        <w:rPr>
          <w:rFonts w:ascii="宋体" w:hAnsi="宋体" w:cs="宋体"/>
          <w:color w:val="auto"/>
          <w:szCs w:val="21"/>
          <w:highlight w:val="none"/>
        </w:rPr>
        <w:t>在形式评审、资格评审、响应性评审中，评标委员会认定投标人</w:t>
      </w:r>
      <w:r>
        <w:rPr>
          <w:rFonts w:ascii="宋体" w:hAnsi="宋体" w:cs="宋体"/>
          <w:color w:val="auto"/>
          <w:spacing w:val="-1"/>
          <w:szCs w:val="21"/>
          <w:highlight w:val="none"/>
        </w:rPr>
        <w:t>的投标文件不符合</w:t>
      </w:r>
      <w:r>
        <w:rPr>
          <w:rFonts w:ascii="宋体" w:hAnsi="宋体" w:cs="宋体"/>
          <w:color w:val="auto"/>
          <w:szCs w:val="21"/>
          <w:highlight w:val="none"/>
        </w:rPr>
        <w:t xml:space="preserve"> 评标办法前附表中规定的任何一项评审标准的。主要包括以下内</w:t>
      </w:r>
      <w:r>
        <w:rPr>
          <w:rFonts w:ascii="宋体" w:hAnsi="宋体" w:cs="宋体"/>
          <w:color w:val="auto"/>
          <w:spacing w:val="-1"/>
          <w:szCs w:val="21"/>
          <w:highlight w:val="none"/>
        </w:rPr>
        <w:t>容：</w:t>
      </w:r>
    </w:p>
    <w:p w14:paraId="089A82AC">
      <w:pPr>
        <w:spacing w:before="21" w:line="299" w:lineRule="auto"/>
        <w:ind w:left="20" w:right="176" w:firstLine="426"/>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1</w:t>
      </w:r>
      <w:r>
        <w:rPr>
          <w:rFonts w:ascii="宋体" w:hAnsi="宋体" w:cs="宋体"/>
          <w:color w:val="auto"/>
          <w:szCs w:val="21"/>
          <w:highlight w:val="none"/>
        </w:rPr>
        <w:t>）投标人名称与营业执照、资质证书、安全生产许可证不一致；或提供无效的营业</w:t>
      </w:r>
      <w:r>
        <w:rPr>
          <w:rFonts w:ascii="宋体" w:hAnsi="宋体" w:cs="宋体"/>
          <w:color w:val="auto"/>
          <w:spacing w:val="-1"/>
          <w:szCs w:val="21"/>
          <w:highlight w:val="none"/>
        </w:rPr>
        <w:t>执照、资质证书、安全生</w:t>
      </w:r>
      <w:r>
        <w:rPr>
          <w:rFonts w:hint="eastAsia" w:ascii="宋体" w:hAnsi="宋体" w:cs="宋体"/>
          <w:color w:val="auto"/>
          <w:spacing w:val="-1"/>
          <w:szCs w:val="21"/>
          <w:highlight w:val="none"/>
          <w:lang w:eastAsia="zh-CN"/>
        </w:rPr>
        <w:t>产</w:t>
      </w:r>
      <w:r>
        <w:rPr>
          <w:rFonts w:ascii="宋体" w:hAnsi="宋体" w:cs="宋体"/>
          <w:color w:val="auto"/>
          <w:spacing w:val="-1"/>
          <w:szCs w:val="21"/>
          <w:highlight w:val="none"/>
        </w:rPr>
        <w:t>许可证的；</w:t>
      </w:r>
    </w:p>
    <w:p w14:paraId="48F954B5">
      <w:pPr>
        <w:spacing w:before="181" w:line="299" w:lineRule="auto"/>
        <w:ind w:left="18" w:right="176" w:firstLine="427"/>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2</w:t>
      </w:r>
      <w:r>
        <w:rPr>
          <w:rFonts w:ascii="宋体" w:hAnsi="宋体" w:cs="宋体"/>
          <w:color w:val="auto"/>
          <w:spacing w:val="1"/>
          <w:szCs w:val="21"/>
          <w:highlight w:val="none"/>
        </w:rPr>
        <w:t>）未按照第二章</w:t>
      </w:r>
      <w:r>
        <w:rPr>
          <w:rFonts w:eastAsia="Times New Roman"/>
          <w:color w:val="auto"/>
          <w:spacing w:val="1"/>
          <w:szCs w:val="21"/>
          <w:highlight w:val="none"/>
        </w:rPr>
        <w:t>“</w:t>
      </w:r>
      <w:r>
        <w:rPr>
          <w:rFonts w:ascii="宋体" w:hAnsi="宋体" w:cs="宋体"/>
          <w:color w:val="auto"/>
          <w:spacing w:val="1"/>
          <w:szCs w:val="21"/>
          <w:highlight w:val="none"/>
        </w:rPr>
        <w:t>投标人须知</w:t>
      </w:r>
      <w:r>
        <w:rPr>
          <w:rFonts w:eastAsia="Times New Roman"/>
          <w:color w:val="auto"/>
          <w:spacing w:val="1"/>
          <w:szCs w:val="21"/>
          <w:highlight w:val="none"/>
        </w:rPr>
        <w:t>”</w:t>
      </w:r>
      <w:r>
        <w:rPr>
          <w:rFonts w:ascii="宋体" w:hAnsi="宋体" w:cs="宋体"/>
          <w:color w:val="auto"/>
          <w:spacing w:val="1"/>
          <w:szCs w:val="21"/>
          <w:highlight w:val="none"/>
        </w:rPr>
        <w:t xml:space="preserve">第 </w:t>
      </w:r>
      <w:r>
        <w:rPr>
          <w:rFonts w:eastAsia="Times New Roman"/>
          <w:color w:val="auto"/>
          <w:spacing w:val="1"/>
          <w:szCs w:val="21"/>
          <w:highlight w:val="none"/>
        </w:rPr>
        <w:t>3.7.3</w:t>
      </w:r>
      <w:r>
        <w:rPr>
          <w:rFonts w:ascii="宋体" w:hAnsi="宋体" w:cs="宋体"/>
          <w:color w:val="auto"/>
          <w:spacing w:val="1"/>
          <w:szCs w:val="21"/>
          <w:highlight w:val="none"/>
        </w:rPr>
        <w:t>（</w:t>
      </w:r>
      <w:r>
        <w:rPr>
          <w:rFonts w:eastAsia="Times New Roman"/>
          <w:color w:val="auto"/>
          <w:spacing w:val="1"/>
          <w:szCs w:val="21"/>
          <w:highlight w:val="none"/>
        </w:rPr>
        <w:t>4</w:t>
      </w:r>
      <w:r>
        <w:rPr>
          <w:rFonts w:ascii="宋体" w:hAnsi="宋体" w:cs="宋体"/>
          <w:color w:val="auto"/>
          <w:spacing w:val="1"/>
          <w:szCs w:val="21"/>
          <w:highlight w:val="none"/>
        </w:rPr>
        <w:t>）目规定和第七章</w:t>
      </w:r>
      <w:r>
        <w:rPr>
          <w:rFonts w:eastAsia="Times New Roman"/>
          <w:color w:val="auto"/>
          <w:spacing w:val="1"/>
          <w:szCs w:val="21"/>
          <w:highlight w:val="none"/>
        </w:rPr>
        <w:t>“</w:t>
      </w:r>
      <w:r>
        <w:rPr>
          <w:rFonts w:ascii="宋体" w:hAnsi="宋体" w:cs="宋体"/>
          <w:color w:val="auto"/>
          <w:spacing w:val="1"/>
          <w:szCs w:val="21"/>
          <w:highlight w:val="none"/>
        </w:rPr>
        <w:t>投标文件格式</w:t>
      </w:r>
      <w:r>
        <w:rPr>
          <w:rFonts w:eastAsia="Times New Roman"/>
          <w:color w:val="auto"/>
          <w:spacing w:val="1"/>
          <w:szCs w:val="21"/>
          <w:highlight w:val="none"/>
        </w:rPr>
        <w:t>”</w:t>
      </w:r>
      <w:r>
        <w:rPr>
          <w:rFonts w:ascii="宋体" w:hAnsi="宋体" w:cs="宋体"/>
          <w:color w:val="auto"/>
          <w:spacing w:val="1"/>
          <w:szCs w:val="21"/>
          <w:highlight w:val="none"/>
        </w:rPr>
        <w:t>的要求</w:t>
      </w:r>
      <w:r>
        <w:rPr>
          <w:rFonts w:ascii="宋体" w:hAnsi="宋体" w:cs="宋体"/>
          <w:color w:val="auto"/>
          <w:spacing w:val="-1"/>
          <w:szCs w:val="21"/>
          <w:highlight w:val="none"/>
        </w:rPr>
        <w:t>进行电子签章的；</w:t>
      </w:r>
    </w:p>
    <w:p w14:paraId="2395A6D6">
      <w:pPr>
        <w:spacing w:before="179" w:line="326" w:lineRule="auto"/>
        <w:ind w:left="21" w:firstLine="425"/>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3</w:t>
      </w:r>
      <w:r>
        <w:rPr>
          <w:rFonts w:ascii="宋体" w:hAnsi="宋体" w:cs="宋体"/>
          <w:color w:val="auto"/>
          <w:spacing w:val="-1"/>
          <w:szCs w:val="21"/>
          <w:highlight w:val="none"/>
        </w:rPr>
        <w:t>）联合体投标没有提交共同投标协议或共同投标协议未按招标文件提供的格式签署、</w:t>
      </w:r>
      <w:r>
        <w:rPr>
          <w:rFonts w:ascii="宋体" w:hAnsi="宋体" w:cs="宋体"/>
          <w:color w:val="auto"/>
          <w:spacing w:val="3"/>
          <w:szCs w:val="21"/>
          <w:highlight w:val="none"/>
        </w:rPr>
        <w:t>提交，未明确联合体牵头人和各方权利与义务，未承诺就中标项目向招标人承担</w:t>
      </w:r>
      <w:r>
        <w:rPr>
          <w:rFonts w:ascii="宋体" w:hAnsi="宋体" w:cs="宋体"/>
          <w:color w:val="auto"/>
          <w:spacing w:val="2"/>
          <w:szCs w:val="21"/>
          <w:highlight w:val="none"/>
        </w:rPr>
        <w:t>连带责任</w:t>
      </w:r>
      <w:r>
        <w:rPr>
          <w:rFonts w:ascii="宋体" w:hAnsi="宋体" w:cs="宋体"/>
          <w:color w:val="auto"/>
          <w:spacing w:val="-2"/>
          <w:szCs w:val="21"/>
          <w:highlight w:val="none"/>
        </w:rPr>
        <w:t>的（如有</w:t>
      </w:r>
      <w:r>
        <w:rPr>
          <w:rFonts w:ascii="宋体" w:hAnsi="宋体" w:cs="宋体"/>
          <w:color w:val="auto"/>
          <w:szCs w:val="21"/>
          <w:highlight w:val="none"/>
        </w:rPr>
        <w:t>）；</w:t>
      </w:r>
    </w:p>
    <w:p w14:paraId="0C57273E">
      <w:pPr>
        <w:spacing w:before="178" w:line="300" w:lineRule="auto"/>
        <w:ind w:left="22" w:right="177" w:firstLine="423"/>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4</w:t>
      </w:r>
      <w:r>
        <w:rPr>
          <w:rFonts w:ascii="宋体" w:hAnsi="宋体" w:cs="宋体"/>
          <w:color w:val="auto"/>
          <w:szCs w:val="21"/>
          <w:highlight w:val="none"/>
        </w:rPr>
        <w:t>）同一投标人提交两个以上不同的投标文件或者投标报价的（但招标文件要求提交</w:t>
      </w:r>
      <w:r>
        <w:rPr>
          <w:rFonts w:ascii="宋体" w:hAnsi="宋体" w:cs="宋体"/>
          <w:color w:val="auto"/>
          <w:spacing w:val="-2"/>
          <w:szCs w:val="21"/>
          <w:highlight w:val="none"/>
        </w:rPr>
        <w:t>备选投标的除外</w:t>
      </w:r>
      <w:r>
        <w:rPr>
          <w:rFonts w:ascii="宋体" w:hAnsi="宋体" w:cs="宋体"/>
          <w:color w:val="auto"/>
          <w:spacing w:val="-10"/>
          <w:szCs w:val="21"/>
          <w:highlight w:val="none"/>
        </w:rPr>
        <w:t>）；</w:t>
      </w:r>
    </w:p>
    <w:p w14:paraId="59095DCC">
      <w:pPr>
        <w:spacing w:before="179" w:line="233"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5</w:t>
      </w:r>
      <w:r>
        <w:rPr>
          <w:rFonts w:ascii="宋体" w:hAnsi="宋体" w:cs="宋体"/>
          <w:color w:val="auto"/>
          <w:spacing w:val="-2"/>
          <w:szCs w:val="21"/>
          <w:highlight w:val="none"/>
        </w:rPr>
        <w:t>）未按照招标文件的要求报送应有的投标报价表格的；</w:t>
      </w:r>
    </w:p>
    <w:p w14:paraId="2B33D736">
      <w:pPr>
        <w:spacing w:before="165"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6</w:t>
      </w:r>
      <w:r>
        <w:rPr>
          <w:rFonts w:ascii="宋体" w:hAnsi="宋体" w:cs="宋体"/>
          <w:color w:val="auto"/>
          <w:spacing w:val="-1"/>
          <w:szCs w:val="21"/>
          <w:highlight w:val="none"/>
        </w:rPr>
        <w:t>）项目经理二次刷卡实名认证未通过的；</w:t>
      </w:r>
    </w:p>
    <w:p w14:paraId="07836078">
      <w:pPr>
        <w:spacing w:before="163"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7</w:t>
      </w:r>
      <w:r>
        <w:rPr>
          <w:rFonts w:ascii="宋体" w:hAnsi="宋体" w:cs="宋体"/>
          <w:color w:val="auto"/>
          <w:spacing w:val="-2"/>
          <w:szCs w:val="21"/>
          <w:highlight w:val="none"/>
        </w:rPr>
        <w:t>）法定代表人或授权委托人未完成实名认证的；</w:t>
      </w:r>
    </w:p>
    <w:p w14:paraId="7C4C79C0">
      <w:pPr>
        <w:spacing w:before="164"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8</w:t>
      </w:r>
      <w:r>
        <w:rPr>
          <w:rFonts w:ascii="宋体" w:hAnsi="宋体" w:cs="宋体"/>
          <w:color w:val="auto"/>
          <w:spacing w:val="-2"/>
          <w:szCs w:val="21"/>
          <w:highlight w:val="none"/>
        </w:rPr>
        <w:t>）未按招标文件要求编制技术标（暗标）投标文件的；</w:t>
      </w:r>
    </w:p>
    <w:p w14:paraId="1DA6C859">
      <w:pPr>
        <w:spacing w:before="164"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9</w:t>
      </w:r>
      <w:r>
        <w:rPr>
          <w:rFonts w:ascii="宋体" w:hAnsi="宋体" w:cs="宋体"/>
          <w:color w:val="auto"/>
          <w:spacing w:val="-2"/>
          <w:szCs w:val="21"/>
          <w:highlight w:val="none"/>
        </w:rPr>
        <w:t>）投标人资质条件不符合国家规定和招标文件要求的；</w:t>
      </w:r>
    </w:p>
    <w:p w14:paraId="1783656A">
      <w:pPr>
        <w:spacing w:before="165" w:line="299" w:lineRule="auto"/>
        <w:ind w:left="19" w:right="180" w:firstLine="427"/>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10</w:t>
      </w:r>
      <w:r>
        <w:rPr>
          <w:rFonts w:ascii="宋体" w:hAnsi="宋体" w:cs="宋体"/>
          <w:color w:val="auto"/>
          <w:spacing w:val="3"/>
          <w:szCs w:val="21"/>
          <w:highlight w:val="none"/>
        </w:rPr>
        <w:t>）项目经理或施工负责人资格不符合招标文件规定的专业等级要求</w:t>
      </w:r>
      <w:r>
        <w:rPr>
          <w:rFonts w:ascii="宋体" w:hAnsi="宋体" w:cs="宋体"/>
          <w:color w:val="auto"/>
          <w:spacing w:val="2"/>
          <w:szCs w:val="21"/>
          <w:highlight w:val="none"/>
        </w:rPr>
        <w:t>，或已在其他</w:t>
      </w:r>
      <w:r>
        <w:rPr>
          <w:rFonts w:ascii="宋体" w:hAnsi="宋体" w:cs="宋体"/>
          <w:color w:val="auto"/>
          <w:szCs w:val="21"/>
          <w:highlight w:val="none"/>
        </w:rPr>
        <w:t xml:space="preserve"> 在建工程担任项目经理或施工负责人（同一工程相邻分段发包或者分期施工的除外</w:t>
      </w:r>
      <w:r>
        <w:rPr>
          <w:rFonts w:ascii="宋体" w:hAnsi="宋体" w:cs="宋体"/>
          <w:color w:val="auto"/>
          <w:spacing w:val="-1"/>
          <w:szCs w:val="21"/>
          <w:highlight w:val="none"/>
        </w:rPr>
        <w:t>）；</w:t>
      </w:r>
    </w:p>
    <w:p w14:paraId="047604E6">
      <w:pPr>
        <w:spacing w:before="179"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11</w:t>
      </w:r>
      <w:r>
        <w:rPr>
          <w:rFonts w:ascii="宋体" w:hAnsi="宋体" w:cs="宋体"/>
          <w:color w:val="auto"/>
          <w:spacing w:val="-1"/>
          <w:szCs w:val="21"/>
          <w:highlight w:val="none"/>
        </w:rPr>
        <w:t>）具有投标人须知第</w:t>
      </w:r>
      <w:r>
        <w:rPr>
          <w:rFonts w:eastAsia="Times New Roman"/>
          <w:color w:val="auto"/>
          <w:spacing w:val="-1"/>
          <w:szCs w:val="21"/>
          <w:highlight w:val="none"/>
        </w:rPr>
        <w:t>1.4.3</w:t>
      </w:r>
      <w:r>
        <w:rPr>
          <w:rFonts w:ascii="宋体" w:hAnsi="宋体" w:cs="宋体"/>
          <w:color w:val="auto"/>
          <w:spacing w:val="-1"/>
          <w:szCs w:val="21"/>
          <w:highlight w:val="none"/>
        </w:rPr>
        <w:t>（</w:t>
      </w:r>
      <w:r>
        <w:rPr>
          <w:rFonts w:eastAsia="Times New Roman"/>
          <w:color w:val="auto"/>
          <w:spacing w:val="-1"/>
          <w:szCs w:val="21"/>
          <w:highlight w:val="none"/>
        </w:rPr>
        <w:t>11</w:t>
      </w:r>
      <w:r>
        <w:rPr>
          <w:rFonts w:ascii="宋体" w:hAnsi="宋体" w:cs="宋体"/>
          <w:color w:val="auto"/>
          <w:spacing w:val="-1"/>
          <w:szCs w:val="21"/>
          <w:highlight w:val="none"/>
        </w:rPr>
        <w:t>）至（</w:t>
      </w:r>
      <w:r>
        <w:rPr>
          <w:rFonts w:eastAsia="Times New Roman"/>
          <w:color w:val="auto"/>
          <w:spacing w:val="-1"/>
          <w:szCs w:val="21"/>
          <w:highlight w:val="none"/>
        </w:rPr>
        <w:t>18</w:t>
      </w:r>
      <w:r>
        <w:rPr>
          <w:rFonts w:ascii="宋体" w:hAnsi="宋体" w:cs="宋体"/>
          <w:color w:val="auto"/>
          <w:spacing w:val="-1"/>
          <w:szCs w:val="21"/>
          <w:highlight w:val="none"/>
        </w:rPr>
        <w:t>）条目规定的情形；</w:t>
      </w:r>
    </w:p>
    <w:p w14:paraId="0276B290">
      <w:pPr>
        <w:spacing w:before="164"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12</w:t>
      </w:r>
      <w:r>
        <w:rPr>
          <w:rFonts w:ascii="宋体" w:hAnsi="宋体" w:cs="宋体"/>
          <w:color w:val="auto"/>
          <w:spacing w:val="-2"/>
          <w:szCs w:val="21"/>
          <w:highlight w:val="none"/>
        </w:rPr>
        <w:t>）未按招标文件要求提交投标保证金的；</w:t>
      </w:r>
    </w:p>
    <w:p w14:paraId="4C453081">
      <w:pPr>
        <w:spacing w:before="163" w:line="233" w:lineRule="auto"/>
        <w:ind w:left="446"/>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13</w:t>
      </w:r>
      <w:r>
        <w:rPr>
          <w:rFonts w:ascii="宋体" w:hAnsi="宋体" w:cs="宋体"/>
          <w:color w:val="auto"/>
          <w:szCs w:val="21"/>
          <w:highlight w:val="none"/>
        </w:rPr>
        <w:t>）投标人填写的价格清单与招标文件给</w:t>
      </w:r>
      <w:r>
        <w:rPr>
          <w:rFonts w:ascii="宋体" w:hAnsi="宋体" w:cs="宋体"/>
          <w:color w:val="auto"/>
          <w:spacing w:val="-1"/>
          <w:szCs w:val="21"/>
          <w:highlight w:val="none"/>
        </w:rPr>
        <w:t>定的格式不一致的；</w:t>
      </w:r>
    </w:p>
    <w:p w14:paraId="0272FB7A">
      <w:pPr>
        <w:spacing w:before="165" w:line="234" w:lineRule="auto"/>
        <w:ind w:left="446"/>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14</w:t>
      </w:r>
      <w:r>
        <w:rPr>
          <w:rFonts w:ascii="宋体" w:hAnsi="宋体" w:cs="宋体"/>
          <w:color w:val="auto"/>
          <w:spacing w:val="-3"/>
          <w:szCs w:val="21"/>
          <w:highlight w:val="none"/>
        </w:rPr>
        <w:t>）工期未响应招标文件规定的；</w:t>
      </w:r>
    </w:p>
    <w:p w14:paraId="788F58BC">
      <w:pPr>
        <w:spacing w:before="166" w:line="233"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15</w:t>
      </w:r>
      <w:r>
        <w:rPr>
          <w:rFonts w:ascii="宋体" w:hAnsi="宋体" w:cs="宋体"/>
          <w:color w:val="auto"/>
          <w:spacing w:val="-2"/>
          <w:szCs w:val="21"/>
          <w:highlight w:val="none"/>
        </w:rPr>
        <w:t>）投标人不接受算术错误修正后的报价；</w:t>
      </w:r>
    </w:p>
    <w:p w14:paraId="5B209864">
      <w:pPr>
        <w:spacing w:line="233" w:lineRule="auto"/>
        <w:rPr>
          <w:rFonts w:ascii="宋体" w:hAnsi="宋体" w:cs="宋体"/>
          <w:color w:val="auto"/>
          <w:szCs w:val="21"/>
          <w:highlight w:val="none"/>
        </w:rPr>
        <w:sectPr>
          <w:footerReference r:id="rId20" w:type="default"/>
          <w:pgSz w:w="11907" w:h="16839"/>
          <w:pgMar w:top="1428" w:right="1614" w:bottom="1012" w:left="1785" w:header="0" w:footer="812" w:gutter="0"/>
          <w:pgNumType w:fmt="decimal"/>
          <w:cols w:space="720" w:num="1"/>
        </w:sectPr>
      </w:pPr>
    </w:p>
    <w:p w14:paraId="3F7E71C8">
      <w:pPr>
        <w:spacing w:before="170" w:line="233"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16</w:t>
      </w:r>
      <w:r>
        <w:rPr>
          <w:rFonts w:ascii="宋体" w:hAnsi="宋体" w:cs="宋体"/>
          <w:color w:val="auto"/>
          <w:spacing w:val="-1"/>
          <w:szCs w:val="21"/>
          <w:highlight w:val="none"/>
        </w:rPr>
        <w:t>）投标报价（含修正后）高于招标文件设定的最高投</w:t>
      </w:r>
      <w:r>
        <w:rPr>
          <w:rFonts w:ascii="宋体" w:hAnsi="宋体" w:cs="宋体"/>
          <w:color w:val="auto"/>
          <w:spacing w:val="-2"/>
          <w:szCs w:val="21"/>
          <w:highlight w:val="none"/>
        </w:rPr>
        <w:t>标价的；</w:t>
      </w:r>
    </w:p>
    <w:p w14:paraId="51A80F8B">
      <w:pPr>
        <w:spacing w:before="165"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17</w:t>
      </w:r>
      <w:r>
        <w:rPr>
          <w:rFonts w:ascii="宋体" w:hAnsi="宋体" w:cs="宋体"/>
          <w:color w:val="auto"/>
          <w:spacing w:val="-2"/>
          <w:szCs w:val="21"/>
          <w:highlight w:val="none"/>
        </w:rPr>
        <w:t>）质量标准不满足招标文件规定的；</w:t>
      </w:r>
    </w:p>
    <w:p w14:paraId="3A9DA1CF">
      <w:pPr>
        <w:spacing w:before="163"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18</w:t>
      </w:r>
      <w:r>
        <w:rPr>
          <w:rFonts w:ascii="宋体" w:hAnsi="宋体" w:cs="宋体"/>
          <w:color w:val="auto"/>
          <w:spacing w:val="-1"/>
          <w:szCs w:val="21"/>
          <w:highlight w:val="none"/>
        </w:rPr>
        <w:t>）投标有效期不符合招标文件规定的；</w:t>
      </w:r>
    </w:p>
    <w:p w14:paraId="2E119885">
      <w:pPr>
        <w:spacing w:before="165"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19</w:t>
      </w:r>
      <w:r>
        <w:rPr>
          <w:rFonts w:ascii="宋体" w:hAnsi="宋体" w:cs="宋体"/>
          <w:color w:val="auto"/>
          <w:spacing w:val="-1"/>
          <w:szCs w:val="21"/>
          <w:highlight w:val="none"/>
        </w:rPr>
        <w:t>）权利义务承诺不符合或低于招标文件规定的；</w:t>
      </w:r>
    </w:p>
    <w:p w14:paraId="038CDB82">
      <w:pPr>
        <w:spacing w:before="163" w:line="234"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20</w:t>
      </w:r>
      <w:r>
        <w:rPr>
          <w:rFonts w:ascii="宋体" w:hAnsi="宋体" w:cs="宋体"/>
          <w:color w:val="auto"/>
          <w:spacing w:val="-1"/>
          <w:szCs w:val="21"/>
          <w:highlight w:val="none"/>
        </w:rPr>
        <w:t>）承包人建议或承包人实施方案不符合招标文件规定的；</w:t>
      </w:r>
    </w:p>
    <w:p w14:paraId="3F796B6B">
      <w:pPr>
        <w:spacing w:before="164" w:line="234" w:lineRule="auto"/>
        <w:ind w:left="446"/>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21</w:t>
      </w:r>
      <w:r>
        <w:rPr>
          <w:rFonts w:ascii="宋体" w:hAnsi="宋体" w:cs="宋体"/>
          <w:color w:val="auto"/>
          <w:spacing w:val="-2"/>
          <w:szCs w:val="21"/>
          <w:highlight w:val="none"/>
        </w:rPr>
        <w:t>）分包计划不符合招标文件规定的。</w:t>
      </w:r>
    </w:p>
    <w:p w14:paraId="164CB3E5">
      <w:pPr>
        <w:spacing w:before="162" w:line="234" w:lineRule="auto"/>
        <w:ind w:left="436"/>
        <w:rPr>
          <w:rFonts w:ascii="宋体" w:hAnsi="宋体" w:cs="宋体"/>
          <w:color w:val="auto"/>
          <w:szCs w:val="21"/>
          <w:highlight w:val="none"/>
        </w:rPr>
      </w:pPr>
      <w:r>
        <w:rPr>
          <w:rFonts w:hint="eastAsia" w:eastAsia="Times New Roman"/>
          <w:color w:val="auto"/>
          <w:spacing w:val="-1"/>
          <w:szCs w:val="21"/>
          <w:highlight w:val="none"/>
          <w:lang w:val="en-US" w:eastAsia="zh-CN"/>
        </w:rPr>
        <w:t>B1</w:t>
      </w:r>
      <w:r>
        <w:rPr>
          <w:rFonts w:eastAsia="Times New Roman"/>
          <w:color w:val="auto"/>
          <w:spacing w:val="-1"/>
          <w:szCs w:val="21"/>
          <w:highlight w:val="none"/>
        </w:rPr>
        <w:t xml:space="preserve">.2 </w:t>
      </w:r>
      <w:r>
        <w:rPr>
          <w:rFonts w:ascii="宋体" w:hAnsi="宋体" w:cs="宋体"/>
          <w:color w:val="auto"/>
          <w:spacing w:val="-1"/>
          <w:szCs w:val="21"/>
          <w:highlight w:val="none"/>
        </w:rPr>
        <w:t>不按评标委员会要求澄清、说明或补正的。</w:t>
      </w:r>
    </w:p>
    <w:p w14:paraId="55958E71">
      <w:pPr>
        <w:spacing w:before="164" w:line="234" w:lineRule="auto"/>
        <w:ind w:left="436"/>
        <w:rPr>
          <w:rFonts w:ascii="宋体" w:hAnsi="宋体" w:cs="宋体"/>
          <w:color w:val="auto"/>
          <w:szCs w:val="21"/>
          <w:highlight w:val="none"/>
        </w:rPr>
      </w:pPr>
      <w:r>
        <w:rPr>
          <w:rFonts w:hint="eastAsia" w:eastAsia="Times New Roman"/>
          <w:color w:val="auto"/>
          <w:spacing w:val="-1"/>
          <w:szCs w:val="21"/>
          <w:highlight w:val="none"/>
          <w:lang w:val="en-US" w:eastAsia="zh-CN"/>
        </w:rPr>
        <w:t>B1</w:t>
      </w:r>
      <w:r>
        <w:rPr>
          <w:rFonts w:eastAsia="Times New Roman"/>
          <w:color w:val="auto"/>
          <w:szCs w:val="21"/>
          <w:highlight w:val="none"/>
        </w:rPr>
        <w:t xml:space="preserve">.3 </w:t>
      </w:r>
      <w:r>
        <w:rPr>
          <w:rFonts w:ascii="宋体" w:hAnsi="宋体" w:cs="宋体"/>
          <w:color w:val="auto"/>
          <w:szCs w:val="21"/>
          <w:highlight w:val="none"/>
        </w:rPr>
        <w:t>有串通投标、弄虚作假或有其他违法行为的。包括以下内容：</w:t>
      </w:r>
    </w:p>
    <w:p w14:paraId="0E33C5FB">
      <w:pPr>
        <w:spacing w:before="164" w:line="235" w:lineRule="auto"/>
        <w:ind w:left="446"/>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w:t>
      </w:r>
      <w:r>
        <w:rPr>
          <w:rFonts w:ascii="宋体" w:hAnsi="宋体" w:cs="宋体"/>
          <w:color w:val="auto"/>
          <w:spacing w:val="-1"/>
          <w:szCs w:val="21"/>
          <w:highlight w:val="none"/>
        </w:rPr>
        <w:t>）有下列情形之一的，视为投标人相互串通投标：</w:t>
      </w:r>
    </w:p>
    <w:p w14:paraId="0D35F92B">
      <w:pPr>
        <w:spacing w:before="165" w:line="218" w:lineRule="auto"/>
        <w:ind w:left="439"/>
        <w:rPr>
          <w:rFonts w:ascii="宋体" w:hAnsi="宋体" w:cs="宋体"/>
          <w:color w:val="auto"/>
          <w:szCs w:val="21"/>
          <w:highlight w:val="none"/>
        </w:rPr>
      </w:pPr>
      <w:r>
        <w:rPr>
          <w:rFonts w:ascii="宋体" w:hAnsi="宋体" w:cs="宋体"/>
          <w:color w:val="auto"/>
          <w:szCs w:val="21"/>
          <w:highlight w:val="none"/>
        </w:rPr>
        <w:t>① 不同投标人的投标文件由同一单位或者</w:t>
      </w:r>
      <w:r>
        <w:rPr>
          <w:rFonts w:ascii="宋体" w:hAnsi="宋体" w:cs="宋体"/>
          <w:color w:val="auto"/>
          <w:spacing w:val="-1"/>
          <w:szCs w:val="21"/>
          <w:highlight w:val="none"/>
        </w:rPr>
        <w:t>个人编制；</w:t>
      </w:r>
    </w:p>
    <w:p w14:paraId="5838B70A">
      <w:pPr>
        <w:spacing w:before="182" w:line="218" w:lineRule="auto"/>
        <w:ind w:left="438"/>
        <w:rPr>
          <w:rFonts w:ascii="宋体" w:hAnsi="宋体" w:cs="宋体"/>
          <w:color w:val="auto"/>
          <w:szCs w:val="21"/>
          <w:highlight w:val="none"/>
        </w:rPr>
      </w:pPr>
      <w:r>
        <w:rPr>
          <w:rFonts w:ascii="宋体" w:hAnsi="宋体" w:cs="宋体"/>
          <w:color w:val="auto"/>
          <w:szCs w:val="21"/>
          <w:highlight w:val="none"/>
        </w:rPr>
        <w:t>② 不同投标人委托同一单位或者个人办理投</w:t>
      </w:r>
      <w:r>
        <w:rPr>
          <w:rFonts w:ascii="宋体" w:hAnsi="宋体" w:cs="宋体"/>
          <w:color w:val="auto"/>
          <w:spacing w:val="-1"/>
          <w:szCs w:val="21"/>
          <w:highlight w:val="none"/>
        </w:rPr>
        <w:t>标事宜；</w:t>
      </w:r>
    </w:p>
    <w:p w14:paraId="7E53D902">
      <w:pPr>
        <w:spacing w:before="181" w:line="299" w:lineRule="auto"/>
        <w:ind w:left="19" w:firstLine="419"/>
        <w:rPr>
          <w:rFonts w:ascii="宋体" w:hAnsi="宋体" w:cs="宋体"/>
          <w:color w:val="auto"/>
          <w:szCs w:val="21"/>
          <w:highlight w:val="none"/>
        </w:rPr>
      </w:pPr>
      <w:r>
        <w:rPr>
          <w:rFonts w:ascii="宋体" w:hAnsi="宋体" w:cs="宋体"/>
          <w:color w:val="auto"/>
          <w:szCs w:val="21"/>
          <w:highlight w:val="none"/>
        </w:rPr>
        <w:t>③ 不同投标人使用同一电脑等电子设备办理投</w:t>
      </w:r>
      <w:r>
        <w:rPr>
          <w:rFonts w:ascii="宋体" w:hAnsi="宋体" w:cs="宋体"/>
          <w:color w:val="auto"/>
          <w:spacing w:val="-1"/>
          <w:szCs w:val="21"/>
          <w:highlight w:val="none"/>
        </w:rPr>
        <w:t>标事宜（下载招标文件、上传投标文件、授权委托人或项目经理实名认证等关键环节</w:t>
      </w:r>
      <w:r>
        <w:rPr>
          <w:rFonts w:ascii="宋体" w:hAnsi="宋体" w:cs="宋体"/>
          <w:color w:val="auto"/>
          <w:spacing w:val="-6"/>
          <w:szCs w:val="21"/>
          <w:highlight w:val="none"/>
        </w:rPr>
        <w:t>）；</w:t>
      </w:r>
    </w:p>
    <w:p w14:paraId="7847C8A5">
      <w:pPr>
        <w:spacing w:before="179" w:line="218" w:lineRule="auto"/>
        <w:ind w:left="438"/>
        <w:rPr>
          <w:rFonts w:ascii="宋体" w:hAnsi="宋体" w:cs="宋体"/>
          <w:color w:val="auto"/>
          <w:szCs w:val="21"/>
          <w:highlight w:val="none"/>
        </w:rPr>
      </w:pPr>
      <w:r>
        <w:rPr>
          <w:rFonts w:ascii="宋体" w:hAnsi="宋体" w:cs="宋体"/>
          <w:color w:val="auto"/>
          <w:spacing w:val="-1"/>
          <w:szCs w:val="21"/>
          <w:highlight w:val="none"/>
        </w:rPr>
        <w:t>④ 不同投标人的投标文件载明的项目管理成员为同</w:t>
      </w:r>
      <w:r>
        <w:rPr>
          <w:rFonts w:ascii="宋体" w:hAnsi="宋体" w:cs="宋体"/>
          <w:color w:val="auto"/>
          <w:spacing w:val="-2"/>
          <w:szCs w:val="21"/>
          <w:highlight w:val="none"/>
        </w:rPr>
        <w:t>一人；</w:t>
      </w:r>
    </w:p>
    <w:p w14:paraId="4037008D">
      <w:pPr>
        <w:spacing w:before="182" w:line="218" w:lineRule="auto"/>
        <w:ind w:left="438"/>
        <w:rPr>
          <w:rFonts w:ascii="宋体" w:hAnsi="宋体" w:cs="宋体"/>
          <w:color w:val="auto"/>
          <w:szCs w:val="21"/>
          <w:highlight w:val="none"/>
        </w:rPr>
      </w:pPr>
      <w:r>
        <w:rPr>
          <w:rFonts w:ascii="宋体" w:hAnsi="宋体" w:cs="宋体"/>
          <w:color w:val="auto"/>
          <w:spacing w:val="-1"/>
          <w:szCs w:val="21"/>
          <w:highlight w:val="none"/>
        </w:rPr>
        <w:t>⑤ 不同投标人的投标文件非典型一致或者投标报价呈规律性差异；</w:t>
      </w:r>
    </w:p>
    <w:p w14:paraId="72764532">
      <w:pPr>
        <w:spacing w:before="184" w:line="218" w:lineRule="auto"/>
        <w:ind w:left="438"/>
        <w:rPr>
          <w:rFonts w:ascii="宋体" w:hAnsi="宋体" w:cs="宋体"/>
          <w:color w:val="auto"/>
          <w:szCs w:val="21"/>
          <w:highlight w:val="none"/>
        </w:rPr>
      </w:pPr>
      <w:r>
        <w:rPr>
          <w:rFonts w:ascii="宋体" w:hAnsi="宋体" w:cs="宋体"/>
          <w:color w:val="auto"/>
          <w:spacing w:val="-2"/>
          <w:szCs w:val="21"/>
          <w:highlight w:val="none"/>
        </w:rPr>
        <w:t>⑥ 不同投标人的投标文件相互混装；</w:t>
      </w:r>
    </w:p>
    <w:p w14:paraId="488C4D3A">
      <w:pPr>
        <w:spacing w:before="182" w:line="218" w:lineRule="auto"/>
        <w:jc w:val="right"/>
        <w:rPr>
          <w:rFonts w:ascii="宋体" w:hAnsi="宋体" w:cs="宋体"/>
          <w:color w:val="auto"/>
          <w:szCs w:val="21"/>
          <w:highlight w:val="none"/>
        </w:rPr>
      </w:pPr>
      <w:r>
        <w:rPr>
          <w:rFonts w:ascii="宋体" w:hAnsi="宋体" w:cs="宋体"/>
          <w:color w:val="auto"/>
          <w:spacing w:val="-1"/>
          <w:szCs w:val="21"/>
          <w:highlight w:val="none"/>
        </w:rPr>
        <w:t>⑦ 不同投标人的投标保证金或保函（保险）财务费用从同一单位或者个人的账户转出；</w:t>
      </w:r>
    </w:p>
    <w:p w14:paraId="7800C52E">
      <w:pPr>
        <w:spacing w:before="181" w:line="299" w:lineRule="auto"/>
        <w:ind w:left="29" w:right="177" w:firstLine="409"/>
        <w:rPr>
          <w:rFonts w:ascii="宋体" w:hAnsi="宋体" w:cs="宋体"/>
          <w:color w:val="auto"/>
          <w:szCs w:val="21"/>
          <w:highlight w:val="none"/>
        </w:rPr>
      </w:pPr>
      <w:r>
        <w:rPr>
          <w:rFonts w:ascii="宋体" w:hAnsi="宋体" w:cs="宋体"/>
          <w:color w:val="auto"/>
          <w:spacing w:val="-1"/>
          <w:szCs w:val="21"/>
          <w:highlight w:val="none"/>
        </w:rPr>
        <w:t>⑧ 不同投标人的投标文件存在</w:t>
      </w:r>
      <w:r>
        <w:rPr>
          <w:rFonts w:eastAsia="Times New Roman"/>
          <w:color w:val="auto"/>
          <w:spacing w:val="-1"/>
          <w:szCs w:val="21"/>
          <w:highlight w:val="none"/>
        </w:rPr>
        <w:t>“MAC</w:t>
      </w:r>
      <w:r>
        <w:rPr>
          <w:rFonts w:ascii="宋体" w:hAnsi="宋体" w:cs="宋体"/>
          <w:color w:val="auto"/>
          <w:spacing w:val="-1"/>
          <w:szCs w:val="21"/>
          <w:highlight w:val="none"/>
        </w:rPr>
        <w:t>地址</w:t>
      </w:r>
      <w:r>
        <w:rPr>
          <w:rFonts w:eastAsia="Times New Roman"/>
          <w:color w:val="auto"/>
          <w:spacing w:val="-1"/>
          <w:szCs w:val="21"/>
          <w:highlight w:val="none"/>
        </w:rPr>
        <w:t>”</w:t>
      </w:r>
      <w:r>
        <w:rPr>
          <w:rFonts w:ascii="宋体" w:hAnsi="宋体" w:cs="宋体"/>
          <w:color w:val="auto"/>
          <w:spacing w:val="-1"/>
          <w:szCs w:val="21"/>
          <w:highlight w:val="none"/>
        </w:rPr>
        <w:t>、</w:t>
      </w:r>
      <w:r>
        <w:rPr>
          <w:rFonts w:eastAsia="Times New Roman"/>
          <w:color w:val="auto"/>
          <w:spacing w:val="-1"/>
          <w:szCs w:val="21"/>
          <w:highlight w:val="none"/>
        </w:rPr>
        <w:t>“</w:t>
      </w:r>
      <w:r>
        <w:rPr>
          <w:rFonts w:ascii="宋体" w:hAnsi="宋体" w:cs="宋体"/>
          <w:color w:val="auto"/>
          <w:spacing w:val="-1"/>
          <w:szCs w:val="21"/>
          <w:highlight w:val="none"/>
        </w:rPr>
        <w:t>文件创建标识</w:t>
      </w:r>
      <w:r>
        <w:rPr>
          <w:rFonts w:ascii="宋体" w:hAnsi="宋体" w:cs="宋体"/>
          <w:color w:val="auto"/>
          <w:spacing w:val="-2"/>
          <w:szCs w:val="21"/>
          <w:highlight w:val="none"/>
        </w:rPr>
        <w:t>码</w:t>
      </w:r>
      <w:r>
        <w:rPr>
          <w:rFonts w:eastAsia="Times New Roman"/>
          <w:color w:val="auto"/>
          <w:spacing w:val="-2"/>
          <w:szCs w:val="21"/>
          <w:highlight w:val="none"/>
        </w:rPr>
        <w:t>”</w:t>
      </w:r>
      <w:r>
        <w:rPr>
          <w:rFonts w:ascii="宋体" w:hAnsi="宋体" w:cs="宋体"/>
          <w:color w:val="auto"/>
          <w:spacing w:val="-2"/>
          <w:szCs w:val="21"/>
          <w:highlight w:val="none"/>
        </w:rPr>
        <w:t>、</w:t>
      </w:r>
      <w:r>
        <w:rPr>
          <w:rFonts w:eastAsia="Times New Roman"/>
          <w:color w:val="auto"/>
          <w:spacing w:val="-2"/>
          <w:szCs w:val="21"/>
          <w:highlight w:val="none"/>
        </w:rPr>
        <w:t>“</w:t>
      </w:r>
      <w:r>
        <w:rPr>
          <w:rFonts w:ascii="宋体" w:hAnsi="宋体" w:cs="宋体"/>
          <w:color w:val="auto"/>
          <w:spacing w:val="-2"/>
          <w:szCs w:val="21"/>
          <w:highlight w:val="none"/>
        </w:rPr>
        <w:t>文件制作机器码</w:t>
      </w:r>
      <w:r>
        <w:rPr>
          <w:rFonts w:eastAsia="Times New Roman"/>
          <w:color w:val="auto"/>
          <w:spacing w:val="-2"/>
          <w:szCs w:val="21"/>
          <w:highlight w:val="none"/>
        </w:rPr>
        <w:t>”</w:t>
      </w:r>
      <w:r>
        <w:rPr>
          <w:rFonts w:ascii="宋体" w:hAnsi="宋体" w:cs="宋体"/>
          <w:color w:val="auto"/>
          <w:spacing w:val="-2"/>
          <w:szCs w:val="21"/>
          <w:highlight w:val="none"/>
        </w:rPr>
        <w:t>等</w:t>
      </w:r>
      <w:r>
        <w:rPr>
          <w:rFonts w:ascii="宋体" w:hAnsi="宋体" w:cs="宋体"/>
          <w:color w:val="auto"/>
          <w:spacing w:val="-3"/>
          <w:szCs w:val="21"/>
          <w:highlight w:val="none"/>
        </w:rPr>
        <w:t>唯一性标识一致等情形。</w:t>
      </w:r>
    </w:p>
    <w:p w14:paraId="55D20772">
      <w:pPr>
        <w:spacing w:before="179" w:line="234" w:lineRule="auto"/>
        <w:ind w:left="237"/>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）有下列情形之一的，属于弄虚作假行为：</w:t>
      </w:r>
    </w:p>
    <w:p w14:paraId="18159369">
      <w:pPr>
        <w:spacing w:before="164" w:line="218" w:lineRule="auto"/>
        <w:jc w:val="right"/>
        <w:rPr>
          <w:rFonts w:ascii="宋体" w:hAnsi="宋体" w:cs="宋体"/>
          <w:color w:val="auto"/>
          <w:szCs w:val="21"/>
          <w:highlight w:val="none"/>
        </w:rPr>
      </w:pPr>
      <w:r>
        <w:rPr>
          <w:rFonts w:ascii="宋体" w:hAnsi="宋体" w:cs="宋体"/>
          <w:color w:val="auto"/>
          <w:szCs w:val="21"/>
          <w:highlight w:val="none"/>
        </w:rPr>
        <w:t>① 使用通过受让或者租借等方式获取的资</w:t>
      </w:r>
      <w:r>
        <w:rPr>
          <w:rFonts w:ascii="宋体" w:hAnsi="宋体" w:cs="宋体"/>
          <w:color w:val="auto"/>
          <w:spacing w:val="-1"/>
          <w:szCs w:val="21"/>
          <w:highlight w:val="none"/>
        </w:rPr>
        <w:t>格、资质证书投标的，即以他人名义投标的。</w:t>
      </w:r>
    </w:p>
    <w:p w14:paraId="34618C4A">
      <w:pPr>
        <w:spacing w:before="184" w:line="218" w:lineRule="auto"/>
        <w:ind w:left="438"/>
        <w:rPr>
          <w:rFonts w:ascii="宋体" w:hAnsi="宋体" w:cs="宋体"/>
          <w:color w:val="auto"/>
          <w:szCs w:val="21"/>
          <w:highlight w:val="none"/>
        </w:rPr>
      </w:pPr>
      <w:r>
        <w:rPr>
          <w:rFonts w:ascii="宋体" w:hAnsi="宋体" w:cs="宋体"/>
          <w:color w:val="auto"/>
          <w:spacing w:val="-3"/>
          <w:szCs w:val="21"/>
          <w:highlight w:val="none"/>
        </w:rPr>
        <w:t>② 使用伪造、变造的许可证件；</w:t>
      </w:r>
    </w:p>
    <w:p w14:paraId="4EA29ADF">
      <w:pPr>
        <w:spacing w:before="182" w:line="218" w:lineRule="auto"/>
        <w:ind w:left="438"/>
        <w:rPr>
          <w:rFonts w:ascii="宋体" w:hAnsi="宋体" w:cs="宋体"/>
          <w:color w:val="auto"/>
          <w:szCs w:val="21"/>
          <w:highlight w:val="none"/>
        </w:rPr>
      </w:pPr>
      <w:r>
        <w:rPr>
          <w:rFonts w:ascii="宋体" w:hAnsi="宋体" w:cs="宋体"/>
          <w:color w:val="auto"/>
          <w:spacing w:val="-1"/>
          <w:szCs w:val="21"/>
          <w:highlight w:val="none"/>
        </w:rPr>
        <w:t>③ 提供虚假的财务状况或者业绩；</w:t>
      </w:r>
    </w:p>
    <w:p w14:paraId="3A6DB574">
      <w:pPr>
        <w:spacing w:before="182" w:line="218" w:lineRule="auto"/>
        <w:ind w:left="438"/>
        <w:rPr>
          <w:rFonts w:ascii="宋体" w:hAnsi="宋体" w:cs="宋体"/>
          <w:color w:val="auto"/>
          <w:szCs w:val="21"/>
          <w:highlight w:val="none"/>
        </w:rPr>
      </w:pPr>
      <w:r>
        <w:rPr>
          <w:rFonts w:ascii="宋体" w:hAnsi="宋体" w:cs="宋体"/>
          <w:color w:val="auto"/>
          <w:szCs w:val="21"/>
          <w:highlight w:val="none"/>
        </w:rPr>
        <w:t>④ 提供虚假的项目负责人或者主要技术人员简历、社会保</w:t>
      </w:r>
      <w:r>
        <w:rPr>
          <w:rFonts w:ascii="宋体" w:hAnsi="宋体" w:cs="宋体"/>
          <w:color w:val="auto"/>
          <w:spacing w:val="-1"/>
          <w:szCs w:val="21"/>
          <w:highlight w:val="none"/>
        </w:rPr>
        <w:t>险证明；</w:t>
      </w:r>
    </w:p>
    <w:p w14:paraId="527C9F8A">
      <w:pPr>
        <w:spacing w:before="182" w:line="218" w:lineRule="auto"/>
        <w:ind w:left="438"/>
        <w:rPr>
          <w:rFonts w:ascii="宋体" w:hAnsi="宋体" w:cs="宋体"/>
          <w:color w:val="auto"/>
          <w:szCs w:val="21"/>
          <w:highlight w:val="none"/>
        </w:rPr>
      </w:pPr>
      <w:r>
        <w:rPr>
          <w:rFonts w:ascii="宋体" w:hAnsi="宋体" w:cs="宋体"/>
          <w:color w:val="auto"/>
          <w:spacing w:val="-1"/>
          <w:szCs w:val="21"/>
          <w:highlight w:val="none"/>
        </w:rPr>
        <w:t>⑤ 提供虚假的信用状况；</w:t>
      </w:r>
    </w:p>
    <w:p w14:paraId="4B173419">
      <w:pPr>
        <w:spacing w:before="181" w:line="218" w:lineRule="auto"/>
        <w:ind w:left="438"/>
        <w:rPr>
          <w:rFonts w:ascii="宋体" w:hAnsi="宋体" w:cs="宋体"/>
          <w:color w:val="auto"/>
          <w:szCs w:val="21"/>
          <w:highlight w:val="none"/>
        </w:rPr>
      </w:pPr>
      <w:r>
        <w:rPr>
          <w:rFonts w:ascii="宋体" w:hAnsi="宋体" w:cs="宋体"/>
          <w:color w:val="auto"/>
          <w:spacing w:val="-1"/>
          <w:szCs w:val="21"/>
          <w:highlight w:val="none"/>
        </w:rPr>
        <w:t>⑥ 其他弄虚作假的行为。</w:t>
      </w:r>
    </w:p>
    <w:p w14:paraId="4DDB938E">
      <w:pPr>
        <w:spacing w:before="181" w:line="234" w:lineRule="auto"/>
        <w:ind w:left="436"/>
        <w:rPr>
          <w:rFonts w:ascii="宋体" w:hAnsi="宋体" w:cs="宋体"/>
          <w:color w:val="auto"/>
          <w:szCs w:val="21"/>
          <w:highlight w:val="none"/>
        </w:rPr>
      </w:pPr>
      <w:r>
        <w:rPr>
          <w:rFonts w:hint="eastAsia" w:eastAsia="Times New Roman"/>
          <w:color w:val="auto"/>
          <w:spacing w:val="-1"/>
          <w:szCs w:val="21"/>
          <w:highlight w:val="none"/>
          <w:lang w:val="en-US" w:eastAsia="zh-CN"/>
        </w:rPr>
        <w:t>B1</w:t>
      </w:r>
      <w:r>
        <w:rPr>
          <w:rFonts w:eastAsia="Times New Roman"/>
          <w:color w:val="auto"/>
          <w:spacing w:val="-1"/>
          <w:szCs w:val="21"/>
          <w:highlight w:val="none"/>
        </w:rPr>
        <w:t xml:space="preserve">.4 </w:t>
      </w:r>
      <w:r>
        <w:rPr>
          <w:rFonts w:ascii="宋体" w:hAnsi="宋体" w:cs="宋体"/>
          <w:color w:val="auto"/>
          <w:spacing w:val="-1"/>
          <w:szCs w:val="21"/>
          <w:highlight w:val="none"/>
        </w:rPr>
        <w:t>有第二章</w:t>
      </w:r>
      <w:r>
        <w:rPr>
          <w:rFonts w:eastAsia="Times New Roman"/>
          <w:color w:val="auto"/>
          <w:spacing w:val="-1"/>
          <w:szCs w:val="21"/>
          <w:highlight w:val="none"/>
        </w:rPr>
        <w:t>“</w:t>
      </w:r>
      <w:r>
        <w:rPr>
          <w:rFonts w:ascii="宋体" w:hAnsi="宋体" w:cs="宋体"/>
          <w:color w:val="auto"/>
          <w:spacing w:val="-1"/>
          <w:szCs w:val="21"/>
          <w:highlight w:val="none"/>
        </w:rPr>
        <w:t>投标人须知</w:t>
      </w:r>
      <w:r>
        <w:rPr>
          <w:rFonts w:eastAsia="Times New Roman"/>
          <w:color w:val="auto"/>
          <w:spacing w:val="-1"/>
          <w:szCs w:val="21"/>
          <w:highlight w:val="none"/>
        </w:rPr>
        <w:t>”</w:t>
      </w:r>
      <w:r>
        <w:rPr>
          <w:rFonts w:ascii="宋体" w:hAnsi="宋体" w:cs="宋体"/>
          <w:color w:val="auto"/>
          <w:spacing w:val="-1"/>
          <w:szCs w:val="21"/>
          <w:highlight w:val="none"/>
        </w:rPr>
        <w:t>第</w:t>
      </w:r>
      <w:r>
        <w:rPr>
          <w:rFonts w:eastAsia="Times New Roman"/>
          <w:color w:val="auto"/>
          <w:spacing w:val="-1"/>
          <w:szCs w:val="21"/>
          <w:highlight w:val="none"/>
        </w:rPr>
        <w:t xml:space="preserve">1.4.3 </w:t>
      </w:r>
      <w:r>
        <w:rPr>
          <w:rFonts w:ascii="宋体" w:hAnsi="宋体" w:cs="宋体"/>
          <w:color w:val="auto"/>
          <w:spacing w:val="-1"/>
          <w:szCs w:val="21"/>
          <w:highlight w:val="none"/>
        </w:rPr>
        <w:t>项规定的任何一种情形。包括以下内容：</w:t>
      </w:r>
    </w:p>
    <w:p w14:paraId="6E462AC9">
      <w:pPr>
        <w:spacing w:before="142" w:line="234" w:lineRule="auto"/>
        <w:ind w:left="340"/>
        <w:rPr>
          <w:rFonts w:ascii="宋体" w:hAnsi="宋体" w:cs="宋体"/>
          <w:color w:val="auto"/>
          <w:szCs w:val="21"/>
          <w:highlight w:val="none"/>
        </w:rPr>
      </w:pPr>
      <w:r>
        <w:rPr>
          <w:rFonts w:ascii="宋体" w:hAnsi="宋体" w:cs="宋体"/>
          <w:color w:val="auto"/>
          <w:spacing w:val="-3"/>
          <w:szCs w:val="21"/>
          <w:highlight w:val="none"/>
        </w:rPr>
        <w:t>（</w:t>
      </w:r>
      <w:r>
        <w:rPr>
          <w:rFonts w:eastAsia="Times New Roman"/>
          <w:color w:val="auto"/>
          <w:spacing w:val="-3"/>
          <w:szCs w:val="21"/>
          <w:highlight w:val="none"/>
        </w:rPr>
        <w:t>1</w:t>
      </w:r>
      <w:r>
        <w:rPr>
          <w:rFonts w:ascii="宋体" w:hAnsi="宋体" w:cs="宋体"/>
          <w:color w:val="auto"/>
          <w:spacing w:val="-3"/>
          <w:szCs w:val="21"/>
          <w:highlight w:val="none"/>
        </w:rPr>
        <w:t>）为招标人不具有独立法人资格的附属</w:t>
      </w:r>
      <w:r>
        <w:rPr>
          <w:rFonts w:ascii="宋体" w:hAnsi="宋体" w:cs="宋体"/>
          <w:color w:val="auto"/>
          <w:spacing w:val="-4"/>
          <w:szCs w:val="21"/>
          <w:highlight w:val="none"/>
        </w:rPr>
        <w:t>机构（单位</w:t>
      </w:r>
      <w:r>
        <w:rPr>
          <w:rFonts w:ascii="宋体" w:hAnsi="宋体" w:cs="宋体"/>
          <w:color w:val="auto"/>
          <w:spacing w:val="-28"/>
          <w:szCs w:val="21"/>
          <w:highlight w:val="none"/>
        </w:rPr>
        <w:t>）；</w:t>
      </w:r>
    </w:p>
    <w:p w14:paraId="45FEF92E">
      <w:pPr>
        <w:spacing w:before="135" w:line="234" w:lineRule="auto"/>
        <w:ind w:left="340"/>
        <w:rPr>
          <w:rFonts w:ascii="宋体" w:hAnsi="宋体" w:cs="宋体"/>
          <w:color w:val="auto"/>
          <w:szCs w:val="21"/>
          <w:highlight w:val="none"/>
        </w:rPr>
      </w:pPr>
      <w:r>
        <w:rPr>
          <w:rFonts w:ascii="宋体" w:hAnsi="宋体" w:cs="宋体"/>
          <w:color w:val="auto"/>
          <w:spacing w:val="-2"/>
          <w:szCs w:val="21"/>
          <w:highlight w:val="none"/>
        </w:rPr>
        <w:t>（</w:t>
      </w:r>
      <w:r>
        <w:rPr>
          <w:rFonts w:eastAsia="Times New Roman"/>
          <w:color w:val="auto"/>
          <w:spacing w:val="-2"/>
          <w:szCs w:val="21"/>
          <w:highlight w:val="none"/>
        </w:rPr>
        <w:t>2</w:t>
      </w:r>
      <w:r>
        <w:rPr>
          <w:rFonts w:ascii="宋体" w:hAnsi="宋体" w:cs="宋体"/>
          <w:color w:val="auto"/>
          <w:spacing w:val="-2"/>
          <w:szCs w:val="21"/>
          <w:highlight w:val="none"/>
        </w:rPr>
        <w:t>）</w:t>
      </w:r>
      <w:r>
        <w:rPr>
          <w:rFonts w:hint="eastAsia" w:ascii="宋体" w:hAnsi="宋体" w:cs="宋体"/>
          <w:color w:val="auto"/>
          <w:spacing w:val="-2"/>
          <w:szCs w:val="21"/>
          <w:highlight w:val="none"/>
          <w:lang w:val="en-US" w:eastAsia="zh-CN"/>
        </w:rPr>
        <w:t>为本招标项目前期准备提供设计或咨询服务的（招标文件另有规定的情形除外）</w:t>
      </w:r>
      <w:r>
        <w:rPr>
          <w:rFonts w:ascii="宋体" w:hAnsi="宋体" w:cs="宋体"/>
          <w:color w:val="auto"/>
          <w:spacing w:val="-2"/>
          <w:szCs w:val="21"/>
          <w:highlight w:val="none"/>
        </w:rPr>
        <w:t>；</w:t>
      </w:r>
    </w:p>
    <w:p w14:paraId="443B9459">
      <w:pPr>
        <w:spacing w:before="132" w:line="234" w:lineRule="auto"/>
        <w:ind w:left="340"/>
        <w:rPr>
          <w:rFonts w:ascii="宋体" w:hAnsi="宋体" w:cs="宋体"/>
          <w:color w:val="auto"/>
          <w:szCs w:val="21"/>
          <w:highlight w:val="none"/>
        </w:rPr>
      </w:pPr>
      <w:r>
        <w:rPr>
          <w:rFonts w:ascii="宋体" w:hAnsi="宋体" w:cs="宋体"/>
          <w:color w:val="auto"/>
          <w:spacing w:val="-3"/>
          <w:szCs w:val="21"/>
          <w:highlight w:val="none"/>
        </w:rPr>
        <w:t>（</w:t>
      </w:r>
      <w:r>
        <w:rPr>
          <w:rFonts w:hint="eastAsia" w:eastAsia="宋体"/>
          <w:color w:val="auto"/>
          <w:spacing w:val="-3"/>
          <w:szCs w:val="21"/>
          <w:highlight w:val="none"/>
          <w:lang w:val="en-US" w:eastAsia="zh-CN"/>
        </w:rPr>
        <w:t>3</w:t>
      </w:r>
      <w:r>
        <w:rPr>
          <w:rFonts w:ascii="宋体" w:hAnsi="宋体" w:cs="宋体"/>
          <w:color w:val="auto"/>
          <w:spacing w:val="-3"/>
          <w:szCs w:val="21"/>
          <w:highlight w:val="none"/>
        </w:rPr>
        <w:t>）为本招标项目的监理人；</w:t>
      </w:r>
    </w:p>
    <w:p w14:paraId="6C1D4C68">
      <w:pPr>
        <w:spacing w:before="149" w:line="234" w:lineRule="auto"/>
        <w:ind w:left="340"/>
        <w:rPr>
          <w:rFonts w:ascii="宋体" w:hAnsi="宋体" w:cs="宋体"/>
          <w:color w:val="auto"/>
          <w:spacing w:val="-3"/>
          <w:szCs w:val="21"/>
          <w:highlight w:val="none"/>
        </w:rPr>
      </w:pPr>
      <w:r>
        <w:rPr>
          <w:rFonts w:ascii="宋体" w:hAnsi="宋体" w:cs="宋体"/>
          <w:color w:val="auto"/>
          <w:spacing w:val="-3"/>
          <w:szCs w:val="21"/>
          <w:highlight w:val="none"/>
        </w:rPr>
        <w:t>（</w:t>
      </w:r>
      <w:r>
        <w:rPr>
          <w:rFonts w:hint="eastAsia" w:eastAsia="宋体"/>
          <w:color w:val="auto"/>
          <w:spacing w:val="-3"/>
          <w:szCs w:val="21"/>
          <w:highlight w:val="none"/>
          <w:lang w:val="en-US" w:eastAsia="zh-CN"/>
        </w:rPr>
        <w:t>4</w:t>
      </w:r>
      <w:r>
        <w:rPr>
          <w:rFonts w:ascii="宋体" w:hAnsi="宋体" w:cs="宋体"/>
          <w:color w:val="auto"/>
          <w:spacing w:val="-3"/>
          <w:szCs w:val="21"/>
          <w:highlight w:val="none"/>
        </w:rPr>
        <w:t>）为本招标项目的代建人；</w:t>
      </w:r>
    </w:p>
    <w:p w14:paraId="00FDBE0E">
      <w:pPr>
        <w:spacing w:before="149" w:line="234" w:lineRule="auto"/>
        <w:ind w:left="340"/>
        <w:rPr>
          <w:rFonts w:ascii="宋体" w:hAnsi="宋体" w:cs="宋体"/>
          <w:color w:val="auto"/>
          <w:szCs w:val="21"/>
          <w:highlight w:val="none"/>
        </w:rPr>
      </w:pPr>
      <w:r>
        <w:rPr>
          <w:rFonts w:ascii="宋体" w:hAnsi="宋体" w:cs="宋体"/>
          <w:color w:val="auto"/>
          <w:spacing w:val="-2"/>
          <w:szCs w:val="21"/>
          <w:highlight w:val="none"/>
        </w:rPr>
        <w:t>（</w:t>
      </w:r>
      <w:r>
        <w:rPr>
          <w:rFonts w:hint="eastAsia" w:eastAsia="宋体"/>
          <w:color w:val="auto"/>
          <w:spacing w:val="-2"/>
          <w:szCs w:val="21"/>
          <w:highlight w:val="none"/>
          <w:lang w:val="en-US" w:eastAsia="zh-CN"/>
        </w:rPr>
        <w:t>5</w:t>
      </w:r>
      <w:r>
        <w:rPr>
          <w:rFonts w:ascii="宋体" w:hAnsi="宋体" w:cs="宋体"/>
          <w:color w:val="auto"/>
          <w:spacing w:val="-2"/>
          <w:szCs w:val="21"/>
          <w:highlight w:val="none"/>
        </w:rPr>
        <w:t>）为本招标项目提供招标代理服务的；</w:t>
      </w:r>
    </w:p>
    <w:p w14:paraId="6F05405F">
      <w:pPr>
        <w:spacing w:before="131" w:line="288" w:lineRule="auto"/>
        <w:ind w:left="22" w:right="45" w:firstLine="318"/>
        <w:rPr>
          <w:rFonts w:ascii="宋体" w:hAnsi="宋体" w:cs="宋体"/>
          <w:color w:val="auto"/>
          <w:szCs w:val="21"/>
          <w:highlight w:val="none"/>
        </w:rPr>
      </w:pPr>
      <w:r>
        <w:rPr>
          <w:rFonts w:ascii="宋体" w:hAnsi="宋体" w:cs="宋体"/>
          <w:color w:val="auto"/>
          <w:spacing w:val="3"/>
          <w:szCs w:val="21"/>
          <w:highlight w:val="none"/>
        </w:rPr>
        <w:t>（</w:t>
      </w:r>
      <w:r>
        <w:rPr>
          <w:rFonts w:hint="eastAsia" w:eastAsia="宋体"/>
          <w:color w:val="auto"/>
          <w:spacing w:val="3"/>
          <w:szCs w:val="21"/>
          <w:highlight w:val="none"/>
          <w:lang w:val="en-US" w:eastAsia="zh-CN"/>
        </w:rPr>
        <w:t>6</w:t>
      </w:r>
      <w:r>
        <w:rPr>
          <w:rFonts w:ascii="宋体" w:hAnsi="宋体" w:cs="宋体"/>
          <w:color w:val="auto"/>
          <w:spacing w:val="3"/>
          <w:szCs w:val="21"/>
          <w:highlight w:val="none"/>
        </w:rPr>
        <w:t>）与本招标项目的监理人或代建人或招标代理机构同为一个法定代表人或单</w:t>
      </w:r>
      <w:r>
        <w:rPr>
          <w:rFonts w:ascii="宋体" w:hAnsi="宋体" w:cs="宋体"/>
          <w:color w:val="auto"/>
          <w:spacing w:val="2"/>
          <w:szCs w:val="21"/>
          <w:highlight w:val="none"/>
        </w:rPr>
        <w:t>位负责</w:t>
      </w:r>
      <w:r>
        <w:rPr>
          <w:rFonts w:ascii="宋体" w:hAnsi="宋体" w:cs="宋体"/>
          <w:color w:val="auto"/>
          <w:spacing w:val="-15"/>
          <w:szCs w:val="21"/>
          <w:highlight w:val="none"/>
        </w:rPr>
        <w:t>人；</w:t>
      </w:r>
    </w:p>
    <w:p w14:paraId="163C02C8">
      <w:pPr>
        <w:spacing w:before="147" w:line="234" w:lineRule="auto"/>
        <w:ind w:left="340"/>
        <w:rPr>
          <w:rFonts w:ascii="宋体" w:hAnsi="宋体" w:cs="宋体"/>
          <w:color w:val="auto"/>
          <w:szCs w:val="21"/>
          <w:highlight w:val="none"/>
        </w:rPr>
      </w:pPr>
      <w:r>
        <w:rPr>
          <w:rFonts w:ascii="宋体" w:hAnsi="宋体" w:cs="宋体"/>
          <w:color w:val="auto"/>
          <w:szCs w:val="21"/>
          <w:highlight w:val="none"/>
        </w:rPr>
        <w:t>（</w:t>
      </w:r>
      <w:r>
        <w:rPr>
          <w:rFonts w:hint="eastAsia" w:eastAsia="宋体"/>
          <w:color w:val="auto"/>
          <w:szCs w:val="21"/>
          <w:highlight w:val="none"/>
          <w:lang w:val="en-US" w:eastAsia="zh-CN"/>
        </w:rPr>
        <w:t>7</w:t>
      </w:r>
      <w:r>
        <w:rPr>
          <w:rFonts w:ascii="宋体" w:hAnsi="宋体" w:cs="宋体"/>
          <w:color w:val="auto"/>
          <w:szCs w:val="21"/>
          <w:highlight w:val="none"/>
        </w:rPr>
        <w:t>）与本招标项目的监理人或代建人或招标代理</w:t>
      </w:r>
      <w:r>
        <w:rPr>
          <w:rFonts w:ascii="宋体" w:hAnsi="宋体" w:cs="宋体"/>
          <w:color w:val="auto"/>
          <w:spacing w:val="-1"/>
          <w:szCs w:val="21"/>
          <w:highlight w:val="none"/>
        </w:rPr>
        <w:t>机构相互控股或参股的；</w:t>
      </w:r>
    </w:p>
    <w:p w14:paraId="210C45F2">
      <w:pPr>
        <w:spacing w:before="132" w:line="287" w:lineRule="auto"/>
        <w:ind w:left="21" w:right="54" w:firstLine="319"/>
        <w:rPr>
          <w:rFonts w:ascii="宋体" w:hAnsi="宋体" w:cs="宋体"/>
          <w:color w:val="auto"/>
          <w:szCs w:val="21"/>
          <w:highlight w:val="none"/>
        </w:rPr>
      </w:pPr>
      <w:r>
        <w:rPr>
          <w:rFonts w:ascii="宋体" w:hAnsi="宋体" w:cs="宋体"/>
          <w:color w:val="auto"/>
          <w:spacing w:val="3"/>
          <w:szCs w:val="21"/>
          <w:highlight w:val="none"/>
        </w:rPr>
        <w:t>（</w:t>
      </w:r>
      <w:r>
        <w:rPr>
          <w:rFonts w:hint="eastAsia" w:eastAsia="宋体"/>
          <w:color w:val="auto"/>
          <w:spacing w:val="3"/>
          <w:szCs w:val="21"/>
          <w:highlight w:val="none"/>
          <w:lang w:val="en-US" w:eastAsia="zh-CN"/>
        </w:rPr>
        <w:t>8</w:t>
      </w:r>
      <w:r>
        <w:rPr>
          <w:rFonts w:ascii="宋体" w:hAnsi="宋体" w:cs="宋体"/>
          <w:color w:val="auto"/>
          <w:spacing w:val="3"/>
          <w:szCs w:val="21"/>
          <w:highlight w:val="none"/>
        </w:rPr>
        <w:t>）与本招标项目的监理人或代建人或招标代理机构法定</w:t>
      </w:r>
      <w:r>
        <w:rPr>
          <w:rFonts w:ascii="宋体" w:hAnsi="宋体" w:cs="宋体"/>
          <w:color w:val="auto"/>
          <w:spacing w:val="2"/>
          <w:szCs w:val="21"/>
          <w:highlight w:val="none"/>
        </w:rPr>
        <w:t>代表人或单位负责人相互任</w:t>
      </w:r>
      <w:r>
        <w:rPr>
          <w:rFonts w:ascii="宋体" w:hAnsi="宋体" w:cs="宋体"/>
          <w:color w:val="auto"/>
          <w:spacing w:val="-7"/>
          <w:szCs w:val="21"/>
          <w:highlight w:val="none"/>
        </w:rPr>
        <w:t>职或工作；</w:t>
      </w:r>
    </w:p>
    <w:p w14:paraId="10021151">
      <w:pPr>
        <w:spacing w:before="150" w:line="286" w:lineRule="auto"/>
        <w:ind w:left="37" w:right="45" w:firstLine="303"/>
        <w:rPr>
          <w:rFonts w:ascii="宋体" w:hAnsi="宋体" w:cs="宋体"/>
          <w:color w:val="auto"/>
          <w:szCs w:val="21"/>
          <w:highlight w:val="none"/>
        </w:rPr>
      </w:pPr>
      <w:r>
        <w:rPr>
          <w:rFonts w:ascii="宋体" w:hAnsi="宋体" w:cs="宋体"/>
          <w:color w:val="auto"/>
          <w:szCs w:val="21"/>
          <w:highlight w:val="none"/>
        </w:rPr>
        <w:t>（</w:t>
      </w:r>
      <w:r>
        <w:rPr>
          <w:rFonts w:hint="eastAsia" w:eastAsia="宋体"/>
          <w:color w:val="auto"/>
          <w:szCs w:val="21"/>
          <w:highlight w:val="none"/>
          <w:lang w:val="en-US" w:eastAsia="zh-CN"/>
        </w:rPr>
        <w:t>9</w:t>
      </w:r>
      <w:r>
        <w:rPr>
          <w:rFonts w:ascii="宋体" w:hAnsi="宋体" w:cs="宋体"/>
          <w:color w:val="auto"/>
          <w:szCs w:val="21"/>
          <w:highlight w:val="none"/>
        </w:rPr>
        <w:t>）单位负责人为同一人或者存在控股、管理关系的不同单位，同时参加本标段投标</w:t>
      </w:r>
      <w:r>
        <w:rPr>
          <w:rFonts w:ascii="宋体" w:hAnsi="宋体" w:cs="宋体"/>
          <w:color w:val="auto"/>
          <w:spacing w:val="-19"/>
          <w:szCs w:val="21"/>
          <w:highlight w:val="none"/>
        </w:rPr>
        <w:t>的；</w:t>
      </w:r>
    </w:p>
    <w:p w14:paraId="1F7C2DBD">
      <w:pPr>
        <w:spacing w:before="133" w:line="308" w:lineRule="auto"/>
        <w:ind w:left="25" w:right="47" w:firstLine="315"/>
        <w:rPr>
          <w:rFonts w:ascii="宋体" w:hAnsi="宋体" w:cs="宋体"/>
          <w:color w:val="auto"/>
          <w:spacing w:val="-33"/>
          <w:szCs w:val="21"/>
          <w:highlight w:val="none"/>
        </w:rPr>
      </w:pPr>
      <w:r>
        <w:rPr>
          <w:rFonts w:ascii="宋体" w:hAnsi="宋体" w:cs="宋体"/>
          <w:color w:val="auto"/>
          <w:szCs w:val="21"/>
          <w:highlight w:val="none"/>
        </w:rPr>
        <w:t>（</w:t>
      </w:r>
      <w:r>
        <w:rPr>
          <w:rFonts w:hint="eastAsia" w:eastAsia="宋体"/>
          <w:color w:val="auto"/>
          <w:szCs w:val="21"/>
          <w:highlight w:val="none"/>
          <w:lang w:val="en-US" w:eastAsia="zh-CN"/>
        </w:rPr>
        <w:t>10</w:t>
      </w:r>
      <w:r>
        <w:rPr>
          <w:rFonts w:ascii="宋体" w:hAnsi="宋体" w:cs="宋体"/>
          <w:color w:val="auto"/>
          <w:szCs w:val="21"/>
          <w:highlight w:val="none"/>
        </w:rPr>
        <w:t>）被依法暂停或取消投标资格（指被本招标项目所在地县级及以上住房城乡建设主</w:t>
      </w:r>
      <w:r>
        <w:rPr>
          <w:rFonts w:ascii="宋体" w:hAnsi="宋体" w:cs="宋体"/>
          <w:color w:val="auto"/>
          <w:spacing w:val="3"/>
          <w:szCs w:val="21"/>
          <w:highlight w:val="none"/>
        </w:rPr>
        <w:t>管部门或其他行政主管部门暂停或取消投标资格或禁止进入该区域建设</w:t>
      </w:r>
      <w:r>
        <w:rPr>
          <w:rFonts w:ascii="宋体" w:hAnsi="宋体" w:cs="宋体"/>
          <w:color w:val="auto"/>
          <w:spacing w:val="2"/>
          <w:szCs w:val="21"/>
          <w:highlight w:val="none"/>
        </w:rPr>
        <w:t>市场且处于有效期</w:t>
      </w:r>
      <w:r>
        <w:rPr>
          <w:rFonts w:ascii="宋体" w:hAnsi="宋体" w:cs="宋体"/>
          <w:color w:val="auto"/>
          <w:spacing w:val="-54"/>
          <w:w w:val="94"/>
          <w:szCs w:val="21"/>
          <w:highlight w:val="none"/>
        </w:rPr>
        <w:t>内</w:t>
      </w:r>
      <w:r>
        <w:rPr>
          <w:rFonts w:ascii="宋体" w:hAnsi="宋体" w:cs="宋体"/>
          <w:color w:val="auto"/>
          <w:spacing w:val="-33"/>
          <w:szCs w:val="21"/>
          <w:highlight w:val="none"/>
        </w:rPr>
        <w:t>）；</w:t>
      </w:r>
    </w:p>
    <w:p w14:paraId="5F783BFC">
      <w:pPr>
        <w:spacing w:before="147" w:line="234" w:lineRule="auto"/>
        <w:ind w:left="340"/>
        <w:rPr>
          <w:rFonts w:ascii="宋体" w:hAnsi="宋体" w:cs="宋体"/>
          <w:color w:val="auto"/>
          <w:spacing w:val="-33"/>
          <w:szCs w:val="21"/>
          <w:highlight w:val="none"/>
        </w:rPr>
      </w:pPr>
      <w:r>
        <w:rPr>
          <w:rFonts w:ascii="宋体" w:hAnsi="宋体" w:cs="宋体"/>
          <w:color w:val="auto"/>
          <w:spacing w:val="-1"/>
          <w:szCs w:val="21"/>
          <w:highlight w:val="none"/>
        </w:rPr>
        <w:t>（</w:t>
      </w:r>
      <w:r>
        <w:rPr>
          <w:rFonts w:hint="eastAsia"/>
          <w:color w:val="auto"/>
          <w:spacing w:val="-1"/>
          <w:szCs w:val="21"/>
          <w:highlight w:val="none"/>
          <w:lang w:val="en-US" w:eastAsia="zh-CN"/>
        </w:rPr>
        <w:t>11</w:t>
      </w:r>
      <w:r>
        <w:rPr>
          <w:rFonts w:ascii="宋体" w:hAnsi="宋体" w:cs="宋体"/>
          <w:color w:val="auto"/>
          <w:spacing w:val="-1"/>
          <w:szCs w:val="21"/>
          <w:highlight w:val="none"/>
        </w:rPr>
        <w:t>）被责令停产停业、暂扣或者吊销许可证、暂扣或者吊销执照；</w:t>
      </w:r>
    </w:p>
    <w:p w14:paraId="59EF5BBE">
      <w:pPr>
        <w:spacing w:before="150" w:line="233" w:lineRule="auto"/>
        <w:ind w:left="340"/>
        <w:rPr>
          <w:rFonts w:ascii="宋体" w:hAnsi="宋体" w:cs="宋体"/>
          <w:color w:val="auto"/>
          <w:szCs w:val="21"/>
          <w:highlight w:val="none"/>
        </w:rPr>
      </w:pPr>
      <w:r>
        <w:rPr>
          <w:rFonts w:ascii="宋体" w:hAnsi="宋体" w:cs="宋体"/>
          <w:color w:val="auto"/>
          <w:szCs w:val="21"/>
          <w:highlight w:val="none"/>
        </w:rPr>
        <w:t>（</w:t>
      </w:r>
      <w:r>
        <w:rPr>
          <w:rFonts w:hint="eastAsia" w:eastAsia="宋体"/>
          <w:color w:val="auto"/>
          <w:szCs w:val="21"/>
          <w:highlight w:val="none"/>
          <w:lang w:val="en-US" w:eastAsia="zh-CN"/>
        </w:rPr>
        <w:t>12</w:t>
      </w:r>
      <w:r>
        <w:rPr>
          <w:rFonts w:ascii="宋体" w:hAnsi="宋体" w:cs="宋体"/>
          <w:color w:val="auto"/>
          <w:szCs w:val="21"/>
          <w:highlight w:val="none"/>
        </w:rPr>
        <w:t>）进入清算程序，或被宣告破产，或其他丧</w:t>
      </w:r>
      <w:r>
        <w:rPr>
          <w:rFonts w:ascii="宋体" w:hAnsi="宋体" w:cs="宋体"/>
          <w:color w:val="auto"/>
          <w:spacing w:val="-1"/>
          <w:szCs w:val="21"/>
          <w:highlight w:val="none"/>
        </w:rPr>
        <w:t>失履约能力的情形；</w:t>
      </w:r>
    </w:p>
    <w:p w14:paraId="2E7C98F5">
      <w:pPr>
        <w:spacing w:before="134" w:line="286" w:lineRule="auto"/>
        <w:ind w:left="22" w:right="58" w:firstLine="318"/>
        <w:rPr>
          <w:rFonts w:ascii="宋体" w:hAnsi="宋体" w:cs="宋体"/>
          <w:color w:val="auto"/>
          <w:szCs w:val="21"/>
          <w:highlight w:val="none"/>
        </w:rPr>
      </w:pPr>
      <w:r>
        <w:rPr>
          <w:rFonts w:ascii="宋体" w:hAnsi="宋体" w:cs="宋体"/>
          <w:color w:val="auto"/>
          <w:spacing w:val="3"/>
          <w:szCs w:val="21"/>
          <w:highlight w:val="none"/>
        </w:rPr>
        <w:t>（</w:t>
      </w:r>
      <w:r>
        <w:rPr>
          <w:rFonts w:hint="eastAsia" w:eastAsia="宋体"/>
          <w:color w:val="auto"/>
          <w:spacing w:val="3"/>
          <w:szCs w:val="21"/>
          <w:highlight w:val="none"/>
          <w:lang w:val="en-US" w:eastAsia="zh-CN"/>
        </w:rPr>
        <w:t>13</w:t>
      </w:r>
      <w:r>
        <w:rPr>
          <w:rFonts w:ascii="宋体" w:hAnsi="宋体" w:cs="宋体"/>
          <w:color w:val="auto"/>
          <w:spacing w:val="3"/>
          <w:szCs w:val="21"/>
          <w:highlight w:val="none"/>
        </w:rPr>
        <w:t>）在最近三年内有骗取中标或严重违约</w:t>
      </w:r>
      <w:r>
        <w:rPr>
          <w:rFonts w:ascii="宋体" w:hAnsi="宋体" w:cs="宋体"/>
          <w:color w:val="auto"/>
          <w:spacing w:val="2"/>
          <w:szCs w:val="21"/>
          <w:highlight w:val="none"/>
        </w:rPr>
        <w:t>或重大工程质量问题的 （以相关行业主管</w:t>
      </w:r>
      <w:r>
        <w:rPr>
          <w:rFonts w:ascii="宋体" w:hAnsi="宋体" w:cs="宋体"/>
          <w:color w:val="auto"/>
          <w:szCs w:val="21"/>
          <w:highlight w:val="none"/>
        </w:rPr>
        <w:t>部门的行政处罚决定或司法机关出具的有关</w:t>
      </w:r>
      <w:r>
        <w:rPr>
          <w:rFonts w:ascii="宋体" w:hAnsi="宋体" w:cs="宋体"/>
          <w:color w:val="auto"/>
          <w:spacing w:val="-1"/>
          <w:szCs w:val="21"/>
          <w:highlight w:val="none"/>
        </w:rPr>
        <w:t>法律文书为准</w:t>
      </w:r>
      <w:r>
        <w:rPr>
          <w:rFonts w:ascii="宋体" w:hAnsi="宋体" w:cs="宋体"/>
          <w:color w:val="auto"/>
          <w:spacing w:val="-54"/>
          <w:w w:val="97"/>
          <w:szCs w:val="21"/>
          <w:highlight w:val="none"/>
        </w:rPr>
        <w:t>）；</w:t>
      </w:r>
    </w:p>
    <w:p w14:paraId="371E0A6F">
      <w:pPr>
        <w:spacing w:before="150" w:line="286" w:lineRule="auto"/>
        <w:ind w:left="22" w:right="55" w:firstLine="318"/>
        <w:rPr>
          <w:rFonts w:ascii="宋体" w:hAnsi="宋体" w:cs="宋体"/>
          <w:color w:val="auto"/>
          <w:szCs w:val="21"/>
          <w:highlight w:val="none"/>
        </w:rPr>
      </w:pPr>
      <w:r>
        <w:rPr>
          <w:rFonts w:ascii="宋体" w:hAnsi="宋体" w:cs="宋体"/>
          <w:color w:val="auto"/>
          <w:szCs w:val="21"/>
          <w:highlight w:val="none"/>
        </w:rPr>
        <w:t>（</w:t>
      </w:r>
      <w:r>
        <w:rPr>
          <w:rFonts w:eastAsia="Times New Roman"/>
          <w:color w:val="auto"/>
          <w:szCs w:val="21"/>
          <w:highlight w:val="none"/>
        </w:rPr>
        <w:t>1</w:t>
      </w:r>
      <w:r>
        <w:rPr>
          <w:rFonts w:hint="eastAsia" w:eastAsia="宋体"/>
          <w:color w:val="auto"/>
          <w:szCs w:val="21"/>
          <w:highlight w:val="none"/>
          <w:lang w:val="en-US" w:eastAsia="zh-CN"/>
        </w:rPr>
        <w:t>4</w:t>
      </w:r>
      <w:r>
        <w:rPr>
          <w:rFonts w:ascii="宋体" w:hAnsi="宋体" w:cs="宋体"/>
          <w:color w:val="auto"/>
          <w:szCs w:val="21"/>
          <w:highlight w:val="none"/>
        </w:rPr>
        <w:t>）在</w:t>
      </w:r>
      <w:r>
        <w:rPr>
          <w:rFonts w:eastAsia="Times New Roman"/>
          <w:color w:val="auto"/>
          <w:szCs w:val="21"/>
          <w:highlight w:val="none"/>
        </w:rPr>
        <w:t>“</w:t>
      </w:r>
      <w:r>
        <w:rPr>
          <w:rFonts w:ascii="宋体" w:hAnsi="宋体" w:cs="宋体"/>
          <w:color w:val="auto"/>
          <w:szCs w:val="21"/>
          <w:highlight w:val="none"/>
        </w:rPr>
        <w:t>国家企业信用信息公示系统</w:t>
      </w:r>
      <w:r>
        <w:rPr>
          <w:rFonts w:eastAsia="Times New Roman"/>
          <w:color w:val="auto"/>
          <w:szCs w:val="21"/>
          <w:highlight w:val="none"/>
        </w:rPr>
        <w:t>”</w:t>
      </w:r>
      <w:r>
        <w:rPr>
          <w:rFonts w:ascii="宋体" w:hAnsi="宋体" w:cs="宋体"/>
          <w:color w:val="auto"/>
          <w:szCs w:val="21"/>
          <w:highlight w:val="none"/>
        </w:rPr>
        <w:t>（</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Fonts w:eastAsia="Times New Roman"/>
          <w:color w:val="auto"/>
          <w:szCs w:val="21"/>
          <w:highlight w:val="none"/>
        </w:rPr>
        <w:t>www.gsxt.go</w:t>
      </w:r>
      <w:r>
        <w:rPr>
          <w:rFonts w:eastAsia="Times New Roman"/>
          <w:color w:val="auto"/>
          <w:spacing w:val="-1"/>
          <w:szCs w:val="21"/>
          <w:highlight w:val="none"/>
        </w:rPr>
        <w:t>v.cn</w:t>
      </w:r>
      <w:r>
        <w:rPr>
          <w:rFonts w:eastAsia="Times New Roman"/>
          <w:color w:val="auto"/>
          <w:spacing w:val="-1"/>
          <w:szCs w:val="21"/>
          <w:highlight w:val="none"/>
        </w:rPr>
        <w:fldChar w:fldCharType="end"/>
      </w:r>
      <w:r>
        <w:rPr>
          <w:rFonts w:ascii="宋体" w:hAnsi="宋体" w:cs="宋体"/>
          <w:color w:val="auto"/>
          <w:spacing w:val="-1"/>
          <w:szCs w:val="21"/>
          <w:highlight w:val="none"/>
        </w:rPr>
        <w:t>）中被列入严重违法失信企业</w:t>
      </w:r>
      <w:r>
        <w:rPr>
          <w:rFonts w:ascii="宋体" w:hAnsi="宋体" w:cs="宋体"/>
          <w:color w:val="auto"/>
          <w:spacing w:val="-13"/>
          <w:szCs w:val="21"/>
          <w:highlight w:val="none"/>
        </w:rPr>
        <w:t>名单；</w:t>
      </w:r>
    </w:p>
    <w:p w14:paraId="43ADB643">
      <w:pPr>
        <w:spacing w:before="149" w:line="283" w:lineRule="auto"/>
        <w:ind w:left="26" w:firstLine="314"/>
        <w:rPr>
          <w:rFonts w:ascii="宋体" w:hAnsi="宋体" w:cs="宋体"/>
          <w:color w:val="auto"/>
          <w:szCs w:val="21"/>
          <w:highlight w:val="none"/>
        </w:rPr>
      </w:pPr>
      <w:r>
        <w:rPr>
          <w:rFonts w:ascii="宋体" w:hAnsi="宋体" w:cs="宋体"/>
          <w:color w:val="auto"/>
          <w:spacing w:val="14"/>
          <w:szCs w:val="21"/>
          <w:highlight w:val="none"/>
        </w:rPr>
        <w:t>（</w:t>
      </w:r>
      <w:r>
        <w:rPr>
          <w:rFonts w:eastAsia="Times New Roman"/>
          <w:color w:val="auto"/>
          <w:spacing w:val="14"/>
          <w:szCs w:val="21"/>
          <w:highlight w:val="none"/>
        </w:rPr>
        <w:t>1</w:t>
      </w:r>
      <w:r>
        <w:rPr>
          <w:rFonts w:hint="eastAsia" w:eastAsia="宋体"/>
          <w:color w:val="auto"/>
          <w:spacing w:val="14"/>
          <w:szCs w:val="21"/>
          <w:highlight w:val="none"/>
          <w:lang w:val="en-US" w:eastAsia="zh-CN"/>
        </w:rPr>
        <w:t>5</w:t>
      </w:r>
      <w:r>
        <w:rPr>
          <w:rFonts w:ascii="宋体" w:hAnsi="宋体" w:cs="宋体"/>
          <w:color w:val="auto"/>
          <w:spacing w:val="14"/>
          <w:szCs w:val="21"/>
          <w:highlight w:val="none"/>
        </w:rPr>
        <w:t>）在</w:t>
      </w:r>
      <w:r>
        <w:rPr>
          <w:rFonts w:eastAsia="Times New Roman"/>
          <w:color w:val="auto"/>
          <w:spacing w:val="14"/>
          <w:szCs w:val="21"/>
          <w:highlight w:val="none"/>
        </w:rPr>
        <w:t>“</w:t>
      </w:r>
      <w:r>
        <w:rPr>
          <w:rFonts w:ascii="宋体" w:hAnsi="宋体" w:cs="宋体"/>
          <w:color w:val="auto"/>
          <w:spacing w:val="14"/>
          <w:szCs w:val="21"/>
          <w:highlight w:val="none"/>
        </w:rPr>
        <w:t>信用中国</w:t>
      </w:r>
      <w:r>
        <w:rPr>
          <w:rFonts w:eastAsia="Times New Roman"/>
          <w:color w:val="auto"/>
          <w:spacing w:val="14"/>
          <w:szCs w:val="21"/>
          <w:highlight w:val="none"/>
        </w:rPr>
        <w:t xml:space="preserve">” </w:t>
      </w:r>
      <w:r>
        <w:rPr>
          <w:rFonts w:ascii="宋体" w:hAnsi="宋体" w:cs="宋体"/>
          <w:color w:val="auto"/>
          <w:spacing w:val="14"/>
          <w:szCs w:val="21"/>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eastAsia="Times New Roman"/>
          <w:color w:val="auto"/>
          <w:szCs w:val="21"/>
          <w:highlight w:val="none"/>
        </w:rPr>
        <w:t>www</w:t>
      </w:r>
      <w:r>
        <w:rPr>
          <w:rFonts w:eastAsia="Times New Roman"/>
          <w:color w:val="auto"/>
          <w:spacing w:val="14"/>
          <w:szCs w:val="21"/>
          <w:highlight w:val="none"/>
        </w:rPr>
        <w:t>.</w:t>
      </w:r>
      <w:r>
        <w:rPr>
          <w:rFonts w:eastAsia="Times New Roman"/>
          <w:color w:val="auto"/>
          <w:szCs w:val="21"/>
          <w:highlight w:val="none"/>
        </w:rPr>
        <w:t>creditchina</w:t>
      </w:r>
      <w:r>
        <w:rPr>
          <w:rFonts w:eastAsia="Times New Roman"/>
          <w:color w:val="auto"/>
          <w:spacing w:val="14"/>
          <w:szCs w:val="21"/>
          <w:highlight w:val="none"/>
        </w:rPr>
        <w:t>.</w:t>
      </w:r>
      <w:r>
        <w:rPr>
          <w:rFonts w:eastAsia="Times New Roman"/>
          <w:color w:val="auto"/>
          <w:szCs w:val="21"/>
          <w:highlight w:val="none"/>
        </w:rPr>
        <w:t>gov</w:t>
      </w:r>
      <w:r>
        <w:rPr>
          <w:rFonts w:eastAsia="Times New Roman"/>
          <w:color w:val="auto"/>
          <w:spacing w:val="14"/>
          <w:szCs w:val="21"/>
          <w:highlight w:val="none"/>
        </w:rPr>
        <w:t>.</w:t>
      </w:r>
      <w:r>
        <w:rPr>
          <w:rFonts w:eastAsia="Times New Roman"/>
          <w:color w:val="auto"/>
          <w:szCs w:val="21"/>
          <w:highlight w:val="none"/>
        </w:rPr>
        <w:t>cn</w:t>
      </w:r>
      <w:r>
        <w:rPr>
          <w:rFonts w:eastAsia="Times New Roman"/>
          <w:color w:val="auto"/>
          <w:szCs w:val="21"/>
          <w:highlight w:val="none"/>
        </w:rPr>
        <w:fldChar w:fldCharType="end"/>
      </w:r>
      <w:r>
        <w:rPr>
          <w:rFonts w:ascii="宋体" w:hAnsi="宋体" w:cs="宋体"/>
          <w:color w:val="auto"/>
          <w:spacing w:val="14"/>
          <w:szCs w:val="21"/>
          <w:highlight w:val="none"/>
        </w:rPr>
        <w:t>）或</w:t>
      </w:r>
      <w:r>
        <w:rPr>
          <w:rFonts w:eastAsia="Times New Roman"/>
          <w:color w:val="auto"/>
          <w:spacing w:val="14"/>
          <w:szCs w:val="21"/>
          <w:highlight w:val="none"/>
        </w:rPr>
        <w:t xml:space="preserve">“ </w:t>
      </w:r>
      <w:r>
        <w:rPr>
          <w:rFonts w:ascii="宋体" w:hAnsi="宋体" w:cs="宋体"/>
          <w:color w:val="auto"/>
          <w:spacing w:val="14"/>
          <w:szCs w:val="21"/>
          <w:highlight w:val="none"/>
        </w:rPr>
        <w:t>中</w:t>
      </w:r>
      <w:r>
        <w:rPr>
          <w:rFonts w:ascii="宋体" w:hAnsi="宋体" w:cs="宋体"/>
          <w:color w:val="auto"/>
          <w:spacing w:val="13"/>
          <w:szCs w:val="21"/>
          <w:highlight w:val="none"/>
        </w:rPr>
        <w:t>国执行信息公开网</w:t>
      </w:r>
      <w:r>
        <w:rPr>
          <w:rFonts w:eastAsia="Times New Roman"/>
          <w:color w:val="auto"/>
          <w:spacing w:val="13"/>
          <w:szCs w:val="21"/>
          <w:highlight w:val="none"/>
        </w:rPr>
        <w:t>”</w:t>
      </w:r>
      <w:r>
        <w:rPr>
          <w:rFonts w:ascii="宋体" w:hAnsi="宋体" w:cs="宋体"/>
          <w:color w:val="auto"/>
          <w:szCs w:val="21"/>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eastAsia="Times New Roman"/>
          <w:color w:val="auto"/>
          <w:szCs w:val="21"/>
          <w:highlight w:val="none"/>
        </w:rPr>
        <w:t>http://zxgk.court.g</w:t>
      </w:r>
      <w:r>
        <w:rPr>
          <w:rFonts w:eastAsia="Times New Roman"/>
          <w:color w:val="auto"/>
          <w:spacing w:val="-1"/>
          <w:szCs w:val="21"/>
          <w:highlight w:val="none"/>
        </w:rPr>
        <w:t>ov.cn/shixin/</w:t>
      </w:r>
      <w:r>
        <w:rPr>
          <w:rFonts w:eastAsia="Times New Roman"/>
          <w:color w:val="auto"/>
          <w:spacing w:val="-1"/>
          <w:szCs w:val="21"/>
          <w:highlight w:val="none"/>
        </w:rPr>
        <w:fldChar w:fldCharType="end"/>
      </w:r>
      <w:r>
        <w:rPr>
          <w:rFonts w:ascii="宋体" w:hAnsi="宋体" w:cs="宋体"/>
          <w:color w:val="auto"/>
          <w:spacing w:val="-1"/>
          <w:szCs w:val="21"/>
          <w:highlight w:val="none"/>
        </w:rPr>
        <w:t>）被列入失信被执行人名单；</w:t>
      </w:r>
    </w:p>
    <w:p w14:paraId="3DA255EE">
      <w:pPr>
        <w:spacing w:before="156" w:line="286" w:lineRule="auto"/>
        <w:ind w:left="20" w:right="52" w:firstLine="320"/>
        <w:rPr>
          <w:rFonts w:ascii="宋体" w:hAnsi="宋体" w:cs="宋体"/>
          <w:color w:val="auto"/>
          <w:szCs w:val="21"/>
          <w:highlight w:val="none"/>
        </w:rPr>
      </w:pPr>
      <w:r>
        <w:rPr>
          <w:rFonts w:ascii="宋体" w:hAnsi="宋体" w:cs="宋体"/>
          <w:color w:val="auto"/>
          <w:spacing w:val="4"/>
          <w:szCs w:val="21"/>
          <w:highlight w:val="none"/>
        </w:rPr>
        <w:t>（</w:t>
      </w:r>
      <w:r>
        <w:rPr>
          <w:rFonts w:eastAsia="Times New Roman"/>
          <w:color w:val="auto"/>
          <w:spacing w:val="4"/>
          <w:szCs w:val="21"/>
          <w:highlight w:val="none"/>
        </w:rPr>
        <w:t>1</w:t>
      </w:r>
      <w:r>
        <w:rPr>
          <w:rFonts w:hint="eastAsia" w:eastAsia="宋体"/>
          <w:color w:val="auto"/>
          <w:spacing w:val="4"/>
          <w:szCs w:val="21"/>
          <w:highlight w:val="none"/>
          <w:lang w:val="en-US" w:eastAsia="zh-CN"/>
        </w:rPr>
        <w:t>6</w:t>
      </w:r>
      <w:r>
        <w:rPr>
          <w:rFonts w:ascii="宋体" w:hAnsi="宋体" w:cs="宋体"/>
          <w:color w:val="auto"/>
          <w:spacing w:val="4"/>
          <w:szCs w:val="21"/>
          <w:highlight w:val="none"/>
        </w:rPr>
        <w:t>）在辽宁省建设工程招投标监督平台</w:t>
      </w:r>
      <w:r>
        <w:rPr>
          <w:rFonts w:eastAsia="Times New Roman"/>
          <w:color w:val="auto"/>
          <w:spacing w:val="4"/>
          <w:szCs w:val="21"/>
          <w:highlight w:val="none"/>
        </w:rPr>
        <w:t>-</w:t>
      </w:r>
      <w:r>
        <w:rPr>
          <w:rFonts w:ascii="宋体" w:hAnsi="宋体" w:cs="宋体"/>
          <w:color w:val="auto"/>
          <w:spacing w:val="4"/>
          <w:szCs w:val="21"/>
          <w:highlight w:val="none"/>
        </w:rPr>
        <w:t>辽宁</w:t>
      </w:r>
      <w:r>
        <w:rPr>
          <w:rFonts w:ascii="宋体" w:hAnsi="宋体" w:cs="宋体"/>
          <w:color w:val="auto"/>
          <w:spacing w:val="3"/>
          <w:szCs w:val="21"/>
          <w:highlight w:val="none"/>
        </w:rPr>
        <w:t>建设工程信息网上被列入不良行为记录</w:t>
      </w:r>
      <w:r>
        <w:rPr>
          <w:rFonts w:ascii="宋体" w:hAnsi="宋体" w:cs="宋体"/>
          <w:color w:val="auto"/>
          <w:spacing w:val="-1"/>
          <w:szCs w:val="21"/>
          <w:highlight w:val="none"/>
        </w:rPr>
        <w:t>且在公布期内的；</w:t>
      </w:r>
    </w:p>
    <w:p w14:paraId="10CCF295">
      <w:pPr>
        <w:spacing w:before="151" w:line="234" w:lineRule="auto"/>
        <w:ind w:left="340"/>
        <w:rPr>
          <w:rFonts w:ascii="宋体" w:hAnsi="宋体" w:cs="宋体"/>
          <w:color w:val="auto"/>
          <w:szCs w:val="21"/>
          <w:highlight w:val="none"/>
        </w:rPr>
      </w:pPr>
      <w:r>
        <w:rPr>
          <w:rFonts w:ascii="宋体" w:hAnsi="宋体" w:cs="宋体"/>
          <w:color w:val="auto"/>
          <w:spacing w:val="-1"/>
          <w:szCs w:val="21"/>
          <w:highlight w:val="none"/>
        </w:rPr>
        <w:t>（</w:t>
      </w:r>
      <w:r>
        <w:rPr>
          <w:rFonts w:eastAsia="Times New Roman"/>
          <w:color w:val="auto"/>
          <w:spacing w:val="-1"/>
          <w:szCs w:val="21"/>
          <w:highlight w:val="none"/>
        </w:rPr>
        <w:t>1</w:t>
      </w:r>
      <w:r>
        <w:rPr>
          <w:rFonts w:hint="eastAsia" w:eastAsia="宋体"/>
          <w:color w:val="auto"/>
          <w:spacing w:val="-1"/>
          <w:szCs w:val="21"/>
          <w:highlight w:val="none"/>
          <w:lang w:val="en-US" w:eastAsia="zh-CN"/>
        </w:rPr>
        <w:t>7</w:t>
      </w:r>
      <w:r>
        <w:rPr>
          <w:rFonts w:ascii="宋体" w:hAnsi="宋体" w:cs="宋体"/>
          <w:color w:val="auto"/>
          <w:spacing w:val="-1"/>
          <w:szCs w:val="21"/>
          <w:highlight w:val="none"/>
        </w:rPr>
        <w:t>）法律法规规定的其他情形。</w:t>
      </w:r>
    </w:p>
    <w:p w14:paraId="6306CAB8">
      <w:pPr>
        <w:spacing w:before="156" w:line="299" w:lineRule="auto"/>
        <w:ind w:left="22" w:right="44" w:firstLine="414"/>
        <w:rPr>
          <w:rFonts w:hint="eastAsia" w:eastAsia="宋体"/>
          <w:color w:val="auto"/>
          <w:szCs w:val="21"/>
          <w:highlight w:val="none"/>
          <w:lang w:val="en-US" w:eastAsia="zh-CN"/>
        </w:rPr>
      </w:pPr>
      <w:r>
        <w:rPr>
          <w:rFonts w:hint="eastAsia" w:eastAsia="宋体"/>
          <w:color w:val="auto"/>
          <w:szCs w:val="21"/>
          <w:highlight w:val="none"/>
          <w:lang w:val="en-US" w:eastAsia="zh-CN"/>
        </w:rPr>
        <w:t>B1</w:t>
      </w:r>
      <w:r>
        <w:rPr>
          <w:rFonts w:eastAsia="Times New Roman"/>
          <w:color w:val="auto"/>
          <w:szCs w:val="21"/>
          <w:highlight w:val="none"/>
        </w:rPr>
        <w:t>.</w:t>
      </w:r>
      <w:r>
        <w:rPr>
          <w:rFonts w:hint="eastAsia" w:eastAsia="宋体"/>
          <w:color w:val="auto"/>
          <w:szCs w:val="21"/>
          <w:highlight w:val="none"/>
          <w:lang w:val="en-US" w:eastAsia="zh-CN"/>
        </w:rPr>
        <w:t>5未如实填写近年发生的诉讼及仲裁情况，隐瞒真实情况的。</w:t>
      </w:r>
    </w:p>
    <w:p w14:paraId="0DFC8E62">
      <w:pPr>
        <w:spacing w:before="156" w:line="299" w:lineRule="auto"/>
        <w:ind w:left="22" w:right="44" w:firstLine="414"/>
        <w:rPr>
          <w:rFonts w:ascii="宋体" w:hAnsi="宋体" w:cs="宋体"/>
          <w:color w:val="auto"/>
          <w:szCs w:val="21"/>
          <w:highlight w:val="none"/>
        </w:rPr>
      </w:pPr>
      <w:r>
        <w:rPr>
          <w:rFonts w:hint="eastAsia" w:eastAsia="宋体"/>
          <w:color w:val="auto"/>
          <w:szCs w:val="21"/>
          <w:highlight w:val="none"/>
          <w:lang w:val="en-US" w:eastAsia="zh-CN"/>
        </w:rPr>
        <w:t>B1</w:t>
      </w:r>
      <w:r>
        <w:rPr>
          <w:rFonts w:eastAsia="Times New Roman"/>
          <w:color w:val="auto"/>
          <w:szCs w:val="21"/>
          <w:highlight w:val="none"/>
        </w:rPr>
        <w:t>.</w:t>
      </w:r>
      <w:r>
        <w:rPr>
          <w:rFonts w:hint="eastAsia" w:eastAsia="宋体"/>
          <w:color w:val="auto"/>
          <w:szCs w:val="21"/>
          <w:highlight w:val="none"/>
          <w:lang w:val="en-US" w:eastAsia="zh-CN"/>
        </w:rPr>
        <w:t>6</w:t>
      </w:r>
      <w:r>
        <w:rPr>
          <w:rFonts w:ascii="宋体" w:hAnsi="宋体" w:cs="宋体"/>
          <w:color w:val="auto"/>
          <w:szCs w:val="21"/>
          <w:highlight w:val="none"/>
        </w:rPr>
        <w:t>未按招标文件要求进行实名身份认证的或同一标段实名</w:t>
      </w:r>
      <w:r>
        <w:rPr>
          <w:rFonts w:ascii="宋体" w:hAnsi="宋体" w:cs="宋体"/>
          <w:color w:val="auto"/>
          <w:spacing w:val="-1"/>
          <w:szCs w:val="21"/>
          <w:highlight w:val="none"/>
        </w:rPr>
        <w:t>身份认证中存在不同投标人</w:t>
      </w:r>
      <w:r>
        <w:rPr>
          <w:rFonts w:ascii="宋体" w:hAnsi="宋体" w:cs="宋体"/>
          <w:color w:val="auto"/>
          <w:spacing w:val="-2"/>
          <w:szCs w:val="21"/>
          <w:highlight w:val="none"/>
        </w:rPr>
        <w:t>之间身份证识别器码一致的。</w:t>
      </w:r>
    </w:p>
    <w:p w14:paraId="632A871E">
      <w:pPr>
        <w:spacing w:before="180" w:line="233" w:lineRule="auto"/>
        <w:ind w:left="436"/>
        <w:rPr>
          <w:rFonts w:ascii="宋体" w:hAnsi="宋体" w:cs="宋体"/>
          <w:color w:val="auto"/>
          <w:szCs w:val="21"/>
          <w:highlight w:val="none"/>
        </w:rPr>
      </w:pPr>
      <w:r>
        <w:rPr>
          <w:rFonts w:hint="eastAsia" w:eastAsia="宋体"/>
          <w:color w:val="auto"/>
          <w:szCs w:val="21"/>
          <w:highlight w:val="none"/>
          <w:lang w:val="en-US" w:eastAsia="zh-CN"/>
        </w:rPr>
        <w:t>B1</w:t>
      </w:r>
      <w:r>
        <w:rPr>
          <w:rFonts w:eastAsia="Times New Roman"/>
          <w:color w:val="auto"/>
          <w:szCs w:val="21"/>
          <w:highlight w:val="none"/>
        </w:rPr>
        <w:t>.</w:t>
      </w:r>
      <w:r>
        <w:rPr>
          <w:rFonts w:hint="eastAsia" w:eastAsia="宋体"/>
          <w:color w:val="auto"/>
          <w:szCs w:val="21"/>
          <w:highlight w:val="none"/>
          <w:lang w:val="en-US" w:eastAsia="zh-CN"/>
        </w:rPr>
        <w:t>7</w:t>
      </w:r>
      <w:r>
        <w:rPr>
          <w:rFonts w:eastAsia="Times New Roman"/>
          <w:color w:val="auto"/>
          <w:szCs w:val="21"/>
          <w:highlight w:val="none"/>
        </w:rPr>
        <w:t xml:space="preserve"> </w:t>
      </w:r>
      <w:r>
        <w:rPr>
          <w:rFonts w:ascii="宋体" w:hAnsi="宋体" w:cs="宋体"/>
          <w:color w:val="auto"/>
          <w:szCs w:val="21"/>
          <w:highlight w:val="none"/>
        </w:rPr>
        <w:t>投标报价明显低于企业成本可能影响履约</w:t>
      </w:r>
      <w:r>
        <w:rPr>
          <w:rFonts w:ascii="宋体" w:hAnsi="宋体" w:cs="宋体"/>
          <w:color w:val="auto"/>
          <w:spacing w:val="-1"/>
          <w:szCs w:val="21"/>
          <w:highlight w:val="none"/>
        </w:rPr>
        <w:t>的。</w:t>
      </w:r>
    </w:p>
    <w:p w14:paraId="7828A20A">
      <w:pPr>
        <w:spacing w:before="164" w:line="234" w:lineRule="auto"/>
        <w:ind w:left="436"/>
        <w:rPr>
          <w:rFonts w:ascii="宋体" w:hAnsi="宋体" w:cs="宋体"/>
          <w:color w:val="auto"/>
          <w:spacing w:val="-5"/>
          <w:szCs w:val="21"/>
          <w:highlight w:val="none"/>
        </w:rPr>
      </w:pPr>
      <w:r>
        <w:rPr>
          <w:rFonts w:hint="eastAsia" w:eastAsia="宋体"/>
          <w:color w:val="auto"/>
          <w:szCs w:val="21"/>
          <w:highlight w:val="none"/>
          <w:lang w:val="en-US" w:eastAsia="zh-CN"/>
        </w:rPr>
        <w:t>B1</w:t>
      </w:r>
      <w:r>
        <w:rPr>
          <w:rFonts w:hint="eastAsia"/>
          <w:color w:val="auto"/>
          <w:szCs w:val="21"/>
          <w:highlight w:val="none"/>
          <w:lang w:val="en-US" w:eastAsia="zh-CN"/>
        </w:rPr>
        <w:t>.8</w:t>
      </w:r>
      <w:r>
        <w:rPr>
          <w:rFonts w:ascii="宋体" w:hAnsi="宋体" w:cs="宋体"/>
          <w:color w:val="auto"/>
          <w:spacing w:val="-5"/>
          <w:szCs w:val="21"/>
          <w:highlight w:val="none"/>
        </w:rPr>
        <w:t>未按招标文件要求采用建筑信息模型技术的（如有）。</w:t>
      </w:r>
    </w:p>
    <w:p w14:paraId="21DBB0AF">
      <w:pPr>
        <w:spacing w:before="164" w:line="234" w:lineRule="auto"/>
        <w:ind w:left="436"/>
        <w:rPr>
          <w:rFonts w:ascii="宋体" w:hAnsi="宋体" w:cs="宋体"/>
          <w:color w:val="auto"/>
          <w:spacing w:val="-5"/>
          <w:szCs w:val="21"/>
          <w:highlight w:val="none"/>
        </w:rPr>
      </w:pPr>
      <w:r>
        <w:rPr>
          <w:rFonts w:hint="default" w:eastAsia="宋体"/>
          <w:color w:val="auto"/>
          <w:szCs w:val="21"/>
          <w:highlight w:val="none"/>
          <w:lang w:val="en-US" w:eastAsia="zh-CN"/>
        </w:rPr>
        <w:t xml:space="preserve">B1.9 </w:t>
      </w:r>
      <w:r>
        <w:rPr>
          <w:rFonts w:hint="eastAsia" w:ascii="宋体" w:hAnsi="宋体" w:cs="宋体"/>
          <w:color w:val="auto"/>
          <w:spacing w:val="-5"/>
          <w:szCs w:val="21"/>
          <w:highlight w:val="none"/>
          <w:lang w:val="en-US" w:eastAsia="zh-CN"/>
        </w:rPr>
        <w:t xml:space="preserve">技术标不同模块赋分点之间多个模块固定位置存在内容表述非必要性雷同的。 </w:t>
      </w:r>
    </w:p>
    <w:p w14:paraId="3F0AD765">
      <w:pPr>
        <w:spacing w:before="164" w:line="234" w:lineRule="auto"/>
        <w:ind w:left="436"/>
        <w:rPr>
          <w:rFonts w:ascii="宋体" w:hAnsi="宋体" w:cs="宋体"/>
          <w:color w:val="auto"/>
          <w:spacing w:val="-5"/>
          <w:szCs w:val="21"/>
          <w:highlight w:val="none"/>
        </w:rPr>
      </w:pPr>
      <w:r>
        <w:rPr>
          <w:rFonts w:hint="eastAsia" w:ascii="宋体" w:hAnsi="宋体" w:cs="宋体"/>
          <w:color w:val="auto"/>
          <w:spacing w:val="-5"/>
          <w:szCs w:val="21"/>
          <w:highlight w:val="none"/>
          <w:lang w:val="en-US" w:eastAsia="zh-CN"/>
        </w:rPr>
        <w:t>……</w:t>
      </w:r>
    </w:p>
    <w:p w14:paraId="263A0741">
      <w:pPr>
        <w:spacing w:before="164" w:line="234" w:lineRule="auto"/>
        <w:ind w:left="436"/>
        <w:rPr>
          <w:rFonts w:ascii="宋体" w:hAnsi="宋体" w:cs="宋体"/>
          <w:color w:val="auto"/>
          <w:spacing w:val="-5"/>
          <w:szCs w:val="21"/>
          <w:highlight w:val="none"/>
        </w:rPr>
      </w:pPr>
    </w:p>
    <w:p w14:paraId="1AF99E4D">
      <w:pPr>
        <w:spacing w:before="164" w:line="234" w:lineRule="auto"/>
        <w:ind w:left="436"/>
        <w:rPr>
          <w:rFonts w:ascii="宋体" w:hAnsi="宋体" w:cs="宋体"/>
          <w:color w:val="auto"/>
          <w:spacing w:val="-5"/>
          <w:szCs w:val="21"/>
          <w:highlight w:val="none"/>
        </w:rPr>
      </w:pPr>
    </w:p>
    <w:p w14:paraId="3345425A">
      <w:pPr>
        <w:spacing w:before="164" w:line="234" w:lineRule="auto"/>
        <w:ind w:left="436"/>
        <w:rPr>
          <w:rFonts w:ascii="宋体" w:hAnsi="宋体" w:cs="宋体"/>
          <w:color w:val="auto"/>
          <w:spacing w:val="-5"/>
          <w:szCs w:val="21"/>
          <w:highlight w:val="none"/>
        </w:rPr>
      </w:pPr>
    </w:p>
    <w:p w14:paraId="4DA62F81">
      <w:pPr>
        <w:spacing w:before="164" w:line="234" w:lineRule="auto"/>
        <w:ind w:left="436"/>
        <w:rPr>
          <w:rFonts w:ascii="宋体" w:hAnsi="宋体" w:cs="宋体"/>
          <w:color w:val="auto"/>
          <w:spacing w:val="-5"/>
          <w:szCs w:val="21"/>
          <w:highlight w:val="none"/>
        </w:rPr>
      </w:pPr>
    </w:p>
    <w:p w14:paraId="41E5E563">
      <w:pPr>
        <w:spacing w:before="164" w:line="234" w:lineRule="auto"/>
        <w:ind w:left="436"/>
        <w:rPr>
          <w:rFonts w:ascii="宋体" w:hAnsi="宋体" w:cs="宋体"/>
          <w:color w:val="auto"/>
          <w:spacing w:val="-5"/>
          <w:szCs w:val="21"/>
          <w:highlight w:val="none"/>
        </w:rPr>
      </w:pPr>
    </w:p>
    <w:p w14:paraId="5DE8717D">
      <w:pPr>
        <w:spacing w:before="164" w:line="234" w:lineRule="auto"/>
        <w:ind w:left="436"/>
        <w:rPr>
          <w:rFonts w:ascii="宋体" w:hAnsi="宋体" w:cs="宋体"/>
          <w:color w:val="auto"/>
          <w:spacing w:val="-5"/>
          <w:szCs w:val="21"/>
          <w:highlight w:val="none"/>
        </w:rPr>
      </w:pPr>
    </w:p>
    <w:p w14:paraId="289237C5">
      <w:pPr>
        <w:spacing w:before="164" w:line="234" w:lineRule="auto"/>
        <w:ind w:left="436"/>
        <w:rPr>
          <w:rFonts w:ascii="宋体" w:hAnsi="宋体" w:cs="宋体"/>
          <w:color w:val="auto"/>
          <w:spacing w:val="-5"/>
          <w:szCs w:val="21"/>
          <w:highlight w:val="none"/>
        </w:rPr>
      </w:pPr>
    </w:p>
    <w:p w14:paraId="1FBEE256">
      <w:pPr>
        <w:spacing w:before="164" w:line="234" w:lineRule="auto"/>
        <w:ind w:left="436"/>
        <w:rPr>
          <w:rFonts w:ascii="宋体" w:hAnsi="宋体" w:cs="宋体"/>
          <w:color w:val="auto"/>
          <w:spacing w:val="-5"/>
          <w:szCs w:val="21"/>
          <w:highlight w:val="none"/>
        </w:rPr>
      </w:pPr>
    </w:p>
    <w:p w14:paraId="7F5E4DB7">
      <w:pPr>
        <w:spacing w:before="164" w:line="234" w:lineRule="auto"/>
        <w:ind w:left="436"/>
        <w:rPr>
          <w:rFonts w:ascii="宋体" w:hAnsi="宋体" w:cs="宋体"/>
          <w:color w:val="auto"/>
          <w:spacing w:val="-5"/>
          <w:szCs w:val="21"/>
          <w:highlight w:val="none"/>
        </w:rPr>
      </w:pPr>
    </w:p>
    <w:p w14:paraId="1FA94CCA">
      <w:pPr>
        <w:spacing w:before="164" w:line="234" w:lineRule="auto"/>
        <w:ind w:left="436"/>
        <w:rPr>
          <w:rFonts w:ascii="宋体" w:hAnsi="宋体" w:cs="宋体"/>
          <w:color w:val="auto"/>
          <w:spacing w:val="-5"/>
          <w:szCs w:val="21"/>
          <w:highlight w:val="none"/>
        </w:rPr>
      </w:pPr>
      <w:r>
        <w:rPr>
          <w:rFonts w:hint="eastAsia" w:ascii="宋体" w:hAnsi="宋体" w:cs="宋体"/>
          <w:b/>
          <w:bCs/>
          <w:i w:val="0"/>
          <w:iCs w:val="0"/>
          <w:color w:val="auto"/>
          <w:kern w:val="0"/>
          <w:sz w:val="20"/>
          <w:szCs w:val="20"/>
          <w:highlight w:val="none"/>
          <w:u w:val="none"/>
          <w:lang w:val="en-US" w:eastAsia="zh-CN" w:bidi="ar"/>
        </w:rPr>
        <w:t>附件C：</w:t>
      </w:r>
      <w:r>
        <w:rPr>
          <w:rFonts w:hint="eastAsia" w:ascii="宋体" w:hAnsi="宋体" w:eastAsia="宋体" w:cs="宋体"/>
          <w:b/>
          <w:bCs/>
          <w:i w:val="0"/>
          <w:iCs w:val="0"/>
          <w:color w:val="auto"/>
          <w:kern w:val="0"/>
          <w:sz w:val="20"/>
          <w:szCs w:val="20"/>
          <w:highlight w:val="none"/>
          <w:u w:val="none"/>
          <w:lang w:val="en-US" w:eastAsia="zh-CN" w:bidi="ar"/>
        </w:rPr>
        <w:t>定标办法</w:t>
      </w:r>
    </w:p>
    <w:p w14:paraId="22B14F1B">
      <w:pPr>
        <w:spacing w:before="164" w:line="234" w:lineRule="auto"/>
        <w:ind w:left="436"/>
        <w:rPr>
          <w:rFonts w:ascii="宋体" w:hAnsi="宋体" w:cs="宋体"/>
          <w:color w:val="auto"/>
          <w:spacing w:val="-5"/>
          <w:szCs w:val="21"/>
          <w:highlight w:val="none"/>
        </w:rPr>
      </w:pPr>
    </w:p>
    <w:tbl>
      <w:tblPr>
        <w:tblStyle w:val="44"/>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702"/>
        <w:gridCol w:w="2000"/>
        <w:gridCol w:w="4250"/>
        <w:gridCol w:w="1518"/>
      </w:tblGrid>
      <w:tr w14:paraId="0F80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012" w:type="dxa"/>
            <w:gridSpan w:val="5"/>
            <w:tcBorders>
              <w:top w:val="nil"/>
              <w:left w:val="nil"/>
              <w:bottom w:val="nil"/>
              <w:right w:val="nil"/>
            </w:tcBorders>
            <w:shd w:val="clear" w:color="auto" w:fill="auto"/>
            <w:noWrap/>
            <w:vAlign w:val="center"/>
          </w:tcPr>
          <w:p w14:paraId="3A1D34B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定标办法前附表</w:t>
            </w:r>
          </w:p>
        </w:tc>
      </w:tr>
      <w:tr w14:paraId="6876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F26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条款号</w:t>
            </w:r>
          </w:p>
        </w:tc>
        <w:tc>
          <w:tcPr>
            <w:tcW w:w="2000" w:type="dxa"/>
            <w:tcBorders>
              <w:top w:val="single" w:color="000000" w:sz="4" w:space="0"/>
              <w:left w:val="single" w:color="000000" w:sz="4" w:space="0"/>
              <w:bottom w:val="single" w:color="000000" w:sz="4" w:space="0"/>
              <w:right w:val="nil"/>
            </w:tcBorders>
            <w:shd w:val="clear" w:color="auto" w:fill="auto"/>
            <w:noWrap/>
            <w:vAlign w:val="center"/>
          </w:tcPr>
          <w:p w14:paraId="2565F1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条款内容</w:t>
            </w:r>
          </w:p>
        </w:tc>
        <w:tc>
          <w:tcPr>
            <w:tcW w:w="5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250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编列内容</w:t>
            </w:r>
          </w:p>
        </w:tc>
      </w:tr>
      <w:tr w14:paraId="28AC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542" w:type="dxa"/>
            <w:vMerge w:val="restart"/>
            <w:tcBorders>
              <w:top w:val="single" w:color="000000" w:sz="4" w:space="0"/>
              <w:left w:val="single" w:color="000000" w:sz="4" w:space="0"/>
              <w:bottom w:val="nil"/>
              <w:right w:val="single" w:color="000000" w:sz="4" w:space="0"/>
            </w:tcBorders>
            <w:shd w:val="clear" w:color="auto" w:fill="auto"/>
            <w:noWrap/>
            <w:vAlign w:val="center"/>
          </w:tcPr>
          <w:p w14:paraId="0829D8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6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定标准备</w:t>
            </w:r>
          </w:p>
        </w:tc>
        <w:tc>
          <w:tcPr>
            <w:tcW w:w="2000" w:type="dxa"/>
            <w:tcBorders>
              <w:top w:val="single" w:color="000000" w:sz="4" w:space="0"/>
              <w:left w:val="single" w:color="000000" w:sz="4" w:space="0"/>
              <w:bottom w:val="single" w:color="000000" w:sz="4" w:space="0"/>
              <w:right w:val="nil"/>
            </w:tcBorders>
            <w:shd w:val="clear" w:color="auto" w:fill="auto"/>
            <w:noWrap/>
            <w:vAlign w:val="center"/>
          </w:tcPr>
          <w:p w14:paraId="5F0CC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定标委员会组成</w:t>
            </w:r>
          </w:p>
        </w:tc>
        <w:tc>
          <w:tcPr>
            <w:tcW w:w="5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015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定标委员会由本单位或本系统在职人员或邀请外部专业技术人员共_人组成。</w:t>
            </w:r>
          </w:p>
        </w:tc>
      </w:tr>
      <w:tr w14:paraId="4657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54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A04F7E8">
            <w:pPr>
              <w:jc w:val="center"/>
              <w:rPr>
                <w:rFonts w:hint="eastAsia" w:ascii="宋体" w:hAnsi="宋体" w:eastAsia="宋体" w:cs="宋体"/>
                <w:i w:val="0"/>
                <w:iCs w:val="0"/>
                <w:color w:val="auto"/>
                <w:sz w:val="20"/>
                <w:szCs w:val="20"/>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63CD">
            <w:pPr>
              <w:jc w:val="center"/>
              <w:rPr>
                <w:rFonts w:hint="eastAsia" w:ascii="宋体" w:hAnsi="宋体" w:eastAsia="宋体" w:cs="宋体"/>
                <w:i w:val="0"/>
                <w:iCs w:val="0"/>
                <w:color w:val="auto"/>
                <w:sz w:val="20"/>
                <w:szCs w:val="20"/>
                <w:highlight w:val="none"/>
                <w:u w:val="none"/>
              </w:rPr>
            </w:pPr>
          </w:p>
        </w:tc>
        <w:tc>
          <w:tcPr>
            <w:tcW w:w="2000" w:type="dxa"/>
            <w:tcBorders>
              <w:top w:val="single" w:color="000000" w:sz="4" w:space="0"/>
              <w:left w:val="single" w:color="000000" w:sz="4" w:space="0"/>
              <w:bottom w:val="nil"/>
              <w:right w:val="nil"/>
            </w:tcBorders>
            <w:shd w:val="clear" w:color="auto" w:fill="auto"/>
            <w:noWrap/>
            <w:vAlign w:val="center"/>
          </w:tcPr>
          <w:p w14:paraId="49547D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定标原则</w:t>
            </w:r>
          </w:p>
        </w:tc>
        <w:tc>
          <w:tcPr>
            <w:tcW w:w="5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50C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定标工作由招标人组建的定标委员会负责。招标人应当根据招标项目类型、项目具体特点和实现履约需要分类确定单一或若干定标因素。</w:t>
            </w:r>
          </w:p>
        </w:tc>
      </w:tr>
      <w:tr w14:paraId="3E77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tcBorders>
              <w:top w:val="single" w:color="000000" w:sz="4" w:space="0"/>
              <w:left w:val="single" w:color="000000" w:sz="4" w:space="0"/>
              <w:bottom w:val="nil"/>
              <w:right w:val="single" w:color="000000" w:sz="4" w:space="0"/>
            </w:tcBorders>
            <w:shd w:val="clear" w:color="auto" w:fill="auto"/>
            <w:noWrap/>
            <w:vAlign w:val="center"/>
          </w:tcPr>
          <w:p w14:paraId="1C72332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条款号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93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定标因素</w:t>
            </w:r>
          </w:p>
        </w:tc>
        <w:tc>
          <w:tcPr>
            <w:tcW w:w="4250" w:type="dxa"/>
            <w:tcBorders>
              <w:top w:val="nil"/>
              <w:left w:val="single" w:color="000000" w:sz="4" w:space="0"/>
              <w:bottom w:val="single" w:color="000000" w:sz="4" w:space="0"/>
              <w:right w:val="single" w:color="000000" w:sz="4" w:space="0"/>
            </w:tcBorders>
            <w:shd w:val="clear" w:color="auto" w:fill="auto"/>
            <w:noWrap/>
            <w:vAlign w:val="center"/>
          </w:tcPr>
          <w:p w14:paraId="5C7169F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定标规则</w:t>
            </w:r>
          </w:p>
        </w:tc>
        <w:tc>
          <w:tcPr>
            <w:tcW w:w="1518" w:type="dxa"/>
            <w:tcBorders>
              <w:top w:val="nil"/>
              <w:left w:val="single" w:color="000000" w:sz="4" w:space="0"/>
              <w:bottom w:val="single" w:color="000000" w:sz="4" w:space="0"/>
              <w:right w:val="single" w:color="000000" w:sz="4" w:space="0"/>
            </w:tcBorders>
            <w:shd w:val="clear" w:color="auto" w:fill="auto"/>
            <w:noWrap/>
            <w:vAlign w:val="center"/>
          </w:tcPr>
          <w:p w14:paraId="652FEDB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权重(%)</w:t>
            </w:r>
          </w:p>
        </w:tc>
      </w:tr>
      <w:tr w14:paraId="4E26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4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评标报告审核报告</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1CCF">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BF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非必须设定项</w:t>
            </w:r>
          </w:p>
        </w:tc>
      </w:tr>
      <w:tr w14:paraId="339B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059A">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9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履约能力核查报告</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897">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8348">
            <w:pPr>
              <w:rPr>
                <w:rFonts w:hint="eastAsia" w:ascii="宋体" w:hAnsi="宋体" w:eastAsia="宋体" w:cs="宋体"/>
                <w:i w:val="0"/>
                <w:iCs w:val="0"/>
                <w:color w:val="auto"/>
                <w:sz w:val="20"/>
                <w:szCs w:val="20"/>
                <w:highlight w:val="none"/>
                <w:u w:val="none"/>
              </w:rPr>
            </w:pPr>
          </w:p>
        </w:tc>
      </w:tr>
      <w:tr w14:paraId="700C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FFEA">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E3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投标报价</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FF9F">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64D0">
            <w:pPr>
              <w:rPr>
                <w:rFonts w:hint="eastAsia" w:ascii="宋体" w:hAnsi="宋体" w:eastAsia="宋体" w:cs="宋体"/>
                <w:i w:val="0"/>
                <w:iCs w:val="0"/>
                <w:color w:val="auto"/>
                <w:sz w:val="20"/>
                <w:szCs w:val="20"/>
                <w:highlight w:val="none"/>
                <w:u w:val="none"/>
              </w:rPr>
            </w:pPr>
          </w:p>
        </w:tc>
      </w:tr>
      <w:tr w14:paraId="4AFC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CFA9">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8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团队实力</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3621">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4B0C">
            <w:pPr>
              <w:rPr>
                <w:rFonts w:hint="eastAsia" w:ascii="宋体" w:hAnsi="宋体" w:eastAsia="宋体" w:cs="宋体"/>
                <w:i w:val="0"/>
                <w:iCs w:val="0"/>
                <w:color w:val="auto"/>
                <w:sz w:val="20"/>
                <w:szCs w:val="20"/>
                <w:highlight w:val="none"/>
                <w:u w:val="none"/>
              </w:rPr>
            </w:pPr>
          </w:p>
        </w:tc>
      </w:tr>
      <w:tr w14:paraId="78CA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96A3">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F9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实施方案</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E0F3">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CDF0">
            <w:pPr>
              <w:rPr>
                <w:rFonts w:hint="eastAsia" w:ascii="宋体" w:hAnsi="宋体" w:eastAsia="宋体" w:cs="宋体"/>
                <w:i w:val="0"/>
                <w:iCs w:val="0"/>
                <w:color w:val="auto"/>
                <w:sz w:val="20"/>
                <w:szCs w:val="20"/>
                <w:highlight w:val="none"/>
                <w:u w:val="none"/>
              </w:rPr>
            </w:pPr>
          </w:p>
        </w:tc>
      </w:tr>
      <w:tr w14:paraId="02ED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D6A7">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9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相匹配的履约能力</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5F5D">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7882">
            <w:pPr>
              <w:rPr>
                <w:rFonts w:hint="eastAsia" w:ascii="宋体" w:hAnsi="宋体" w:eastAsia="宋体" w:cs="宋体"/>
                <w:i w:val="0"/>
                <w:iCs w:val="0"/>
                <w:color w:val="auto"/>
                <w:sz w:val="20"/>
                <w:szCs w:val="20"/>
                <w:highlight w:val="none"/>
                <w:u w:val="none"/>
              </w:rPr>
            </w:pPr>
          </w:p>
        </w:tc>
      </w:tr>
      <w:tr w14:paraId="4325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C6CA">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AF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履约评价</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73E0">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D6BB">
            <w:pPr>
              <w:rPr>
                <w:rFonts w:hint="eastAsia" w:ascii="宋体" w:hAnsi="宋体" w:eastAsia="宋体" w:cs="宋体"/>
                <w:i w:val="0"/>
                <w:iCs w:val="0"/>
                <w:color w:val="auto"/>
                <w:sz w:val="20"/>
                <w:szCs w:val="20"/>
                <w:highlight w:val="none"/>
                <w:u w:val="none"/>
              </w:rPr>
            </w:pPr>
          </w:p>
        </w:tc>
      </w:tr>
      <w:tr w14:paraId="5AFE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DE67">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73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信用</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CFEF">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D1AF">
            <w:pPr>
              <w:rPr>
                <w:rFonts w:hint="eastAsia" w:ascii="宋体" w:hAnsi="宋体" w:eastAsia="宋体" w:cs="宋体"/>
                <w:i w:val="0"/>
                <w:iCs w:val="0"/>
                <w:color w:val="auto"/>
                <w:sz w:val="20"/>
                <w:szCs w:val="20"/>
                <w:highlight w:val="none"/>
                <w:u w:val="none"/>
              </w:rPr>
            </w:pPr>
          </w:p>
        </w:tc>
      </w:tr>
      <w:tr w14:paraId="6617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7D74">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D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综合实力</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356A">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D4B7">
            <w:pPr>
              <w:rPr>
                <w:rFonts w:hint="eastAsia" w:ascii="宋体" w:hAnsi="宋体" w:eastAsia="宋体" w:cs="宋体"/>
                <w:i w:val="0"/>
                <w:iCs w:val="0"/>
                <w:color w:val="auto"/>
                <w:sz w:val="20"/>
                <w:szCs w:val="20"/>
                <w:highlight w:val="none"/>
                <w:u w:val="none"/>
              </w:rPr>
            </w:pPr>
          </w:p>
        </w:tc>
      </w:tr>
      <w:tr w14:paraId="473E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D8AD">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2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产品性能指标</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EB5C">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5263">
            <w:pPr>
              <w:rPr>
                <w:rFonts w:hint="eastAsia" w:ascii="宋体" w:hAnsi="宋体" w:eastAsia="宋体" w:cs="宋体"/>
                <w:i w:val="0"/>
                <w:iCs w:val="0"/>
                <w:color w:val="auto"/>
                <w:sz w:val="20"/>
                <w:szCs w:val="20"/>
                <w:highlight w:val="none"/>
                <w:u w:val="none"/>
              </w:rPr>
            </w:pPr>
          </w:p>
        </w:tc>
      </w:tr>
      <w:tr w14:paraId="4D8C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B8AC">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2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产品性价比</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ED3D">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1560">
            <w:pPr>
              <w:rPr>
                <w:rFonts w:hint="eastAsia" w:ascii="宋体" w:hAnsi="宋体" w:eastAsia="宋体" w:cs="宋体"/>
                <w:i w:val="0"/>
                <w:iCs w:val="0"/>
                <w:color w:val="auto"/>
                <w:sz w:val="20"/>
                <w:szCs w:val="20"/>
                <w:highlight w:val="none"/>
                <w:u w:val="none"/>
              </w:rPr>
            </w:pPr>
          </w:p>
        </w:tc>
      </w:tr>
      <w:tr w14:paraId="142E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A4B9">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F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商务条款响应度</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E90C">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7749">
            <w:pPr>
              <w:rPr>
                <w:rFonts w:hint="eastAsia" w:ascii="宋体" w:hAnsi="宋体" w:eastAsia="宋体" w:cs="宋体"/>
                <w:i w:val="0"/>
                <w:iCs w:val="0"/>
                <w:color w:val="auto"/>
                <w:sz w:val="20"/>
                <w:szCs w:val="20"/>
                <w:highlight w:val="none"/>
                <w:u w:val="none"/>
              </w:rPr>
            </w:pPr>
          </w:p>
        </w:tc>
      </w:tr>
      <w:tr w14:paraId="7E3B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7BF">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FF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质保服务</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75E9">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3532">
            <w:pPr>
              <w:rPr>
                <w:rFonts w:hint="eastAsia" w:ascii="宋体" w:hAnsi="宋体" w:eastAsia="宋体" w:cs="宋体"/>
                <w:i w:val="0"/>
                <w:iCs w:val="0"/>
                <w:color w:val="auto"/>
                <w:sz w:val="20"/>
                <w:szCs w:val="20"/>
                <w:highlight w:val="none"/>
                <w:u w:val="none"/>
              </w:rPr>
            </w:pPr>
          </w:p>
        </w:tc>
      </w:tr>
      <w:tr w14:paraId="2C86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62B1">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1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科技创新(四新技术)</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BE7">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D15D">
            <w:pPr>
              <w:rPr>
                <w:rFonts w:hint="eastAsia" w:ascii="宋体" w:hAnsi="宋体" w:eastAsia="宋体" w:cs="宋体"/>
                <w:i w:val="0"/>
                <w:iCs w:val="0"/>
                <w:color w:val="auto"/>
                <w:sz w:val="20"/>
                <w:szCs w:val="20"/>
                <w:highlight w:val="none"/>
                <w:u w:val="none"/>
              </w:rPr>
            </w:pPr>
          </w:p>
        </w:tc>
      </w:tr>
      <w:tr w14:paraId="0E8D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4D50">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9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绿色低碳</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2D0">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B02F">
            <w:pPr>
              <w:rPr>
                <w:rFonts w:hint="eastAsia" w:ascii="宋体" w:hAnsi="宋体" w:eastAsia="宋体" w:cs="宋体"/>
                <w:i w:val="0"/>
                <w:iCs w:val="0"/>
                <w:color w:val="auto"/>
                <w:sz w:val="20"/>
                <w:szCs w:val="20"/>
                <w:highlight w:val="none"/>
                <w:u w:val="none"/>
              </w:rPr>
            </w:pPr>
          </w:p>
        </w:tc>
      </w:tr>
      <w:tr w14:paraId="32F6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369D">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C9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智能建造</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D604">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83F4">
            <w:pPr>
              <w:rPr>
                <w:rFonts w:hint="eastAsia" w:ascii="宋体" w:hAnsi="宋体" w:eastAsia="宋体" w:cs="宋体"/>
                <w:i w:val="0"/>
                <w:iCs w:val="0"/>
                <w:color w:val="auto"/>
                <w:sz w:val="20"/>
                <w:szCs w:val="20"/>
                <w:highlight w:val="none"/>
                <w:u w:val="none"/>
              </w:rPr>
            </w:pPr>
          </w:p>
        </w:tc>
      </w:tr>
      <w:tr w14:paraId="18E6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587A">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34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大型企业与中小企业组成联合体</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0C22">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624C">
            <w:pPr>
              <w:rPr>
                <w:rFonts w:hint="eastAsia" w:ascii="宋体" w:hAnsi="宋体" w:eastAsia="宋体" w:cs="宋体"/>
                <w:i w:val="0"/>
                <w:iCs w:val="0"/>
                <w:color w:val="auto"/>
                <w:sz w:val="20"/>
                <w:szCs w:val="20"/>
                <w:highlight w:val="none"/>
                <w:u w:val="none"/>
              </w:rPr>
            </w:pPr>
          </w:p>
        </w:tc>
      </w:tr>
      <w:tr w14:paraId="2E21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681D">
            <w:pPr>
              <w:jc w:val="center"/>
              <w:rPr>
                <w:rFonts w:hint="eastAsia" w:ascii="宋体" w:hAnsi="宋体" w:eastAsia="宋体" w:cs="宋体"/>
                <w:i w:val="0"/>
                <w:iCs w:val="0"/>
                <w:color w:val="auto"/>
                <w:sz w:val="24"/>
                <w:szCs w:val="24"/>
                <w:highlight w:val="none"/>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ED07">
            <w:pPr>
              <w:rPr>
                <w:rFonts w:hint="eastAsia" w:ascii="宋体" w:hAnsi="宋体" w:eastAsia="宋体" w:cs="宋体"/>
                <w:i w:val="0"/>
                <w:iCs w:val="0"/>
                <w:color w:val="auto"/>
                <w:sz w:val="20"/>
                <w:szCs w:val="20"/>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C34">
            <w:pPr>
              <w:rPr>
                <w:rFonts w:hint="eastAsia" w:ascii="宋体" w:hAnsi="宋体" w:eastAsia="宋体" w:cs="宋体"/>
                <w:i w:val="0"/>
                <w:iCs w:val="0"/>
                <w:color w:val="auto"/>
                <w:sz w:val="20"/>
                <w:szCs w:val="20"/>
                <w:highlight w:val="none"/>
                <w:u w:val="none"/>
              </w:rPr>
            </w:pPr>
          </w:p>
        </w:tc>
      </w:tr>
      <w:tr w14:paraId="5A60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5B9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条款号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DA4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条款内容</w:t>
            </w:r>
          </w:p>
        </w:tc>
        <w:tc>
          <w:tcPr>
            <w:tcW w:w="5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73D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编列内容</w:t>
            </w:r>
          </w:p>
        </w:tc>
      </w:tr>
      <w:tr w14:paraId="6199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9" w:hRule="atLeast"/>
          <w:jc w:val="center"/>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FB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A5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定标办法</w:t>
            </w:r>
          </w:p>
        </w:tc>
        <w:tc>
          <w:tcPr>
            <w:tcW w:w="5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C6BC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□集中票决法</w:t>
            </w:r>
            <w:r>
              <w:rPr>
                <w:rStyle w:val="190"/>
                <w:color w:val="auto"/>
                <w:highlight w:val="none"/>
                <w:lang w:val="en-US" w:eastAsia="zh-CN" w:bidi="ar"/>
              </w:rPr>
              <w:br w:type="textWrapping"/>
            </w:r>
            <w:r>
              <w:rPr>
                <w:rStyle w:val="190"/>
                <w:color w:val="auto"/>
                <w:highlight w:val="none"/>
                <w:lang w:val="en-US" w:eastAsia="zh-CN" w:bidi="ar"/>
              </w:rPr>
              <w:t xml:space="preserve">   □直接票决定标法</w:t>
            </w:r>
            <w:r>
              <w:rPr>
                <w:rStyle w:val="190"/>
                <w:color w:val="auto"/>
                <w:highlight w:val="none"/>
                <w:lang w:val="en-US" w:eastAsia="zh-CN" w:bidi="ar"/>
              </w:rPr>
              <w:br w:type="textWrapping"/>
            </w:r>
            <w:r>
              <w:rPr>
                <w:rStyle w:val="190"/>
                <w:color w:val="auto"/>
                <w:highlight w:val="none"/>
                <w:lang w:val="en-US" w:eastAsia="zh-CN" w:bidi="ar"/>
              </w:rPr>
              <w:t xml:space="preserve">   □逐轮票决定标法</w:t>
            </w:r>
            <w:r>
              <w:rPr>
                <w:rStyle w:val="190"/>
                <w:color w:val="auto"/>
                <w:highlight w:val="none"/>
                <w:lang w:val="en-US" w:eastAsia="zh-CN" w:bidi="ar"/>
              </w:rPr>
              <w:br w:type="textWrapping"/>
            </w:r>
            <w:r>
              <w:rPr>
                <w:rStyle w:val="190"/>
                <w:color w:val="auto"/>
                <w:highlight w:val="none"/>
                <w:lang w:val="en-US" w:eastAsia="zh-CN" w:bidi="ar"/>
              </w:rPr>
              <w:t xml:space="preserve">   □票决低价定标法</w:t>
            </w:r>
            <w:r>
              <w:rPr>
                <w:rStyle w:val="190"/>
                <w:color w:val="auto"/>
                <w:highlight w:val="none"/>
                <w:lang w:val="en-US" w:eastAsia="zh-CN" w:bidi="ar"/>
              </w:rPr>
              <w:br w:type="textWrapping"/>
            </w:r>
            <w:r>
              <w:rPr>
                <w:rStyle w:val="190"/>
                <w:color w:val="auto"/>
                <w:highlight w:val="none"/>
                <w:lang w:val="en-US" w:eastAsia="zh-CN" w:bidi="ar"/>
              </w:rPr>
              <w:t xml:space="preserve">   □票决抽签定标法 </w:t>
            </w:r>
            <w:r>
              <w:rPr>
                <w:rStyle w:val="190"/>
                <w:color w:val="auto"/>
                <w:highlight w:val="none"/>
                <w:lang w:val="en-US" w:eastAsia="zh-CN" w:bidi="ar"/>
              </w:rPr>
              <w:br w:type="textWrapping"/>
            </w:r>
            <w:r>
              <w:rPr>
                <w:rStyle w:val="190"/>
                <w:color w:val="auto"/>
                <w:highlight w:val="none"/>
                <w:lang w:val="en-US" w:eastAsia="zh-CN" w:bidi="ar"/>
              </w:rPr>
              <w:t xml:space="preserve">   定标委员会成员按照票决方法、规则独立行使投票权，不得弃权或产生废票。投票采用实名方式，定标委员会在投票时应当写明投票理由。</w:t>
            </w:r>
            <w:r>
              <w:rPr>
                <w:rStyle w:val="190"/>
                <w:color w:val="auto"/>
                <w:highlight w:val="none"/>
                <w:lang w:val="en-US" w:eastAsia="zh-CN" w:bidi="ar"/>
              </w:rPr>
              <w:br w:type="textWrapping"/>
            </w:r>
            <w:r>
              <w:rPr>
                <w:rStyle w:val="191"/>
                <w:color w:val="auto"/>
                <w:highlight w:val="none"/>
                <w:lang w:val="en-US" w:eastAsia="zh-CN" w:bidi="ar"/>
              </w:rPr>
              <w:t xml:space="preserve">□集体议事法:_      </w:t>
            </w:r>
            <w:r>
              <w:rPr>
                <w:rStyle w:val="191"/>
                <w:color w:val="auto"/>
                <w:highlight w:val="none"/>
                <w:lang w:val="en-US" w:eastAsia="zh-CN" w:bidi="ar"/>
              </w:rPr>
              <w:br w:type="textWrapping"/>
            </w:r>
            <w:r>
              <w:rPr>
                <w:rStyle w:val="191"/>
                <w:color w:val="auto"/>
                <w:highlight w:val="none"/>
                <w:lang w:val="en-US" w:eastAsia="zh-CN" w:bidi="ar"/>
              </w:rPr>
              <w:t>□其他定标法:__</w:t>
            </w:r>
          </w:p>
        </w:tc>
      </w:tr>
    </w:tbl>
    <w:p w14:paraId="39B8E0C2">
      <w:pPr>
        <w:spacing w:before="164" w:line="234" w:lineRule="auto"/>
        <w:ind w:left="436"/>
        <w:rPr>
          <w:rFonts w:ascii="宋体" w:hAnsi="宋体" w:cs="宋体"/>
          <w:color w:val="auto"/>
          <w:spacing w:val="-5"/>
          <w:szCs w:val="21"/>
          <w:highlight w:val="none"/>
        </w:rPr>
      </w:pPr>
    </w:p>
    <w:p w14:paraId="3E50DE03">
      <w:pPr>
        <w:spacing w:before="164" w:line="234" w:lineRule="auto"/>
        <w:ind w:left="436"/>
        <w:rPr>
          <w:rFonts w:ascii="宋体" w:hAnsi="宋体" w:cs="宋体"/>
          <w:color w:val="auto"/>
          <w:spacing w:val="-5"/>
          <w:szCs w:val="21"/>
          <w:highlight w:val="none"/>
        </w:rPr>
      </w:pPr>
    </w:p>
    <w:p w14:paraId="20C9868F">
      <w:pPr>
        <w:spacing w:before="164" w:line="234" w:lineRule="auto"/>
        <w:ind w:left="436"/>
        <w:rPr>
          <w:rFonts w:ascii="宋体" w:hAnsi="宋体" w:cs="宋体"/>
          <w:color w:val="auto"/>
          <w:spacing w:val="-5"/>
          <w:szCs w:val="21"/>
          <w:highlight w:val="none"/>
        </w:rPr>
      </w:pPr>
    </w:p>
    <w:p w14:paraId="0FE0FF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ascii="黑体" w:hAnsi="宋体" w:eastAsia="黑体" w:cs="黑体"/>
          <w:color w:val="auto"/>
          <w:kern w:val="0"/>
          <w:sz w:val="28"/>
          <w:szCs w:val="28"/>
          <w:highlight w:val="none"/>
          <w:lang w:val="en-US" w:eastAsia="zh-CN" w:bidi="ar"/>
        </w:rPr>
        <w:t xml:space="preserve">定标办法正文 </w:t>
      </w:r>
    </w:p>
    <w:p w14:paraId="538159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8"/>
          <w:szCs w:val="28"/>
          <w:highlight w:val="none"/>
          <w:lang w:val="en-US" w:eastAsia="zh-CN" w:bidi="ar"/>
        </w:rPr>
        <w:t>1.</w:t>
      </w:r>
      <w:r>
        <w:rPr>
          <w:rFonts w:hint="eastAsia" w:ascii="黑体" w:hAnsi="宋体" w:eastAsia="黑体" w:cs="黑体"/>
          <w:color w:val="auto"/>
          <w:kern w:val="0"/>
          <w:sz w:val="28"/>
          <w:szCs w:val="28"/>
          <w:highlight w:val="none"/>
          <w:lang w:val="en-US" w:eastAsia="zh-CN" w:bidi="ar"/>
        </w:rPr>
        <w:t xml:space="preserve">定标方法 </w:t>
      </w:r>
    </w:p>
    <w:p w14:paraId="6A2B20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1.1 </w:t>
      </w:r>
      <w:r>
        <w:rPr>
          <w:rFonts w:hint="eastAsia" w:ascii="宋体" w:hAnsi="宋体" w:eastAsia="宋体" w:cs="宋体"/>
          <w:color w:val="auto"/>
          <w:kern w:val="0"/>
          <w:sz w:val="21"/>
          <w:szCs w:val="21"/>
          <w:highlight w:val="none"/>
          <w:lang w:val="en-US" w:eastAsia="zh-CN" w:bidi="ar"/>
        </w:rPr>
        <w:t xml:space="preserve">定标委员会应严格按照评定分离操作规程及相关规定执行，不得随意改变已确定且备案登记的定标程序、定标因素和规则、定标方法。 </w:t>
      </w:r>
    </w:p>
    <w:p w14:paraId="73D8672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1.2 </w:t>
      </w:r>
      <w:r>
        <w:rPr>
          <w:rFonts w:hint="eastAsia" w:ascii="宋体" w:hAnsi="宋体" w:eastAsia="宋体" w:cs="宋体"/>
          <w:color w:val="auto"/>
          <w:kern w:val="0"/>
          <w:sz w:val="21"/>
          <w:szCs w:val="21"/>
          <w:highlight w:val="none"/>
          <w:lang w:val="en-US" w:eastAsia="zh-CN" w:bidi="ar"/>
        </w:rPr>
        <w:t xml:space="preserve">招标人根据招标项目类型、项目具体特点和实现履约确定的定标因素作为定标依据。 </w:t>
      </w:r>
    </w:p>
    <w:p w14:paraId="789D592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1.3 </w:t>
      </w:r>
      <w:r>
        <w:rPr>
          <w:rFonts w:hint="eastAsia" w:ascii="宋体" w:hAnsi="宋体" w:eastAsia="宋体" w:cs="宋体"/>
          <w:color w:val="auto"/>
          <w:kern w:val="0"/>
          <w:sz w:val="21"/>
          <w:szCs w:val="21"/>
          <w:highlight w:val="none"/>
          <w:lang w:val="en-US" w:eastAsia="zh-CN" w:bidi="ar"/>
        </w:rPr>
        <w:t xml:space="preserve">定标委员会按照招标文件明确规定的定标因素、定标规则和定标方法进行定标，确定中标人。 </w:t>
      </w:r>
    </w:p>
    <w:p w14:paraId="0047FE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8"/>
          <w:szCs w:val="28"/>
          <w:highlight w:val="none"/>
          <w:lang w:val="en-US" w:eastAsia="zh-CN" w:bidi="ar"/>
        </w:rPr>
        <w:t>2.</w:t>
      </w:r>
      <w:r>
        <w:rPr>
          <w:rFonts w:hint="eastAsia" w:ascii="黑体" w:hAnsi="宋体" w:eastAsia="黑体" w:cs="黑体"/>
          <w:color w:val="auto"/>
          <w:kern w:val="0"/>
          <w:sz w:val="28"/>
          <w:szCs w:val="28"/>
          <w:highlight w:val="none"/>
          <w:lang w:val="en-US" w:eastAsia="zh-CN" w:bidi="ar"/>
        </w:rPr>
        <w:t xml:space="preserve">定标流程及规则 </w:t>
      </w:r>
    </w:p>
    <w:p w14:paraId="6648CD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2.1 </w:t>
      </w:r>
      <w:r>
        <w:rPr>
          <w:rFonts w:hint="eastAsia" w:ascii="黑体" w:hAnsi="宋体" w:eastAsia="黑体" w:cs="黑体"/>
          <w:color w:val="auto"/>
          <w:kern w:val="0"/>
          <w:sz w:val="24"/>
          <w:szCs w:val="24"/>
          <w:highlight w:val="none"/>
          <w:lang w:val="en-US" w:eastAsia="zh-CN" w:bidi="ar"/>
        </w:rPr>
        <w:t xml:space="preserve">组建定标委员会 </w:t>
      </w:r>
    </w:p>
    <w:p w14:paraId="54B43EB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定标前，招标人负责组建定标委员会，负责定标工作。定标委员会人员组成详见定标办法前附表。 </w:t>
      </w:r>
    </w:p>
    <w:p w14:paraId="4C05BF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2.2 </w:t>
      </w:r>
      <w:r>
        <w:rPr>
          <w:rFonts w:hint="eastAsia" w:ascii="黑体" w:hAnsi="宋体" w:eastAsia="黑体" w:cs="黑体"/>
          <w:color w:val="auto"/>
          <w:kern w:val="0"/>
          <w:sz w:val="24"/>
          <w:szCs w:val="24"/>
          <w:highlight w:val="none"/>
          <w:lang w:val="en-US" w:eastAsia="zh-CN" w:bidi="ar"/>
        </w:rPr>
        <w:t xml:space="preserve">定标因素及规则 </w:t>
      </w:r>
    </w:p>
    <w:p w14:paraId="1945FB7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）定标因素：见定标办法前附表； </w:t>
      </w:r>
    </w:p>
    <w:p w14:paraId="2D9F22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）定标规则：见定标办法前附表。 </w:t>
      </w:r>
    </w:p>
    <w:p w14:paraId="082E2B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2.3 </w:t>
      </w:r>
      <w:r>
        <w:rPr>
          <w:rFonts w:hint="eastAsia" w:ascii="黑体" w:hAnsi="宋体" w:eastAsia="黑体" w:cs="黑体"/>
          <w:color w:val="auto"/>
          <w:kern w:val="0"/>
          <w:sz w:val="24"/>
          <w:szCs w:val="24"/>
          <w:highlight w:val="none"/>
          <w:lang w:val="en-US" w:eastAsia="zh-CN" w:bidi="ar"/>
        </w:rPr>
        <w:t xml:space="preserve">定标办法 </w:t>
      </w:r>
    </w:p>
    <w:p w14:paraId="2F25FA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定标办法包括集中票决法、集体议事法或招标人结合项目具体特点和实际情况制定的其他定标法。 </w:t>
      </w:r>
    </w:p>
    <w:p w14:paraId="5CB5E6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2.3.1 </w:t>
      </w:r>
      <w:r>
        <w:rPr>
          <w:rFonts w:hint="eastAsia" w:ascii="宋体" w:hAnsi="宋体" w:eastAsia="宋体" w:cs="宋体"/>
          <w:color w:val="auto"/>
          <w:kern w:val="0"/>
          <w:sz w:val="21"/>
          <w:szCs w:val="21"/>
          <w:highlight w:val="none"/>
          <w:lang w:val="en-US" w:eastAsia="zh-CN" w:bidi="ar"/>
        </w:rPr>
        <w:t xml:space="preserve">集中票决法包括直接票决定标法、逐轮票决定标法、票决低价定标法、票决抽签定标法。 </w:t>
      </w:r>
    </w:p>
    <w:p w14:paraId="0D5BD97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2.3.1.1 </w:t>
      </w:r>
      <w:r>
        <w:rPr>
          <w:rFonts w:hint="eastAsia" w:ascii="宋体" w:hAnsi="宋体" w:eastAsia="宋体" w:cs="宋体"/>
          <w:color w:val="auto"/>
          <w:kern w:val="0"/>
          <w:sz w:val="21"/>
          <w:szCs w:val="21"/>
          <w:highlight w:val="none"/>
          <w:lang w:val="en-US" w:eastAsia="zh-CN" w:bidi="ar"/>
        </w:rPr>
        <w:t xml:space="preserve">直接票决定标法。通过投票，取票数最多且超过半数的为中标人。若中标候选人票数均未超过半数的，取票数前 </w:t>
      </w: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 xml:space="preserve">名再次票决确定中标人。因并列无法确定前 </w:t>
      </w: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 xml:space="preserve">名时，按价格由低到高选取前 </w:t>
      </w: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 xml:space="preserve">名。 </w:t>
      </w:r>
    </w:p>
    <w:p w14:paraId="400A1AE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2.3.1.2 </w:t>
      </w:r>
      <w:r>
        <w:rPr>
          <w:rFonts w:hint="eastAsia" w:ascii="宋体" w:hAnsi="宋体" w:eastAsia="宋体" w:cs="宋体"/>
          <w:color w:val="auto"/>
          <w:kern w:val="0"/>
          <w:sz w:val="21"/>
          <w:szCs w:val="21"/>
          <w:highlight w:val="none"/>
          <w:lang w:val="en-US" w:eastAsia="zh-CN" w:bidi="ar"/>
        </w:rPr>
        <w:t xml:space="preserve">逐轮票决定标法。通过投票，每轮淘汰 </w:t>
      </w:r>
      <w:r>
        <w:rPr>
          <w:rFonts w:hint="default" w:ascii="Times New Roman" w:hAnsi="Times New Roman" w:eastAsia="宋体" w:cs="Times New Roman"/>
          <w:color w:val="auto"/>
          <w:kern w:val="0"/>
          <w:sz w:val="21"/>
          <w:szCs w:val="21"/>
          <w:highlight w:val="none"/>
          <w:lang w:val="en-US" w:eastAsia="zh-CN" w:bidi="ar"/>
        </w:rPr>
        <w:t xml:space="preserve">1 </w:t>
      </w:r>
      <w:r>
        <w:rPr>
          <w:rFonts w:hint="eastAsia" w:ascii="宋体" w:hAnsi="宋体" w:eastAsia="宋体" w:cs="宋体"/>
          <w:color w:val="auto"/>
          <w:kern w:val="0"/>
          <w:sz w:val="21"/>
          <w:szCs w:val="21"/>
          <w:highlight w:val="none"/>
          <w:lang w:val="en-US" w:eastAsia="zh-CN" w:bidi="ar"/>
        </w:rPr>
        <w:t xml:space="preserve">名票数最少的中标候选人，最终确定中标人。票数最少中标候选人出现并列时，淘汰报价高者。 </w:t>
      </w:r>
    </w:p>
    <w:p w14:paraId="4B304CC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2.3.1.3 </w:t>
      </w:r>
      <w:r>
        <w:rPr>
          <w:rFonts w:hint="eastAsia" w:ascii="宋体" w:hAnsi="宋体" w:eastAsia="宋体" w:cs="宋体"/>
          <w:color w:val="auto"/>
          <w:kern w:val="0"/>
          <w:sz w:val="21"/>
          <w:szCs w:val="21"/>
          <w:highlight w:val="none"/>
          <w:lang w:val="en-US" w:eastAsia="zh-CN" w:bidi="ar"/>
        </w:rPr>
        <w:t xml:space="preserve">票决低价定标法。由定标委员会从进入票决定标的投标人中，以投票表决方式确定不少于 </w:t>
      </w:r>
      <w:r>
        <w:rPr>
          <w:rFonts w:hint="default" w:ascii="Times New Roman" w:hAnsi="Times New Roman" w:eastAsia="宋体" w:cs="Times New Roman"/>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 xml:space="preserve">名投标人，以投标报价最低投标人确定为中标人。 </w:t>
      </w:r>
    </w:p>
    <w:p w14:paraId="3CD692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2.3.1.4 </w:t>
      </w:r>
      <w:r>
        <w:rPr>
          <w:rFonts w:hint="eastAsia" w:ascii="宋体" w:hAnsi="宋体" w:eastAsia="宋体" w:cs="宋体"/>
          <w:color w:val="auto"/>
          <w:kern w:val="0"/>
          <w:sz w:val="21"/>
          <w:szCs w:val="21"/>
          <w:highlight w:val="none"/>
          <w:lang w:val="en-US" w:eastAsia="zh-CN" w:bidi="ar"/>
        </w:rPr>
        <w:t xml:space="preserve">票决抽签定标法。由定标委员会从进入票决定标的投标人中，以投票表决方式确定不少于 </w:t>
      </w:r>
      <w:r>
        <w:rPr>
          <w:rFonts w:hint="default" w:ascii="Times New Roman" w:hAnsi="Times New Roman" w:eastAsia="宋体" w:cs="Times New Roman"/>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 xml:space="preserve">名投标人，以随机抽签方式确定中标人。 </w:t>
      </w:r>
    </w:p>
    <w:p w14:paraId="355EA73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2.3.2 </w:t>
      </w:r>
      <w:r>
        <w:rPr>
          <w:rFonts w:hint="eastAsia" w:ascii="宋体" w:hAnsi="宋体" w:eastAsia="宋体" w:cs="宋体"/>
          <w:color w:val="auto"/>
          <w:kern w:val="0"/>
          <w:sz w:val="21"/>
          <w:szCs w:val="21"/>
          <w:highlight w:val="none"/>
          <w:lang w:val="en-US" w:eastAsia="zh-CN" w:bidi="ar"/>
        </w:rPr>
        <w:t xml:space="preserve">集体议事法 </w:t>
      </w:r>
    </w:p>
    <w:p w14:paraId="55C4D87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指定标委员会进行集体商议，定标委员各自发表意见，最终由定标委员会组长确定中标人的定标方法，具体方法见定标办法前附表。 </w:t>
      </w:r>
    </w:p>
    <w:p w14:paraId="2E852D0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2.3.3 </w:t>
      </w:r>
      <w:r>
        <w:rPr>
          <w:rFonts w:hint="eastAsia" w:ascii="宋体" w:hAnsi="宋体" w:eastAsia="宋体" w:cs="宋体"/>
          <w:color w:val="auto"/>
          <w:kern w:val="0"/>
          <w:sz w:val="21"/>
          <w:szCs w:val="21"/>
          <w:highlight w:val="none"/>
          <w:lang w:val="en-US" w:eastAsia="zh-CN" w:bidi="ar"/>
        </w:rPr>
        <w:t xml:space="preserve">其他定标法 </w:t>
      </w:r>
    </w:p>
    <w:p w14:paraId="55BBF0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招标人结合项目具体特点和实际情况制定的合理且规则明确的定标办法，具体方法见定标办法前附表。 </w:t>
      </w:r>
    </w:p>
    <w:p w14:paraId="233960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8"/>
          <w:szCs w:val="28"/>
          <w:highlight w:val="none"/>
          <w:lang w:val="en-US" w:eastAsia="zh-CN" w:bidi="ar"/>
        </w:rPr>
        <w:t>3.</w:t>
      </w:r>
      <w:r>
        <w:rPr>
          <w:rFonts w:hint="eastAsia" w:ascii="黑体" w:hAnsi="宋体" w:eastAsia="黑体" w:cs="黑体"/>
          <w:color w:val="auto"/>
          <w:kern w:val="0"/>
          <w:sz w:val="28"/>
          <w:szCs w:val="28"/>
          <w:highlight w:val="none"/>
          <w:lang w:val="en-US" w:eastAsia="zh-CN" w:bidi="ar"/>
        </w:rPr>
        <w:t xml:space="preserve">重新定标 </w:t>
      </w:r>
    </w:p>
    <w:p w14:paraId="43B22E9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定标后有下列情形之一的，招标人可从其他定标候选人中采用原定标方办法，由原定标委员会重新确定中标人： </w:t>
      </w:r>
    </w:p>
    <w:p w14:paraId="14DCEB9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3.1 </w:t>
      </w:r>
      <w:r>
        <w:rPr>
          <w:rFonts w:hint="eastAsia" w:ascii="宋体" w:hAnsi="宋体" w:eastAsia="宋体" w:cs="宋体"/>
          <w:color w:val="auto"/>
          <w:kern w:val="0"/>
          <w:sz w:val="21"/>
          <w:szCs w:val="21"/>
          <w:highlight w:val="none"/>
          <w:lang w:val="en-US" w:eastAsia="zh-CN" w:bidi="ar"/>
        </w:rPr>
        <w:t xml:space="preserve">中标人放弃中标或者拒不签订合同的； </w:t>
      </w:r>
    </w:p>
    <w:p w14:paraId="096B9A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3.2 </w:t>
      </w:r>
      <w:r>
        <w:rPr>
          <w:rFonts w:hint="eastAsia" w:ascii="宋体" w:hAnsi="宋体" w:eastAsia="宋体" w:cs="宋体"/>
          <w:color w:val="auto"/>
          <w:kern w:val="0"/>
          <w:sz w:val="21"/>
          <w:szCs w:val="21"/>
          <w:highlight w:val="none"/>
          <w:lang w:val="en-US" w:eastAsia="zh-CN" w:bidi="ar"/>
        </w:rPr>
        <w:t xml:space="preserve">中标人不按照招标文件要求提交履约担保的； </w:t>
      </w:r>
    </w:p>
    <w:p w14:paraId="2A1A418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3.3 </w:t>
      </w:r>
      <w:r>
        <w:rPr>
          <w:rFonts w:hint="eastAsia" w:ascii="宋体" w:hAnsi="宋体" w:eastAsia="宋体" w:cs="宋体"/>
          <w:color w:val="auto"/>
          <w:kern w:val="0"/>
          <w:sz w:val="21"/>
          <w:szCs w:val="21"/>
          <w:highlight w:val="none"/>
          <w:lang w:val="en-US" w:eastAsia="zh-CN" w:bidi="ar"/>
        </w:rPr>
        <w:t xml:space="preserve">被查实存在影响中标结果的违法行为的； </w:t>
      </w:r>
    </w:p>
    <w:p w14:paraId="37C208C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 xml:space="preserve">3.4 </w:t>
      </w:r>
      <w:r>
        <w:rPr>
          <w:rFonts w:hint="eastAsia" w:ascii="宋体" w:hAnsi="宋体" w:eastAsia="宋体" w:cs="宋体"/>
          <w:color w:val="auto"/>
          <w:kern w:val="0"/>
          <w:sz w:val="21"/>
          <w:szCs w:val="21"/>
          <w:highlight w:val="none"/>
          <w:lang w:val="en-US" w:eastAsia="zh-CN" w:bidi="ar"/>
        </w:rPr>
        <w:t xml:space="preserve">法律法规规定的其他情形。 </w:t>
      </w:r>
    </w:p>
    <w:p w14:paraId="1B9864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default" w:ascii="Times New Roman" w:hAnsi="Times New Roman" w:eastAsia="宋体" w:cs="Times New Roman"/>
          <w:color w:val="auto"/>
          <w:kern w:val="0"/>
          <w:sz w:val="28"/>
          <w:szCs w:val="28"/>
          <w:highlight w:val="none"/>
          <w:lang w:val="en-US" w:eastAsia="zh-CN" w:bidi="ar"/>
        </w:rPr>
        <w:t>4.</w:t>
      </w:r>
      <w:r>
        <w:rPr>
          <w:rFonts w:hint="eastAsia" w:ascii="黑体" w:hAnsi="宋体" w:eastAsia="黑体" w:cs="黑体"/>
          <w:color w:val="auto"/>
          <w:kern w:val="0"/>
          <w:sz w:val="28"/>
          <w:szCs w:val="28"/>
          <w:highlight w:val="none"/>
          <w:lang w:val="en-US" w:eastAsia="zh-CN" w:bidi="ar"/>
        </w:rPr>
        <w:t xml:space="preserve">监督 </w:t>
      </w:r>
    </w:p>
    <w:p w14:paraId="49DA365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招标人负责组建监督小组，对“评定分离”招投标活动全过程进行监督，重点监督招标人是否按照确定的定标办法定标。</w:t>
      </w:r>
    </w:p>
    <w:p w14:paraId="415D3775">
      <w:pPr>
        <w:spacing w:before="164" w:line="234" w:lineRule="auto"/>
        <w:ind w:left="436"/>
        <w:rPr>
          <w:rFonts w:ascii="宋体" w:hAnsi="宋体" w:cs="宋体"/>
          <w:color w:val="auto"/>
          <w:spacing w:val="-5"/>
          <w:szCs w:val="21"/>
          <w:highlight w:val="none"/>
        </w:rPr>
      </w:pPr>
    </w:p>
    <w:p w14:paraId="3633F0F9">
      <w:pPr>
        <w:spacing w:before="164" w:line="234" w:lineRule="auto"/>
        <w:ind w:left="436"/>
        <w:rPr>
          <w:rFonts w:ascii="宋体" w:hAnsi="宋体" w:cs="宋体"/>
          <w:color w:val="auto"/>
          <w:spacing w:val="-5"/>
          <w:szCs w:val="21"/>
          <w:highlight w:val="none"/>
        </w:rPr>
      </w:pPr>
    </w:p>
    <w:p w14:paraId="65EF1334">
      <w:pPr>
        <w:spacing w:before="164" w:line="234" w:lineRule="auto"/>
        <w:ind w:left="436"/>
        <w:rPr>
          <w:rFonts w:ascii="宋体" w:hAnsi="宋体" w:cs="宋体"/>
          <w:color w:val="auto"/>
          <w:spacing w:val="-5"/>
          <w:szCs w:val="21"/>
          <w:highlight w:val="none"/>
        </w:rPr>
      </w:pPr>
    </w:p>
    <w:p w14:paraId="432862D4">
      <w:pPr>
        <w:spacing w:line="333" w:lineRule="exact"/>
        <w:rPr>
          <w:rFonts w:ascii="宋体" w:hAnsi="宋体" w:cs="宋体"/>
          <w:color w:val="auto"/>
          <w:szCs w:val="21"/>
          <w:highlight w:val="none"/>
        </w:rPr>
        <w:sectPr>
          <w:footerReference r:id="rId21" w:type="default"/>
          <w:pgSz w:w="11907" w:h="16839"/>
          <w:pgMar w:top="1431" w:right="1746" w:bottom="1012" w:left="1785" w:header="0" w:footer="812" w:gutter="0"/>
          <w:pgNumType w:fmt="decimal"/>
          <w:cols w:space="720" w:num="1"/>
        </w:sectPr>
      </w:pPr>
    </w:p>
    <w:p w14:paraId="530829D2">
      <w:pPr>
        <w:pStyle w:val="18"/>
        <w:spacing w:line="264" w:lineRule="auto"/>
        <w:rPr>
          <w:color w:val="auto"/>
          <w:highlight w:val="none"/>
        </w:rPr>
      </w:pPr>
    </w:p>
    <w:p w14:paraId="3478D880">
      <w:pPr>
        <w:spacing w:before="78" w:line="218" w:lineRule="auto"/>
        <w:ind w:left="27"/>
        <w:outlineLvl w:val="2"/>
        <w:rPr>
          <w:rFonts w:ascii="黑体" w:hAnsi="黑体" w:eastAsia="黑体" w:cs="黑体"/>
          <w:color w:val="auto"/>
          <w:sz w:val="24"/>
          <w:highlight w:val="none"/>
        </w:rPr>
      </w:pPr>
      <w:bookmarkStart w:id="253" w:name="bookmark408"/>
      <w:bookmarkEnd w:id="253"/>
      <w:bookmarkStart w:id="254" w:name="_Toc979"/>
      <w:r>
        <w:rPr>
          <w:rFonts w:ascii="黑体" w:hAnsi="黑体" w:eastAsia="黑体" w:cs="黑体"/>
          <w:color w:val="auto"/>
          <w:spacing w:val="-3"/>
          <w:sz w:val="24"/>
          <w:highlight w:val="none"/>
        </w:rPr>
        <w:t>附表A-1：评标委员会签到表</w:t>
      </w:r>
      <w:bookmarkEnd w:id="254"/>
    </w:p>
    <w:p w14:paraId="1A4B16F1">
      <w:pPr>
        <w:spacing w:before="285" w:line="218" w:lineRule="auto"/>
        <w:ind w:left="5439"/>
        <w:rPr>
          <w:rFonts w:ascii="黑体" w:hAnsi="黑体" w:eastAsia="黑体" w:cs="黑体"/>
          <w:color w:val="auto"/>
          <w:sz w:val="36"/>
          <w:szCs w:val="36"/>
          <w:highlight w:val="none"/>
        </w:rPr>
      </w:pPr>
      <w:bookmarkStart w:id="255" w:name="bookmark130"/>
      <w:bookmarkEnd w:id="255"/>
      <w:r>
        <w:rPr>
          <w:rFonts w:ascii="黑体" w:hAnsi="黑体" w:eastAsia="黑体" w:cs="黑体"/>
          <w:color w:val="auto"/>
          <w:spacing w:val="-2"/>
          <w:sz w:val="36"/>
          <w:szCs w:val="36"/>
          <w:highlight w:val="none"/>
        </w:rPr>
        <w:t>评标委员会签到表</w:t>
      </w:r>
    </w:p>
    <w:p w14:paraId="532513DB">
      <w:pPr>
        <w:spacing w:before="240" w:line="221" w:lineRule="auto"/>
        <w:ind w:left="107"/>
        <w:rPr>
          <w:rFonts w:ascii="宋体" w:hAnsi="宋体" w:cs="宋体"/>
          <w:color w:val="auto"/>
          <w:szCs w:val="21"/>
          <w:highlight w:val="none"/>
        </w:rPr>
      </w:pPr>
      <w:r>
        <w:rPr>
          <w:rFonts w:ascii="宋体" w:hAnsi="宋体" w:cs="宋体"/>
          <w:color w:val="auto"/>
          <w:spacing w:val="-7"/>
          <w:szCs w:val="21"/>
          <w:highlight w:val="none"/>
        </w:rPr>
        <w:t>标段名称：</w:t>
      </w:r>
    </w:p>
    <w:p w14:paraId="0720BFFC">
      <w:pPr>
        <w:spacing w:before="22" w:line="212" w:lineRule="auto"/>
        <w:ind w:left="107"/>
        <w:rPr>
          <w:rFonts w:ascii="宋体" w:hAnsi="宋体" w:cs="宋体"/>
          <w:color w:val="auto"/>
          <w:szCs w:val="21"/>
          <w:highlight w:val="none"/>
        </w:rPr>
      </w:pPr>
      <w:r>
        <w:rPr>
          <w:rFonts w:ascii="宋体" w:hAnsi="宋体" w:cs="宋体"/>
          <w:color w:val="auto"/>
          <w:szCs w:val="21"/>
          <w:highlight w:val="none"/>
        </w:rPr>
        <w:t xml:space="preserve">标段唯一标识码：              </w:t>
      </w:r>
      <w:r>
        <w:rPr>
          <w:rFonts w:ascii="宋体" w:hAnsi="宋体" w:cs="宋体"/>
          <w:color w:val="auto"/>
          <w:spacing w:val="-1"/>
          <w:szCs w:val="21"/>
          <w:highlight w:val="none"/>
        </w:rPr>
        <w:t xml:space="preserve">                                                            评标时间：         年     月     日</w:t>
      </w:r>
    </w:p>
    <w:tbl>
      <w:tblPr>
        <w:tblStyle w:val="44"/>
        <w:tblW w:w="14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656"/>
        <w:gridCol w:w="1934"/>
        <w:gridCol w:w="1984"/>
        <w:gridCol w:w="1842"/>
        <w:gridCol w:w="1469"/>
        <w:gridCol w:w="1557"/>
        <w:gridCol w:w="1757"/>
        <w:gridCol w:w="1757"/>
      </w:tblGrid>
      <w:tr w14:paraId="5F74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96" w:type="dxa"/>
          </w:tcPr>
          <w:p w14:paraId="29943CEC">
            <w:pPr>
              <w:pStyle w:val="187"/>
              <w:spacing w:before="254" w:line="221" w:lineRule="auto"/>
              <w:jc w:val="center"/>
              <w:rPr>
                <w:rFonts w:hint="eastAsia" w:eastAsia="宋体"/>
                <w:b/>
                <w:bCs/>
                <w:color w:val="auto"/>
                <w:spacing w:val="-4"/>
                <w:highlight w:val="none"/>
                <w:lang w:val="en-US" w:eastAsia="zh-CN"/>
              </w:rPr>
            </w:pPr>
            <w:r>
              <w:rPr>
                <w:rFonts w:hint="eastAsia"/>
                <w:b/>
                <w:bCs/>
                <w:color w:val="auto"/>
                <w:spacing w:val="-4"/>
                <w:highlight w:val="none"/>
                <w:lang w:val="en-US" w:eastAsia="zh-CN"/>
              </w:rPr>
              <w:t>序号</w:t>
            </w:r>
          </w:p>
        </w:tc>
        <w:tc>
          <w:tcPr>
            <w:tcW w:w="1656" w:type="dxa"/>
          </w:tcPr>
          <w:p w14:paraId="63772044">
            <w:pPr>
              <w:pStyle w:val="187"/>
              <w:spacing w:before="254" w:line="221" w:lineRule="auto"/>
              <w:ind w:left="432"/>
              <w:rPr>
                <w:color w:val="auto"/>
                <w:highlight w:val="none"/>
              </w:rPr>
            </w:pPr>
            <w:r>
              <w:rPr>
                <w:b/>
                <w:bCs/>
                <w:color w:val="auto"/>
                <w:spacing w:val="-4"/>
                <w:highlight w:val="none"/>
              </w:rPr>
              <w:t>姓名</w:t>
            </w:r>
          </w:p>
        </w:tc>
        <w:tc>
          <w:tcPr>
            <w:tcW w:w="1934" w:type="dxa"/>
          </w:tcPr>
          <w:p w14:paraId="32662919">
            <w:pPr>
              <w:pStyle w:val="187"/>
              <w:spacing w:before="255" w:line="221" w:lineRule="auto"/>
              <w:ind w:left="548"/>
              <w:rPr>
                <w:color w:val="auto"/>
                <w:highlight w:val="none"/>
              </w:rPr>
            </w:pPr>
            <w:r>
              <w:rPr>
                <w:b/>
                <w:bCs/>
                <w:color w:val="auto"/>
                <w:spacing w:val="-3"/>
                <w:highlight w:val="none"/>
              </w:rPr>
              <w:t>所在单位</w:t>
            </w:r>
          </w:p>
        </w:tc>
        <w:tc>
          <w:tcPr>
            <w:tcW w:w="1984" w:type="dxa"/>
          </w:tcPr>
          <w:p w14:paraId="1937F912">
            <w:pPr>
              <w:pStyle w:val="187"/>
              <w:spacing w:before="254" w:line="221" w:lineRule="auto"/>
              <w:ind w:left="582"/>
              <w:rPr>
                <w:color w:val="auto"/>
                <w:highlight w:val="none"/>
              </w:rPr>
            </w:pPr>
            <w:r>
              <w:rPr>
                <w:b/>
                <w:bCs/>
                <w:color w:val="auto"/>
                <w:spacing w:val="-4"/>
                <w:highlight w:val="none"/>
              </w:rPr>
              <w:t>身份证号</w:t>
            </w:r>
          </w:p>
        </w:tc>
        <w:tc>
          <w:tcPr>
            <w:tcW w:w="1842" w:type="dxa"/>
          </w:tcPr>
          <w:p w14:paraId="54F7DD6D">
            <w:pPr>
              <w:pStyle w:val="187"/>
              <w:spacing w:before="255" w:line="222" w:lineRule="auto"/>
              <w:ind w:left="506"/>
              <w:rPr>
                <w:color w:val="auto"/>
                <w:highlight w:val="none"/>
              </w:rPr>
            </w:pPr>
            <w:r>
              <w:rPr>
                <w:b/>
                <w:bCs/>
                <w:color w:val="auto"/>
                <w:spacing w:val="-4"/>
                <w:highlight w:val="none"/>
              </w:rPr>
              <w:t>联系方式</w:t>
            </w:r>
          </w:p>
        </w:tc>
        <w:tc>
          <w:tcPr>
            <w:tcW w:w="1469" w:type="dxa"/>
          </w:tcPr>
          <w:p w14:paraId="14D1D943">
            <w:pPr>
              <w:pStyle w:val="187"/>
              <w:spacing w:before="254" w:line="221" w:lineRule="auto"/>
              <w:ind w:left="318"/>
              <w:rPr>
                <w:color w:val="auto"/>
                <w:highlight w:val="none"/>
              </w:rPr>
            </w:pPr>
            <w:r>
              <w:rPr>
                <w:b/>
                <w:bCs/>
                <w:color w:val="auto"/>
                <w:spacing w:val="-3"/>
                <w:highlight w:val="none"/>
              </w:rPr>
              <w:t>评审内容</w:t>
            </w:r>
          </w:p>
        </w:tc>
        <w:tc>
          <w:tcPr>
            <w:tcW w:w="1557" w:type="dxa"/>
          </w:tcPr>
          <w:p w14:paraId="421C7EC6">
            <w:pPr>
              <w:pStyle w:val="187"/>
              <w:spacing w:before="255" w:line="220" w:lineRule="auto"/>
              <w:ind w:left="364"/>
              <w:rPr>
                <w:color w:val="auto"/>
                <w:highlight w:val="none"/>
              </w:rPr>
            </w:pPr>
            <w:r>
              <w:rPr>
                <w:b/>
                <w:bCs/>
                <w:color w:val="auto"/>
                <w:spacing w:val="-3"/>
                <w:highlight w:val="none"/>
              </w:rPr>
              <w:t>评审角色</w:t>
            </w:r>
          </w:p>
        </w:tc>
        <w:tc>
          <w:tcPr>
            <w:tcW w:w="1757" w:type="dxa"/>
          </w:tcPr>
          <w:p w14:paraId="60D4CBD9">
            <w:pPr>
              <w:pStyle w:val="187"/>
              <w:spacing w:before="255" w:line="221" w:lineRule="auto"/>
              <w:ind w:left="250"/>
              <w:rPr>
                <w:rFonts w:hint="default" w:eastAsia="宋体"/>
                <w:b/>
                <w:bCs/>
                <w:color w:val="auto"/>
                <w:spacing w:val="-3"/>
                <w:highlight w:val="none"/>
                <w:lang w:val="en-US" w:eastAsia="zh-CN"/>
              </w:rPr>
            </w:pPr>
            <w:r>
              <w:rPr>
                <w:rFonts w:hint="eastAsia"/>
                <w:b/>
                <w:bCs/>
                <w:color w:val="auto"/>
                <w:spacing w:val="-3"/>
                <w:highlight w:val="none"/>
                <w:lang w:val="en-US" w:eastAsia="zh-CN"/>
              </w:rPr>
              <w:t>评标签到时间</w:t>
            </w:r>
          </w:p>
        </w:tc>
        <w:tc>
          <w:tcPr>
            <w:tcW w:w="1757" w:type="dxa"/>
          </w:tcPr>
          <w:p w14:paraId="52A8760F">
            <w:pPr>
              <w:pStyle w:val="187"/>
              <w:spacing w:before="255" w:line="221" w:lineRule="auto"/>
              <w:ind w:left="250"/>
              <w:jc w:val="center"/>
              <w:rPr>
                <w:color w:val="auto"/>
                <w:highlight w:val="none"/>
              </w:rPr>
            </w:pPr>
            <w:r>
              <w:rPr>
                <w:b/>
                <w:bCs/>
                <w:color w:val="auto"/>
                <w:spacing w:val="-3"/>
                <w:highlight w:val="none"/>
              </w:rPr>
              <w:t>签名</w:t>
            </w:r>
          </w:p>
        </w:tc>
      </w:tr>
      <w:tr w14:paraId="54C5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96" w:type="dxa"/>
            <w:vAlign w:val="center"/>
          </w:tcPr>
          <w:p w14:paraId="303AAD50">
            <w:pPr>
              <w:jc w:val="center"/>
              <w:rPr>
                <w:rFonts w:hint="eastAsia" w:ascii="Arial" w:eastAsia="宋体"/>
                <w:color w:val="auto"/>
                <w:highlight w:val="none"/>
                <w:lang w:val="en-US" w:eastAsia="zh-CN"/>
              </w:rPr>
            </w:pPr>
            <w:r>
              <w:rPr>
                <w:rFonts w:hint="eastAsia" w:ascii="Arial"/>
                <w:color w:val="auto"/>
                <w:highlight w:val="none"/>
                <w:lang w:val="en-US" w:eastAsia="zh-CN"/>
              </w:rPr>
              <w:t>1</w:t>
            </w:r>
          </w:p>
        </w:tc>
        <w:tc>
          <w:tcPr>
            <w:tcW w:w="1656" w:type="dxa"/>
          </w:tcPr>
          <w:p w14:paraId="59731763">
            <w:pPr>
              <w:rPr>
                <w:rFonts w:ascii="Arial"/>
                <w:color w:val="auto"/>
                <w:highlight w:val="none"/>
              </w:rPr>
            </w:pPr>
          </w:p>
        </w:tc>
        <w:tc>
          <w:tcPr>
            <w:tcW w:w="1934" w:type="dxa"/>
          </w:tcPr>
          <w:p w14:paraId="06A99FA8">
            <w:pPr>
              <w:rPr>
                <w:rFonts w:ascii="Arial"/>
                <w:color w:val="auto"/>
                <w:highlight w:val="none"/>
              </w:rPr>
            </w:pPr>
          </w:p>
        </w:tc>
        <w:tc>
          <w:tcPr>
            <w:tcW w:w="1984" w:type="dxa"/>
          </w:tcPr>
          <w:p w14:paraId="0B4CAD20">
            <w:pPr>
              <w:rPr>
                <w:rFonts w:ascii="Arial"/>
                <w:color w:val="auto"/>
                <w:highlight w:val="none"/>
              </w:rPr>
            </w:pPr>
          </w:p>
        </w:tc>
        <w:tc>
          <w:tcPr>
            <w:tcW w:w="1842" w:type="dxa"/>
          </w:tcPr>
          <w:p w14:paraId="7DDB069C">
            <w:pPr>
              <w:rPr>
                <w:rFonts w:ascii="Arial"/>
                <w:color w:val="auto"/>
                <w:highlight w:val="none"/>
              </w:rPr>
            </w:pPr>
          </w:p>
        </w:tc>
        <w:tc>
          <w:tcPr>
            <w:tcW w:w="1469" w:type="dxa"/>
          </w:tcPr>
          <w:p w14:paraId="60D2055A">
            <w:pPr>
              <w:rPr>
                <w:rFonts w:ascii="Arial"/>
                <w:color w:val="auto"/>
                <w:highlight w:val="none"/>
              </w:rPr>
            </w:pPr>
          </w:p>
        </w:tc>
        <w:tc>
          <w:tcPr>
            <w:tcW w:w="1557" w:type="dxa"/>
          </w:tcPr>
          <w:p w14:paraId="4647097F">
            <w:pPr>
              <w:rPr>
                <w:rFonts w:ascii="Arial"/>
                <w:color w:val="auto"/>
                <w:highlight w:val="none"/>
              </w:rPr>
            </w:pPr>
          </w:p>
        </w:tc>
        <w:tc>
          <w:tcPr>
            <w:tcW w:w="1757" w:type="dxa"/>
          </w:tcPr>
          <w:p w14:paraId="48A7FA66">
            <w:pPr>
              <w:rPr>
                <w:rFonts w:ascii="Arial"/>
                <w:color w:val="auto"/>
                <w:highlight w:val="none"/>
              </w:rPr>
            </w:pPr>
          </w:p>
        </w:tc>
        <w:tc>
          <w:tcPr>
            <w:tcW w:w="1757" w:type="dxa"/>
          </w:tcPr>
          <w:p w14:paraId="349D0ADF">
            <w:pPr>
              <w:rPr>
                <w:rFonts w:ascii="Arial"/>
                <w:color w:val="auto"/>
                <w:highlight w:val="none"/>
              </w:rPr>
            </w:pPr>
          </w:p>
        </w:tc>
      </w:tr>
      <w:tr w14:paraId="5AC0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96" w:type="dxa"/>
            <w:vAlign w:val="center"/>
          </w:tcPr>
          <w:p w14:paraId="04272F2E">
            <w:pPr>
              <w:jc w:val="center"/>
              <w:rPr>
                <w:rFonts w:hint="eastAsia" w:ascii="Arial" w:eastAsia="宋体"/>
                <w:color w:val="auto"/>
                <w:highlight w:val="none"/>
                <w:lang w:val="en-US" w:eastAsia="zh-CN"/>
              </w:rPr>
            </w:pPr>
            <w:r>
              <w:rPr>
                <w:rFonts w:hint="eastAsia" w:ascii="Arial"/>
                <w:color w:val="auto"/>
                <w:highlight w:val="none"/>
                <w:lang w:val="en-US" w:eastAsia="zh-CN"/>
              </w:rPr>
              <w:t>2</w:t>
            </w:r>
          </w:p>
        </w:tc>
        <w:tc>
          <w:tcPr>
            <w:tcW w:w="1656" w:type="dxa"/>
          </w:tcPr>
          <w:p w14:paraId="0F3AF107">
            <w:pPr>
              <w:rPr>
                <w:rFonts w:ascii="Arial"/>
                <w:color w:val="auto"/>
                <w:highlight w:val="none"/>
              </w:rPr>
            </w:pPr>
          </w:p>
        </w:tc>
        <w:tc>
          <w:tcPr>
            <w:tcW w:w="1934" w:type="dxa"/>
          </w:tcPr>
          <w:p w14:paraId="18DCDD32">
            <w:pPr>
              <w:rPr>
                <w:rFonts w:ascii="Arial"/>
                <w:color w:val="auto"/>
                <w:highlight w:val="none"/>
              </w:rPr>
            </w:pPr>
          </w:p>
        </w:tc>
        <w:tc>
          <w:tcPr>
            <w:tcW w:w="1984" w:type="dxa"/>
          </w:tcPr>
          <w:p w14:paraId="0A400FD1">
            <w:pPr>
              <w:rPr>
                <w:rFonts w:ascii="Arial"/>
                <w:color w:val="auto"/>
                <w:highlight w:val="none"/>
              </w:rPr>
            </w:pPr>
          </w:p>
        </w:tc>
        <w:tc>
          <w:tcPr>
            <w:tcW w:w="1842" w:type="dxa"/>
          </w:tcPr>
          <w:p w14:paraId="39E7260F">
            <w:pPr>
              <w:rPr>
                <w:rFonts w:ascii="Arial"/>
                <w:color w:val="auto"/>
                <w:highlight w:val="none"/>
              </w:rPr>
            </w:pPr>
          </w:p>
        </w:tc>
        <w:tc>
          <w:tcPr>
            <w:tcW w:w="1469" w:type="dxa"/>
          </w:tcPr>
          <w:p w14:paraId="17288EA2">
            <w:pPr>
              <w:rPr>
                <w:rFonts w:ascii="Arial"/>
                <w:color w:val="auto"/>
                <w:highlight w:val="none"/>
              </w:rPr>
            </w:pPr>
          </w:p>
        </w:tc>
        <w:tc>
          <w:tcPr>
            <w:tcW w:w="1557" w:type="dxa"/>
          </w:tcPr>
          <w:p w14:paraId="5AAFCB2C">
            <w:pPr>
              <w:rPr>
                <w:rFonts w:ascii="Arial"/>
                <w:color w:val="auto"/>
                <w:highlight w:val="none"/>
              </w:rPr>
            </w:pPr>
          </w:p>
        </w:tc>
        <w:tc>
          <w:tcPr>
            <w:tcW w:w="1757" w:type="dxa"/>
          </w:tcPr>
          <w:p w14:paraId="70661E62">
            <w:pPr>
              <w:rPr>
                <w:rFonts w:ascii="Arial"/>
                <w:color w:val="auto"/>
                <w:highlight w:val="none"/>
              </w:rPr>
            </w:pPr>
          </w:p>
        </w:tc>
        <w:tc>
          <w:tcPr>
            <w:tcW w:w="1757" w:type="dxa"/>
          </w:tcPr>
          <w:p w14:paraId="64ACB01E">
            <w:pPr>
              <w:rPr>
                <w:rFonts w:ascii="Arial"/>
                <w:color w:val="auto"/>
                <w:highlight w:val="none"/>
              </w:rPr>
            </w:pPr>
          </w:p>
        </w:tc>
      </w:tr>
      <w:tr w14:paraId="64E2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96" w:type="dxa"/>
            <w:vAlign w:val="center"/>
          </w:tcPr>
          <w:p w14:paraId="29F07C2A">
            <w:pPr>
              <w:jc w:val="center"/>
              <w:rPr>
                <w:rFonts w:hint="eastAsia" w:ascii="Arial" w:eastAsia="宋体"/>
                <w:color w:val="auto"/>
                <w:highlight w:val="none"/>
                <w:lang w:val="en-US" w:eastAsia="zh-CN"/>
              </w:rPr>
            </w:pPr>
            <w:r>
              <w:rPr>
                <w:rFonts w:hint="eastAsia" w:ascii="Arial"/>
                <w:color w:val="auto"/>
                <w:highlight w:val="none"/>
                <w:lang w:val="en-US" w:eastAsia="zh-CN"/>
              </w:rPr>
              <w:t>3</w:t>
            </w:r>
          </w:p>
        </w:tc>
        <w:tc>
          <w:tcPr>
            <w:tcW w:w="1656" w:type="dxa"/>
          </w:tcPr>
          <w:p w14:paraId="02187B37">
            <w:pPr>
              <w:rPr>
                <w:rFonts w:ascii="Arial"/>
                <w:color w:val="auto"/>
                <w:highlight w:val="none"/>
              </w:rPr>
            </w:pPr>
          </w:p>
        </w:tc>
        <w:tc>
          <w:tcPr>
            <w:tcW w:w="1934" w:type="dxa"/>
          </w:tcPr>
          <w:p w14:paraId="713DC0A4">
            <w:pPr>
              <w:rPr>
                <w:rFonts w:ascii="Arial"/>
                <w:color w:val="auto"/>
                <w:highlight w:val="none"/>
              </w:rPr>
            </w:pPr>
          </w:p>
        </w:tc>
        <w:tc>
          <w:tcPr>
            <w:tcW w:w="1984" w:type="dxa"/>
          </w:tcPr>
          <w:p w14:paraId="17CA7781">
            <w:pPr>
              <w:rPr>
                <w:rFonts w:ascii="Arial"/>
                <w:color w:val="auto"/>
                <w:highlight w:val="none"/>
              </w:rPr>
            </w:pPr>
          </w:p>
        </w:tc>
        <w:tc>
          <w:tcPr>
            <w:tcW w:w="1842" w:type="dxa"/>
          </w:tcPr>
          <w:p w14:paraId="5E639A10">
            <w:pPr>
              <w:rPr>
                <w:rFonts w:ascii="Arial"/>
                <w:color w:val="auto"/>
                <w:highlight w:val="none"/>
              </w:rPr>
            </w:pPr>
          </w:p>
        </w:tc>
        <w:tc>
          <w:tcPr>
            <w:tcW w:w="1469" w:type="dxa"/>
          </w:tcPr>
          <w:p w14:paraId="2BCEF34C">
            <w:pPr>
              <w:rPr>
                <w:rFonts w:ascii="Arial"/>
                <w:color w:val="auto"/>
                <w:highlight w:val="none"/>
              </w:rPr>
            </w:pPr>
          </w:p>
        </w:tc>
        <w:tc>
          <w:tcPr>
            <w:tcW w:w="1557" w:type="dxa"/>
          </w:tcPr>
          <w:p w14:paraId="45ECADAB">
            <w:pPr>
              <w:rPr>
                <w:rFonts w:ascii="Arial"/>
                <w:color w:val="auto"/>
                <w:highlight w:val="none"/>
              </w:rPr>
            </w:pPr>
          </w:p>
        </w:tc>
        <w:tc>
          <w:tcPr>
            <w:tcW w:w="1757" w:type="dxa"/>
          </w:tcPr>
          <w:p w14:paraId="426C3E9A">
            <w:pPr>
              <w:rPr>
                <w:rFonts w:ascii="Arial"/>
                <w:color w:val="auto"/>
                <w:highlight w:val="none"/>
              </w:rPr>
            </w:pPr>
          </w:p>
        </w:tc>
        <w:tc>
          <w:tcPr>
            <w:tcW w:w="1757" w:type="dxa"/>
          </w:tcPr>
          <w:p w14:paraId="3BC7B3AB">
            <w:pPr>
              <w:rPr>
                <w:rFonts w:ascii="Arial"/>
                <w:color w:val="auto"/>
                <w:highlight w:val="none"/>
              </w:rPr>
            </w:pPr>
          </w:p>
        </w:tc>
      </w:tr>
      <w:tr w14:paraId="05DE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96" w:type="dxa"/>
            <w:vAlign w:val="center"/>
          </w:tcPr>
          <w:p w14:paraId="428B4369">
            <w:pPr>
              <w:jc w:val="center"/>
              <w:rPr>
                <w:rFonts w:hint="eastAsia" w:ascii="Arial" w:eastAsia="宋体"/>
                <w:color w:val="auto"/>
                <w:highlight w:val="none"/>
                <w:lang w:val="en-US" w:eastAsia="zh-CN"/>
              </w:rPr>
            </w:pPr>
            <w:r>
              <w:rPr>
                <w:rFonts w:hint="eastAsia" w:ascii="Arial"/>
                <w:color w:val="auto"/>
                <w:highlight w:val="none"/>
                <w:lang w:val="en-US" w:eastAsia="zh-CN"/>
              </w:rPr>
              <w:t>4</w:t>
            </w:r>
          </w:p>
        </w:tc>
        <w:tc>
          <w:tcPr>
            <w:tcW w:w="1656" w:type="dxa"/>
          </w:tcPr>
          <w:p w14:paraId="183815D9">
            <w:pPr>
              <w:rPr>
                <w:rFonts w:ascii="Arial"/>
                <w:color w:val="auto"/>
                <w:highlight w:val="none"/>
              </w:rPr>
            </w:pPr>
          </w:p>
        </w:tc>
        <w:tc>
          <w:tcPr>
            <w:tcW w:w="1934" w:type="dxa"/>
          </w:tcPr>
          <w:p w14:paraId="4D987E40">
            <w:pPr>
              <w:rPr>
                <w:rFonts w:ascii="Arial"/>
                <w:color w:val="auto"/>
                <w:highlight w:val="none"/>
              </w:rPr>
            </w:pPr>
          </w:p>
        </w:tc>
        <w:tc>
          <w:tcPr>
            <w:tcW w:w="1984" w:type="dxa"/>
          </w:tcPr>
          <w:p w14:paraId="56197DD5">
            <w:pPr>
              <w:rPr>
                <w:rFonts w:ascii="Arial"/>
                <w:color w:val="auto"/>
                <w:highlight w:val="none"/>
              </w:rPr>
            </w:pPr>
          </w:p>
        </w:tc>
        <w:tc>
          <w:tcPr>
            <w:tcW w:w="1842" w:type="dxa"/>
          </w:tcPr>
          <w:p w14:paraId="5F9DF434">
            <w:pPr>
              <w:rPr>
                <w:rFonts w:ascii="Arial"/>
                <w:color w:val="auto"/>
                <w:highlight w:val="none"/>
              </w:rPr>
            </w:pPr>
          </w:p>
        </w:tc>
        <w:tc>
          <w:tcPr>
            <w:tcW w:w="1469" w:type="dxa"/>
          </w:tcPr>
          <w:p w14:paraId="2F012E26">
            <w:pPr>
              <w:rPr>
                <w:rFonts w:ascii="Arial"/>
                <w:color w:val="auto"/>
                <w:highlight w:val="none"/>
              </w:rPr>
            </w:pPr>
          </w:p>
        </w:tc>
        <w:tc>
          <w:tcPr>
            <w:tcW w:w="1557" w:type="dxa"/>
          </w:tcPr>
          <w:p w14:paraId="6068DEB4">
            <w:pPr>
              <w:rPr>
                <w:rFonts w:ascii="Arial"/>
                <w:color w:val="auto"/>
                <w:highlight w:val="none"/>
              </w:rPr>
            </w:pPr>
          </w:p>
        </w:tc>
        <w:tc>
          <w:tcPr>
            <w:tcW w:w="1757" w:type="dxa"/>
          </w:tcPr>
          <w:p w14:paraId="684DFB70">
            <w:pPr>
              <w:rPr>
                <w:rFonts w:ascii="Arial"/>
                <w:color w:val="auto"/>
                <w:highlight w:val="none"/>
              </w:rPr>
            </w:pPr>
          </w:p>
        </w:tc>
        <w:tc>
          <w:tcPr>
            <w:tcW w:w="1757" w:type="dxa"/>
          </w:tcPr>
          <w:p w14:paraId="7EE87801">
            <w:pPr>
              <w:rPr>
                <w:rFonts w:ascii="Arial"/>
                <w:color w:val="auto"/>
                <w:highlight w:val="none"/>
              </w:rPr>
            </w:pPr>
          </w:p>
        </w:tc>
      </w:tr>
      <w:tr w14:paraId="6729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96" w:type="dxa"/>
            <w:vAlign w:val="center"/>
          </w:tcPr>
          <w:p w14:paraId="73F8560A">
            <w:pPr>
              <w:jc w:val="center"/>
              <w:rPr>
                <w:rFonts w:hint="eastAsia" w:ascii="Arial" w:eastAsia="宋体"/>
                <w:color w:val="auto"/>
                <w:highlight w:val="none"/>
                <w:lang w:val="en-US" w:eastAsia="zh-CN"/>
              </w:rPr>
            </w:pPr>
            <w:r>
              <w:rPr>
                <w:rFonts w:hint="eastAsia" w:ascii="Arial"/>
                <w:color w:val="auto"/>
                <w:highlight w:val="none"/>
                <w:lang w:val="en-US" w:eastAsia="zh-CN"/>
              </w:rPr>
              <w:t>5</w:t>
            </w:r>
          </w:p>
        </w:tc>
        <w:tc>
          <w:tcPr>
            <w:tcW w:w="1656" w:type="dxa"/>
          </w:tcPr>
          <w:p w14:paraId="2BAEE60C">
            <w:pPr>
              <w:rPr>
                <w:rFonts w:ascii="Arial"/>
                <w:color w:val="auto"/>
                <w:highlight w:val="none"/>
              </w:rPr>
            </w:pPr>
          </w:p>
        </w:tc>
        <w:tc>
          <w:tcPr>
            <w:tcW w:w="1934" w:type="dxa"/>
          </w:tcPr>
          <w:p w14:paraId="69FDE67E">
            <w:pPr>
              <w:rPr>
                <w:rFonts w:ascii="Arial"/>
                <w:color w:val="auto"/>
                <w:highlight w:val="none"/>
              </w:rPr>
            </w:pPr>
          </w:p>
        </w:tc>
        <w:tc>
          <w:tcPr>
            <w:tcW w:w="1984" w:type="dxa"/>
          </w:tcPr>
          <w:p w14:paraId="04B1363A">
            <w:pPr>
              <w:rPr>
                <w:rFonts w:ascii="Arial"/>
                <w:color w:val="auto"/>
                <w:highlight w:val="none"/>
              </w:rPr>
            </w:pPr>
          </w:p>
        </w:tc>
        <w:tc>
          <w:tcPr>
            <w:tcW w:w="1842" w:type="dxa"/>
          </w:tcPr>
          <w:p w14:paraId="5C0D19A9">
            <w:pPr>
              <w:rPr>
                <w:rFonts w:ascii="Arial"/>
                <w:color w:val="auto"/>
                <w:highlight w:val="none"/>
              </w:rPr>
            </w:pPr>
          </w:p>
        </w:tc>
        <w:tc>
          <w:tcPr>
            <w:tcW w:w="1469" w:type="dxa"/>
          </w:tcPr>
          <w:p w14:paraId="0AED8EC5">
            <w:pPr>
              <w:rPr>
                <w:rFonts w:ascii="Arial"/>
                <w:color w:val="auto"/>
                <w:highlight w:val="none"/>
              </w:rPr>
            </w:pPr>
          </w:p>
        </w:tc>
        <w:tc>
          <w:tcPr>
            <w:tcW w:w="1557" w:type="dxa"/>
          </w:tcPr>
          <w:p w14:paraId="118AF3D4">
            <w:pPr>
              <w:rPr>
                <w:rFonts w:ascii="Arial"/>
                <w:color w:val="auto"/>
                <w:highlight w:val="none"/>
              </w:rPr>
            </w:pPr>
          </w:p>
        </w:tc>
        <w:tc>
          <w:tcPr>
            <w:tcW w:w="1757" w:type="dxa"/>
          </w:tcPr>
          <w:p w14:paraId="52AA4C1C">
            <w:pPr>
              <w:rPr>
                <w:rFonts w:ascii="Arial"/>
                <w:color w:val="auto"/>
                <w:highlight w:val="none"/>
              </w:rPr>
            </w:pPr>
          </w:p>
        </w:tc>
        <w:tc>
          <w:tcPr>
            <w:tcW w:w="1757" w:type="dxa"/>
          </w:tcPr>
          <w:p w14:paraId="04E66620">
            <w:pPr>
              <w:rPr>
                <w:rFonts w:ascii="Arial"/>
                <w:color w:val="auto"/>
                <w:highlight w:val="none"/>
              </w:rPr>
            </w:pPr>
          </w:p>
        </w:tc>
      </w:tr>
      <w:tr w14:paraId="703CF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96" w:type="dxa"/>
            <w:vAlign w:val="center"/>
          </w:tcPr>
          <w:p w14:paraId="50C0B69C">
            <w:pPr>
              <w:jc w:val="center"/>
              <w:rPr>
                <w:rFonts w:hint="eastAsia" w:ascii="Arial" w:eastAsia="宋体"/>
                <w:color w:val="auto"/>
                <w:highlight w:val="none"/>
                <w:lang w:val="en-US" w:eastAsia="zh-CN"/>
              </w:rPr>
            </w:pPr>
            <w:r>
              <w:rPr>
                <w:rFonts w:hint="eastAsia" w:ascii="Arial"/>
                <w:color w:val="auto"/>
                <w:highlight w:val="none"/>
                <w:lang w:val="en-US" w:eastAsia="zh-CN"/>
              </w:rPr>
              <w:t>6</w:t>
            </w:r>
          </w:p>
        </w:tc>
        <w:tc>
          <w:tcPr>
            <w:tcW w:w="1656" w:type="dxa"/>
          </w:tcPr>
          <w:p w14:paraId="0B9F38C7">
            <w:pPr>
              <w:rPr>
                <w:rFonts w:ascii="Arial"/>
                <w:color w:val="auto"/>
                <w:highlight w:val="none"/>
              </w:rPr>
            </w:pPr>
          </w:p>
        </w:tc>
        <w:tc>
          <w:tcPr>
            <w:tcW w:w="1934" w:type="dxa"/>
          </w:tcPr>
          <w:p w14:paraId="22ADEEC6">
            <w:pPr>
              <w:rPr>
                <w:rFonts w:ascii="Arial"/>
                <w:color w:val="auto"/>
                <w:highlight w:val="none"/>
              </w:rPr>
            </w:pPr>
          </w:p>
        </w:tc>
        <w:tc>
          <w:tcPr>
            <w:tcW w:w="1984" w:type="dxa"/>
          </w:tcPr>
          <w:p w14:paraId="056F56D3">
            <w:pPr>
              <w:rPr>
                <w:rFonts w:ascii="Arial"/>
                <w:color w:val="auto"/>
                <w:highlight w:val="none"/>
              </w:rPr>
            </w:pPr>
          </w:p>
        </w:tc>
        <w:tc>
          <w:tcPr>
            <w:tcW w:w="1842" w:type="dxa"/>
          </w:tcPr>
          <w:p w14:paraId="4AEEE5D5">
            <w:pPr>
              <w:rPr>
                <w:rFonts w:ascii="Arial"/>
                <w:color w:val="auto"/>
                <w:highlight w:val="none"/>
              </w:rPr>
            </w:pPr>
          </w:p>
        </w:tc>
        <w:tc>
          <w:tcPr>
            <w:tcW w:w="1469" w:type="dxa"/>
          </w:tcPr>
          <w:p w14:paraId="0BBE2563">
            <w:pPr>
              <w:rPr>
                <w:rFonts w:ascii="Arial"/>
                <w:color w:val="auto"/>
                <w:highlight w:val="none"/>
              </w:rPr>
            </w:pPr>
          </w:p>
        </w:tc>
        <w:tc>
          <w:tcPr>
            <w:tcW w:w="1557" w:type="dxa"/>
          </w:tcPr>
          <w:p w14:paraId="321557BB">
            <w:pPr>
              <w:rPr>
                <w:rFonts w:ascii="Arial"/>
                <w:color w:val="auto"/>
                <w:highlight w:val="none"/>
              </w:rPr>
            </w:pPr>
          </w:p>
        </w:tc>
        <w:tc>
          <w:tcPr>
            <w:tcW w:w="1757" w:type="dxa"/>
          </w:tcPr>
          <w:p w14:paraId="5F35A8AA">
            <w:pPr>
              <w:rPr>
                <w:rFonts w:ascii="Arial"/>
                <w:color w:val="auto"/>
                <w:highlight w:val="none"/>
              </w:rPr>
            </w:pPr>
          </w:p>
        </w:tc>
        <w:tc>
          <w:tcPr>
            <w:tcW w:w="1757" w:type="dxa"/>
          </w:tcPr>
          <w:p w14:paraId="1A044795">
            <w:pPr>
              <w:rPr>
                <w:rFonts w:ascii="Arial"/>
                <w:color w:val="auto"/>
                <w:highlight w:val="none"/>
              </w:rPr>
            </w:pPr>
          </w:p>
        </w:tc>
      </w:tr>
      <w:tr w14:paraId="2E049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96" w:type="dxa"/>
            <w:vAlign w:val="center"/>
          </w:tcPr>
          <w:p w14:paraId="6C547A9C">
            <w:pPr>
              <w:jc w:val="center"/>
              <w:rPr>
                <w:rFonts w:hint="eastAsia" w:ascii="Arial" w:eastAsia="宋体"/>
                <w:color w:val="auto"/>
                <w:highlight w:val="none"/>
                <w:lang w:val="en-US" w:eastAsia="zh-CN"/>
              </w:rPr>
            </w:pPr>
            <w:r>
              <w:rPr>
                <w:rFonts w:hint="eastAsia" w:ascii="Arial"/>
                <w:color w:val="auto"/>
                <w:highlight w:val="none"/>
                <w:lang w:val="en-US" w:eastAsia="zh-CN"/>
              </w:rPr>
              <w:t>7</w:t>
            </w:r>
          </w:p>
        </w:tc>
        <w:tc>
          <w:tcPr>
            <w:tcW w:w="1656" w:type="dxa"/>
          </w:tcPr>
          <w:p w14:paraId="49F828B6">
            <w:pPr>
              <w:rPr>
                <w:rFonts w:ascii="Arial"/>
                <w:color w:val="auto"/>
                <w:highlight w:val="none"/>
              </w:rPr>
            </w:pPr>
          </w:p>
        </w:tc>
        <w:tc>
          <w:tcPr>
            <w:tcW w:w="1934" w:type="dxa"/>
          </w:tcPr>
          <w:p w14:paraId="52D1AA6D">
            <w:pPr>
              <w:rPr>
                <w:rFonts w:ascii="Arial"/>
                <w:color w:val="auto"/>
                <w:highlight w:val="none"/>
              </w:rPr>
            </w:pPr>
          </w:p>
        </w:tc>
        <w:tc>
          <w:tcPr>
            <w:tcW w:w="1984" w:type="dxa"/>
          </w:tcPr>
          <w:p w14:paraId="7EAC52AB">
            <w:pPr>
              <w:rPr>
                <w:rFonts w:ascii="Arial"/>
                <w:color w:val="auto"/>
                <w:highlight w:val="none"/>
              </w:rPr>
            </w:pPr>
          </w:p>
        </w:tc>
        <w:tc>
          <w:tcPr>
            <w:tcW w:w="1842" w:type="dxa"/>
          </w:tcPr>
          <w:p w14:paraId="2955D3E1">
            <w:pPr>
              <w:rPr>
                <w:rFonts w:ascii="Arial"/>
                <w:color w:val="auto"/>
                <w:highlight w:val="none"/>
              </w:rPr>
            </w:pPr>
          </w:p>
        </w:tc>
        <w:tc>
          <w:tcPr>
            <w:tcW w:w="1469" w:type="dxa"/>
          </w:tcPr>
          <w:p w14:paraId="50222C8B">
            <w:pPr>
              <w:rPr>
                <w:rFonts w:ascii="Arial"/>
                <w:color w:val="auto"/>
                <w:highlight w:val="none"/>
              </w:rPr>
            </w:pPr>
          </w:p>
        </w:tc>
        <w:tc>
          <w:tcPr>
            <w:tcW w:w="1557" w:type="dxa"/>
          </w:tcPr>
          <w:p w14:paraId="379F4C3E">
            <w:pPr>
              <w:rPr>
                <w:rFonts w:ascii="Arial"/>
                <w:color w:val="auto"/>
                <w:highlight w:val="none"/>
              </w:rPr>
            </w:pPr>
          </w:p>
        </w:tc>
        <w:tc>
          <w:tcPr>
            <w:tcW w:w="1757" w:type="dxa"/>
          </w:tcPr>
          <w:p w14:paraId="569BF3DB">
            <w:pPr>
              <w:rPr>
                <w:rFonts w:ascii="Arial"/>
                <w:color w:val="auto"/>
                <w:highlight w:val="none"/>
              </w:rPr>
            </w:pPr>
          </w:p>
        </w:tc>
        <w:tc>
          <w:tcPr>
            <w:tcW w:w="1757" w:type="dxa"/>
          </w:tcPr>
          <w:p w14:paraId="006F28A7">
            <w:pPr>
              <w:rPr>
                <w:rFonts w:ascii="Arial"/>
                <w:color w:val="auto"/>
                <w:highlight w:val="none"/>
              </w:rPr>
            </w:pPr>
          </w:p>
        </w:tc>
      </w:tr>
    </w:tbl>
    <w:p w14:paraId="6A5D242B">
      <w:pPr>
        <w:pStyle w:val="18"/>
        <w:rPr>
          <w:color w:val="auto"/>
          <w:highlight w:val="none"/>
        </w:rPr>
      </w:pPr>
    </w:p>
    <w:p w14:paraId="40CE894E">
      <w:pPr>
        <w:rPr>
          <w:color w:val="auto"/>
          <w:highlight w:val="none"/>
        </w:rPr>
        <w:sectPr>
          <w:footerReference r:id="rId22" w:type="default"/>
          <w:pgSz w:w="16839" w:h="11907"/>
          <w:pgMar w:top="1012" w:right="1761" w:bottom="1031" w:left="1553" w:header="0" w:footer="800" w:gutter="0"/>
          <w:pgNumType w:fmt="decimal"/>
          <w:cols w:space="720" w:num="1"/>
        </w:sectPr>
      </w:pPr>
    </w:p>
    <w:p w14:paraId="43F173D9">
      <w:pPr>
        <w:pStyle w:val="18"/>
        <w:spacing w:line="241" w:lineRule="auto"/>
        <w:rPr>
          <w:color w:val="auto"/>
          <w:highlight w:val="none"/>
        </w:rPr>
      </w:pPr>
    </w:p>
    <w:p w14:paraId="2CF329A2">
      <w:pPr>
        <w:spacing w:before="78" w:line="219" w:lineRule="auto"/>
        <w:ind w:left="152"/>
        <w:outlineLvl w:val="2"/>
        <w:rPr>
          <w:rFonts w:ascii="黑体" w:hAnsi="黑体" w:eastAsia="黑体" w:cs="黑体"/>
          <w:color w:val="auto"/>
          <w:sz w:val="24"/>
          <w:highlight w:val="none"/>
        </w:rPr>
      </w:pPr>
      <w:bookmarkStart w:id="256" w:name="bookmark409"/>
      <w:bookmarkEnd w:id="256"/>
      <w:bookmarkStart w:id="257" w:name="_Toc27128"/>
      <w:r>
        <w:rPr>
          <w:rFonts w:ascii="黑体" w:hAnsi="黑体" w:eastAsia="黑体" w:cs="黑体"/>
          <w:color w:val="auto"/>
          <w:spacing w:val="-2"/>
          <w:sz w:val="24"/>
          <w:highlight w:val="none"/>
        </w:rPr>
        <w:t>附表A-2：评标专家告知承诺函</w:t>
      </w:r>
      <w:bookmarkEnd w:id="257"/>
    </w:p>
    <w:p w14:paraId="6C69C95D">
      <w:pPr>
        <w:pStyle w:val="18"/>
        <w:spacing w:line="301" w:lineRule="auto"/>
        <w:rPr>
          <w:color w:val="auto"/>
          <w:highlight w:val="none"/>
        </w:rPr>
      </w:pPr>
    </w:p>
    <w:p w14:paraId="6C64F0F2">
      <w:pPr>
        <w:pStyle w:val="18"/>
        <w:spacing w:line="301" w:lineRule="auto"/>
        <w:rPr>
          <w:color w:val="auto"/>
          <w:highlight w:val="none"/>
        </w:rPr>
      </w:pPr>
    </w:p>
    <w:p w14:paraId="0DE40649">
      <w:pPr>
        <w:spacing w:before="117" w:line="219" w:lineRule="auto"/>
        <w:ind w:left="1864"/>
        <w:rPr>
          <w:rFonts w:ascii="黑体" w:hAnsi="黑体" w:eastAsia="黑体" w:cs="黑体"/>
          <w:color w:val="auto"/>
          <w:sz w:val="36"/>
          <w:szCs w:val="36"/>
          <w:highlight w:val="none"/>
        </w:rPr>
      </w:pPr>
      <w:bookmarkStart w:id="258" w:name="bookmark131"/>
      <w:bookmarkEnd w:id="258"/>
      <w:r>
        <w:rPr>
          <w:rFonts w:ascii="黑体" w:hAnsi="黑体" w:eastAsia="黑体" w:cs="黑体"/>
          <w:color w:val="auto"/>
          <w:spacing w:val="-6"/>
          <w:sz w:val="36"/>
          <w:szCs w:val="36"/>
          <w:highlight w:val="none"/>
        </w:rPr>
        <w:t>（姓名）评标专家告知承诺函</w:t>
      </w:r>
    </w:p>
    <w:p w14:paraId="797FB5BA">
      <w:pPr>
        <w:pStyle w:val="18"/>
        <w:spacing w:line="265" w:lineRule="auto"/>
        <w:rPr>
          <w:color w:val="auto"/>
          <w:highlight w:val="none"/>
        </w:rPr>
      </w:pPr>
    </w:p>
    <w:p w14:paraId="5E9874E4">
      <w:pPr>
        <w:pStyle w:val="18"/>
        <w:spacing w:line="266" w:lineRule="auto"/>
        <w:rPr>
          <w:color w:val="auto"/>
          <w:highlight w:val="none"/>
        </w:rPr>
      </w:pPr>
    </w:p>
    <w:p w14:paraId="6F67C56C">
      <w:pPr>
        <w:spacing w:before="69" w:line="220" w:lineRule="auto"/>
        <w:ind w:left="441"/>
        <w:rPr>
          <w:rFonts w:ascii="宋体" w:hAnsi="宋体" w:cs="宋体"/>
          <w:color w:val="auto"/>
          <w:szCs w:val="21"/>
          <w:highlight w:val="none"/>
        </w:rPr>
      </w:pPr>
      <w:r>
        <w:rPr>
          <w:rFonts w:ascii="宋体" w:hAnsi="宋体" w:cs="宋体"/>
          <w:color w:val="auto"/>
          <w:szCs w:val="21"/>
          <w:highlight w:val="none"/>
        </w:rPr>
        <w:t>本人接受招标人邀请，担任</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（标段名称）项目招标的评</w:t>
      </w:r>
      <w:r>
        <w:rPr>
          <w:rFonts w:ascii="宋体" w:hAnsi="宋体" w:cs="宋体"/>
          <w:color w:val="auto"/>
          <w:spacing w:val="-1"/>
          <w:szCs w:val="21"/>
          <w:highlight w:val="none"/>
        </w:rPr>
        <w:t>标专家。</w:t>
      </w:r>
    </w:p>
    <w:p w14:paraId="20F871E0">
      <w:pPr>
        <w:spacing w:before="157" w:line="359" w:lineRule="auto"/>
        <w:ind w:left="25" w:firstLine="415"/>
        <w:rPr>
          <w:rFonts w:ascii="宋体" w:hAnsi="宋体" w:cs="宋体"/>
          <w:color w:val="auto"/>
          <w:szCs w:val="21"/>
          <w:highlight w:val="none"/>
        </w:rPr>
      </w:pPr>
      <w:r>
        <w:rPr>
          <w:rFonts w:ascii="宋体" w:hAnsi="宋体" w:cs="宋体"/>
          <w:color w:val="auto"/>
          <w:spacing w:val="2"/>
          <w:szCs w:val="21"/>
          <w:highlight w:val="none"/>
        </w:rPr>
        <w:t>本人作为辽宁省评标专家库评标专家，已知悉相关权利义务，已熟</w:t>
      </w:r>
      <w:r>
        <w:rPr>
          <w:rFonts w:ascii="宋体" w:hAnsi="宋体" w:cs="宋体"/>
          <w:color w:val="auto"/>
          <w:spacing w:val="1"/>
          <w:szCs w:val="21"/>
          <w:highlight w:val="none"/>
        </w:rPr>
        <w:t>知告知承诺函内容，</w:t>
      </w:r>
      <w:r>
        <w:rPr>
          <w:rFonts w:ascii="宋体" w:hAnsi="宋体" w:cs="宋体"/>
          <w:color w:val="auto"/>
          <w:spacing w:val="3"/>
          <w:szCs w:val="21"/>
          <w:highlight w:val="none"/>
        </w:rPr>
        <w:t>并在此郑重承诺:</w:t>
      </w:r>
    </w:p>
    <w:p w14:paraId="345F6709">
      <w:pPr>
        <w:spacing w:line="220" w:lineRule="auto"/>
        <w:ind w:left="443"/>
        <w:rPr>
          <w:rFonts w:ascii="宋体" w:hAnsi="宋体" w:cs="宋体"/>
          <w:color w:val="auto"/>
          <w:szCs w:val="21"/>
          <w:highlight w:val="none"/>
        </w:rPr>
      </w:pPr>
      <w:r>
        <w:rPr>
          <w:rFonts w:ascii="宋体" w:hAnsi="宋体" w:cs="宋体"/>
          <w:color w:val="auto"/>
          <w:spacing w:val="-2"/>
          <w:szCs w:val="21"/>
          <w:highlight w:val="none"/>
        </w:rPr>
        <w:t>一、尽职承诺</w:t>
      </w:r>
    </w:p>
    <w:p w14:paraId="11E1D0C3">
      <w:pPr>
        <w:spacing w:before="157" w:line="291" w:lineRule="auto"/>
        <w:ind w:left="19" w:right="180" w:firstLine="427"/>
        <w:rPr>
          <w:rFonts w:ascii="宋体" w:hAnsi="宋体" w:cs="宋体"/>
          <w:color w:val="auto"/>
          <w:szCs w:val="21"/>
          <w:highlight w:val="none"/>
        </w:rPr>
      </w:pPr>
      <w:r>
        <w:rPr>
          <w:rFonts w:ascii="宋体" w:hAnsi="宋体" w:cs="宋体"/>
          <w:color w:val="auto"/>
          <w:spacing w:val="2"/>
          <w:szCs w:val="21"/>
          <w:highlight w:val="none"/>
        </w:rPr>
        <w:t>（一）客观、公正地履行职务，严格按照法律法规规定、评标办法独立完成该项目的</w:t>
      </w:r>
      <w:r>
        <w:rPr>
          <w:rFonts w:ascii="宋体" w:hAnsi="宋体" w:cs="宋体"/>
          <w:color w:val="auto"/>
          <w:spacing w:val="-4"/>
          <w:szCs w:val="21"/>
          <w:highlight w:val="none"/>
        </w:rPr>
        <w:t>评标工作。</w:t>
      </w:r>
    </w:p>
    <w:p w14:paraId="1894328F">
      <w:pPr>
        <w:spacing w:before="157" w:line="290" w:lineRule="auto"/>
        <w:ind w:left="26" w:right="199" w:firstLine="420"/>
        <w:rPr>
          <w:rFonts w:ascii="宋体" w:hAnsi="宋体" w:cs="宋体"/>
          <w:color w:val="auto"/>
          <w:szCs w:val="21"/>
          <w:highlight w:val="none"/>
        </w:rPr>
      </w:pPr>
      <w:r>
        <w:rPr>
          <w:rFonts w:ascii="宋体" w:hAnsi="宋体" w:cs="宋体"/>
          <w:color w:val="auto"/>
          <w:spacing w:val="2"/>
          <w:szCs w:val="21"/>
          <w:highlight w:val="none"/>
        </w:rPr>
        <w:t>（二）严格遵守评标纪律，保证评标过程中不发表任何涉及实质性内容的倾向</w:t>
      </w:r>
      <w:r>
        <w:rPr>
          <w:rFonts w:ascii="宋体" w:hAnsi="宋体" w:cs="宋体"/>
          <w:color w:val="auto"/>
          <w:spacing w:val="1"/>
          <w:szCs w:val="21"/>
          <w:highlight w:val="none"/>
        </w:rPr>
        <w:t>性、引</w:t>
      </w:r>
      <w:r>
        <w:rPr>
          <w:rFonts w:ascii="宋体" w:hAnsi="宋体" w:cs="宋体"/>
          <w:color w:val="auto"/>
          <w:spacing w:val="-3"/>
          <w:szCs w:val="21"/>
          <w:highlight w:val="none"/>
        </w:rPr>
        <w:t>导性言论，不擅离职守。</w:t>
      </w:r>
    </w:p>
    <w:p w14:paraId="45FE399F">
      <w:pPr>
        <w:spacing w:before="157" w:line="313" w:lineRule="auto"/>
        <w:ind w:left="19" w:right="163" w:firstLine="427"/>
        <w:rPr>
          <w:rFonts w:ascii="宋体" w:hAnsi="宋体" w:cs="宋体"/>
          <w:color w:val="auto"/>
          <w:szCs w:val="21"/>
          <w:highlight w:val="none"/>
        </w:rPr>
      </w:pPr>
      <w:r>
        <w:rPr>
          <w:rFonts w:ascii="宋体" w:hAnsi="宋体" w:cs="宋体"/>
          <w:color w:val="auto"/>
          <w:spacing w:val="-3"/>
          <w:szCs w:val="21"/>
          <w:highlight w:val="none"/>
        </w:rPr>
        <w:t>（三）严格遵守《中华人民共和国招标投标法》《中华人民共和国</w:t>
      </w:r>
      <w:r>
        <w:rPr>
          <w:rFonts w:hint="eastAsia" w:ascii="宋体" w:hAnsi="宋体" w:cs="宋体"/>
          <w:color w:val="auto"/>
          <w:spacing w:val="-3"/>
          <w:szCs w:val="21"/>
          <w:highlight w:val="none"/>
          <w:lang w:eastAsia="zh-CN"/>
        </w:rPr>
        <w:t>保守国家秘</w:t>
      </w:r>
      <w:r>
        <w:rPr>
          <w:rFonts w:ascii="宋体" w:hAnsi="宋体" w:cs="宋体"/>
          <w:color w:val="auto"/>
          <w:spacing w:val="-3"/>
          <w:szCs w:val="21"/>
          <w:highlight w:val="none"/>
        </w:rPr>
        <w:t>密法》《中华人民</w:t>
      </w:r>
      <w:r>
        <w:rPr>
          <w:rFonts w:ascii="宋体" w:hAnsi="宋体" w:cs="宋体"/>
          <w:color w:val="auto"/>
          <w:spacing w:val="3"/>
          <w:szCs w:val="21"/>
          <w:highlight w:val="none"/>
        </w:rPr>
        <w:t>共和国招标投标法实施条例》相关规定，遵守职业道德，对所提出的评审意见承担个</w:t>
      </w:r>
      <w:r>
        <w:rPr>
          <w:rFonts w:ascii="宋体" w:hAnsi="宋体" w:cs="宋体"/>
          <w:color w:val="auto"/>
          <w:spacing w:val="2"/>
          <w:szCs w:val="21"/>
          <w:highlight w:val="none"/>
        </w:rPr>
        <w:t>人责</w:t>
      </w:r>
      <w:r>
        <w:rPr>
          <w:rFonts w:ascii="宋体" w:hAnsi="宋体" w:cs="宋体"/>
          <w:color w:val="auto"/>
          <w:spacing w:val="-1"/>
          <w:szCs w:val="21"/>
          <w:highlight w:val="none"/>
        </w:rPr>
        <w:t>任，自觉维护国家利益、社会公共利益。</w:t>
      </w:r>
    </w:p>
    <w:p w14:paraId="7A78BAB3">
      <w:pPr>
        <w:spacing w:before="157" w:line="220" w:lineRule="auto"/>
        <w:ind w:left="446"/>
        <w:rPr>
          <w:rFonts w:ascii="宋体" w:hAnsi="宋体" w:cs="宋体"/>
          <w:color w:val="auto"/>
          <w:szCs w:val="21"/>
          <w:highlight w:val="none"/>
        </w:rPr>
      </w:pPr>
      <w:r>
        <w:rPr>
          <w:rFonts w:ascii="宋体" w:hAnsi="宋体" w:cs="宋体"/>
          <w:color w:val="auto"/>
          <w:spacing w:val="-2"/>
          <w:szCs w:val="21"/>
          <w:highlight w:val="none"/>
        </w:rPr>
        <w:t>（四）对依法应当否决的投标提出否决意见。</w:t>
      </w:r>
    </w:p>
    <w:p w14:paraId="2EA8EEF2">
      <w:pPr>
        <w:spacing w:before="158" w:line="221" w:lineRule="auto"/>
        <w:ind w:left="443"/>
        <w:rPr>
          <w:rFonts w:ascii="宋体" w:hAnsi="宋体" w:cs="宋体"/>
          <w:color w:val="auto"/>
          <w:szCs w:val="21"/>
          <w:highlight w:val="none"/>
        </w:rPr>
      </w:pPr>
      <w:r>
        <w:rPr>
          <w:rFonts w:ascii="宋体" w:hAnsi="宋体" w:cs="宋体"/>
          <w:color w:val="auto"/>
          <w:spacing w:val="-2"/>
          <w:szCs w:val="21"/>
          <w:highlight w:val="none"/>
        </w:rPr>
        <w:t>二、回避承诺</w:t>
      </w:r>
    </w:p>
    <w:p w14:paraId="07F17AEB">
      <w:pPr>
        <w:spacing w:before="156" w:line="221" w:lineRule="auto"/>
        <w:ind w:left="446"/>
        <w:rPr>
          <w:rFonts w:ascii="宋体" w:hAnsi="宋体" w:cs="宋体"/>
          <w:color w:val="auto"/>
          <w:szCs w:val="21"/>
          <w:highlight w:val="none"/>
        </w:rPr>
      </w:pPr>
      <w:r>
        <w:rPr>
          <w:rFonts w:ascii="宋体" w:hAnsi="宋体" w:cs="宋体"/>
          <w:color w:val="auto"/>
          <w:spacing w:val="-1"/>
          <w:szCs w:val="21"/>
          <w:highlight w:val="none"/>
        </w:rPr>
        <w:t>（一）与招标人或投标人的主要负责人不存在近亲属关系。</w:t>
      </w:r>
    </w:p>
    <w:p w14:paraId="13A272F1">
      <w:pPr>
        <w:spacing w:before="159" w:line="221" w:lineRule="auto"/>
        <w:ind w:left="446"/>
        <w:rPr>
          <w:rFonts w:ascii="宋体" w:hAnsi="宋体" w:cs="宋体"/>
          <w:color w:val="auto"/>
          <w:szCs w:val="21"/>
          <w:highlight w:val="none"/>
        </w:rPr>
      </w:pPr>
      <w:r>
        <w:rPr>
          <w:rFonts w:ascii="宋体" w:hAnsi="宋体" w:cs="宋体"/>
          <w:color w:val="auto"/>
          <w:spacing w:val="-2"/>
          <w:szCs w:val="21"/>
          <w:highlight w:val="none"/>
        </w:rPr>
        <w:t>（二）非项目主管部门或者行政监督部门的人员。</w:t>
      </w:r>
    </w:p>
    <w:p w14:paraId="494FF82F">
      <w:pPr>
        <w:spacing w:before="157" w:line="220" w:lineRule="auto"/>
        <w:ind w:left="446"/>
        <w:rPr>
          <w:rFonts w:ascii="宋体" w:hAnsi="宋体" w:cs="宋体"/>
          <w:color w:val="auto"/>
          <w:szCs w:val="21"/>
          <w:highlight w:val="none"/>
        </w:rPr>
      </w:pPr>
      <w:r>
        <w:rPr>
          <w:rFonts w:ascii="宋体" w:hAnsi="宋体" w:cs="宋体"/>
          <w:color w:val="auto"/>
          <w:spacing w:val="-1"/>
          <w:szCs w:val="21"/>
          <w:highlight w:val="none"/>
        </w:rPr>
        <w:t>（三）近5年未与投标人或者投标人主要负责人有其他社会关系或者经济利益关系。</w:t>
      </w:r>
    </w:p>
    <w:p w14:paraId="339E3EF3">
      <w:pPr>
        <w:spacing w:before="158" w:line="290" w:lineRule="auto"/>
        <w:ind w:left="24" w:right="172" w:firstLine="421"/>
        <w:rPr>
          <w:rFonts w:ascii="宋体" w:hAnsi="宋体" w:cs="宋体"/>
          <w:color w:val="auto"/>
          <w:szCs w:val="21"/>
          <w:highlight w:val="none"/>
        </w:rPr>
      </w:pPr>
      <w:r>
        <w:rPr>
          <w:rFonts w:ascii="宋体" w:hAnsi="宋体" w:cs="宋体"/>
          <w:color w:val="auto"/>
          <w:spacing w:val="3"/>
          <w:szCs w:val="21"/>
          <w:highlight w:val="none"/>
        </w:rPr>
        <w:t>（四）未曾因在招标、评标以及其他与招标投标有关活动</w:t>
      </w:r>
      <w:r>
        <w:rPr>
          <w:rFonts w:ascii="宋体" w:hAnsi="宋体" w:cs="宋体"/>
          <w:color w:val="auto"/>
          <w:spacing w:val="2"/>
          <w:szCs w:val="21"/>
          <w:highlight w:val="none"/>
        </w:rPr>
        <w:t>中从事违法行为而受过行政</w:t>
      </w:r>
      <w:r>
        <w:rPr>
          <w:rFonts w:ascii="宋体" w:hAnsi="宋体" w:cs="宋体"/>
          <w:color w:val="auto"/>
          <w:spacing w:val="-3"/>
          <w:szCs w:val="21"/>
          <w:highlight w:val="none"/>
        </w:rPr>
        <w:t>处罚或刑事处罚的。</w:t>
      </w:r>
    </w:p>
    <w:p w14:paraId="234769B0">
      <w:pPr>
        <w:spacing w:before="157" w:line="221" w:lineRule="auto"/>
        <w:ind w:left="440"/>
        <w:rPr>
          <w:rFonts w:ascii="宋体" w:hAnsi="宋体" w:cs="宋体"/>
          <w:color w:val="auto"/>
          <w:szCs w:val="21"/>
          <w:highlight w:val="none"/>
        </w:rPr>
      </w:pPr>
      <w:r>
        <w:rPr>
          <w:rFonts w:ascii="宋体" w:hAnsi="宋体" w:cs="宋体"/>
          <w:color w:val="auto"/>
          <w:spacing w:val="-1"/>
          <w:szCs w:val="21"/>
          <w:highlight w:val="none"/>
        </w:rPr>
        <w:t>三、保密承诺</w:t>
      </w:r>
    </w:p>
    <w:p w14:paraId="2133009F">
      <w:pPr>
        <w:spacing w:before="158" w:line="290" w:lineRule="auto"/>
        <w:ind w:left="21" w:right="160" w:firstLine="425"/>
        <w:rPr>
          <w:rFonts w:ascii="宋体" w:hAnsi="宋体" w:cs="宋体"/>
          <w:color w:val="auto"/>
          <w:szCs w:val="21"/>
          <w:highlight w:val="none"/>
        </w:rPr>
      </w:pPr>
      <w:r>
        <w:rPr>
          <w:rFonts w:ascii="宋体" w:hAnsi="宋体" w:cs="宋体"/>
          <w:color w:val="auto"/>
          <w:szCs w:val="21"/>
          <w:highlight w:val="none"/>
        </w:rPr>
        <w:t>（一）不在公共社交网站、媒体、平台，如微信群、QQ 群、朋友圈、个人微博等，通</w:t>
      </w:r>
      <w:r>
        <w:rPr>
          <w:rFonts w:ascii="宋体" w:hAnsi="宋体" w:cs="宋体"/>
          <w:color w:val="auto"/>
          <w:spacing w:val="-1"/>
          <w:szCs w:val="21"/>
          <w:highlight w:val="none"/>
        </w:rPr>
        <w:t>过视频、图片、暗语等方式泄露评标任务。</w:t>
      </w:r>
    </w:p>
    <w:p w14:paraId="11058030">
      <w:pPr>
        <w:spacing w:before="158" w:line="289" w:lineRule="auto"/>
        <w:ind w:left="22" w:right="171" w:firstLine="424"/>
        <w:rPr>
          <w:rFonts w:ascii="宋体" w:hAnsi="宋体" w:cs="宋体"/>
          <w:color w:val="auto"/>
          <w:szCs w:val="21"/>
          <w:highlight w:val="none"/>
        </w:rPr>
      </w:pPr>
      <w:r>
        <w:rPr>
          <w:rFonts w:ascii="宋体" w:hAnsi="宋体" w:cs="宋体"/>
          <w:color w:val="auto"/>
          <w:spacing w:val="1"/>
          <w:szCs w:val="21"/>
          <w:highlight w:val="none"/>
        </w:rPr>
        <w:t>（二）评审结束时，全部清退不应由个人持有的评审项目所有文件和资料，不向任何</w:t>
      </w:r>
      <w:r>
        <w:rPr>
          <w:rFonts w:ascii="宋体" w:hAnsi="宋体" w:cs="宋体"/>
          <w:color w:val="auto"/>
          <w:szCs w:val="21"/>
          <w:highlight w:val="none"/>
        </w:rPr>
        <w:t xml:space="preserve"> 人透露投标文件的评审和比较情况、中标候</w:t>
      </w:r>
      <w:r>
        <w:rPr>
          <w:rFonts w:ascii="宋体" w:hAnsi="宋体" w:cs="宋体"/>
          <w:color w:val="auto"/>
          <w:spacing w:val="-1"/>
          <w:szCs w:val="21"/>
          <w:highlight w:val="none"/>
        </w:rPr>
        <w:t>选人推荐情况以及与评审有关的其他情况。</w:t>
      </w:r>
    </w:p>
    <w:p w14:paraId="49EF4956">
      <w:pPr>
        <w:spacing w:before="160" w:line="221" w:lineRule="auto"/>
        <w:ind w:left="460"/>
        <w:rPr>
          <w:rFonts w:ascii="宋体" w:hAnsi="宋体" w:cs="宋体"/>
          <w:color w:val="auto"/>
          <w:szCs w:val="21"/>
          <w:highlight w:val="none"/>
        </w:rPr>
      </w:pPr>
      <w:r>
        <w:rPr>
          <w:rFonts w:ascii="宋体" w:hAnsi="宋体" w:cs="宋体"/>
          <w:color w:val="auto"/>
          <w:spacing w:val="-5"/>
          <w:szCs w:val="21"/>
          <w:highlight w:val="none"/>
        </w:rPr>
        <w:t>四、廉洁承诺</w:t>
      </w:r>
    </w:p>
    <w:p w14:paraId="52758B18">
      <w:pPr>
        <w:spacing w:before="158" w:line="289" w:lineRule="auto"/>
        <w:ind w:left="19" w:right="170" w:firstLine="427"/>
        <w:rPr>
          <w:rFonts w:ascii="宋体" w:hAnsi="宋体" w:cs="宋体"/>
          <w:color w:val="auto"/>
          <w:szCs w:val="21"/>
          <w:highlight w:val="none"/>
        </w:rPr>
      </w:pPr>
      <w:r>
        <w:rPr>
          <w:rFonts w:ascii="宋体" w:hAnsi="宋体" w:cs="宋体"/>
          <w:color w:val="auto"/>
          <w:spacing w:val="3"/>
          <w:szCs w:val="21"/>
          <w:highlight w:val="none"/>
        </w:rPr>
        <w:t>（一）严格履行廉政自律责任，遵守评标廉政纪律，没有私</w:t>
      </w:r>
      <w:r>
        <w:rPr>
          <w:rFonts w:ascii="宋体" w:hAnsi="宋体" w:cs="宋体"/>
          <w:color w:val="auto"/>
          <w:spacing w:val="2"/>
          <w:szCs w:val="21"/>
          <w:highlight w:val="none"/>
        </w:rPr>
        <w:t>下接触招标人、招标代理</w:t>
      </w:r>
      <w:r>
        <w:rPr>
          <w:rFonts w:ascii="宋体" w:hAnsi="宋体" w:cs="宋体"/>
          <w:color w:val="auto"/>
          <w:spacing w:val="-1"/>
          <w:szCs w:val="21"/>
          <w:highlight w:val="none"/>
        </w:rPr>
        <w:t>机构、投标人，没有收受利益相关人或企业的财物、好处。</w:t>
      </w:r>
    </w:p>
    <w:p w14:paraId="18D8C263">
      <w:pPr>
        <w:spacing w:before="159" w:line="290" w:lineRule="auto"/>
        <w:ind w:left="22" w:right="171" w:firstLine="424"/>
        <w:rPr>
          <w:rFonts w:ascii="宋体" w:hAnsi="宋体" w:cs="宋体"/>
          <w:color w:val="auto"/>
          <w:szCs w:val="21"/>
          <w:highlight w:val="none"/>
        </w:rPr>
      </w:pPr>
      <w:r>
        <w:rPr>
          <w:rFonts w:ascii="宋体" w:hAnsi="宋体" w:cs="宋体"/>
          <w:color w:val="auto"/>
          <w:spacing w:val="3"/>
          <w:szCs w:val="21"/>
          <w:highlight w:val="none"/>
        </w:rPr>
        <w:t>（二）不向招标人征询确定中标人的意向或者接受任何单位</w:t>
      </w:r>
      <w:r>
        <w:rPr>
          <w:rFonts w:ascii="宋体" w:hAnsi="宋体" w:cs="宋体"/>
          <w:color w:val="auto"/>
          <w:spacing w:val="2"/>
          <w:szCs w:val="21"/>
          <w:highlight w:val="none"/>
        </w:rPr>
        <w:t>、个人明示暗示特定投标</w:t>
      </w:r>
      <w:r>
        <w:rPr>
          <w:rFonts w:ascii="宋体" w:hAnsi="宋体" w:cs="宋体"/>
          <w:color w:val="auto"/>
          <w:spacing w:val="-5"/>
          <w:szCs w:val="21"/>
          <w:highlight w:val="none"/>
        </w:rPr>
        <w:t>人的要求。</w:t>
      </w:r>
    </w:p>
    <w:p w14:paraId="05BD16C7">
      <w:pPr>
        <w:spacing w:before="41" w:line="221" w:lineRule="auto"/>
        <w:jc w:val="right"/>
        <w:rPr>
          <w:rFonts w:ascii="宋体" w:hAnsi="宋体" w:cs="宋体"/>
          <w:color w:val="auto"/>
          <w:szCs w:val="21"/>
          <w:highlight w:val="none"/>
        </w:rPr>
      </w:pPr>
      <w:r>
        <w:rPr>
          <w:rFonts w:ascii="宋体" w:hAnsi="宋体" w:cs="宋体"/>
          <w:color w:val="auto"/>
          <w:spacing w:val="2"/>
          <w:szCs w:val="21"/>
          <w:highlight w:val="none"/>
        </w:rPr>
        <w:t>（三）不暗示或者诱导投标人作出澄清、说明或者接受投标人主动提出的澄清、说明。</w:t>
      </w:r>
    </w:p>
    <w:p w14:paraId="1BBE43BD">
      <w:pPr>
        <w:spacing w:before="157" w:line="289" w:lineRule="auto"/>
        <w:ind w:left="21" w:right="189" w:firstLine="425"/>
        <w:rPr>
          <w:rFonts w:ascii="宋体" w:hAnsi="宋体" w:cs="宋体"/>
          <w:color w:val="auto"/>
          <w:szCs w:val="21"/>
          <w:highlight w:val="none"/>
        </w:rPr>
      </w:pPr>
      <w:r>
        <w:rPr>
          <w:rFonts w:ascii="宋体" w:hAnsi="宋体" w:cs="宋体"/>
          <w:color w:val="auto"/>
          <w:spacing w:val="1"/>
          <w:szCs w:val="21"/>
          <w:highlight w:val="none"/>
        </w:rPr>
        <w:t>（四）自觉抵制招标投标活动中的违法违规行为，积极配合协助行政监督部门、纪检</w:t>
      </w:r>
      <w:r>
        <w:rPr>
          <w:rFonts w:ascii="宋体" w:hAnsi="宋体" w:cs="宋体"/>
          <w:color w:val="auto"/>
          <w:spacing w:val="-1"/>
          <w:szCs w:val="21"/>
          <w:highlight w:val="none"/>
        </w:rPr>
        <w:t>监察部门、公安部门、检察机关等依法进行监督。</w:t>
      </w:r>
    </w:p>
    <w:p w14:paraId="388B8517">
      <w:pPr>
        <w:spacing w:before="159" w:line="221" w:lineRule="auto"/>
        <w:ind w:left="443"/>
        <w:rPr>
          <w:rFonts w:ascii="宋体" w:hAnsi="宋体" w:cs="宋体"/>
          <w:color w:val="auto"/>
          <w:szCs w:val="21"/>
          <w:highlight w:val="none"/>
        </w:rPr>
      </w:pPr>
      <w:r>
        <w:rPr>
          <w:rFonts w:ascii="宋体" w:hAnsi="宋体" w:cs="宋体"/>
          <w:color w:val="auto"/>
          <w:spacing w:val="-1"/>
          <w:szCs w:val="21"/>
          <w:highlight w:val="none"/>
        </w:rPr>
        <w:t>五、不参与串通投标承诺</w:t>
      </w:r>
    </w:p>
    <w:p w14:paraId="468464D0">
      <w:pPr>
        <w:spacing w:before="157" w:line="220" w:lineRule="auto"/>
        <w:ind w:left="446"/>
        <w:rPr>
          <w:rFonts w:ascii="宋体" w:hAnsi="宋体" w:cs="宋体"/>
          <w:color w:val="auto"/>
          <w:szCs w:val="21"/>
          <w:highlight w:val="none"/>
        </w:rPr>
      </w:pPr>
      <w:r>
        <w:rPr>
          <w:rFonts w:ascii="宋体" w:hAnsi="宋体" w:cs="宋体"/>
          <w:color w:val="auto"/>
          <w:szCs w:val="21"/>
          <w:highlight w:val="none"/>
        </w:rPr>
        <w:t>（一）依法依规参加本招标项目的评标工作</w:t>
      </w:r>
      <w:r>
        <w:rPr>
          <w:rFonts w:ascii="宋体" w:hAnsi="宋体" w:cs="宋体"/>
          <w:color w:val="auto"/>
          <w:spacing w:val="-1"/>
          <w:szCs w:val="21"/>
          <w:highlight w:val="none"/>
        </w:rPr>
        <w:t>，不参与串通投标。</w:t>
      </w:r>
    </w:p>
    <w:p w14:paraId="41250337">
      <w:pPr>
        <w:spacing w:before="155" w:line="332" w:lineRule="auto"/>
        <w:ind w:left="20" w:right="178" w:firstLine="426"/>
        <w:rPr>
          <w:rFonts w:ascii="宋体" w:hAnsi="宋体" w:cs="宋体"/>
          <w:color w:val="auto"/>
          <w:szCs w:val="21"/>
          <w:highlight w:val="none"/>
        </w:rPr>
      </w:pPr>
      <w:r>
        <w:rPr>
          <w:rFonts w:ascii="宋体" w:hAnsi="宋体" w:cs="宋体"/>
          <w:color w:val="auto"/>
          <w:spacing w:val="3"/>
          <w:szCs w:val="21"/>
          <w:highlight w:val="none"/>
        </w:rPr>
        <w:t>（二）清楚并知晓《中华人民共和国刑法》第一百六十三条“公司、企业或者</w:t>
      </w:r>
      <w:r>
        <w:rPr>
          <w:rFonts w:ascii="宋体" w:hAnsi="宋体" w:cs="宋体"/>
          <w:color w:val="auto"/>
          <w:spacing w:val="2"/>
          <w:szCs w:val="21"/>
          <w:highlight w:val="none"/>
        </w:rPr>
        <w:t>其他单</w:t>
      </w:r>
      <w:r>
        <w:rPr>
          <w:rFonts w:ascii="宋体" w:hAnsi="宋体" w:cs="宋体"/>
          <w:color w:val="auto"/>
          <w:spacing w:val="3"/>
          <w:szCs w:val="21"/>
          <w:highlight w:val="none"/>
        </w:rPr>
        <w:t>位的工作人员，利用职务上的便利，索取他人财物或者非法收受他人财物，为他人谋</w:t>
      </w:r>
      <w:r>
        <w:rPr>
          <w:rFonts w:ascii="宋体" w:hAnsi="宋体" w:cs="宋体"/>
          <w:color w:val="auto"/>
          <w:spacing w:val="2"/>
          <w:szCs w:val="21"/>
          <w:highlight w:val="none"/>
        </w:rPr>
        <w:t>取利</w:t>
      </w:r>
      <w:r>
        <w:rPr>
          <w:rFonts w:ascii="宋体" w:hAnsi="宋体" w:cs="宋体"/>
          <w:color w:val="auto"/>
          <w:spacing w:val="3"/>
          <w:szCs w:val="21"/>
          <w:highlight w:val="none"/>
        </w:rPr>
        <w:t>益，数额较大的，处三年以下有期徒刑或者拘役，并处罚金；数额</w:t>
      </w:r>
      <w:r>
        <w:rPr>
          <w:rFonts w:ascii="宋体" w:hAnsi="宋体" w:cs="宋体"/>
          <w:color w:val="auto"/>
          <w:spacing w:val="2"/>
          <w:szCs w:val="21"/>
          <w:highlight w:val="none"/>
        </w:rPr>
        <w:t>巨大或者有其他严重情</w:t>
      </w:r>
      <w:r>
        <w:rPr>
          <w:rFonts w:ascii="宋体" w:hAnsi="宋体" w:cs="宋体"/>
          <w:color w:val="auto"/>
          <w:spacing w:val="3"/>
          <w:szCs w:val="21"/>
          <w:highlight w:val="none"/>
        </w:rPr>
        <w:t>节的，处三年以上十年以下有期徒刑，并处罚金；数额特别巨大或者有其他特别严</w:t>
      </w:r>
      <w:r>
        <w:rPr>
          <w:rFonts w:ascii="宋体" w:hAnsi="宋体" w:cs="宋体"/>
          <w:color w:val="auto"/>
          <w:spacing w:val="2"/>
          <w:szCs w:val="21"/>
          <w:highlight w:val="none"/>
        </w:rPr>
        <w:t>重情节</w:t>
      </w:r>
      <w:r>
        <w:rPr>
          <w:rFonts w:ascii="宋体" w:hAnsi="宋体" w:cs="宋体"/>
          <w:color w:val="auto"/>
          <w:spacing w:val="-1"/>
          <w:szCs w:val="21"/>
          <w:highlight w:val="none"/>
        </w:rPr>
        <w:t>的，处十年以上有期徒刑或者无期徒刑，并处罚金”的规定。</w:t>
      </w:r>
    </w:p>
    <w:p w14:paraId="1BF47C62">
      <w:pPr>
        <w:spacing w:before="157" w:line="290" w:lineRule="auto"/>
        <w:ind w:left="19" w:right="193" w:firstLine="427"/>
        <w:rPr>
          <w:rFonts w:ascii="宋体" w:hAnsi="宋体" w:cs="宋体"/>
          <w:color w:val="auto"/>
          <w:szCs w:val="21"/>
          <w:highlight w:val="none"/>
        </w:rPr>
      </w:pPr>
      <w:r>
        <w:rPr>
          <w:rFonts w:ascii="宋体" w:hAnsi="宋体" w:cs="宋体"/>
          <w:color w:val="auto"/>
          <w:spacing w:val="3"/>
          <w:szCs w:val="21"/>
          <w:highlight w:val="none"/>
        </w:rPr>
        <w:t>（三）本人如被查实在本招标项目评标工作中</w:t>
      </w:r>
      <w:r>
        <w:rPr>
          <w:rFonts w:ascii="宋体" w:hAnsi="宋体" w:cs="宋体"/>
          <w:color w:val="auto"/>
          <w:spacing w:val="2"/>
          <w:szCs w:val="21"/>
          <w:highlight w:val="none"/>
        </w:rPr>
        <w:t>参与串通投标的，自愿承担相应法律责</w:t>
      </w:r>
      <w:r>
        <w:rPr>
          <w:rFonts w:ascii="宋体" w:hAnsi="宋体" w:cs="宋体"/>
          <w:color w:val="auto"/>
          <w:szCs w:val="21"/>
          <w:highlight w:val="none"/>
        </w:rPr>
        <w:t xml:space="preserve"> 任，接受相应刑事和纪律、行政处罚以及失信</w:t>
      </w:r>
      <w:r>
        <w:rPr>
          <w:rFonts w:ascii="宋体" w:hAnsi="宋体" w:cs="宋体"/>
          <w:color w:val="auto"/>
          <w:spacing w:val="-1"/>
          <w:szCs w:val="21"/>
          <w:highlight w:val="none"/>
        </w:rPr>
        <w:t>惩戒。</w:t>
      </w:r>
    </w:p>
    <w:p w14:paraId="010B8520">
      <w:pPr>
        <w:spacing w:before="159" w:line="220" w:lineRule="auto"/>
        <w:ind w:left="441"/>
        <w:rPr>
          <w:rFonts w:ascii="宋体" w:hAnsi="宋体" w:cs="宋体"/>
          <w:color w:val="auto"/>
          <w:szCs w:val="21"/>
          <w:highlight w:val="none"/>
        </w:rPr>
      </w:pPr>
      <w:r>
        <w:rPr>
          <w:rFonts w:ascii="宋体" w:hAnsi="宋体" w:cs="宋体"/>
          <w:color w:val="auto"/>
          <w:spacing w:val="-1"/>
          <w:szCs w:val="21"/>
          <w:highlight w:val="none"/>
        </w:rPr>
        <w:t>六、本承诺函由我本人签字确认。</w:t>
      </w:r>
    </w:p>
    <w:p w14:paraId="5F8C4CBF">
      <w:pPr>
        <w:pStyle w:val="18"/>
        <w:spacing w:line="299" w:lineRule="auto"/>
        <w:rPr>
          <w:color w:val="auto"/>
          <w:highlight w:val="none"/>
        </w:rPr>
      </w:pPr>
    </w:p>
    <w:p w14:paraId="67D1C7EB">
      <w:pPr>
        <w:pStyle w:val="18"/>
        <w:spacing w:line="300" w:lineRule="auto"/>
        <w:rPr>
          <w:color w:val="auto"/>
          <w:highlight w:val="none"/>
        </w:rPr>
      </w:pPr>
    </w:p>
    <w:p w14:paraId="5AEAFD19">
      <w:pPr>
        <w:pStyle w:val="18"/>
        <w:spacing w:line="300" w:lineRule="auto"/>
        <w:rPr>
          <w:color w:val="auto"/>
          <w:highlight w:val="none"/>
        </w:rPr>
      </w:pPr>
    </w:p>
    <w:p w14:paraId="44EDAF90">
      <w:pPr>
        <w:spacing w:before="69" w:line="220" w:lineRule="auto"/>
        <w:ind w:left="441"/>
        <w:rPr>
          <w:rFonts w:ascii="宋体" w:hAnsi="宋体" w:cs="宋体"/>
          <w:color w:val="auto"/>
          <w:szCs w:val="21"/>
          <w:highlight w:val="none"/>
        </w:rPr>
      </w:pPr>
      <w:r>
        <w:rPr>
          <w:rFonts w:ascii="宋体" w:hAnsi="宋体" w:cs="宋体"/>
          <w:color w:val="auto"/>
          <w:spacing w:val="-2"/>
          <w:szCs w:val="21"/>
          <w:highlight w:val="none"/>
        </w:rPr>
        <w:t>本人是□ 否□为中共党员</w:t>
      </w:r>
    </w:p>
    <w:p w14:paraId="266B0817">
      <w:pPr>
        <w:spacing w:before="158" w:line="221" w:lineRule="auto"/>
        <w:ind w:left="1706"/>
        <w:rPr>
          <w:rFonts w:ascii="宋体" w:hAnsi="宋体" w:cs="宋体"/>
          <w:color w:val="auto"/>
          <w:szCs w:val="21"/>
          <w:highlight w:val="none"/>
        </w:rPr>
      </w:pPr>
      <w:r>
        <w:rPr>
          <w:rFonts w:ascii="宋体" w:hAnsi="宋体" w:cs="宋体"/>
          <w:color w:val="auto"/>
          <w:spacing w:val="-8"/>
          <w:szCs w:val="21"/>
          <w:highlight w:val="none"/>
        </w:rPr>
        <w:t>（应单选，</w:t>
      </w:r>
      <w:r>
        <w:rPr>
          <w:rFonts w:ascii="宋体" w:hAnsi="宋体" w:cs="宋体"/>
          <w:b/>
          <w:bCs/>
          <w:color w:val="auto"/>
          <w:spacing w:val="-8"/>
          <w:szCs w:val="21"/>
          <w:highlight w:val="none"/>
        </w:rPr>
        <w:t>并在方框内打“√”</w:t>
      </w:r>
      <w:r>
        <w:rPr>
          <w:rFonts w:ascii="宋体" w:hAnsi="宋体" w:cs="宋体"/>
          <w:color w:val="auto"/>
          <w:spacing w:val="-8"/>
          <w:szCs w:val="21"/>
          <w:highlight w:val="none"/>
        </w:rPr>
        <w:t>)</w:t>
      </w:r>
    </w:p>
    <w:p w14:paraId="02B496D7">
      <w:pPr>
        <w:pStyle w:val="18"/>
        <w:spacing w:line="261" w:lineRule="auto"/>
        <w:rPr>
          <w:color w:val="auto"/>
          <w:highlight w:val="none"/>
        </w:rPr>
      </w:pPr>
    </w:p>
    <w:p w14:paraId="5DBAEB04">
      <w:pPr>
        <w:pStyle w:val="18"/>
        <w:spacing w:line="261" w:lineRule="auto"/>
        <w:rPr>
          <w:color w:val="auto"/>
          <w:highlight w:val="none"/>
        </w:rPr>
      </w:pPr>
    </w:p>
    <w:p w14:paraId="64E8A9F4">
      <w:pPr>
        <w:pStyle w:val="18"/>
        <w:spacing w:line="261" w:lineRule="auto"/>
        <w:rPr>
          <w:color w:val="auto"/>
          <w:highlight w:val="none"/>
        </w:rPr>
      </w:pPr>
    </w:p>
    <w:p w14:paraId="0783C8C5">
      <w:pPr>
        <w:pStyle w:val="18"/>
        <w:spacing w:line="261" w:lineRule="auto"/>
        <w:rPr>
          <w:color w:val="auto"/>
          <w:highlight w:val="none"/>
        </w:rPr>
      </w:pPr>
    </w:p>
    <w:p w14:paraId="3D81CABA">
      <w:pPr>
        <w:pStyle w:val="18"/>
        <w:spacing w:line="262" w:lineRule="auto"/>
        <w:rPr>
          <w:color w:val="auto"/>
          <w:highlight w:val="none"/>
        </w:rPr>
      </w:pPr>
    </w:p>
    <w:p w14:paraId="557F43BD">
      <w:pPr>
        <w:spacing w:before="69" w:line="221" w:lineRule="auto"/>
        <w:ind w:left="4806"/>
        <w:rPr>
          <w:rFonts w:ascii="宋体" w:hAnsi="宋体" w:cs="宋体"/>
          <w:color w:val="auto"/>
          <w:szCs w:val="21"/>
          <w:highlight w:val="none"/>
        </w:rPr>
      </w:pPr>
      <w:r>
        <w:rPr>
          <w:rFonts w:ascii="宋体" w:hAnsi="宋体" w:cs="宋体"/>
          <w:color w:val="auto"/>
          <w:spacing w:val="-2"/>
          <w:szCs w:val="21"/>
          <w:highlight w:val="none"/>
        </w:rPr>
        <w:t>承 诺人：（签字）</w:t>
      </w:r>
    </w:p>
    <w:p w14:paraId="4488B891">
      <w:pPr>
        <w:pStyle w:val="18"/>
        <w:spacing w:line="247" w:lineRule="auto"/>
        <w:rPr>
          <w:color w:val="auto"/>
          <w:highlight w:val="none"/>
        </w:rPr>
      </w:pPr>
    </w:p>
    <w:p w14:paraId="7B9F2797">
      <w:pPr>
        <w:pStyle w:val="18"/>
        <w:spacing w:line="248" w:lineRule="auto"/>
        <w:rPr>
          <w:color w:val="auto"/>
          <w:highlight w:val="none"/>
        </w:rPr>
      </w:pPr>
    </w:p>
    <w:p w14:paraId="7983C32C">
      <w:pPr>
        <w:spacing w:before="69" w:line="221" w:lineRule="auto"/>
        <w:ind w:left="4806"/>
        <w:rPr>
          <w:rFonts w:ascii="宋体" w:hAnsi="宋体" w:cs="宋体"/>
          <w:color w:val="auto"/>
          <w:szCs w:val="21"/>
          <w:highlight w:val="none"/>
        </w:rPr>
      </w:pPr>
      <w:r>
        <w:rPr>
          <w:rFonts w:ascii="宋体" w:hAnsi="宋体" w:cs="宋体"/>
          <w:color w:val="auto"/>
          <w:spacing w:val="-2"/>
          <w:szCs w:val="21"/>
          <w:highlight w:val="none"/>
        </w:rPr>
        <w:t>承诺时间：    年    月    日</w:t>
      </w:r>
    </w:p>
    <w:p w14:paraId="45A7C33F">
      <w:pPr>
        <w:spacing w:line="221" w:lineRule="auto"/>
        <w:rPr>
          <w:rFonts w:ascii="宋体" w:hAnsi="宋体" w:cs="宋体"/>
          <w:color w:val="auto"/>
          <w:szCs w:val="21"/>
          <w:highlight w:val="none"/>
        </w:rPr>
        <w:sectPr>
          <w:footerReference r:id="rId23" w:type="default"/>
          <w:pgSz w:w="11907" w:h="16839"/>
          <w:pgMar w:top="1427" w:right="1614" w:bottom="1030" w:left="1785" w:header="0" w:footer="799" w:gutter="0"/>
          <w:pgNumType w:fmt="decimal"/>
          <w:cols w:space="720" w:num="1"/>
        </w:sectPr>
      </w:pPr>
    </w:p>
    <w:p w14:paraId="1EB3545A">
      <w:pPr>
        <w:pStyle w:val="18"/>
        <w:spacing w:line="451" w:lineRule="auto"/>
        <w:rPr>
          <w:color w:val="auto"/>
          <w:highlight w:val="none"/>
        </w:rPr>
      </w:pPr>
    </w:p>
    <w:p w14:paraId="7B7914B2">
      <w:pPr>
        <w:spacing w:before="78" w:line="218" w:lineRule="auto"/>
        <w:ind w:left="718"/>
        <w:outlineLvl w:val="2"/>
        <w:rPr>
          <w:rFonts w:ascii="黑体" w:hAnsi="黑体" w:eastAsia="黑体" w:cs="黑体"/>
          <w:color w:val="auto"/>
          <w:sz w:val="24"/>
          <w:highlight w:val="none"/>
        </w:rPr>
      </w:pPr>
      <w:bookmarkStart w:id="259" w:name="bookmark410"/>
      <w:bookmarkEnd w:id="259"/>
      <w:bookmarkStart w:id="260" w:name="_Toc10492"/>
      <w:r>
        <w:rPr>
          <w:rFonts w:ascii="黑体" w:hAnsi="黑体" w:eastAsia="黑体" w:cs="黑体"/>
          <w:color w:val="auto"/>
          <w:spacing w:val="-3"/>
          <w:sz w:val="24"/>
          <w:highlight w:val="none"/>
        </w:rPr>
        <w:t>附表A-3：技术暗标编号确认表</w:t>
      </w:r>
      <w:bookmarkEnd w:id="260"/>
    </w:p>
    <w:p w14:paraId="05AD6CC1">
      <w:pPr>
        <w:pStyle w:val="18"/>
        <w:spacing w:line="406" w:lineRule="auto"/>
        <w:rPr>
          <w:color w:val="auto"/>
          <w:highlight w:val="none"/>
        </w:rPr>
      </w:pPr>
    </w:p>
    <w:p w14:paraId="58E8E350">
      <w:pPr>
        <w:spacing w:before="117" w:line="218" w:lineRule="auto"/>
        <w:ind w:left="3127"/>
        <w:rPr>
          <w:rFonts w:ascii="黑体" w:hAnsi="黑体" w:eastAsia="黑体" w:cs="黑体"/>
          <w:color w:val="auto"/>
          <w:sz w:val="36"/>
          <w:szCs w:val="36"/>
          <w:highlight w:val="none"/>
        </w:rPr>
      </w:pPr>
      <w:bookmarkStart w:id="261" w:name="bookmark132"/>
      <w:bookmarkEnd w:id="261"/>
      <w:r>
        <w:rPr>
          <w:rFonts w:ascii="黑体" w:hAnsi="黑体" w:eastAsia="黑体" w:cs="黑体"/>
          <w:color w:val="auto"/>
          <w:spacing w:val="-2"/>
          <w:sz w:val="36"/>
          <w:szCs w:val="36"/>
          <w:highlight w:val="none"/>
        </w:rPr>
        <w:t>技术暗标编号确认表</w:t>
      </w:r>
    </w:p>
    <w:p w14:paraId="3A9D305B">
      <w:pPr>
        <w:spacing w:before="242" w:line="221" w:lineRule="auto"/>
        <w:ind w:left="587"/>
        <w:rPr>
          <w:rFonts w:ascii="宋体" w:hAnsi="宋体" w:cs="宋体"/>
          <w:color w:val="auto"/>
          <w:szCs w:val="21"/>
          <w:highlight w:val="none"/>
        </w:rPr>
      </w:pPr>
      <w:r>
        <w:rPr>
          <w:rFonts w:ascii="宋体" w:hAnsi="宋体" w:cs="宋体"/>
          <w:color w:val="auto"/>
          <w:spacing w:val="-7"/>
          <w:szCs w:val="21"/>
          <w:highlight w:val="none"/>
        </w:rPr>
        <w:t>标段名称：</w:t>
      </w:r>
    </w:p>
    <w:p w14:paraId="27F6095A">
      <w:pPr>
        <w:spacing w:before="19" w:line="214" w:lineRule="auto"/>
        <w:ind w:left="587"/>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994"/>
        <w:gridCol w:w="770"/>
        <w:gridCol w:w="772"/>
        <w:gridCol w:w="770"/>
        <w:gridCol w:w="773"/>
        <w:gridCol w:w="770"/>
        <w:gridCol w:w="772"/>
        <w:gridCol w:w="771"/>
        <w:gridCol w:w="772"/>
        <w:gridCol w:w="777"/>
      </w:tblGrid>
      <w:tr w14:paraId="0FA7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5" w:type="dxa"/>
            <w:vMerge w:val="restart"/>
            <w:tcBorders>
              <w:bottom w:val="nil"/>
            </w:tcBorders>
            <w:textDirection w:val="tbRlV"/>
          </w:tcPr>
          <w:p w14:paraId="3EF9423A">
            <w:pPr>
              <w:pStyle w:val="187"/>
              <w:spacing w:before="155" w:line="211" w:lineRule="auto"/>
              <w:ind w:left="89"/>
              <w:rPr>
                <w:color w:val="auto"/>
                <w:highlight w:val="none"/>
              </w:rPr>
            </w:pPr>
            <w:r>
              <w:rPr>
                <w:b/>
                <w:bCs/>
                <w:color w:val="auto"/>
                <w:spacing w:val="28"/>
                <w:highlight w:val="none"/>
              </w:rPr>
              <w:t>序号</w:t>
            </w:r>
          </w:p>
        </w:tc>
        <w:tc>
          <w:tcPr>
            <w:tcW w:w="1994" w:type="dxa"/>
            <w:vMerge w:val="restart"/>
            <w:tcBorders>
              <w:bottom w:val="nil"/>
            </w:tcBorders>
          </w:tcPr>
          <w:p w14:paraId="68836D01">
            <w:pPr>
              <w:pStyle w:val="187"/>
              <w:spacing w:before="226" w:line="221" w:lineRule="auto"/>
              <w:ind w:left="474"/>
              <w:rPr>
                <w:color w:val="auto"/>
                <w:highlight w:val="none"/>
              </w:rPr>
            </w:pPr>
            <w:r>
              <w:rPr>
                <w:b/>
                <w:bCs/>
                <w:color w:val="auto"/>
                <w:spacing w:val="-3"/>
                <w:highlight w:val="none"/>
              </w:rPr>
              <w:t>投标人名称</w:t>
            </w:r>
          </w:p>
        </w:tc>
        <w:tc>
          <w:tcPr>
            <w:tcW w:w="6947" w:type="dxa"/>
            <w:gridSpan w:val="9"/>
          </w:tcPr>
          <w:p w14:paraId="596EAA9D">
            <w:pPr>
              <w:pStyle w:val="187"/>
              <w:spacing w:before="33" w:line="221" w:lineRule="auto"/>
              <w:ind w:left="2524"/>
              <w:rPr>
                <w:color w:val="auto"/>
                <w:highlight w:val="none"/>
              </w:rPr>
            </w:pPr>
            <w:r>
              <w:rPr>
                <w:b/>
                <w:bCs/>
                <w:color w:val="auto"/>
                <w:spacing w:val="-2"/>
                <w:highlight w:val="none"/>
              </w:rPr>
              <w:t>评审因素及暗标编号</w:t>
            </w:r>
          </w:p>
        </w:tc>
      </w:tr>
      <w:tr w14:paraId="0936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5" w:type="dxa"/>
            <w:vMerge w:val="continue"/>
            <w:tcBorders>
              <w:top w:val="nil"/>
            </w:tcBorders>
            <w:textDirection w:val="tbRlV"/>
          </w:tcPr>
          <w:p w14:paraId="249D78C6">
            <w:pPr>
              <w:rPr>
                <w:rFonts w:ascii="Arial"/>
                <w:color w:val="auto"/>
                <w:highlight w:val="none"/>
              </w:rPr>
            </w:pPr>
          </w:p>
        </w:tc>
        <w:tc>
          <w:tcPr>
            <w:tcW w:w="1994" w:type="dxa"/>
            <w:vMerge w:val="continue"/>
            <w:tcBorders>
              <w:top w:val="nil"/>
            </w:tcBorders>
          </w:tcPr>
          <w:p w14:paraId="675FCB6E">
            <w:pPr>
              <w:rPr>
                <w:rFonts w:ascii="Arial"/>
                <w:color w:val="auto"/>
                <w:highlight w:val="none"/>
              </w:rPr>
            </w:pPr>
          </w:p>
        </w:tc>
        <w:tc>
          <w:tcPr>
            <w:tcW w:w="770" w:type="dxa"/>
          </w:tcPr>
          <w:p w14:paraId="4D3EB102">
            <w:pPr>
              <w:rPr>
                <w:rFonts w:ascii="Arial"/>
                <w:color w:val="auto"/>
                <w:highlight w:val="none"/>
              </w:rPr>
            </w:pPr>
          </w:p>
        </w:tc>
        <w:tc>
          <w:tcPr>
            <w:tcW w:w="772" w:type="dxa"/>
          </w:tcPr>
          <w:p w14:paraId="2B683EF2">
            <w:pPr>
              <w:rPr>
                <w:rFonts w:ascii="Arial"/>
                <w:color w:val="auto"/>
                <w:highlight w:val="none"/>
              </w:rPr>
            </w:pPr>
          </w:p>
        </w:tc>
        <w:tc>
          <w:tcPr>
            <w:tcW w:w="770" w:type="dxa"/>
          </w:tcPr>
          <w:p w14:paraId="0B46484B">
            <w:pPr>
              <w:rPr>
                <w:rFonts w:ascii="Arial"/>
                <w:color w:val="auto"/>
                <w:highlight w:val="none"/>
              </w:rPr>
            </w:pPr>
          </w:p>
        </w:tc>
        <w:tc>
          <w:tcPr>
            <w:tcW w:w="773" w:type="dxa"/>
          </w:tcPr>
          <w:p w14:paraId="1E0CECCE">
            <w:pPr>
              <w:rPr>
                <w:rFonts w:ascii="Arial"/>
                <w:color w:val="auto"/>
                <w:highlight w:val="none"/>
              </w:rPr>
            </w:pPr>
          </w:p>
        </w:tc>
        <w:tc>
          <w:tcPr>
            <w:tcW w:w="770" w:type="dxa"/>
          </w:tcPr>
          <w:p w14:paraId="37EA44CD">
            <w:pPr>
              <w:rPr>
                <w:rFonts w:ascii="Arial"/>
                <w:color w:val="auto"/>
                <w:highlight w:val="none"/>
              </w:rPr>
            </w:pPr>
          </w:p>
        </w:tc>
        <w:tc>
          <w:tcPr>
            <w:tcW w:w="772" w:type="dxa"/>
          </w:tcPr>
          <w:p w14:paraId="5A5C3A3E">
            <w:pPr>
              <w:rPr>
                <w:rFonts w:ascii="Arial"/>
                <w:color w:val="auto"/>
                <w:highlight w:val="none"/>
              </w:rPr>
            </w:pPr>
          </w:p>
        </w:tc>
        <w:tc>
          <w:tcPr>
            <w:tcW w:w="771" w:type="dxa"/>
          </w:tcPr>
          <w:p w14:paraId="5B863974">
            <w:pPr>
              <w:rPr>
                <w:rFonts w:ascii="Arial"/>
                <w:color w:val="auto"/>
                <w:highlight w:val="none"/>
              </w:rPr>
            </w:pPr>
          </w:p>
        </w:tc>
        <w:tc>
          <w:tcPr>
            <w:tcW w:w="772" w:type="dxa"/>
          </w:tcPr>
          <w:p w14:paraId="761C7988">
            <w:pPr>
              <w:rPr>
                <w:rFonts w:ascii="Arial"/>
                <w:color w:val="auto"/>
                <w:highlight w:val="none"/>
              </w:rPr>
            </w:pPr>
          </w:p>
        </w:tc>
        <w:tc>
          <w:tcPr>
            <w:tcW w:w="777" w:type="dxa"/>
          </w:tcPr>
          <w:p w14:paraId="106726F9">
            <w:pPr>
              <w:rPr>
                <w:rFonts w:ascii="Arial"/>
                <w:color w:val="auto"/>
                <w:highlight w:val="none"/>
              </w:rPr>
            </w:pPr>
          </w:p>
        </w:tc>
      </w:tr>
      <w:tr w14:paraId="1399A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tcPr>
          <w:p w14:paraId="13A80F23">
            <w:pPr>
              <w:pStyle w:val="187"/>
              <w:spacing w:before="146" w:line="242" w:lineRule="auto"/>
              <w:ind w:left="230"/>
              <w:rPr>
                <w:color w:val="auto"/>
                <w:highlight w:val="none"/>
              </w:rPr>
            </w:pPr>
            <w:r>
              <w:rPr>
                <w:color w:val="auto"/>
                <w:highlight w:val="none"/>
              </w:rPr>
              <w:t>1</w:t>
            </w:r>
          </w:p>
        </w:tc>
        <w:tc>
          <w:tcPr>
            <w:tcW w:w="1994" w:type="dxa"/>
          </w:tcPr>
          <w:p w14:paraId="2DF5E7B9">
            <w:pPr>
              <w:rPr>
                <w:rFonts w:ascii="Arial"/>
                <w:color w:val="auto"/>
                <w:highlight w:val="none"/>
              </w:rPr>
            </w:pPr>
          </w:p>
        </w:tc>
        <w:tc>
          <w:tcPr>
            <w:tcW w:w="770" w:type="dxa"/>
          </w:tcPr>
          <w:p w14:paraId="10063ADF">
            <w:pPr>
              <w:rPr>
                <w:rFonts w:ascii="Arial"/>
                <w:color w:val="auto"/>
                <w:highlight w:val="none"/>
              </w:rPr>
            </w:pPr>
          </w:p>
        </w:tc>
        <w:tc>
          <w:tcPr>
            <w:tcW w:w="772" w:type="dxa"/>
          </w:tcPr>
          <w:p w14:paraId="621F522A">
            <w:pPr>
              <w:rPr>
                <w:rFonts w:ascii="Arial"/>
                <w:color w:val="auto"/>
                <w:highlight w:val="none"/>
              </w:rPr>
            </w:pPr>
          </w:p>
        </w:tc>
        <w:tc>
          <w:tcPr>
            <w:tcW w:w="770" w:type="dxa"/>
          </w:tcPr>
          <w:p w14:paraId="2217BB65">
            <w:pPr>
              <w:rPr>
                <w:rFonts w:ascii="Arial"/>
                <w:color w:val="auto"/>
                <w:highlight w:val="none"/>
              </w:rPr>
            </w:pPr>
          </w:p>
        </w:tc>
        <w:tc>
          <w:tcPr>
            <w:tcW w:w="773" w:type="dxa"/>
          </w:tcPr>
          <w:p w14:paraId="58A39BAB">
            <w:pPr>
              <w:rPr>
                <w:rFonts w:ascii="Arial"/>
                <w:color w:val="auto"/>
                <w:highlight w:val="none"/>
              </w:rPr>
            </w:pPr>
          </w:p>
        </w:tc>
        <w:tc>
          <w:tcPr>
            <w:tcW w:w="770" w:type="dxa"/>
          </w:tcPr>
          <w:p w14:paraId="7BA8F938">
            <w:pPr>
              <w:rPr>
                <w:rFonts w:ascii="Arial"/>
                <w:color w:val="auto"/>
                <w:highlight w:val="none"/>
              </w:rPr>
            </w:pPr>
          </w:p>
        </w:tc>
        <w:tc>
          <w:tcPr>
            <w:tcW w:w="772" w:type="dxa"/>
          </w:tcPr>
          <w:p w14:paraId="419D0DA8">
            <w:pPr>
              <w:rPr>
                <w:rFonts w:ascii="Arial"/>
                <w:color w:val="auto"/>
                <w:highlight w:val="none"/>
              </w:rPr>
            </w:pPr>
          </w:p>
        </w:tc>
        <w:tc>
          <w:tcPr>
            <w:tcW w:w="771" w:type="dxa"/>
          </w:tcPr>
          <w:p w14:paraId="11631EF2">
            <w:pPr>
              <w:rPr>
                <w:rFonts w:ascii="Arial"/>
                <w:color w:val="auto"/>
                <w:highlight w:val="none"/>
              </w:rPr>
            </w:pPr>
          </w:p>
        </w:tc>
        <w:tc>
          <w:tcPr>
            <w:tcW w:w="772" w:type="dxa"/>
          </w:tcPr>
          <w:p w14:paraId="32444726">
            <w:pPr>
              <w:rPr>
                <w:rFonts w:ascii="Arial"/>
                <w:color w:val="auto"/>
                <w:highlight w:val="none"/>
              </w:rPr>
            </w:pPr>
          </w:p>
        </w:tc>
        <w:tc>
          <w:tcPr>
            <w:tcW w:w="777" w:type="dxa"/>
          </w:tcPr>
          <w:p w14:paraId="15C49A1E">
            <w:pPr>
              <w:rPr>
                <w:rFonts w:ascii="Arial"/>
                <w:color w:val="auto"/>
                <w:highlight w:val="none"/>
              </w:rPr>
            </w:pPr>
          </w:p>
        </w:tc>
      </w:tr>
      <w:tr w14:paraId="17B5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tcPr>
          <w:p w14:paraId="0A234860">
            <w:pPr>
              <w:pStyle w:val="187"/>
              <w:spacing w:before="149" w:line="242" w:lineRule="auto"/>
              <w:ind w:left="216"/>
              <w:rPr>
                <w:color w:val="auto"/>
                <w:highlight w:val="none"/>
              </w:rPr>
            </w:pPr>
            <w:r>
              <w:rPr>
                <w:color w:val="auto"/>
                <w:highlight w:val="none"/>
              </w:rPr>
              <w:t>2</w:t>
            </w:r>
          </w:p>
        </w:tc>
        <w:tc>
          <w:tcPr>
            <w:tcW w:w="1994" w:type="dxa"/>
          </w:tcPr>
          <w:p w14:paraId="10EF9191">
            <w:pPr>
              <w:rPr>
                <w:rFonts w:ascii="Arial"/>
                <w:color w:val="auto"/>
                <w:highlight w:val="none"/>
              </w:rPr>
            </w:pPr>
          </w:p>
        </w:tc>
        <w:tc>
          <w:tcPr>
            <w:tcW w:w="770" w:type="dxa"/>
          </w:tcPr>
          <w:p w14:paraId="6B0E32CA">
            <w:pPr>
              <w:rPr>
                <w:rFonts w:ascii="Arial"/>
                <w:color w:val="auto"/>
                <w:highlight w:val="none"/>
              </w:rPr>
            </w:pPr>
          </w:p>
        </w:tc>
        <w:tc>
          <w:tcPr>
            <w:tcW w:w="772" w:type="dxa"/>
          </w:tcPr>
          <w:p w14:paraId="4D2446D8">
            <w:pPr>
              <w:rPr>
                <w:rFonts w:ascii="Arial"/>
                <w:color w:val="auto"/>
                <w:highlight w:val="none"/>
              </w:rPr>
            </w:pPr>
          </w:p>
        </w:tc>
        <w:tc>
          <w:tcPr>
            <w:tcW w:w="770" w:type="dxa"/>
          </w:tcPr>
          <w:p w14:paraId="6427DFC5">
            <w:pPr>
              <w:rPr>
                <w:rFonts w:ascii="Arial"/>
                <w:color w:val="auto"/>
                <w:highlight w:val="none"/>
              </w:rPr>
            </w:pPr>
          </w:p>
        </w:tc>
        <w:tc>
          <w:tcPr>
            <w:tcW w:w="773" w:type="dxa"/>
          </w:tcPr>
          <w:p w14:paraId="23A2CE33">
            <w:pPr>
              <w:rPr>
                <w:rFonts w:ascii="Arial"/>
                <w:color w:val="auto"/>
                <w:highlight w:val="none"/>
              </w:rPr>
            </w:pPr>
          </w:p>
        </w:tc>
        <w:tc>
          <w:tcPr>
            <w:tcW w:w="770" w:type="dxa"/>
          </w:tcPr>
          <w:p w14:paraId="6BC44CDD">
            <w:pPr>
              <w:rPr>
                <w:rFonts w:ascii="Arial"/>
                <w:color w:val="auto"/>
                <w:highlight w:val="none"/>
              </w:rPr>
            </w:pPr>
          </w:p>
        </w:tc>
        <w:tc>
          <w:tcPr>
            <w:tcW w:w="772" w:type="dxa"/>
          </w:tcPr>
          <w:p w14:paraId="4B61768D">
            <w:pPr>
              <w:rPr>
                <w:rFonts w:ascii="Arial"/>
                <w:color w:val="auto"/>
                <w:highlight w:val="none"/>
              </w:rPr>
            </w:pPr>
          </w:p>
        </w:tc>
        <w:tc>
          <w:tcPr>
            <w:tcW w:w="771" w:type="dxa"/>
          </w:tcPr>
          <w:p w14:paraId="19B7518E">
            <w:pPr>
              <w:rPr>
                <w:rFonts w:ascii="Arial"/>
                <w:color w:val="auto"/>
                <w:highlight w:val="none"/>
              </w:rPr>
            </w:pPr>
          </w:p>
        </w:tc>
        <w:tc>
          <w:tcPr>
            <w:tcW w:w="772" w:type="dxa"/>
          </w:tcPr>
          <w:p w14:paraId="6BCEFE32">
            <w:pPr>
              <w:rPr>
                <w:rFonts w:ascii="Arial"/>
                <w:color w:val="auto"/>
                <w:highlight w:val="none"/>
              </w:rPr>
            </w:pPr>
          </w:p>
        </w:tc>
        <w:tc>
          <w:tcPr>
            <w:tcW w:w="777" w:type="dxa"/>
          </w:tcPr>
          <w:p w14:paraId="38D4F852">
            <w:pPr>
              <w:rPr>
                <w:rFonts w:ascii="Arial"/>
                <w:color w:val="auto"/>
                <w:highlight w:val="none"/>
              </w:rPr>
            </w:pPr>
          </w:p>
        </w:tc>
      </w:tr>
      <w:tr w14:paraId="5F48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25" w:type="dxa"/>
          </w:tcPr>
          <w:p w14:paraId="089F579F">
            <w:pPr>
              <w:pStyle w:val="187"/>
              <w:spacing w:before="149" w:line="241" w:lineRule="auto"/>
              <w:ind w:left="218"/>
              <w:rPr>
                <w:color w:val="auto"/>
                <w:highlight w:val="none"/>
              </w:rPr>
            </w:pPr>
            <w:r>
              <w:rPr>
                <w:color w:val="auto"/>
                <w:highlight w:val="none"/>
              </w:rPr>
              <w:t>3</w:t>
            </w:r>
          </w:p>
        </w:tc>
        <w:tc>
          <w:tcPr>
            <w:tcW w:w="1994" w:type="dxa"/>
          </w:tcPr>
          <w:p w14:paraId="0FAC1771">
            <w:pPr>
              <w:rPr>
                <w:rFonts w:ascii="Arial"/>
                <w:color w:val="auto"/>
                <w:highlight w:val="none"/>
              </w:rPr>
            </w:pPr>
          </w:p>
        </w:tc>
        <w:tc>
          <w:tcPr>
            <w:tcW w:w="770" w:type="dxa"/>
          </w:tcPr>
          <w:p w14:paraId="2DB910CD">
            <w:pPr>
              <w:rPr>
                <w:rFonts w:ascii="Arial"/>
                <w:color w:val="auto"/>
                <w:highlight w:val="none"/>
              </w:rPr>
            </w:pPr>
          </w:p>
        </w:tc>
        <w:tc>
          <w:tcPr>
            <w:tcW w:w="772" w:type="dxa"/>
          </w:tcPr>
          <w:p w14:paraId="2BC65BF5">
            <w:pPr>
              <w:rPr>
                <w:rFonts w:ascii="Arial"/>
                <w:color w:val="auto"/>
                <w:highlight w:val="none"/>
              </w:rPr>
            </w:pPr>
          </w:p>
        </w:tc>
        <w:tc>
          <w:tcPr>
            <w:tcW w:w="770" w:type="dxa"/>
          </w:tcPr>
          <w:p w14:paraId="7B27636A">
            <w:pPr>
              <w:rPr>
                <w:rFonts w:ascii="Arial"/>
                <w:color w:val="auto"/>
                <w:highlight w:val="none"/>
              </w:rPr>
            </w:pPr>
          </w:p>
        </w:tc>
        <w:tc>
          <w:tcPr>
            <w:tcW w:w="773" w:type="dxa"/>
          </w:tcPr>
          <w:p w14:paraId="7D0BF322">
            <w:pPr>
              <w:rPr>
                <w:rFonts w:ascii="Arial"/>
                <w:color w:val="auto"/>
                <w:highlight w:val="none"/>
              </w:rPr>
            </w:pPr>
          </w:p>
        </w:tc>
        <w:tc>
          <w:tcPr>
            <w:tcW w:w="770" w:type="dxa"/>
          </w:tcPr>
          <w:p w14:paraId="7ED2E12C">
            <w:pPr>
              <w:rPr>
                <w:rFonts w:ascii="Arial"/>
                <w:color w:val="auto"/>
                <w:highlight w:val="none"/>
              </w:rPr>
            </w:pPr>
          </w:p>
        </w:tc>
        <w:tc>
          <w:tcPr>
            <w:tcW w:w="772" w:type="dxa"/>
          </w:tcPr>
          <w:p w14:paraId="596DF5DE">
            <w:pPr>
              <w:rPr>
                <w:rFonts w:ascii="Arial"/>
                <w:color w:val="auto"/>
                <w:highlight w:val="none"/>
              </w:rPr>
            </w:pPr>
          </w:p>
        </w:tc>
        <w:tc>
          <w:tcPr>
            <w:tcW w:w="771" w:type="dxa"/>
          </w:tcPr>
          <w:p w14:paraId="56E5AEA8">
            <w:pPr>
              <w:rPr>
                <w:rFonts w:ascii="Arial"/>
                <w:color w:val="auto"/>
                <w:highlight w:val="none"/>
              </w:rPr>
            </w:pPr>
          </w:p>
        </w:tc>
        <w:tc>
          <w:tcPr>
            <w:tcW w:w="772" w:type="dxa"/>
          </w:tcPr>
          <w:p w14:paraId="4EDC3814">
            <w:pPr>
              <w:rPr>
                <w:rFonts w:ascii="Arial"/>
                <w:color w:val="auto"/>
                <w:highlight w:val="none"/>
              </w:rPr>
            </w:pPr>
          </w:p>
        </w:tc>
        <w:tc>
          <w:tcPr>
            <w:tcW w:w="777" w:type="dxa"/>
          </w:tcPr>
          <w:p w14:paraId="64EE6B0C">
            <w:pPr>
              <w:rPr>
                <w:rFonts w:ascii="Arial"/>
                <w:color w:val="auto"/>
                <w:highlight w:val="none"/>
              </w:rPr>
            </w:pPr>
          </w:p>
        </w:tc>
      </w:tr>
      <w:tr w14:paraId="4E586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tcPr>
          <w:p w14:paraId="6C09A4F4">
            <w:pPr>
              <w:pStyle w:val="187"/>
              <w:spacing w:before="148" w:line="242" w:lineRule="auto"/>
              <w:ind w:left="213"/>
              <w:rPr>
                <w:color w:val="auto"/>
                <w:highlight w:val="none"/>
              </w:rPr>
            </w:pPr>
            <w:r>
              <w:rPr>
                <w:color w:val="auto"/>
                <w:highlight w:val="none"/>
              </w:rPr>
              <w:t>4</w:t>
            </w:r>
          </w:p>
        </w:tc>
        <w:tc>
          <w:tcPr>
            <w:tcW w:w="1994" w:type="dxa"/>
          </w:tcPr>
          <w:p w14:paraId="6A4829C3">
            <w:pPr>
              <w:rPr>
                <w:rFonts w:ascii="Arial"/>
                <w:color w:val="auto"/>
                <w:highlight w:val="none"/>
              </w:rPr>
            </w:pPr>
          </w:p>
        </w:tc>
        <w:tc>
          <w:tcPr>
            <w:tcW w:w="770" w:type="dxa"/>
          </w:tcPr>
          <w:p w14:paraId="14311360">
            <w:pPr>
              <w:rPr>
                <w:rFonts w:ascii="Arial"/>
                <w:color w:val="auto"/>
                <w:highlight w:val="none"/>
              </w:rPr>
            </w:pPr>
          </w:p>
        </w:tc>
        <w:tc>
          <w:tcPr>
            <w:tcW w:w="772" w:type="dxa"/>
          </w:tcPr>
          <w:p w14:paraId="6BC0D452">
            <w:pPr>
              <w:rPr>
                <w:rFonts w:ascii="Arial"/>
                <w:color w:val="auto"/>
                <w:highlight w:val="none"/>
              </w:rPr>
            </w:pPr>
          </w:p>
        </w:tc>
        <w:tc>
          <w:tcPr>
            <w:tcW w:w="770" w:type="dxa"/>
          </w:tcPr>
          <w:p w14:paraId="545C475F">
            <w:pPr>
              <w:rPr>
                <w:rFonts w:ascii="Arial"/>
                <w:color w:val="auto"/>
                <w:highlight w:val="none"/>
              </w:rPr>
            </w:pPr>
          </w:p>
        </w:tc>
        <w:tc>
          <w:tcPr>
            <w:tcW w:w="773" w:type="dxa"/>
          </w:tcPr>
          <w:p w14:paraId="11A21847">
            <w:pPr>
              <w:rPr>
                <w:rFonts w:ascii="Arial"/>
                <w:color w:val="auto"/>
                <w:highlight w:val="none"/>
              </w:rPr>
            </w:pPr>
          </w:p>
        </w:tc>
        <w:tc>
          <w:tcPr>
            <w:tcW w:w="770" w:type="dxa"/>
          </w:tcPr>
          <w:p w14:paraId="44801FC7">
            <w:pPr>
              <w:rPr>
                <w:rFonts w:ascii="Arial"/>
                <w:color w:val="auto"/>
                <w:highlight w:val="none"/>
              </w:rPr>
            </w:pPr>
          </w:p>
        </w:tc>
        <w:tc>
          <w:tcPr>
            <w:tcW w:w="772" w:type="dxa"/>
          </w:tcPr>
          <w:p w14:paraId="58D7F4E1">
            <w:pPr>
              <w:rPr>
                <w:rFonts w:ascii="Arial"/>
                <w:color w:val="auto"/>
                <w:highlight w:val="none"/>
              </w:rPr>
            </w:pPr>
          </w:p>
        </w:tc>
        <w:tc>
          <w:tcPr>
            <w:tcW w:w="771" w:type="dxa"/>
          </w:tcPr>
          <w:p w14:paraId="0B00A2DB">
            <w:pPr>
              <w:rPr>
                <w:rFonts w:ascii="Arial"/>
                <w:color w:val="auto"/>
                <w:highlight w:val="none"/>
              </w:rPr>
            </w:pPr>
          </w:p>
        </w:tc>
        <w:tc>
          <w:tcPr>
            <w:tcW w:w="772" w:type="dxa"/>
          </w:tcPr>
          <w:p w14:paraId="4671F99C">
            <w:pPr>
              <w:rPr>
                <w:rFonts w:ascii="Arial"/>
                <w:color w:val="auto"/>
                <w:highlight w:val="none"/>
              </w:rPr>
            </w:pPr>
          </w:p>
        </w:tc>
        <w:tc>
          <w:tcPr>
            <w:tcW w:w="777" w:type="dxa"/>
          </w:tcPr>
          <w:p w14:paraId="215504DC">
            <w:pPr>
              <w:rPr>
                <w:rFonts w:ascii="Arial"/>
                <w:color w:val="auto"/>
                <w:highlight w:val="none"/>
              </w:rPr>
            </w:pPr>
          </w:p>
        </w:tc>
      </w:tr>
      <w:tr w14:paraId="43E2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tcPr>
          <w:p w14:paraId="78910683">
            <w:pPr>
              <w:pStyle w:val="187"/>
              <w:spacing w:before="148" w:line="241" w:lineRule="auto"/>
              <w:ind w:left="218"/>
              <w:rPr>
                <w:color w:val="auto"/>
                <w:highlight w:val="none"/>
              </w:rPr>
            </w:pPr>
            <w:r>
              <w:rPr>
                <w:color w:val="auto"/>
                <w:highlight w:val="none"/>
              </w:rPr>
              <w:t>5</w:t>
            </w:r>
          </w:p>
        </w:tc>
        <w:tc>
          <w:tcPr>
            <w:tcW w:w="1994" w:type="dxa"/>
          </w:tcPr>
          <w:p w14:paraId="72CC8DED">
            <w:pPr>
              <w:rPr>
                <w:rFonts w:ascii="Arial"/>
                <w:color w:val="auto"/>
                <w:highlight w:val="none"/>
              </w:rPr>
            </w:pPr>
          </w:p>
        </w:tc>
        <w:tc>
          <w:tcPr>
            <w:tcW w:w="770" w:type="dxa"/>
          </w:tcPr>
          <w:p w14:paraId="33A221F4">
            <w:pPr>
              <w:rPr>
                <w:rFonts w:ascii="Arial"/>
                <w:color w:val="auto"/>
                <w:highlight w:val="none"/>
              </w:rPr>
            </w:pPr>
          </w:p>
        </w:tc>
        <w:tc>
          <w:tcPr>
            <w:tcW w:w="772" w:type="dxa"/>
          </w:tcPr>
          <w:p w14:paraId="3A970B00">
            <w:pPr>
              <w:rPr>
                <w:rFonts w:ascii="Arial"/>
                <w:color w:val="auto"/>
                <w:highlight w:val="none"/>
              </w:rPr>
            </w:pPr>
          </w:p>
        </w:tc>
        <w:tc>
          <w:tcPr>
            <w:tcW w:w="770" w:type="dxa"/>
          </w:tcPr>
          <w:p w14:paraId="346CB844">
            <w:pPr>
              <w:rPr>
                <w:rFonts w:ascii="Arial"/>
                <w:color w:val="auto"/>
                <w:highlight w:val="none"/>
              </w:rPr>
            </w:pPr>
          </w:p>
        </w:tc>
        <w:tc>
          <w:tcPr>
            <w:tcW w:w="773" w:type="dxa"/>
          </w:tcPr>
          <w:p w14:paraId="0C813C62">
            <w:pPr>
              <w:rPr>
                <w:rFonts w:ascii="Arial"/>
                <w:color w:val="auto"/>
                <w:highlight w:val="none"/>
              </w:rPr>
            </w:pPr>
          </w:p>
        </w:tc>
        <w:tc>
          <w:tcPr>
            <w:tcW w:w="770" w:type="dxa"/>
          </w:tcPr>
          <w:p w14:paraId="72DD23D0">
            <w:pPr>
              <w:rPr>
                <w:rFonts w:ascii="Arial"/>
                <w:color w:val="auto"/>
                <w:highlight w:val="none"/>
              </w:rPr>
            </w:pPr>
          </w:p>
        </w:tc>
        <w:tc>
          <w:tcPr>
            <w:tcW w:w="772" w:type="dxa"/>
          </w:tcPr>
          <w:p w14:paraId="664A4561">
            <w:pPr>
              <w:rPr>
                <w:rFonts w:ascii="Arial"/>
                <w:color w:val="auto"/>
                <w:highlight w:val="none"/>
              </w:rPr>
            </w:pPr>
          </w:p>
        </w:tc>
        <w:tc>
          <w:tcPr>
            <w:tcW w:w="771" w:type="dxa"/>
          </w:tcPr>
          <w:p w14:paraId="632A46EC">
            <w:pPr>
              <w:rPr>
                <w:rFonts w:ascii="Arial"/>
                <w:color w:val="auto"/>
                <w:highlight w:val="none"/>
              </w:rPr>
            </w:pPr>
          </w:p>
        </w:tc>
        <w:tc>
          <w:tcPr>
            <w:tcW w:w="772" w:type="dxa"/>
          </w:tcPr>
          <w:p w14:paraId="405F4213">
            <w:pPr>
              <w:rPr>
                <w:rFonts w:ascii="Arial"/>
                <w:color w:val="auto"/>
                <w:highlight w:val="none"/>
              </w:rPr>
            </w:pPr>
          </w:p>
        </w:tc>
        <w:tc>
          <w:tcPr>
            <w:tcW w:w="777" w:type="dxa"/>
          </w:tcPr>
          <w:p w14:paraId="0CB4C440">
            <w:pPr>
              <w:rPr>
                <w:rFonts w:ascii="Arial"/>
                <w:color w:val="auto"/>
                <w:highlight w:val="none"/>
              </w:rPr>
            </w:pPr>
          </w:p>
        </w:tc>
      </w:tr>
      <w:tr w14:paraId="08E8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525" w:type="dxa"/>
          </w:tcPr>
          <w:p w14:paraId="71E9B08E">
            <w:pPr>
              <w:spacing w:before="149" w:line="332" w:lineRule="exact"/>
              <w:ind w:left="173"/>
              <w:rPr>
                <w:rFonts w:ascii="黑体" w:hAnsi="黑体" w:eastAsia="黑体" w:cs="黑体"/>
                <w:color w:val="auto"/>
                <w:szCs w:val="21"/>
                <w:highlight w:val="none"/>
              </w:rPr>
            </w:pPr>
            <w:r>
              <w:rPr>
                <w:rFonts w:ascii="黑体" w:hAnsi="黑体" w:eastAsia="黑体" w:cs="黑体"/>
                <w:color w:val="auto"/>
                <w:position w:val="2"/>
                <w:szCs w:val="21"/>
                <w:highlight w:val="none"/>
              </w:rPr>
              <w:t>…</w:t>
            </w:r>
          </w:p>
        </w:tc>
        <w:tc>
          <w:tcPr>
            <w:tcW w:w="1994" w:type="dxa"/>
          </w:tcPr>
          <w:p w14:paraId="028E98C0">
            <w:pPr>
              <w:rPr>
                <w:rFonts w:ascii="Arial"/>
                <w:color w:val="auto"/>
                <w:highlight w:val="none"/>
              </w:rPr>
            </w:pPr>
          </w:p>
        </w:tc>
        <w:tc>
          <w:tcPr>
            <w:tcW w:w="770" w:type="dxa"/>
          </w:tcPr>
          <w:p w14:paraId="3863CDD9">
            <w:pPr>
              <w:rPr>
                <w:rFonts w:ascii="Arial"/>
                <w:color w:val="auto"/>
                <w:highlight w:val="none"/>
              </w:rPr>
            </w:pPr>
          </w:p>
        </w:tc>
        <w:tc>
          <w:tcPr>
            <w:tcW w:w="772" w:type="dxa"/>
          </w:tcPr>
          <w:p w14:paraId="5CBE80D8">
            <w:pPr>
              <w:rPr>
                <w:rFonts w:ascii="Arial"/>
                <w:color w:val="auto"/>
                <w:highlight w:val="none"/>
              </w:rPr>
            </w:pPr>
          </w:p>
        </w:tc>
        <w:tc>
          <w:tcPr>
            <w:tcW w:w="770" w:type="dxa"/>
          </w:tcPr>
          <w:p w14:paraId="5AF1E66D">
            <w:pPr>
              <w:rPr>
                <w:rFonts w:ascii="Arial"/>
                <w:color w:val="auto"/>
                <w:highlight w:val="none"/>
              </w:rPr>
            </w:pPr>
          </w:p>
        </w:tc>
        <w:tc>
          <w:tcPr>
            <w:tcW w:w="773" w:type="dxa"/>
          </w:tcPr>
          <w:p w14:paraId="61AC3F13">
            <w:pPr>
              <w:rPr>
                <w:rFonts w:ascii="Arial"/>
                <w:color w:val="auto"/>
                <w:highlight w:val="none"/>
              </w:rPr>
            </w:pPr>
          </w:p>
        </w:tc>
        <w:tc>
          <w:tcPr>
            <w:tcW w:w="770" w:type="dxa"/>
          </w:tcPr>
          <w:p w14:paraId="21899459">
            <w:pPr>
              <w:rPr>
                <w:rFonts w:ascii="Arial"/>
                <w:color w:val="auto"/>
                <w:highlight w:val="none"/>
              </w:rPr>
            </w:pPr>
          </w:p>
        </w:tc>
        <w:tc>
          <w:tcPr>
            <w:tcW w:w="772" w:type="dxa"/>
          </w:tcPr>
          <w:p w14:paraId="658FEE60">
            <w:pPr>
              <w:rPr>
                <w:rFonts w:ascii="Arial"/>
                <w:color w:val="auto"/>
                <w:highlight w:val="none"/>
              </w:rPr>
            </w:pPr>
          </w:p>
        </w:tc>
        <w:tc>
          <w:tcPr>
            <w:tcW w:w="771" w:type="dxa"/>
          </w:tcPr>
          <w:p w14:paraId="35D71805">
            <w:pPr>
              <w:rPr>
                <w:rFonts w:ascii="Arial"/>
                <w:color w:val="auto"/>
                <w:highlight w:val="none"/>
              </w:rPr>
            </w:pPr>
          </w:p>
        </w:tc>
        <w:tc>
          <w:tcPr>
            <w:tcW w:w="772" w:type="dxa"/>
          </w:tcPr>
          <w:p w14:paraId="18D5CF9A">
            <w:pPr>
              <w:rPr>
                <w:rFonts w:ascii="Arial"/>
                <w:color w:val="auto"/>
                <w:highlight w:val="none"/>
              </w:rPr>
            </w:pPr>
          </w:p>
        </w:tc>
        <w:tc>
          <w:tcPr>
            <w:tcW w:w="777" w:type="dxa"/>
          </w:tcPr>
          <w:p w14:paraId="12317379">
            <w:pPr>
              <w:rPr>
                <w:rFonts w:ascii="Arial"/>
                <w:color w:val="auto"/>
                <w:highlight w:val="none"/>
              </w:rPr>
            </w:pPr>
          </w:p>
        </w:tc>
      </w:tr>
    </w:tbl>
    <w:p w14:paraId="74E2E131">
      <w:pPr>
        <w:spacing w:line="221" w:lineRule="auto"/>
        <w:rPr>
          <w:rFonts w:ascii="宋体" w:hAnsi="宋体" w:cs="宋体"/>
          <w:color w:val="auto"/>
          <w:spacing w:val="-11"/>
          <w:szCs w:val="21"/>
          <w:highlight w:val="none"/>
        </w:rPr>
      </w:pPr>
    </w:p>
    <w:p w14:paraId="6C6A559D">
      <w:pPr>
        <w:spacing w:line="221" w:lineRule="auto"/>
        <w:ind w:firstLine="6768" w:firstLineChars="3600"/>
        <w:rPr>
          <w:rFonts w:ascii="宋体" w:hAnsi="宋体" w:cs="宋体"/>
          <w:color w:val="auto"/>
          <w:spacing w:val="-11"/>
          <w:szCs w:val="21"/>
          <w:highlight w:val="none"/>
        </w:rPr>
      </w:pPr>
      <w:r>
        <w:rPr>
          <w:rFonts w:ascii="宋体" w:hAnsi="宋体" w:cs="宋体"/>
          <w:color w:val="auto"/>
          <w:spacing w:val="-11"/>
          <w:szCs w:val="21"/>
          <w:highlight w:val="none"/>
        </w:rPr>
        <w:t>日期：   年    月    日</w:t>
      </w:r>
    </w:p>
    <w:p w14:paraId="6C2E8C39">
      <w:pPr>
        <w:spacing w:line="221" w:lineRule="auto"/>
        <w:rPr>
          <w:rFonts w:ascii="宋体" w:hAnsi="宋体" w:cs="宋体"/>
          <w:color w:val="auto"/>
          <w:szCs w:val="21"/>
          <w:highlight w:val="none"/>
        </w:rPr>
        <w:sectPr>
          <w:footerReference r:id="rId24" w:type="default"/>
          <w:pgSz w:w="11907" w:h="16839"/>
          <w:pgMar w:top="1431" w:right="1214" w:bottom="1030" w:left="1219" w:header="0" w:footer="799" w:gutter="0"/>
          <w:pgNumType w:fmt="decimal"/>
          <w:cols w:space="720" w:num="1"/>
        </w:sectPr>
      </w:pPr>
    </w:p>
    <w:p w14:paraId="2DD21014">
      <w:pPr>
        <w:pStyle w:val="18"/>
        <w:spacing w:line="284" w:lineRule="auto"/>
        <w:rPr>
          <w:color w:val="auto"/>
          <w:highlight w:val="none"/>
        </w:rPr>
      </w:pPr>
    </w:p>
    <w:p w14:paraId="706A503F">
      <w:pPr>
        <w:spacing w:before="78" w:line="219" w:lineRule="auto"/>
        <w:ind w:left="152"/>
        <w:outlineLvl w:val="2"/>
        <w:rPr>
          <w:rFonts w:ascii="黑体" w:hAnsi="黑体" w:eastAsia="黑体" w:cs="黑体"/>
          <w:color w:val="auto"/>
          <w:sz w:val="24"/>
          <w:highlight w:val="none"/>
        </w:rPr>
      </w:pPr>
      <w:bookmarkStart w:id="262" w:name="bookmark411"/>
      <w:bookmarkEnd w:id="262"/>
      <w:bookmarkStart w:id="263" w:name="_Toc8453"/>
      <w:r>
        <w:rPr>
          <w:rFonts w:ascii="黑体" w:hAnsi="黑体" w:eastAsia="黑体" w:cs="黑体"/>
          <w:color w:val="auto"/>
          <w:spacing w:val="-3"/>
          <w:sz w:val="24"/>
          <w:highlight w:val="none"/>
        </w:rPr>
        <w:t>附表A-4：形式评审记录表</w:t>
      </w:r>
      <w:bookmarkEnd w:id="263"/>
    </w:p>
    <w:p w14:paraId="1637B524">
      <w:pPr>
        <w:pStyle w:val="18"/>
        <w:spacing w:line="406" w:lineRule="auto"/>
        <w:rPr>
          <w:color w:val="auto"/>
          <w:highlight w:val="none"/>
        </w:rPr>
      </w:pPr>
    </w:p>
    <w:p w14:paraId="0AEB7AE2">
      <w:pPr>
        <w:spacing w:before="117" w:line="219" w:lineRule="auto"/>
        <w:ind w:left="2923"/>
        <w:rPr>
          <w:rFonts w:ascii="黑体" w:hAnsi="黑体" w:eastAsia="黑体" w:cs="黑体"/>
          <w:color w:val="auto"/>
          <w:sz w:val="36"/>
          <w:szCs w:val="36"/>
          <w:highlight w:val="none"/>
        </w:rPr>
      </w:pPr>
      <w:bookmarkStart w:id="264" w:name="bookmark133"/>
      <w:bookmarkEnd w:id="264"/>
      <w:r>
        <w:rPr>
          <w:rFonts w:ascii="黑体" w:hAnsi="黑体" w:eastAsia="黑体" w:cs="黑体"/>
          <w:color w:val="auto"/>
          <w:spacing w:val="-3"/>
          <w:sz w:val="36"/>
          <w:szCs w:val="36"/>
          <w:highlight w:val="none"/>
        </w:rPr>
        <w:t>形式评审记录表</w:t>
      </w:r>
    </w:p>
    <w:p w14:paraId="333A4817">
      <w:pPr>
        <w:spacing w:before="239"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1A1B94D8">
      <w:pPr>
        <w:spacing w:before="22" w:line="212" w:lineRule="auto"/>
        <w:ind w:left="21"/>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363"/>
        <w:gridCol w:w="597"/>
        <w:gridCol w:w="595"/>
        <w:gridCol w:w="595"/>
        <w:gridCol w:w="593"/>
        <w:gridCol w:w="595"/>
        <w:gridCol w:w="595"/>
        <w:gridCol w:w="595"/>
        <w:gridCol w:w="595"/>
        <w:gridCol w:w="595"/>
        <w:gridCol w:w="738"/>
      </w:tblGrid>
      <w:tr w14:paraId="661A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51" w:type="dxa"/>
            <w:vMerge w:val="restart"/>
            <w:tcBorders>
              <w:bottom w:val="nil"/>
            </w:tcBorders>
          </w:tcPr>
          <w:p w14:paraId="631BCD73">
            <w:pPr>
              <w:spacing w:line="254" w:lineRule="auto"/>
              <w:rPr>
                <w:rFonts w:ascii="Arial"/>
                <w:color w:val="auto"/>
                <w:highlight w:val="none"/>
              </w:rPr>
            </w:pPr>
          </w:p>
          <w:p w14:paraId="0C3EAEA4">
            <w:pPr>
              <w:pStyle w:val="187"/>
              <w:spacing w:before="69" w:line="222" w:lineRule="auto"/>
              <w:ind w:left="218"/>
              <w:rPr>
                <w:color w:val="auto"/>
                <w:highlight w:val="none"/>
              </w:rPr>
            </w:pPr>
            <w:r>
              <w:rPr>
                <w:b/>
                <w:bCs/>
                <w:color w:val="auto"/>
                <w:spacing w:val="-4"/>
                <w:highlight w:val="none"/>
              </w:rPr>
              <w:t>序号</w:t>
            </w:r>
          </w:p>
        </w:tc>
        <w:tc>
          <w:tcPr>
            <w:tcW w:w="1363" w:type="dxa"/>
            <w:vMerge w:val="restart"/>
            <w:tcBorders>
              <w:bottom w:val="nil"/>
            </w:tcBorders>
          </w:tcPr>
          <w:p w14:paraId="36EEB2FD">
            <w:pPr>
              <w:spacing w:line="255" w:lineRule="auto"/>
              <w:rPr>
                <w:rFonts w:ascii="Arial"/>
                <w:color w:val="auto"/>
                <w:highlight w:val="none"/>
              </w:rPr>
            </w:pPr>
          </w:p>
          <w:p w14:paraId="3301DA21">
            <w:pPr>
              <w:pStyle w:val="187"/>
              <w:spacing w:before="68" w:line="221" w:lineRule="auto"/>
              <w:ind w:left="160"/>
              <w:rPr>
                <w:color w:val="auto"/>
                <w:highlight w:val="none"/>
              </w:rPr>
            </w:pPr>
            <w:r>
              <w:rPr>
                <w:b/>
                <w:bCs/>
                <w:color w:val="auto"/>
                <w:spacing w:val="-3"/>
                <w:highlight w:val="none"/>
              </w:rPr>
              <w:t>投标人名称</w:t>
            </w:r>
          </w:p>
        </w:tc>
        <w:tc>
          <w:tcPr>
            <w:tcW w:w="5355" w:type="dxa"/>
            <w:gridSpan w:val="9"/>
          </w:tcPr>
          <w:p w14:paraId="648FF798">
            <w:pPr>
              <w:pStyle w:val="187"/>
              <w:spacing w:before="108" w:line="221" w:lineRule="auto"/>
              <w:ind w:left="1732"/>
              <w:rPr>
                <w:color w:val="auto"/>
                <w:highlight w:val="none"/>
              </w:rPr>
            </w:pPr>
            <w:r>
              <w:rPr>
                <w:b/>
                <w:bCs/>
                <w:color w:val="auto"/>
                <w:spacing w:val="-2"/>
                <w:highlight w:val="none"/>
              </w:rPr>
              <w:t>评审标准及评审意见</w:t>
            </w:r>
          </w:p>
        </w:tc>
        <w:tc>
          <w:tcPr>
            <w:tcW w:w="738" w:type="dxa"/>
            <w:vMerge w:val="restart"/>
            <w:tcBorders>
              <w:bottom w:val="nil"/>
            </w:tcBorders>
          </w:tcPr>
          <w:p w14:paraId="49BF5EB2">
            <w:pPr>
              <w:pStyle w:val="187"/>
              <w:spacing w:before="188" w:line="221" w:lineRule="auto"/>
              <w:ind w:left="162"/>
              <w:rPr>
                <w:color w:val="auto"/>
                <w:highlight w:val="none"/>
              </w:rPr>
            </w:pPr>
            <w:r>
              <w:rPr>
                <w:b/>
                <w:bCs/>
                <w:color w:val="auto"/>
                <w:spacing w:val="-4"/>
                <w:highlight w:val="none"/>
              </w:rPr>
              <w:t>评审</w:t>
            </w:r>
          </w:p>
          <w:p w14:paraId="24289E21">
            <w:pPr>
              <w:pStyle w:val="187"/>
              <w:spacing w:before="19" w:line="222" w:lineRule="auto"/>
              <w:ind w:left="168"/>
              <w:rPr>
                <w:color w:val="auto"/>
                <w:highlight w:val="none"/>
              </w:rPr>
            </w:pPr>
            <w:r>
              <w:rPr>
                <w:b/>
                <w:bCs/>
                <w:color w:val="auto"/>
                <w:spacing w:val="-5"/>
                <w:highlight w:val="none"/>
              </w:rPr>
              <w:t>结论</w:t>
            </w:r>
          </w:p>
        </w:tc>
      </w:tr>
      <w:tr w14:paraId="214FB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51" w:type="dxa"/>
            <w:vMerge w:val="continue"/>
            <w:tcBorders>
              <w:top w:val="nil"/>
            </w:tcBorders>
          </w:tcPr>
          <w:p w14:paraId="137B4D98">
            <w:pPr>
              <w:rPr>
                <w:rFonts w:ascii="Arial"/>
                <w:color w:val="auto"/>
                <w:highlight w:val="none"/>
              </w:rPr>
            </w:pPr>
          </w:p>
        </w:tc>
        <w:tc>
          <w:tcPr>
            <w:tcW w:w="1363" w:type="dxa"/>
            <w:vMerge w:val="continue"/>
            <w:tcBorders>
              <w:top w:val="nil"/>
            </w:tcBorders>
          </w:tcPr>
          <w:p w14:paraId="37508DA1">
            <w:pPr>
              <w:rPr>
                <w:rFonts w:ascii="Arial"/>
                <w:color w:val="auto"/>
                <w:highlight w:val="none"/>
              </w:rPr>
            </w:pPr>
          </w:p>
        </w:tc>
        <w:tc>
          <w:tcPr>
            <w:tcW w:w="597" w:type="dxa"/>
          </w:tcPr>
          <w:p w14:paraId="1CA71993">
            <w:pPr>
              <w:rPr>
                <w:rFonts w:ascii="Arial"/>
                <w:color w:val="auto"/>
                <w:highlight w:val="none"/>
              </w:rPr>
            </w:pPr>
          </w:p>
        </w:tc>
        <w:tc>
          <w:tcPr>
            <w:tcW w:w="595" w:type="dxa"/>
          </w:tcPr>
          <w:p w14:paraId="7B934BAF">
            <w:pPr>
              <w:rPr>
                <w:rFonts w:ascii="Arial"/>
                <w:color w:val="auto"/>
                <w:highlight w:val="none"/>
              </w:rPr>
            </w:pPr>
          </w:p>
        </w:tc>
        <w:tc>
          <w:tcPr>
            <w:tcW w:w="595" w:type="dxa"/>
          </w:tcPr>
          <w:p w14:paraId="47E51FCD">
            <w:pPr>
              <w:rPr>
                <w:rFonts w:ascii="Arial"/>
                <w:color w:val="auto"/>
                <w:highlight w:val="none"/>
              </w:rPr>
            </w:pPr>
          </w:p>
        </w:tc>
        <w:tc>
          <w:tcPr>
            <w:tcW w:w="593" w:type="dxa"/>
          </w:tcPr>
          <w:p w14:paraId="2130EB93">
            <w:pPr>
              <w:rPr>
                <w:rFonts w:ascii="Arial"/>
                <w:color w:val="auto"/>
                <w:highlight w:val="none"/>
              </w:rPr>
            </w:pPr>
          </w:p>
        </w:tc>
        <w:tc>
          <w:tcPr>
            <w:tcW w:w="595" w:type="dxa"/>
          </w:tcPr>
          <w:p w14:paraId="022E5292">
            <w:pPr>
              <w:rPr>
                <w:rFonts w:ascii="Arial"/>
                <w:color w:val="auto"/>
                <w:highlight w:val="none"/>
              </w:rPr>
            </w:pPr>
          </w:p>
        </w:tc>
        <w:tc>
          <w:tcPr>
            <w:tcW w:w="595" w:type="dxa"/>
          </w:tcPr>
          <w:p w14:paraId="1ED0004E">
            <w:pPr>
              <w:rPr>
                <w:rFonts w:ascii="Arial"/>
                <w:color w:val="auto"/>
                <w:highlight w:val="none"/>
              </w:rPr>
            </w:pPr>
          </w:p>
        </w:tc>
        <w:tc>
          <w:tcPr>
            <w:tcW w:w="595" w:type="dxa"/>
          </w:tcPr>
          <w:p w14:paraId="0532E5F0">
            <w:pPr>
              <w:rPr>
                <w:rFonts w:ascii="Arial"/>
                <w:color w:val="auto"/>
                <w:highlight w:val="none"/>
              </w:rPr>
            </w:pPr>
          </w:p>
        </w:tc>
        <w:tc>
          <w:tcPr>
            <w:tcW w:w="595" w:type="dxa"/>
          </w:tcPr>
          <w:p w14:paraId="30AC8C97">
            <w:pPr>
              <w:rPr>
                <w:rFonts w:ascii="Arial"/>
                <w:color w:val="auto"/>
                <w:highlight w:val="none"/>
              </w:rPr>
            </w:pPr>
          </w:p>
        </w:tc>
        <w:tc>
          <w:tcPr>
            <w:tcW w:w="595" w:type="dxa"/>
          </w:tcPr>
          <w:p w14:paraId="608DE38E">
            <w:pPr>
              <w:rPr>
                <w:rFonts w:ascii="Arial"/>
                <w:color w:val="auto"/>
                <w:highlight w:val="none"/>
              </w:rPr>
            </w:pPr>
          </w:p>
        </w:tc>
        <w:tc>
          <w:tcPr>
            <w:tcW w:w="738" w:type="dxa"/>
            <w:vMerge w:val="continue"/>
            <w:tcBorders>
              <w:top w:val="nil"/>
            </w:tcBorders>
          </w:tcPr>
          <w:p w14:paraId="25492448">
            <w:pPr>
              <w:rPr>
                <w:rFonts w:ascii="Arial"/>
                <w:color w:val="auto"/>
                <w:highlight w:val="none"/>
              </w:rPr>
            </w:pPr>
          </w:p>
        </w:tc>
      </w:tr>
      <w:tr w14:paraId="2B28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1" w:type="dxa"/>
          </w:tcPr>
          <w:p w14:paraId="52DE3274">
            <w:pPr>
              <w:pStyle w:val="187"/>
              <w:spacing w:before="177" w:line="242" w:lineRule="auto"/>
              <w:ind w:left="393"/>
              <w:rPr>
                <w:color w:val="auto"/>
                <w:highlight w:val="none"/>
              </w:rPr>
            </w:pPr>
            <w:r>
              <w:rPr>
                <w:color w:val="auto"/>
                <w:highlight w:val="none"/>
              </w:rPr>
              <w:t>1</w:t>
            </w:r>
          </w:p>
        </w:tc>
        <w:tc>
          <w:tcPr>
            <w:tcW w:w="1363" w:type="dxa"/>
          </w:tcPr>
          <w:p w14:paraId="1176F4D6">
            <w:pPr>
              <w:rPr>
                <w:rFonts w:ascii="Arial"/>
                <w:color w:val="auto"/>
                <w:highlight w:val="none"/>
              </w:rPr>
            </w:pPr>
          </w:p>
        </w:tc>
        <w:tc>
          <w:tcPr>
            <w:tcW w:w="597" w:type="dxa"/>
          </w:tcPr>
          <w:p w14:paraId="0C82E780">
            <w:pPr>
              <w:rPr>
                <w:rFonts w:ascii="Arial"/>
                <w:color w:val="auto"/>
                <w:highlight w:val="none"/>
              </w:rPr>
            </w:pPr>
          </w:p>
        </w:tc>
        <w:tc>
          <w:tcPr>
            <w:tcW w:w="595" w:type="dxa"/>
          </w:tcPr>
          <w:p w14:paraId="5D4CB566">
            <w:pPr>
              <w:rPr>
                <w:rFonts w:ascii="Arial"/>
                <w:color w:val="auto"/>
                <w:highlight w:val="none"/>
              </w:rPr>
            </w:pPr>
          </w:p>
        </w:tc>
        <w:tc>
          <w:tcPr>
            <w:tcW w:w="595" w:type="dxa"/>
          </w:tcPr>
          <w:p w14:paraId="437975F5">
            <w:pPr>
              <w:rPr>
                <w:rFonts w:ascii="Arial"/>
                <w:color w:val="auto"/>
                <w:highlight w:val="none"/>
              </w:rPr>
            </w:pPr>
          </w:p>
        </w:tc>
        <w:tc>
          <w:tcPr>
            <w:tcW w:w="593" w:type="dxa"/>
          </w:tcPr>
          <w:p w14:paraId="323D601B">
            <w:pPr>
              <w:rPr>
                <w:rFonts w:ascii="Arial"/>
                <w:color w:val="auto"/>
                <w:highlight w:val="none"/>
              </w:rPr>
            </w:pPr>
          </w:p>
        </w:tc>
        <w:tc>
          <w:tcPr>
            <w:tcW w:w="595" w:type="dxa"/>
          </w:tcPr>
          <w:p w14:paraId="3D90024D">
            <w:pPr>
              <w:rPr>
                <w:rFonts w:ascii="Arial"/>
                <w:color w:val="auto"/>
                <w:highlight w:val="none"/>
              </w:rPr>
            </w:pPr>
          </w:p>
        </w:tc>
        <w:tc>
          <w:tcPr>
            <w:tcW w:w="595" w:type="dxa"/>
          </w:tcPr>
          <w:p w14:paraId="0344AA10">
            <w:pPr>
              <w:rPr>
                <w:rFonts w:ascii="Arial"/>
                <w:color w:val="auto"/>
                <w:highlight w:val="none"/>
              </w:rPr>
            </w:pPr>
          </w:p>
        </w:tc>
        <w:tc>
          <w:tcPr>
            <w:tcW w:w="595" w:type="dxa"/>
          </w:tcPr>
          <w:p w14:paraId="716DA572">
            <w:pPr>
              <w:rPr>
                <w:rFonts w:ascii="Arial"/>
                <w:color w:val="auto"/>
                <w:highlight w:val="none"/>
              </w:rPr>
            </w:pPr>
          </w:p>
        </w:tc>
        <w:tc>
          <w:tcPr>
            <w:tcW w:w="595" w:type="dxa"/>
          </w:tcPr>
          <w:p w14:paraId="36E3569A">
            <w:pPr>
              <w:rPr>
                <w:rFonts w:ascii="Arial"/>
                <w:color w:val="auto"/>
                <w:highlight w:val="none"/>
              </w:rPr>
            </w:pPr>
          </w:p>
        </w:tc>
        <w:tc>
          <w:tcPr>
            <w:tcW w:w="595" w:type="dxa"/>
          </w:tcPr>
          <w:p w14:paraId="27F7A9E2">
            <w:pPr>
              <w:rPr>
                <w:rFonts w:ascii="Arial"/>
                <w:color w:val="auto"/>
                <w:highlight w:val="none"/>
              </w:rPr>
            </w:pPr>
          </w:p>
        </w:tc>
        <w:tc>
          <w:tcPr>
            <w:tcW w:w="738" w:type="dxa"/>
          </w:tcPr>
          <w:p w14:paraId="78A92ED1">
            <w:pPr>
              <w:rPr>
                <w:rFonts w:ascii="Arial"/>
                <w:color w:val="auto"/>
                <w:highlight w:val="none"/>
              </w:rPr>
            </w:pPr>
          </w:p>
        </w:tc>
      </w:tr>
      <w:tr w14:paraId="29F6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51" w:type="dxa"/>
          </w:tcPr>
          <w:p w14:paraId="2177C862">
            <w:pPr>
              <w:pStyle w:val="187"/>
              <w:spacing w:before="177" w:line="242" w:lineRule="auto"/>
              <w:ind w:left="380"/>
              <w:rPr>
                <w:color w:val="auto"/>
                <w:highlight w:val="none"/>
              </w:rPr>
            </w:pPr>
            <w:r>
              <w:rPr>
                <w:color w:val="auto"/>
                <w:highlight w:val="none"/>
              </w:rPr>
              <w:t>2</w:t>
            </w:r>
          </w:p>
        </w:tc>
        <w:tc>
          <w:tcPr>
            <w:tcW w:w="1363" w:type="dxa"/>
          </w:tcPr>
          <w:p w14:paraId="52B1BEC6">
            <w:pPr>
              <w:rPr>
                <w:rFonts w:ascii="Arial"/>
                <w:color w:val="auto"/>
                <w:highlight w:val="none"/>
              </w:rPr>
            </w:pPr>
          </w:p>
        </w:tc>
        <w:tc>
          <w:tcPr>
            <w:tcW w:w="597" w:type="dxa"/>
          </w:tcPr>
          <w:p w14:paraId="0B9629A5">
            <w:pPr>
              <w:rPr>
                <w:rFonts w:ascii="Arial"/>
                <w:color w:val="auto"/>
                <w:highlight w:val="none"/>
              </w:rPr>
            </w:pPr>
          </w:p>
        </w:tc>
        <w:tc>
          <w:tcPr>
            <w:tcW w:w="595" w:type="dxa"/>
          </w:tcPr>
          <w:p w14:paraId="0E3EC8C4">
            <w:pPr>
              <w:rPr>
                <w:rFonts w:ascii="Arial"/>
                <w:color w:val="auto"/>
                <w:highlight w:val="none"/>
              </w:rPr>
            </w:pPr>
          </w:p>
        </w:tc>
        <w:tc>
          <w:tcPr>
            <w:tcW w:w="595" w:type="dxa"/>
          </w:tcPr>
          <w:p w14:paraId="5E3AFF87">
            <w:pPr>
              <w:rPr>
                <w:rFonts w:ascii="Arial"/>
                <w:color w:val="auto"/>
                <w:highlight w:val="none"/>
              </w:rPr>
            </w:pPr>
          </w:p>
        </w:tc>
        <w:tc>
          <w:tcPr>
            <w:tcW w:w="593" w:type="dxa"/>
          </w:tcPr>
          <w:p w14:paraId="6F355F0A">
            <w:pPr>
              <w:rPr>
                <w:rFonts w:ascii="Arial"/>
                <w:color w:val="auto"/>
                <w:highlight w:val="none"/>
              </w:rPr>
            </w:pPr>
          </w:p>
        </w:tc>
        <w:tc>
          <w:tcPr>
            <w:tcW w:w="595" w:type="dxa"/>
          </w:tcPr>
          <w:p w14:paraId="290E4A19">
            <w:pPr>
              <w:rPr>
                <w:rFonts w:ascii="Arial"/>
                <w:color w:val="auto"/>
                <w:highlight w:val="none"/>
              </w:rPr>
            </w:pPr>
          </w:p>
        </w:tc>
        <w:tc>
          <w:tcPr>
            <w:tcW w:w="595" w:type="dxa"/>
          </w:tcPr>
          <w:p w14:paraId="6C5D7149">
            <w:pPr>
              <w:rPr>
                <w:rFonts w:ascii="Arial"/>
                <w:color w:val="auto"/>
                <w:highlight w:val="none"/>
              </w:rPr>
            </w:pPr>
          </w:p>
        </w:tc>
        <w:tc>
          <w:tcPr>
            <w:tcW w:w="595" w:type="dxa"/>
          </w:tcPr>
          <w:p w14:paraId="1357691A">
            <w:pPr>
              <w:rPr>
                <w:rFonts w:ascii="Arial"/>
                <w:color w:val="auto"/>
                <w:highlight w:val="none"/>
              </w:rPr>
            </w:pPr>
          </w:p>
        </w:tc>
        <w:tc>
          <w:tcPr>
            <w:tcW w:w="595" w:type="dxa"/>
          </w:tcPr>
          <w:p w14:paraId="14D4463C">
            <w:pPr>
              <w:rPr>
                <w:rFonts w:ascii="Arial"/>
                <w:color w:val="auto"/>
                <w:highlight w:val="none"/>
              </w:rPr>
            </w:pPr>
          </w:p>
        </w:tc>
        <w:tc>
          <w:tcPr>
            <w:tcW w:w="595" w:type="dxa"/>
          </w:tcPr>
          <w:p w14:paraId="4FA913B6">
            <w:pPr>
              <w:rPr>
                <w:rFonts w:ascii="Arial"/>
                <w:color w:val="auto"/>
                <w:highlight w:val="none"/>
              </w:rPr>
            </w:pPr>
          </w:p>
        </w:tc>
        <w:tc>
          <w:tcPr>
            <w:tcW w:w="738" w:type="dxa"/>
          </w:tcPr>
          <w:p w14:paraId="2BA6DE0B">
            <w:pPr>
              <w:rPr>
                <w:rFonts w:ascii="Arial"/>
                <w:color w:val="auto"/>
                <w:highlight w:val="none"/>
              </w:rPr>
            </w:pPr>
          </w:p>
        </w:tc>
      </w:tr>
      <w:tr w14:paraId="569E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1" w:type="dxa"/>
          </w:tcPr>
          <w:p w14:paraId="1934136E">
            <w:pPr>
              <w:pStyle w:val="187"/>
              <w:spacing w:before="180" w:line="241" w:lineRule="auto"/>
              <w:ind w:left="381"/>
              <w:rPr>
                <w:color w:val="auto"/>
                <w:highlight w:val="none"/>
              </w:rPr>
            </w:pPr>
            <w:r>
              <w:rPr>
                <w:color w:val="auto"/>
                <w:highlight w:val="none"/>
              </w:rPr>
              <w:t>3</w:t>
            </w:r>
          </w:p>
        </w:tc>
        <w:tc>
          <w:tcPr>
            <w:tcW w:w="1363" w:type="dxa"/>
          </w:tcPr>
          <w:p w14:paraId="79186274">
            <w:pPr>
              <w:rPr>
                <w:rFonts w:ascii="Arial"/>
                <w:color w:val="auto"/>
                <w:highlight w:val="none"/>
              </w:rPr>
            </w:pPr>
          </w:p>
        </w:tc>
        <w:tc>
          <w:tcPr>
            <w:tcW w:w="597" w:type="dxa"/>
          </w:tcPr>
          <w:p w14:paraId="46873736">
            <w:pPr>
              <w:rPr>
                <w:rFonts w:ascii="Arial"/>
                <w:color w:val="auto"/>
                <w:highlight w:val="none"/>
              </w:rPr>
            </w:pPr>
          </w:p>
        </w:tc>
        <w:tc>
          <w:tcPr>
            <w:tcW w:w="595" w:type="dxa"/>
          </w:tcPr>
          <w:p w14:paraId="1E0B8473">
            <w:pPr>
              <w:rPr>
                <w:rFonts w:ascii="Arial"/>
                <w:color w:val="auto"/>
                <w:highlight w:val="none"/>
              </w:rPr>
            </w:pPr>
          </w:p>
        </w:tc>
        <w:tc>
          <w:tcPr>
            <w:tcW w:w="595" w:type="dxa"/>
          </w:tcPr>
          <w:p w14:paraId="33776870">
            <w:pPr>
              <w:rPr>
                <w:rFonts w:ascii="Arial"/>
                <w:color w:val="auto"/>
                <w:highlight w:val="none"/>
              </w:rPr>
            </w:pPr>
          </w:p>
        </w:tc>
        <w:tc>
          <w:tcPr>
            <w:tcW w:w="593" w:type="dxa"/>
          </w:tcPr>
          <w:p w14:paraId="52B10E94">
            <w:pPr>
              <w:rPr>
                <w:rFonts w:ascii="Arial"/>
                <w:color w:val="auto"/>
                <w:highlight w:val="none"/>
              </w:rPr>
            </w:pPr>
          </w:p>
        </w:tc>
        <w:tc>
          <w:tcPr>
            <w:tcW w:w="595" w:type="dxa"/>
          </w:tcPr>
          <w:p w14:paraId="6D623CC3">
            <w:pPr>
              <w:rPr>
                <w:rFonts w:ascii="Arial"/>
                <w:color w:val="auto"/>
                <w:highlight w:val="none"/>
              </w:rPr>
            </w:pPr>
          </w:p>
        </w:tc>
        <w:tc>
          <w:tcPr>
            <w:tcW w:w="595" w:type="dxa"/>
          </w:tcPr>
          <w:p w14:paraId="2E458221">
            <w:pPr>
              <w:rPr>
                <w:rFonts w:ascii="Arial"/>
                <w:color w:val="auto"/>
                <w:highlight w:val="none"/>
              </w:rPr>
            </w:pPr>
          </w:p>
        </w:tc>
        <w:tc>
          <w:tcPr>
            <w:tcW w:w="595" w:type="dxa"/>
          </w:tcPr>
          <w:p w14:paraId="4F884CF3">
            <w:pPr>
              <w:rPr>
                <w:rFonts w:ascii="Arial"/>
                <w:color w:val="auto"/>
                <w:highlight w:val="none"/>
              </w:rPr>
            </w:pPr>
          </w:p>
        </w:tc>
        <w:tc>
          <w:tcPr>
            <w:tcW w:w="595" w:type="dxa"/>
          </w:tcPr>
          <w:p w14:paraId="5E78C49D">
            <w:pPr>
              <w:rPr>
                <w:rFonts w:ascii="Arial"/>
                <w:color w:val="auto"/>
                <w:highlight w:val="none"/>
              </w:rPr>
            </w:pPr>
          </w:p>
        </w:tc>
        <w:tc>
          <w:tcPr>
            <w:tcW w:w="595" w:type="dxa"/>
          </w:tcPr>
          <w:p w14:paraId="3DD89CDE">
            <w:pPr>
              <w:rPr>
                <w:rFonts w:ascii="Arial"/>
                <w:color w:val="auto"/>
                <w:highlight w:val="none"/>
              </w:rPr>
            </w:pPr>
          </w:p>
        </w:tc>
        <w:tc>
          <w:tcPr>
            <w:tcW w:w="738" w:type="dxa"/>
          </w:tcPr>
          <w:p w14:paraId="0A55FFEA">
            <w:pPr>
              <w:rPr>
                <w:rFonts w:ascii="Arial"/>
                <w:color w:val="auto"/>
                <w:highlight w:val="none"/>
              </w:rPr>
            </w:pPr>
          </w:p>
        </w:tc>
      </w:tr>
      <w:tr w14:paraId="6B0E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1" w:type="dxa"/>
          </w:tcPr>
          <w:p w14:paraId="50EC8603">
            <w:pPr>
              <w:pStyle w:val="187"/>
              <w:spacing w:before="178" w:line="242" w:lineRule="auto"/>
              <w:ind w:left="376"/>
              <w:rPr>
                <w:color w:val="auto"/>
                <w:highlight w:val="none"/>
              </w:rPr>
            </w:pPr>
            <w:r>
              <w:rPr>
                <w:color w:val="auto"/>
                <w:highlight w:val="none"/>
              </w:rPr>
              <w:t>4</w:t>
            </w:r>
          </w:p>
        </w:tc>
        <w:tc>
          <w:tcPr>
            <w:tcW w:w="1363" w:type="dxa"/>
          </w:tcPr>
          <w:p w14:paraId="7CBEFFB7">
            <w:pPr>
              <w:rPr>
                <w:rFonts w:ascii="Arial"/>
                <w:color w:val="auto"/>
                <w:highlight w:val="none"/>
              </w:rPr>
            </w:pPr>
          </w:p>
        </w:tc>
        <w:tc>
          <w:tcPr>
            <w:tcW w:w="597" w:type="dxa"/>
          </w:tcPr>
          <w:p w14:paraId="0FDD8808">
            <w:pPr>
              <w:rPr>
                <w:rFonts w:ascii="Arial"/>
                <w:color w:val="auto"/>
                <w:highlight w:val="none"/>
              </w:rPr>
            </w:pPr>
          </w:p>
        </w:tc>
        <w:tc>
          <w:tcPr>
            <w:tcW w:w="595" w:type="dxa"/>
          </w:tcPr>
          <w:p w14:paraId="6C120F6C">
            <w:pPr>
              <w:rPr>
                <w:rFonts w:ascii="Arial"/>
                <w:color w:val="auto"/>
                <w:highlight w:val="none"/>
              </w:rPr>
            </w:pPr>
          </w:p>
        </w:tc>
        <w:tc>
          <w:tcPr>
            <w:tcW w:w="595" w:type="dxa"/>
          </w:tcPr>
          <w:p w14:paraId="087592BE">
            <w:pPr>
              <w:rPr>
                <w:rFonts w:ascii="Arial"/>
                <w:color w:val="auto"/>
                <w:highlight w:val="none"/>
              </w:rPr>
            </w:pPr>
          </w:p>
        </w:tc>
        <w:tc>
          <w:tcPr>
            <w:tcW w:w="593" w:type="dxa"/>
          </w:tcPr>
          <w:p w14:paraId="0F4A99B5">
            <w:pPr>
              <w:rPr>
                <w:rFonts w:ascii="Arial"/>
                <w:color w:val="auto"/>
                <w:highlight w:val="none"/>
              </w:rPr>
            </w:pPr>
          </w:p>
        </w:tc>
        <w:tc>
          <w:tcPr>
            <w:tcW w:w="595" w:type="dxa"/>
          </w:tcPr>
          <w:p w14:paraId="21923ACB">
            <w:pPr>
              <w:rPr>
                <w:rFonts w:ascii="Arial"/>
                <w:color w:val="auto"/>
                <w:highlight w:val="none"/>
              </w:rPr>
            </w:pPr>
          </w:p>
        </w:tc>
        <w:tc>
          <w:tcPr>
            <w:tcW w:w="595" w:type="dxa"/>
          </w:tcPr>
          <w:p w14:paraId="542F54EC">
            <w:pPr>
              <w:rPr>
                <w:rFonts w:ascii="Arial"/>
                <w:color w:val="auto"/>
                <w:highlight w:val="none"/>
              </w:rPr>
            </w:pPr>
          </w:p>
        </w:tc>
        <w:tc>
          <w:tcPr>
            <w:tcW w:w="595" w:type="dxa"/>
          </w:tcPr>
          <w:p w14:paraId="22C6B8E6">
            <w:pPr>
              <w:rPr>
                <w:rFonts w:ascii="Arial"/>
                <w:color w:val="auto"/>
                <w:highlight w:val="none"/>
              </w:rPr>
            </w:pPr>
          </w:p>
        </w:tc>
        <w:tc>
          <w:tcPr>
            <w:tcW w:w="595" w:type="dxa"/>
          </w:tcPr>
          <w:p w14:paraId="65E9AD7D">
            <w:pPr>
              <w:rPr>
                <w:rFonts w:ascii="Arial"/>
                <w:color w:val="auto"/>
                <w:highlight w:val="none"/>
              </w:rPr>
            </w:pPr>
          </w:p>
        </w:tc>
        <w:tc>
          <w:tcPr>
            <w:tcW w:w="595" w:type="dxa"/>
          </w:tcPr>
          <w:p w14:paraId="0CA67164">
            <w:pPr>
              <w:rPr>
                <w:rFonts w:ascii="Arial"/>
                <w:color w:val="auto"/>
                <w:highlight w:val="none"/>
              </w:rPr>
            </w:pPr>
          </w:p>
        </w:tc>
        <w:tc>
          <w:tcPr>
            <w:tcW w:w="738" w:type="dxa"/>
          </w:tcPr>
          <w:p w14:paraId="3D0D8698">
            <w:pPr>
              <w:rPr>
                <w:rFonts w:ascii="Arial"/>
                <w:color w:val="auto"/>
                <w:highlight w:val="none"/>
              </w:rPr>
            </w:pPr>
          </w:p>
        </w:tc>
      </w:tr>
      <w:tr w14:paraId="5507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1" w:type="dxa"/>
          </w:tcPr>
          <w:p w14:paraId="5FA804E3">
            <w:pPr>
              <w:pStyle w:val="187"/>
              <w:spacing w:before="180" w:line="241" w:lineRule="auto"/>
              <w:ind w:left="381"/>
              <w:rPr>
                <w:color w:val="auto"/>
                <w:highlight w:val="none"/>
              </w:rPr>
            </w:pPr>
            <w:r>
              <w:rPr>
                <w:color w:val="auto"/>
                <w:highlight w:val="none"/>
              </w:rPr>
              <w:t>5</w:t>
            </w:r>
          </w:p>
        </w:tc>
        <w:tc>
          <w:tcPr>
            <w:tcW w:w="1363" w:type="dxa"/>
          </w:tcPr>
          <w:p w14:paraId="10564CC7">
            <w:pPr>
              <w:rPr>
                <w:rFonts w:ascii="Arial"/>
                <w:color w:val="auto"/>
                <w:highlight w:val="none"/>
              </w:rPr>
            </w:pPr>
          </w:p>
        </w:tc>
        <w:tc>
          <w:tcPr>
            <w:tcW w:w="597" w:type="dxa"/>
          </w:tcPr>
          <w:p w14:paraId="5C66A980">
            <w:pPr>
              <w:rPr>
                <w:rFonts w:ascii="Arial"/>
                <w:color w:val="auto"/>
                <w:highlight w:val="none"/>
              </w:rPr>
            </w:pPr>
          </w:p>
        </w:tc>
        <w:tc>
          <w:tcPr>
            <w:tcW w:w="595" w:type="dxa"/>
          </w:tcPr>
          <w:p w14:paraId="1142D898">
            <w:pPr>
              <w:rPr>
                <w:rFonts w:ascii="Arial"/>
                <w:color w:val="auto"/>
                <w:highlight w:val="none"/>
              </w:rPr>
            </w:pPr>
          </w:p>
        </w:tc>
        <w:tc>
          <w:tcPr>
            <w:tcW w:w="595" w:type="dxa"/>
          </w:tcPr>
          <w:p w14:paraId="16DC6A85">
            <w:pPr>
              <w:rPr>
                <w:rFonts w:ascii="Arial"/>
                <w:color w:val="auto"/>
                <w:highlight w:val="none"/>
              </w:rPr>
            </w:pPr>
          </w:p>
        </w:tc>
        <w:tc>
          <w:tcPr>
            <w:tcW w:w="593" w:type="dxa"/>
          </w:tcPr>
          <w:p w14:paraId="6DDA176D">
            <w:pPr>
              <w:rPr>
                <w:rFonts w:ascii="Arial"/>
                <w:color w:val="auto"/>
                <w:highlight w:val="none"/>
              </w:rPr>
            </w:pPr>
          </w:p>
        </w:tc>
        <w:tc>
          <w:tcPr>
            <w:tcW w:w="595" w:type="dxa"/>
          </w:tcPr>
          <w:p w14:paraId="254570D3">
            <w:pPr>
              <w:rPr>
                <w:rFonts w:ascii="Arial"/>
                <w:color w:val="auto"/>
                <w:highlight w:val="none"/>
              </w:rPr>
            </w:pPr>
          </w:p>
        </w:tc>
        <w:tc>
          <w:tcPr>
            <w:tcW w:w="595" w:type="dxa"/>
          </w:tcPr>
          <w:p w14:paraId="0A629C28">
            <w:pPr>
              <w:rPr>
                <w:rFonts w:ascii="Arial"/>
                <w:color w:val="auto"/>
                <w:highlight w:val="none"/>
              </w:rPr>
            </w:pPr>
          </w:p>
        </w:tc>
        <w:tc>
          <w:tcPr>
            <w:tcW w:w="595" w:type="dxa"/>
          </w:tcPr>
          <w:p w14:paraId="23D159DF">
            <w:pPr>
              <w:rPr>
                <w:rFonts w:ascii="Arial"/>
                <w:color w:val="auto"/>
                <w:highlight w:val="none"/>
              </w:rPr>
            </w:pPr>
          </w:p>
        </w:tc>
        <w:tc>
          <w:tcPr>
            <w:tcW w:w="595" w:type="dxa"/>
          </w:tcPr>
          <w:p w14:paraId="50EE3AAB">
            <w:pPr>
              <w:rPr>
                <w:rFonts w:ascii="Arial"/>
                <w:color w:val="auto"/>
                <w:highlight w:val="none"/>
              </w:rPr>
            </w:pPr>
          </w:p>
        </w:tc>
        <w:tc>
          <w:tcPr>
            <w:tcW w:w="595" w:type="dxa"/>
          </w:tcPr>
          <w:p w14:paraId="7A3694E3">
            <w:pPr>
              <w:rPr>
                <w:rFonts w:ascii="Arial"/>
                <w:color w:val="auto"/>
                <w:highlight w:val="none"/>
              </w:rPr>
            </w:pPr>
          </w:p>
        </w:tc>
        <w:tc>
          <w:tcPr>
            <w:tcW w:w="738" w:type="dxa"/>
          </w:tcPr>
          <w:p w14:paraId="39B55C11">
            <w:pPr>
              <w:rPr>
                <w:rFonts w:ascii="Arial"/>
                <w:color w:val="auto"/>
                <w:highlight w:val="none"/>
              </w:rPr>
            </w:pPr>
          </w:p>
        </w:tc>
      </w:tr>
      <w:tr w14:paraId="31D0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1" w:type="dxa"/>
          </w:tcPr>
          <w:p w14:paraId="0BF48ADC">
            <w:pPr>
              <w:pStyle w:val="187"/>
              <w:spacing w:before="178" w:line="241" w:lineRule="auto"/>
              <w:ind w:left="379"/>
              <w:rPr>
                <w:color w:val="auto"/>
                <w:highlight w:val="none"/>
              </w:rPr>
            </w:pPr>
            <w:r>
              <w:rPr>
                <w:color w:val="auto"/>
                <w:highlight w:val="none"/>
              </w:rPr>
              <w:t>6</w:t>
            </w:r>
          </w:p>
        </w:tc>
        <w:tc>
          <w:tcPr>
            <w:tcW w:w="1363" w:type="dxa"/>
          </w:tcPr>
          <w:p w14:paraId="6010A59B">
            <w:pPr>
              <w:rPr>
                <w:rFonts w:ascii="Arial"/>
                <w:color w:val="auto"/>
                <w:highlight w:val="none"/>
              </w:rPr>
            </w:pPr>
          </w:p>
        </w:tc>
        <w:tc>
          <w:tcPr>
            <w:tcW w:w="597" w:type="dxa"/>
          </w:tcPr>
          <w:p w14:paraId="0FE4B142">
            <w:pPr>
              <w:rPr>
                <w:rFonts w:ascii="Arial"/>
                <w:color w:val="auto"/>
                <w:highlight w:val="none"/>
              </w:rPr>
            </w:pPr>
          </w:p>
        </w:tc>
        <w:tc>
          <w:tcPr>
            <w:tcW w:w="595" w:type="dxa"/>
          </w:tcPr>
          <w:p w14:paraId="4494F8DA">
            <w:pPr>
              <w:rPr>
                <w:rFonts w:ascii="Arial"/>
                <w:color w:val="auto"/>
                <w:highlight w:val="none"/>
              </w:rPr>
            </w:pPr>
          </w:p>
        </w:tc>
        <w:tc>
          <w:tcPr>
            <w:tcW w:w="595" w:type="dxa"/>
          </w:tcPr>
          <w:p w14:paraId="1C23BE17">
            <w:pPr>
              <w:rPr>
                <w:rFonts w:ascii="Arial"/>
                <w:color w:val="auto"/>
                <w:highlight w:val="none"/>
              </w:rPr>
            </w:pPr>
          </w:p>
        </w:tc>
        <w:tc>
          <w:tcPr>
            <w:tcW w:w="593" w:type="dxa"/>
          </w:tcPr>
          <w:p w14:paraId="18A20CF0">
            <w:pPr>
              <w:rPr>
                <w:rFonts w:ascii="Arial"/>
                <w:color w:val="auto"/>
                <w:highlight w:val="none"/>
              </w:rPr>
            </w:pPr>
          </w:p>
        </w:tc>
        <w:tc>
          <w:tcPr>
            <w:tcW w:w="595" w:type="dxa"/>
          </w:tcPr>
          <w:p w14:paraId="56D1344C">
            <w:pPr>
              <w:rPr>
                <w:rFonts w:ascii="Arial"/>
                <w:color w:val="auto"/>
                <w:highlight w:val="none"/>
              </w:rPr>
            </w:pPr>
          </w:p>
        </w:tc>
        <w:tc>
          <w:tcPr>
            <w:tcW w:w="595" w:type="dxa"/>
          </w:tcPr>
          <w:p w14:paraId="60000148">
            <w:pPr>
              <w:rPr>
                <w:rFonts w:ascii="Arial"/>
                <w:color w:val="auto"/>
                <w:highlight w:val="none"/>
              </w:rPr>
            </w:pPr>
          </w:p>
        </w:tc>
        <w:tc>
          <w:tcPr>
            <w:tcW w:w="595" w:type="dxa"/>
          </w:tcPr>
          <w:p w14:paraId="0643F45F">
            <w:pPr>
              <w:rPr>
                <w:rFonts w:ascii="Arial"/>
                <w:color w:val="auto"/>
                <w:highlight w:val="none"/>
              </w:rPr>
            </w:pPr>
          </w:p>
        </w:tc>
        <w:tc>
          <w:tcPr>
            <w:tcW w:w="595" w:type="dxa"/>
          </w:tcPr>
          <w:p w14:paraId="1083208B">
            <w:pPr>
              <w:rPr>
                <w:rFonts w:ascii="Arial"/>
                <w:color w:val="auto"/>
                <w:highlight w:val="none"/>
              </w:rPr>
            </w:pPr>
          </w:p>
        </w:tc>
        <w:tc>
          <w:tcPr>
            <w:tcW w:w="595" w:type="dxa"/>
          </w:tcPr>
          <w:p w14:paraId="4C64FDE5">
            <w:pPr>
              <w:rPr>
                <w:rFonts w:ascii="Arial"/>
                <w:color w:val="auto"/>
                <w:highlight w:val="none"/>
              </w:rPr>
            </w:pPr>
          </w:p>
        </w:tc>
        <w:tc>
          <w:tcPr>
            <w:tcW w:w="738" w:type="dxa"/>
          </w:tcPr>
          <w:p w14:paraId="0DB4E4DE">
            <w:pPr>
              <w:rPr>
                <w:rFonts w:ascii="Arial"/>
                <w:color w:val="auto"/>
                <w:highlight w:val="none"/>
              </w:rPr>
            </w:pPr>
          </w:p>
        </w:tc>
      </w:tr>
      <w:tr w14:paraId="28BEF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1" w:type="dxa"/>
          </w:tcPr>
          <w:p w14:paraId="06723C1A">
            <w:pPr>
              <w:pStyle w:val="187"/>
              <w:spacing w:before="181" w:line="332" w:lineRule="exact"/>
              <w:ind w:left="338"/>
              <w:rPr>
                <w:color w:val="auto"/>
                <w:highlight w:val="none"/>
              </w:rPr>
            </w:pPr>
            <w:r>
              <w:rPr>
                <w:color w:val="auto"/>
                <w:position w:val="2"/>
                <w:highlight w:val="none"/>
              </w:rPr>
              <w:t>…</w:t>
            </w:r>
          </w:p>
        </w:tc>
        <w:tc>
          <w:tcPr>
            <w:tcW w:w="1363" w:type="dxa"/>
          </w:tcPr>
          <w:p w14:paraId="22624A69">
            <w:pPr>
              <w:rPr>
                <w:rFonts w:ascii="Arial"/>
                <w:color w:val="auto"/>
                <w:highlight w:val="none"/>
              </w:rPr>
            </w:pPr>
          </w:p>
        </w:tc>
        <w:tc>
          <w:tcPr>
            <w:tcW w:w="597" w:type="dxa"/>
          </w:tcPr>
          <w:p w14:paraId="3EED0621">
            <w:pPr>
              <w:rPr>
                <w:rFonts w:ascii="Arial"/>
                <w:color w:val="auto"/>
                <w:highlight w:val="none"/>
              </w:rPr>
            </w:pPr>
          </w:p>
        </w:tc>
        <w:tc>
          <w:tcPr>
            <w:tcW w:w="595" w:type="dxa"/>
          </w:tcPr>
          <w:p w14:paraId="7350A7F2">
            <w:pPr>
              <w:rPr>
                <w:rFonts w:ascii="Arial"/>
                <w:color w:val="auto"/>
                <w:highlight w:val="none"/>
              </w:rPr>
            </w:pPr>
          </w:p>
        </w:tc>
        <w:tc>
          <w:tcPr>
            <w:tcW w:w="595" w:type="dxa"/>
          </w:tcPr>
          <w:p w14:paraId="607E4BBE">
            <w:pPr>
              <w:rPr>
                <w:rFonts w:ascii="Arial"/>
                <w:color w:val="auto"/>
                <w:highlight w:val="none"/>
              </w:rPr>
            </w:pPr>
          </w:p>
        </w:tc>
        <w:tc>
          <w:tcPr>
            <w:tcW w:w="593" w:type="dxa"/>
          </w:tcPr>
          <w:p w14:paraId="1565BBC4">
            <w:pPr>
              <w:rPr>
                <w:rFonts w:ascii="Arial"/>
                <w:color w:val="auto"/>
                <w:highlight w:val="none"/>
              </w:rPr>
            </w:pPr>
          </w:p>
        </w:tc>
        <w:tc>
          <w:tcPr>
            <w:tcW w:w="595" w:type="dxa"/>
          </w:tcPr>
          <w:p w14:paraId="317C45DD">
            <w:pPr>
              <w:rPr>
                <w:rFonts w:ascii="Arial"/>
                <w:color w:val="auto"/>
                <w:highlight w:val="none"/>
              </w:rPr>
            </w:pPr>
          </w:p>
        </w:tc>
        <w:tc>
          <w:tcPr>
            <w:tcW w:w="595" w:type="dxa"/>
          </w:tcPr>
          <w:p w14:paraId="4652C4E9">
            <w:pPr>
              <w:rPr>
                <w:rFonts w:ascii="Arial"/>
                <w:color w:val="auto"/>
                <w:highlight w:val="none"/>
              </w:rPr>
            </w:pPr>
          </w:p>
        </w:tc>
        <w:tc>
          <w:tcPr>
            <w:tcW w:w="595" w:type="dxa"/>
          </w:tcPr>
          <w:p w14:paraId="6F3E2DA2">
            <w:pPr>
              <w:rPr>
                <w:rFonts w:ascii="Arial"/>
                <w:color w:val="auto"/>
                <w:highlight w:val="none"/>
              </w:rPr>
            </w:pPr>
          </w:p>
        </w:tc>
        <w:tc>
          <w:tcPr>
            <w:tcW w:w="595" w:type="dxa"/>
          </w:tcPr>
          <w:p w14:paraId="36CB837B">
            <w:pPr>
              <w:rPr>
                <w:rFonts w:ascii="Arial"/>
                <w:color w:val="auto"/>
                <w:highlight w:val="none"/>
              </w:rPr>
            </w:pPr>
          </w:p>
        </w:tc>
        <w:tc>
          <w:tcPr>
            <w:tcW w:w="595" w:type="dxa"/>
          </w:tcPr>
          <w:p w14:paraId="47AC26D8">
            <w:pPr>
              <w:rPr>
                <w:rFonts w:ascii="Arial"/>
                <w:color w:val="auto"/>
                <w:highlight w:val="none"/>
              </w:rPr>
            </w:pPr>
          </w:p>
        </w:tc>
        <w:tc>
          <w:tcPr>
            <w:tcW w:w="738" w:type="dxa"/>
          </w:tcPr>
          <w:p w14:paraId="1D29FDA3">
            <w:pPr>
              <w:rPr>
                <w:rFonts w:ascii="Arial"/>
                <w:color w:val="auto"/>
                <w:highlight w:val="none"/>
              </w:rPr>
            </w:pPr>
          </w:p>
        </w:tc>
      </w:tr>
      <w:tr w14:paraId="6606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3" w:hRule="atLeast"/>
        </w:trPr>
        <w:tc>
          <w:tcPr>
            <w:tcW w:w="8307" w:type="dxa"/>
            <w:gridSpan w:val="12"/>
          </w:tcPr>
          <w:p w14:paraId="19A705BD">
            <w:pPr>
              <w:pStyle w:val="187"/>
              <w:spacing w:before="152" w:line="220" w:lineRule="auto"/>
              <w:ind w:left="115"/>
              <w:rPr>
                <w:color w:val="auto"/>
                <w:highlight w:val="none"/>
                <w:lang w:eastAsia="zh-CN"/>
              </w:rPr>
            </w:pPr>
            <w:r>
              <w:rPr>
                <w:color w:val="auto"/>
                <w:spacing w:val="-1"/>
                <w:highlight w:val="none"/>
                <w:lang w:eastAsia="zh-CN"/>
              </w:rPr>
              <w:t>评标委员会全体成员签名：</w:t>
            </w:r>
          </w:p>
        </w:tc>
      </w:tr>
    </w:tbl>
    <w:p w14:paraId="433C1EEC">
      <w:pPr>
        <w:spacing w:before="139" w:line="221" w:lineRule="auto"/>
        <w:ind w:left="5728" w:firstLine="564" w:firstLineChars="300"/>
        <w:rPr>
          <w:rFonts w:ascii="宋体" w:hAnsi="宋体" w:cs="宋体"/>
          <w:color w:val="auto"/>
          <w:spacing w:val="-11"/>
          <w:szCs w:val="21"/>
          <w:highlight w:val="none"/>
        </w:rPr>
      </w:pPr>
      <w:r>
        <w:rPr>
          <w:rFonts w:ascii="宋体" w:hAnsi="宋体" w:cs="宋体"/>
          <w:color w:val="auto"/>
          <w:spacing w:val="-11"/>
          <w:szCs w:val="21"/>
          <w:highlight w:val="none"/>
        </w:rPr>
        <w:t>日期：   年    月    日</w:t>
      </w:r>
    </w:p>
    <w:p w14:paraId="07D63227">
      <w:pPr>
        <w:spacing w:before="139" w:line="221" w:lineRule="auto"/>
        <w:ind w:left="5728"/>
        <w:rPr>
          <w:rFonts w:ascii="宋体" w:hAnsi="宋体" w:cs="宋体"/>
          <w:color w:val="auto"/>
          <w:szCs w:val="21"/>
          <w:highlight w:val="none"/>
        </w:rPr>
      </w:pPr>
    </w:p>
    <w:p w14:paraId="44E5486B">
      <w:pPr>
        <w:spacing w:line="221" w:lineRule="auto"/>
        <w:rPr>
          <w:rFonts w:ascii="宋体" w:hAnsi="宋体" w:cs="宋体"/>
          <w:color w:val="auto"/>
          <w:szCs w:val="21"/>
          <w:highlight w:val="none"/>
        </w:rPr>
        <w:sectPr>
          <w:footerReference r:id="rId25" w:type="default"/>
          <w:pgSz w:w="11907" w:h="16839"/>
          <w:pgMar w:top="1431" w:right="1785" w:bottom="1030" w:left="1785" w:header="0" w:footer="799" w:gutter="0"/>
          <w:pgNumType w:fmt="decimal"/>
          <w:cols w:space="720" w:num="1"/>
        </w:sectPr>
      </w:pPr>
    </w:p>
    <w:p w14:paraId="427D10EA">
      <w:pPr>
        <w:spacing w:before="124" w:line="219" w:lineRule="auto"/>
        <w:ind w:left="152"/>
        <w:outlineLvl w:val="2"/>
        <w:rPr>
          <w:rFonts w:ascii="黑体" w:hAnsi="黑体" w:eastAsia="黑体" w:cs="黑体"/>
          <w:color w:val="auto"/>
          <w:sz w:val="24"/>
          <w:highlight w:val="none"/>
        </w:rPr>
      </w:pPr>
      <w:bookmarkStart w:id="265" w:name="bookmark412"/>
      <w:bookmarkEnd w:id="265"/>
      <w:bookmarkStart w:id="266" w:name="_Toc15707"/>
      <w:r>
        <w:rPr>
          <w:rFonts w:ascii="黑体" w:hAnsi="黑体" w:eastAsia="黑体" w:cs="黑体"/>
          <w:color w:val="auto"/>
          <w:spacing w:val="-3"/>
          <w:sz w:val="24"/>
          <w:highlight w:val="none"/>
        </w:rPr>
        <w:t>附表A-5：资格评审记录表</w:t>
      </w:r>
      <w:bookmarkEnd w:id="266"/>
    </w:p>
    <w:p w14:paraId="490870E3">
      <w:pPr>
        <w:pStyle w:val="18"/>
        <w:spacing w:line="404" w:lineRule="auto"/>
        <w:rPr>
          <w:color w:val="auto"/>
          <w:highlight w:val="none"/>
        </w:rPr>
      </w:pPr>
    </w:p>
    <w:p w14:paraId="2D0F6DDF">
      <w:pPr>
        <w:spacing w:before="117" w:line="219" w:lineRule="auto"/>
        <w:ind w:left="2933"/>
        <w:rPr>
          <w:rFonts w:ascii="黑体" w:hAnsi="黑体" w:eastAsia="黑体" w:cs="黑体"/>
          <w:color w:val="auto"/>
          <w:sz w:val="36"/>
          <w:szCs w:val="36"/>
          <w:highlight w:val="none"/>
        </w:rPr>
      </w:pPr>
      <w:bookmarkStart w:id="267" w:name="bookmark134"/>
      <w:bookmarkEnd w:id="267"/>
      <w:r>
        <w:rPr>
          <w:rFonts w:ascii="黑体" w:hAnsi="黑体" w:eastAsia="黑体" w:cs="黑体"/>
          <w:color w:val="auto"/>
          <w:spacing w:val="-4"/>
          <w:sz w:val="36"/>
          <w:szCs w:val="36"/>
          <w:highlight w:val="none"/>
        </w:rPr>
        <w:t>资格评审记录表</w:t>
      </w:r>
    </w:p>
    <w:p w14:paraId="623901CB">
      <w:pPr>
        <w:spacing w:before="241"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3B39E3DE">
      <w:pPr>
        <w:spacing w:before="19" w:line="214" w:lineRule="auto"/>
        <w:ind w:left="21"/>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315"/>
        <w:gridCol w:w="614"/>
        <w:gridCol w:w="616"/>
        <w:gridCol w:w="614"/>
        <w:gridCol w:w="614"/>
        <w:gridCol w:w="614"/>
        <w:gridCol w:w="616"/>
        <w:gridCol w:w="614"/>
        <w:gridCol w:w="614"/>
        <w:gridCol w:w="615"/>
        <w:gridCol w:w="756"/>
      </w:tblGrid>
      <w:tr w14:paraId="2B34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5" w:type="dxa"/>
            <w:vMerge w:val="restart"/>
            <w:tcBorders>
              <w:bottom w:val="nil"/>
            </w:tcBorders>
          </w:tcPr>
          <w:p w14:paraId="031FE9A1">
            <w:pPr>
              <w:spacing w:line="252" w:lineRule="auto"/>
              <w:rPr>
                <w:rFonts w:ascii="Arial"/>
                <w:color w:val="auto"/>
                <w:highlight w:val="none"/>
              </w:rPr>
            </w:pPr>
          </w:p>
          <w:p w14:paraId="7A84374B">
            <w:pPr>
              <w:pStyle w:val="187"/>
              <w:spacing w:before="68" w:line="222" w:lineRule="auto"/>
              <w:ind w:left="146"/>
              <w:rPr>
                <w:color w:val="auto"/>
                <w:highlight w:val="none"/>
              </w:rPr>
            </w:pPr>
            <w:r>
              <w:rPr>
                <w:b/>
                <w:bCs/>
                <w:color w:val="auto"/>
                <w:spacing w:val="-4"/>
                <w:highlight w:val="none"/>
              </w:rPr>
              <w:t>序号</w:t>
            </w:r>
          </w:p>
        </w:tc>
        <w:tc>
          <w:tcPr>
            <w:tcW w:w="1315" w:type="dxa"/>
            <w:vMerge w:val="restart"/>
            <w:tcBorders>
              <w:bottom w:val="nil"/>
            </w:tcBorders>
          </w:tcPr>
          <w:p w14:paraId="10977659">
            <w:pPr>
              <w:spacing w:line="252" w:lineRule="auto"/>
              <w:rPr>
                <w:rFonts w:ascii="Arial"/>
                <w:color w:val="auto"/>
                <w:highlight w:val="none"/>
              </w:rPr>
            </w:pPr>
          </w:p>
          <w:p w14:paraId="22C2FA68">
            <w:pPr>
              <w:pStyle w:val="187"/>
              <w:spacing w:before="69" w:line="221" w:lineRule="auto"/>
              <w:ind w:left="135"/>
              <w:rPr>
                <w:color w:val="auto"/>
                <w:highlight w:val="none"/>
              </w:rPr>
            </w:pPr>
            <w:r>
              <w:rPr>
                <w:b/>
                <w:bCs/>
                <w:color w:val="auto"/>
                <w:spacing w:val="-3"/>
                <w:highlight w:val="none"/>
              </w:rPr>
              <w:t>投标人名称</w:t>
            </w:r>
          </w:p>
        </w:tc>
        <w:tc>
          <w:tcPr>
            <w:tcW w:w="5531" w:type="dxa"/>
            <w:gridSpan w:val="9"/>
          </w:tcPr>
          <w:p w14:paraId="34D04CF8">
            <w:pPr>
              <w:pStyle w:val="187"/>
              <w:spacing w:before="105" w:line="221" w:lineRule="auto"/>
              <w:ind w:left="1820"/>
              <w:rPr>
                <w:color w:val="auto"/>
                <w:highlight w:val="none"/>
              </w:rPr>
            </w:pPr>
            <w:r>
              <w:rPr>
                <w:b/>
                <w:bCs/>
                <w:color w:val="auto"/>
                <w:spacing w:val="-2"/>
                <w:highlight w:val="none"/>
              </w:rPr>
              <w:t>评审标准及评审意见</w:t>
            </w:r>
          </w:p>
        </w:tc>
        <w:tc>
          <w:tcPr>
            <w:tcW w:w="756" w:type="dxa"/>
            <w:vMerge w:val="restart"/>
            <w:tcBorders>
              <w:bottom w:val="nil"/>
            </w:tcBorders>
          </w:tcPr>
          <w:p w14:paraId="30F5F793">
            <w:pPr>
              <w:pStyle w:val="187"/>
              <w:spacing w:before="185" w:line="221" w:lineRule="auto"/>
              <w:ind w:left="171"/>
              <w:rPr>
                <w:color w:val="auto"/>
                <w:highlight w:val="none"/>
              </w:rPr>
            </w:pPr>
            <w:r>
              <w:rPr>
                <w:b/>
                <w:bCs/>
                <w:color w:val="auto"/>
                <w:spacing w:val="-4"/>
                <w:highlight w:val="none"/>
              </w:rPr>
              <w:t>评审</w:t>
            </w:r>
          </w:p>
          <w:p w14:paraId="5C553CD5">
            <w:pPr>
              <w:pStyle w:val="187"/>
              <w:spacing w:before="21" w:line="222" w:lineRule="auto"/>
              <w:ind w:left="177"/>
              <w:rPr>
                <w:color w:val="auto"/>
                <w:highlight w:val="none"/>
              </w:rPr>
            </w:pPr>
            <w:r>
              <w:rPr>
                <w:b/>
                <w:bCs/>
                <w:color w:val="auto"/>
                <w:spacing w:val="-5"/>
                <w:highlight w:val="none"/>
              </w:rPr>
              <w:t>结论</w:t>
            </w:r>
          </w:p>
        </w:tc>
      </w:tr>
      <w:tr w14:paraId="431A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05" w:type="dxa"/>
            <w:vMerge w:val="continue"/>
            <w:tcBorders>
              <w:top w:val="nil"/>
            </w:tcBorders>
          </w:tcPr>
          <w:p w14:paraId="5459DB44">
            <w:pPr>
              <w:rPr>
                <w:rFonts w:ascii="Arial"/>
                <w:color w:val="auto"/>
                <w:highlight w:val="none"/>
              </w:rPr>
            </w:pPr>
          </w:p>
        </w:tc>
        <w:tc>
          <w:tcPr>
            <w:tcW w:w="1315" w:type="dxa"/>
            <w:vMerge w:val="continue"/>
            <w:tcBorders>
              <w:top w:val="nil"/>
            </w:tcBorders>
          </w:tcPr>
          <w:p w14:paraId="7A4F7FF5">
            <w:pPr>
              <w:rPr>
                <w:rFonts w:ascii="Arial"/>
                <w:color w:val="auto"/>
                <w:highlight w:val="none"/>
              </w:rPr>
            </w:pPr>
          </w:p>
        </w:tc>
        <w:tc>
          <w:tcPr>
            <w:tcW w:w="614" w:type="dxa"/>
          </w:tcPr>
          <w:p w14:paraId="21463479">
            <w:pPr>
              <w:rPr>
                <w:rFonts w:ascii="Arial"/>
                <w:color w:val="auto"/>
                <w:highlight w:val="none"/>
              </w:rPr>
            </w:pPr>
          </w:p>
        </w:tc>
        <w:tc>
          <w:tcPr>
            <w:tcW w:w="616" w:type="dxa"/>
          </w:tcPr>
          <w:p w14:paraId="48287565">
            <w:pPr>
              <w:rPr>
                <w:rFonts w:ascii="Arial"/>
                <w:color w:val="auto"/>
                <w:highlight w:val="none"/>
              </w:rPr>
            </w:pPr>
          </w:p>
        </w:tc>
        <w:tc>
          <w:tcPr>
            <w:tcW w:w="614" w:type="dxa"/>
          </w:tcPr>
          <w:p w14:paraId="2FB34E18">
            <w:pPr>
              <w:rPr>
                <w:rFonts w:ascii="Arial"/>
                <w:color w:val="auto"/>
                <w:highlight w:val="none"/>
              </w:rPr>
            </w:pPr>
          </w:p>
        </w:tc>
        <w:tc>
          <w:tcPr>
            <w:tcW w:w="614" w:type="dxa"/>
          </w:tcPr>
          <w:p w14:paraId="4CD06039">
            <w:pPr>
              <w:rPr>
                <w:rFonts w:ascii="Arial"/>
                <w:color w:val="auto"/>
                <w:highlight w:val="none"/>
              </w:rPr>
            </w:pPr>
          </w:p>
        </w:tc>
        <w:tc>
          <w:tcPr>
            <w:tcW w:w="614" w:type="dxa"/>
          </w:tcPr>
          <w:p w14:paraId="399A7901">
            <w:pPr>
              <w:rPr>
                <w:rFonts w:ascii="Arial"/>
                <w:color w:val="auto"/>
                <w:highlight w:val="none"/>
              </w:rPr>
            </w:pPr>
          </w:p>
        </w:tc>
        <w:tc>
          <w:tcPr>
            <w:tcW w:w="616" w:type="dxa"/>
          </w:tcPr>
          <w:p w14:paraId="479036A1">
            <w:pPr>
              <w:rPr>
                <w:rFonts w:ascii="Arial"/>
                <w:color w:val="auto"/>
                <w:highlight w:val="none"/>
              </w:rPr>
            </w:pPr>
          </w:p>
        </w:tc>
        <w:tc>
          <w:tcPr>
            <w:tcW w:w="614" w:type="dxa"/>
          </w:tcPr>
          <w:p w14:paraId="582097D5">
            <w:pPr>
              <w:rPr>
                <w:rFonts w:ascii="Arial"/>
                <w:color w:val="auto"/>
                <w:highlight w:val="none"/>
              </w:rPr>
            </w:pPr>
          </w:p>
        </w:tc>
        <w:tc>
          <w:tcPr>
            <w:tcW w:w="614" w:type="dxa"/>
          </w:tcPr>
          <w:p w14:paraId="09A8F2A8">
            <w:pPr>
              <w:rPr>
                <w:rFonts w:ascii="Arial"/>
                <w:color w:val="auto"/>
                <w:highlight w:val="none"/>
              </w:rPr>
            </w:pPr>
          </w:p>
        </w:tc>
        <w:tc>
          <w:tcPr>
            <w:tcW w:w="615" w:type="dxa"/>
          </w:tcPr>
          <w:p w14:paraId="3F76ECC1">
            <w:pPr>
              <w:rPr>
                <w:rFonts w:ascii="Arial"/>
                <w:color w:val="auto"/>
                <w:highlight w:val="none"/>
              </w:rPr>
            </w:pPr>
          </w:p>
        </w:tc>
        <w:tc>
          <w:tcPr>
            <w:tcW w:w="756" w:type="dxa"/>
            <w:vMerge w:val="continue"/>
            <w:tcBorders>
              <w:top w:val="nil"/>
            </w:tcBorders>
          </w:tcPr>
          <w:p w14:paraId="06BDE915">
            <w:pPr>
              <w:rPr>
                <w:rFonts w:ascii="Arial"/>
                <w:color w:val="auto"/>
                <w:highlight w:val="none"/>
              </w:rPr>
            </w:pPr>
          </w:p>
        </w:tc>
      </w:tr>
      <w:tr w14:paraId="5CBA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5" w:type="dxa"/>
          </w:tcPr>
          <w:p w14:paraId="6D7ACDA5">
            <w:pPr>
              <w:pStyle w:val="187"/>
              <w:spacing w:before="177" w:line="242" w:lineRule="auto"/>
              <w:ind w:left="321"/>
              <w:rPr>
                <w:color w:val="auto"/>
                <w:highlight w:val="none"/>
              </w:rPr>
            </w:pPr>
            <w:r>
              <w:rPr>
                <w:color w:val="auto"/>
                <w:highlight w:val="none"/>
              </w:rPr>
              <w:t>1</w:t>
            </w:r>
          </w:p>
        </w:tc>
        <w:tc>
          <w:tcPr>
            <w:tcW w:w="1315" w:type="dxa"/>
          </w:tcPr>
          <w:p w14:paraId="58DB23AA">
            <w:pPr>
              <w:rPr>
                <w:rFonts w:ascii="Arial"/>
                <w:color w:val="auto"/>
                <w:highlight w:val="none"/>
              </w:rPr>
            </w:pPr>
          </w:p>
        </w:tc>
        <w:tc>
          <w:tcPr>
            <w:tcW w:w="614" w:type="dxa"/>
          </w:tcPr>
          <w:p w14:paraId="18032315">
            <w:pPr>
              <w:rPr>
                <w:rFonts w:ascii="Arial"/>
                <w:color w:val="auto"/>
                <w:highlight w:val="none"/>
              </w:rPr>
            </w:pPr>
          </w:p>
        </w:tc>
        <w:tc>
          <w:tcPr>
            <w:tcW w:w="616" w:type="dxa"/>
          </w:tcPr>
          <w:p w14:paraId="74F786CB">
            <w:pPr>
              <w:rPr>
                <w:rFonts w:ascii="Arial"/>
                <w:color w:val="auto"/>
                <w:highlight w:val="none"/>
              </w:rPr>
            </w:pPr>
          </w:p>
        </w:tc>
        <w:tc>
          <w:tcPr>
            <w:tcW w:w="614" w:type="dxa"/>
          </w:tcPr>
          <w:p w14:paraId="51CFBA47">
            <w:pPr>
              <w:rPr>
                <w:rFonts w:ascii="Arial"/>
                <w:color w:val="auto"/>
                <w:highlight w:val="none"/>
              </w:rPr>
            </w:pPr>
          </w:p>
        </w:tc>
        <w:tc>
          <w:tcPr>
            <w:tcW w:w="614" w:type="dxa"/>
          </w:tcPr>
          <w:p w14:paraId="7FB7D5A4">
            <w:pPr>
              <w:rPr>
                <w:rFonts w:ascii="Arial"/>
                <w:color w:val="auto"/>
                <w:highlight w:val="none"/>
              </w:rPr>
            </w:pPr>
          </w:p>
        </w:tc>
        <w:tc>
          <w:tcPr>
            <w:tcW w:w="614" w:type="dxa"/>
          </w:tcPr>
          <w:p w14:paraId="7C82288E">
            <w:pPr>
              <w:rPr>
                <w:rFonts w:ascii="Arial"/>
                <w:color w:val="auto"/>
                <w:highlight w:val="none"/>
              </w:rPr>
            </w:pPr>
          </w:p>
        </w:tc>
        <w:tc>
          <w:tcPr>
            <w:tcW w:w="616" w:type="dxa"/>
          </w:tcPr>
          <w:p w14:paraId="413AEC85">
            <w:pPr>
              <w:rPr>
                <w:rFonts w:ascii="Arial"/>
                <w:color w:val="auto"/>
                <w:highlight w:val="none"/>
              </w:rPr>
            </w:pPr>
          </w:p>
        </w:tc>
        <w:tc>
          <w:tcPr>
            <w:tcW w:w="614" w:type="dxa"/>
          </w:tcPr>
          <w:p w14:paraId="3CDD5D5A">
            <w:pPr>
              <w:rPr>
                <w:rFonts w:ascii="Arial"/>
                <w:color w:val="auto"/>
                <w:highlight w:val="none"/>
              </w:rPr>
            </w:pPr>
          </w:p>
        </w:tc>
        <w:tc>
          <w:tcPr>
            <w:tcW w:w="614" w:type="dxa"/>
          </w:tcPr>
          <w:p w14:paraId="394023D7">
            <w:pPr>
              <w:rPr>
                <w:rFonts w:ascii="Arial"/>
                <w:color w:val="auto"/>
                <w:highlight w:val="none"/>
              </w:rPr>
            </w:pPr>
          </w:p>
        </w:tc>
        <w:tc>
          <w:tcPr>
            <w:tcW w:w="615" w:type="dxa"/>
          </w:tcPr>
          <w:p w14:paraId="5BD783F0">
            <w:pPr>
              <w:rPr>
                <w:rFonts w:ascii="Arial"/>
                <w:color w:val="auto"/>
                <w:highlight w:val="none"/>
              </w:rPr>
            </w:pPr>
          </w:p>
        </w:tc>
        <w:tc>
          <w:tcPr>
            <w:tcW w:w="756" w:type="dxa"/>
          </w:tcPr>
          <w:p w14:paraId="56792277">
            <w:pPr>
              <w:rPr>
                <w:rFonts w:ascii="Arial"/>
                <w:color w:val="auto"/>
                <w:highlight w:val="none"/>
              </w:rPr>
            </w:pPr>
          </w:p>
        </w:tc>
      </w:tr>
      <w:tr w14:paraId="34CF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5" w:type="dxa"/>
          </w:tcPr>
          <w:p w14:paraId="6D349F41">
            <w:pPr>
              <w:pStyle w:val="187"/>
              <w:spacing w:before="180" w:line="242" w:lineRule="auto"/>
              <w:ind w:left="308"/>
              <w:rPr>
                <w:color w:val="auto"/>
                <w:highlight w:val="none"/>
              </w:rPr>
            </w:pPr>
            <w:r>
              <w:rPr>
                <w:color w:val="auto"/>
                <w:highlight w:val="none"/>
              </w:rPr>
              <w:t>2</w:t>
            </w:r>
          </w:p>
        </w:tc>
        <w:tc>
          <w:tcPr>
            <w:tcW w:w="1315" w:type="dxa"/>
          </w:tcPr>
          <w:p w14:paraId="2EC9D142">
            <w:pPr>
              <w:rPr>
                <w:rFonts w:ascii="Arial"/>
                <w:color w:val="auto"/>
                <w:highlight w:val="none"/>
              </w:rPr>
            </w:pPr>
          </w:p>
        </w:tc>
        <w:tc>
          <w:tcPr>
            <w:tcW w:w="614" w:type="dxa"/>
          </w:tcPr>
          <w:p w14:paraId="3640AEAA">
            <w:pPr>
              <w:rPr>
                <w:rFonts w:ascii="Arial"/>
                <w:color w:val="auto"/>
                <w:highlight w:val="none"/>
              </w:rPr>
            </w:pPr>
          </w:p>
        </w:tc>
        <w:tc>
          <w:tcPr>
            <w:tcW w:w="616" w:type="dxa"/>
          </w:tcPr>
          <w:p w14:paraId="19F695BC">
            <w:pPr>
              <w:rPr>
                <w:rFonts w:ascii="Arial"/>
                <w:color w:val="auto"/>
                <w:highlight w:val="none"/>
              </w:rPr>
            </w:pPr>
          </w:p>
        </w:tc>
        <w:tc>
          <w:tcPr>
            <w:tcW w:w="614" w:type="dxa"/>
          </w:tcPr>
          <w:p w14:paraId="7498B694">
            <w:pPr>
              <w:rPr>
                <w:rFonts w:ascii="Arial"/>
                <w:color w:val="auto"/>
                <w:highlight w:val="none"/>
              </w:rPr>
            </w:pPr>
          </w:p>
        </w:tc>
        <w:tc>
          <w:tcPr>
            <w:tcW w:w="614" w:type="dxa"/>
          </w:tcPr>
          <w:p w14:paraId="5F935AB7">
            <w:pPr>
              <w:rPr>
                <w:rFonts w:ascii="Arial"/>
                <w:color w:val="auto"/>
                <w:highlight w:val="none"/>
              </w:rPr>
            </w:pPr>
          </w:p>
        </w:tc>
        <w:tc>
          <w:tcPr>
            <w:tcW w:w="614" w:type="dxa"/>
          </w:tcPr>
          <w:p w14:paraId="7F47B269">
            <w:pPr>
              <w:rPr>
                <w:rFonts w:ascii="Arial"/>
                <w:color w:val="auto"/>
                <w:highlight w:val="none"/>
              </w:rPr>
            </w:pPr>
          </w:p>
        </w:tc>
        <w:tc>
          <w:tcPr>
            <w:tcW w:w="616" w:type="dxa"/>
          </w:tcPr>
          <w:p w14:paraId="144623AA">
            <w:pPr>
              <w:rPr>
                <w:rFonts w:ascii="Arial"/>
                <w:color w:val="auto"/>
                <w:highlight w:val="none"/>
              </w:rPr>
            </w:pPr>
          </w:p>
        </w:tc>
        <w:tc>
          <w:tcPr>
            <w:tcW w:w="614" w:type="dxa"/>
          </w:tcPr>
          <w:p w14:paraId="6CF22C50">
            <w:pPr>
              <w:rPr>
                <w:rFonts w:ascii="Arial"/>
                <w:color w:val="auto"/>
                <w:highlight w:val="none"/>
              </w:rPr>
            </w:pPr>
          </w:p>
        </w:tc>
        <w:tc>
          <w:tcPr>
            <w:tcW w:w="614" w:type="dxa"/>
          </w:tcPr>
          <w:p w14:paraId="7D705517">
            <w:pPr>
              <w:rPr>
                <w:rFonts w:ascii="Arial"/>
                <w:color w:val="auto"/>
                <w:highlight w:val="none"/>
              </w:rPr>
            </w:pPr>
          </w:p>
        </w:tc>
        <w:tc>
          <w:tcPr>
            <w:tcW w:w="615" w:type="dxa"/>
          </w:tcPr>
          <w:p w14:paraId="12A391BB">
            <w:pPr>
              <w:rPr>
                <w:rFonts w:ascii="Arial"/>
                <w:color w:val="auto"/>
                <w:highlight w:val="none"/>
              </w:rPr>
            </w:pPr>
          </w:p>
        </w:tc>
        <w:tc>
          <w:tcPr>
            <w:tcW w:w="756" w:type="dxa"/>
          </w:tcPr>
          <w:p w14:paraId="51F319E9">
            <w:pPr>
              <w:rPr>
                <w:rFonts w:ascii="Arial"/>
                <w:color w:val="auto"/>
                <w:highlight w:val="none"/>
              </w:rPr>
            </w:pPr>
          </w:p>
        </w:tc>
      </w:tr>
      <w:tr w14:paraId="7E6A4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5" w:type="dxa"/>
          </w:tcPr>
          <w:p w14:paraId="39C58CB0">
            <w:pPr>
              <w:pStyle w:val="187"/>
              <w:spacing w:before="177" w:line="241" w:lineRule="auto"/>
              <w:ind w:left="309"/>
              <w:rPr>
                <w:color w:val="auto"/>
                <w:highlight w:val="none"/>
              </w:rPr>
            </w:pPr>
            <w:r>
              <w:rPr>
                <w:color w:val="auto"/>
                <w:highlight w:val="none"/>
              </w:rPr>
              <w:t>3</w:t>
            </w:r>
          </w:p>
        </w:tc>
        <w:tc>
          <w:tcPr>
            <w:tcW w:w="1315" w:type="dxa"/>
          </w:tcPr>
          <w:p w14:paraId="34293DF2">
            <w:pPr>
              <w:rPr>
                <w:rFonts w:ascii="Arial"/>
                <w:color w:val="auto"/>
                <w:highlight w:val="none"/>
              </w:rPr>
            </w:pPr>
          </w:p>
        </w:tc>
        <w:tc>
          <w:tcPr>
            <w:tcW w:w="614" w:type="dxa"/>
          </w:tcPr>
          <w:p w14:paraId="641F065A">
            <w:pPr>
              <w:rPr>
                <w:rFonts w:ascii="Arial"/>
                <w:color w:val="auto"/>
                <w:highlight w:val="none"/>
              </w:rPr>
            </w:pPr>
          </w:p>
        </w:tc>
        <w:tc>
          <w:tcPr>
            <w:tcW w:w="616" w:type="dxa"/>
          </w:tcPr>
          <w:p w14:paraId="4EE609AA">
            <w:pPr>
              <w:rPr>
                <w:rFonts w:ascii="Arial"/>
                <w:color w:val="auto"/>
                <w:highlight w:val="none"/>
              </w:rPr>
            </w:pPr>
          </w:p>
        </w:tc>
        <w:tc>
          <w:tcPr>
            <w:tcW w:w="614" w:type="dxa"/>
          </w:tcPr>
          <w:p w14:paraId="45958DAF">
            <w:pPr>
              <w:rPr>
                <w:rFonts w:ascii="Arial"/>
                <w:color w:val="auto"/>
                <w:highlight w:val="none"/>
              </w:rPr>
            </w:pPr>
          </w:p>
        </w:tc>
        <w:tc>
          <w:tcPr>
            <w:tcW w:w="614" w:type="dxa"/>
          </w:tcPr>
          <w:p w14:paraId="37CA4B41">
            <w:pPr>
              <w:rPr>
                <w:rFonts w:ascii="Arial"/>
                <w:color w:val="auto"/>
                <w:highlight w:val="none"/>
              </w:rPr>
            </w:pPr>
          </w:p>
        </w:tc>
        <w:tc>
          <w:tcPr>
            <w:tcW w:w="614" w:type="dxa"/>
          </w:tcPr>
          <w:p w14:paraId="7DE65A4B">
            <w:pPr>
              <w:rPr>
                <w:rFonts w:ascii="Arial"/>
                <w:color w:val="auto"/>
                <w:highlight w:val="none"/>
              </w:rPr>
            </w:pPr>
          </w:p>
        </w:tc>
        <w:tc>
          <w:tcPr>
            <w:tcW w:w="616" w:type="dxa"/>
          </w:tcPr>
          <w:p w14:paraId="26D40639">
            <w:pPr>
              <w:rPr>
                <w:rFonts w:ascii="Arial"/>
                <w:color w:val="auto"/>
                <w:highlight w:val="none"/>
              </w:rPr>
            </w:pPr>
          </w:p>
        </w:tc>
        <w:tc>
          <w:tcPr>
            <w:tcW w:w="614" w:type="dxa"/>
          </w:tcPr>
          <w:p w14:paraId="28929704">
            <w:pPr>
              <w:rPr>
                <w:rFonts w:ascii="Arial"/>
                <w:color w:val="auto"/>
                <w:highlight w:val="none"/>
              </w:rPr>
            </w:pPr>
          </w:p>
        </w:tc>
        <w:tc>
          <w:tcPr>
            <w:tcW w:w="614" w:type="dxa"/>
          </w:tcPr>
          <w:p w14:paraId="3BC75ADE">
            <w:pPr>
              <w:rPr>
                <w:rFonts w:ascii="Arial"/>
                <w:color w:val="auto"/>
                <w:highlight w:val="none"/>
              </w:rPr>
            </w:pPr>
          </w:p>
        </w:tc>
        <w:tc>
          <w:tcPr>
            <w:tcW w:w="615" w:type="dxa"/>
          </w:tcPr>
          <w:p w14:paraId="2C479446">
            <w:pPr>
              <w:rPr>
                <w:rFonts w:ascii="Arial"/>
                <w:color w:val="auto"/>
                <w:highlight w:val="none"/>
              </w:rPr>
            </w:pPr>
          </w:p>
        </w:tc>
        <w:tc>
          <w:tcPr>
            <w:tcW w:w="756" w:type="dxa"/>
          </w:tcPr>
          <w:p w14:paraId="641A88C1">
            <w:pPr>
              <w:rPr>
                <w:rFonts w:ascii="Arial"/>
                <w:color w:val="auto"/>
                <w:highlight w:val="none"/>
              </w:rPr>
            </w:pPr>
          </w:p>
        </w:tc>
      </w:tr>
      <w:tr w14:paraId="6260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5" w:type="dxa"/>
          </w:tcPr>
          <w:p w14:paraId="78E147B2">
            <w:pPr>
              <w:pStyle w:val="187"/>
              <w:spacing w:before="180" w:line="242" w:lineRule="auto"/>
              <w:ind w:left="304"/>
              <w:rPr>
                <w:color w:val="auto"/>
                <w:highlight w:val="none"/>
              </w:rPr>
            </w:pPr>
            <w:r>
              <w:rPr>
                <w:color w:val="auto"/>
                <w:highlight w:val="none"/>
              </w:rPr>
              <w:t>4</w:t>
            </w:r>
          </w:p>
        </w:tc>
        <w:tc>
          <w:tcPr>
            <w:tcW w:w="1315" w:type="dxa"/>
          </w:tcPr>
          <w:p w14:paraId="28D19B21">
            <w:pPr>
              <w:rPr>
                <w:rFonts w:ascii="Arial"/>
                <w:color w:val="auto"/>
                <w:highlight w:val="none"/>
              </w:rPr>
            </w:pPr>
          </w:p>
        </w:tc>
        <w:tc>
          <w:tcPr>
            <w:tcW w:w="614" w:type="dxa"/>
          </w:tcPr>
          <w:p w14:paraId="102EDFAC">
            <w:pPr>
              <w:rPr>
                <w:rFonts w:ascii="Arial"/>
                <w:color w:val="auto"/>
                <w:highlight w:val="none"/>
              </w:rPr>
            </w:pPr>
          </w:p>
        </w:tc>
        <w:tc>
          <w:tcPr>
            <w:tcW w:w="616" w:type="dxa"/>
          </w:tcPr>
          <w:p w14:paraId="7D9D616E">
            <w:pPr>
              <w:rPr>
                <w:rFonts w:ascii="Arial"/>
                <w:color w:val="auto"/>
                <w:highlight w:val="none"/>
              </w:rPr>
            </w:pPr>
          </w:p>
        </w:tc>
        <w:tc>
          <w:tcPr>
            <w:tcW w:w="614" w:type="dxa"/>
          </w:tcPr>
          <w:p w14:paraId="45953C20">
            <w:pPr>
              <w:rPr>
                <w:rFonts w:ascii="Arial"/>
                <w:color w:val="auto"/>
                <w:highlight w:val="none"/>
              </w:rPr>
            </w:pPr>
          </w:p>
        </w:tc>
        <w:tc>
          <w:tcPr>
            <w:tcW w:w="614" w:type="dxa"/>
          </w:tcPr>
          <w:p w14:paraId="02A6CFBA">
            <w:pPr>
              <w:rPr>
                <w:rFonts w:ascii="Arial"/>
                <w:color w:val="auto"/>
                <w:highlight w:val="none"/>
              </w:rPr>
            </w:pPr>
          </w:p>
        </w:tc>
        <w:tc>
          <w:tcPr>
            <w:tcW w:w="614" w:type="dxa"/>
          </w:tcPr>
          <w:p w14:paraId="65167027">
            <w:pPr>
              <w:rPr>
                <w:rFonts w:ascii="Arial"/>
                <w:color w:val="auto"/>
                <w:highlight w:val="none"/>
              </w:rPr>
            </w:pPr>
          </w:p>
        </w:tc>
        <w:tc>
          <w:tcPr>
            <w:tcW w:w="616" w:type="dxa"/>
          </w:tcPr>
          <w:p w14:paraId="7C869A7B">
            <w:pPr>
              <w:rPr>
                <w:rFonts w:ascii="Arial"/>
                <w:color w:val="auto"/>
                <w:highlight w:val="none"/>
              </w:rPr>
            </w:pPr>
          </w:p>
        </w:tc>
        <w:tc>
          <w:tcPr>
            <w:tcW w:w="614" w:type="dxa"/>
          </w:tcPr>
          <w:p w14:paraId="6D32C425">
            <w:pPr>
              <w:rPr>
                <w:rFonts w:ascii="Arial"/>
                <w:color w:val="auto"/>
                <w:highlight w:val="none"/>
              </w:rPr>
            </w:pPr>
          </w:p>
        </w:tc>
        <w:tc>
          <w:tcPr>
            <w:tcW w:w="614" w:type="dxa"/>
          </w:tcPr>
          <w:p w14:paraId="113BD295">
            <w:pPr>
              <w:rPr>
                <w:rFonts w:ascii="Arial"/>
                <w:color w:val="auto"/>
                <w:highlight w:val="none"/>
              </w:rPr>
            </w:pPr>
          </w:p>
        </w:tc>
        <w:tc>
          <w:tcPr>
            <w:tcW w:w="615" w:type="dxa"/>
          </w:tcPr>
          <w:p w14:paraId="3449092C">
            <w:pPr>
              <w:rPr>
                <w:rFonts w:ascii="Arial"/>
                <w:color w:val="auto"/>
                <w:highlight w:val="none"/>
              </w:rPr>
            </w:pPr>
          </w:p>
        </w:tc>
        <w:tc>
          <w:tcPr>
            <w:tcW w:w="756" w:type="dxa"/>
          </w:tcPr>
          <w:p w14:paraId="0E91F5EB">
            <w:pPr>
              <w:rPr>
                <w:rFonts w:ascii="Arial"/>
                <w:color w:val="auto"/>
                <w:highlight w:val="none"/>
              </w:rPr>
            </w:pPr>
          </w:p>
        </w:tc>
      </w:tr>
      <w:tr w14:paraId="32840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5" w:type="dxa"/>
          </w:tcPr>
          <w:p w14:paraId="36100572">
            <w:pPr>
              <w:pStyle w:val="187"/>
              <w:spacing w:before="178" w:line="241" w:lineRule="auto"/>
              <w:ind w:left="309"/>
              <w:rPr>
                <w:color w:val="auto"/>
                <w:highlight w:val="none"/>
              </w:rPr>
            </w:pPr>
            <w:r>
              <w:rPr>
                <w:color w:val="auto"/>
                <w:highlight w:val="none"/>
              </w:rPr>
              <w:t>5</w:t>
            </w:r>
          </w:p>
        </w:tc>
        <w:tc>
          <w:tcPr>
            <w:tcW w:w="1315" w:type="dxa"/>
          </w:tcPr>
          <w:p w14:paraId="0C92B56B">
            <w:pPr>
              <w:rPr>
                <w:rFonts w:ascii="Arial"/>
                <w:color w:val="auto"/>
                <w:highlight w:val="none"/>
              </w:rPr>
            </w:pPr>
          </w:p>
        </w:tc>
        <w:tc>
          <w:tcPr>
            <w:tcW w:w="614" w:type="dxa"/>
          </w:tcPr>
          <w:p w14:paraId="069BE9E9">
            <w:pPr>
              <w:rPr>
                <w:rFonts w:ascii="Arial"/>
                <w:color w:val="auto"/>
                <w:highlight w:val="none"/>
              </w:rPr>
            </w:pPr>
          </w:p>
        </w:tc>
        <w:tc>
          <w:tcPr>
            <w:tcW w:w="616" w:type="dxa"/>
          </w:tcPr>
          <w:p w14:paraId="5341D308">
            <w:pPr>
              <w:rPr>
                <w:rFonts w:ascii="Arial"/>
                <w:color w:val="auto"/>
                <w:highlight w:val="none"/>
              </w:rPr>
            </w:pPr>
          </w:p>
        </w:tc>
        <w:tc>
          <w:tcPr>
            <w:tcW w:w="614" w:type="dxa"/>
          </w:tcPr>
          <w:p w14:paraId="0CF8053B">
            <w:pPr>
              <w:rPr>
                <w:rFonts w:ascii="Arial"/>
                <w:color w:val="auto"/>
                <w:highlight w:val="none"/>
              </w:rPr>
            </w:pPr>
          </w:p>
        </w:tc>
        <w:tc>
          <w:tcPr>
            <w:tcW w:w="614" w:type="dxa"/>
          </w:tcPr>
          <w:p w14:paraId="7FACF831">
            <w:pPr>
              <w:rPr>
                <w:rFonts w:ascii="Arial"/>
                <w:color w:val="auto"/>
                <w:highlight w:val="none"/>
              </w:rPr>
            </w:pPr>
          </w:p>
        </w:tc>
        <w:tc>
          <w:tcPr>
            <w:tcW w:w="614" w:type="dxa"/>
          </w:tcPr>
          <w:p w14:paraId="453291B5">
            <w:pPr>
              <w:rPr>
                <w:rFonts w:ascii="Arial"/>
                <w:color w:val="auto"/>
                <w:highlight w:val="none"/>
              </w:rPr>
            </w:pPr>
          </w:p>
        </w:tc>
        <w:tc>
          <w:tcPr>
            <w:tcW w:w="616" w:type="dxa"/>
          </w:tcPr>
          <w:p w14:paraId="1FAB04D3">
            <w:pPr>
              <w:rPr>
                <w:rFonts w:ascii="Arial"/>
                <w:color w:val="auto"/>
                <w:highlight w:val="none"/>
              </w:rPr>
            </w:pPr>
          </w:p>
        </w:tc>
        <w:tc>
          <w:tcPr>
            <w:tcW w:w="614" w:type="dxa"/>
          </w:tcPr>
          <w:p w14:paraId="7E39DCD8">
            <w:pPr>
              <w:rPr>
                <w:rFonts w:ascii="Arial"/>
                <w:color w:val="auto"/>
                <w:highlight w:val="none"/>
              </w:rPr>
            </w:pPr>
          </w:p>
        </w:tc>
        <w:tc>
          <w:tcPr>
            <w:tcW w:w="614" w:type="dxa"/>
          </w:tcPr>
          <w:p w14:paraId="33DD8E1A">
            <w:pPr>
              <w:rPr>
                <w:rFonts w:ascii="Arial"/>
                <w:color w:val="auto"/>
                <w:highlight w:val="none"/>
              </w:rPr>
            </w:pPr>
          </w:p>
        </w:tc>
        <w:tc>
          <w:tcPr>
            <w:tcW w:w="615" w:type="dxa"/>
          </w:tcPr>
          <w:p w14:paraId="4278A55A">
            <w:pPr>
              <w:rPr>
                <w:rFonts w:ascii="Arial"/>
                <w:color w:val="auto"/>
                <w:highlight w:val="none"/>
              </w:rPr>
            </w:pPr>
          </w:p>
        </w:tc>
        <w:tc>
          <w:tcPr>
            <w:tcW w:w="756" w:type="dxa"/>
          </w:tcPr>
          <w:p w14:paraId="35ABA8AC">
            <w:pPr>
              <w:rPr>
                <w:rFonts w:ascii="Arial"/>
                <w:color w:val="auto"/>
                <w:highlight w:val="none"/>
              </w:rPr>
            </w:pPr>
          </w:p>
        </w:tc>
      </w:tr>
      <w:tr w14:paraId="2B594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5" w:type="dxa"/>
          </w:tcPr>
          <w:p w14:paraId="44CB80D7">
            <w:pPr>
              <w:pStyle w:val="187"/>
              <w:spacing w:before="180" w:line="241" w:lineRule="auto"/>
              <w:ind w:left="307"/>
              <w:rPr>
                <w:color w:val="auto"/>
                <w:highlight w:val="none"/>
              </w:rPr>
            </w:pPr>
            <w:r>
              <w:rPr>
                <w:color w:val="auto"/>
                <w:highlight w:val="none"/>
              </w:rPr>
              <w:t>6</w:t>
            </w:r>
          </w:p>
        </w:tc>
        <w:tc>
          <w:tcPr>
            <w:tcW w:w="1315" w:type="dxa"/>
          </w:tcPr>
          <w:p w14:paraId="0AE6F8E4">
            <w:pPr>
              <w:rPr>
                <w:rFonts w:ascii="Arial"/>
                <w:color w:val="auto"/>
                <w:highlight w:val="none"/>
              </w:rPr>
            </w:pPr>
          </w:p>
        </w:tc>
        <w:tc>
          <w:tcPr>
            <w:tcW w:w="614" w:type="dxa"/>
          </w:tcPr>
          <w:p w14:paraId="5EDF9600">
            <w:pPr>
              <w:rPr>
                <w:rFonts w:ascii="Arial"/>
                <w:color w:val="auto"/>
                <w:highlight w:val="none"/>
              </w:rPr>
            </w:pPr>
          </w:p>
        </w:tc>
        <w:tc>
          <w:tcPr>
            <w:tcW w:w="616" w:type="dxa"/>
          </w:tcPr>
          <w:p w14:paraId="21B5E38A">
            <w:pPr>
              <w:rPr>
                <w:rFonts w:ascii="Arial"/>
                <w:color w:val="auto"/>
                <w:highlight w:val="none"/>
              </w:rPr>
            </w:pPr>
          </w:p>
        </w:tc>
        <w:tc>
          <w:tcPr>
            <w:tcW w:w="614" w:type="dxa"/>
          </w:tcPr>
          <w:p w14:paraId="718608FD">
            <w:pPr>
              <w:rPr>
                <w:rFonts w:ascii="Arial"/>
                <w:color w:val="auto"/>
                <w:highlight w:val="none"/>
              </w:rPr>
            </w:pPr>
          </w:p>
        </w:tc>
        <w:tc>
          <w:tcPr>
            <w:tcW w:w="614" w:type="dxa"/>
          </w:tcPr>
          <w:p w14:paraId="0D125195">
            <w:pPr>
              <w:rPr>
                <w:rFonts w:ascii="Arial"/>
                <w:color w:val="auto"/>
                <w:highlight w:val="none"/>
              </w:rPr>
            </w:pPr>
          </w:p>
        </w:tc>
        <w:tc>
          <w:tcPr>
            <w:tcW w:w="614" w:type="dxa"/>
          </w:tcPr>
          <w:p w14:paraId="5B887E6A">
            <w:pPr>
              <w:rPr>
                <w:rFonts w:ascii="Arial"/>
                <w:color w:val="auto"/>
                <w:highlight w:val="none"/>
              </w:rPr>
            </w:pPr>
          </w:p>
        </w:tc>
        <w:tc>
          <w:tcPr>
            <w:tcW w:w="616" w:type="dxa"/>
          </w:tcPr>
          <w:p w14:paraId="2F963974">
            <w:pPr>
              <w:rPr>
                <w:rFonts w:ascii="Arial"/>
                <w:color w:val="auto"/>
                <w:highlight w:val="none"/>
              </w:rPr>
            </w:pPr>
          </w:p>
        </w:tc>
        <w:tc>
          <w:tcPr>
            <w:tcW w:w="614" w:type="dxa"/>
          </w:tcPr>
          <w:p w14:paraId="0392C2C4">
            <w:pPr>
              <w:rPr>
                <w:rFonts w:ascii="Arial"/>
                <w:color w:val="auto"/>
                <w:highlight w:val="none"/>
              </w:rPr>
            </w:pPr>
          </w:p>
        </w:tc>
        <w:tc>
          <w:tcPr>
            <w:tcW w:w="614" w:type="dxa"/>
          </w:tcPr>
          <w:p w14:paraId="0007EA11">
            <w:pPr>
              <w:rPr>
                <w:rFonts w:ascii="Arial"/>
                <w:color w:val="auto"/>
                <w:highlight w:val="none"/>
              </w:rPr>
            </w:pPr>
          </w:p>
        </w:tc>
        <w:tc>
          <w:tcPr>
            <w:tcW w:w="615" w:type="dxa"/>
          </w:tcPr>
          <w:p w14:paraId="7AC80CAD">
            <w:pPr>
              <w:rPr>
                <w:rFonts w:ascii="Arial"/>
                <w:color w:val="auto"/>
                <w:highlight w:val="none"/>
              </w:rPr>
            </w:pPr>
          </w:p>
        </w:tc>
        <w:tc>
          <w:tcPr>
            <w:tcW w:w="756" w:type="dxa"/>
          </w:tcPr>
          <w:p w14:paraId="53E91675">
            <w:pPr>
              <w:rPr>
                <w:rFonts w:ascii="Arial"/>
                <w:color w:val="auto"/>
                <w:highlight w:val="none"/>
              </w:rPr>
            </w:pPr>
          </w:p>
        </w:tc>
      </w:tr>
      <w:tr w14:paraId="3A9C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5" w:type="dxa"/>
          </w:tcPr>
          <w:p w14:paraId="4802238B">
            <w:pPr>
              <w:pStyle w:val="187"/>
              <w:spacing w:before="181" w:line="332" w:lineRule="exact"/>
              <w:ind w:left="266"/>
              <w:rPr>
                <w:color w:val="auto"/>
                <w:highlight w:val="none"/>
              </w:rPr>
            </w:pPr>
            <w:r>
              <w:rPr>
                <w:color w:val="auto"/>
                <w:position w:val="2"/>
                <w:highlight w:val="none"/>
              </w:rPr>
              <w:t>…</w:t>
            </w:r>
          </w:p>
        </w:tc>
        <w:tc>
          <w:tcPr>
            <w:tcW w:w="1315" w:type="dxa"/>
          </w:tcPr>
          <w:p w14:paraId="1A288AF0">
            <w:pPr>
              <w:rPr>
                <w:rFonts w:ascii="Arial"/>
                <w:color w:val="auto"/>
                <w:highlight w:val="none"/>
              </w:rPr>
            </w:pPr>
          </w:p>
        </w:tc>
        <w:tc>
          <w:tcPr>
            <w:tcW w:w="614" w:type="dxa"/>
          </w:tcPr>
          <w:p w14:paraId="789EE4AF">
            <w:pPr>
              <w:rPr>
                <w:rFonts w:ascii="Arial"/>
                <w:color w:val="auto"/>
                <w:highlight w:val="none"/>
              </w:rPr>
            </w:pPr>
          </w:p>
        </w:tc>
        <w:tc>
          <w:tcPr>
            <w:tcW w:w="616" w:type="dxa"/>
          </w:tcPr>
          <w:p w14:paraId="57783AE4">
            <w:pPr>
              <w:rPr>
                <w:rFonts w:ascii="Arial"/>
                <w:color w:val="auto"/>
                <w:highlight w:val="none"/>
              </w:rPr>
            </w:pPr>
          </w:p>
        </w:tc>
        <w:tc>
          <w:tcPr>
            <w:tcW w:w="614" w:type="dxa"/>
          </w:tcPr>
          <w:p w14:paraId="5F9B663D">
            <w:pPr>
              <w:rPr>
                <w:rFonts w:ascii="Arial"/>
                <w:color w:val="auto"/>
                <w:highlight w:val="none"/>
              </w:rPr>
            </w:pPr>
          </w:p>
        </w:tc>
        <w:tc>
          <w:tcPr>
            <w:tcW w:w="614" w:type="dxa"/>
          </w:tcPr>
          <w:p w14:paraId="2FEF3CBC">
            <w:pPr>
              <w:rPr>
                <w:rFonts w:ascii="Arial"/>
                <w:color w:val="auto"/>
                <w:highlight w:val="none"/>
              </w:rPr>
            </w:pPr>
          </w:p>
        </w:tc>
        <w:tc>
          <w:tcPr>
            <w:tcW w:w="614" w:type="dxa"/>
          </w:tcPr>
          <w:p w14:paraId="136F7924">
            <w:pPr>
              <w:rPr>
                <w:rFonts w:ascii="Arial"/>
                <w:color w:val="auto"/>
                <w:highlight w:val="none"/>
              </w:rPr>
            </w:pPr>
          </w:p>
        </w:tc>
        <w:tc>
          <w:tcPr>
            <w:tcW w:w="616" w:type="dxa"/>
          </w:tcPr>
          <w:p w14:paraId="4969FB97">
            <w:pPr>
              <w:rPr>
                <w:rFonts w:ascii="Arial"/>
                <w:color w:val="auto"/>
                <w:highlight w:val="none"/>
              </w:rPr>
            </w:pPr>
          </w:p>
        </w:tc>
        <w:tc>
          <w:tcPr>
            <w:tcW w:w="614" w:type="dxa"/>
          </w:tcPr>
          <w:p w14:paraId="088CA1AD">
            <w:pPr>
              <w:rPr>
                <w:rFonts w:ascii="Arial"/>
                <w:color w:val="auto"/>
                <w:highlight w:val="none"/>
              </w:rPr>
            </w:pPr>
          </w:p>
        </w:tc>
        <w:tc>
          <w:tcPr>
            <w:tcW w:w="614" w:type="dxa"/>
          </w:tcPr>
          <w:p w14:paraId="14255282">
            <w:pPr>
              <w:rPr>
                <w:rFonts w:ascii="Arial"/>
                <w:color w:val="auto"/>
                <w:highlight w:val="none"/>
              </w:rPr>
            </w:pPr>
          </w:p>
        </w:tc>
        <w:tc>
          <w:tcPr>
            <w:tcW w:w="615" w:type="dxa"/>
          </w:tcPr>
          <w:p w14:paraId="7C52E088">
            <w:pPr>
              <w:rPr>
                <w:rFonts w:ascii="Arial"/>
                <w:color w:val="auto"/>
                <w:highlight w:val="none"/>
              </w:rPr>
            </w:pPr>
          </w:p>
        </w:tc>
        <w:tc>
          <w:tcPr>
            <w:tcW w:w="756" w:type="dxa"/>
          </w:tcPr>
          <w:p w14:paraId="03AF2C72">
            <w:pPr>
              <w:rPr>
                <w:rFonts w:ascii="Arial"/>
                <w:color w:val="auto"/>
                <w:highlight w:val="none"/>
              </w:rPr>
            </w:pPr>
          </w:p>
        </w:tc>
      </w:tr>
      <w:tr w14:paraId="42311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8307" w:type="dxa"/>
            <w:gridSpan w:val="12"/>
          </w:tcPr>
          <w:p w14:paraId="33FDBCD5">
            <w:pPr>
              <w:pStyle w:val="187"/>
              <w:spacing w:before="80" w:line="220" w:lineRule="auto"/>
              <w:ind w:left="115"/>
              <w:rPr>
                <w:color w:val="auto"/>
                <w:highlight w:val="none"/>
                <w:lang w:eastAsia="zh-CN"/>
              </w:rPr>
            </w:pPr>
            <w:r>
              <w:rPr>
                <w:color w:val="auto"/>
                <w:spacing w:val="-1"/>
                <w:highlight w:val="none"/>
                <w:lang w:eastAsia="zh-CN"/>
              </w:rPr>
              <w:t>评标委员会全体成员签名：</w:t>
            </w:r>
          </w:p>
        </w:tc>
      </w:tr>
    </w:tbl>
    <w:p w14:paraId="11F23196">
      <w:pPr>
        <w:spacing w:before="139" w:line="221" w:lineRule="auto"/>
        <w:ind w:left="5731"/>
        <w:rPr>
          <w:rFonts w:ascii="宋体" w:hAnsi="宋体" w:cs="宋体"/>
          <w:color w:val="auto"/>
          <w:spacing w:val="-11"/>
          <w:szCs w:val="21"/>
          <w:highlight w:val="none"/>
        </w:rPr>
      </w:pPr>
      <w:r>
        <w:rPr>
          <w:rFonts w:ascii="宋体" w:hAnsi="宋体" w:cs="宋体"/>
          <w:color w:val="auto"/>
          <w:spacing w:val="-11"/>
          <w:szCs w:val="21"/>
          <w:highlight w:val="none"/>
        </w:rPr>
        <w:t>日期：   年    月    日</w:t>
      </w:r>
    </w:p>
    <w:p w14:paraId="26C89714">
      <w:pPr>
        <w:spacing w:before="139" w:line="221" w:lineRule="auto"/>
        <w:ind w:left="5731"/>
        <w:rPr>
          <w:rFonts w:ascii="宋体" w:hAnsi="宋体" w:cs="宋体"/>
          <w:color w:val="auto"/>
          <w:szCs w:val="21"/>
          <w:highlight w:val="none"/>
        </w:rPr>
      </w:pPr>
    </w:p>
    <w:p w14:paraId="70EEA6C2">
      <w:pPr>
        <w:spacing w:line="221" w:lineRule="auto"/>
        <w:rPr>
          <w:rFonts w:ascii="宋体" w:hAnsi="宋体" w:cs="宋体"/>
          <w:color w:val="auto"/>
          <w:szCs w:val="21"/>
          <w:highlight w:val="none"/>
        </w:rPr>
        <w:sectPr>
          <w:footerReference r:id="rId26" w:type="default"/>
          <w:pgSz w:w="11907" w:h="16839"/>
          <w:pgMar w:top="1431" w:right="1785" w:bottom="1030" w:left="1785" w:header="0" w:footer="799" w:gutter="0"/>
          <w:pgNumType w:fmt="decimal"/>
          <w:cols w:space="720" w:num="1"/>
        </w:sectPr>
      </w:pPr>
    </w:p>
    <w:p w14:paraId="5BEB427D">
      <w:pPr>
        <w:spacing w:before="124" w:line="219" w:lineRule="auto"/>
        <w:ind w:left="152"/>
        <w:outlineLvl w:val="2"/>
        <w:rPr>
          <w:rFonts w:ascii="黑体" w:hAnsi="黑体" w:eastAsia="黑体" w:cs="黑体"/>
          <w:color w:val="auto"/>
          <w:sz w:val="24"/>
          <w:highlight w:val="none"/>
        </w:rPr>
      </w:pPr>
      <w:bookmarkStart w:id="268" w:name="bookmark413"/>
      <w:bookmarkEnd w:id="268"/>
      <w:bookmarkStart w:id="269" w:name="_Toc12281"/>
      <w:r>
        <w:rPr>
          <w:rFonts w:ascii="黑体" w:hAnsi="黑体" w:eastAsia="黑体" w:cs="黑体"/>
          <w:color w:val="auto"/>
          <w:spacing w:val="-3"/>
          <w:sz w:val="24"/>
          <w:highlight w:val="none"/>
        </w:rPr>
        <w:t>附表A-6：响应性评审记录表</w:t>
      </w:r>
      <w:bookmarkEnd w:id="269"/>
    </w:p>
    <w:p w14:paraId="1376CBB8">
      <w:pPr>
        <w:pStyle w:val="18"/>
        <w:spacing w:line="404" w:lineRule="auto"/>
        <w:rPr>
          <w:color w:val="auto"/>
          <w:highlight w:val="none"/>
        </w:rPr>
      </w:pPr>
    </w:p>
    <w:p w14:paraId="0FD16860">
      <w:pPr>
        <w:spacing w:before="117" w:line="219" w:lineRule="auto"/>
        <w:ind w:left="2755"/>
        <w:rPr>
          <w:rFonts w:ascii="黑体" w:hAnsi="黑体" w:eastAsia="黑体" w:cs="黑体"/>
          <w:color w:val="auto"/>
          <w:sz w:val="36"/>
          <w:szCs w:val="36"/>
          <w:highlight w:val="none"/>
        </w:rPr>
      </w:pPr>
      <w:bookmarkStart w:id="270" w:name="bookmark135"/>
      <w:bookmarkEnd w:id="270"/>
      <w:r>
        <w:rPr>
          <w:rFonts w:ascii="黑体" w:hAnsi="黑体" w:eastAsia="黑体" w:cs="黑体"/>
          <w:color w:val="auto"/>
          <w:spacing w:val="-4"/>
          <w:sz w:val="36"/>
          <w:szCs w:val="36"/>
          <w:highlight w:val="none"/>
        </w:rPr>
        <w:t>响应性评审记录表</w:t>
      </w:r>
    </w:p>
    <w:p w14:paraId="76F8C57F">
      <w:pPr>
        <w:spacing w:before="241"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2613CDEA">
      <w:pPr>
        <w:spacing w:before="19" w:line="214" w:lineRule="auto"/>
        <w:ind w:left="21"/>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543"/>
        <w:gridCol w:w="592"/>
        <w:gridCol w:w="595"/>
        <w:gridCol w:w="595"/>
        <w:gridCol w:w="593"/>
        <w:gridCol w:w="592"/>
        <w:gridCol w:w="592"/>
        <w:gridCol w:w="592"/>
        <w:gridCol w:w="593"/>
        <w:gridCol w:w="595"/>
        <w:gridCol w:w="717"/>
      </w:tblGrid>
      <w:tr w14:paraId="01A21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8" w:type="dxa"/>
            <w:vMerge w:val="restart"/>
            <w:tcBorders>
              <w:bottom w:val="nil"/>
            </w:tcBorders>
          </w:tcPr>
          <w:p w14:paraId="0BC9C27E">
            <w:pPr>
              <w:spacing w:line="252" w:lineRule="auto"/>
              <w:rPr>
                <w:rFonts w:ascii="Arial"/>
                <w:color w:val="auto"/>
                <w:highlight w:val="none"/>
              </w:rPr>
            </w:pPr>
          </w:p>
          <w:p w14:paraId="5D6428A2">
            <w:pPr>
              <w:pStyle w:val="187"/>
              <w:spacing w:before="68" w:line="222" w:lineRule="auto"/>
              <w:ind w:left="146"/>
              <w:rPr>
                <w:color w:val="auto"/>
                <w:highlight w:val="none"/>
              </w:rPr>
            </w:pPr>
            <w:r>
              <w:rPr>
                <w:b/>
                <w:bCs/>
                <w:color w:val="auto"/>
                <w:spacing w:val="-4"/>
                <w:highlight w:val="none"/>
              </w:rPr>
              <w:t>序号</w:t>
            </w:r>
          </w:p>
        </w:tc>
        <w:tc>
          <w:tcPr>
            <w:tcW w:w="1543" w:type="dxa"/>
            <w:vMerge w:val="restart"/>
            <w:tcBorders>
              <w:bottom w:val="nil"/>
            </w:tcBorders>
          </w:tcPr>
          <w:p w14:paraId="54938AA0">
            <w:pPr>
              <w:spacing w:line="252" w:lineRule="auto"/>
              <w:rPr>
                <w:rFonts w:ascii="Arial"/>
                <w:color w:val="auto"/>
                <w:highlight w:val="none"/>
              </w:rPr>
            </w:pPr>
          </w:p>
          <w:p w14:paraId="59852839">
            <w:pPr>
              <w:pStyle w:val="187"/>
              <w:spacing w:before="69" w:line="221" w:lineRule="auto"/>
              <w:ind w:left="248"/>
              <w:rPr>
                <w:color w:val="auto"/>
                <w:highlight w:val="none"/>
              </w:rPr>
            </w:pPr>
            <w:r>
              <w:rPr>
                <w:b/>
                <w:bCs/>
                <w:color w:val="auto"/>
                <w:spacing w:val="-3"/>
                <w:highlight w:val="none"/>
              </w:rPr>
              <w:t>投标人名称</w:t>
            </w:r>
          </w:p>
        </w:tc>
        <w:tc>
          <w:tcPr>
            <w:tcW w:w="5339" w:type="dxa"/>
            <w:gridSpan w:val="9"/>
          </w:tcPr>
          <w:p w14:paraId="579FB632">
            <w:pPr>
              <w:pStyle w:val="187"/>
              <w:spacing w:before="105" w:line="221" w:lineRule="auto"/>
              <w:ind w:left="1721"/>
              <w:rPr>
                <w:color w:val="auto"/>
                <w:highlight w:val="none"/>
              </w:rPr>
            </w:pPr>
            <w:r>
              <w:rPr>
                <w:b/>
                <w:bCs/>
                <w:color w:val="auto"/>
                <w:spacing w:val="-2"/>
                <w:highlight w:val="none"/>
              </w:rPr>
              <w:t>评审标准及评审意见</w:t>
            </w:r>
          </w:p>
        </w:tc>
        <w:tc>
          <w:tcPr>
            <w:tcW w:w="717" w:type="dxa"/>
            <w:vMerge w:val="restart"/>
            <w:tcBorders>
              <w:bottom w:val="nil"/>
            </w:tcBorders>
          </w:tcPr>
          <w:p w14:paraId="49DCAC62">
            <w:pPr>
              <w:pStyle w:val="187"/>
              <w:spacing w:before="185" w:line="221" w:lineRule="auto"/>
              <w:ind w:left="149"/>
              <w:rPr>
                <w:color w:val="auto"/>
                <w:highlight w:val="none"/>
              </w:rPr>
            </w:pPr>
            <w:r>
              <w:rPr>
                <w:b/>
                <w:bCs/>
                <w:color w:val="auto"/>
                <w:spacing w:val="-4"/>
                <w:highlight w:val="none"/>
              </w:rPr>
              <w:t>评审</w:t>
            </w:r>
          </w:p>
          <w:p w14:paraId="782E5B01">
            <w:pPr>
              <w:pStyle w:val="187"/>
              <w:spacing w:before="21" w:line="222" w:lineRule="auto"/>
              <w:ind w:left="155"/>
              <w:rPr>
                <w:color w:val="auto"/>
                <w:highlight w:val="none"/>
              </w:rPr>
            </w:pPr>
            <w:r>
              <w:rPr>
                <w:b/>
                <w:bCs/>
                <w:color w:val="auto"/>
                <w:spacing w:val="-5"/>
                <w:highlight w:val="none"/>
              </w:rPr>
              <w:t>结论</w:t>
            </w:r>
          </w:p>
        </w:tc>
      </w:tr>
      <w:tr w14:paraId="416EF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08" w:type="dxa"/>
            <w:vMerge w:val="continue"/>
            <w:tcBorders>
              <w:top w:val="nil"/>
            </w:tcBorders>
          </w:tcPr>
          <w:p w14:paraId="7E07BA00">
            <w:pPr>
              <w:rPr>
                <w:rFonts w:ascii="Arial"/>
                <w:color w:val="auto"/>
                <w:highlight w:val="none"/>
              </w:rPr>
            </w:pPr>
          </w:p>
        </w:tc>
        <w:tc>
          <w:tcPr>
            <w:tcW w:w="1543" w:type="dxa"/>
            <w:vMerge w:val="continue"/>
            <w:tcBorders>
              <w:top w:val="nil"/>
            </w:tcBorders>
          </w:tcPr>
          <w:p w14:paraId="4F8E6C7D">
            <w:pPr>
              <w:rPr>
                <w:rFonts w:ascii="Arial"/>
                <w:color w:val="auto"/>
                <w:highlight w:val="none"/>
              </w:rPr>
            </w:pPr>
          </w:p>
        </w:tc>
        <w:tc>
          <w:tcPr>
            <w:tcW w:w="592" w:type="dxa"/>
          </w:tcPr>
          <w:p w14:paraId="0EDDA6F4">
            <w:pPr>
              <w:rPr>
                <w:rFonts w:ascii="Arial"/>
                <w:color w:val="auto"/>
                <w:highlight w:val="none"/>
              </w:rPr>
            </w:pPr>
          </w:p>
        </w:tc>
        <w:tc>
          <w:tcPr>
            <w:tcW w:w="595" w:type="dxa"/>
          </w:tcPr>
          <w:p w14:paraId="75E8487D">
            <w:pPr>
              <w:rPr>
                <w:rFonts w:ascii="Arial"/>
                <w:color w:val="auto"/>
                <w:highlight w:val="none"/>
              </w:rPr>
            </w:pPr>
          </w:p>
        </w:tc>
        <w:tc>
          <w:tcPr>
            <w:tcW w:w="595" w:type="dxa"/>
          </w:tcPr>
          <w:p w14:paraId="7ED80458">
            <w:pPr>
              <w:rPr>
                <w:rFonts w:ascii="Arial"/>
                <w:color w:val="auto"/>
                <w:highlight w:val="none"/>
              </w:rPr>
            </w:pPr>
          </w:p>
        </w:tc>
        <w:tc>
          <w:tcPr>
            <w:tcW w:w="593" w:type="dxa"/>
          </w:tcPr>
          <w:p w14:paraId="09C1E75C">
            <w:pPr>
              <w:rPr>
                <w:rFonts w:ascii="Arial"/>
                <w:color w:val="auto"/>
                <w:highlight w:val="none"/>
              </w:rPr>
            </w:pPr>
          </w:p>
        </w:tc>
        <w:tc>
          <w:tcPr>
            <w:tcW w:w="592" w:type="dxa"/>
          </w:tcPr>
          <w:p w14:paraId="4C9751F1">
            <w:pPr>
              <w:rPr>
                <w:rFonts w:ascii="Arial"/>
                <w:color w:val="auto"/>
                <w:highlight w:val="none"/>
              </w:rPr>
            </w:pPr>
          </w:p>
        </w:tc>
        <w:tc>
          <w:tcPr>
            <w:tcW w:w="592" w:type="dxa"/>
          </w:tcPr>
          <w:p w14:paraId="59B4AAE2">
            <w:pPr>
              <w:rPr>
                <w:rFonts w:ascii="Arial"/>
                <w:color w:val="auto"/>
                <w:highlight w:val="none"/>
              </w:rPr>
            </w:pPr>
          </w:p>
        </w:tc>
        <w:tc>
          <w:tcPr>
            <w:tcW w:w="592" w:type="dxa"/>
          </w:tcPr>
          <w:p w14:paraId="58212B61">
            <w:pPr>
              <w:rPr>
                <w:rFonts w:ascii="Arial"/>
                <w:color w:val="auto"/>
                <w:highlight w:val="none"/>
              </w:rPr>
            </w:pPr>
          </w:p>
        </w:tc>
        <w:tc>
          <w:tcPr>
            <w:tcW w:w="593" w:type="dxa"/>
            <w:tcBorders>
              <w:right w:val="single" w:color="000000" w:sz="4" w:space="0"/>
            </w:tcBorders>
          </w:tcPr>
          <w:p w14:paraId="18D1F6F8">
            <w:pPr>
              <w:rPr>
                <w:rFonts w:ascii="Arial"/>
                <w:color w:val="auto"/>
                <w:highlight w:val="none"/>
              </w:rPr>
            </w:pPr>
          </w:p>
        </w:tc>
        <w:tc>
          <w:tcPr>
            <w:tcW w:w="595" w:type="dxa"/>
            <w:tcBorders>
              <w:left w:val="single" w:color="000000" w:sz="4" w:space="0"/>
            </w:tcBorders>
          </w:tcPr>
          <w:p w14:paraId="316F753F">
            <w:pPr>
              <w:rPr>
                <w:rFonts w:ascii="Arial"/>
                <w:color w:val="auto"/>
                <w:highlight w:val="none"/>
              </w:rPr>
            </w:pPr>
          </w:p>
        </w:tc>
        <w:tc>
          <w:tcPr>
            <w:tcW w:w="717" w:type="dxa"/>
            <w:vMerge w:val="continue"/>
            <w:tcBorders>
              <w:top w:val="nil"/>
            </w:tcBorders>
          </w:tcPr>
          <w:p w14:paraId="0D1AB911">
            <w:pPr>
              <w:rPr>
                <w:rFonts w:ascii="Arial"/>
                <w:color w:val="auto"/>
                <w:highlight w:val="none"/>
              </w:rPr>
            </w:pPr>
          </w:p>
        </w:tc>
      </w:tr>
      <w:tr w14:paraId="55F63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058AA46A">
            <w:pPr>
              <w:pStyle w:val="187"/>
              <w:spacing w:before="177" w:line="242" w:lineRule="auto"/>
              <w:ind w:left="321"/>
              <w:rPr>
                <w:color w:val="auto"/>
                <w:highlight w:val="none"/>
              </w:rPr>
            </w:pPr>
            <w:r>
              <w:rPr>
                <w:color w:val="auto"/>
                <w:highlight w:val="none"/>
              </w:rPr>
              <w:t>1</w:t>
            </w:r>
          </w:p>
        </w:tc>
        <w:tc>
          <w:tcPr>
            <w:tcW w:w="1543" w:type="dxa"/>
          </w:tcPr>
          <w:p w14:paraId="25CC4502">
            <w:pPr>
              <w:rPr>
                <w:rFonts w:ascii="Arial"/>
                <w:color w:val="auto"/>
                <w:highlight w:val="none"/>
              </w:rPr>
            </w:pPr>
          </w:p>
        </w:tc>
        <w:tc>
          <w:tcPr>
            <w:tcW w:w="592" w:type="dxa"/>
          </w:tcPr>
          <w:p w14:paraId="09105520">
            <w:pPr>
              <w:rPr>
                <w:rFonts w:ascii="Arial"/>
                <w:color w:val="auto"/>
                <w:highlight w:val="none"/>
              </w:rPr>
            </w:pPr>
          </w:p>
        </w:tc>
        <w:tc>
          <w:tcPr>
            <w:tcW w:w="595" w:type="dxa"/>
          </w:tcPr>
          <w:p w14:paraId="6FEF1967">
            <w:pPr>
              <w:rPr>
                <w:rFonts w:ascii="Arial"/>
                <w:color w:val="auto"/>
                <w:highlight w:val="none"/>
              </w:rPr>
            </w:pPr>
          </w:p>
        </w:tc>
        <w:tc>
          <w:tcPr>
            <w:tcW w:w="595" w:type="dxa"/>
          </w:tcPr>
          <w:p w14:paraId="5F194D93">
            <w:pPr>
              <w:rPr>
                <w:rFonts w:ascii="Arial"/>
                <w:color w:val="auto"/>
                <w:highlight w:val="none"/>
              </w:rPr>
            </w:pPr>
          </w:p>
        </w:tc>
        <w:tc>
          <w:tcPr>
            <w:tcW w:w="593" w:type="dxa"/>
          </w:tcPr>
          <w:p w14:paraId="1F578219">
            <w:pPr>
              <w:rPr>
                <w:rFonts w:ascii="Arial"/>
                <w:color w:val="auto"/>
                <w:highlight w:val="none"/>
              </w:rPr>
            </w:pPr>
          </w:p>
        </w:tc>
        <w:tc>
          <w:tcPr>
            <w:tcW w:w="592" w:type="dxa"/>
          </w:tcPr>
          <w:p w14:paraId="11498341">
            <w:pPr>
              <w:rPr>
                <w:rFonts w:ascii="Arial"/>
                <w:color w:val="auto"/>
                <w:highlight w:val="none"/>
              </w:rPr>
            </w:pPr>
          </w:p>
        </w:tc>
        <w:tc>
          <w:tcPr>
            <w:tcW w:w="592" w:type="dxa"/>
          </w:tcPr>
          <w:p w14:paraId="1CF67E06">
            <w:pPr>
              <w:rPr>
                <w:rFonts w:ascii="Arial"/>
                <w:color w:val="auto"/>
                <w:highlight w:val="none"/>
              </w:rPr>
            </w:pPr>
          </w:p>
        </w:tc>
        <w:tc>
          <w:tcPr>
            <w:tcW w:w="592" w:type="dxa"/>
          </w:tcPr>
          <w:p w14:paraId="09D65AEA">
            <w:pPr>
              <w:rPr>
                <w:rFonts w:ascii="Arial"/>
                <w:color w:val="auto"/>
                <w:highlight w:val="none"/>
              </w:rPr>
            </w:pPr>
          </w:p>
        </w:tc>
        <w:tc>
          <w:tcPr>
            <w:tcW w:w="593" w:type="dxa"/>
            <w:tcBorders>
              <w:right w:val="single" w:color="000000" w:sz="4" w:space="0"/>
            </w:tcBorders>
          </w:tcPr>
          <w:p w14:paraId="1B9C8CC9">
            <w:pPr>
              <w:rPr>
                <w:rFonts w:ascii="Arial"/>
                <w:color w:val="auto"/>
                <w:highlight w:val="none"/>
              </w:rPr>
            </w:pPr>
          </w:p>
        </w:tc>
        <w:tc>
          <w:tcPr>
            <w:tcW w:w="595" w:type="dxa"/>
            <w:tcBorders>
              <w:left w:val="single" w:color="000000" w:sz="4" w:space="0"/>
            </w:tcBorders>
          </w:tcPr>
          <w:p w14:paraId="40C6D9E1">
            <w:pPr>
              <w:rPr>
                <w:rFonts w:ascii="Arial"/>
                <w:color w:val="auto"/>
                <w:highlight w:val="none"/>
              </w:rPr>
            </w:pPr>
          </w:p>
        </w:tc>
        <w:tc>
          <w:tcPr>
            <w:tcW w:w="717" w:type="dxa"/>
          </w:tcPr>
          <w:p w14:paraId="266AAD66">
            <w:pPr>
              <w:rPr>
                <w:rFonts w:ascii="Arial"/>
                <w:color w:val="auto"/>
                <w:highlight w:val="none"/>
              </w:rPr>
            </w:pPr>
          </w:p>
        </w:tc>
      </w:tr>
      <w:tr w14:paraId="41F9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59B907CD">
            <w:pPr>
              <w:pStyle w:val="187"/>
              <w:spacing w:before="180" w:line="242" w:lineRule="auto"/>
              <w:ind w:left="308"/>
              <w:rPr>
                <w:color w:val="auto"/>
                <w:highlight w:val="none"/>
              </w:rPr>
            </w:pPr>
            <w:r>
              <w:rPr>
                <w:color w:val="auto"/>
                <w:highlight w:val="none"/>
              </w:rPr>
              <w:t>2</w:t>
            </w:r>
          </w:p>
        </w:tc>
        <w:tc>
          <w:tcPr>
            <w:tcW w:w="1543" w:type="dxa"/>
          </w:tcPr>
          <w:p w14:paraId="0CECD135">
            <w:pPr>
              <w:rPr>
                <w:rFonts w:ascii="Arial"/>
                <w:color w:val="auto"/>
                <w:highlight w:val="none"/>
              </w:rPr>
            </w:pPr>
          </w:p>
        </w:tc>
        <w:tc>
          <w:tcPr>
            <w:tcW w:w="592" w:type="dxa"/>
          </w:tcPr>
          <w:p w14:paraId="3D8814C0">
            <w:pPr>
              <w:rPr>
                <w:rFonts w:ascii="Arial"/>
                <w:color w:val="auto"/>
                <w:highlight w:val="none"/>
              </w:rPr>
            </w:pPr>
          </w:p>
        </w:tc>
        <w:tc>
          <w:tcPr>
            <w:tcW w:w="595" w:type="dxa"/>
          </w:tcPr>
          <w:p w14:paraId="0A5427FA">
            <w:pPr>
              <w:rPr>
                <w:rFonts w:ascii="Arial"/>
                <w:color w:val="auto"/>
                <w:highlight w:val="none"/>
              </w:rPr>
            </w:pPr>
          </w:p>
        </w:tc>
        <w:tc>
          <w:tcPr>
            <w:tcW w:w="595" w:type="dxa"/>
          </w:tcPr>
          <w:p w14:paraId="6A953F6A">
            <w:pPr>
              <w:rPr>
                <w:rFonts w:ascii="Arial"/>
                <w:color w:val="auto"/>
                <w:highlight w:val="none"/>
              </w:rPr>
            </w:pPr>
          </w:p>
        </w:tc>
        <w:tc>
          <w:tcPr>
            <w:tcW w:w="593" w:type="dxa"/>
          </w:tcPr>
          <w:p w14:paraId="4326BC32">
            <w:pPr>
              <w:rPr>
                <w:rFonts w:ascii="Arial"/>
                <w:color w:val="auto"/>
                <w:highlight w:val="none"/>
              </w:rPr>
            </w:pPr>
          </w:p>
        </w:tc>
        <w:tc>
          <w:tcPr>
            <w:tcW w:w="592" w:type="dxa"/>
          </w:tcPr>
          <w:p w14:paraId="1B669878">
            <w:pPr>
              <w:rPr>
                <w:rFonts w:ascii="Arial"/>
                <w:color w:val="auto"/>
                <w:highlight w:val="none"/>
              </w:rPr>
            </w:pPr>
          </w:p>
        </w:tc>
        <w:tc>
          <w:tcPr>
            <w:tcW w:w="592" w:type="dxa"/>
          </w:tcPr>
          <w:p w14:paraId="797B5FE5">
            <w:pPr>
              <w:rPr>
                <w:rFonts w:ascii="Arial"/>
                <w:color w:val="auto"/>
                <w:highlight w:val="none"/>
              </w:rPr>
            </w:pPr>
          </w:p>
        </w:tc>
        <w:tc>
          <w:tcPr>
            <w:tcW w:w="592" w:type="dxa"/>
          </w:tcPr>
          <w:p w14:paraId="7DA1C95F">
            <w:pPr>
              <w:rPr>
                <w:rFonts w:ascii="Arial"/>
                <w:color w:val="auto"/>
                <w:highlight w:val="none"/>
              </w:rPr>
            </w:pPr>
          </w:p>
        </w:tc>
        <w:tc>
          <w:tcPr>
            <w:tcW w:w="593" w:type="dxa"/>
            <w:tcBorders>
              <w:right w:val="single" w:color="000000" w:sz="4" w:space="0"/>
            </w:tcBorders>
          </w:tcPr>
          <w:p w14:paraId="5A28307B">
            <w:pPr>
              <w:rPr>
                <w:rFonts w:ascii="Arial"/>
                <w:color w:val="auto"/>
                <w:highlight w:val="none"/>
              </w:rPr>
            </w:pPr>
          </w:p>
        </w:tc>
        <w:tc>
          <w:tcPr>
            <w:tcW w:w="595" w:type="dxa"/>
            <w:tcBorders>
              <w:left w:val="single" w:color="000000" w:sz="4" w:space="0"/>
            </w:tcBorders>
          </w:tcPr>
          <w:p w14:paraId="1BF343C4">
            <w:pPr>
              <w:rPr>
                <w:rFonts w:ascii="Arial"/>
                <w:color w:val="auto"/>
                <w:highlight w:val="none"/>
              </w:rPr>
            </w:pPr>
          </w:p>
        </w:tc>
        <w:tc>
          <w:tcPr>
            <w:tcW w:w="717" w:type="dxa"/>
          </w:tcPr>
          <w:p w14:paraId="737F7B13">
            <w:pPr>
              <w:rPr>
                <w:rFonts w:ascii="Arial"/>
                <w:color w:val="auto"/>
                <w:highlight w:val="none"/>
              </w:rPr>
            </w:pPr>
          </w:p>
        </w:tc>
      </w:tr>
      <w:tr w14:paraId="0928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8" w:type="dxa"/>
          </w:tcPr>
          <w:p w14:paraId="1B240456">
            <w:pPr>
              <w:pStyle w:val="187"/>
              <w:spacing w:before="177" w:line="241" w:lineRule="auto"/>
              <w:ind w:left="309"/>
              <w:rPr>
                <w:color w:val="auto"/>
                <w:highlight w:val="none"/>
              </w:rPr>
            </w:pPr>
            <w:r>
              <w:rPr>
                <w:color w:val="auto"/>
                <w:highlight w:val="none"/>
              </w:rPr>
              <w:t>3</w:t>
            </w:r>
          </w:p>
        </w:tc>
        <w:tc>
          <w:tcPr>
            <w:tcW w:w="1543" w:type="dxa"/>
          </w:tcPr>
          <w:p w14:paraId="1B9D01ED">
            <w:pPr>
              <w:rPr>
                <w:rFonts w:ascii="Arial"/>
                <w:color w:val="auto"/>
                <w:highlight w:val="none"/>
              </w:rPr>
            </w:pPr>
          </w:p>
        </w:tc>
        <w:tc>
          <w:tcPr>
            <w:tcW w:w="592" w:type="dxa"/>
          </w:tcPr>
          <w:p w14:paraId="2647BBDB">
            <w:pPr>
              <w:rPr>
                <w:rFonts w:ascii="Arial"/>
                <w:color w:val="auto"/>
                <w:highlight w:val="none"/>
              </w:rPr>
            </w:pPr>
          </w:p>
        </w:tc>
        <w:tc>
          <w:tcPr>
            <w:tcW w:w="595" w:type="dxa"/>
          </w:tcPr>
          <w:p w14:paraId="60142E8D">
            <w:pPr>
              <w:rPr>
                <w:rFonts w:ascii="Arial"/>
                <w:color w:val="auto"/>
                <w:highlight w:val="none"/>
              </w:rPr>
            </w:pPr>
          </w:p>
        </w:tc>
        <w:tc>
          <w:tcPr>
            <w:tcW w:w="595" w:type="dxa"/>
          </w:tcPr>
          <w:p w14:paraId="68C3AD78">
            <w:pPr>
              <w:rPr>
                <w:rFonts w:ascii="Arial"/>
                <w:color w:val="auto"/>
                <w:highlight w:val="none"/>
              </w:rPr>
            </w:pPr>
          </w:p>
        </w:tc>
        <w:tc>
          <w:tcPr>
            <w:tcW w:w="593" w:type="dxa"/>
          </w:tcPr>
          <w:p w14:paraId="2932626F">
            <w:pPr>
              <w:rPr>
                <w:rFonts w:ascii="Arial"/>
                <w:color w:val="auto"/>
                <w:highlight w:val="none"/>
              </w:rPr>
            </w:pPr>
          </w:p>
        </w:tc>
        <w:tc>
          <w:tcPr>
            <w:tcW w:w="592" w:type="dxa"/>
          </w:tcPr>
          <w:p w14:paraId="203832DE">
            <w:pPr>
              <w:rPr>
                <w:rFonts w:ascii="Arial"/>
                <w:color w:val="auto"/>
                <w:highlight w:val="none"/>
              </w:rPr>
            </w:pPr>
          </w:p>
        </w:tc>
        <w:tc>
          <w:tcPr>
            <w:tcW w:w="592" w:type="dxa"/>
          </w:tcPr>
          <w:p w14:paraId="72564964">
            <w:pPr>
              <w:rPr>
                <w:rFonts w:ascii="Arial"/>
                <w:color w:val="auto"/>
                <w:highlight w:val="none"/>
              </w:rPr>
            </w:pPr>
          </w:p>
        </w:tc>
        <w:tc>
          <w:tcPr>
            <w:tcW w:w="592" w:type="dxa"/>
          </w:tcPr>
          <w:p w14:paraId="52506988">
            <w:pPr>
              <w:rPr>
                <w:rFonts w:ascii="Arial"/>
                <w:color w:val="auto"/>
                <w:highlight w:val="none"/>
              </w:rPr>
            </w:pPr>
          </w:p>
        </w:tc>
        <w:tc>
          <w:tcPr>
            <w:tcW w:w="593" w:type="dxa"/>
            <w:tcBorders>
              <w:right w:val="single" w:color="000000" w:sz="4" w:space="0"/>
            </w:tcBorders>
          </w:tcPr>
          <w:p w14:paraId="7136374C">
            <w:pPr>
              <w:rPr>
                <w:rFonts w:ascii="Arial"/>
                <w:color w:val="auto"/>
                <w:highlight w:val="none"/>
              </w:rPr>
            </w:pPr>
          </w:p>
        </w:tc>
        <w:tc>
          <w:tcPr>
            <w:tcW w:w="595" w:type="dxa"/>
            <w:tcBorders>
              <w:left w:val="single" w:color="000000" w:sz="4" w:space="0"/>
            </w:tcBorders>
          </w:tcPr>
          <w:p w14:paraId="48543973">
            <w:pPr>
              <w:rPr>
                <w:rFonts w:ascii="Arial"/>
                <w:color w:val="auto"/>
                <w:highlight w:val="none"/>
              </w:rPr>
            </w:pPr>
          </w:p>
        </w:tc>
        <w:tc>
          <w:tcPr>
            <w:tcW w:w="717" w:type="dxa"/>
          </w:tcPr>
          <w:p w14:paraId="70FA3C30">
            <w:pPr>
              <w:rPr>
                <w:rFonts w:ascii="Arial"/>
                <w:color w:val="auto"/>
                <w:highlight w:val="none"/>
              </w:rPr>
            </w:pPr>
          </w:p>
        </w:tc>
      </w:tr>
      <w:tr w14:paraId="5ED4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6C949A5A">
            <w:pPr>
              <w:pStyle w:val="187"/>
              <w:spacing w:before="181" w:line="242" w:lineRule="auto"/>
              <w:ind w:left="304"/>
              <w:rPr>
                <w:color w:val="auto"/>
                <w:highlight w:val="none"/>
              </w:rPr>
            </w:pPr>
            <w:r>
              <w:rPr>
                <w:color w:val="auto"/>
                <w:highlight w:val="none"/>
              </w:rPr>
              <w:t>4</w:t>
            </w:r>
          </w:p>
        </w:tc>
        <w:tc>
          <w:tcPr>
            <w:tcW w:w="1543" w:type="dxa"/>
          </w:tcPr>
          <w:p w14:paraId="7B80AB60">
            <w:pPr>
              <w:rPr>
                <w:rFonts w:ascii="Arial"/>
                <w:color w:val="auto"/>
                <w:highlight w:val="none"/>
              </w:rPr>
            </w:pPr>
          </w:p>
        </w:tc>
        <w:tc>
          <w:tcPr>
            <w:tcW w:w="592" w:type="dxa"/>
          </w:tcPr>
          <w:p w14:paraId="72B3B3EB">
            <w:pPr>
              <w:rPr>
                <w:rFonts w:ascii="Arial"/>
                <w:color w:val="auto"/>
                <w:highlight w:val="none"/>
              </w:rPr>
            </w:pPr>
          </w:p>
        </w:tc>
        <w:tc>
          <w:tcPr>
            <w:tcW w:w="595" w:type="dxa"/>
          </w:tcPr>
          <w:p w14:paraId="38FCBDBF">
            <w:pPr>
              <w:rPr>
                <w:rFonts w:ascii="Arial"/>
                <w:color w:val="auto"/>
                <w:highlight w:val="none"/>
              </w:rPr>
            </w:pPr>
          </w:p>
        </w:tc>
        <w:tc>
          <w:tcPr>
            <w:tcW w:w="595" w:type="dxa"/>
          </w:tcPr>
          <w:p w14:paraId="0AA8300D">
            <w:pPr>
              <w:rPr>
                <w:rFonts w:ascii="Arial"/>
                <w:color w:val="auto"/>
                <w:highlight w:val="none"/>
              </w:rPr>
            </w:pPr>
          </w:p>
        </w:tc>
        <w:tc>
          <w:tcPr>
            <w:tcW w:w="593" w:type="dxa"/>
          </w:tcPr>
          <w:p w14:paraId="0E94DF2D">
            <w:pPr>
              <w:rPr>
                <w:rFonts w:ascii="Arial"/>
                <w:color w:val="auto"/>
                <w:highlight w:val="none"/>
              </w:rPr>
            </w:pPr>
          </w:p>
        </w:tc>
        <w:tc>
          <w:tcPr>
            <w:tcW w:w="592" w:type="dxa"/>
          </w:tcPr>
          <w:p w14:paraId="4DAA2C67">
            <w:pPr>
              <w:rPr>
                <w:rFonts w:ascii="Arial"/>
                <w:color w:val="auto"/>
                <w:highlight w:val="none"/>
              </w:rPr>
            </w:pPr>
          </w:p>
        </w:tc>
        <w:tc>
          <w:tcPr>
            <w:tcW w:w="592" w:type="dxa"/>
          </w:tcPr>
          <w:p w14:paraId="0C9E8949">
            <w:pPr>
              <w:rPr>
                <w:rFonts w:ascii="Arial"/>
                <w:color w:val="auto"/>
                <w:highlight w:val="none"/>
              </w:rPr>
            </w:pPr>
          </w:p>
        </w:tc>
        <w:tc>
          <w:tcPr>
            <w:tcW w:w="592" w:type="dxa"/>
          </w:tcPr>
          <w:p w14:paraId="1488D991">
            <w:pPr>
              <w:rPr>
                <w:rFonts w:ascii="Arial"/>
                <w:color w:val="auto"/>
                <w:highlight w:val="none"/>
              </w:rPr>
            </w:pPr>
          </w:p>
        </w:tc>
        <w:tc>
          <w:tcPr>
            <w:tcW w:w="593" w:type="dxa"/>
            <w:tcBorders>
              <w:right w:val="single" w:color="000000" w:sz="4" w:space="0"/>
            </w:tcBorders>
          </w:tcPr>
          <w:p w14:paraId="718604DF">
            <w:pPr>
              <w:rPr>
                <w:rFonts w:ascii="Arial"/>
                <w:color w:val="auto"/>
                <w:highlight w:val="none"/>
              </w:rPr>
            </w:pPr>
          </w:p>
        </w:tc>
        <w:tc>
          <w:tcPr>
            <w:tcW w:w="595" w:type="dxa"/>
            <w:tcBorders>
              <w:left w:val="single" w:color="000000" w:sz="4" w:space="0"/>
            </w:tcBorders>
          </w:tcPr>
          <w:p w14:paraId="1A3CAD78">
            <w:pPr>
              <w:rPr>
                <w:rFonts w:ascii="Arial"/>
                <w:color w:val="auto"/>
                <w:highlight w:val="none"/>
              </w:rPr>
            </w:pPr>
          </w:p>
        </w:tc>
        <w:tc>
          <w:tcPr>
            <w:tcW w:w="717" w:type="dxa"/>
          </w:tcPr>
          <w:p w14:paraId="1E0D840B">
            <w:pPr>
              <w:rPr>
                <w:rFonts w:ascii="Arial"/>
                <w:color w:val="auto"/>
                <w:highlight w:val="none"/>
              </w:rPr>
            </w:pPr>
          </w:p>
        </w:tc>
      </w:tr>
      <w:tr w14:paraId="3757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6070EAAC">
            <w:pPr>
              <w:pStyle w:val="187"/>
              <w:spacing w:before="179" w:line="241" w:lineRule="auto"/>
              <w:ind w:left="309"/>
              <w:rPr>
                <w:color w:val="auto"/>
                <w:highlight w:val="none"/>
              </w:rPr>
            </w:pPr>
            <w:r>
              <w:rPr>
                <w:color w:val="auto"/>
                <w:highlight w:val="none"/>
              </w:rPr>
              <w:t>5</w:t>
            </w:r>
          </w:p>
        </w:tc>
        <w:tc>
          <w:tcPr>
            <w:tcW w:w="1543" w:type="dxa"/>
          </w:tcPr>
          <w:p w14:paraId="0C280D3D">
            <w:pPr>
              <w:rPr>
                <w:rFonts w:ascii="Arial"/>
                <w:color w:val="auto"/>
                <w:highlight w:val="none"/>
              </w:rPr>
            </w:pPr>
          </w:p>
        </w:tc>
        <w:tc>
          <w:tcPr>
            <w:tcW w:w="592" w:type="dxa"/>
          </w:tcPr>
          <w:p w14:paraId="6B99699E">
            <w:pPr>
              <w:rPr>
                <w:rFonts w:ascii="Arial"/>
                <w:color w:val="auto"/>
                <w:highlight w:val="none"/>
              </w:rPr>
            </w:pPr>
          </w:p>
        </w:tc>
        <w:tc>
          <w:tcPr>
            <w:tcW w:w="595" w:type="dxa"/>
          </w:tcPr>
          <w:p w14:paraId="3C61458C">
            <w:pPr>
              <w:rPr>
                <w:rFonts w:ascii="Arial"/>
                <w:color w:val="auto"/>
                <w:highlight w:val="none"/>
              </w:rPr>
            </w:pPr>
          </w:p>
        </w:tc>
        <w:tc>
          <w:tcPr>
            <w:tcW w:w="595" w:type="dxa"/>
          </w:tcPr>
          <w:p w14:paraId="01D6220F">
            <w:pPr>
              <w:rPr>
                <w:rFonts w:ascii="Arial"/>
                <w:color w:val="auto"/>
                <w:highlight w:val="none"/>
              </w:rPr>
            </w:pPr>
          </w:p>
        </w:tc>
        <w:tc>
          <w:tcPr>
            <w:tcW w:w="593" w:type="dxa"/>
          </w:tcPr>
          <w:p w14:paraId="4A7624FD">
            <w:pPr>
              <w:rPr>
                <w:rFonts w:ascii="Arial"/>
                <w:color w:val="auto"/>
                <w:highlight w:val="none"/>
              </w:rPr>
            </w:pPr>
          </w:p>
        </w:tc>
        <w:tc>
          <w:tcPr>
            <w:tcW w:w="592" w:type="dxa"/>
          </w:tcPr>
          <w:p w14:paraId="26D5B0D5">
            <w:pPr>
              <w:rPr>
                <w:rFonts w:ascii="Arial"/>
                <w:color w:val="auto"/>
                <w:highlight w:val="none"/>
              </w:rPr>
            </w:pPr>
          </w:p>
        </w:tc>
        <w:tc>
          <w:tcPr>
            <w:tcW w:w="592" w:type="dxa"/>
          </w:tcPr>
          <w:p w14:paraId="55DEB60E">
            <w:pPr>
              <w:rPr>
                <w:rFonts w:ascii="Arial"/>
                <w:color w:val="auto"/>
                <w:highlight w:val="none"/>
              </w:rPr>
            </w:pPr>
          </w:p>
        </w:tc>
        <w:tc>
          <w:tcPr>
            <w:tcW w:w="592" w:type="dxa"/>
          </w:tcPr>
          <w:p w14:paraId="76BB7695">
            <w:pPr>
              <w:rPr>
                <w:rFonts w:ascii="Arial"/>
                <w:color w:val="auto"/>
                <w:highlight w:val="none"/>
              </w:rPr>
            </w:pPr>
          </w:p>
        </w:tc>
        <w:tc>
          <w:tcPr>
            <w:tcW w:w="593" w:type="dxa"/>
            <w:tcBorders>
              <w:right w:val="single" w:color="000000" w:sz="4" w:space="0"/>
            </w:tcBorders>
          </w:tcPr>
          <w:p w14:paraId="35BC602C">
            <w:pPr>
              <w:rPr>
                <w:rFonts w:ascii="Arial"/>
                <w:color w:val="auto"/>
                <w:highlight w:val="none"/>
              </w:rPr>
            </w:pPr>
          </w:p>
        </w:tc>
        <w:tc>
          <w:tcPr>
            <w:tcW w:w="595" w:type="dxa"/>
            <w:tcBorders>
              <w:left w:val="single" w:color="000000" w:sz="4" w:space="0"/>
            </w:tcBorders>
          </w:tcPr>
          <w:p w14:paraId="33A7C39E">
            <w:pPr>
              <w:rPr>
                <w:rFonts w:ascii="Arial"/>
                <w:color w:val="auto"/>
                <w:highlight w:val="none"/>
              </w:rPr>
            </w:pPr>
          </w:p>
        </w:tc>
        <w:tc>
          <w:tcPr>
            <w:tcW w:w="717" w:type="dxa"/>
          </w:tcPr>
          <w:p w14:paraId="65084647">
            <w:pPr>
              <w:rPr>
                <w:rFonts w:ascii="Arial"/>
                <w:color w:val="auto"/>
                <w:highlight w:val="none"/>
              </w:rPr>
            </w:pPr>
          </w:p>
        </w:tc>
      </w:tr>
      <w:tr w14:paraId="58FE7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53316455">
            <w:pPr>
              <w:pStyle w:val="187"/>
              <w:spacing w:before="181" w:line="241" w:lineRule="auto"/>
              <w:ind w:left="307"/>
              <w:rPr>
                <w:color w:val="auto"/>
                <w:highlight w:val="none"/>
              </w:rPr>
            </w:pPr>
            <w:r>
              <w:rPr>
                <w:color w:val="auto"/>
                <w:highlight w:val="none"/>
              </w:rPr>
              <w:t>6</w:t>
            </w:r>
          </w:p>
        </w:tc>
        <w:tc>
          <w:tcPr>
            <w:tcW w:w="1543" w:type="dxa"/>
          </w:tcPr>
          <w:p w14:paraId="6B9BD1CB">
            <w:pPr>
              <w:rPr>
                <w:rFonts w:ascii="Arial"/>
                <w:color w:val="auto"/>
                <w:highlight w:val="none"/>
              </w:rPr>
            </w:pPr>
          </w:p>
        </w:tc>
        <w:tc>
          <w:tcPr>
            <w:tcW w:w="592" w:type="dxa"/>
          </w:tcPr>
          <w:p w14:paraId="4C42E656">
            <w:pPr>
              <w:rPr>
                <w:rFonts w:ascii="Arial"/>
                <w:color w:val="auto"/>
                <w:highlight w:val="none"/>
              </w:rPr>
            </w:pPr>
          </w:p>
        </w:tc>
        <w:tc>
          <w:tcPr>
            <w:tcW w:w="595" w:type="dxa"/>
          </w:tcPr>
          <w:p w14:paraId="1FB4237B">
            <w:pPr>
              <w:rPr>
                <w:rFonts w:ascii="Arial"/>
                <w:color w:val="auto"/>
                <w:highlight w:val="none"/>
              </w:rPr>
            </w:pPr>
          </w:p>
        </w:tc>
        <w:tc>
          <w:tcPr>
            <w:tcW w:w="595" w:type="dxa"/>
          </w:tcPr>
          <w:p w14:paraId="1F5F53E7">
            <w:pPr>
              <w:rPr>
                <w:rFonts w:ascii="Arial"/>
                <w:color w:val="auto"/>
                <w:highlight w:val="none"/>
              </w:rPr>
            </w:pPr>
          </w:p>
        </w:tc>
        <w:tc>
          <w:tcPr>
            <w:tcW w:w="593" w:type="dxa"/>
          </w:tcPr>
          <w:p w14:paraId="4F20C3B6">
            <w:pPr>
              <w:rPr>
                <w:rFonts w:ascii="Arial"/>
                <w:color w:val="auto"/>
                <w:highlight w:val="none"/>
              </w:rPr>
            </w:pPr>
          </w:p>
        </w:tc>
        <w:tc>
          <w:tcPr>
            <w:tcW w:w="592" w:type="dxa"/>
          </w:tcPr>
          <w:p w14:paraId="0717D672">
            <w:pPr>
              <w:rPr>
                <w:rFonts w:ascii="Arial"/>
                <w:color w:val="auto"/>
                <w:highlight w:val="none"/>
              </w:rPr>
            </w:pPr>
          </w:p>
        </w:tc>
        <w:tc>
          <w:tcPr>
            <w:tcW w:w="592" w:type="dxa"/>
          </w:tcPr>
          <w:p w14:paraId="21A2252C">
            <w:pPr>
              <w:rPr>
                <w:rFonts w:ascii="Arial"/>
                <w:color w:val="auto"/>
                <w:highlight w:val="none"/>
              </w:rPr>
            </w:pPr>
          </w:p>
        </w:tc>
        <w:tc>
          <w:tcPr>
            <w:tcW w:w="592" w:type="dxa"/>
          </w:tcPr>
          <w:p w14:paraId="13EBCBF9">
            <w:pPr>
              <w:rPr>
                <w:rFonts w:ascii="Arial"/>
                <w:color w:val="auto"/>
                <w:highlight w:val="none"/>
              </w:rPr>
            </w:pPr>
          </w:p>
        </w:tc>
        <w:tc>
          <w:tcPr>
            <w:tcW w:w="593" w:type="dxa"/>
            <w:tcBorders>
              <w:right w:val="single" w:color="000000" w:sz="4" w:space="0"/>
            </w:tcBorders>
          </w:tcPr>
          <w:p w14:paraId="3D120DB4">
            <w:pPr>
              <w:rPr>
                <w:rFonts w:ascii="Arial"/>
                <w:color w:val="auto"/>
                <w:highlight w:val="none"/>
              </w:rPr>
            </w:pPr>
          </w:p>
        </w:tc>
        <w:tc>
          <w:tcPr>
            <w:tcW w:w="595" w:type="dxa"/>
            <w:tcBorders>
              <w:left w:val="single" w:color="000000" w:sz="4" w:space="0"/>
            </w:tcBorders>
          </w:tcPr>
          <w:p w14:paraId="48BB8C7F">
            <w:pPr>
              <w:rPr>
                <w:rFonts w:ascii="Arial"/>
                <w:color w:val="auto"/>
                <w:highlight w:val="none"/>
              </w:rPr>
            </w:pPr>
          </w:p>
        </w:tc>
        <w:tc>
          <w:tcPr>
            <w:tcW w:w="717" w:type="dxa"/>
          </w:tcPr>
          <w:p w14:paraId="7F01BC34">
            <w:pPr>
              <w:rPr>
                <w:rFonts w:ascii="Arial"/>
                <w:color w:val="auto"/>
                <w:highlight w:val="none"/>
              </w:rPr>
            </w:pPr>
          </w:p>
        </w:tc>
      </w:tr>
      <w:tr w14:paraId="7BB1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51BA9F37">
            <w:pPr>
              <w:pStyle w:val="187"/>
              <w:spacing w:before="182" w:line="332" w:lineRule="exact"/>
              <w:ind w:left="266"/>
              <w:rPr>
                <w:color w:val="auto"/>
                <w:highlight w:val="none"/>
              </w:rPr>
            </w:pPr>
            <w:r>
              <w:rPr>
                <w:color w:val="auto"/>
                <w:position w:val="2"/>
                <w:highlight w:val="none"/>
              </w:rPr>
              <w:t>…</w:t>
            </w:r>
          </w:p>
        </w:tc>
        <w:tc>
          <w:tcPr>
            <w:tcW w:w="1543" w:type="dxa"/>
          </w:tcPr>
          <w:p w14:paraId="46A4DB88">
            <w:pPr>
              <w:rPr>
                <w:rFonts w:ascii="Arial"/>
                <w:color w:val="auto"/>
                <w:highlight w:val="none"/>
              </w:rPr>
            </w:pPr>
          </w:p>
        </w:tc>
        <w:tc>
          <w:tcPr>
            <w:tcW w:w="592" w:type="dxa"/>
          </w:tcPr>
          <w:p w14:paraId="17662C90">
            <w:pPr>
              <w:rPr>
                <w:rFonts w:ascii="Arial"/>
                <w:color w:val="auto"/>
                <w:highlight w:val="none"/>
              </w:rPr>
            </w:pPr>
          </w:p>
        </w:tc>
        <w:tc>
          <w:tcPr>
            <w:tcW w:w="595" w:type="dxa"/>
          </w:tcPr>
          <w:p w14:paraId="5AF0EE07">
            <w:pPr>
              <w:rPr>
                <w:rFonts w:ascii="Arial"/>
                <w:color w:val="auto"/>
                <w:highlight w:val="none"/>
              </w:rPr>
            </w:pPr>
          </w:p>
        </w:tc>
        <w:tc>
          <w:tcPr>
            <w:tcW w:w="595" w:type="dxa"/>
          </w:tcPr>
          <w:p w14:paraId="07476948">
            <w:pPr>
              <w:rPr>
                <w:rFonts w:ascii="Arial"/>
                <w:color w:val="auto"/>
                <w:highlight w:val="none"/>
              </w:rPr>
            </w:pPr>
          </w:p>
        </w:tc>
        <w:tc>
          <w:tcPr>
            <w:tcW w:w="593" w:type="dxa"/>
          </w:tcPr>
          <w:p w14:paraId="6FC17012">
            <w:pPr>
              <w:rPr>
                <w:rFonts w:ascii="Arial"/>
                <w:color w:val="auto"/>
                <w:highlight w:val="none"/>
              </w:rPr>
            </w:pPr>
          </w:p>
        </w:tc>
        <w:tc>
          <w:tcPr>
            <w:tcW w:w="592" w:type="dxa"/>
          </w:tcPr>
          <w:p w14:paraId="2AFCEED4">
            <w:pPr>
              <w:rPr>
                <w:rFonts w:ascii="Arial"/>
                <w:color w:val="auto"/>
                <w:highlight w:val="none"/>
              </w:rPr>
            </w:pPr>
          </w:p>
        </w:tc>
        <w:tc>
          <w:tcPr>
            <w:tcW w:w="592" w:type="dxa"/>
          </w:tcPr>
          <w:p w14:paraId="759600ED">
            <w:pPr>
              <w:rPr>
                <w:rFonts w:ascii="Arial"/>
                <w:color w:val="auto"/>
                <w:highlight w:val="none"/>
              </w:rPr>
            </w:pPr>
          </w:p>
        </w:tc>
        <w:tc>
          <w:tcPr>
            <w:tcW w:w="592" w:type="dxa"/>
          </w:tcPr>
          <w:p w14:paraId="525CEDAF">
            <w:pPr>
              <w:rPr>
                <w:rFonts w:ascii="Arial"/>
                <w:color w:val="auto"/>
                <w:highlight w:val="none"/>
              </w:rPr>
            </w:pPr>
          </w:p>
        </w:tc>
        <w:tc>
          <w:tcPr>
            <w:tcW w:w="593" w:type="dxa"/>
            <w:tcBorders>
              <w:right w:val="single" w:color="000000" w:sz="4" w:space="0"/>
            </w:tcBorders>
          </w:tcPr>
          <w:p w14:paraId="0E8337AF">
            <w:pPr>
              <w:rPr>
                <w:rFonts w:ascii="Arial"/>
                <w:color w:val="auto"/>
                <w:highlight w:val="none"/>
              </w:rPr>
            </w:pPr>
          </w:p>
        </w:tc>
        <w:tc>
          <w:tcPr>
            <w:tcW w:w="595" w:type="dxa"/>
            <w:tcBorders>
              <w:left w:val="single" w:color="000000" w:sz="4" w:space="0"/>
            </w:tcBorders>
          </w:tcPr>
          <w:p w14:paraId="6F581BE7">
            <w:pPr>
              <w:rPr>
                <w:rFonts w:ascii="Arial"/>
                <w:color w:val="auto"/>
                <w:highlight w:val="none"/>
              </w:rPr>
            </w:pPr>
          </w:p>
        </w:tc>
        <w:tc>
          <w:tcPr>
            <w:tcW w:w="717" w:type="dxa"/>
          </w:tcPr>
          <w:p w14:paraId="518ACE0B">
            <w:pPr>
              <w:rPr>
                <w:rFonts w:ascii="Arial"/>
                <w:color w:val="auto"/>
                <w:highlight w:val="none"/>
              </w:rPr>
            </w:pPr>
          </w:p>
        </w:tc>
      </w:tr>
      <w:tr w14:paraId="69F4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307" w:type="dxa"/>
            <w:gridSpan w:val="12"/>
          </w:tcPr>
          <w:p w14:paraId="644559D5">
            <w:pPr>
              <w:pStyle w:val="187"/>
              <w:spacing w:before="33" w:line="220" w:lineRule="auto"/>
              <w:ind w:left="115"/>
              <w:rPr>
                <w:color w:val="auto"/>
                <w:highlight w:val="none"/>
                <w:lang w:eastAsia="zh-CN"/>
              </w:rPr>
            </w:pPr>
            <w:r>
              <w:rPr>
                <w:color w:val="auto"/>
                <w:spacing w:val="-1"/>
                <w:highlight w:val="none"/>
                <w:lang w:eastAsia="zh-CN"/>
              </w:rPr>
              <w:t>评标委员会全体成员签名：</w:t>
            </w:r>
          </w:p>
        </w:tc>
      </w:tr>
    </w:tbl>
    <w:p w14:paraId="66027EC8">
      <w:pPr>
        <w:spacing w:before="139" w:line="221" w:lineRule="auto"/>
        <w:ind w:left="5731"/>
        <w:rPr>
          <w:rFonts w:ascii="宋体" w:hAnsi="宋体" w:cs="宋体"/>
          <w:color w:val="auto"/>
          <w:spacing w:val="-11"/>
          <w:szCs w:val="21"/>
          <w:highlight w:val="none"/>
        </w:rPr>
      </w:pPr>
      <w:r>
        <w:rPr>
          <w:rFonts w:ascii="宋体" w:hAnsi="宋体" w:cs="宋体"/>
          <w:color w:val="auto"/>
          <w:spacing w:val="-11"/>
          <w:szCs w:val="21"/>
          <w:highlight w:val="none"/>
        </w:rPr>
        <w:t>日期：   年    月    日</w:t>
      </w:r>
    </w:p>
    <w:p w14:paraId="08C0A403">
      <w:pPr>
        <w:spacing w:before="139" w:line="221" w:lineRule="auto"/>
        <w:ind w:left="5731"/>
        <w:rPr>
          <w:rFonts w:ascii="宋体" w:hAnsi="宋体" w:cs="宋体"/>
          <w:color w:val="auto"/>
          <w:szCs w:val="21"/>
          <w:highlight w:val="none"/>
        </w:rPr>
      </w:pPr>
    </w:p>
    <w:p w14:paraId="036F6958">
      <w:pPr>
        <w:spacing w:line="221" w:lineRule="auto"/>
        <w:rPr>
          <w:rFonts w:ascii="宋体" w:hAnsi="宋体" w:cs="宋体"/>
          <w:color w:val="auto"/>
          <w:szCs w:val="21"/>
          <w:highlight w:val="none"/>
        </w:rPr>
        <w:sectPr>
          <w:footerReference r:id="rId27" w:type="default"/>
          <w:pgSz w:w="11907" w:h="16839"/>
          <w:pgMar w:top="1431" w:right="1785" w:bottom="1030" w:left="1785" w:header="0" w:footer="799" w:gutter="0"/>
          <w:pgNumType w:fmt="decimal"/>
          <w:cols w:space="720" w:num="1"/>
        </w:sectPr>
      </w:pPr>
    </w:p>
    <w:p w14:paraId="2CFF2504">
      <w:pPr>
        <w:pStyle w:val="18"/>
        <w:spacing w:line="242" w:lineRule="auto"/>
        <w:rPr>
          <w:color w:val="auto"/>
          <w:highlight w:val="none"/>
        </w:rPr>
      </w:pPr>
      <w:bookmarkStart w:id="271" w:name="bookmark414"/>
      <w:bookmarkEnd w:id="271"/>
    </w:p>
    <w:p w14:paraId="3A24050F">
      <w:pPr>
        <w:spacing w:before="124" w:line="219" w:lineRule="auto"/>
        <w:ind w:left="152"/>
        <w:outlineLvl w:val="2"/>
        <w:rPr>
          <w:rFonts w:ascii="黑体" w:hAnsi="黑体" w:eastAsia="黑体" w:cs="黑体"/>
          <w:color w:val="auto"/>
          <w:spacing w:val="-3"/>
          <w:sz w:val="24"/>
          <w:highlight w:val="none"/>
        </w:rPr>
      </w:pPr>
      <w:r>
        <w:rPr>
          <w:rFonts w:ascii="黑体" w:hAnsi="黑体" w:eastAsia="黑体" w:cs="黑体"/>
          <w:color w:val="auto"/>
          <w:spacing w:val="-3"/>
          <w:sz w:val="24"/>
          <w:highlight w:val="none"/>
          <w:lang w:val="en-US" w:eastAsia="zh-CN"/>
        </w:rPr>
        <w:t>附表 A-7（1）：承包人建议书评审记录表（合格性）</w:t>
      </w:r>
    </w:p>
    <w:p w14:paraId="562762C6">
      <w:pPr>
        <w:pStyle w:val="18"/>
        <w:spacing w:line="250" w:lineRule="auto"/>
        <w:rPr>
          <w:color w:val="auto"/>
          <w:highlight w:val="none"/>
        </w:rPr>
      </w:pPr>
    </w:p>
    <w:p w14:paraId="006C1466">
      <w:pPr>
        <w:spacing w:before="117" w:line="219" w:lineRule="auto"/>
        <w:ind w:firstLine="1760" w:firstLineChars="500"/>
        <w:jc w:val="both"/>
        <w:rPr>
          <w:rFonts w:ascii="黑体" w:hAnsi="黑体" w:eastAsia="黑体" w:cs="黑体"/>
          <w:color w:val="auto"/>
          <w:spacing w:val="-4"/>
          <w:sz w:val="36"/>
          <w:szCs w:val="36"/>
          <w:highlight w:val="none"/>
        </w:rPr>
      </w:pPr>
      <w:r>
        <w:rPr>
          <w:rFonts w:ascii="黑体" w:hAnsi="黑体" w:eastAsia="黑体" w:cs="黑体"/>
          <w:color w:val="auto"/>
          <w:spacing w:val="-4"/>
          <w:sz w:val="36"/>
          <w:szCs w:val="36"/>
          <w:highlight w:val="none"/>
          <w:lang w:val="en-US" w:eastAsia="zh-CN"/>
        </w:rPr>
        <w:t>承包人建议书评审记录表</w:t>
      </w:r>
    </w:p>
    <w:p w14:paraId="34088C2C">
      <w:pPr>
        <w:spacing w:before="117" w:line="219" w:lineRule="auto"/>
        <w:ind w:firstLine="1560" w:firstLineChars="500"/>
        <w:jc w:val="both"/>
        <w:rPr>
          <w:rFonts w:ascii="黑体" w:hAnsi="黑体" w:eastAsia="黑体" w:cs="黑体"/>
          <w:color w:val="auto"/>
          <w:spacing w:val="-4"/>
          <w:sz w:val="32"/>
          <w:szCs w:val="32"/>
          <w:highlight w:val="none"/>
        </w:rPr>
      </w:pPr>
      <w:r>
        <w:rPr>
          <w:rFonts w:ascii="黑体" w:hAnsi="黑体" w:eastAsia="黑体" w:cs="黑体"/>
          <w:color w:val="auto"/>
          <w:spacing w:val="-4"/>
          <w:sz w:val="32"/>
          <w:szCs w:val="32"/>
          <w:highlight w:val="none"/>
          <w:lang w:val="en-US" w:eastAsia="zh-CN"/>
        </w:rPr>
        <w:t>（适用于经评审的最低投标价法）</w:t>
      </w:r>
    </w:p>
    <w:p w14:paraId="41305588">
      <w:pPr>
        <w:spacing w:before="241"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522D80BB">
      <w:pPr>
        <w:spacing w:before="19" w:line="214" w:lineRule="auto"/>
        <w:ind w:left="21"/>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543"/>
        <w:gridCol w:w="592"/>
        <w:gridCol w:w="595"/>
        <w:gridCol w:w="595"/>
        <w:gridCol w:w="593"/>
        <w:gridCol w:w="592"/>
        <w:gridCol w:w="592"/>
        <w:gridCol w:w="592"/>
        <w:gridCol w:w="593"/>
        <w:gridCol w:w="595"/>
        <w:gridCol w:w="717"/>
      </w:tblGrid>
      <w:tr w14:paraId="6DB3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8" w:type="dxa"/>
            <w:vMerge w:val="restart"/>
            <w:tcBorders>
              <w:bottom w:val="nil"/>
            </w:tcBorders>
          </w:tcPr>
          <w:p w14:paraId="0CB50CEF">
            <w:pPr>
              <w:spacing w:line="252" w:lineRule="auto"/>
              <w:rPr>
                <w:rFonts w:ascii="Arial"/>
                <w:color w:val="auto"/>
                <w:highlight w:val="none"/>
              </w:rPr>
            </w:pPr>
          </w:p>
          <w:p w14:paraId="7C3305B3">
            <w:pPr>
              <w:pStyle w:val="187"/>
              <w:spacing w:before="68" w:line="222" w:lineRule="auto"/>
              <w:ind w:left="146"/>
              <w:rPr>
                <w:color w:val="auto"/>
                <w:highlight w:val="none"/>
              </w:rPr>
            </w:pPr>
            <w:r>
              <w:rPr>
                <w:b/>
                <w:bCs/>
                <w:color w:val="auto"/>
                <w:spacing w:val="-4"/>
                <w:highlight w:val="none"/>
              </w:rPr>
              <w:t>序号</w:t>
            </w:r>
          </w:p>
        </w:tc>
        <w:tc>
          <w:tcPr>
            <w:tcW w:w="1543" w:type="dxa"/>
            <w:vMerge w:val="restart"/>
            <w:tcBorders>
              <w:bottom w:val="nil"/>
            </w:tcBorders>
          </w:tcPr>
          <w:p w14:paraId="1A560AAE">
            <w:pPr>
              <w:spacing w:line="252" w:lineRule="auto"/>
              <w:rPr>
                <w:rFonts w:ascii="Arial"/>
                <w:color w:val="auto"/>
                <w:highlight w:val="none"/>
              </w:rPr>
            </w:pPr>
          </w:p>
          <w:p w14:paraId="55AD0FCA">
            <w:pPr>
              <w:pStyle w:val="187"/>
              <w:spacing w:before="69" w:line="221" w:lineRule="auto"/>
              <w:ind w:left="248"/>
              <w:rPr>
                <w:color w:val="auto"/>
                <w:highlight w:val="none"/>
              </w:rPr>
            </w:pPr>
            <w:r>
              <w:rPr>
                <w:b/>
                <w:bCs/>
                <w:color w:val="auto"/>
                <w:spacing w:val="-3"/>
                <w:highlight w:val="none"/>
              </w:rPr>
              <w:t>投标人名称</w:t>
            </w:r>
          </w:p>
        </w:tc>
        <w:tc>
          <w:tcPr>
            <w:tcW w:w="5339" w:type="dxa"/>
            <w:gridSpan w:val="9"/>
          </w:tcPr>
          <w:p w14:paraId="1670451B">
            <w:pPr>
              <w:pStyle w:val="187"/>
              <w:spacing w:before="105" w:line="221" w:lineRule="auto"/>
              <w:ind w:left="1721"/>
              <w:rPr>
                <w:color w:val="auto"/>
                <w:highlight w:val="none"/>
              </w:rPr>
            </w:pPr>
            <w:r>
              <w:rPr>
                <w:b/>
                <w:bCs/>
                <w:color w:val="auto"/>
                <w:spacing w:val="-2"/>
                <w:highlight w:val="none"/>
              </w:rPr>
              <w:t>评审标准及评审意见</w:t>
            </w:r>
          </w:p>
        </w:tc>
        <w:tc>
          <w:tcPr>
            <w:tcW w:w="717" w:type="dxa"/>
            <w:vMerge w:val="restart"/>
            <w:tcBorders>
              <w:bottom w:val="nil"/>
            </w:tcBorders>
          </w:tcPr>
          <w:p w14:paraId="7D423C36">
            <w:pPr>
              <w:pStyle w:val="187"/>
              <w:spacing w:before="185" w:line="221" w:lineRule="auto"/>
              <w:ind w:left="149"/>
              <w:rPr>
                <w:color w:val="auto"/>
                <w:highlight w:val="none"/>
              </w:rPr>
            </w:pPr>
            <w:r>
              <w:rPr>
                <w:b/>
                <w:bCs/>
                <w:color w:val="auto"/>
                <w:spacing w:val="-4"/>
                <w:highlight w:val="none"/>
              </w:rPr>
              <w:t>评审</w:t>
            </w:r>
          </w:p>
          <w:p w14:paraId="77B13808">
            <w:pPr>
              <w:pStyle w:val="187"/>
              <w:spacing w:before="21" w:line="222" w:lineRule="auto"/>
              <w:ind w:left="155"/>
              <w:rPr>
                <w:color w:val="auto"/>
                <w:highlight w:val="none"/>
              </w:rPr>
            </w:pPr>
            <w:r>
              <w:rPr>
                <w:b/>
                <w:bCs/>
                <w:color w:val="auto"/>
                <w:spacing w:val="-5"/>
                <w:highlight w:val="none"/>
              </w:rPr>
              <w:t>结论</w:t>
            </w:r>
          </w:p>
        </w:tc>
      </w:tr>
      <w:tr w14:paraId="320D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08" w:type="dxa"/>
            <w:vMerge w:val="continue"/>
            <w:tcBorders>
              <w:top w:val="nil"/>
            </w:tcBorders>
          </w:tcPr>
          <w:p w14:paraId="6785DE8C">
            <w:pPr>
              <w:rPr>
                <w:rFonts w:ascii="Arial"/>
                <w:color w:val="auto"/>
                <w:highlight w:val="none"/>
              </w:rPr>
            </w:pPr>
          </w:p>
        </w:tc>
        <w:tc>
          <w:tcPr>
            <w:tcW w:w="1543" w:type="dxa"/>
            <w:vMerge w:val="continue"/>
            <w:tcBorders>
              <w:top w:val="nil"/>
            </w:tcBorders>
          </w:tcPr>
          <w:p w14:paraId="78D0130C">
            <w:pPr>
              <w:rPr>
                <w:rFonts w:ascii="Arial"/>
                <w:color w:val="auto"/>
                <w:highlight w:val="none"/>
              </w:rPr>
            </w:pPr>
          </w:p>
        </w:tc>
        <w:tc>
          <w:tcPr>
            <w:tcW w:w="592" w:type="dxa"/>
          </w:tcPr>
          <w:p w14:paraId="55E9835A">
            <w:pPr>
              <w:rPr>
                <w:rFonts w:ascii="Arial"/>
                <w:color w:val="auto"/>
                <w:highlight w:val="none"/>
              </w:rPr>
            </w:pPr>
          </w:p>
        </w:tc>
        <w:tc>
          <w:tcPr>
            <w:tcW w:w="595" w:type="dxa"/>
          </w:tcPr>
          <w:p w14:paraId="6ACB9A55">
            <w:pPr>
              <w:rPr>
                <w:rFonts w:ascii="Arial"/>
                <w:color w:val="auto"/>
                <w:highlight w:val="none"/>
              </w:rPr>
            </w:pPr>
          </w:p>
        </w:tc>
        <w:tc>
          <w:tcPr>
            <w:tcW w:w="595" w:type="dxa"/>
          </w:tcPr>
          <w:p w14:paraId="66E15912">
            <w:pPr>
              <w:rPr>
                <w:rFonts w:ascii="Arial"/>
                <w:color w:val="auto"/>
                <w:highlight w:val="none"/>
              </w:rPr>
            </w:pPr>
          </w:p>
        </w:tc>
        <w:tc>
          <w:tcPr>
            <w:tcW w:w="593" w:type="dxa"/>
          </w:tcPr>
          <w:p w14:paraId="200162B8">
            <w:pPr>
              <w:rPr>
                <w:rFonts w:ascii="Arial"/>
                <w:color w:val="auto"/>
                <w:highlight w:val="none"/>
              </w:rPr>
            </w:pPr>
          </w:p>
        </w:tc>
        <w:tc>
          <w:tcPr>
            <w:tcW w:w="592" w:type="dxa"/>
          </w:tcPr>
          <w:p w14:paraId="0918A126">
            <w:pPr>
              <w:rPr>
                <w:rFonts w:ascii="Arial"/>
                <w:color w:val="auto"/>
                <w:highlight w:val="none"/>
              </w:rPr>
            </w:pPr>
          </w:p>
        </w:tc>
        <w:tc>
          <w:tcPr>
            <w:tcW w:w="592" w:type="dxa"/>
          </w:tcPr>
          <w:p w14:paraId="72168643">
            <w:pPr>
              <w:rPr>
                <w:rFonts w:ascii="Arial"/>
                <w:color w:val="auto"/>
                <w:highlight w:val="none"/>
              </w:rPr>
            </w:pPr>
          </w:p>
        </w:tc>
        <w:tc>
          <w:tcPr>
            <w:tcW w:w="592" w:type="dxa"/>
          </w:tcPr>
          <w:p w14:paraId="4CB67378">
            <w:pPr>
              <w:rPr>
                <w:rFonts w:ascii="Arial"/>
                <w:color w:val="auto"/>
                <w:highlight w:val="none"/>
              </w:rPr>
            </w:pPr>
          </w:p>
        </w:tc>
        <w:tc>
          <w:tcPr>
            <w:tcW w:w="593" w:type="dxa"/>
            <w:tcBorders>
              <w:right w:val="single" w:color="000000" w:sz="4" w:space="0"/>
            </w:tcBorders>
          </w:tcPr>
          <w:p w14:paraId="0478A091">
            <w:pPr>
              <w:rPr>
                <w:rFonts w:ascii="Arial"/>
                <w:color w:val="auto"/>
                <w:highlight w:val="none"/>
              </w:rPr>
            </w:pPr>
          </w:p>
        </w:tc>
        <w:tc>
          <w:tcPr>
            <w:tcW w:w="595" w:type="dxa"/>
            <w:tcBorders>
              <w:left w:val="single" w:color="000000" w:sz="4" w:space="0"/>
            </w:tcBorders>
          </w:tcPr>
          <w:p w14:paraId="15D652DA">
            <w:pPr>
              <w:rPr>
                <w:rFonts w:ascii="Arial"/>
                <w:color w:val="auto"/>
                <w:highlight w:val="none"/>
              </w:rPr>
            </w:pPr>
          </w:p>
        </w:tc>
        <w:tc>
          <w:tcPr>
            <w:tcW w:w="717" w:type="dxa"/>
            <w:vMerge w:val="continue"/>
            <w:tcBorders>
              <w:top w:val="nil"/>
            </w:tcBorders>
          </w:tcPr>
          <w:p w14:paraId="634665CE">
            <w:pPr>
              <w:rPr>
                <w:rFonts w:ascii="Arial"/>
                <w:color w:val="auto"/>
                <w:highlight w:val="none"/>
              </w:rPr>
            </w:pPr>
          </w:p>
        </w:tc>
      </w:tr>
      <w:tr w14:paraId="29062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4D236896">
            <w:pPr>
              <w:pStyle w:val="187"/>
              <w:spacing w:before="177" w:line="242" w:lineRule="auto"/>
              <w:ind w:left="321"/>
              <w:rPr>
                <w:color w:val="auto"/>
                <w:highlight w:val="none"/>
              </w:rPr>
            </w:pPr>
            <w:r>
              <w:rPr>
                <w:color w:val="auto"/>
                <w:highlight w:val="none"/>
              </w:rPr>
              <w:t>1</w:t>
            </w:r>
          </w:p>
        </w:tc>
        <w:tc>
          <w:tcPr>
            <w:tcW w:w="1543" w:type="dxa"/>
          </w:tcPr>
          <w:p w14:paraId="1811266D">
            <w:pPr>
              <w:rPr>
                <w:rFonts w:ascii="Arial"/>
                <w:color w:val="auto"/>
                <w:highlight w:val="none"/>
              </w:rPr>
            </w:pPr>
          </w:p>
        </w:tc>
        <w:tc>
          <w:tcPr>
            <w:tcW w:w="592" w:type="dxa"/>
          </w:tcPr>
          <w:p w14:paraId="1D1C22F0">
            <w:pPr>
              <w:rPr>
                <w:rFonts w:ascii="Arial"/>
                <w:color w:val="auto"/>
                <w:highlight w:val="none"/>
              </w:rPr>
            </w:pPr>
          </w:p>
        </w:tc>
        <w:tc>
          <w:tcPr>
            <w:tcW w:w="595" w:type="dxa"/>
          </w:tcPr>
          <w:p w14:paraId="3C360C2B">
            <w:pPr>
              <w:rPr>
                <w:rFonts w:ascii="Arial"/>
                <w:color w:val="auto"/>
                <w:highlight w:val="none"/>
              </w:rPr>
            </w:pPr>
          </w:p>
        </w:tc>
        <w:tc>
          <w:tcPr>
            <w:tcW w:w="595" w:type="dxa"/>
          </w:tcPr>
          <w:p w14:paraId="556190FC">
            <w:pPr>
              <w:rPr>
                <w:rFonts w:ascii="Arial"/>
                <w:color w:val="auto"/>
                <w:highlight w:val="none"/>
              </w:rPr>
            </w:pPr>
          </w:p>
        </w:tc>
        <w:tc>
          <w:tcPr>
            <w:tcW w:w="593" w:type="dxa"/>
          </w:tcPr>
          <w:p w14:paraId="3490B8D8">
            <w:pPr>
              <w:rPr>
                <w:rFonts w:ascii="Arial"/>
                <w:color w:val="auto"/>
                <w:highlight w:val="none"/>
              </w:rPr>
            </w:pPr>
          </w:p>
        </w:tc>
        <w:tc>
          <w:tcPr>
            <w:tcW w:w="592" w:type="dxa"/>
          </w:tcPr>
          <w:p w14:paraId="70994F4B">
            <w:pPr>
              <w:rPr>
                <w:rFonts w:ascii="Arial"/>
                <w:color w:val="auto"/>
                <w:highlight w:val="none"/>
              </w:rPr>
            </w:pPr>
          </w:p>
        </w:tc>
        <w:tc>
          <w:tcPr>
            <w:tcW w:w="592" w:type="dxa"/>
          </w:tcPr>
          <w:p w14:paraId="0BBB7DB0">
            <w:pPr>
              <w:rPr>
                <w:rFonts w:ascii="Arial"/>
                <w:color w:val="auto"/>
                <w:highlight w:val="none"/>
              </w:rPr>
            </w:pPr>
          </w:p>
        </w:tc>
        <w:tc>
          <w:tcPr>
            <w:tcW w:w="592" w:type="dxa"/>
          </w:tcPr>
          <w:p w14:paraId="088F5E5A">
            <w:pPr>
              <w:rPr>
                <w:rFonts w:ascii="Arial"/>
                <w:color w:val="auto"/>
                <w:highlight w:val="none"/>
              </w:rPr>
            </w:pPr>
          </w:p>
        </w:tc>
        <w:tc>
          <w:tcPr>
            <w:tcW w:w="593" w:type="dxa"/>
            <w:tcBorders>
              <w:right w:val="single" w:color="000000" w:sz="4" w:space="0"/>
            </w:tcBorders>
          </w:tcPr>
          <w:p w14:paraId="3AAC04A1">
            <w:pPr>
              <w:rPr>
                <w:rFonts w:ascii="Arial"/>
                <w:color w:val="auto"/>
                <w:highlight w:val="none"/>
              </w:rPr>
            </w:pPr>
          </w:p>
        </w:tc>
        <w:tc>
          <w:tcPr>
            <w:tcW w:w="595" w:type="dxa"/>
            <w:tcBorders>
              <w:left w:val="single" w:color="000000" w:sz="4" w:space="0"/>
            </w:tcBorders>
          </w:tcPr>
          <w:p w14:paraId="5BC4E69A">
            <w:pPr>
              <w:rPr>
                <w:rFonts w:ascii="Arial"/>
                <w:color w:val="auto"/>
                <w:highlight w:val="none"/>
              </w:rPr>
            </w:pPr>
          </w:p>
        </w:tc>
        <w:tc>
          <w:tcPr>
            <w:tcW w:w="717" w:type="dxa"/>
          </w:tcPr>
          <w:p w14:paraId="27C01D69">
            <w:pPr>
              <w:rPr>
                <w:rFonts w:ascii="Arial"/>
                <w:color w:val="auto"/>
                <w:highlight w:val="none"/>
              </w:rPr>
            </w:pPr>
          </w:p>
        </w:tc>
      </w:tr>
      <w:tr w14:paraId="0ADA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4B791374">
            <w:pPr>
              <w:pStyle w:val="187"/>
              <w:spacing w:before="180" w:line="242" w:lineRule="auto"/>
              <w:ind w:left="308"/>
              <w:rPr>
                <w:color w:val="auto"/>
                <w:highlight w:val="none"/>
              </w:rPr>
            </w:pPr>
            <w:r>
              <w:rPr>
                <w:color w:val="auto"/>
                <w:highlight w:val="none"/>
              </w:rPr>
              <w:t>2</w:t>
            </w:r>
          </w:p>
        </w:tc>
        <w:tc>
          <w:tcPr>
            <w:tcW w:w="1543" w:type="dxa"/>
          </w:tcPr>
          <w:p w14:paraId="5A1EB842">
            <w:pPr>
              <w:rPr>
                <w:rFonts w:ascii="Arial"/>
                <w:color w:val="auto"/>
                <w:highlight w:val="none"/>
              </w:rPr>
            </w:pPr>
          </w:p>
        </w:tc>
        <w:tc>
          <w:tcPr>
            <w:tcW w:w="592" w:type="dxa"/>
          </w:tcPr>
          <w:p w14:paraId="720A658C">
            <w:pPr>
              <w:rPr>
                <w:rFonts w:ascii="Arial"/>
                <w:color w:val="auto"/>
                <w:highlight w:val="none"/>
              </w:rPr>
            </w:pPr>
          </w:p>
        </w:tc>
        <w:tc>
          <w:tcPr>
            <w:tcW w:w="595" w:type="dxa"/>
          </w:tcPr>
          <w:p w14:paraId="7ED775D2">
            <w:pPr>
              <w:rPr>
                <w:rFonts w:ascii="Arial"/>
                <w:color w:val="auto"/>
                <w:highlight w:val="none"/>
              </w:rPr>
            </w:pPr>
          </w:p>
        </w:tc>
        <w:tc>
          <w:tcPr>
            <w:tcW w:w="595" w:type="dxa"/>
          </w:tcPr>
          <w:p w14:paraId="74DB9132">
            <w:pPr>
              <w:rPr>
                <w:rFonts w:ascii="Arial"/>
                <w:color w:val="auto"/>
                <w:highlight w:val="none"/>
              </w:rPr>
            </w:pPr>
          </w:p>
        </w:tc>
        <w:tc>
          <w:tcPr>
            <w:tcW w:w="593" w:type="dxa"/>
          </w:tcPr>
          <w:p w14:paraId="7A5CAEE4">
            <w:pPr>
              <w:rPr>
                <w:rFonts w:ascii="Arial"/>
                <w:color w:val="auto"/>
                <w:highlight w:val="none"/>
              </w:rPr>
            </w:pPr>
          </w:p>
        </w:tc>
        <w:tc>
          <w:tcPr>
            <w:tcW w:w="592" w:type="dxa"/>
          </w:tcPr>
          <w:p w14:paraId="06297C9B">
            <w:pPr>
              <w:rPr>
                <w:rFonts w:ascii="Arial"/>
                <w:color w:val="auto"/>
                <w:highlight w:val="none"/>
              </w:rPr>
            </w:pPr>
          </w:p>
        </w:tc>
        <w:tc>
          <w:tcPr>
            <w:tcW w:w="592" w:type="dxa"/>
          </w:tcPr>
          <w:p w14:paraId="5998AED0">
            <w:pPr>
              <w:rPr>
                <w:rFonts w:ascii="Arial"/>
                <w:color w:val="auto"/>
                <w:highlight w:val="none"/>
              </w:rPr>
            </w:pPr>
          </w:p>
        </w:tc>
        <w:tc>
          <w:tcPr>
            <w:tcW w:w="592" w:type="dxa"/>
          </w:tcPr>
          <w:p w14:paraId="4B18D986">
            <w:pPr>
              <w:rPr>
                <w:rFonts w:ascii="Arial"/>
                <w:color w:val="auto"/>
                <w:highlight w:val="none"/>
              </w:rPr>
            </w:pPr>
          </w:p>
        </w:tc>
        <w:tc>
          <w:tcPr>
            <w:tcW w:w="593" w:type="dxa"/>
            <w:tcBorders>
              <w:right w:val="single" w:color="000000" w:sz="4" w:space="0"/>
            </w:tcBorders>
          </w:tcPr>
          <w:p w14:paraId="0E60E37F">
            <w:pPr>
              <w:rPr>
                <w:rFonts w:ascii="Arial"/>
                <w:color w:val="auto"/>
                <w:highlight w:val="none"/>
              </w:rPr>
            </w:pPr>
          </w:p>
        </w:tc>
        <w:tc>
          <w:tcPr>
            <w:tcW w:w="595" w:type="dxa"/>
            <w:tcBorders>
              <w:left w:val="single" w:color="000000" w:sz="4" w:space="0"/>
            </w:tcBorders>
          </w:tcPr>
          <w:p w14:paraId="45B51376">
            <w:pPr>
              <w:rPr>
                <w:rFonts w:ascii="Arial"/>
                <w:color w:val="auto"/>
                <w:highlight w:val="none"/>
              </w:rPr>
            </w:pPr>
          </w:p>
        </w:tc>
        <w:tc>
          <w:tcPr>
            <w:tcW w:w="717" w:type="dxa"/>
          </w:tcPr>
          <w:p w14:paraId="69F504B3">
            <w:pPr>
              <w:rPr>
                <w:rFonts w:ascii="Arial"/>
                <w:color w:val="auto"/>
                <w:highlight w:val="none"/>
              </w:rPr>
            </w:pPr>
          </w:p>
        </w:tc>
      </w:tr>
      <w:tr w14:paraId="56497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8" w:type="dxa"/>
          </w:tcPr>
          <w:p w14:paraId="0A9CE04B">
            <w:pPr>
              <w:pStyle w:val="187"/>
              <w:spacing w:before="177" w:line="241" w:lineRule="auto"/>
              <w:ind w:left="309"/>
              <w:rPr>
                <w:color w:val="auto"/>
                <w:highlight w:val="none"/>
              </w:rPr>
            </w:pPr>
            <w:r>
              <w:rPr>
                <w:color w:val="auto"/>
                <w:highlight w:val="none"/>
              </w:rPr>
              <w:t>3</w:t>
            </w:r>
          </w:p>
        </w:tc>
        <w:tc>
          <w:tcPr>
            <w:tcW w:w="1543" w:type="dxa"/>
          </w:tcPr>
          <w:p w14:paraId="53A4A0FD">
            <w:pPr>
              <w:rPr>
                <w:rFonts w:ascii="Arial"/>
                <w:color w:val="auto"/>
                <w:highlight w:val="none"/>
              </w:rPr>
            </w:pPr>
          </w:p>
        </w:tc>
        <w:tc>
          <w:tcPr>
            <w:tcW w:w="592" w:type="dxa"/>
          </w:tcPr>
          <w:p w14:paraId="567DDF98">
            <w:pPr>
              <w:rPr>
                <w:rFonts w:ascii="Arial"/>
                <w:color w:val="auto"/>
                <w:highlight w:val="none"/>
              </w:rPr>
            </w:pPr>
          </w:p>
        </w:tc>
        <w:tc>
          <w:tcPr>
            <w:tcW w:w="595" w:type="dxa"/>
          </w:tcPr>
          <w:p w14:paraId="3DD81BE4">
            <w:pPr>
              <w:rPr>
                <w:rFonts w:ascii="Arial"/>
                <w:color w:val="auto"/>
                <w:highlight w:val="none"/>
              </w:rPr>
            </w:pPr>
          </w:p>
        </w:tc>
        <w:tc>
          <w:tcPr>
            <w:tcW w:w="595" w:type="dxa"/>
          </w:tcPr>
          <w:p w14:paraId="17E5A267">
            <w:pPr>
              <w:rPr>
                <w:rFonts w:ascii="Arial"/>
                <w:color w:val="auto"/>
                <w:highlight w:val="none"/>
              </w:rPr>
            </w:pPr>
          </w:p>
        </w:tc>
        <w:tc>
          <w:tcPr>
            <w:tcW w:w="593" w:type="dxa"/>
          </w:tcPr>
          <w:p w14:paraId="63105629">
            <w:pPr>
              <w:rPr>
                <w:rFonts w:ascii="Arial"/>
                <w:color w:val="auto"/>
                <w:highlight w:val="none"/>
              </w:rPr>
            </w:pPr>
          </w:p>
        </w:tc>
        <w:tc>
          <w:tcPr>
            <w:tcW w:w="592" w:type="dxa"/>
          </w:tcPr>
          <w:p w14:paraId="13915273">
            <w:pPr>
              <w:rPr>
                <w:rFonts w:ascii="Arial"/>
                <w:color w:val="auto"/>
                <w:highlight w:val="none"/>
              </w:rPr>
            </w:pPr>
          </w:p>
        </w:tc>
        <w:tc>
          <w:tcPr>
            <w:tcW w:w="592" w:type="dxa"/>
          </w:tcPr>
          <w:p w14:paraId="25104D51">
            <w:pPr>
              <w:rPr>
                <w:rFonts w:ascii="Arial"/>
                <w:color w:val="auto"/>
                <w:highlight w:val="none"/>
              </w:rPr>
            </w:pPr>
          </w:p>
        </w:tc>
        <w:tc>
          <w:tcPr>
            <w:tcW w:w="592" w:type="dxa"/>
          </w:tcPr>
          <w:p w14:paraId="6C77F098">
            <w:pPr>
              <w:rPr>
                <w:rFonts w:ascii="Arial"/>
                <w:color w:val="auto"/>
                <w:highlight w:val="none"/>
              </w:rPr>
            </w:pPr>
          </w:p>
        </w:tc>
        <w:tc>
          <w:tcPr>
            <w:tcW w:w="593" w:type="dxa"/>
            <w:tcBorders>
              <w:right w:val="single" w:color="000000" w:sz="4" w:space="0"/>
            </w:tcBorders>
          </w:tcPr>
          <w:p w14:paraId="56000375">
            <w:pPr>
              <w:rPr>
                <w:rFonts w:ascii="Arial"/>
                <w:color w:val="auto"/>
                <w:highlight w:val="none"/>
              </w:rPr>
            </w:pPr>
          </w:p>
        </w:tc>
        <w:tc>
          <w:tcPr>
            <w:tcW w:w="595" w:type="dxa"/>
            <w:tcBorders>
              <w:left w:val="single" w:color="000000" w:sz="4" w:space="0"/>
            </w:tcBorders>
          </w:tcPr>
          <w:p w14:paraId="1DCB5B0A">
            <w:pPr>
              <w:rPr>
                <w:rFonts w:ascii="Arial"/>
                <w:color w:val="auto"/>
                <w:highlight w:val="none"/>
              </w:rPr>
            </w:pPr>
          </w:p>
        </w:tc>
        <w:tc>
          <w:tcPr>
            <w:tcW w:w="717" w:type="dxa"/>
          </w:tcPr>
          <w:p w14:paraId="425FD685">
            <w:pPr>
              <w:rPr>
                <w:rFonts w:ascii="Arial"/>
                <w:color w:val="auto"/>
                <w:highlight w:val="none"/>
              </w:rPr>
            </w:pPr>
          </w:p>
        </w:tc>
      </w:tr>
      <w:tr w14:paraId="52B0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462AC303">
            <w:pPr>
              <w:pStyle w:val="187"/>
              <w:spacing w:before="181" w:line="242" w:lineRule="auto"/>
              <w:ind w:left="304"/>
              <w:rPr>
                <w:color w:val="auto"/>
                <w:highlight w:val="none"/>
              </w:rPr>
            </w:pPr>
            <w:r>
              <w:rPr>
                <w:color w:val="auto"/>
                <w:highlight w:val="none"/>
              </w:rPr>
              <w:t>4</w:t>
            </w:r>
          </w:p>
        </w:tc>
        <w:tc>
          <w:tcPr>
            <w:tcW w:w="1543" w:type="dxa"/>
          </w:tcPr>
          <w:p w14:paraId="796FF04F">
            <w:pPr>
              <w:rPr>
                <w:rFonts w:ascii="Arial"/>
                <w:color w:val="auto"/>
                <w:highlight w:val="none"/>
              </w:rPr>
            </w:pPr>
          </w:p>
        </w:tc>
        <w:tc>
          <w:tcPr>
            <w:tcW w:w="592" w:type="dxa"/>
          </w:tcPr>
          <w:p w14:paraId="61B87CFD">
            <w:pPr>
              <w:rPr>
                <w:rFonts w:ascii="Arial"/>
                <w:color w:val="auto"/>
                <w:highlight w:val="none"/>
              </w:rPr>
            </w:pPr>
          </w:p>
        </w:tc>
        <w:tc>
          <w:tcPr>
            <w:tcW w:w="595" w:type="dxa"/>
          </w:tcPr>
          <w:p w14:paraId="41E4298E">
            <w:pPr>
              <w:rPr>
                <w:rFonts w:ascii="Arial"/>
                <w:color w:val="auto"/>
                <w:highlight w:val="none"/>
              </w:rPr>
            </w:pPr>
          </w:p>
        </w:tc>
        <w:tc>
          <w:tcPr>
            <w:tcW w:w="595" w:type="dxa"/>
          </w:tcPr>
          <w:p w14:paraId="37E7547D">
            <w:pPr>
              <w:rPr>
                <w:rFonts w:ascii="Arial"/>
                <w:color w:val="auto"/>
                <w:highlight w:val="none"/>
              </w:rPr>
            </w:pPr>
          </w:p>
        </w:tc>
        <w:tc>
          <w:tcPr>
            <w:tcW w:w="593" w:type="dxa"/>
          </w:tcPr>
          <w:p w14:paraId="55B5D069">
            <w:pPr>
              <w:rPr>
                <w:rFonts w:ascii="Arial"/>
                <w:color w:val="auto"/>
                <w:highlight w:val="none"/>
              </w:rPr>
            </w:pPr>
          </w:p>
        </w:tc>
        <w:tc>
          <w:tcPr>
            <w:tcW w:w="592" w:type="dxa"/>
          </w:tcPr>
          <w:p w14:paraId="07FFA29E">
            <w:pPr>
              <w:rPr>
                <w:rFonts w:ascii="Arial"/>
                <w:color w:val="auto"/>
                <w:highlight w:val="none"/>
              </w:rPr>
            </w:pPr>
          </w:p>
        </w:tc>
        <w:tc>
          <w:tcPr>
            <w:tcW w:w="592" w:type="dxa"/>
          </w:tcPr>
          <w:p w14:paraId="412816FC">
            <w:pPr>
              <w:rPr>
                <w:rFonts w:ascii="Arial"/>
                <w:color w:val="auto"/>
                <w:highlight w:val="none"/>
              </w:rPr>
            </w:pPr>
          </w:p>
        </w:tc>
        <w:tc>
          <w:tcPr>
            <w:tcW w:w="592" w:type="dxa"/>
          </w:tcPr>
          <w:p w14:paraId="55A6645A">
            <w:pPr>
              <w:rPr>
                <w:rFonts w:ascii="Arial"/>
                <w:color w:val="auto"/>
                <w:highlight w:val="none"/>
              </w:rPr>
            </w:pPr>
          </w:p>
        </w:tc>
        <w:tc>
          <w:tcPr>
            <w:tcW w:w="593" w:type="dxa"/>
            <w:tcBorders>
              <w:right w:val="single" w:color="000000" w:sz="4" w:space="0"/>
            </w:tcBorders>
          </w:tcPr>
          <w:p w14:paraId="183126F2">
            <w:pPr>
              <w:rPr>
                <w:rFonts w:ascii="Arial"/>
                <w:color w:val="auto"/>
                <w:highlight w:val="none"/>
              </w:rPr>
            </w:pPr>
          </w:p>
        </w:tc>
        <w:tc>
          <w:tcPr>
            <w:tcW w:w="595" w:type="dxa"/>
            <w:tcBorders>
              <w:left w:val="single" w:color="000000" w:sz="4" w:space="0"/>
            </w:tcBorders>
          </w:tcPr>
          <w:p w14:paraId="01037D6F">
            <w:pPr>
              <w:rPr>
                <w:rFonts w:ascii="Arial"/>
                <w:color w:val="auto"/>
                <w:highlight w:val="none"/>
              </w:rPr>
            </w:pPr>
          </w:p>
        </w:tc>
        <w:tc>
          <w:tcPr>
            <w:tcW w:w="717" w:type="dxa"/>
          </w:tcPr>
          <w:p w14:paraId="7AFF78A5">
            <w:pPr>
              <w:rPr>
                <w:rFonts w:ascii="Arial"/>
                <w:color w:val="auto"/>
                <w:highlight w:val="none"/>
              </w:rPr>
            </w:pPr>
          </w:p>
        </w:tc>
      </w:tr>
      <w:tr w14:paraId="439D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6CEC4BD6">
            <w:pPr>
              <w:pStyle w:val="187"/>
              <w:spacing w:before="179" w:line="241" w:lineRule="auto"/>
              <w:ind w:left="309"/>
              <w:rPr>
                <w:color w:val="auto"/>
                <w:highlight w:val="none"/>
              </w:rPr>
            </w:pPr>
            <w:r>
              <w:rPr>
                <w:color w:val="auto"/>
                <w:highlight w:val="none"/>
              </w:rPr>
              <w:t>5</w:t>
            </w:r>
          </w:p>
        </w:tc>
        <w:tc>
          <w:tcPr>
            <w:tcW w:w="1543" w:type="dxa"/>
          </w:tcPr>
          <w:p w14:paraId="649BDA98">
            <w:pPr>
              <w:rPr>
                <w:rFonts w:ascii="Arial"/>
                <w:color w:val="auto"/>
                <w:highlight w:val="none"/>
              </w:rPr>
            </w:pPr>
          </w:p>
        </w:tc>
        <w:tc>
          <w:tcPr>
            <w:tcW w:w="592" w:type="dxa"/>
          </w:tcPr>
          <w:p w14:paraId="2BD5A211">
            <w:pPr>
              <w:rPr>
                <w:rFonts w:ascii="Arial"/>
                <w:color w:val="auto"/>
                <w:highlight w:val="none"/>
              </w:rPr>
            </w:pPr>
          </w:p>
        </w:tc>
        <w:tc>
          <w:tcPr>
            <w:tcW w:w="595" w:type="dxa"/>
          </w:tcPr>
          <w:p w14:paraId="606B9A5A">
            <w:pPr>
              <w:rPr>
                <w:rFonts w:ascii="Arial"/>
                <w:color w:val="auto"/>
                <w:highlight w:val="none"/>
              </w:rPr>
            </w:pPr>
          </w:p>
        </w:tc>
        <w:tc>
          <w:tcPr>
            <w:tcW w:w="595" w:type="dxa"/>
          </w:tcPr>
          <w:p w14:paraId="4E83B254">
            <w:pPr>
              <w:rPr>
                <w:rFonts w:ascii="Arial"/>
                <w:color w:val="auto"/>
                <w:highlight w:val="none"/>
              </w:rPr>
            </w:pPr>
          </w:p>
        </w:tc>
        <w:tc>
          <w:tcPr>
            <w:tcW w:w="593" w:type="dxa"/>
          </w:tcPr>
          <w:p w14:paraId="237DF306">
            <w:pPr>
              <w:rPr>
                <w:rFonts w:ascii="Arial"/>
                <w:color w:val="auto"/>
                <w:highlight w:val="none"/>
              </w:rPr>
            </w:pPr>
          </w:p>
        </w:tc>
        <w:tc>
          <w:tcPr>
            <w:tcW w:w="592" w:type="dxa"/>
          </w:tcPr>
          <w:p w14:paraId="095625B1">
            <w:pPr>
              <w:rPr>
                <w:rFonts w:ascii="Arial"/>
                <w:color w:val="auto"/>
                <w:highlight w:val="none"/>
              </w:rPr>
            </w:pPr>
          </w:p>
        </w:tc>
        <w:tc>
          <w:tcPr>
            <w:tcW w:w="592" w:type="dxa"/>
          </w:tcPr>
          <w:p w14:paraId="7352AAE8">
            <w:pPr>
              <w:rPr>
                <w:rFonts w:ascii="Arial"/>
                <w:color w:val="auto"/>
                <w:highlight w:val="none"/>
              </w:rPr>
            </w:pPr>
          </w:p>
        </w:tc>
        <w:tc>
          <w:tcPr>
            <w:tcW w:w="592" w:type="dxa"/>
          </w:tcPr>
          <w:p w14:paraId="44044D52">
            <w:pPr>
              <w:rPr>
                <w:rFonts w:ascii="Arial"/>
                <w:color w:val="auto"/>
                <w:highlight w:val="none"/>
              </w:rPr>
            </w:pPr>
          </w:p>
        </w:tc>
        <w:tc>
          <w:tcPr>
            <w:tcW w:w="593" w:type="dxa"/>
            <w:tcBorders>
              <w:right w:val="single" w:color="000000" w:sz="4" w:space="0"/>
            </w:tcBorders>
          </w:tcPr>
          <w:p w14:paraId="4AD51701">
            <w:pPr>
              <w:rPr>
                <w:rFonts w:ascii="Arial"/>
                <w:color w:val="auto"/>
                <w:highlight w:val="none"/>
              </w:rPr>
            </w:pPr>
          </w:p>
        </w:tc>
        <w:tc>
          <w:tcPr>
            <w:tcW w:w="595" w:type="dxa"/>
            <w:tcBorders>
              <w:left w:val="single" w:color="000000" w:sz="4" w:space="0"/>
            </w:tcBorders>
          </w:tcPr>
          <w:p w14:paraId="5CCEECFF">
            <w:pPr>
              <w:rPr>
                <w:rFonts w:ascii="Arial"/>
                <w:color w:val="auto"/>
                <w:highlight w:val="none"/>
              </w:rPr>
            </w:pPr>
          </w:p>
        </w:tc>
        <w:tc>
          <w:tcPr>
            <w:tcW w:w="717" w:type="dxa"/>
          </w:tcPr>
          <w:p w14:paraId="22AB70EF">
            <w:pPr>
              <w:rPr>
                <w:rFonts w:ascii="Arial"/>
                <w:color w:val="auto"/>
                <w:highlight w:val="none"/>
              </w:rPr>
            </w:pPr>
          </w:p>
        </w:tc>
      </w:tr>
      <w:tr w14:paraId="32F50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055549C1">
            <w:pPr>
              <w:pStyle w:val="187"/>
              <w:spacing w:before="181" w:line="241" w:lineRule="auto"/>
              <w:ind w:left="307"/>
              <w:rPr>
                <w:color w:val="auto"/>
                <w:highlight w:val="none"/>
              </w:rPr>
            </w:pPr>
            <w:r>
              <w:rPr>
                <w:color w:val="auto"/>
                <w:highlight w:val="none"/>
              </w:rPr>
              <w:t>6</w:t>
            </w:r>
          </w:p>
        </w:tc>
        <w:tc>
          <w:tcPr>
            <w:tcW w:w="1543" w:type="dxa"/>
          </w:tcPr>
          <w:p w14:paraId="1D103214">
            <w:pPr>
              <w:rPr>
                <w:rFonts w:ascii="Arial"/>
                <w:color w:val="auto"/>
                <w:highlight w:val="none"/>
              </w:rPr>
            </w:pPr>
          </w:p>
        </w:tc>
        <w:tc>
          <w:tcPr>
            <w:tcW w:w="592" w:type="dxa"/>
          </w:tcPr>
          <w:p w14:paraId="14E25381">
            <w:pPr>
              <w:rPr>
                <w:rFonts w:ascii="Arial"/>
                <w:color w:val="auto"/>
                <w:highlight w:val="none"/>
              </w:rPr>
            </w:pPr>
          </w:p>
        </w:tc>
        <w:tc>
          <w:tcPr>
            <w:tcW w:w="595" w:type="dxa"/>
          </w:tcPr>
          <w:p w14:paraId="6BF3605F">
            <w:pPr>
              <w:rPr>
                <w:rFonts w:ascii="Arial"/>
                <w:color w:val="auto"/>
                <w:highlight w:val="none"/>
              </w:rPr>
            </w:pPr>
          </w:p>
        </w:tc>
        <w:tc>
          <w:tcPr>
            <w:tcW w:w="595" w:type="dxa"/>
          </w:tcPr>
          <w:p w14:paraId="087EB3E6">
            <w:pPr>
              <w:rPr>
                <w:rFonts w:ascii="Arial"/>
                <w:color w:val="auto"/>
                <w:highlight w:val="none"/>
              </w:rPr>
            </w:pPr>
          </w:p>
        </w:tc>
        <w:tc>
          <w:tcPr>
            <w:tcW w:w="593" w:type="dxa"/>
          </w:tcPr>
          <w:p w14:paraId="4D11C223">
            <w:pPr>
              <w:rPr>
                <w:rFonts w:ascii="Arial"/>
                <w:color w:val="auto"/>
                <w:highlight w:val="none"/>
              </w:rPr>
            </w:pPr>
          </w:p>
        </w:tc>
        <w:tc>
          <w:tcPr>
            <w:tcW w:w="592" w:type="dxa"/>
          </w:tcPr>
          <w:p w14:paraId="7D49C4CF">
            <w:pPr>
              <w:rPr>
                <w:rFonts w:ascii="Arial"/>
                <w:color w:val="auto"/>
                <w:highlight w:val="none"/>
              </w:rPr>
            </w:pPr>
          </w:p>
        </w:tc>
        <w:tc>
          <w:tcPr>
            <w:tcW w:w="592" w:type="dxa"/>
          </w:tcPr>
          <w:p w14:paraId="111B8582">
            <w:pPr>
              <w:rPr>
                <w:rFonts w:ascii="Arial"/>
                <w:color w:val="auto"/>
                <w:highlight w:val="none"/>
              </w:rPr>
            </w:pPr>
          </w:p>
        </w:tc>
        <w:tc>
          <w:tcPr>
            <w:tcW w:w="592" w:type="dxa"/>
          </w:tcPr>
          <w:p w14:paraId="197D4A10">
            <w:pPr>
              <w:rPr>
                <w:rFonts w:ascii="Arial"/>
                <w:color w:val="auto"/>
                <w:highlight w:val="none"/>
              </w:rPr>
            </w:pPr>
          </w:p>
        </w:tc>
        <w:tc>
          <w:tcPr>
            <w:tcW w:w="593" w:type="dxa"/>
            <w:tcBorders>
              <w:right w:val="single" w:color="000000" w:sz="4" w:space="0"/>
            </w:tcBorders>
          </w:tcPr>
          <w:p w14:paraId="1D35EDD6">
            <w:pPr>
              <w:rPr>
                <w:rFonts w:ascii="Arial"/>
                <w:color w:val="auto"/>
                <w:highlight w:val="none"/>
              </w:rPr>
            </w:pPr>
          </w:p>
        </w:tc>
        <w:tc>
          <w:tcPr>
            <w:tcW w:w="595" w:type="dxa"/>
            <w:tcBorders>
              <w:left w:val="single" w:color="000000" w:sz="4" w:space="0"/>
            </w:tcBorders>
          </w:tcPr>
          <w:p w14:paraId="40B436E2">
            <w:pPr>
              <w:rPr>
                <w:rFonts w:ascii="Arial"/>
                <w:color w:val="auto"/>
                <w:highlight w:val="none"/>
              </w:rPr>
            </w:pPr>
          </w:p>
        </w:tc>
        <w:tc>
          <w:tcPr>
            <w:tcW w:w="717" w:type="dxa"/>
          </w:tcPr>
          <w:p w14:paraId="6F71617A">
            <w:pPr>
              <w:rPr>
                <w:rFonts w:ascii="Arial"/>
                <w:color w:val="auto"/>
                <w:highlight w:val="none"/>
              </w:rPr>
            </w:pPr>
          </w:p>
        </w:tc>
      </w:tr>
      <w:tr w14:paraId="5D4E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12D19062">
            <w:pPr>
              <w:pStyle w:val="187"/>
              <w:spacing w:before="182" w:line="332" w:lineRule="exact"/>
              <w:ind w:left="266"/>
              <w:rPr>
                <w:color w:val="auto"/>
                <w:highlight w:val="none"/>
              </w:rPr>
            </w:pPr>
            <w:r>
              <w:rPr>
                <w:color w:val="auto"/>
                <w:position w:val="2"/>
                <w:highlight w:val="none"/>
              </w:rPr>
              <w:t>…</w:t>
            </w:r>
          </w:p>
        </w:tc>
        <w:tc>
          <w:tcPr>
            <w:tcW w:w="1543" w:type="dxa"/>
          </w:tcPr>
          <w:p w14:paraId="41E6DE92">
            <w:pPr>
              <w:rPr>
                <w:rFonts w:ascii="Arial"/>
                <w:color w:val="auto"/>
                <w:highlight w:val="none"/>
              </w:rPr>
            </w:pPr>
          </w:p>
        </w:tc>
        <w:tc>
          <w:tcPr>
            <w:tcW w:w="592" w:type="dxa"/>
          </w:tcPr>
          <w:p w14:paraId="22EF197C">
            <w:pPr>
              <w:rPr>
                <w:rFonts w:ascii="Arial"/>
                <w:color w:val="auto"/>
                <w:highlight w:val="none"/>
              </w:rPr>
            </w:pPr>
          </w:p>
        </w:tc>
        <w:tc>
          <w:tcPr>
            <w:tcW w:w="595" w:type="dxa"/>
          </w:tcPr>
          <w:p w14:paraId="4583A3EE">
            <w:pPr>
              <w:rPr>
                <w:rFonts w:ascii="Arial"/>
                <w:color w:val="auto"/>
                <w:highlight w:val="none"/>
              </w:rPr>
            </w:pPr>
          </w:p>
        </w:tc>
        <w:tc>
          <w:tcPr>
            <w:tcW w:w="595" w:type="dxa"/>
          </w:tcPr>
          <w:p w14:paraId="2C24C03B">
            <w:pPr>
              <w:rPr>
                <w:rFonts w:ascii="Arial"/>
                <w:color w:val="auto"/>
                <w:highlight w:val="none"/>
              </w:rPr>
            </w:pPr>
          </w:p>
        </w:tc>
        <w:tc>
          <w:tcPr>
            <w:tcW w:w="593" w:type="dxa"/>
          </w:tcPr>
          <w:p w14:paraId="6153BFDE">
            <w:pPr>
              <w:rPr>
                <w:rFonts w:ascii="Arial"/>
                <w:color w:val="auto"/>
                <w:highlight w:val="none"/>
              </w:rPr>
            </w:pPr>
          </w:p>
        </w:tc>
        <w:tc>
          <w:tcPr>
            <w:tcW w:w="592" w:type="dxa"/>
          </w:tcPr>
          <w:p w14:paraId="34FCA64A">
            <w:pPr>
              <w:rPr>
                <w:rFonts w:ascii="Arial"/>
                <w:color w:val="auto"/>
                <w:highlight w:val="none"/>
              </w:rPr>
            </w:pPr>
          </w:p>
        </w:tc>
        <w:tc>
          <w:tcPr>
            <w:tcW w:w="592" w:type="dxa"/>
          </w:tcPr>
          <w:p w14:paraId="79AFD8DD">
            <w:pPr>
              <w:rPr>
                <w:rFonts w:ascii="Arial"/>
                <w:color w:val="auto"/>
                <w:highlight w:val="none"/>
              </w:rPr>
            </w:pPr>
          </w:p>
        </w:tc>
        <w:tc>
          <w:tcPr>
            <w:tcW w:w="592" w:type="dxa"/>
          </w:tcPr>
          <w:p w14:paraId="37008B2D">
            <w:pPr>
              <w:rPr>
                <w:rFonts w:ascii="Arial"/>
                <w:color w:val="auto"/>
                <w:highlight w:val="none"/>
              </w:rPr>
            </w:pPr>
          </w:p>
        </w:tc>
        <w:tc>
          <w:tcPr>
            <w:tcW w:w="593" w:type="dxa"/>
            <w:tcBorders>
              <w:right w:val="single" w:color="000000" w:sz="4" w:space="0"/>
            </w:tcBorders>
          </w:tcPr>
          <w:p w14:paraId="65EEFC1A">
            <w:pPr>
              <w:rPr>
                <w:rFonts w:ascii="Arial"/>
                <w:color w:val="auto"/>
                <w:highlight w:val="none"/>
              </w:rPr>
            </w:pPr>
          </w:p>
        </w:tc>
        <w:tc>
          <w:tcPr>
            <w:tcW w:w="595" w:type="dxa"/>
            <w:tcBorders>
              <w:left w:val="single" w:color="000000" w:sz="4" w:space="0"/>
            </w:tcBorders>
          </w:tcPr>
          <w:p w14:paraId="1D505E51">
            <w:pPr>
              <w:rPr>
                <w:rFonts w:ascii="Arial"/>
                <w:color w:val="auto"/>
                <w:highlight w:val="none"/>
              </w:rPr>
            </w:pPr>
          </w:p>
        </w:tc>
        <w:tc>
          <w:tcPr>
            <w:tcW w:w="717" w:type="dxa"/>
          </w:tcPr>
          <w:p w14:paraId="4117431E">
            <w:pPr>
              <w:rPr>
                <w:rFonts w:ascii="Arial"/>
                <w:color w:val="auto"/>
                <w:highlight w:val="none"/>
              </w:rPr>
            </w:pPr>
          </w:p>
        </w:tc>
      </w:tr>
      <w:tr w14:paraId="16336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307" w:type="dxa"/>
            <w:gridSpan w:val="12"/>
          </w:tcPr>
          <w:p w14:paraId="2A6F6D4B">
            <w:pPr>
              <w:pStyle w:val="187"/>
              <w:spacing w:before="33" w:line="220" w:lineRule="auto"/>
              <w:ind w:left="115"/>
              <w:rPr>
                <w:color w:val="auto"/>
                <w:highlight w:val="none"/>
                <w:lang w:eastAsia="zh-CN"/>
              </w:rPr>
            </w:pPr>
            <w:r>
              <w:rPr>
                <w:color w:val="auto"/>
                <w:spacing w:val="-1"/>
                <w:highlight w:val="none"/>
                <w:lang w:eastAsia="zh-CN"/>
              </w:rPr>
              <w:t>评标委员会全体成员签名：</w:t>
            </w:r>
          </w:p>
        </w:tc>
      </w:tr>
    </w:tbl>
    <w:p w14:paraId="7E5A7260">
      <w:pPr>
        <w:spacing w:before="139" w:line="221" w:lineRule="auto"/>
        <w:ind w:left="5731"/>
        <w:rPr>
          <w:rFonts w:ascii="宋体" w:hAnsi="宋体" w:cs="宋体"/>
          <w:color w:val="auto"/>
          <w:spacing w:val="-11"/>
          <w:szCs w:val="21"/>
          <w:highlight w:val="none"/>
        </w:rPr>
      </w:pPr>
      <w:r>
        <w:rPr>
          <w:rFonts w:ascii="宋体" w:hAnsi="宋体" w:cs="宋体"/>
          <w:color w:val="auto"/>
          <w:spacing w:val="-11"/>
          <w:szCs w:val="21"/>
          <w:highlight w:val="none"/>
        </w:rPr>
        <w:t>日期：   年    月    日</w:t>
      </w:r>
    </w:p>
    <w:p w14:paraId="5EC01AE5">
      <w:pPr>
        <w:pStyle w:val="18"/>
        <w:spacing w:line="250" w:lineRule="auto"/>
        <w:rPr>
          <w:color w:val="auto"/>
          <w:highlight w:val="none"/>
        </w:rPr>
      </w:pPr>
    </w:p>
    <w:p w14:paraId="6A3E6F39">
      <w:pPr>
        <w:pStyle w:val="18"/>
        <w:spacing w:line="250" w:lineRule="auto"/>
        <w:rPr>
          <w:color w:val="auto"/>
          <w:highlight w:val="none"/>
        </w:rPr>
      </w:pPr>
    </w:p>
    <w:p w14:paraId="71810CD4">
      <w:pPr>
        <w:pStyle w:val="18"/>
        <w:spacing w:line="250" w:lineRule="auto"/>
        <w:rPr>
          <w:color w:val="auto"/>
          <w:highlight w:val="none"/>
        </w:rPr>
      </w:pPr>
    </w:p>
    <w:p w14:paraId="7D95753A">
      <w:pPr>
        <w:pStyle w:val="18"/>
        <w:spacing w:line="250" w:lineRule="auto"/>
        <w:rPr>
          <w:color w:val="auto"/>
          <w:highlight w:val="none"/>
        </w:rPr>
      </w:pPr>
    </w:p>
    <w:p w14:paraId="4E3A404C">
      <w:pPr>
        <w:pStyle w:val="18"/>
        <w:spacing w:line="250" w:lineRule="auto"/>
        <w:rPr>
          <w:color w:val="auto"/>
          <w:highlight w:val="none"/>
        </w:rPr>
      </w:pPr>
    </w:p>
    <w:p w14:paraId="17944CBC">
      <w:pPr>
        <w:pStyle w:val="18"/>
        <w:spacing w:line="250" w:lineRule="auto"/>
        <w:rPr>
          <w:color w:val="auto"/>
          <w:highlight w:val="none"/>
        </w:rPr>
      </w:pPr>
    </w:p>
    <w:p w14:paraId="23D15E5C">
      <w:pPr>
        <w:pStyle w:val="18"/>
        <w:spacing w:line="250" w:lineRule="auto"/>
        <w:rPr>
          <w:color w:val="auto"/>
          <w:highlight w:val="none"/>
        </w:rPr>
      </w:pPr>
    </w:p>
    <w:p w14:paraId="1F85B21B">
      <w:pPr>
        <w:pStyle w:val="18"/>
        <w:spacing w:line="250" w:lineRule="auto"/>
        <w:rPr>
          <w:color w:val="auto"/>
          <w:highlight w:val="none"/>
        </w:rPr>
      </w:pPr>
    </w:p>
    <w:p w14:paraId="61A96BE3">
      <w:pPr>
        <w:pStyle w:val="18"/>
        <w:spacing w:line="250" w:lineRule="auto"/>
        <w:rPr>
          <w:color w:val="auto"/>
          <w:highlight w:val="none"/>
        </w:rPr>
      </w:pPr>
    </w:p>
    <w:p w14:paraId="48C0C801">
      <w:pPr>
        <w:pStyle w:val="18"/>
        <w:spacing w:line="250" w:lineRule="auto"/>
        <w:rPr>
          <w:color w:val="auto"/>
          <w:highlight w:val="none"/>
        </w:rPr>
      </w:pPr>
    </w:p>
    <w:p w14:paraId="6AD13ABC">
      <w:pPr>
        <w:pStyle w:val="18"/>
        <w:spacing w:line="250" w:lineRule="auto"/>
        <w:rPr>
          <w:color w:val="auto"/>
          <w:highlight w:val="none"/>
        </w:rPr>
      </w:pPr>
    </w:p>
    <w:p w14:paraId="5265757F">
      <w:pPr>
        <w:pStyle w:val="18"/>
        <w:spacing w:line="250" w:lineRule="auto"/>
        <w:rPr>
          <w:color w:val="auto"/>
          <w:highlight w:val="none"/>
        </w:rPr>
      </w:pPr>
    </w:p>
    <w:p w14:paraId="6ED3001A">
      <w:pPr>
        <w:pStyle w:val="18"/>
        <w:spacing w:line="250" w:lineRule="auto"/>
        <w:rPr>
          <w:color w:val="auto"/>
          <w:highlight w:val="none"/>
        </w:rPr>
      </w:pPr>
    </w:p>
    <w:p w14:paraId="078B5A48">
      <w:pPr>
        <w:spacing w:before="124" w:line="219" w:lineRule="auto"/>
        <w:ind w:left="152"/>
        <w:outlineLvl w:val="2"/>
        <w:rPr>
          <w:rFonts w:ascii="黑体" w:hAnsi="黑体" w:eastAsia="黑体" w:cs="黑体"/>
          <w:color w:val="auto"/>
          <w:spacing w:val="-3"/>
          <w:sz w:val="24"/>
          <w:highlight w:val="none"/>
        </w:rPr>
      </w:pPr>
      <w:r>
        <w:rPr>
          <w:rFonts w:ascii="黑体" w:hAnsi="黑体" w:eastAsia="黑体" w:cs="黑体"/>
          <w:color w:val="auto"/>
          <w:spacing w:val="-3"/>
          <w:sz w:val="24"/>
          <w:highlight w:val="none"/>
          <w:lang w:val="en-US" w:eastAsia="zh-CN"/>
        </w:rPr>
        <w:t>附表 A-7（</w:t>
      </w:r>
      <w:r>
        <w:rPr>
          <w:rFonts w:hint="eastAsia" w:ascii="黑体" w:hAnsi="黑体" w:eastAsia="黑体" w:cs="黑体"/>
          <w:color w:val="auto"/>
          <w:spacing w:val="-3"/>
          <w:sz w:val="24"/>
          <w:highlight w:val="none"/>
          <w:lang w:val="en-US" w:eastAsia="zh-CN"/>
        </w:rPr>
        <w:t>2</w:t>
      </w:r>
      <w:r>
        <w:rPr>
          <w:rFonts w:ascii="黑体" w:hAnsi="黑体" w:eastAsia="黑体" w:cs="黑体"/>
          <w:color w:val="auto"/>
          <w:spacing w:val="-3"/>
          <w:sz w:val="24"/>
          <w:highlight w:val="none"/>
          <w:lang w:val="en-US" w:eastAsia="zh-CN"/>
        </w:rPr>
        <w:t>）：技术标评审记录表（合格性）</w:t>
      </w:r>
    </w:p>
    <w:p w14:paraId="21ECA47E">
      <w:pPr>
        <w:pStyle w:val="18"/>
        <w:spacing w:line="250" w:lineRule="auto"/>
        <w:rPr>
          <w:color w:val="auto"/>
          <w:highlight w:val="none"/>
        </w:rPr>
      </w:pPr>
    </w:p>
    <w:p w14:paraId="6AC46A25">
      <w:pPr>
        <w:spacing w:before="117" w:line="219" w:lineRule="auto"/>
        <w:ind w:firstLine="2496" w:firstLineChars="800"/>
        <w:jc w:val="both"/>
        <w:rPr>
          <w:rFonts w:ascii="黑体" w:hAnsi="黑体" w:eastAsia="黑体" w:cs="黑体"/>
          <w:color w:val="auto"/>
          <w:spacing w:val="-4"/>
          <w:sz w:val="32"/>
          <w:szCs w:val="32"/>
          <w:highlight w:val="none"/>
          <w:lang w:val="en-US" w:eastAsia="zh-CN"/>
        </w:rPr>
      </w:pPr>
      <w:r>
        <w:rPr>
          <w:rFonts w:ascii="黑体" w:hAnsi="黑体" w:eastAsia="黑体" w:cs="黑体"/>
          <w:color w:val="auto"/>
          <w:spacing w:val="-4"/>
          <w:sz w:val="32"/>
          <w:szCs w:val="32"/>
          <w:highlight w:val="none"/>
          <w:lang w:val="en-US" w:eastAsia="zh-CN"/>
        </w:rPr>
        <w:t>技术标评审记录表</w:t>
      </w:r>
    </w:p>
    <w:p w14:paraId="77776CA9">
      <w:pPr>
        <w:spacing w:before="117" w:line="219" w:lineRule="auto"/>
        <w:ind w:firstLine="1560" w:firstLineChars="500"/>
        <w:jc w:val="both"/>
        <w:rPr>
          <w:rFonts w:ascii="黑体" w:hAnsi="黑体" w:eastAsia="黑体" w:cs="黑体"/>
          <w:color w:val="auto"/>
          <w:spacing w:val="-4"/>
          <w:sz w:val="32"/>
          <w:szCs w:val="32"/>
          <w:highlight w:val="none"/>
        </w:rPr>
      </w:pPr>
      <w:r>
        <w:rPr>
          <w:rFonts w:ascii="黑体" w:hAnsi="黑体" w:eastAsia="黑体" w:cs="黑体"/>
          <w:color w:val="auto"/>
          <w:spacing w:val="-4"/>
          <w:sz w:val="32"/>
          <w:szCs w:val="32"/>
          <w:highlight w:val="none"/>
          <w:lang w:val="en-US" w:eastAsia="zh-CN"/>
        </w:rPr>
        <w:t>（适用于经评审的最低投标价法）</w:t>
      </w:r>
    </w:p>
    <w:p w14:paraId="4B5BFF47">
      <w:pPr>
        <w:spacing w:before="241"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4DD24434">
      <w:pPr>
        <w:spacing w:before="19" w:line="214" w:lineRule="auto"/>
        <w:ind w:left="21"/>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543"/>
        <w:gridCol w:w="592"/>
        <w:gridCol w:w="595"/>
        <w:gridCol w:w="595"/>
        <w:gridCol w:w="593"/>
        <w:gridCol w:w="592"/>
        <w:gridCol w:w="592"/>
        <w:gridCol w:w="592"/>
        <w:gridCol w:w="593"/>
        <w:gridCol w:w="595"/>
        <w:gridCol w:w="717"/>
      </w:tblGrid>
      <w:tr w14:paraId="50A36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8" w:type="dxa"/>
            <w:vMerge w:val="restart"/>
            <w:tcBorders>
              <w:bottom w:val="nil"/>
            </w:tcBorders>
          </w:tcPr>
          <w:p w14:paraId="5DEDF23F">
            <w:pPr>
              <w:spacing w:line="252" w:lineRule="auto"/>
              <w:rPr>
                <w:rFonts w:ascii="Arial"/>
                <w:color w:val="auto"/>
                <w:highlight w:val="none"/>
              </w:rPr>
            </w:pPr>
          </w:p>
          <w:p w14:paraId="472F03E3">
            <w:pPr>
              <w:pStyle w:val="187"/>
              <w:spacing w:before="68" w:line="222" w:lineRule="auto"/>
              <w:ind w:left="146"/>
              <w:rPr>
                <w:color w:val="auto"/>
                <w:highlight w:val="none"/>
              </w:rPr>
            </w:pPr>
            <w:r>
              <w:rPr>
                <w:b/>
                <w:bCs/>
                <w:color w:val="auto"/>
                <w:spacing w:val="-4"/>
                <w:highlight w:val="none"/>
              </w:rPr>
              <w:t>序号</w:t>
            </w:r>
          </w:p>
        </w:tc>
        <w:tc>
          <w:tcPr>
            <w:tcW w:w="1543" w:type="dxa"/>
            <w:vMerge w:val="restart"/>
            <w:tcBorders>
              <w:bottom w:val="nil"/>
            </w:tcBorders>
          </w:tcPr>
          <w:p w14:paraId="08D71723">
            <w:pPr>
              <w:spacing w:line="252" w:lineRule="auto"/>
              <w:rPr>
                <w:rFonts w:ascii="Arial"/>
                <w:color w:val="auto"/>
                <w:highlight w:val="none"/>
              </w:rPr>
            </w:pPr>
          </w:p>
          <w:p w14:paraId="20692FE7">
            <w:pPr>
              <w:pStyle w:val="187"/>
              <w:spacing w:before="69" w:line="221" w:lineRule="auto"/>
              <w:ind w:left="248"/>
              <w:rPr>
                <w:color w:val="auto"/>
                <w:highlight w:val="none"/>
              </w:rPr>
            </w:pPr>
            <w:r>
              <w:rPr>
                <w:b/>
                <w:bCs/>
                <w:color w:val="auto"/>
                <w:spacing w:val="-3"/>
                <w:highlight w:val="none"/>
              </w:rPr>
              <w:t>投标人名称</w:t>
            </w:r>
          </w:p>
        </w:tc>
        <w:tc>
          <w:tcPr>
            <w:tcW w:w="5339" w:type="dxa"/>
            <w:gridSpan w:val="9"/>
          </w:tcPr>
          <w:p w14:paraId="6EECD7E4">
            <w:pPr>
              <w:pStyle w:val="187"/>
              <w:spacing w:before="105" w:line="221" w:lineRule="auto"/>
              <w:ind w:left="1721"/>
              <w:rPr>
                <w:color w:val="auto"/>
                <w:highlight w:val="none"/>
              </w:rPr>
            </w:pPr>
            <w:r>
              <w:rPr>
                <w:b/>
                <w:bCs/>
                <w:color w:val="auto"/>
                <w:spacing w:val="-2"/>
                <w:highlight w:val="none"/>
              </w:rPr>
              <w:t>评审标准及评审意见</w:t>
            </w:r>
          </w:p>
        </w:tc>
        <w:tc>
          <w:tcPr>
            <w:tcW w:w="717" w:type="dxa"/>
            <w:vMerge w:val="restart"/>
            <w:tcBorders>
              <w:bottom w:val="nil"/>
            </w:tcBorders>
          </w:tcPr>
          <w:p w14:paraId="001C144B">
            <w:pPr>
              <w:pStyle w:val="187"/>
              <w:spacing w:before="185" w:line="221" w:lineRule="auto"/>
              <w:ind w:left="149"/>
              <w:rPr>
                <w:color w:val="auto"/>
                <w:highlight w:val="none"/>
              </w:rPr>
            </w:pPr>
            <w:r>
              <w:rPr>
                <w:b/>
                <w:bCs/>
                <w:color w:val="auto"/>
                <w:spacing w:val="-4"/>
                <w:highlight w:val="none"/>
              </w:rPr>
              <w:t>评审</w:t>
            </w:r>
          </w:p>
          <w:p w14:paraId="0985D8F4">
            <w:pPr>
              <w:pStyle w:val="187"/>
              <w:spacing w:before="21" w:line="222" w:lineRule="auto"/>
              <w:ind w:left="155"/>
              <w:rPr>
                <w:color w:val="auto"/>
                <w:highlight w:val="none"/>
              </w:rPr>
            </w:pPr>
            <w:r>
              <w:rPr>
                <w:b/>
                <w:bCs/>
                <w:color w:val="auto"/>
                <w:spacing w:val="-5"/>
                <w:highlight w:val="none"/>
              </w:rPr>
              <w:t>结论</w:t>
            </w:r>
          </w:p>
        </w:tc>
      </w:tr>
      <w:tr w14:paraId="0C2E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08" w:type="dxa"/>
            <w:vMerge w:val="continue"/>
            <w:tcBorders>
              <w:top w:val="nil"/>
            </w:tcBorders>
          </w:tcPr>
          <w:p w14:paraId="0C926DB2">
            <w:pPr>
              <w:rPr>
                <w:rFonts w:ascii="Arial"/>
                <w:color w:val="auto"/>
                <w:highlight w:val="none"/>
              </w:rPr>
            </w:pPr>
          </w:p>
        </w:tc>
        <w:tc>
          <w:tcPr>
            <w:tcW w:w="1543" w:type="dxa"/>
            <w:vMerge w:val="continue"/>
            <w:tcBorders>
              <w:top w:val="nil"/>
            </w:tcBorders>
          </w:tcPr>
          <w:p w14:paraId="2330F0F6">
            <w:pPr>
              <w:rPr>
                <w:rFonts w:ascii="Arial"/>
                <w:color w:val="auto"/>
                <w:highlight w:val="none"/>
              </w:rPr>
            </w:pPr>
          </w:p>
        </w:tc>
        <w:tc>
          <w:tcPr>
            <w:tcW w:w="592" w:type="dxa"/>
          </w:tcPr>
          <w:p w14:paraId="0323A5DF">
            <w:pPr>
              <w:rPr>
                <w:rFonts w:ascii="Arial"/>
                <w:color w:val="auto"/>
                <w:highlight w:val="none"/>
              </w:rPr>
            </w:pPr>
          </w:p>
        </w:tc>
        <w:tc>
          <w:tcPr>
            <w:tcW w:w="595" w:type="dxa"/>
          </w:tcPr>
          <w:p w14:paraId="375E3E19">
            <w:pPr>
              <w:rPr>
                <w:rFonts w:ascii="Arial"/>
                <w:color w:val="auto"/>
                <w:highlight w:val="none"/>
              </w:rPr>
            </w:pPr>
          </w:p>
        </w:tc>
        <w:tc>
          <w:tcPr>
            <w:tcW w:w="595" w:type="dxa"/>
          </w:tcPr>
          <w:p w14:paraId="30D5B77F">
            <w:pPr>
              <w:rPr>
                <w:rFonts w:ascii="Arial"/>
                <w:color w:val="auto"/>
                <w:highlight w:val="none"/>
              </w:rPr>
            </w:pPr>
          </w:p>
        </w:tc>
        <w:tc>
          <w:tcPr>
            <w:tcW w:w="593" w:type="dxa"/>
          </w:tcPr>
          <w:p w14:paraId="20D473F6">
            <w:pPr>
              <w:rPr>
                <w:rFonts w:ascii="Arial"/>
                <w:color w:val="auto"/>
                <w:highlight w:val="none"/>
              </w:rPr>
            </w:pPr>
          </w:p>
        </w:tc>
        <w:tc>
          <w:tcPr>
            <w:tcW w:w="592" w:type="dxa"/>
          </w:tcPr>
          <w:p w14:paraId="7EF8C94B">
            <w:pPr>
              <w:rPr>
                <w:rFonts w:ascii="Arial"/>
                <w:color w:val="auto"/>
                <w:highlight w:val="none"/>
              </w:rPr>
            </w:pPr>
          </w:p>
        </w:tc>
        <w:tc>
          <w:tcPr>
            <w:tcW w:w="592" w:type="dxa"/>
          </w:tcPr>
          <w:p w14:paraId="2CED9005">
            <w:pPr>
              <w:rPr>
                <w:rFonts w:ascii="Arial"/>
                <w:color w:val="auto"/>
                <w:highlight w:val="none"/>
              </w:rPr>
            </w:pPr>
          </w:p>
        </w:tc>
        <w:tc>
          <w:tcPr>
            <w:tcW w:w="592" w:type="dxa"/>
          </w:tcPr>
          <w:p w14:paraId="57AF6F1D">
            <w:pPr>
              <w:rPr>
                <w:rFonts w:ascii="Arial"/>
                <w:color w:val="auto"/>
                <w:highlight w:val="none"/>
              </w:rPr>
            </w:pPr>
          </w:p>
        </w:tc>
        <w:tc>
          <w:tcPr>
            <w:tcW w:w="593" w:type="dxa"/>
            <w:tcBorders>
              <w:right w:val="single" w:color="000000" w:sz="4" w:space="0"/>
            </w:tcBorders>
          </w:tcPr>
          <w:p w14:paraId="01E31D45">
            <w:pPr>
              <w:rPr>
                <w:rFonts w:ascii="Arial"/>
                <w:color w:val="auto"/>
                <w:highlight w:val="none"/>
              </w:rPr>
            </w:pPr>
          </w:p>
        </w:tc>
        <w:tc>
          <w:tcPr>
            <w:tcW w:w="595" w:type="dxa"/>
            <w:tcBorders>
              <w:left w:val="single" w:color="000000" w:sz="4" w:space="0"/>
            </w:tcBorders>
          </w:tcPr>
          <w:p w14:paraId="1C1B2595">
            <w:pPr>
              <w:rPr>
                <w:rFonts w:ascii="Arial"/>
                <w:color w:val="auto"/>
                <w:highlight w:val="none"/>
              </w:rPr>
            </w:pPr>
          </w:p>
        </w:tc>
        <w:tc>
          <w:tcPr>
            <w:tcW w:w="717" w:type="dxa"/>
            <w:vMerge w:val="continue"/>
            <w:tcBorders>
              <w:top w:val="nil"/>
            </w:tcBorders>
          </w:tcPr>
          <w:p w14:paraId="03B4736A">
            <w:pPr>
              <w:rPr>
                <w:rFonts w:ascii="Arial"/>
                <w:color w:val="auto"/>
                <w:highlight w:val="none"/>
              </w:rPr>
            </w:pPr>
          </w:p>
        </w:tc>
      </w:tr>
      <w:tr w14:paraId="7E4C1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4E8CB66F">
            <w:pPr>
              <w:pStyle w:val="187"/>
              <w:spacing w:before="177" w:line="242" w:lineRule="auto"/>
              <w:ind w:left="321"/>
              <w:rPr>
                <w:color w:val="auto"/>
                <w:highlight w:val="none"/>
              </w:rPr>
            </w:pPr>
            <w:r>
              <w:rPr>
                <w:color w:val="auto"/>
                <w:highlight w:val="none"/>
              </w:rPr>
              <w:t>1</w:t>
            </w:r>
          </w:p>
        </w:tc>
        <w:tc>
          <w:tcPr>
            <w:tcW w:w="1543" w:type="dxa"/>
          </w:tcPr>
          <w:p w14:paraId="4D1BC7DD">
            <w:pPr>
              <w:rPr>
                <w:rFonts w:ascii="Arial"/>
                <w:color w:val="auto"/>
                <w:highlight w:val="none"/>
              </w:rPr>
            </w:pPr>
          </w:p>
        </w:tc>
        <w:tc>
          <w:tcPr>
            <w:tcW w:w="592" w:type="dxa"/>
          </w:tcPr>
          <w:p w14:paraId="68C2F44A">
            <w:pPr>
              <w:rPr>
                <w:rFonts w:ascii="Arial"/>
                <w:color w:val="auto"/>
                <w:highlight w:val="none"/>
              </w:rPr>
            </w:pPr>
          </w:p>
        </w:tc>
        <w:tc>
          <w:tcPr>
            <w:tcW w:w="595" w:type="dxa"/>
          </w:tcPr>
          <w:p w14:paraId="14EFA58B">
            <w:pPr>
              <w:rPr>
                <w:rFonts w:ascii="Arial"/>
                <w:color w:val="auto"/>
                <w:highlight w:val="none"/>
              </w:rPr>
            </w:pPr>
          </w:p>
        </w:tc>
        <w:tc>
          <w:tcPr>
            <w:tcW w:w="595" w:type="dxa"/>
          </w:tcPr>
          <w:p w14:paraId="2F0A15A3">
            <w:pPr>
              <w:rPr>
                <w:rFonts w:ascii="Arial"/>
                <w:color w:val="auto"/>
                <w:highlight w:val="none"/>
              </w:rPr>
            </w:pPr>
          </w:p>
        </w:tc>
        <w:tc>
          <w:tcPr>
            <w:tcW w:w="593" w:type="dxa"/>
          </w:tcPr>
          <w:p w14:paraId="78BCB58F">
            <w:pPr>
              <w:rPr>
                <w:rFonts w:ascii="Arial"/>
                <w:color w:val="auto"/>
                <w:highlight w:val="none"/>
              </w:rPr>
            </w:pPr>
          </w:p>
        </w:tc>
        <w:tc>
          <w:tcPr>
            <w:tcW w:w="592" w:type="dxa"/>
          </w:tcPr>
          <w:p w14:paraId="5405237B">
            <w:pPr>
              <w:rPr>
                <w:rFonts w:ascii="Arial"/>
                <w:color w:val="auto"/>
                <w:highlight w:val="none"/>
              </w:rPr>
            </w:pPr>
          </w:p>
        </w:tc>
        <w:tc>
          <w:tcPr>
            <w:tcW w:w="592" w:type="dxa"/>
          </w:tcPr>
          <w:p w14:paraId="08DD8E8B">
            <w:pPr>
              <w:rPr>
                <w:rFonts w:ascii="Arial"/>
                <w:color w:val="auto"/>
                <w:highlight w:val="none"/>
              </w:rPr>
            </w:pPr>
          </w:p>
        </w:tc>
        <w:tc>
          <w:tcPr>
            <w:tcW w:w="592" w:type="dxa"/>
          </w:tcPr>
          <w:p w14:paraId="205F21FC">
            <w:pPr>
              <w:rPr>
                <w:rFonts w:ascii="Arial"/>
                <w:color w:val="auto"/>
                <w:highlight w:val="none"/>
              </w:rPr>
            </w:pPr>
          </w:p>
        </w:tc>
        <w:tc>
          <w:tcPr>
            <w:tcW w:w="593" w:type="dxa"/>
            <w:tcBorders>
              <w:right w:val="single" w:color="000000" w:sz="4" w:space="0"/>
            </w:tcBorders>
          </w:tcPr>
          <w:p w14:paraId="0B488995">
            <w:pPr>
              <w:rPr>
                <w:rFonts w:ascii="Arial"/>
                <w:color w:val="auto"/>
                <w:highlight w:val="none"/>
              </w:rPr>
            </w:pPr>
          </w:p>
        </w:tc>
        <w:tc>
          <w:tcPr>
            <w:tcW w:w="595" w:type="dxa"/>
            <w:tcBorders>
              <w:left w:val="single" w:color="000000" w:sz="4" w:space="0"/>
            </w:tcBorders>
          </w:tcPr>
          <w:p w14:paraId="50F62E4E">
            <w:pPr>
              <w:rPr>
                <w:rFonts w:ascii="Arial"/>
                <w:color w:val="auto"/>
                <w:highlight w:val="none"/>
              </w:rPr>
            </w:pPr>
          </w:p>
        </w:tc>
        <w:tc>
          <w:tcPr>
            <w:tcW w:w="717" w:type="dxa"/>
          </w:tcPr>
          <w:p w14:paraId="4B2D7291">
            <w:pPr>
              <w:rPr>
                <w:rFonts w:ascii="Arial"/>
                <w:color w:val="auto"/>
                <w:highlight w:val="none"/>
              </w:rPr>
            </w:pPr>
          </w:p>
        </w:tc>
      </w:tr>
      <w:tr w14:paraId="2CAC5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7167F741">
            <w:pPr>
              <w:pStyle w:val="187"/>
              <w:spacing w:before="180" w:line="242" w:lineRule="auto"/>
              <w:ind w:left="308"/>
              <w:rPr>
                <w:color w:val="auto"/>
                <w:highlight w:val="none"/>
              </w:rPr>
            </w:pPr>
            <w:r>
              <w:rPr>
                <w:color w:val="auto"/>
                <w:highlight w:val="none"/>
              </w:rPr>
              <w:t>2</w:t>
            </w:r>
          </w:p>
        </w:tc>
        <w:tc>
          <w:tcPr>
            <w:tcW w:w="1543" w:type="dxa"/>
          </w:tcPr>
          <w:p w14:paraId="3EBD3E54">
            <w:pPr>
              <w:rPr>
                <w:rFonts w:ascii="Arial"/>
                <w:color w:val="auto"/>
                <w:highlight w:val="none"/>
              </w:rPr>
            </w:pPr>
          </w:p>
        </w:tc>
        <w:tc>
          <w:tcPr>
            <w:tcW w:w="592" w:type="dxa"/>
          </w:tcPr>
          <w:p w14:paraId="08D5961C">
            <w:pPr>
              <w:rPr>
                <w:rFonts w:ascii="Arial"/>
                <w:color w:val="auto"/>
                <w:highlight w:val="none"/>
              </w:rPr>
            </w:pPr>
          </w:p>
        </w:tc>
        <w:tc>
          <w:tcPr>
            <w:tcW w:w="595" w:type="dxa"/>
          </w:tcPr>
          <w:p w14:paraId="5ADB911A">
            <w:pPr>
              <w:rPr>
                <w:rFonts w:ascii="Arial"/>
                <w:color w:val="auto"/>
                <w:highlight w:val="none"/>
              </w:rPr>
            </w:pPr>
          </w:p>
        </w:tc>
        <w:tc>
          <w:tcPr>
            <w:tcW w:w="595" w:type="dxa"/>
          </w:tcPr>
          <w:p w14:paraId="7976B99A">
            <w:pPr>
              <w:rPr>
                <w:rFonts w:ascii="Arial"/>
                <w:color w:val="auto"/>
                <w:highlight w:val="none"/>
              </w:rPr>
            </w:pPr>
          </w:p>
        </w:tc>
        <w:tc>
          <w:tcPr>
            <w:tcW w:w="593" w:type="dxa"/>
          </w:tcPr>
          <w:p w14:paraId="0DDB8E5A">
            <w:pPr>
              <w:rPr>
                <w:rFonts w:ascii="Arial"/>
                <w:color w:val="auto"/>
                <w:highlight w:val="none"/>
              </w:rPr>
            </w:pPr>
          </w:p>
        </w:tc>
        <w:tc>
          <w:tcPr>
            <w:tcW w:w="592" w:type="dxa"/>
          </w:tcPr>
          <w:p w14:paraId="062C2437">
            <w:pPr>
              <w:rPr>
                <w:rFonts w:ascii="Arial"/>
                <w:color w:val="auto"/>
                <w:highlight w:val="none"/>
              </w:rPr>
            </w:pPr>
          </w:p>
        </w:tc>
        <w:tc>
          <w:tcPr>
            <w:tcW w:w="592" w:type="dxa"/>
          </w:tcPr>
          <w:p w14:paraId="6C961F9F">
            <w:pPr>
              <w:rPr>
                <w:rFonts w:ascii="Arial"/>
                <w:color w:val="auto"/>
                <w:highlight w:val="none"/>
              </w:rPr>
            </w:pPr>
          </w:p>
        </w:tc>
        <w:tc>
          <w:tcPr>
            <w:tcW w:w="592" w:type="dxa"/>
          </w:tcPr>
          <w:p w14:paraId="20DAF495">
            <w:pPr>
              <w:rPr>
                <w:rFonts w:ascii="Arial"/>
                <w:color w:val="auto"/>
                <w:highlight w:val="none"/>
              </w:rPr>
            </w:pPr>
          </w:p>
        </w:tc>
        <w:tc>
          <w:tcPr>
            <w:tcW w:w="593" w:type="dxa"/>
            <w:tcBorders>
              <w:right w:val="single" w:color="000000" w:sz="4" w:space="0"/>
            </w:tcBorders>
          </w:tcPr>
          <w:p w14:paraId="0B2706EC">
            <w:pPr>
              <w:rPr>
                <w:rFonts w:ascii="Arial"/>
                <w:color w:val="auto"/>
                <w:highlight w:val="none"/>
              </w:rPr>
            </w:pPr>
          </w:p>
        </w:tc>
        <w:tc>
          <w:tcPr>
            <w:tcW w:w="595" w:type="dxa"/>
            <w:tcBorders>
              <w:left w:val="single" w:color="000000" w:sz="4" w:space="0"/>
            </w:tcBorders>
          </w:tcPr>
          <w:p w14:paraId="57AAFB2D">
            <w:pPr>
              <w:rPr>
                <w:rFonts w:ascii="Arial"/>
                <w:color w:val="auto"/>
                <w:highlight w:val="none"/>
              </w:rPr>
            </w:pPr>
          </w:p>
        </w:tc>
        <w:tc>
          <w:tcPr>
            <w:tcW w:w="717" w:type="dxa"/>
          </w:tcPr>
          <w:p w14:paraId="1BC218C8">
            <w:pPr>
              <w:rPr>
                <w:rFonts w:ascii="Arial"/>
                <w:color w:val="auto"/>
                <w:highlight w:val="none"/>
              </w:rPr>
            </w:pPr>
          </w:p>
        </w:tc>
      </w:tr>
      <w:tr w14:paraId="7E016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8" w:type="dxa"/>
          </w:tcPr>
          <w:p w14:paraId="255D6E5A">
            <w:pPr>
              <w:pStyle w:val="187"/>
              <w:spacing w:before="177" w:line="241" w:lineRule="auto"/>
              <w:ind w:left="309"/>
              <w:rPr>
                <w:color w:val="auto"/>
                <w:highlight w:val="none"/>
              </w:rPr>
            </w:pPr>
            <w:r>
              <w:rPr>
                <w:color w:val="auto"/>
                <w:highlight w:val="none"/>
              </w:rPr>
              <w:t>3</w:t>
            </w:r>
          </w:p>
        </w:tc>
        <w:tc>
          <w:tcPr>
            <w:tcW w:w="1543" w:type="dxa"/>
          </w:tcPr>
          <w:p w14:paraId="32B4855C">
            <w:pPr>
              <w:rPr>
                <w:rFonts w:ascii="Arial"/>
                <w:color w:val="auto"/>
                <w:highlight w:val="none"/>
              </w:rPr>
            </w:pPr>
          </w:p>
        </w:tc>
        <w:tc>
          <w:tcPr>
            <w:tcW w:w="592" w:type="dxa"/>
          </w:tcPr>
          <w:p w14:paraId="77C203F3">
            <w:pPr>
              <w:rPr>
                <w:rFonts w:ascii="Arial"/>
                <w:color w:val="auto"/>
                <w:highlight w:val="none"/>
              </w:rPr>
            </w:pPr>
          </w:p>
        </w:tc>
        <w:tc>
          <w:tcPr>
            <w:tcW w:w="595" w:type="dxa"/>
          </w:tcPr>
          <w:p w14:paraId="471693BE">
            <w:pPr>
              <w:rPr>
                <w:rFonts w:ascii="Arial"/>
                <w:color w:val="auto"/>
                <w:highlight w:val="none"/>
              </w:rPr>
            </w:pPr>
          </w:p>
        </w:tc>
        <w:tc>
          <w:tcPr>
            <w:tcW w:w="595" w:type="dxa"/>
          </w:tcPr>
          <w:p w14:paraId="703AE4C2">
            <w:pPr>
              <w:rPr>
                <w:rFonts w:ascii="Arial"/>
                <w:color w:val="auto"/>
                <w:highlight w:val="none"/>
              </w:rPr>
            </w:pPr>
          </w:p>
        </w:tc>
        <w:tc>
          <w:tcPr>
            <w:tcW w:w="593" w:type="dxa"/>
          </w:tcPr>
          <w:p w14:paraId="29779CDB">
            <w:pPr>
              <w:rPr>
                <w:rFonts w:ascii="Arial"/>
                <w:color w:val="auto"/>
                <w:highlight w:val="none"/>
              </w:rPr>
            </w:pPr>
          </w:p>
        </w:tc>
        <w:tc>
          <w:tcPr>
            <w:tcW w:w="592" w:type="dxa"/>
          </w:tcPr>
          <w:p w14:paraId="575887F9">
            <w:pPr>
              <w:rPr>
                <w:rFonts w:ascii="Arial"/>
                <w:color w:val="auto"/>
                <w:highlight w:val="none"/>
              </w:rPr>
            </w:pPr>
          </w:p>
        </w:tc>
        <w:tc>
          <w:tcPr>
            <w:tcW w:w="592" w:type="dxa"/>
          </w:tcPr>
          <w:p w14:paraId="0C672E9D">
            <w:pPr>
              <w:rPr>
                <w:rFonts w:ascii="Arial"/>
                <w:color w:val="auto"/>
                <w:highlight w:val="none"/>
              </w:rPr>
            </w:pPr>
          </w:p>
        </w:tc>
        <w:tc>
          <w:tcPr>
            <w:tcW w:w="592" w:type="dxa"/>
          </w:tcPr>
          <w:p w14:paraId="4BDD4805">
            <w:pPr>
              <w:rPr>
                <w:rFonts w:ascii="Arial"/>
                <w:color w:val="auto"/>
                <w:highlight w:val="none"/>
              </w:rPr>
            </w:pPr>
          </w:p>
        </w:tc>
        <w:tc>
          <w:tcPr>
            <w:tcW w:w="593" w:type="dxa"/>
            <w:tcBorders>
              <w:right w:val="single" w:color="000000" w:sz="4" w:space="0"/>
            </w:tcBorders>
          </w:tcPr>
          <w:p w14:paraId="6016A3A4">
            <w:pPr>
              <w:rPr>
                <w:rFonts w:ascii="Arial"/>
                <w:color w:val="auto"/>
                <w:highlight w:val="none"/>
              </w:rPr>
            </w:pPr>
          </w:p>
        </w:tc>
        <w:tc>
          <w:tcPr>
            <w:tcW w:w="595" w:type="dxa"/>
            <w:tcBorders>
              <w:left w:val="single" w:color="000000" w:sz="4" w:space="0"/>
            </w:tcBorders>
          </w:tcPr>
          <w:p w14:paraId="3E52F3D2">
            <w:pPr>
              <w:rPr>
                <w:rFonts w:ascii="Arial"/>
                <w:color w:val="auto"/>
                <w:highlight w:val="none"/>
              </w:rPr>
            </w:pPr>
          </w:p>
        </w:tc>
        <w:tc>
          <w:tcPr>
            <w:tcW w:w="717" w:type="dxa"/>
          </w:tcPr>
          <w:p w14:paraId="14EBD876">
            <w:pPr>
              <w:rPr>
                <w:rFonts w:ascii="Arial"/>
                <w:color w:val="auto"/>
                <w:highlight w:val="none"/>
              </w:rPr>
            </w:pPr>
          </w:p>
        </w:tc>
      </w:tr>
      <w:tr w14:paraId="7AC1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1DE75ED6">
            <w:pPr>
              <w:pStyle w:val="187"/>
              <w:spacing w:before="181" w:line="242" w:lineRule="auto"/>
              <w:ind w:left="304"/>
              <w:rPr>
                <w:color w:val="auto"/>
                <w:highlight w:val="none"/>
              </w:rPr>
            </w:pPr>
            <w:r>
              <w:rPr>
                <w:color w:val="auto"/>
                <w:highlight w:val="none"/>
              </w:rPr>
              <w:t>4</w:t>
            </w:r>
          </w:p>
        </w:tc>
        <w:tc>
          <w:tcPr>
            <w:tcW w:w="1543" w:type="dxa"/>
          </w:tcPr>
          <w:p w14:paraId="1E445058">
            <w:pPr>
              <w:rPr>
                <w:rFonts w:ascii="Arial"/>
                <w:color w:val="auto"/>
                <w:highlight w:val="none"/>
              </w:rPr>
            </w:pPr>
          </w:p>
        </w:tc>
        <w:tc>
          <w:tcPr>
            <w:tcW w:w="592" w:type="dxa"/>
          </w:tcPr>
          <w:p w14:paraId="4E038D97">
            <w:pPr>
              <w:rPr>
                <w:rFonts w:ascii="Arial"/>
                <w:color w:val="auto"/>
                <w:highlight w:val="none"/>
              </w:rPr>
            </w:pPr>
          </w:p>
        </w:tc>
        <w:tc>
          <w:tcPr>
            <w:tcW w:w="595" w:type="dxa"/>
          </w:tcPr>
          <w:p w14:paraId="0DF7F9DA">
            <w:pPr>
              <w:rPr>
                <w:rFonts w:ascii="Arial"/>
                <w:color w:val="auto"/>
                <w:highlight w:val="none"/>
              </w:rPr>
            </w:pPr>
          </w:p>
        </w:tc>
        <w:tc>
          <w:tcPr>
            <w:tcW w:w="595" w:type="dxa"/>
          </w:tcPr>
          <w:p w14:paraId="2C04C922">
            <w:pPr>
              <w:rPr>
                <w:rFonts w:ascii="Arial"/>
                <w:color w:val="auto"/>
                <w:highlight w:val="none"/>
              </w:rPr>
            </w:pPr>
          </w:p>
        </w:tc>
        <w:tc>
          <w:tcPr>
            <w:tcW w:w="593" w:type="dxa"/>
          </w:tcPr>
          <w:p w14:paraId="08C9F34D">
            <w:pPr>
              <w:rPr>
                <w:rFonts w:ascii="Arial"/>
                <w:color w:val="auto"/>
                <w:highlight w:val="none"/>
              </w:rPr>
            </w:pPr>
          </w:p>
        </w:tc>
        <w:tc>
          <w:tcPr>
            <w:tcW w:w="592" w:type="dxa"/>
          </w:tcPr>
          <w:p w14:paraId="594D84BC">
            <w:pPr>
              <w:rPr>
                <w:rFonts w:ascii="Arial"/>
                <w:color w:val="auto"/>
                <w:highlight w:val="none"/>
              </w:rPr>
            </w:pPr>
          </w:p>
        </w:tc>
        <w:tc>
          <w:tcPr>
            <w:tcW w:w="592" w:type="dxa"/>
          </w:tcPr>
          <w:p w14:paraId="6F7180AC">
            <w:pPr>
              <w:rPr>
                <w:rFonts w:ascii="Arial"/>
                <w:color w:val="auto"/>
                <w:highlight w:val="none"/>
              </w:rPr>
            </w:pPr>
          </w:p>
        </w:tc>
        <w:tc>
          <w:tcPr>
            <w:tcW w:w="592" w:type="dxa"/>
          </w:tcPr>
          <w:p w14:paraId="281203A9">
            <w:pPr>
              <w:rPr>
                <w:rFonts w:ascii="Arial"/>
                <w:color w:val="auto"/>
                <w:highlight w:val="none"/>
              </w:rPr>
            </w:pPr>
          </w:p>
        </w:tc>
        <w:tc>
          <w:tcPr>
            <w:tcW w:w="593" w:type="dxa"/>
            <w:tcBorders>
              <w:right w:val="single" w:color="000000" w:sz="4" w:space="0"/>
            </w:tcBorders>
          </w:tcPr>
          <w:p w14:paraId="0C28D6E8">
            <w:pPr>
              <w:rPr>
                <w:rFonts w:ascii="Arial"/>
                <w:color w:val="auto"/>
                <w:highlight w:val="none"/>
              </w:rPr>
            </w:pPr>
          </w:p>
        </w:tc>
        <w:tc>
          <w:tcPr>
            <w:tcW w:w="595" w:type="dxa"/>
            <w:tcBorders>
              <w:left w:val="single" w:color="000000" w:sz="4" w:space="0"/>
            </w:tcBorders>
          </w:tcPr>
          <w:p w14:paraId="417AB78C">
            <w:pPr>
              <w:rPr>
                <w:rFonts w:ascii="Arial"/>
                <w:color w:val="auto"/>
                <w:highlight w:val="none"/>
              </w:rPr>
            </w:pPr>
          </w:p>
        </w:tc>
        <w:tc>
          <w:tcPr>
            <w:tcW w:w="717" w:type="dxa"/>
          </w:tcPr>
          <w:p w14:paraId="402DDADA">
            <w:pPr>
              <w:rPr>
                <w:rFonts w:ascii="Arial"/>
                <w:color w:val="auto"/>
                <w:highlight w:val="none"/>
              </w:rPr>
            </w:pPr>
          </w:p>
        </w:tc>
      </w:tr>
      <w:tr w14:paraId="605C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0F9898FE">
            <w:pPr>
              <w:pStyle w:val="187"/>
              <w:spacing w:before="179" w:line="241" w:lineRule="auto"/>
              <w:ind w:left="309"/>
              <w:rPr>
                <w:color w:val="auto"/>
                <w:highlight w:val="none"/>
              </w:rPr>
            </w:pPr>
            <w:r>
              <w:rPr>
                <w:color w:val="auto"/>
                <w:highlight w:val="none"/>
              </w:rPr>
              <w:t>5</w:t>
            </w:r>
          </w:p>
        </w:tc>
        <w:tc>
          <w:tcPr>
            <w:tcW w:w="1543" w:type="dxa"/>
          </w:tcPr>
          <w:p w14:paraId="64CE66AA">
            <w:pPr>
              <w:rPr>
                <w:rFonts w:ascii="Arial"/>
                <w:color w:val="auto"/>
                <w:highlight w:val="none"/>
              </w:rPr>
            </w:pPr>
          </w:p>
        </w:tc>
        <w:tc>
          <w:tcPr>
            <w:tcW w:w="592" w:type="dxa"/>
          </w:tcPr>
          <w:p w14:paraId="34B142EF">
            <w:pPr>
              <w:rPr>
                <w:rFonts w:ascii="Arial"/>
                <w:color w:val="auto"/>
                <w:highlight w:val="none"/>
              </w:rPr>
            </w:pPr>
          </w:p>
        </w:tc>
        <w:tc>
          <w:tcPr>
            <w:tcW w:w="595" w:type="dxa"/>
          </w:tcPr>
          <w:p w14:paraId="2D65BE0D">
            <w:pPr>
              <w:rPr>
                <w:rFonts w:ascii="Arial"/>
                <w:color w:val="auto"/>
                <w:highlight w:val="none"/>
              </w:rPr>
            </w:pPr>
          </w:p>
        </w:tc>
        <w:tc>
          <w:tcPr>
            <w:tcW w:w="595" w:type="dxa"/>
          </w:tcPr>
          <w:p w14:paraId="639EC463">
            <w:pPr>
              <w:rPr>
                <w:rFonts w:ascii="Arial"/>
                <w:color w:val="auto"/>
                <w:highlight w:val="none"/>
              </w:rPr>
            </w:pPr>
          </w:p>
        </w:tc>
        <w:tc>
          <w:tcPr>
            <w:tcW w:w="593" w:type="dxa"/>
          </w:tcPr>
          <w:p w14:paraId="7EB27808">
            <w:pPr>
              <w:rPr>
                <w:rFonts w:ascii="Arial"/>
                <w:color w:val="auto"/>
                <w:highlight w:val="none"/>
              </w:rPr>
            </w:pPr>
          </w:p>
        </w:tc>
        <w:tc>
          <w:tcPr>
            <w:tcW w:w="592" w:type="dxa"/>
          </w:tcPr>
          <w:p w14:paraId="6EE70F0B">
            <w:pPr>
              <w:rPr>
                <w:rFonts w:ascii="Arial"/>
                <w:color w:val="auto"/>
                <w:highlight w:val="none"/>
              </w:rPr>
            </w:pPr>
          </w:p>
        </w:tc>
        <w:tc>
          <w:tcPr>
            <w:tcW w:w="592" w:type="dxa"/>
          </w:tcPr>
          <w:p w14:paraId="04ED6A16">
            <w:pPr>
              <w:rPr>
                <w:rFonts w:ascii="Arial"/>
                <w:color w:val="auto"/>
                <w:highlight w:val="none"/>
              </w:rPr>
            </w:pPr>
          </w:p>
        </w:tc>
        <w:tc>
          <w:tcPr>
            <w:tcW w:w="592" w:type="dxa"/>
          </w:tcPr>
          <w:p w14:paraId="2782223A">
            <w:pPr>
              <w:rPr>
                <w:rFonts w:ascii="Arial"/>
                <w:color w:val="auto"/>
                <w:highlight w:val="none"/>
              </w:rPr>
            </w:pPr>
          </w:p>
        </w:tc>
        <w:tc>
          <w:tcPr>
            <w:tcW w:w="593" w:type="dxa"/>
            <w:tcBorders>
              <w:right w:val="single" w:color="000000" w:sz="4" w:space="0"/>
            </w:tcBorders>
          </w:tcPr>
          <w:p w14:paraId="1B7CCADB">
            <w:pPr>
              <w:rPr>
                <w:rFonts w:ascii="Arial"/>
                <w:color w:val="auto"/>
                <w:highlight w:val="none"/>
              </w:rPr>
            </w:pPr>
          </w:p>
        </w:tc>
        <w:tc>
          <w:tcPr>
            <w:tcW w:w="595" w:type="dxa"/>
            <w:tcBorders>
              <w:left w:val="single" w:color="000000" w:sz="4" w:space="0"/>
            </w:tcBorders>
          </w:tcPr>
          <w:p w14:paraId="314A5A22">
            <w:pPr>
              <w:rPr>
                <w:rFonts w:ascii="Arial"/>
                <w:color w:val="auto"/>
                <w:highlight w:val="none"/>
              </w:rPr>
            </w:pPr>
          </w:p>
        </w:tc>
        <w:tc>
          <w:tcPr>
            <w:tcW w:w="717" w:type="dxa"/>
          </w:tcPr>
          <w:p w14:paraId="546FCB82">
            <w:pPr>
              <w:rPr>
                <w:rFonts w:ascii="Arial"/>
                <w:color w:val="auto"/>
                <w:highlight w:val="none"/>
              </w:rPr>
            </w:pPr>
          </w:p>
        </w:tc>
      </w:tr>
      <w:tr w14:paraId="2D37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6DBE704E">
            <w:pPr>
              <w:pStyle w:val="187"/>
              <w:spacing w:before="181" w:line="241" w:lineRule="auto"/>
              <w:ind w:left="307"/>
              <w:rPr>
                <w:color w:val="auto"/>
                <w:highlight w:val="none"/>
              </w:rPr>
            </w:pPr>
            <w:r>
              <w:rPr>
                <w:color w:val="auto"/>
                <w:highlight w:val="none"/>
              </w:rPr>
              <w:t>6</w:t>
            </w:r>
          </w:p>
        </w:tc>
        <w:tc>
          <w:tcPr>
            <w:tcW w:w="1543" w:type="dxa"/>
          </w:tcPr>
          <w:p w14:paraId="21CA121F">
            <w:pPr>
              <w:rPr>
                <w:rFonts w:ascii="Arial"/>
                <w:color w:val="auto"/>
                <w:highlight w:val="none"/>
              </w:rPr>
            </w:pPr>
          </w:p>
        </w:tc>
        <w:tc>
          <w:tcPr>
            <w:tcW w:w="592" w:type="dxa"/>
          </w:tcPr>
          <w:p w14:paraId="42D6D59B">
            <w:pPr>
              <w:rPr>
                <w:rFonts w:ascii="Arial"/>
                <w:color w:val="auto"/>
                <w:highlight w:val="none"/>
              </w:rPr>
            </w:pPr>
          </w:p>
        </w:tc>
        <w:tc>
          <w:tcPr>
            <w:tcW w:w="595" w:type="dxa"/>
          </w:tcPr>
          <w:p w14:paraId="20EFEEB1">
            <w:pPr>
              <w:rPr>
                <w:rFonts w:ascii="Arial"/>
                <w:color w:val="auto"/>
                <w:highlight w:val="none"/>
              </w:rPr>
            </w:pPr>
          </w:p>
        </w:tc>
        <w:tc>
          <w:tcPr>
            <w:tcW w:w="595" w:type="dxa"/>
          </w:tcPr>
          <w:p w14:paraId="36ECE65E">
            <w:pPr>
              <w:rPr>
                <w:rFonts w:ascii="Arial"/>
                <w:color w:val="auto"/>
                <w:highlight w:val="none"/>
              </w:rPr>
            </w:pPr>
          </w:p>
        </w:tc>
        <w:tc>
          <w:tcPr>
            <w:tcW w:w="593" w:type="dxa"/>
          </w:tcPr>
          <w:p w14:paraId="25704284">
            <w:pPr>
              <w:rPr>
                <w:rFonts w:ascii="Arial"/>
                <w:color w:val="auto"/>
                <w:highlight w:val="none"/>
              </w:rPr>
            </w:pPr>
          </w:p>
        </w:tc>
        <w:tc>
          <w:tcPr>
            <w:tcW w:w="592" w:type="dxa"/>
          </w:tcPr>
          <w:p w14:paraId="5389A8E4">
            <w:pPr>
              <w:rPr>
                <w:rFonts w:ascii="Arial"/>
                <w:color w:val="auto"/>
                <w:highlight w:val="none"/>
              </w:rPr>
            </w:pPr>
          </w:p>
        </w:tc>
        <w:tc>
          <w:tcPr>
            <w:tcW w:w="592" w:type="dxa"/>
          </w:tcPr>
          <w:p w14:paraId="6F16BEAE">
            <w:pPr>
              <w:rPr>
                <w:rFonts w:ascii="Arial"/>
                <w:color w:val="auto"/>
                <w:highlight w:val="none"/>
              </w:rPr>
            </w:pPr>
          </w:p>
        </w:tc>
        <w:tc>
          <w:tcPr>
            <w:tcW w:w="592" w:type="dxa"/>
          </w:tcPr>
          <w:p w14:paraId="3A768E5D">
            <w:pPr>
              <w:rPr>
                <w:rFonts w:ascii="Arial"/>
                <w:color w:val="auto"/>
                <w:highlight w:val="none"/>
              </w:rPr>
            </w:pPr>
          </w:p>
        </w:tc>
        <w:tc>
          <w:tcPr>
            <w:tcW w:w="593" w:type="dxa"/>
            <w:tcBorders>
              <w:right w:val="single" w:color="000000" w:sz="4" w:space="0"/>
            </w:tcBorders>
          </w:tcPr>
          <w:p w14:paraId="244E142A">
            <w:pPr>
              <w:rPr>
                <w:rFonts w:ascii="Arial"/>
                <w:color w:val="auto"/>
                <w:highlight w:val="none"/>
              </w:rPr>
            </w:pPr>
          </w:p>
        </w:tc>
        <w:tc>
          <w:tcPr>
            <w:tcW w:w="595" w:type="dxa"/>
            <w:tcBorders>
              <w:left w:val="single" w:color="000000" w:sz="4" w:space="0"/>
            </w:tcBorders>
          </w:tcPr>
          <w:p w14:paraId="608664CC">
            <w:pPr>
              <w:rPr>
                <w:rFonts w:ascii="Arial"/>
                <w:color w:val="auto"/>
                <w:highlight w:val="none"/>
              </w:rPr>
            </w:pPr>
          </w:p>
        </w:tc>
        <w:tc>
          <w:tcPr>
            <w:tcW w:w="717" w:type="dxa"/>
          </w:tcPr>
          <w:p w14:paraId="6D0F4673">
            <w:pPr>
              <w:rPr>
                <w:rFonts w:ascii="Arial"/>
                <w:color w:val="auto"/>
                <w:highlight w:val="none"/>
              </w:rPr>
            </w:pPr>
          </w:p>
        </w:tc>
      </w:tr>
      <w:tr w14:paraId="61590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8" w:type="dxa"/>
          </w:tcPr>
          <w:p w14:paraId="40F751F4">
            <w:pPr>
              <w:pStyle w:val="187"/>
              <w:spacing w:before="182" w:line="332" w:lineRule="exact"/>
              <w:ind w:left="266"/>
              <w:rPr>
                <w:color w:val="auto"/>
                <w:highlight w:val="none"/>
              </w:rPr>
            </w:pPr>
            <w:r>
              <w:rPr>
                <w:color w:val="auto"/>
                <w:position w:val="2"/>
                <w:highlight w:val="none"/>
              </w:rPr>
              <w:t>…</w:t>
            </w:r>
          </w:p>
        </w:tc>
        <w:tc>
          <w:tcPr>
            <w:tcW w:w="1543" w:type="dxa"/>
          </w:tcPr>
          <w:p w14:paraId="6EED6A16">
            <w:pPr>
              <w:rPr>
                <w:rFonts w:ascii="Arial"/>
                <w:color w:val="auto"/>
                <w:highlight w:val="none"/>
              </w:rPr>
            </w:pPr>
          </w:p>
        </w:tc>
        <w:tc>
          <w:tcPr>
            <w:tcW w:w="592" w:type="dxa"/>
          </w:tcPr>
          <w:p w14:paraId="7C8E70D8">
            <w:pPr>
              <w:rPr>
                <w:rFonts w:ascii="Arial"/>
                <w:color w:val="auto"/>
                <w:highlight w:val="none"/>
              </w:rPr>
            </w:pPr>
          </w:p>
        </w:tc>
        <w:tc>
          <w:tcPr>
            <w:tcW w:w="595" w:type="dxa"/>
          </w:tcPr>
          <w:p w14:paraId="57340B4E">
            <w:pPr>
              <w:rPr>
                <w:rFonts w:ascii="Arial"/>
                <w:color w:val="auto"/>
                <w:highlight w:val="none"/>
              </w:rPr>
            </w:pPr>
          </w:p>
        </w:tc>
        <w:tc>
          <w:tcPr>
            <w:tcW w:w="595" w:type="dxa"/>
          </w:tcPr>
          <w:p w14:paraId="144D1772">
            <w:pPr>
              <w:rPr>
                <w:rFonts w:ascii="Arial"/>
                <w:color w:val="auto"/>
                <w:highlight w:val="none"/>
              </w:rPr>
            </w:pPr>
          </w:p>
        </w:tc>
        <w:tc>
          <w:tcPr>
            <w:tcW w:w="593" w:type="dxa"/>
          </w:tcPr>
          <w:p w14:paraId="19AEFC60">
            <w:pPr>
              <w:rPr>
                <w:rFonts w:ascii="Arial"/>
                <w:color w:val="auto"/>
                <w:highlight w:val="none"/>
              </w:rPr>
            </w:pPr>
          </w:p>
        </w:tc>
        <w:tc>
          <w:tcPr>
            <w:tcW w:w="592" w:type="dxa"/>
          </w:tcPr>
          <w:p w14:paraId="3201D7D5">
            <w:pPr>
              <w:rPr>
                <w:rFonts w:ascii="Arial"/>
                <w:color w:val="auto"/>
                <w:highlight w:val="none"/>
              </w:rPr>
            </w:pPr>
          </w:p>
        </w:tc>
        <w:tc>
          <w:tcPr>
            <w:tcW w:w="592" w:type="dxa"/>
          </w:tcPr>
          <w:p w14:paraId="64122E96">
            <w:pPr>
              <w:rPr>
                <w:rFonts w:ascii="Arial"/>
                <w:color w:val="auto"/>
                <w:highlight w:val="none"/>
              </w:rPr>
            </w:pPr>
          </w:p>
        </w:tc>
        <w:tc>
          <w:tcPr>
            <w:tcW w:w="592" w:type="dxa"/>
          </w:tcPr>
          <w:p w14:paraId="4DC5549F">
            <w:pPr>
              <w:rPr>
                <w:rFonts w:ascii="Arial"/>
                <w:color w:val="auto"/>
                <w:highlight w:val="none"/>
              </w:rPr>
            </w:pPr>
          </w:p>
        </w:tc>
        <w:tc>
          <w:tcPr>
            <w:tcW w:w="593" w:type="dxa"/>
            <w:tcBorders>
              <w:right w:val="single" w:color="000000" w:sz="4" w:space="0"/>
            </w:tcBorders>
          </w:tcPr>
          <w:p w14:paraId="786E07C1">
            <w:pPr>
              <w:rPr>
                <w:rFonts w:ascii="Arial"/>
                <w:color w:val="auto"/>
                <w:highlight w:val="none"/>
              </w:rPr>
            </w:pPr>
          </w:p>
        </w:tc>
        <w:tc>
          <w:tcPr>
            <w:tcW w:w="595" w:type="dxa"/>
            <w:tcBorders>
              <w:left w:val="single" w:color="000000" w:sz="4" w:space="0"/>
            </w:tcBorders>
          </w:tcPr>
          <w:p w14:paraId="7F014EFA">
            <w:pPr>
              <w:rPr>
                <w:rFonts w:ascii="Arial"/>
                <w:color w:val="auto"/>
                <w:highlight w:val="none"/>
              </w:rPr>
            </w:pPr>
          </w:p>
        </w:tc>
        <w:tc>
          <w:tcPr>
            <w:tcW w:w="717" w:type="dxa"/>
          </w:tcPr>
          <w:p w14:paraId="1976052E">
            <w:pPr>
              <w:rPr>
                <w:rFonts w:ascii="Arial"/>
                <w:color w:val="auto"/>
                <w:highlight w:val="none"/>
              </w:rPr>
            </w:pPr>
          </w:p>
        </w:tc>
      </w:tr>
      <w:tr w14:paraId="5536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307" w:type="dxa"/>
            <w:gridSpan w:val="12"/>
          </w:tcPr>
          <w:p w14:paraId="642E6E00">
            <w:pPr>
              <w:pStyle w:val="187"/>
              <w:spacing w:before="33" w:line="220" w:lineRule="auto"/>
              <w:ind w:left="115"/>
              <w:rPr>
                <w:color w:val="auto"/>
                <w:highlight w:val="none"/>
                <w:lang w:eastAsia="zh-CN"/>
              </w:rPr>
            </w:pPr>
            <w:r>
              <w:rPr>
                <w:color w:val="auto"/>
                <w:spacing w:val="-1"/>
                <w:highlight w:val="none"/>
                <w:lang w:eastAsia="zh-CN"/>
              </w:rPr>
              <w:t>评标委员会全体成员签名：</w:t>
            </w:r>
          </w:p>
        </w:tc>
      </w:tr>
    </w:tbl>
    <w:p w14:paraId="70AF6CA1">
      <w:pPr>
        <w:spacing w:before="139" w:line="221" w:lineRule="auto"/>
        <w:ind w:left="5731"/>
        <w:rPr>
          <w:rFonts w:ascii="宋体" w:hAnsi="宋体" w:cs="宋体"/>
          <w:color w:val="auto"/>
          <w:spacing w:val="-11"/>
          <w:szCs w:val="21"/>
          <w:highlight w:val="none"/>
        </w:rPr>
      </w:pPr>
      <w:r>
        <w:rPr>
          <w:rFonts w:ascii="宋体" w:hAnsi="宋体" w:cs="宋体"/>
          <w:color w:val="auto"/>
          <w:spacing w:val="-11"/>
          <w:szCs w:val="21"/>
          <w:highlight w:val="none"/>
        </w:rPr>
        <w:t>日期：   年    月    日</w:t>
      </w:r>
    </w:p>
    <w:p w14:paraId="384FC293">
      <w:pPr>
        <w:pStyle w:val="18"/>
        <w:spacing w:line="250" w:lineRule="auto"/>
        <w:rPr>
          <w:color w:val="auto"/>
          <w:highlight w:val="none"/>
        </w:rPr>
      </w:pPr>
    </w:p>
    <w:p w14:paraId="639E65ED">
      <w:pPr>
        <w:pStyle w:val="18"/>
        <w:spacing w:line="250" w:lineRule="auto"/>
        <w:rPr>
          <w:color w:val="auto"/>
          <w:highlight w:val="none"/>
        </w:rPr>
      </w:pPr>
    </w:p>
    <w:p w14:paraId="06BAE252">
      <w:pPr>
        <w:pStyle w:val="18"/>
        <w:spacing w:line="250" w:lineRule="auto"/>
        <w:rPr>
          <w:color w:val="auto"/>
          <w:highlight w:val="none"/>
        </w:rPr>
      </w:pPr>
    </w:p>
    <w:p w14:paraId="2956C0B7">
      <w:pPr>
        <w:pStyle w:val="18"/>
        <w:spacing w:line="250" w:lineRule="auto"/>
        <w:rPr>
          <w:color w:val="auto"/>
          <w:highlight w:val="none"/>
        </w:rPr>
      </w:pPr>
    </w:p>
    <w:p w14:paraId="30BEC0A7">
      <w:pPr>
        <w:pStyle w:val="18"/>
        <w:spacing w:line="250" w:lineRule="auto"/>
        <w:rPr>
          <w:color w:val="auto"/>
          <w:highlight w:val="none"/>
        </w:rPr>
      </w:pPr>
    </w:p>
    <w:p w14:paraId="3A6742B4">
      <w:pPr>
        <w:pStyle w:val="18"/>
        <w:spacing w:line="250" w:lineRule="auto"/>
        <w:rPr>
          <w:color w:val="auto"/>
          <w:highlight w:val="none"/>
        </w:rPr>
      </w:pPr>
    </w:p>
    <w:p w14:paraId="2089E4B2">
      <w:pPr>
        <w:pStyle w:val="18"/>
        <w:spacing w:line="250" w:lineRule="auto"/>
        <w:rPr>
          <w:color w:val="auto"/>
          <w:highlight w:val="none"/>
        </w:rPr>
      </w:pPr>
    </w:p>
    <w:p w14:paraId="09D3B24B">
      <w:pPr>
        <w:pStyle w:val="18"/>
        <w:spacing w:line="250" w:lineRule="auto"/>
        <w:rPr>
          <w:color w:val="auto"/>
          <w:highlight w:val="none"/>
        </w:rPr>
      </w:pPr>
    </w:p>
    <w:p w14:paraId="600C2B82">
      <w:pPr>
        <w:pStyle w:val="18"/>
        <w:spacing w:line="250" w:lineRule="auto"/>
        <w:rPr>
          <w:color w:val="auto"/>
          <w:highlight w:val="none"/>
        </w:rPr>
      </w:pPr>
    </w:p>
    <w:p w14:paraId="54B75089">
      <w:pPr>
        <w:pStyle w:val="18"/>
        <w:spacing w:line="250" w:lineRule="auto"/>
        <w:rPr>
          <w:color w:val="auto"/>
          <w:highlight w:val="none"/>
        </w:rPr>
      </w:pPr>
    </w:p>
    <w:p w14:paraId="0AE89C21">
      <w:pPr>
        <w:pStyle w:val="18"/>
        <w:spacing w:line="250" w:lineRule="auto"/>
        <w:rPr>
          <w:color w:val="auto"/>
          <w:highlight w:val="none"/>
        </w:rPr>
      </w:pPr>
    </w:p>
    <w:p w14:paraId="3AB447C5">
      <w:pPr>
        <w:pStyle w:val="18"/>
        <w:spacing w:line="250" w:lineRule="auto"/>
        <w:rPr>
          <w:color w:val="auto"/>
          <w:highlight w:val="none"/>
        </w:rPr>
      </w:pPr>
    </w:p>
    <w:p w14:paraId="409A942D">
      <w:pPr>
        <w:pStyle w:val="18"/>
        <w:spacing w:line="250" w:lineRule="auto"/>
        <w:rPr>
          <w:color w:val="auto"/>
          <w:highlight w:val="none"/>
        </w:rPr>
      </w:pPr>
    </w:p>
    <w:p w14:paraId="0813CEE4">
      <w:pPr>
        <w:spacing w:before="78" w:line="219" w:lineRule="auto"/>
        <w:ind w:left="152"/>
        <w:outlineLvl w:val="2"/>
        <w:rPr>
          <w:rFonts w:ascii="黑体" w:hAnsi="黑体" w:eastAsia="黑体" w:cs="黑体"/>
          <w:color w:val="auto"/>
          <w:sz w:val="24"/>
          <w:highlight w:val="none"/>
        </w:rPr>
      </w:pPr>
      <w:bookmarkStart w:id="272" w:name="bookmark415"/>
      <w:bookmarkEnd w:id="272"/>
      <w:bookmarkStart w:id="273" w:name="_Toc17010"/>
      <w:r>
        <w:rPr>
          <w:rFonts w:ascii="黑体" w:hAnsi="黑体" w:eastAsia="黑体" w:cs="黑体"/>
          <w:color w:val="auto"/>
          <w:spacing w:val="-3"/>
          <w:sz w:val="24"/>
          <w:highlight w:val="none"/>
        </w:rPr>
        <w:t>附表A-8：初步评审汇总记录表</w:t>
      </w:r>
      <w:bookmarkEnd w:id="273"/>
    </w:p>
    <w:p w14:paraId="342BAA00">
      <w:pPr>
        <w:pStyle w:val="18"/>
        <w:spacing w:line="314" w:lineRule="auto"/>
        <w:rPr>
          <w:color w:val="auto"/>
          <w:highlight w:val="none"/>
        </w:rPr>
      </w:pPr>
    </w:p>
    <w:p w14:paraId="2E4ABAF1">
      <w:pPr>
        <w:pStyle w:val="18"/>
        <w:spacing w:line="314" w:lineRule="auto"/>
        <w:rPr>
          <w:color w:val="auto"/>
          <w:highlight w:val="none"/>
        </w:rPr>
      </w:pPr>
    </w:p>
    <w:p w14:paraId="5909C754">
      <w:pPr>
        <w:spacing w:before="117" w:line="219" w:lineRule="auto"/>
        <w:ind w:left="2558"/>
        <w:rPr>
          <w:rFonts w:ascii="黑体" w:hAnsi="黑体" w:eastAsia="黑体" w:cs="黑体"/>
          <w:color w:val="auto"/>
          <w:sz w:val="36"/>
          <w:szCs w:val="36"/>
          <w:highlight w:val="none"/>
        </w:rPr>
      </w:pPr>
      <w:bookmarkStart w:id="274" w:name="bookmark138"/>
      <w:bookmarkEnd w:id="274"/>
      <w:r>
        <w:rPr>
          <w:rFonts w:ascii="黑体" w:hAnsi="黑体" w:eastAsia="黑体" w:cs="黑体"/>
          <w:color w:val="auto"/>
          <w:spacing w:val="-2"/>
          <w:sz w:val="36"/>
          <w:szCs w:val="36"/>
          <w:highlight w:val="none"/>
        </w:rPr>
        <w:t>初步评审汇总记录表</w:t>
      </w:r>
    </w:p>
    <w:p w14:paraId="1E1767B0">
      <w:pPr>
        <w:spacing w:before="241"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00DB92FE">
      <w:pPr>
        <w:spacing w:before="20" w:line="214" w:lineRule="auto"/>
        <w:ind w:left="21"/>
        <w:rPr>
          <w:rFonts w:ascii="宋体" w:hAnsi="宋体" w:cs="宋体"/>
          <w:color w:val="auto"/>
          <w:szCs w:val="21"/>
          <w:highlight w:val="none"/>
        </w:rPr>
      </w:pPr>
      <w:r>
        <w:rPr>
          <w:rFonts w:ascii="宋体" w:hAnsi="宋体" w:cs="宋体"/>
          <w:color w:val="auto"/>
          <w:szCs w:val="21"/>
          <w:highlight w:val="none"/>
        </w:rPr>
        <w:t>标段唯一标识码：                                                单</w:t>
      </w:r>
      <w:r>
        <w:rPr>
          <w:rFonts w:ascii="宋体" w:hAnsi="宋体" w:cs="宋体"/>
          <w:color w:val="auto"/>
          <w:spacing w:val="-1"/>
          <w:szCs w:val="21"/>
          <w:highlight w:val="none"/>
        </w:rPr>
        <w:t>位：人民币元</w:t>
      </w:r>
    </w:p>
    <w:tbl>
      <w:tblPr>
        <w:tblStyle w:val="44"/>
        <w:tblW w:w="8648"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940"/>
        <w:gridCol w:w="943"/>
        <w:gridCol w:w="940"/>
        <w:gridCol w:w="1017"/>
        <w:gridCol w:w="1185"/>
        <w:gridCol w:w="1166"/>
        <w:gridCol w:w="852"/>
        <w:gridCol w:w="996"/>
      </w:tblGrid>
      <w:tr w14:paraId="74577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609" w:type="dxa"/>
            <w:textDirection w:val="tbRlV"/>
          </w:tcPr>
          <w:p w14:paraId="642A7C3E">
            <w:pPr>
              <w:pStyle w:val="187"/>
              <w:spacing w:before="196" w:line="211" w:lineRule="auto"/>
              <w:ind w:left="305"/>
              <w:rPr>
                <w:color w:val="auto"/>
                <w:highlight w:val="none"/>
              </w:rPr>
            </w:pPr>
            <w:r>
              <w:rPr>
                <w:b/>
                <w:bCs/>
                <w:color w:val="auto"/>
                <w:spacing w:val="-2"/>
                <w:highlight w:val="none"/>
              </w:rPr>
              <w:t>序号</w:t>
            </w:r>
          </w:p>
        </w:tc>
        <w:tc>
          <w:tcPr>
            <w:tcW w:w="940" w:type="dxa"/>
          </w:tcPr>
          <w:p w14:paraId="64A7B0D6">
            <w:pPr>
              <w:pStyle w:val="187"/>
              <w:spacing w:before="305" w:line="244" w:lineRule="auto"/>
              <w:ind w:left="264" w:right="152" w:hanging="105"/>
              <w:rPr>
                <w:color w:val="auto"/>
                <w:highlight w:val="none"/>
              </w:rPr>
            </w:pPr>
            <w:r>
              <w:rPr>
                <w:b/>
                <w:bCs/>
                <w:color w:val="auto"/>
                <w:spacing w:val="-5"/>
                <w:highlight w:val="none"/>
              </w:rPr>
              <w:t>投标人名称</w:t>
            </w:r>
          </w:p>
        </w:tc>
        <w:tc>
          <w:tcPr>
            <w:tcW w:w="943" w:type="dxa"/>
          </w:tcPr>
          <w:p w14:paraId="1E2FCFBE">
            <w:pPr>
              <w:pStyle w:val="187"/>
              <w:spacing w:before="305" w:line="220" w:lineRule="auto"/>
              <w:ind w:left="160"/>
              <w:rPr>
                <w:color w:val="auto"/>
                <w:highlight w:val="none"/>
              </w:rPr>
            </w:pPr>
            <w:r>
              <w:rPr>
                <w:b/>
                <w:bCs/>
                <w:color w:val="auto"/>
                <w:spacing w:val="-4"/>
                <w:highlight w:val="none"/>
              </w:rPr>
              <w:t>形式评</w:t>
            </w:r>
          </w:p>
          <w:p w14:paraId="1F938800">
            <w:pPr>
              <w:pStyle w:val="187"/>
              <w:spacing w:before="24" w:line="221" w:lineRule="auto"/>
              <w:ind w:left="168"/>
              <w:rPr>
                <w:color w:val="auto"/>
                <w:highlight w:val="none"/>
              </w:rPr>
            </w:pPr>
            <w:r>
              <w:rPr>
                <w:b/>
                <w:bCs/>
                <w:color w:val="auto"/>
                <w:spacing w:val="-6"/>
                <w:highlight w:val="none"/>
              </w:rPr>
              <w:t>审结果</w:t>
            </w:r>
          </w:p>
        </w:tc>
        <w:tc>
          <w:tcPr>
            <w:tcW w:w="940" w:type="dxa"/>
          </w:tcPr>
          <w:p w14:paraId="2B69A7D8">
            <w:pPr>
              <w:pStyle w:val="187"/>
              <w:spacing w:before="305" w:line="219" w:lineRule="auto"/>
              <w:ind w:left="165"/>
              <w:rPr>
                <w:color w:val="auto"/>
                <w:highlight w:val="none"/>
              </w:rPr>
            </w:pPr>
            <w:r>
              <w:rPr>
                <w:b/>
                <w:bCs/>
                <w:color w:val="auto"/>
                <w:spacing w:val="-6"/>
                <w:highlight w:val="none"/>
              </w:rPr>
              <w:t>资格评</w:t>
            </w:r>
          </w:p>
          <w:p w14:paraId="24DC4AC6">
            <w:pPr>
              <w:pStyle w:val="187"/>
              <w:spacing w:before="25" w:line="221" w:lineRule="auto"/>
              <w:ind w:left="167"/>
              <w:rPr>
                <w:color w:val="auto"/>
                <w:highlight w:val="none"/>
              </w:rPr>
            </w:pPr>
            <w:r>
              <w:rPr>
                <w:b/>
                <w:bCs/>
                <w:color w:val="auto"/>
                <w:spacing w:val="-6"/>
                <w:highlight w:val="none"/>
              </w:rPr>
              <w:t>审结果</w:t>
            </w:r>
          </w:p>
        </w:tc>
        <w:tc>
          <w:tcPr>
            <w:tcW w:w="1017" w:type="dxa"/>
          </w:tcPr>
          <w:p w14:paraId="60384997">
            <w:pPr>
              <w:pStyle w:val="187"/>
              <w:spacing w:before="171" w:line="222" w:lineRule="auto"/>
              <w:ind w:left="208"/>
              <w:rPr>
                <w:color w:val="auto"/>
                <w:highlight w:val="none"/>
              </w:rPr>
            </w:pPr>
            <w:r>
              <w:rPr>
                <w:b/>
                <w:bCs/>
                <w:color w:val="auto"/>
                <w:spacing w:val="-6"/>
                <w:highlight w:val="none"/>
              </w:rPr>
              <w:t>响应性</w:t>
            </w:r>
          </w:p>
          <w:p w14:paraId="234C83D2">
            <w:pPr>
              <w:pStyle w:val="187"/>
              <w:spacing w:before="19" w:line="221" w:lineRule="auto"/>
              <w:ind w:left="197"/>
              <w:rPr>
                <w:color w:val="auto"/>
                <w:highlight w:val="none"/>
              </w:rPr>
            </w:pPr>
            <w:r>
              <w:rPr>
                <w:b/>
                <w:bCs/>
                <w:color w:val="auto"/>
                <w:spacing w:val="-4"/>
                <w:highlight w:val="none"/>
              </w:rPr>
              <w:t>评审结</w:t>
            </w:r>
          </w:p>
          <w:p w14:paraId="6E8B919A">
            <w:pPr>
              <w:pStyle w:val="187"/>
              <w:spacing w:before="22" w:line="221" w:lineRule="auto"/>
              <w:ind w:left="413"/>
              <w:rPr>
                <w:color w:val="auto"/>
                <w:highlight w:val="none"/>
              </w:rPr>
            </w:pPr>
            <w:r>
              <w:rPr>
                <w:b/>
                <w:bCs/>
                <w:color w:val="auto"/>
                <w:spacing w:val="-3"/>
                <w:highlight w:val="none"/>
              </w:rPr>
              <w:t>果</w:t>
            </w:r>
          </w:p>
        </w:tc>
        <w:tc>
          <w:tcPr>
            <w:tcW w:w="1185" w:type="dxa"/>
          </w:tcPr>
          <w:p w14:paraId="5F005F14">
            <w:pPr>
              <w:pStyle w:val="187"/>
              <w:spacing w:before="33" w:line="221" w:lineRule="auto"/>
              <w:ind w:left="177"/>
              <w:rPr>
                <w:color w:val="auto"/>
                <w:highlight w:val="none"/>
                <w:lang w:eastAsia="zh-CN"/>
              </w:rPr>
            </w:pPr>
            <w:r>
              <w:rPr>
                <w:b/>
                <w:bCs/>
                <w:color w:val="auto"/>
                <w:spacing w:val="-3"/>
                <w:highlight w:val="none"/>
                <w:lang w:eastAsia="zh-CN"/>
              </w:rPr>
              <w:t>承包人建</w:t>
            </w:r>
          </w:p>
          <w:p w14:paraId="354797C8">
            <w:pPr>
              <w:pStyle w:val="187"/>
              <w:spacing w:before="20" w:line="220" w:lineRule="auto"/>
              <w:ind w:left="179"/>
              <w:rPr>
                <w:color w:val="auto"/>
                <w:highlight w:val="none"/>
                <w:lang w:eastAsia="zh-CN"/>
              </w:rPr>
            </w:pPr>
            <w:r>
              <w:rPr>
                <w:b/>
                <w:bCs/>
                <w:color w:val="auto"/>
                <w:spacing w:val="-4"/>
                <w:highlight w:val="none"/>
                <w:lang w:eastAsia="zh-CN"/>
              </w:rPr>
              <w:t>议书评审</w:t>
            </w:r>
          </w:p>
          <w:p w14:paraId="402E65CC">
            <w:pPr>
              <w:pStyle w:val="187"/>
              <w:spacing w:before="24" w:line="221" w:lineRule="auto"/>
              <w:ind w:left="182"/>
              <w:rPr>
                <w:color w:val="auto"/>
                <w:highlight w:val="none"/>
                <w:lang w:eastAsia="zh-CN"/>
              </w:rPr>
            </w:pPr>
            <w:r>
              <w:rPr>
                <w:b/>
                <w:bCs/>
                <w:color w:val="auto"/>
                <w:spacing w:val="-4"/>
                <w:highlight w:val="none"/>
                <w:lang w:eastAsia="zh-CN"/>
              </w:rPr>
              <w:t>结果（如</w:t>
            </w:r>
          </w:p>
          <w:p w14:paraId="49BD2B0A">
            <w:pPr>
              <w:pStyle w:val="187"/>
              <w:spacing w:before="19" w:line="209" w:lineRule="auto"/>
              <w:ind w:left="389"/>
              <w:rPr>
                <w:color w:val="auto"/>
                <w:highlight w:val="none"/>
              </w:rPr>
            </w:pPr>
            <w:r>
              <w:rPr>
                <w:b/>
                <w:bCs/>
                <w:color w:val="auto"/>
                <w:spacing w:val="-8"/>
                <w:highlight w:val="none"/>
              </w:rPr>
              <w:t>有）</w:t>
            </w:r>
          </w:p>
        </w:tc>
        <w:tc>
          <w:tcPr>
            <w:tcW w:w="1166" w:type="dxa"/>
          </w:tcPr>
          <w:p w14:paraId="3BA698ED">
            <w:pPr>
              <w:pStyle w:val="187"/>
              <w:spacing w:before="34" w:line="217" w:lineRule="auto"/>
              <w:ind w:left="168"/>
              <w:rPr>
                <w:color w:val="auto"/>
                <w:highlight w:val="none"/>
                <w:lang w:eastAsia="zh-CN"/>
              </w:rPr>
            </w:pPr>
            <w:r>
              <w:rPr>
                <w:b/>
                <w:bCs/>
                <w:color w:val="auto"/>
                <w:spacing w:val="-3"/>
                <w:highlight w:val="none"/>
                <w:lang w:eastAsia="zh-CN"/>
              </w:rPr>
              <w:t>承包人实</w:t>
            </w:r>
          </w:p>
          <w:p w14:paraId="12323D77">
            <w:pPr>
              <w:pStyle w:val="187"/>
              <w:spacing w:before="24" w:line="221" w:lineRule="auto"/>
              <w:ind w:left="167"/>
              <w:rPr>
                <w:color w:val="auto"/>
                <w:highlight w:val="none"/>
                <w:lang w:eastAsia="zh-CN"/>
              </w:rPr>
            </w:pPr>
            <w:r>
              <w:rPr>
                <w:b/>
                <w:bCs/>
                <w:color w:val="auto"/>
                <w:spacing w:val="-3"/>
                <w:highlight w:val="none"/>
                <w:lang w:eastAsia="zh-CN"/>
              </w:rPr>
              <w:t>施方案评</w:t>
            </w:r>
          </w:p>
          <w:p w14:paraId="4B01246C">
            <w:pPr>
              <w:pStyle w:val="187"/>
              <w:spacing w:before="22" w:line="221" w:lineRule="auto"/>
              <w:ind w:left="284"/>
              <w:rPr>
                <w:color w:val="auto"/>
                <w:highlight w:val="none"/>
                <w:lang w:eastAsia="zh-CN"/>
              </w:rPr>
            </w:pPr>
            <w:r>
              <w:rPr>
                <w:b/>
                <w:bCs/>
                <w:color w:val="auto"/>
                <w:spacing w:val="-6"/>
                <w:highlight w:val="none"/>
                <w:lang w:eastAsia="zh-CN"/>
              </w:rPr>
              <w:t>审结果</w:t>
            </w:r>
          </w:p>
          <w:p w14:paraId="04B7A947">
            <w:pPr>
              <w:pStyle w:val="187"/>
              <w:spacing w:before="19" w:line="209" w:lineRule="auto"/>
              <w:ind w:left="174"/>
              <w:rPr>
                <w:color w:val="auto"/>
                <w:highlight w:val="none"/>
              </w:rPr>
            </w:pPr>
            <w:r>
              <w:rPr>
                <w:b/>
                <w:bCs/>
                <w:color w:val="auto"/>
                <w:spacing w:val="-7"/>
                <w:highlight w:val="none"/>
              </w:rPr>
              <w:t>（如有）</w:t>
            </w:r>
          </w:p>
        </w:tc>
        <w:tc>
          <w:tcPr>
            <w:tcW w:w="852" w:type="dxa"/>
          </w:tcPr>
          <w:p w14:paraId="736E100D">
            <w:pPr>
              <w:pStyle w:val="187"/>
              <w:spacing w:before="306" w:line="242" w:lineRule="auto"/>
              <w:ind w:left="381" w:right="52" w:hanging="210"/>
              <w:rPr>
                <w:color w:val="auto"/>
                <w:highlight w:val="none"/>
              </w:rPr>
            </w:pPr>
            <w:r>
              <w:rPr>
                <w:b/>
                <w:bCs/>
                <w:color w:val="auto"/>
                <w:spacing w:val="-5"/>
                <w:highlight w:val="none"/>
              </w:rPr>
              <w:t>投标报</w:t>
            </w:r>
            <w:r>
              <w:rPr>
                <w:b/>
                <w:bCs/>
                <w:color w:val="auto"/>
                <w:spacing w:val="-3"/>
                <w:highlight w:val="none"/>
              </w:rPr>
              <w:t>价</w:t>
            </w:r>
          </w:p>
        </w:tc>
        <w:tc>
          <w:tcPr>
            <w:tcW w:w="996" w:type="dxa"/>
          </w:tcPr>
          <w:p w14:paraId="0EF00004">
            <w:pPr>
              <w:spacing w:line="372" w:lineRule="auto"/>
              <w:rPr>
                <w:rFonts w:ascii="Arial"/>
                <w:color w:val="auto"/>
                <w:highlight w:val="none"/>
              </w:rPr>
            </w:pPr>
          </w:p>
          <w:p w14:paraId="294C2DC4">
            <w:pPr>
              <w:pStyle w:val="187"/>
              <w:spacing w:before="69" w:line="221" w:lineRule="auto"/>
              <w:ind w:right="17"/>
              <w:jc w:val="right"/>
              <w:rPr>
                <w:color w:val="auto"/>
                <w:highlight w:val="none"/>
              </w:rPr>
            </w:pPr>
            <w:r>
              <w:rPr>
                <w:b/>
                <w:bCs/>
                <w:color w:val="auto"/>
                <w:spacing w:val="-3"/>
                <w:highlight w:val="none"/>
              </w:rPr>
              <w:t>评审结论</w:t>
            </w:r>
          </w:p>
        </w:tc>
      </w:tr>
      <w:tr w14:paraId="5347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09" w:type="dxa"/>
          </w:tcPr>
          <w:p w14:paraId="7DBAA3F2">
            <w:pPr>
              <w:spacing w:before="130" w:line="278" w:lineRule="exact"/>
              <w:ind w:left="268"/>
              <w:rPr>
                <w:rFonts w:ascii="黑体" w:hAnsi="黑体" w:eastAsia="黑体" w:cs="黑体"/>
                <w:color w:val="auto"/>
                <w:szCs w:val="21"/>
                <w:highlight w:val="none"/>
              </w:rPr>
            </w:pPr>
            <w:r>
              <w:rPr>
                <w:rFonts w:ascii="黑体" w:hAnsi="黑体" w:eastAsia="黑体" w:cs="黑体"/>
                <w:color w:val="auto"/>
                <w:position w:val="1"/>
                <w:szCs w:val="21"/>
                <w:highlight w:val="none"/>
              </w:rPr>
              <w:t>1</w:t>
            </w:r>
          </w:p>
        </w:tc>
        <w:tc>
          <w:tcPr>
            <w:tcW w:w="940" w:type="dxa"/>
          </w:tcPr>
          <w:p w14:paraId="392B1DA5">
            <w:pPr>
              <w:rPr>
                <w:rFonts w:ascii="Arial"/>
                <w:color w:val="auto"/>
                <w:highlight w:val="none"/>
              </w:rPr>
            </w:pPr>
          </w:p>
        </w:tc>
        <w:tc>
          <w:tcPr>
            <w:tcW w:w="943" w:type="dxa"/>
          </w:tcPr>
          <w:p w14:paraId="0570FE4D">
            <w:pPr>
              <w:rPr>
                <w:rFonts w:ascii="Arial"/>
                <w:color w:val="auto"/>
                <w:highlight w:val="none"/>
              </w:rPr>
            </w:pPr>
          </w:p>
        </w:tc>
        <w:tc>
          <w:tcPr>
            <w:tcW w:w="940" w:type="dxa"/>
          </w:tcPr>
          <w:p w14:paraId="4EFC394F">
            <w:pPr>
              <w:rPr>
                <w:rFonts w:ascii="Arial"/>
                <w:color w:val="auto"/>
                <w:highlight w:val="none"/>
              </w:rPr>
            </w:pPr>
          </w:p>
        </w:tc>
        <w:tc>
          <w:tcPr>
            <w:tcW w:w="1017" w:type="dxa"/>
          </w:tcPr>
          <w:p w14:paraId="126614B9">
            <w:pPr>
              <w:rPr>
                <w:rFonts w:ascii="Arial"/>
                <w:color w:val="auto"/>
                <w:highlight w:val="none"/>
              </w:rPr>
            </w:pPr>
          </w:p>
        </w:tc>
        <w:tc>
          <w:tcPr>
            <w:tcW w:w="1185" w:type="dxa"/>
          </w:tcPr>
          <w:p w14:paraId="6F03D223">
            <w:pPr>
              <w:rPr>
                <w:rFonts w:ascii="Arial"/>
                <w:color w:val="auto"/>
                <w:highlight w:val="none"/>
              </w:rPr>
            </w:pPr>
          </w:p>
        </w:tc>
        <w:tc>
          <w:tcPr>
            <w:tcW w:w="1166" w:type="dxa"/>
          </w:tcPr>
          <w:p w14:paraId="6EA5F421">
            <w:pPr>
              <w:rPr>
                <w:rFonts w:ascii="Arial"/>
                <w:color w:val="auto"/>
                <w:highlight w:val="none"/>
              </w:rPr>
            </w:pPr>
          </w:p>
        </w:tc>
        <w:tc>
          <w:tcPr>
            <w:tcW w:w="852" w:type="dxa"/>
          </w:tcPr>
          <w:p w14:paraId="2432CEE3">
            <w:pPr>
              <w:rPr>
                <w:rFonts w:ascii="Arial"/>
                <w:color w:val="auto"/>
                <w:highlight w:val="none"/>
              </w:rPr>
            </w:pPr>
          </w:p>
        </w:tc>
        <w:tc>
          <w:tcPr>
            <w:tcW w:w="996" w:type="dxa"/>
          </w:tcPr>
          <w:p w14:paraId="6F869275">
            <w:pPr>
              <w:rPr>
                <w:rFonts w:ascii="Arial"/>
                <w:color w:val="auto"/>
                <w:highlight w:val="none"/>
              </w:rPr>
            </w:pPr>
          </w:p>
        </w:tc>
      </w:tr>
      <w:tr w14:paraId="1DEE4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09" w:type="dxa"/>
          </w:tcPr>
          <w:p w14:paraId="62004641">
            <w:pPr>
              <w:spacing w:before="131" w:line="277" w:lineRule="exact"/>
              <w:ind w:left="255"/>
              <w:rPr>
                <w:rFonts w:ascii="黑体" w:hAnsi="黑体" w:eastAsia="黑体" w:cs="黑体"/>
                <w:color w:val="auto"/>
                <w:szCs w:val="21"/>
                <w:highlight w:val="none"/>
              </w:rPr>
            </w:pPr>
            <w:r>
              <w:rPr>
                <w:rFonts w:ascii="黑体" w:hAnsi="黑体" w:eastAsia="黑体" w:cs="黑体"/>
                <w:color w:val="auto"/>
                <w:position w:val="1"/>
                <w:szCs w:val="21"/>
                <w:highlight w:val="none"/>
              </w:rPr>
              <w:t>2</w:t>
            </w:r>
          </w:p>
        </w:tc>
        <w:tc>
          <w:tcPr>
            <w:tcW w:w="940" w:type="dxa"/>
          </w:tcPr>
          <w:p w14:paraId="48CDB307">
            <w:pPr>
              <w:rPr>
                <w:rFonts w:ascii="Arial"/>
                <w:color w:val="auto"/>
                <w:highlight w:val="none"/>
              </w:rPr>
            </w:pPr>
          </w:p>
        </w:tc>
        <w:tc>
          <w:tcPr>
            <w:tcW w:w="943" w:type="dxa"/>
          </w:tcPr>
          <w:p w14:paraId="1F7FDAD7">
            <w:pPr>
              <w:rPr>
                <w:rFonts w:ascii="Arial"/>
                <w:color w:val="auto"/>
                <w:highlight w:val="none"/>
              </w:rPr>
            </w:pPr>
          </w:p>
        </w:tc>
        <w:tc>
          <w:tcPr>
            <w:tcW w:w="940" w:type="dxa"/>
          </w:tcPr>
          <w:p w14:paraId="4C3324BF">
            <w:pPr>
              <w:rPr>
                <w:rFonts w:ascii="Arial"/>
                <w:color w:val="auto"/>
                <w:highlight w:val="none"/>
              </w:rPr>
            </w:pPr>
          </w:p>
        </w:tc>
        <w:tc>
          <w:tcPr>
            <w:tcW w:w="1017" w:type="dxa"/>
          </w:tcPr>
          <w:p w14:paraId="7CB3B1A4">
            <w:pPr>
              <w:rPr>
                <w:rFonts w:ascii="Arial"/>
                <w:color w:val="auto"/>
                <w:highlight w:val="none"/>
              </w:rPr>
            </w:pPr>
          </w:p>
        </w:tc>
        <w:tc>
          <w:tcPr>
            <w:tcW w:w="1185" w:type="dxa"/>
          </w:tcPr>
          <w:p w14:paraId="3CDE7935">
            <w:pPr>
              <w:rPr>
                <w:rFonts w:ascii="Arial"/>
                <w:color w:val="auto"/>
                <w:highlight w:val="none"/>
              </w:rPr>
            </w:pPr>
          </w:p>
        </w:tc>
        <w:tc>
          <w:tcPr>
            <w:tcW w:w="1166" w:type="dxa"/>
          </w:tcPr>
          <w:p w14:paraId="5BC527D8">
            <w:pPr>
              <w:rPr>
                <w:rFonts w:ascii="Arial"/>
                <w:color w:val="auto"/>
                <w:highlight w:val="none"/>
              </w:rPr>
            </w:pPr>
          </w:p>
        </w:tc>
        <w:tc>
          <w:tcPr>
            <w:tcW w:w="852" w:type="dxa"/>
          </w:tcPr>
          <w:p w14:paraId="3A4ADB02">
            <w:pPr>
              <w:rPr>
                <w:rFonts w:ascii="Arial"/>
                <w:color w:val="auto"/>
                <w:highlight w:val="none"/>
              </w:rPr>
            </w:pPr>
          </w:p>
        </w:tc>
        <w:tc>
          <w:tcPr>
            <w:tcW w:w="996" w:type="dxa"/>
          </w:tcPr>
          <w:p w14:paraId="196D6FA5">
            <w:pPr>
              <w:rPr>
                <w:rFonts w:ascii="Arial"/>
                <w:color w:val="auto"/>
                <w:highlight w:val="none"/>
              </w:rPr>
            </w:pPr>
          </w:p>
        </w:tc>
      </w:tr>
      <w:tr w14:paraId="0070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09" w:type="dxa"/>
          </w:tcPr>
          <w:p w14:paraId="5CF82323">
            <w:pPr>
              <w:spacing w:before="133" w:line="241" w:lineRule="auto"/>
              <w:ind w:left="257"/>
              <w:rPr>
                <w:rFonts w:ascii="黑体" w:hAnsi="黑体" w:eastAsia="黑体" w:cs="黑体"/>
                <w:color w:val="auto"/>
                <w:szCs w:val="21"/>
                <w:highlight w:val="none"/>
              </w:rPr>
            </w:pPr>
            <w:r>
              <w:rPr>
                <w:rFonts w:ascii="黑体" w:hAnsi="黑体" w:eastAsia="黑体" w:cs="黑体"/>
                <w:color w:val="auto"/>
                <w:szCs w:val="21"/>
                <w:highlight w:val="none"/>
              </w:rPr>
              <w:t>3</w:t>
            </w:r>
          </w:p>
        </w:tc>
        <w:tc>
          <w:tcPr>
            <w:tcW w:w="940" w:type="dxa"/>
          </w:tcPr>
          <w:p w14:paraId="149DF4B9">
            <w:pPr>
              <w:rPr>
                <w:rFonts w:ascii="Arial"/>
                <w:color w:val="auto"/>
                <w:highlight w:val="none"/>
              </w:rPr>
            </w:pPr>
          </w:p>
        </w:tc>
        <w:tc>
          <w:tcPr>
            <w:tcW w:w="943" w:type="dxa"/>
          </w:tcPr>
          <w:p w14:paraId="22501AE8">
            <w:pPr>
              <w:rPr>
                <w:rFonts w:ascii="Arial"/>
                <w:color w:val="auto"/>
                <w:highlight w:val="none"/>
              </w:rPr>
            </w:pPr>
          </w:p>
        </w:tc>
        <w:tc>
          <w:tcPr>
            <w:tcW w:w="940" w:type="dxa"/>
          </w:tcPr>
          <w:p w14:paraId="48311606">
            <w:pPr>
              <w:rPr>
                <w:rFonts w:ascii="Arial"/>
                <w:color w:val="auto"/>
                <w:highlight w:val="none"/>
              </w:rPr>
            </w:pPr>
          </w:p>
        </w:tc>
        <w:tc>
          <w:tcPr>
            <w:tcW w:w="1017" w:type="dxa"/>
          </w:tcPr>
          <w:p w14:paraId="797AA0EC">
            <w:pPr>
              <w:rPr>
                <w:rFonts w:ascii="Arial"/>
                <w:color w:val="auto"/>
                <w:highlight w:val="none"/>
              </w:rPr>
            </w:pPr>
          </w:p>
        </w:tc>
        <w:tc>
          <w:tcPr>
            <w:tcW w:w="1185" w:type="dxa"/>
          </w:tcPr>
          <w:p w14:paraId="281F55EB">
            <w:pPr>
              <w:rPr>
                <w:rFonts w:ascii="Arial"/>
                <w:color w:val="auto"/>
                <w:highlight w:val="none"/>
              </w:rPr>
            </w:pPr>
          </w:p>
        </w:tc>
        <w:tc>
          <w:tcPr>
            <w:tcW w:w="1166" w:type="dxa"/>
          </w:tcPr>
          <w:p w14:paraId="0BC8BCE3">
            <w:pPr>
              <w:rPr>
                <w:rFonts w:ascii="Arial"/>
                <w:color w:val="auto"/>
                <w:highlight w:val="none"/>
              </w:rPr>
            </w:pPr>
          </w:p>
        </w:tc>
        <w:tc>
          <w:tcPr>
            <w:tcW w:w="852" w:type="dxa"/>
          </w:tcPr>
          <w:p w14:paraId="226CCB42">
            <w:pPr>
              <w:rPr>
                <w:rFonts w:ascii="Arial"/>
                <w:color w:val="auto"/>
                <w:highlight w:val="none"/>
              </w:rPr>
            </w:pPr>
          </w:p>
        </w:tc>
        <w:tc>
          <w:tcPr>
            <w:tcW w:w="996" w:type="dxa"/>
          </w:tcPr>
          <w:p w14:paraId="28EB935E">
            <w:pPr>
              <w:rPr>
                <w:rFonts w:ascii="Arial"/>
                <w:color w:val="auto"/>
                <w:highlight w:val="none"/>
              </w:rPr>
            </w:pPr>
          </w:p>
        </w:tc>
      </w:tr>
      <w:tr w14:paraId="5A65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09" w:type="dxa"/>
          </w:tcPr>
          <w:p w14:paraId="723F2D4E">
            <w:pPr>
              <w:spacing w:before="133" w:line="277" w:lineRule="exact"/>
              <w:ind w:left="251"/>
              <w:rPr>
                <w:rFonts w:ascii="黑体" w:hAnsi="黑体" w:eastAsia="黑体" w:cs="黑体"/>
                <w:color w:val="auto"/>
                <w:szCs w:val="21"/>
                <w:highlight w:val="none"/>
              </w:rPr>
            </w:pPr>
            <w:r>
              <w:rPr>
                <w:rFonts w:ascii="黑体" w:hAnsi="黑体" w:eastAsia="黑体" w:cs="黑体"/>
                <w:color w:val="auto"/>
                <w:position w:val="1"/>
                <w:szCs w:val="21"/>
                <w:highlight w:val="none"/>
              </w:rPr>
              <w:t>4</w:t>
            </w:r>
          </w:p>
        </w:tc>
        <w:tc>
          <w:tcPr>
            <w:tcW w:w="940" w:type="dxa"/>
          </w:tcPr>
          <w:p w14:paraId="363FE875">
            <w:pPr>
              <w:rPr>
                <w:rFonts w:ascii="Arial"/>
                <w:color w:val="auto"/>
                <w:highlight w:val="none"/>
              </w:rPr>
            </w:pPr>
          </w:p>
        </w:tc>
        <w:tc>
          <w:tcPr>
            <w:tcW w:w="943" w:type="dxa"/>
          </w:tcPr>
          <w:p w14:paraId="13BA61E3">
            <w:pPr>
              <w:rPr>
                <w:rFonts w:ascii="Arial"/>
                <w:color w:val="auto"/>
                <w:highlight w:val="none"/>
              </w:rPr>
            </w:pPr>
          </w:p>
        </w:tc>
        <w:tc>
          <w:tcPr>
            <w:tcW w:w="940" w:type="dxa"/>
          </w:tcPr>
          <w:p w14:paraId="5C1DF01F">
            <w:pPr>
              <w:rPr>
                <w:rFonts w:ascii="Arial"/>
                <w:color w:val="auto"/>
                <w:highlight w:val="none"/>
              </w:rPr>
            </w:pPr>
          </w:p>
        </w:tc>
        <w:tc>
          <w:tcPr>
            <w:tcW w:w="1017" w:type="dxa"/>
          </w:tcPr>
          <w:p w14:paraId="5E89D162">
            <w:pPr>
              <w:rPr>
                <w:rFonts w:ascii="Arial"/>
                <w:color w:val="auto"/>
                <w:highlight w:val="none"/>
              </w:rPr>
            </w:pPr>
          </w:p>
        </w:tc>
        <w:tc>
          <w:tcPr>
            <w:tcW w:w="1185" w:type="dxa"/>
          </w:tcPr>
          <w:p w14:paraId="3E3639E0">
            <w:pPr>
              <w:rPr>
                <w:rFonts w:ascii="Arial"/>
                <w:color w:val="auto"/>
                <w:highlight w:val="none"/>
              </w:rPr>
            </w:pPr>
          </w:p>
        </w:tc>
        <w:tc>
          <w:tcPr>
            <w:tcW w:w="1166" w:type="dxa"/>
          </w:tcPr>
          <w:p w14:paraId="3C422315">
            <w:pPr>
              <w:rPr>
                <w:rFonts w:ascii="Arial"/>
                <w:color w:val="auto"/>
                <w:highlight w:val="none"/>
              </w:rPr>
            </w:pPr>
          </w:p>
        </w:tc>
        <w:tc>
          <w:tcPr>
            <w:tcW w:w="852" w:type="dxa"/>
          </w:tcPr>
          <w:p w14:paraId="23AA9FCF">
            <w:pPr>
              <w:rPr>
                <w:rFonts w:ascii="Arial"/>
                <w:color w:val="auto"/>
                <w:highlight w:val="none"/>
              </w:rPr>
            </w:pPr>
          </w:p>
        </w:tc>
        <w:tc>
          <w:tcPr>
            <w:tcW w:w="996" w:type="dxa"/>
          </w:tcPr>
          <w:p w14:paraId="6465D204">
            <w:pPr>
              <w:rPr>
                <w:rFonts w:ascii="Arial"/>
                <w:color w:val="auto"/>
                <w:highlight w:val="none"/>
              </w:rPr>
            </w:pPr>
          </w:p>
        </w:tc>
      </w:tr>
      <w:tr w14:paraId="41B5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09" w:type="dxa"/>
          </w:tcPr>
          <w:p w14:paraId="32893371">
            <w:pPr>
              <w:spacing w:before="132" w:line="241" w:lineRule="auto"/>
              <w:ind w:left="252"/>
              <w:rPr>
                <w:rFonts w:ascii="黑体" w:hAnsi="黑体" w:eastAsia="黑体" w:cs="黑体"/>
                <w:color w:val="auto"/>
                <w:szCs w:val="21"/>
                <w:highlight w:val="none"/>
              </w:rPr>
            </w:pPr>
            <w:r>
              <w:rPr>
                <w:rFonts w:ascii="黑体" w:hAnsi="黑体" w:eastAsia="黑体" w:cs="黑体"/>
                <w:color w:val="auto"/>
                <w:szCs w:val="21"/>
                <w:highlight w:val="none"/>
              </w:rPr>
              <w:t>5</w:t>
            </w:r>
          </w:p>
        </w:tc>
        <w:tc>
          <w:tcPr>
            <w:tcW w:w="940" w:type="dxa"/>
          </w:tcPr>
          <w:p w14:paraId="3E774774">
            <w:pPr>
              <w:rPr>
                <w:rFonts w:ascii="Arial"/>
                <w:color w:val="auto"/>
                <w:highlight w:val="none"/>
              </w:rPr>
            </w:pPr>
          </w:p>
        </w:tc>
        <w:tc>
          <w:tcPr>
            <w:tcW w:w="943" w:type="dxa"/>
          </w:tcPr>
          <w:p w14:paraId="3C84C720">
            <w:pPr>
              <w:rPr>
                <w:rFonts w:ascii="Arial"/>
                <w:color w:val="auto"/>
                <w:highlight w:val="none"/>
              </w:rPr>
            </w:pPr>
          </w:p>
        </w:tc>
        <w:tc>
          <w:tcPr>
            <w:tcW w:w="940" w:type="dxa"/>
          </w:tcPr>
          <w:p w14:paraId="5F2FEEC0">
            <w:pPr>
              <w:rPr>
                <w:rFonts w:ascii="Arial"/>
                <w:color w:val="auto"/>
                <w:highlight w:val="none"/>
              </w:rPr>
            </w:pPr>
          </w:p>
        </w:tc>
        <w:tc>
          <w:tcPr>
            <w:tcW w:w="1017" w:type="dxa"/>
          </w:tcPr>
          <w:p w14:paraId="3B59DA96">
            <w:pPr>
              <w:rPr>
                <w:rFonts w:ascii="Arial"/>
                <w:color w:val="auto"/>
                <w:highlight w:val="none"/>
              </w:rPr>
            </w:pPr>
          </w:p>
        </w:tc>
        <w:tc>
          <w:tcPr>
            <w:tcW w:w="1185" w:type="dxa"/>
          </w:tcPr>
          <w:p w14:paraId="64C1164E">
            <w:pPr>
              <w:rPr>
                <w:rFonts w:ascii="Arial"/>
                <w:color w:val="auto"/>
                <w:highlight w:val="none"/>
              </w:rPr>
            </w:pPr>
          </w:p>
        </w:tc>
        <w:tc>
          <w:tcPr>
            <w:tcW w:w="1166" w:type="dxa"/>
          </w:tcPr>
          <w:p w14:paraId="6F862E7F">
            <w:pPr>
              <w:rPr>
                <w:rFonts w:ascii="Arial"/>
                <w:color w:val="auto"/>
                <w:highlight w:val="none"/>
              </w:rPr>
            </w:pPr>
          </w:p>
        </w:tc>
        <w:tc>
          <w:tcPr>
            <w:tcW w:w="852" w:type="dxa"/>
          </w:tcPr>
          <w:p w14:paraId="091227C9">
            <w:pPr>
              <w:rPr>
                <w:rFonts w:ascii="Arial"/>
                <w:color w:val="auto"/>
                <w:highlight w:val="none"/>
              </w:rPr>
            </w:pPr>
          </w:p>
        </w:tc>
        <w:tc>
          <w:tcPr>
            <w:tcW w:w="996" w:type="dxa"/>
          </w:tcPr>
          <w:p w14:paraId="3921C0E1">
            <w:pPr>
              <w:rPr>
                <w:rFonts w:ascii="Arial"/>
                <w:color w:val="auto"/>
                <w:highlight w:val="none"/>
              </w:rPr>
            </w:pPr>
          </w:p>
        </w:tc>
      </w:tr>
      <w:tr w14:paraId="3D31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09" w:type="dxa"/>
          </w:tcPr>
          <w:p w14:paraId="7501C839">
            <w:pPr>
              <w:spacing w:before="136" w:line="332" w:lineRule="exact"/>
              <w:ind w:left="216"/>
              <w:rPr>
                <w:rFonts w:ascii="黑体" w:hAnsi="黑体" w:eastAsia="黑体" w:cs="黑体"/>
                <w:color w:val="auto"/>
                <w:szCs w:val="21"/>
                <w:highlight w:val="none"/>
              </w:rPr>
            </w:pPr>
            <w:r>
              <w:rPr>
                <w:rFonts w:ascii="黑体" w:hAnsi="黑体" w:eastAsia="黑体" w:cs="黑体"/>
                <w:color w:val="auto"/>
                <w:position w:val="2"/>
                <w:szCs w:val="21"/>
                <w:highlight w:val="none"/>
              </w:rPr>
              <w:t>…</w:t>
            </w:r>
          </w:p>
        </w:tc>
        <w:tc>
          <w:tcPr>
            <w:tcW w:w="940" w:type="dxa"/>
          </w:tcPr>
          <w:p w14:paraId="696FE020">
            <w:pPr>
              <w:rPr>
                <w:rFonts w:ascii="Arial"/>
                <w:color w:val="auto"/>
                <w:highlight w:val="none"/>
              </w:rPr>
            </w:pPr>
          </w:p>
        </w:tc>
        <w:tc>
          <w:tcPr>
            <w:tcW w:w="943" w:type="dxa"/>
          </w:tcPr>
          <w:p w14:paraId="58A0F11F">
            <w:pPr>
              <w:rPr>
                <w:rFonts w:ascii="Arial"/>
                <w:color w:val="auto"/>
                <w:highlight w:val="none"/>
              </w:rPr>
            </w:pPr>
          </w:p>
        </w:tc>
        <w:tc>
          <w:tcPr>
            <w:tcW w:w="940" w:type="dxa"/>
          </w:tcPr>
          <w:p w14:paraId="4C21B553">
            <w:pPr>
              <w:rPr>
                <w:rFonts w:ascii="Arial"/>
                <w:color w:val="auto"/>
                <w:highlight w:val="none"/>
              </w:rPr>
            </w:pPr>
          </w:p>
        </w:tc>
        <w:tc>
          <w:tcPr>
            <w:tcW w:w="1017" w:type="dxa"/>
          </w:tcPr>
          <w:p w14:paraId="2B860A9F">
            <w:pPr>
              <w:rPr>
                <w:rFonts w:ascii="Arial"/>
                <w:color w:val="auto"/>
                <w:highlight w:val="none"/>
              </w:rPr>
            </w:pPr>
          </w:p>
        </w:tc>
        <w:tc>
          <w:tcPr>
            <w:tcW w:w="1185" w:type="dxa"/>
          </w:tcPr>
          <w:p w14:paraId="01F65A01">
            <w:pPr>
              <w:rPr>
                <w:rFonts w:ascii="Arial"/>
                <w:color w:val="auto"/>
                <w:highlight w:val="none"/>
              </w:rPr>
            </w:pPr>
          </w:p>
        </w:tc>
        <w:tc>
          <w:tcPr>
            <w:tcW w:w="1166" w:type="dxa"/>
          </w:tcPr>
          <w:p w14:paraId="4D2F59A0">
            <w:pPr>
              <w:rPr>
                <w:rFonts w:ascii="Arial"/>
                <w:color w:val="auto"/>
                <w:highlight w:val="none"/>
              </w:rPr>
            </w:pPr>
          </w:p>
        </w:tc>
        <w:tc>
          <w:tcPr>
            <w:tcW w:w="852" w:type="dxa"/>
          </w:tcPr>
          <w:p w14:paraId="13DAC29A">
            <w:pPr>
              <w:rPr>
                <w:rFonts w:ascii="Arial"/>
                <w:color w:val="auto"/>
                <w:highlight w:val="none"/>
              </w:rPr>
            </w:pPr>
          </w:p>
        </w:tc>
        <w:tc>
          <w:tcPr>
            <w:tcW w:w="996" w:type="dxa"/>
          </w:tcPr>
          <w:p w14:paraId="7E98F65F">
            <w:pPr>
              <w:rPr>
                <w:rFonts w:ascii="Arial"/>
                <w:color w:val="auto"/>
                <w:highlight w:val="none"/>
              </w:rPr>
            </w:pPr>
          </w:p>
        </w:tc>
      </w:tr>
      <w:tr w14:paraId="10AD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648" w:type="dxa"/>
            <w:gridSpan w:val="9"/>
          </w:tcPr>
          <w:p w14:paraId="211C556A">
            <w:pPr>
              <w:pStyle w:val="187"/>
              <w:spacing w:before="33" w:line="220" w:lineRule="auto"/>
              <w:ind w:left="115"/>
              <w:rPr>
                <w:color w:val="auto"/>
                <w:highlight w:val="none"/>
                <w:lang w:eastAsia="zh-CN"/>
              </w:rPr>
            </w:pPr>
            <w:r>
              <w:rPr>
                <w:color w:val="auto"/>
                <w:spacing w:val="-1"/>
                <w:highlight w:val="none"/>
                <w:lang w:eastAsia="zh-CN"/>
              </w:rPr>
              <w:t>评标委员会全体成员签名：</w:t>
            </w:r>
          </w:p>
        </w:tc>
      </w:tr>
    </w:tbl>
    <w:p w14:paraId="10FA2A24">
      <w:pPr>
        <w:spacing w:before="303" w:line="221" w:lineRule="auto"/>
        <w:ind w:left="5846"/>
        <w:rPr>
          <w:rFonts w:ascii="宋体" w:hAnsi="宋体" w:cs="宋体"/>
          <w:color w:val="auto"/>
          <w:szCs w:val="21"/>
          <w:highlight w:val="none"/>
        </w:rPr>
      </w:pPr>
      <w:r>
        <w:rPr>
          <w:rFonts w:ascii="宋体" w:hAnsi="宋体" w:cs="宋体"/>
          <w:color w:val="auto"/>
          <w:spacing w:val="-11"/>
          <w:szCs w:val="21"/>
          <w:highlight w:val="none"/>
        </w:rPr>
        <w:t>日期：</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年</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月</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日</w:t>
      </w:r>
    </w:p>
    <w:p w14:paraId="719DEA76">
      <w:pPr>
        <w:spacing w:line="221" w:lineRule="auto"/>
        <w:rPr>
          <w:rFonts w:ascii="宋体" w:hAnsi="宋体" w:cs="宋体"/>
          <w:color w:val="auto"/>
          <w:szCs w:val="21"/>
          <w:highlight w:val="none"/>
        </w:rPr>
        <w:sectPr>
          <w:headerReference r:id="rId28" w:type="default"/>
          <w:footerReference r:id="rId29" w:type="default"/>
          <w:pgSz w:w="11907" w:h="16839"/>
          <w:pgMar w:top="400" w:right="1454" w:bottom="1030" w:left="1785" w:header="0" w:footer="799" w:gutter="0"/>
          <w:pgNumType w:fmt="decimal"/>
          <w:cols w:space="720" w:num="1"/>
        </w:sectPr>
      </w:pPr>
    </w:p>
    <w:p w14:paraId="0CCF5EFE">
      <w:pPr>
        <w:pStyle w:val="18"/>
        <w:spacing w:line="268" w:lineRule="auto"/>
        <w:rPr>
          <w:color w:val="auto"/>
          <w:highlight w:val="none"/>
        </w:rPr>
      </w:pPr>
    </w:p>
    <w:p w14:paraId="4A1DB632">
      <w:pPr>
        <w:spacing w:before="78" w:line="218" w:lineRule="auto"/>
        <w:ind w:left="209"/>
        <w:outlineLvl w:val="2"/>
        <w:rPr>
          <w:rFonts w:ascii="黑体" w:hAnsi="黑体" w:eastAsia="黑体" w:cs="黑体"/>
          <w:color w:val="auto"/>
          <w:sz w:val="24"/>
          <w:highlight w:val="none"/>
        </w:rPr>
      </w:pPr>
      <w:bookmarkStart w:id="275" w:name="bookmark416"/>
      <w:bookmarkEnd w:id="275"/>
      <w:bookmarkStart w:id="276" w:name="_Toc18554"/>
      <w:r>
        <w:rPr>
          <w:rFonts w:ascii="黑体" w:hAnsi="黑体" w:eastAsia="黑体" w:cs="黑体"/>
          <w:color w:val="auto"/>
          <w:spacing w:val="-4"/>
          <w:sz w:val="24"/>
          <w:highlight w:val="none"/>
        </w:rPr>
        <w:t>附表A-9：否决投标的情况说明</w:t>
      </w:r>
      <w:bookmarkEnd w:id="276"/>
    </w:p>
    <w:p w14:paraId="3AD3F1FC">
      <w:pPr>
        <w:pStyle w:val="18"/>
        <w:spacing w:line="315" w:lineRule="auto"/>
        <w:rPr>
          <w:color w:val="auto"/>
          <w:highlight w:val="none"/>
        </w:rPr>
      </w:pPr>
    </w:p>
    <w:p w14:paraId="2E2F7717">
      <w:pPr>
        <w:pStyle w:val="18"/>
        <w:spacing w:line="315" w:lineRule="auto"/>
        <w:rPr>
          <w:color w:val="auto"/>
          <w:highlight w:val="none"/>
        </w:rPr>
      </w:pPr>
    </w:p>
    <w:p w14:paraId="616F766F">
      <w:pPr>
        <w:spacing w:before="117" w:line="218" w:lineRule="auto"/>
        <w:ind w:left="2618"/>
        <w:rPr>
          <w:rFonts w:ascii="黑体" w:hAnsi="黑体" w:eastAsia="黑体" w:cs="黑体"/>
          <w:color w:val="auto"/>
          <w:sz w:val="36"/>
          <w:szCs w:val="36"/>
          <w:highlight w:val="none"/>
        </w:rPr>
      </w:pPr>
      <w:bookmarkStart w:id="277" w:name="bookmark139"/>
      <w:bookmarkEnd w:id="277"/>
      <w:r>
        <w:rPr>
          <w:rFonts w:ascii="黑体" w:hAnsi="黑体" w:eastAsia="黑体" w:cs="黑体"/>
          <w:color w:val="auto"/>
          <w:spacing w:val="-2"/>
          <w:sz w:val="36"/>
          <w:szCs w:val="36"/>
          <w:highlight w:val="none"/>
        </w:rPr>
        <w:t>否决投标的情况说明</w:t>
      </w:r>
    </w:p>
    <w:p w14:paraId="783D2EEA">
      <w:pPr>
        <w:spacing w:before="242" w:line="221" w:lineRule="auto"/>
        <w:ind w:left="78"/>
        <w:rPr>
          <w:rFonts w:ascii="宋体" w:hAnsi="宋体" w:cs="宋体"/>
          <w:color w:val="auto"/>
          <w:szCs w:val="21"/>
          <w:highlight w:val="none"/>
        </w:rPr>
      </w:pPr>
      <w:r>
        <w:rPr>
          <w:rFonts w:ascii="宋体" w:hAnsi="宋体" w:cs="宋体"/>
          <w:color w:val="auto"/>
          <w:spacing w:val="-7"/>
          <w:szCs w:val="21"/>
          <w:highlight w:val="none"/>
        </w:rPr>
        <w:t>标段名称：</w:t>
      </w:r>
    </w:p>
    <w:p w14:paraId="6AFAF220">
      <w:pPr>
        <w:spacing w:before="19" w:line="212" w:lineRule="auto"/>
        <w:ind w:left="78"/>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8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547"/>
        <w:gridCol w:w="1777"/>
        <w:gridCol w:w="4429"/>
      </w:tblGrid>
      <w:tr w14:paraId="0CA32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1" w:type="dxa"/>
          </w:tcPr>
          <w:p w14:paraId="71074D57">
            <w:pPr>
              <w:pStyle w:val="187"/>
              <w:spacing w:before="139" w:line="222" w:lineRule="auto"/>
              <w:ind w:left="139"/>
              <w:rPr>
                <w:color w:val="auto"/>
                <w:highlight w:val="none"/>
              </w:rPr>
            </w:pPr>
            <w:r>
              <w:rPr>
                <w:b/>
                <w:bCs/>
                <w:color w:val="auto"/>
                <w:spacing w:val="-4"/>
                <w:highlight w:val="none"/>
              </w:rPr>
              <w:t>序号</w:t>
            </w:r>
          </w:p>
        </w:tc>
        <w:tc>
          <w:tcPr>
            <w:tcW w:w="1547" w:type="dxa"/>
          </w:tcPr>
          <w:p w14:paraId="1FD8BA6B">
            <w:pPr>
              <w:pStyle w:val="187"/>
              <w:spacing w:before="140" w:line="221" w:lineRule="auto"/>
              <w:ind w:left="253"/>
              <w:rPr>
                <w:color w:val="auto"/>
                <w:highlight w:val="none"/>
              </w:rPr>
            </w:pPr>
            <w:r>
              <w:rPr>
                <w:b/>
                <w:bCs/>
                <w:color w:val="auto"/>
                <w:spacing w:val="-3"/>
                <w:highlight w:val="none"/>
              </w:rPr>
              <w:t>投标人名称</w:t>
            </w:r>
          </w:p>
        </w:tc>
        <w:tc>
          <w:tcPr>
            <w:tcW w:w="1777" w:type="dxa"/>
          </w:tcPr>
          <w:p w14:paraId="3929A18C">
            <w:pPr>
              <w:pStyle w:val="187"/>
              <w:spacing w:before="139" w:line="220" w:lineRule="auto"/>
              <w:ind w:left="162"/>
              <w:rPr>
                <w:color w:val="auto"/>
                <w:highlight w:val="none"/>
              </w:rPr>
            </w:pPr>
            <w:r>
              <w:rPr>
                <w:b/>
                <w:bCs/>
                <w:color w:val="auto"/>
                <w:spacing w:val="-3"/>
                <w:highlight w:val="none"/>
              </w:rPr>
              <w:t>否决投标的依据</w:t>
            </w:r>
          </w:p>
        </w:tc>
        <w:tc>
          <w:tcPr>
            <w:tcW w:w="4429" w:type="dxa"/>
          </w:tcPr>
          <w:p w14:paraId="665B70BF">
            <w:pPr>
              <w:pStyle w:val="187"/>
              <w:spacing w:before="139" w:line="221" w:lineRule="auto"/>
              <w:ind w:left="854"/>
              <w:rPr>
                <w:color w:val="auto"/>
                <w:highlight w:val="none"/>
                <w:lang w:eastAsia="zh-CN"/>
              </w:rPr>
            </w:pPr>
            <w:r>
              <w:rPr>
                <w:b/>
                <w:bCs/>
                <w:color w:val="auto"/>
                <w:spacing w:val="-3"/>
                <w:highlight w:val="none"/>
                <w:lang w:eastAsia="zh-CN"/>
              </w:rPr>
              <w:t>投标文件存在的具体问题描述</w:t>
            </w:r>
          </w:p>
        </w:tc>
      </w:tr>
      <w:tr w14:paraId="32A5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tcPr>
          <w:p w14:paraId="763C661F">
            <w:pPr>
              <w:spacing w:before="120" w:line="238" w:lineRule="auto"/>
              <w:ind w:left="307"/>
              <w:rPr>
                <w:rFonts w:ascii="仿宋" w:hAnsi="仿宋" w:eastAsia="仿宋" w:cs="仿宋"/>
                <w:color w:val="auto"/>
                <w:sz w:val="24"/>
                <w:highlight w:val="none"/>
              </w:rPr>
            </w:pPr>
            <w:r>
              <w:rPr>
                <w:rFonts w:ascii="仿宋" w:hAnsi="仿宋" w:eastAsia="仿宋" w:cs="仿宋"/>
                <w:color w:val="auto"/>
                <w:sz w:val="24"/>
                <w:highlight w:val="none"/>
              </w:rPr>
              <w:t>1</w:t>
            </w:r>
          </w:p>
        </w:tc>
        <w:tc>
          <w:tcPr>
            <w:tcW w:w="1547" w:type="dxa"/>
          </w:tcPr>
          <w:p w14:paraId="091EADE9">
            <w:pPr>
              <w:rPr>
                <w:rFonts w:ascii="Arial"/>
                <w:color w:val="auto"/>
                <w:highlight w:val="none"/>
              </w:rPr>
            </w:pPr>
          </w:p>
        </w:tc>
        <w:tc>
          <w:tcPr>
            <w:tcW w:w="1777" w:type="dxa"/>
          </w:tcPr>
          <w:p w14:paraId="30434422">
            <w:pPr>
              <w:rPr>
                <w:rFonts w:ascii="Arial"/>
                <w:color w:val="auto"/>
                <w:highlight w:val="none"/>
              </w:rPr>
            </w:pPr>
          </w:p>
        </w:tc>
        <w:tc>
          <w:tcPr>
            <w:tcW w:w="4429" w:type="dxa"/>
          </w:tcPr>
          <w:p w14:paraId="727A0FB6">
            <w:pPr>
              <w:rPr>
                <w:rFonts w:ascii="Arial"/>
                <w:color w:val="auto"/>
                <w:highlight w:val="none"/>
              </w:rPr>
            </w:pPr>
          </w:p>
        </w:tc>
      </w:tr>
      <w:tr w14:paraId="4B25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1" w:type="dxa"/>
          </w:tcPr>
          <w:p w14:paraId="47280B19">
            <w:pPr>
              <w:spacing w:before="121" w:line="238" w:lineRule="auto"/>
              <w:ind w:left="301"/>
              <w:rPr>
                <w:rFonts w:ascii="仿宋" w:hAnsi="仿宋" w:eastAsia="仿宋" w:cs="仿宋"/>
                <w:color w:val="auto"/>
                <w:sz w:val="24"/>
                <w:highlight w:val="none"/>
              </w:rPr>
            </w:pPr>
            <w:r>
              <w:rPr>
                <w:rFonts w:ascii="仿宋" w:hAnsi="仿宋" w:eastAsia="仿宋" w:cs="仿宋"/>
                <w:color w:val="auto"/>
                <w:sz w:val="24"/>
                <w:highlight w:val="none"/>
              </w:rPr>
              <w:t>2</w:t>
            </w:r>
          </w:p>
        </w:tc>
        <w:tc>
          <w:tcPr>
            <w:tcW w:w="1547" w:type="dxa"/>
          </w:tcPr>
          <w:p w14:paraId="5821E283">
            <w:pPr>
              <w:rPr>
                <w:rFonts w:ascii="Arial"/>
                <w:color w:val="auto"/>
                <w:highlight w:val="none"/>
              </w:rPr>
            </w:pPr>
          </w:p>
        </w:tc>
        <w:tc>
          <w:tcPr>
            <w:tcW w:w="1777" w:type="dxa"/>
          </w:tcPr>
          <w:p w14:paraId="2170729F">
            <w:pPr>
              <w:rPr>
                <w:rFonts w:ascii="Arial"/>
                <w:color w:val="auto"/>
                <w:highlight w:val="none"/>
              </w:rPr>
            </w:pPr>
          </w:p>
        </w:tc>
        <w:tc>
          <w:tcPr>
            <w:tcW w:w="4429" w:type="dxa"/>
          </w:tcPr>
          <w:p w14:paraId="3B7F7C70">
            <w:pPr>
              <w:rPr>
                <w:rFonts w:ascii="Arial"/>
                <w:color w:val="auto"/>
                <w:highlight w:val="none"/>
              </w:rPr>
            </w:pPr>
          </w:p>
        </w:tc>
      </w:tr>
      <w:tr w14:paraId="5276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91" w:type="dxa"/>
          </w:tcPr>
          <w:p w14:paraId="13A9D9D3">
            <w:pPr>
              <w:spacing w:before="190" w:line="237" w:lineRule="auto"/>
              <w:ind w:left="311"/>
              <w:rPr>
                <w:rFonts w:ascii="仿宋" w:hAnsi="仿宋" w:eastAsia="仿宋" w:cs="仿宋"/>
                <w:color w:val="auto"/>
                <w:sz w:val="24"/>
                <w:highlight w:val="none"/>
              </w:rPr>
            </w:pPr>
            <w:r>
              <w:rPr>
                <w:rFonts w:ascii="仿宋" w:hAnsi="仿宋" w:eastAsia="仿宋" w:cs="仿宋"/>
                <w:color w:val="auto"/>
                <w:sz w:val="24"/>
                <w:highlight w:val="none"/>
              </w:rPr>
              <w:t>3</w:t>
            </w:r>
          </w:p>
        </w:tc>
        <w:tc>
          <w:tcPr>
            <w:tcW w:w="1547" w:type="dxa"/>
          </w:tcPr>
          <w:p w14:paraId="478428C3">
            <w:pPr>
              <w:rPr>
                <w:rFonts w:ascii="Arial"/>
                <w:color w:val="auto"/>
                <w:highlight w:val="none"/>
              </w:rPr>
            </w:pPr>
          </w:p>
        </w:tc>
        <w:tc>
          <w:tcPr>
            <w:tcW w:w="1777" w:type="dxa"/>
          </w:tcPr>
          <w:p w14:paraId="1207A41B">
            <w:pPr>
              <w:rPr>
                <w:rFonts w:ascii="Arial"/>
                <w:color w:val="auto"/>
                <w:highlight w:val="none"/>
              </w:rPr>
            </w:pPr>
          </w:p>
        </w:tc>
        <w:tc>
          <w:tcPr>
            <w:tcW w:w="4429" w:type="dxa"/>
          </w:tcPr>
          <w:p w14:paraId="269D7C17">
            <w:pPr>
              <w:rPr>
                <w:rFonts w:ascii="Arial"/>
                <w:color w:val="auto"/>
                <w:highlight w:val="none"/>
              </w:rPr>
            </w:pPr>
          </w:p>
        </w:tc>
      </w:tr>
      <w:tr w14:paraId="029E0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tcPr>
          <w:p w14:paraId="56CA34DA">
            <w:pPr>
              <w:spacing w:before="121" w:line="238" w:lineRule="auto"/>
              <w:ind w:left="300"/>
              <w:rPr>
                <w:rFonts w:ascii="仿宋" w:hAnsi="仿宋" w:eastAsia="仿宋" w:cs="仿宋"/>
                <w:color w:val="auto"/>
                <w:sz w:val="24"/>
                <w:highlight w:val="none"/>
              </w:rPr>
            </w:pPr>
            <w:r>
              <w:rPr>
                <w:rFonts w:ascii="仿宋" w:hAnsi="仿宋" w:eastAsia="仿宋" w:cs="仿宋"/>
                <w:color w:val="auto"/>
                <w:sz w:val="24"/>
                <w:highlight w:val="none"/>
              </w:rPr>
              <w:t>4</w:t>
            </w:r>
          </w:p>
        </w:tc>
        <w:tc>
          <w:tcPr>
            <w:tcW w:w="1547" w:type="dxa"/>
          </w:tcPr>
          <w:p w14:paraId="5376DC55">
            <w:pPr>
              <w:rPr>
                <w:rFonts w:ascii="Arial"/>
                <w:color w:val="auto"/>
                <w:highlight w:val="none"/>
              </w:rPr>
            </w:pPr>
          </w:p>
        </w:tc>
        <w:tc>
          <w:tcPr>
            <w:tcW w:w="1777" w:type="dxa"/>
          </w:tcPr>
          <w:p w14:paraId="4DB4919C">
            <w:pPr>
              <w:rPr>
                <w:rFonts w:ascii="Arial"/>
                <w:color w:val="auto"/>
                <w:highlight w:val="none"/>
              </w:rPr>
            </w:pPr>
          </w:p>
        </w:tc>
        <w:tc>
          <w:tcPr>
            <w:tcW w:w="4429" w:type="dxa"/>
          </w:tcPr>
          <w:p w14:paraId="15DC577C">
            <w:pPr>
              <w:rPr>
                <w:rFonts w:ascii="Arial"/>
                <w:color w:val="auto"/>
                <w:highlight w:val="none"/>
              </w:rPr>
            </w:pPr>
          </w:p>
        </w:tc>
      </w:tr>
      <w:tr w14:paraId="1495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tcPr>
          <w:p w14:paraId="11A75D4A">
            <w:pPr>
              <w:spacing w:before="121" w:line="237" w:lineRule="auto"/>
              <w:ind w:left="304"/>
              <w:rPr>
                <w:rFonts w:ascii="仿宋" w:hAnsi="仿宋" w:eastAsia="仿宋" w:cs="仿宋"/>
                <w:color w:val="auto"/>
                <w:sz w:val="24"/>
                <w:highlight w:val="none"/>
              </w:rPr>
            </w:pPr>
            <w:r>
              <w:rPr>
                <w:rFonts w:ascii="仿宋" w:hAnsi="仿宋" w:eastAsia="仿宋" w:cs="仿宋"/>
                <w:color w:val="auto"/>
                <w:sz w:val="24"/>
                <w:highlight w:val="none"/>
              </w:rPr>
              <w:t>5</w:t>
            </w:r>
          </w:p>
        </w:tc>
        <w:tc>
          <w:tcPr>
            <w:tcW w:w="1547" w:type="dxa"/>
          </w:tcPr>
          <w:p w14:paraId="6C085C4D">
            <w:pPr>
              <w:rPr>
                <w:rFonts w:ascii="Arial"/>
                <w:color w:val="auto"/>
                <w:highlight w:val="none"/>
              </w:rPr>
            </w:pPr>
          </w:p>
        </w:tc>
        <w:tc>
          <w:tcPr>
            <w:tcW w:w="1777" w:type="dxa"/>
          </w:tcPr>
          <w:p w14:paraId="14282AC7">
            <w:pPr>
              <w:rPr>
                <w:rFonts w:ascii="Arial"/>
                <w:color w:val="auto"/>
                <w:highlight w:val="none"/>
              </w:rPr>
            </w:pPr>
          </w:p>
        </w:tc>
        <w:tc>
          <w:tcPr>
            <w:tcW w:w="4429" w:type="dxa"/>
          </w:tcPr>
          <w:p w14:paraId="516D7BED">
            <w:pPr>
              <w:rPr>
                <w:rFonts w:ascii="Arial"/>
                <w:color w:val="auto"/>
                <w:highlight w:val="none"/>
              </w:rPr>
            </w:pPr>
          </w:p>
        </w:tc>
      </w:tr>
      <w:tr w14:paraId="7402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tcPr>
          <w:p w14:paraId="1AAD5D42">
            <w:pPr>
              <w:spacing w:before="122" w:line="237" w:lineRule="auto"/>
              <w:ind w:left="303"/>
              <w:rPr>
                <w:rFonts w:ascii="仿宋" w:hAnsi="仿宋" w:eastAsia="仿宋" w:cs="仿宋"/>
                <w:color w:val="auto"/>
                <w:sz w:val="24"/>
                <w:highlight w:val="none"/>
              </w:rPr>
            </w:pPr>
            <w:r>
              <w:rPr>
                <w:rFonts w:ascii="仿宋" w:hAnsi="仿宋" w:eastAsia="仿宋" w:cs="仿宋"/>
                <w:color w:val="auto"/>
                <w:sz w:val="24"/>
                <w:highlight w:val="none"/>
              </w:rPr>
              <w:t>6</w:t>
            </w:r>
          </w:p>
        </w:tc>
        <w:tc>
          <w:tcPr>
            <w:tcW w:w="1547" w:type="dxa"/>
          </w:tcPr>
          <w:p w14:paraId="1419DACD">
            <w:pPr>
              <w:rPr>
                <w:rFonts w:ascii="Arial"/>
                <w:color w:val="auto"/>
                <w:highlight w:val="none"/>
              </w:rPr>
            </w:pPr>
          </w:p>
        </w:tc>
        <w:tc>
          <w:tcPr>
            <w:tcW w:w="1777" w:type="dxa"/>
          </w:tcPr>
          <w:p w14:paraId="4FE0D396">
            <w:pPr>
              <w:rPr>
                <w:rFonts w:ascii="Arial"/>
                <w:color w:val="auto"/>
                <w:highlight w:val="none"/>
              </w:rPr>
            </w:pPr>
          </w:p>
        </w:tc>
        <w:tc>
          <w:tcPr>
            <w:tcW w:w="4429" w:type="dxa"/>
          </w:tcPr>
          <w:p w14:paraId="78255331">
            <w:pPr>
              <w:rPr>
                <w:rFonts w:ascii="Arial"/>
                <w:color w:val="auto"/>
                <w:highlight w:val="none"/>
              </w:rPr>
            </w:pPr>
          </w:p>
        </w:tc>
      </w:tr>
      <w:tr w14:paraId="3C75E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tcPr>
          <w:p w14:paraId="27F96200">
            <w:pPr>
              <w:spacing w:before="123" w:line="237" w:lineRule="auto"/>
              <w:ind w:left="303"/>
              <w:rPr>
                <w:rFonts w:ascii="仿宋" w:hAnsi="仿宋" w:eastAsia="仿宋" w:cs="仿宋"/>
                <w:color w:val="auto"/>
                <w:sz w:val="24"/>
                <w:highlight w:val="none"/>
              </w:rPr>
            </w:pPr>
            <w:r>
              <w:rPr>
                <w:rFonts w:ascii="仿宋" w:hAnsi="仿宋" w:eastAsia="仿宋" w:cs="仿宋"/>
                <w:color w:val="auto"/>
                <w:sz w:val="24"/>
                <w:highlight w:val="none"/>
              </w:rPr>
              <w:t>7</w:t>
            </w:r>
          </w:p>
        </w:tc>
        <w:tc>
          <w:tcPr>
            <w:tcW w:w="1547" w:type="dxa"/>
          </w:tcPr>
          <w:p w14:paraId="5747CFE2">
            <w:pPr>
              <w:rPr>
                <w:rFonts w:ascii="Arial"/>
                <w:color w:val="auto"/>
                <w:highlight w:val="none"/>
              </w:rPr>
            </w:pPr>
          </w:p>
        </w:tc>
        <w:tc>
          <w:tcPr>
            <w:tcW w:w="1777" w:type="dxa"/>
          </w:tcPr>
          <w:p w14:paraId="62F8E6E6">
            <w:pPr>
              <w:rPr>
                <w:rFonts w:ascii="Arial"/>
                <w:color w:val="auto"/>
                <w:highlight w:val="none"/>
              </w:rPr>
            </w:pPr>
          </w:p>
        </w:tc>
        <w:tc>
          <w:tcPr>
            <w:tcW w:w="4429" w:type="dxa"/>
          </w:tcPr>
          <w:p w14:paraId="4E873D93">
            <w:pPr>
              <w:rPr>
                <w:rFonts w:ascii="Arial"/>
                <w:color w:val="auto"/>
                <w:highlight w:val="none"/>
              </w:rPr>
            </w:pPr>
          </w:p>
        </w:tc>
      </w:tr>
      <w:tr w14:paraId="59CBC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1" w:type="dxa"/>
          </w:tcPr>
          <w:p w14:paraId="092CD8C0">
            <w:pPr>
              <w:spacing w:before="124" w:line="237" w:lineRule="auto"/>
              <w:ind w:left="303"/>
              <w:rPr>
                <w:rFonts w:ascii="仿宋" w:hAnsi="仿宋" w:eastAsia="仿宋" w:cs="仿宋"/>
                <w:color w:val="auto"/>
                <w:sz w:val="24"/>
                <w:highlight w:val="none"/>
              </w:rPr>
            </w:pPr>
            <w:r>
              <w:rPr>
                <w:rFonts w:ascii="仿宋" w:hAnsi="仿宋" w:eastAsia="仿宋" w:cs="仿宋"/>
                <w:color w:val="auto"/>
                <w:sz w:val="24"/>
                <w:highlight w:val="none"/>
              </w:rPr>
              <w:t>8</w:t>
            </w:r>
          </w:p>
        </w:tc>
        <w:tc>
          <w:tcPr>
            <w:tcW w:w="1547" w:type="dxa"/>
          </w:tcPr>
          <w:p w14:paraId="1EFAF3D7">
            <w:pPr>
              <w:rPr>
                <w:rFonts w:ascii="Arial"/>
                <w:color w:val="auto"/>
                <w:highlight w:val="none"/>
              </w:rPr>
            </w:pPr>
          </w:p>
        </w:tc>
        <w:tc>
          <w:tcPr>
            <w:tcW w:w="1777" w:type="dxa"/>
          </w:tcPr>
          <w:p w14:paraId="6193EBAB">
            <w:pPr>
              <w:rPr>
                <w:rFonts w:ascii="Arial"/>
                <w:color w:val="auto"/>
                <w:highlight w:val="none"/>
              </w:rPr>
            </w:pPr>
          </w:p>
        </w:tc>
        <w:tc>
          <w:tcPr>
            <w:tcW w:w="4429" w:type="dxa"/>
          </w:tcPr>
          <w:p w14:paraId="2C7B79DF">
            <w:pPr>
              <w:rPr>
                <w:rFonts w:ascii="Arial"/>
                <w:color w:val="auto"/>
                <w:highlight w:val="none"/>
              </w:rPr>
            </w:pPr>
          </w:p>
        </w:tc>
      </w:tr>
      <w:tr w14:paraId="22D1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91" w:type="dxa"/>
          </w:tcPr>
          <w:p w14:paraId="21A2607E">
            <w:pPr>
              <w:spacing w:before="138" w:line="333" w:lineRule="exact"/>
              <w:ind w:left="257"/>
              <w:rPr>
                <w:rFonts w:ascii="黑体" w:hAnsi="黑体" w:eastAsia="黑体" w:cs="黑体"/>
                <w:color w:val="auto"/>
                <w:szCs w:val="21"/>
                <w:highlight w:val="none"/>
              </w:rPr>
            </w:pPr>
            <w:r>
              <w:rPr>
                <w:rFonts w:ascii="黑体" w:hAnsi="黑体" w:eastAsia="黑体" w:cs="黑体"/>
                <w:color w:val="auto"/>
                <w:position w:val="2"/>
                <w:szCs w:val="21"/>
                <w:highlight w:val="none"/>
              </w:rPr>
              <w:t>…</w:t>
            </w:r>
          </w:p>
        </w:tc>
        <w:tc>
          <w:tcPr>
            <w:tcW w:w="1547" w:type="dxa"/>
          </w:tcPr>
          <w:p w14:paraId="5D457C24">
            <w:pPr>
              <w:rPr>
                <w:rFonts w:ascii="Arial"/>
                <w:color w:val="auto"/>
                <w:highlight w:val="none"/>
              </w:rPr>
            </w:pPr>
          </w:p>
        </w:tc>
        <w:tc>
          <w:tcPr>
            <w:tcW w:w="1777" w:type="dxa"/>
          </w:tcPr>
          <w:p w14:paraId="10227074">
            <w:pPr>
              <w:rPr>
                <w:rFonts w:ascii="Arial"/>
                <w:color w:val="auto"/>
                <w:highlight w:val="none"/>
              </w:rPr>
            </w:pPr>
          </w:p>
        </w:tc>
        <w:tc>
          <w:tcPr>
            <w:tcW w:w="4429" w:type="dxa"/>
          </w:tcPr>
          <w:p w14:paraId="26709342">
            <w:pPr>
              <w:rPr>
                <w:rFonts w:ascii="Arial"/>
                <w:color w:val="auto"/>
                <w:highlight w:val="none"/>
              </w:rPr>
            </w:pPr>
          </w:p>
        </w:tc>
      </w:tr>
      <w:tr w14:paraId="1608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44" w:type="dxa"/>
            <w:gridSpan w:val="4"/>
          </w:tcPr>
          <w:p w14:paraId="3CC6058B">
            <w:pPr>
              <w:pStyle w:val="187"/>
              <w:spacing w:before="33" w:line="220" w:lineRule="auto"/>
              <w:ind w:left="117"/>
              <w:rPr>
                <w:color w:val="auto"/>
                <w:highlight w:val="none"/>
                <w:lang w:eastAsia="zh-CN"/>
              </w:rPr>
            </w:pPr>
            <w:r>
              <w:rPr>
                <w:color w:val="auto"/>
                <w:spacing w:val="-1"/>
                <w:highlight w:val="none"/>
                <w:lang w:eastAsia="zh-CN"/>
              </w:rPr>
              <w:t>评标委员会全体成员签名：</w:t>
            </w:r>
          </w:p>
        </w:tc>
      </w:tr>
    </w:tbl>
    <w:p w14:paraId="009D7FD1">
      <w:pPr>
        <w:spacing w:before="29" w:line="221" w:lineRule="auto"/>
        <w:ind w:left="5786"/>
        <w:rPr>
          <w:rFonts w:ascii="宋体" w:hAnsi="宋体" w:cs="宋体"/>
          <w:color w:val="auto"/>
          <w:spacing w:val="-11"/>
          <w:szCs w:val="21"/>
          <w:highlight w:val="none"/>
        </w:rPr>
      </w:pPr>
      <w:r>
        <w:rPr>
          <w:rFonts w:ascii="宋体" w:hAnsi="宋体" w:cs="宋体"/>
          <w:color w:val="auto"/>
          <w:spacing w:val="-11"/>
          <w:szCs w:val="21"/>
          <w:highlight w:val="none"/>
        </w:rPr>
        <w:t>日期：</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年</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月</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日</w:t>
      </w:r>
    </w:p>
    <w:p w14:paraId="2D0AB532">
      <w:pPr>
        <w:spacing w:before="29" w:line="221" w:lineRule="auto"/>
        <w:ind w:left="5786"/>
        <w:rPr>
          <w:rFonts w:ascii="宋体" w:hAnsi="宋体" w:cs="宋体"/>
          <w:color w:val="auto"/>
          <w:szCs w:val="21"/>
          <w:highlight w:val="none"/>
        </w:rPr>
      </w:pPr>
    </w:p>
    <w:p w14:paraId="09E469BE">
      <w:pPr>
        <w:spacing w:line="221" w:lineRule="auto"/>
        <w:rPr>
          <w:rFonts w:ascii="宋体" w:hAnsi="宋体" w:cs="宋体"/>
          <w:color w:val="auto"/>
          <w:szCs w:val="21"/>
          <w:highlight w:val="none"/>
        </w:rPr>
        <w:sectPr>
          <w:footerReference r:id="rId30" w:type="default"/>
          <w:pgSz w:w="11907" w:h="16839"/>
          <w:pgMar w:top="400" w:right="1728" w:bottom="1169" w:left="1728" w:header="0" w:footer="938" w:gutter="0"/>
          <w:pgNumType w:fmt="decimal"/>
          <w:cols w:space="720" w:num="1"/>
        </w:sectPr>
      </w:pPr>
    </w:p>
    <w:p w14:paraId="1B3D514B">
      <w:pPr>
        <w:pStyle w:val="18"/>
        <w:spacing w:line="267" w:lineRule="auto"/>
        <w:rPr>
          <w:color w:val="auto"/>
          <w:highlight w:val="none"/>
        </w:rPr>
      </w:pPr>
    </w:p>
    <w:p w14:paraId="18C2B74E">
      <w:pPr>
        <w:pStyle w:val="18"/>
        <w:spacing w:line="268" w:lineRule="auto"/>
        <w:rPr>
          <w:color w:val="auto"/>
          <w:highlight w:val="none"/>
        </w:rPr>
      </w:pPr>
    </w:p>
    <w:p w14:paraId="537C67CD">
      <w:pPr>
        <w:spacing w:before="78" w:line="219" w:lineRule="auto"/>
        <w:ind w:left="238"/>
        <w:outlineLvl w:val="2"/>
        <w:rPr>
          <w:rFonts w:ascii="黑体" w:hAnsi="黑体" w:eastAsia="黑体" w:cs="黑体"/>
          <w:color w:val="auto"/>
          <w:sz w:val="24"/>
          <w:highlight w:val="none"/>
        </w:rPr>
      </w:pPr>
      <w:bookmarkStart w:id="278" w:name="bookmark417"/>
      <w:bookmarkEnd w:id="278"/>
      <w:bookmarkStart w:id="279" w:name="_Toc18618"/>
      <w:r>
        <w:rPr>
          <w:rFonts w:ascii="黑体" w:hAnsi="黑体" w:eastAsia="黑体" w:cs="黑体"/>
          <w:color w:val="auto"/>
          <w:spacing w:val="-3"/>
          <w:sz w:val="24"/>
          <w:highlight w:val="none"/>
        </w:rPr>
        <w:t>附表A-10：经济标评分记录表</w:t>
      </w:r>
      <w:bookmarkEnd w:id="279"/>
    </w:p>
    <w:p w14:paraId="7301403E">
      <w:pPr>
        <w:pStyle w:val="18"/>
        <w:spacing w:line="314" w:lineRule="auto"/>
        <w:rPr>
          <w:color w:val="auto"/>
          <w:highlight w:val="none"/>
        </w:rPr>
      </w:pPr>
    </w:p>
    <w:p w14:paraId="0E220B67">
      <w:pPr>
        <w:pStyle w:val="18"/>
        <w:spacing w:line="314" w:lineRule="auto"/>
        <w:rPr>
          <w:color w:val="auto"/>
          <w:highlight w:val="none"/>
        </w:rPr>
      </w:pPr>
    </w:p>
    <w:p w14:paraId="0D90EBE0">
      <w:pPr>
        <w:spacing w:before="117" w:line="219" w:lineRule="auto"/>
        <w:ind w:left="1751"/>
        <w:rPr>
          <w:rFonts w:ascii="黑体" w:hAnsi="黑体" w:eastAsia="黑体" w:cs="黑体"/>
          <w:color w:val="auto"/>
          <w:sz w:val="36"/>
          <w:szCs w:val="36"/>
          <w:highlight w:val="none"/>
        </w:rPr>
      </w:pPr>
      <w:bookmarkStart w:id="280" w:name="bookmark140"/>
      <w:bookmarkEnd w:id="280"/>
      <w:r>
        <w:rPr>
          <w:rFonts w:ascii="黑体" w:hAnsi="黑体" w:eastAsia="黑体" w:cs="黑体"/>
          <w:color w:val="auto"/>
          <w:spacing w:val="-2"/>
          <w:sz w:val="36"/>
          <w:szCs w:val="36"/>
          <w:highlight w:val="none"/>
        </w:rPr>
        <w:t>经济标（投标报价）评审记录表</w:t>
      </w:r>
    </w:p>
    <w:p w14:paraId="261A82AA">
      <w:pPr>
        <w:spacing w:before="241" w:line="221" w:lineRule="auto"/>
        <w:ind w:left="107"/>
        <w:rPr>
          <w:rFonts w:ascii="宋体" w:hAnsi="宋体" w:cs="宋体"/>
          <w:color w:val="auto"/>
          <w:szCs w:val="21"/>
          <w:highlight w:val="none"/>
        </w:rPr>
      </w:pPr>
      <w:r>
        <w:rPr>
          <w:rFonts w:ascii="宋体" w:hAnsi="宋体" w:cs="宋体"/>
          <w:color w:val="auto"/>
          <w:spacing w:val="-7"/>
          <w:szCs w:val="21"/>
          <w:highlight w:val="none"/>
        </w:rPr>
        <w:t>标段名称：</w:t>
      </w:r>
    </w:p>
    <w:p w14:paraId="6BF93D42">
      <w:pPr>
        <w:spacing w:before="20" w:line="212" w:lineRule="auto"/>
        <w:ind w:left="107"/>
        <w:rPr>
          <w:rFonts w:ascii="宋体" w:hAnsi="宋体" w:cs="宋体"/>
          <w:color w:val="auto"/>
          <w:szCs w:val="21"/>
          <w:highlight w:val="none"/>
        </w:rPr>
      </w:pPr>
      <w:r>
        <w:rPr>
          <w:rFonts w:ascii="宋体" w:hAnsi="宋体" w:cs="宋体"/>
          <w:color w:val="auto"/>
          <w:szCs w:val="21"/>
          <w:highlight w:val="none"/>
        </w:rPr>
        <w:t>标段唯一标识码：                                                单</w:t>
      </w:r>
      <w:r>
        <w:rPr>
          <w:rFonts w:ascii="宋体" w:hAnsi="宋体" w:cs="宋体"/>
          <w:color w:val="auto"/>
          <w:spacing w:val="-1"/>
          <w:szCs w:val="21"/>
          <w:highlight w:val="none"/>
        </w:rPr>
        <w:t>位：人民币元</w:t>
      </w:r>
    </w:p>
    <w:tbl>
      <w:tblPr>
        <w:tblStyle w:val="44"/>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329"/>
        <w:gridCol w:w="701"/>
        <w:gridCol w:w="998"/>
        <w:gridCol w:w="736"/>
        <w:gridCol w:w="945"/>
        <w:gridCol w:w="842"/>
        <w:gridCol w:w="839"/>
        <w:gridCol w:w="1533"/>
      </w:tblGrid>
      <w:tr w14:paraId="03C4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83" w:type="dxa"/>
            <w:vMerge w:val="restart"/>
            <w:tcBorders>
              <w:bottom w:val="nil"/>
            </w:tcBorders>
            <w:textDirection w:val="tbRlV"/>
          </w:tcPr>
          <w:p w14:paraId="56698E9A">
            <w:pPr>
              <w:pStyle w:val="187"/>
              <w:spacing w:before="184" w:line="211" w:lineRule="auto"/>
              <w:ind w:left="562"/>
              <w:rPr>
                <w:color w:val="auto"/>
                <w:highlight w:val="none"/>
              </w:rPr>
            </w:pPr>
            <w:r>
              <w:rPr>
                <w:b/>
                <w:bCs/>
                <w:color w:val="auto"/>
                <w:spacing w:val="-2"/>
                <w:highlight w:val="none"/>
              </w:rPr>
              <w:t>序号</w:t>
            </w:r>
          </w:p>
        </w:tc>
        <w:tc>
          <w:tcPr>
            <w:tcW w:w="1329" w:type="dxa"/>
            <w:vMerge w:val="restart"/>
            <w:tcBorders>
              <w:bottom w:val="nil"/>
            </w:tcBorders>
          </w:tcPr>
          <w:p w14:paraId="43122980">
            <w:pPr>
              <w:spacing w:line="313" w:lineRule="auto"/>
              <w:rPr>
                <w:rFonts w:ascii="Arial"/>
                <w:color w:val="auto"/>
                <w:highlight w:val="none"/>
              </w:rPr>
            </w:pPr>
          </w:p>
          <w:p w14:paraId="5FDA4CFE">
            <w:pPr>
              <w:spacing w:line="314" w:lineRule="auto"/>
              <w:rPr>
                <w:rFonts w:ascii="Arial"/>
                <w:color w:val="auto"/>
                <w:highlight w:val="none"/>
              </w:rPr>
            </w:pPr>
          </w:p>
          <w:p w14:paraId="45FA1BF5">
            <w:pPr>
              <w:pStyle w:val="187"/>
              <w:spacing w:before="68" w:line="221" w:lineRule="auto"/>
              <w:ind w:left="142"/>
              <w:rPr>
                <w:color w:val="auto"/>
                <w:highlight w:val="none"/>
              </w:rPr>
            </w:pPr>
            <w:r>
              <w:rPr>
                <w:b/>
                <w:bCs/>
                <w:color w:val="auto"/>
                <w:spacing w:val="-3"/>
                <w:highlight w:val="none"/>
              </w:rPr>
              <w:t>投标人名称</w:t>
            </w:r>
          </w:p>
        </w:tc>
        <w:tc>
          <w:tcPr>
            <w:tcW w:w="6594" w:type="dxa"/>
            <w:gridSpan w:val="7"/>
          </w:tcPr>
          <w:p w14:paraId="6A7BBD99">
            <w:pPr>
              <w:pStyle w:val="187"/>
              <w:spacing w:before="149" w:line="221" w:lineRule="auto"/>
              <w:ind w:left="2879"/>
              <w:rPr>
                <w:color w:val="auto"/>
                <w:highlight w:val="none"/>
              </w:rPr>
            </w:pPr>
            <w:r>
              <w:rPr>
                <w:b/>
                <w:bCs/>
                <w:color w:val="auto"/>
                <w:spacing w:val="-3"/>
                <w:highlight w:val="none"/>
              </w:rPr>
              <w:t>评审项目</w:t>
            </w:r>
          </w:p>
        </w:tc>
      </w:tr>
      <w:tr w14:paraId="5E28E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83" w:type="dxa"/>
            <w:vMerge w:val="continue"/>
            <w:tcBorders>
              <w:top w:val="nil"/>
            </w:tcBorders>
            <w:textDirection w:val="tbRlV"/>
          </w:tcPr>
          <w:p w14:paraId="14A741C6">
            <w:pPr>
              <w:rPr>
                <w:rFonts w:ascii="Arial"/>
                <w:color w:val="auto"/>
                <w:highlight w:val="none"/>
              </w:rPr>
            </w:pPr>
          </w:p>
        </w:tc>
        <w:tc>
          <w:tcPr>
            <w:tcW w:w="1329" w:type="dxa"/>
            <w:vMerge w:val="continue"/>
            <w:tcBorders>
              <w:top w:val="nil"/>
            </w:tcBorders>
          </w:tcPr>
          <w:p w14:paraId="7C69C090">
            <w:pPr>
              <w:rPr>
                <w:rFonts w:ascii="Arial"/>
                <w:color w:val="auto"/>
                <w:highlight w:val="none"/>
              </w:rPr>
            </w:pPr>
          </w:p>
        </w:tc>
        <w:tc>
          <w:tcPr>
            <w:tcW w:w="701" w:type="dxa"/>
          </w:tcPr>
          <w:p w14:paraId="048D7889">
            <w:pPr>
              <w:pStyle w:val="187"/>
              <w:spacing w:before="304" w:line="221" w:lineRule="auto"/>
              <w:ind w:left="146"/>
              <w:rPr>
                <w:color w:val="auto"/>
                <w:highlight w:val="none"/>
              </w:rPr>
            </w:pPr>
            <w:r>
              <w:rPr>
                <w:b/>
                <w:bCs/>
                <w:color w:val="auto"/>
                <w:spacing w:val="-5"/>
                <w:highlight w:val="none"/>
              </w:rPr>
              <w:t>投标</w:t>
            </w:r>
          </w:p>
          <w:p w14:paraId="13B0C01D">
            <w:pPr>
              <w:pStyle w:val="187"/>
              <w:spacing w:before="20" w:line="219" w:lineRule="auto"/>
              <w:ind w:left="142"/>
              <w:rPr>
                <w:color w:val="auto"/>
                <w:highlight w:val="none"/>
              </w:rPr>
            </w:pPr>
            <w:r>
              <w:rPr>
                <w:b/>
                <w:bCs/>
                <w:color w:val="auto"/>
                <w:spacing w:val="-4"/>
                <w:highlight w:val="none"/>
              </w:rPr>
              <w:t>报价</w:t>
            </w:r>
          </w:p>
        </w:tc>
        <w:tc>
          <w:tcPr>
            <w:tcW w:w="998" w:type="dxa"/>
          </w:tcPr>
          <w:p w14:paraId="6827B885">
            <w:pPr>
              <w:pStyle w:val="187"/>
              <w:spacing w:before="30" w:line="221" w:lineRule="auto"/>
              <w:ind w:left="184"/>
              <w:rPr>
                <w:color w:val="auto"/>
                <w:highlight w:val="none"/>
                <w:lang w:eastAsia="zh-CN"/>
              </w:rPr>
            </w:pPr>
            <w:r>
              <w:rPr>
                <w:b/>
                <w:bCs/>
                <w:color w:val="auto"/>
                <w:spacing w:val="-4"/>
                <w:highlight w:val="none"/>
                <w:lang w:eastAsia="zh-CN"/>
              </w:rPr>
              <w:t>修正后</w:t>
            </w:r>
          </w:p>
          <w:p w14:paraId="29146049">
            <w:pPr>
              <w:pStyle w:val="187"/>
              <w:spacing w:before="22" w:line="221" w:lineRule="auto"/>
              <w:ind w:left="186"/>
              <w:rPr>
                <w:color w:val="auto"/>
                <w:highlight w:val="none"/>
                <w:lang w:eastAsia="zh-CN"/>
              </w:rPr>
            </w:pPr>
            <w:r>
              <w:rPr>
                <w:b/>
                <w:bCs/>
                <w:color w:val="auto"/>
                <w:spacing w:val="-4"/>
                <w:highlight w:val="none"/>
                <w:lang w:eastAsia="zh-CN"/>
              </w:rPr>
              <w:t>投标报</w:t>
            </w:r>
          </w:p>
          <w:p w14:paraId="667A9425">
            <w:pPr>
              <w:pStyle w:val="187"/>
              <w:spacing w:before="21" w:line="223" w:lineRule="auto"/>
              <w:ind w:left="290" w:right="183" w:hanging="105"/>
              <w:rPr>
                <w:color w:val="auto"/>
                <w:highlight w:val="none"/>
                <w:lang w:eastAsia="zh-CN"/>
              </w:rPr>
            </w:pPr>
            <w:r>
              <w:rPr>
                <w:b/>
                <w:bCs/>
                <w:color w:val="auto"/>
                <w:spacing w:val="-5"/>
                <w:highlight w:val="none"/>
                <w:lang w:eastAsia="zh-CN"/>
              </w:rPr>
              <w:t>价（如</w:t>
            </w:r>
            <w:r>
              <w:rPr>
                <w:b/>
                <w:bCs/>
                <w:color w:val="auto"/>
                <w:spacing w:val="-8"/>
                <w:highlight w:val="none"/>
                <w:lang w:eastAsia="zh-CN"/>
              </w:rPr>
              <w:t>有）</w:t>
            </w:r>
          </w:p>
        </w:tc>
        <w:tc>
          <w:tcPr>
            <w:tcW w:w="736" w:type="dxa"/>
          </w:tcPr>
          <w:p w14:paraId="63153E8F">
            <w:pPr>
              <w:pStyle w:val="187"/>
              <w:spacing w:before="304"/>
              <w:ind w:left="266" w:right="156" w:hanging="107"/>
              <w:rPr>
                <w:color w:val="auto"/>
                <w:highlight w:val="none"/>
              </w:rPr>
            </w:pPr>
            <w:r>
              <w:rPr>
                <w:b/>
                <w:bCs/>
                <w:color w:val="auto"/>
                <w:spacing w:val="-5"/>
                <w:highlight w:val="none"/>
              </w:rPr>
              <w:t>评标</w:t>
            </w:r>
            <w:r>
              <w:rPr>
                <w:b/>
                <w:bCs/>
                <w:color w:val="auto"/>
                <w:spacing w:val="-3"/>
                <w:highlight w:val="none"/>
              </w:rPr>
              <w:t>价</w:t>
            </w:r>
          </w:p>
        </w:tc>
        <w:tc>
          <w:tcPr>
            <w:tcW w:w="945" w:type="dxa"/>
          </w:tcPr>
          <w:p w14:paraId="401A41DD">
            <w:pPr>
              <w:pStyle w:val="187"/>
              <w:spacing w:before="304"/>
              <w:ind w:left="268" w:right="153" w:hanging="108"/>
              <w:rPr>
                <w:color w:val="auto"/>
                <w:highlight w:val="none"/>
              </w:rPr>
            </w:pPr>
            <w:r>
              <w:rPr>
                <w:b/>
                <w:bCs/>
                <w:color w:val="auto"/>
                <w:spacing w:val="-4"/>
                <w:highlight w:val="none"/>
              </w:rPr>
              <w:t>评标基</w:t>
            </w:r>
            <w:r>
              <w:rPr>
                <w:b/>
                <w:bCs/>
                <w:color w:val="auto"/>
                <w:spacing w:val="-5"/>
                <w:highlight w:val="none"/>
              </w:rPr>
              <w:t>准价</w:t>
            </w:r>
          </w:p>
        </w:tc>
        <w:tc>
          <w:tcPr>
            <w:tcW w:w="842" w:type="dxa"/>
          </w:tcPr>
          <w:p w14:paraId="275B54B1">
            <w:pPr>
              <w:pStyle w:val="187"/>
              <w:spacing w:before="304" w:line="241" w:lineRule="auto"/>
              <w:ind w:left="322" w:right="207" w:hanging="107"/>
              <w:rPr>
                <w:color w:val="auto"/>
                <w:highlight w:val="none"/>
              </w:rPr>
            </w:pPr>
            <w:r>
              <w:rPr>
                <w:b/>
                <w:bCs/>
                <w:color w:val="auto"/>
                <w:spacing w:val="-6"/>
                <w:highlight w:val="none"/>
              </w:rPr>
              <w:t>偏差</w:t>
            </w:r>
            <w:r>
              <w:rPr>
                <w:b/>
                <w:bCs/>
                <w:color w:val="auto"/>
                <w:spacing w:val="-3"/>
                <w:highlight w:val="none"/>
              </w:rPr>
              <w:t>率</w:t>
            </w:r>
          </w:p>
        </w:tc>
        <w:tc>
          <w:tcPr>
            <w:tcW w:w="839" w:type="dxa"/>
          </w:tcPr>
          <w:p w14:paraId="5FFA657A">
            <w:pPr>
              <w:pStyle w:val="187"/>
              <w:spacing w:before="30" w:line="221" w:lineRule="auto"/>
              <w:ind w:left="213"/>
              <w:rPr>
                <w:color w:val="auto"/>
                <w:highlight w:val="none"/>
              </w:rPr>
            </w:pPr>
            <w:r>
              <w:rPr>
                <w:b/>
                <w:bCs/>
                <w:color w:val="auto"/>
                <w:spacing w:val="-4"/>
                <w:highlight w:val="none"/>
              </w:rPr>
              <w:t>计算</w:t>
            </w:r>
          </w:p>
          <w:p w14:paraId="7437D096">
            <w:pPr>
              <w:pStyle w:val="187"/>
              <w:spacing w:before="23" w:line="221" w:lineRule="auto"/>
              <w:ind w:left="215"/>
              <w:rPr>
                <w:color w:val="auto"/>
                <w:highlight w:val="none"/>
              </w:rPr>
            </w:pPr>
            <w:r>
              <w:rPr>
                <w:b/>
                <w:bCs/>
                <w:color w:val="auto"/>
                <w:spacing w:val="-5"/>
                <w:highlight w:val="none"/>
              </w:rPr>
              <w:t>投标</w:t>
            </w:r>
          </w:p>
          <w:p w14:paraId="358F3437">
            <w:pPr>
              <w:pStyle w:val="187"/>
              <w:spacing w:before="20" w:line="219" w:lineRule="auto"/>
              <w:ind w:left="211"/>
              <w:rPr>
                <w:color w:val="auto"/>
                <w:highlight w:val="none"/>
              </w:rPr>
            </w:pPr>
            <w:r>
              <w:rPr>
                <w:b/>
                <w:bCs/>
                <w:color w:val="auto"/>
                <w:spacing w:val="-4"/>
                <w:highlight w:val="none"/>
              </w:rPr>
              <w:t>报价</w:t>
            </w:r>
          </w:p>
          <w:p w14:paraId="408A4D61">
            <w:pPr>
              <w:pStyle w:val="187"/>
              <w:spacing w:before="24" w:line="206" w:lineRule="auto"/>
              <w:ind w:left="214"/>
              <w:rPr>
                <w:color w:val="auto"/>
                <w:highlight w:val="none"/>
              </w:rPr>
            </w:pPr>
            <w:r>
              <w:rPr>
                <w:b/>
                <w:bCs/>
                <w:color w:val="auto"/>
                <w:spacing w:val="-4"/>
                <w:highlight w:val="none"/>
              </w:rPr>
              <w:t>得分</w:t>
            </w:r>
          </w:p>
        </w:tc>
        <w:tc>
          <w:tcPr>
            <w:tcW w:w="1533" w:type="dxa"/>
          </w:tcPr>
          <w:p w14:paraId="6484317B">
            <w:pPr>
              <w:pStyle w:val="187"/>
              <w:spacing w:before="167" w:line="219" w:lineRule="auto"/>
              <w:ind w:left="143"/>
              <w:rPr>
                <w:color w:val="auto"/>
                <w:highlight w:val="none"/>
                <w:lang w:eastAsia="zh-CN"/>
              </w:rPr>
            </w:pPr>
            <w:r>
              <w:rPr>
                <w:b/>
                <w:bCs/>
                <w:color w:val="auto"/>
                <w:spacing w:val="-3"/>
                <w:highlight w:val="none"/>
                <w:lang w:eastAsia="zh-CN"/>
              </w:rPr>
              <w:t>投标报价最终</w:t>
            </w:r>
          </w:p>
          <w:p w14:paraId="62031DDE">
            <w:pPr>
              <w:pStyle w:val="187"/>
              <w:spacing w:before="22" w:line="221" w:lineRule="auto"/>
              <w:ind w:left="561"/>
              <w:rPr>
                <w:color w:val="auto"/>
                <w:highlight w:val="none"/>
                <w:lang w:eastAsia="zh-CN"/>
              </w:rPr>
            </w:pPr>
            <w:r>
              <w:rPr>
                <w:b/>
                <w:bCs/>
                <w:color w:val="auto"/>
                <w:spacing w:val="-4"/>
                <w:highlight w:val="none"/>
                <w:lang w:eastAsia="zh-CN"/>
              </w:rPr>
              <w:t>得分</w:t>
            </w:r>
          </w:p>
          <w:p w14:paraId="0134F94C">
            <w:pPr>
              <w:pStyle w:val="187"/>
              <w:spacing w:before="22" w:line="221" w:lineRule="auto"/>
              <w:ind w:left="146"/>
              <w:rPr>
                <w:color w:val="auto"/>
                <w:highlight w:val="none"/>
                <w:lang w:eastAsia="zh-CN"/>
              </w:rPr>
            </w:pPr>
            <w:r>
              <w:rPr>
                <w:b/>
                <w:bCs/>
                <w:color w:val="auto"/>
                <w:spacing w:val="-9"/>
                <w:highlight w:val="none"/>
                <w:lang w:eastAsia="zh-CN"/>
              </w:rPr>
              <w:t>（满分分）</w:t>
            </w:r>
          </w:p>
        </w:tc>
      </w:tr>
      <w:tr w14:paraId="5FBAE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tcPr>
          <w:p w14:paraId="339996F8">
            <w:pPr>
              <w:spacing w:before="157" w:line="236" w:lineRule="auto"/>
              <w:ind w:left="259"/>
              <w:rPr>
                <w:rFonts w:eastAsia="Times New Roman"/>
                <w:color w:val="auto"/>
                <w:szCs w:val="21"/>
                <w:highlight w:val="none"/>
              </w:rPr>
            </w:pPr>
            <w:r>
              <w:rPr>
                <w:rFonts w:eastAsia="Times New Roman"/>
                <w:color w:val="auto"/>
                <w:szCs w:val="21"/>
                <w:highlight w:val="none"/>
              </w:rPr>
              <w:t>1</w:t>
            </w:r>
          </w:p>
        </w:tc>
        <w:tc>
          <w:tcPr>
            <w:tcW w:w="1329" w:type="dxa"/>
          </w:tcPr>
          <w:p w14:paraId="51EF8344">
            <w:pPr>
              <w:rPr>
                <w:rFonts w:ascii="Arial"/>
                <w:color w:val="auto"/>
                <w:highlight w:val="none"/>
              </w:rPr>
            </w:pPr>
          </w:p>
        </w:tc>
        <w:tc>
          <w:tcPr>
            <w:tcW w:w="701" w:type="dxa"/>
          </w:tcPr>
          <w:p w14:paraId="78B06BB1">
            <w:pPr>
              <w:rPr>
                <w:rFonts w:ascii="Arial"/>
                <w:color w:val="auto"/>
                <w:highlight w:val="none"/>
              </w:rPr>
            </w:pPr>
          </w:p>
        </w:tc>
        <w:tc>
          <w:tcPr>
            <w:tcW w:w="998" w:type="dxa"/>
          </w:tcPr>
          <w:p w14:paraId="6300EEB5">
            <w:pPr>
              <w:rPr>
                <w:rFonts w:ascii="Arial"/>
                <w:color w:val="auto"/>
                <w:highlight w:val="none"/>
              </w:rPr>
            </w:pPr>
          </w:p>
        </w:tc>
        <w:tc>
          <w:tcPr>
            <w:tcW w:w="736" w:type="dxa"/>
          </w:tcPr>
          <w:p w14:paraId="2FEDE3D7">
            <w:pPr>
              <w:rPr>
                <w:rFonts w:ascii="Arial"/>
                <w:color w:val="auto"/>
                <w:highlight w:val="none"/>
              </w:rPr>
            </w:pPr>
          </w:p>
        </w:tc>
        <w:tc>
          <w:tcPr>
            <w:tcW w:w="945" w:type="dxa"/>
            <w:vMerge w:val="restart"/>
            <w:tcBorders>
              <w:bottom w:val="nil"/>
            </w:tcBorders>
          </w:tcPr>
          <w:p w14:paraId="2FBBF540">
            <w:pPr>
              <w:rPr>
                <w:rFonts w:ascii="Arial"/>
                <w:color w:val="auto"/>
                <w:highlight w:val="none"/>
              </w:rPr>
            </w:pPr>
          </w:p>
        </w:tc>
        <w:tc>
          <w:tcPr>
            <w:tcW w:w="842" w:type="dxa"/>
          </w:tcPr>
          <w:p w14:paraId="6FBE14E2">
            <w:pPr>
              <w:rPr>
                <w:rFonts w:ascii="Arial"/>
                <w:color w:val="auto"/>
                <w:highlight w:val="none"/>
              </w:rPr>
            </w:pPr>
          </w:p>
        </w:tc>
        <w:tc>
          <w:tcPr>
            <w:tcW w:w="839" w:type="dxa"/>
          </w:tcPr>
          <w:p w14:paraId="2C6BA044">
            <w:pPr>
              <w:rPr>
                <w:rFonts w:ascii="Arial"/>
                <w:color w:val="auto"/>
                <w:highlight w:val="none"/>
              </w:rPr>
            </w:pPr>
          </w:p>
        </w:tc>
        <w:tc>
          <w:tcPr>
            <w:tcW w:w="1533" w:type="dxa"/>
          </w:tcPr>
          <w:p w14:paraId="16CD2DFF">
            <w:pPr>
              <w:rPr>
                <w:rFonts w:ascii="Arial"/>
                <w:color w:val="auto"/>
                <w:highlight w:val="none"/>
              </w:rPr>
            </w:pPr>
          </w:p>
        </w:tc>
      </w:tr>
      <w:tr w14:paraId="20E3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83" w:type="dxa"/>
          </w:tcPr>
          <w:p w14:paraId="06FEC48E">
            <w:pPr>
              <w:pStyle w:val="187"/>
              <w:spacing w:before="58" w:line="242" w:lineRule="auto"/>
              <w:ind w:left="245"/>
              <w:rPr>
                <w:color w:val="auto"/>
                <w:highlight w:val="none"/>
              </w:rPr>
            </w:pPr>
            <w:r>
              <w:rPr>
                <w:color w:val="auto"/>
                <w:highlight w:val="none"/>
              </w:rPr>
              <w:t>2</w:t>
            </w:r>
          </w:p>
        </w:tc>
        <w:tc>
          <w:tcPr>
            <w:tcW w:w="1329" w:type="dxa"/>
          </w:tcPr>
          <w:p w14:paraId="6A7E3C52">
            <w:pPr>
              <w:rPr>
                <w:rFonts w:ascii="Arial"/>
                <w:color w:val="auto"/>
                <w:highlight w:val="none"/>
              </w:rPr>
            </w:pPr>
          </w:p>
        </w:tc>
        <w:tc>
          <w:tcPr>
            <w:tcW w:w="701" w:type="dxa"/>
          </w:tcPr>
          <w:p w14:paraId="5F010860">
            <w:pPr>
              <w:rPr>
                <w:rFonts w:ascii="Arial"/>
                <w:color w:val="auto"/>
                <w:highlight w:val="none"/>
              </w:rPr>
            </w:pPr>
          </w:p>
        </w:tc>
        <w:tc>
          <w:tcPr>
            <w:tcW w:w="998" w:type="dxa"/>
          </w:tcPr>
          <w:p w14:paraId="1ABC96ED">
            <w:pPr>
              <w:rPr>
                <w:rFonts w:ascii="Arial"/>
                <w:color w:val="auto"/>
                <w:highlight w:val="none"/>
              </w:rPr>
            </w:pPr>
          </w:p>
        </w:tc>
        <w:tc>
          <w:tcPr>
            <w:tcW w:w="736" w:type="dxa"/>
          </w:tcPr>
          <w:p w14:paraId="185A8935">
            <w:pPr>
              <w:rPr>
                <w:rFonts w:ascii="Arial"/>
                <w:color w:val="auto"/>
                <w:highlight w:val="none"/>
              </w:rPr>
            </w:pPr>
          </w:p>
        </w:tc>
        <w:tc>
          <w:tcPr>
            <w:tcW w:w="945" w:type="dxa"/>
            <w:vMerge w:val="continue"/>
            <w:tcBorders>
              <w:top w:val="nil"/>
              <w:bottom w:val="nil"/>
            </w:tcBorders>
          </w:tcPr>
          <w:p w14:paraId="2667D416">
            <w:pPr>
              <w:rPr>
                <w:rFonts w:ascii="Arial"/>
                <w:color w:val="auto"/>
                <w:highlight w:val="none"/>
              </w:rPr>
            </w:pPr>
          </w:p>
        </w:tc>
        <w:tc>
          <w:tcPr>
            <w:tcW w:w="842" w:type="dxa"/>
          </w:tcPr>
          <w:p w14:paraId="5CD53E60">
            <w:pPr>
              <w:rPr>
                <w:rFonts w:ascii="Arial"/>
                <w:color w:val="auto"/>
                <w:highlight w:val="none"/>
              </w:rPr>
            </w:pPr>
          </w:p>
        </w:tc>
        <w:tc>
          <w:tcPr>
            <w:tcW w:w="839" w:type="dxa"/>
          </w:tcPr>
          <w:p w14:paraId="47460C9D">
            <w:pPr>
              <w:rPr>
                <w:rFonts w:ascii="Arial"/>
                <w:color w:val="auto"/>
                <w:highlight w:val="none"/>
              </w:rPr>
            </w:pPr>
          </w:p>
        </w:tc>
        <w:tc>
          <w:tcPr>
            <w:tcW w:w="1533" w:type="dxa"/>
          </w:tcPr>
          <w:p w14:paraId="24954E55">
            <w:pPr>
              <w:rPr>
                <w:rFonts w:ascii="Arial"/>
                <w:color w:val="auto"/>
                <w:highlight w:val="none"/>
              </w:rPr>
            </w:pPr>
          </w:p>
        </w:tc>
      </w:tr>
      <w:tr w14:paraId="5E922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tcPr>
          <w:p w14:paraId="3EB09525">
            <w:pPr>
              <w:spacing w:before="164" w:line="234" w:lineRule="auto"/>
              <w:ind w:left="243"/>
              <w:rPr>
                <w:rFonts w:eastAsia="Times New Roman"/>
                <w:color w:val="auto"/>
                <w:szCs w:val="21"/>
                <w:highlight w:val="none"/>
              </w:rPr>
            </w:pPr>
            <w:r>
              <w:rPr>
                <w:rFonts w:eastAsia="Times New Roman"/>
                <w:color w:val="auto"/>
                <w:szCs w:val="21"/>
                <w:highlight w:val="none"/>
              </w:rPr>
              <w:t>3</w:t>
            </w:r>
          </w:p>
        </w:tc>
        <w:tc>
          <w:tcPr>
            <w:tcW w:w="1329" w:type="dxa"/>
          </w:tcPr>
          <w:p w14:paraId="317D7FE0">
            <w:pPr>
              <w:rPr>
                <w:rFonts w:ascii="Arial"/>
                <w:color w:val="auto"/>
                <w:highlight w:val="none"/>
              </w:rPr>
            </w:pPr>
          </w:p>
        </w:tc>
        <w:tc>
          <w:tcPr>
            <w:tcW w:w="701" w:type="dxa"/>
          </w:tcPr>
          <w:p w14:paraId="594D6223">
            <w:pPr>
              <w:rPr>
                <w:rFonts w:ascii="Arial"/>
                <w:color w:val="auto"/>
                <w:highlight w:val="none"/>
              </w:rPr>
            </w:pPr>
          </w:p>
        </w:tc>
        <w:tc>
          <w:tcPr>
            <w:tcW w:w="998" w:type="dxa"/>
          </w:tcPr>
          <w:p w14:paraId="0B8356AB">
            <w:pPr>
              <w:rPr>
                <w:rFonts w:ascii="Arial"/>
                <w:color w:val="auto"/>
                <w:highlight w:val="none"/>
              </w:rPr>
            </w:pPr>
          </w:p>
        </w:tc>
        <w:tc>
          <w:tcPr>
            <w:tcW w:w="736" w:type="dxa"/>
          </w:tcPr>
          <w:p w14:paraId="4E19D311">
            <w:pPr>
              <w:rPr>
                <w:rFonts w:ascii="Arial"/>
                <w:color w:val="auto"/>
                <w:highlight w:val="none"/>
              </w:rPr>
            </w:pPr>
          </w:p>
        </w:tc>
        <w:tc>
          <w:tcPr>
            <w:tcW w:w="945" w:type="dxa"/>
            <w:vMerge w:val="continue"/>
            <w:tcBorders>
              <w:top w:val="nil"/>
              <w:bottom w:val="nil"/>
            </w:tcBorders>
          </w:tcPr>
          <w:p w14:paraId="67780E76">
            <w:pPr>
              <w:rPr>
                <w:rFonts w:ascii="Arial"/>
                <w:color w:val="auto"/>
                <w:highlight w:val="none"/>
              </w:rPr>
            </w:pPr>
          </w:p>
        </w:tc>
        <w:tc>
          <w:tcPr>
            <w:tcW w:w="842" w:type="dxa"/>
          </w:tcPr>
          <w:p w14:paraId="7639F6B3">
            <w:pPr>
              <w:rPr>
                <w:rFonts w:ascii="Arial"/>
                <w:color w:val="auto"/>
                <w:highlight w:val="none"/>
              </w:rPr>
            </w:pPr>
          </w:p>
        </w:tc>
        <w:tc>
          <w:tcPr>
            <w:tcW w:w="839" w:type="dxa"/>
          </w:tcPr>
          <w:p w14:paraId="1A9E68A5">
            <w:pPr>
              <w:rPr>
                <w:rFonts w:ascii="Arial"/>
                <w:color w:val="auto"/>
                <w:highlight w:val="none"/>
              </w:rPr>
            </w:pPr>
          </w:p>
        </w:tc>
        <w:tc>
          <w:tcPr>
            <w:tcW w:w="1533" w:type="dxa"/>
          </w:tcPr>
          <w:p w14:paraId="535C5337">
            <w:pPr>
              <w:rPr>
                <w:rFonts w:ascii="Arial"/>
                <w:color w:val="auto"/>
                <w:highlight w:val="none"/>
              </w:rPr>
            </w:pPr>
          </w:p>
        </w:tc>
      </w:tr>
      <w:tr w14:paraId="32D20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tcPr>
          <w:p w14:paraId="621A4094">
            <w:pPr>
              <w:pStyle w:val="187"/>
              <w:spacing w:before="131" w:line="242" w:lineRule="auto"/>
              <w:ind w:left="242"/>
              <w:rPr>
                <w:color w:val="auto"/>
                <w:highlight w:val="none"/>
              </w:rPr>
            </w:pPr>
            <w:r>
              <w:rPr>
                <w:color w:val="auto"/>
                <w:highlight w:val="none"/>
              </w:rPr>
              <w:t>4</w:t>
            </w:r>
          </w:p>
        </w:tc>
        <w:tc>
          <w:tcPr>
            <w:tcW w:w="1329" w:type="dxa"/>
          </w:tcPr>
          <w:p w14:paraId="2B82B13A">
            <w:pPr>
              <w:rPr>
                <w:rFonts w:ascii="Arial"/>
                <w:color w:val="auto"/>
                <w:highlight w:val="none"/>
              </w:rPr>
            </w:pPr>
          </w:p>
        </w:tc>
        <w:tc>
          <w:tcPr>
            <w:tcW w:w="701" w:type="dxa"/>
          </w:tcPr>
          <w:p w14:paraId="418A192B">
            <w:pPr>
              <w:rPr>
                <w:rFonts w:ascii="Arial"/>
                <w:color w:val="auto"/>
                <w:highlight w:val="none"/>
              </w:rPr>
            </w:pPr>
          </w:p>
        </w:tc>
        <w:tc>
          <w:tcPr>
            <w:tcW w:w="998" w:type="dxa"/>
          </w:tcPr>
          <w:p w14:paraId="3049C024">
            <w:pPr>
              <w:rPr>
                <w:rFonts w:ascii="Arial"/>
                <w:color w:val="auto"/>
                <w:highlight w:val="none"/>
              </w:rPr>
            </w:pPr>
          </w:p>
        </w:tc>
        <w:tc>
          <w:tcPr>
            <w:tcW w:w="736" w:type="dxa"/>
          </w:tcPr>
          <w:p w14:paraId="2F3BC465">
            <w:pPr>
              <w:rPr>
                <w:rFonts w:ascii="Arial"/>
                <w:color w:val="auto"/>
                <w:highlight w:val="none"/>
              </w:rPr>
            </w:pPr>
          </w:p>
        </w:tc>
        <w:tc>
          <w:tcPr>
            <w:tcW w:w="945" w:type="dxa"/>
            <w:vMerge w:val="continue"/>
            <w:tcBorders>
              <w:top w:val="nil"/>
              <w:bottom w:val="nil"/>
            </w:tcBorders>
          </w:tcPr>
          <w:p w14:paraId="58EF0D7E">
            <w:pPr>
              <w:rPr>
                <w:rFonts w:ascii="Arial"/>
                <w:color w:val="auto"/>
                <w:highlight w:val="none"/>
              </w:rPr>
            </w:pPr>
          </w:p>
        </w:tc>
        <w:tc>
          <w:tcPr>
            <w:tcW w:w="842" w:type="dxa"/>
          </w:tcPr>
          <w:p w14:paraId="614C52FC">
            <w:pPr>
              <w:rPr>
                <w:rFonts w:ascii="Arial"/>
                <w:color w:val="auto"/>
                <w:highlight w:val="none"/>
              </w:rPr>
            </w:pPr>
          </w:p>
        </w:tc>
        <w:tc>
          <w:tcPr>
            <w:tcW w:w="839" w:type="dxa"/>
          </w:tcPr>
          <w:p w14:paraId="05D1DA41">
            <w:pPr>
              <w:rPr>
                <w:rFonts w:ascii="Arial"/>
                <w:color w:val="auto"/>
                <w:highlight w:val="none"/>
              </w:rPr>
            </w:pPr>
          </w:p>
        </w:tc>
        <w:tc>
          <w:tcPr>
            <w:tcW w:w="1533" w:type="dxa"/>
          </w:tcPr>
          <w:p w14:paraId="4551D884">
            <w:pPr>
              <w:rPr>
                <w:rFonts w:ascii="Arial"/>
                <w:color w:val="auto"/>
                <w:highlight w:val="none"/>
              </w:rPr>
            </w:pPr>
          </w:p>
        </w:tc>
      </w:tr>
      <w:tr w14:paraId="3CB9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83" w:type="dxa"/>
          </w:tcPr>
          <w:p w14:paraId="50D0AC39">
            <w:pPr>
              <w:spacing w:before="161" w:line="234" w:lineRule="auto"/>
              <w:ind w:left="245"/>
              <w:rPr>
                <w:rFonts w:eastAsia="Times New Roman"/>
                <w:color w:val="auto"/>
                <w:szCs w:val="21"/>
                <w:highlight w:val="none"/>
              </w:rPr>
            </w:pPr>
            <w:r>
              <w:rPr>
                <w:rFonts w:eastAsia="Times New Roman"/>
                <w:color w:val="auto"/>
                <w:szCs w:val="21"/>
                <w:highlight w:val="none"/>
              </w:rPr>
              <w:t>5</w:t>
            </w:r>
          </w:p>
        </w:tc>
        <w:tc>
          <w:tcPr>
            <w:tcW w:w="1329" w:type="dxa"/>
          </w:tcPr>
          <w:p w14:paraId="3D5E1235">
            <w:pPr>
              <w:rPr>
                <w:rFonts w:ascii="Arial"/>
                <w:color w:val="auto"/>
                <w:highlight w:val="none"/>
              </w:rPr>
            </w:pPr>
          </w:p>
        </w:tc>
        <w:tc>
          <w:tcPr>
            <w:tcW w:w="701" w:type="dxa"/>
          </w:tcPr>
          <w:p w14:paraId="0F458729">
            <w:pPr>
              <w:rPr>
                <w:rFonts w:ascii="Arial"/>
                <w:color w:val="auto"/>
                <w:highlight w:val="none"/>
              </w:rPr>
            </w:pPr>
          </w:p>
        </w:tc>
        <w:tc>
          <w:tcPr>
            <w:tcW w:w="998" w:type="dxa"/>
          </w:tcPr>
          <w:p w14:paraId="560CF305">
            <w:pPr>
              <w:rPr>
                <w:rFonts w:ascii="Arial"/>
                <w:color w:val="auto"/>
                <w:highlight w:val="none"/>
              </w:rPr>
            </w:pPr>
          </w:p>
        </w:tc>
        <w:tc>
          <w:tcPr>
            <w:tcW w:w="736" w:type="dxa"/>
          </w:tcPr>
          <w:p w14:paraId="7188B657">
            <w:pPr>
              <w:rPr>
                <w:rFonts w:ascii="Arial"/>
                <w:color w:val="auto"/>
                <w:highlight w:val="none"/>
              </w:rPr>
            </w:pPr>
          </w:p>
        </w:tc>
        <w:tc>
          <w:tcPr>
            <w:tcW w:w="945" w:type="dxa"/>
            <w:vMerge w:val="continue"/>
            <w:tcBorders>
              <w:top w:val="nil"/>
              <w:bottom w:val="nil"/>
            </w:tcBorders>
          </w:tcPr>
          <w:p w14:paraId="2B1D4E0C">
            <w:pPr>
              <w:rPr>
                <w:rFonts w:ascii="Arial"/>
                <w:color w:val="auto"/>
                <w:highlight w:val="none"/>
              </w:rPr>
            </w:pPr>
          </w:p>
        </w:tc>
        <w:tc>
          <w:tcPr>
            <w:tcW w:w="842" w:type="dxa"/>
          </w:tcPr>
          <w:p w14:paraId="3CC3BFA2">
            <w:pPr>
              <w:rPr>
                <w:rFonts w:ascii="Arial"/>
                <w:color w:val="auto"/>
                <w:highlight w:val="none"/>
              </w:rPr>
            </w:pPr>
          </w:p>
        </w:tc>
        <w:tc>
          <w:tcPr>
            <w:tcW w:w="839" w:type="dxa"/>
          </w:tcPr>
          <w:p w14:paraId="2B695835">
            <w:pPr>
              <w:rPr>
                <w:rFonts w:ascii="Arial"/>
                <w:color w:val="auto"/>
                <w:highlight w:val="none"/>
              </w:rPr>
            </w:pPr>
          </w:p>
        </w:tc>
        <w:tc>
          <w:tcPr>
            <w:tcW w:w="1533" w:type="dxa"/>
          </w:tcPr>
          <w:p w14:paraId="52402D1B">
            <w:pPr>
              <w:rPr>
                <w:rFonts w:ascii="Arial"/>
                <w:color w:val="auto"/>
                <w:highlight w:val="none"/>
              </w:rPr>
            </w:pPr>
          </w:p>
        </w:tc>
      </w:tr>
      <w:tr w14:paraId="2162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83" w:type="dxa"/>
          </w:tcPr>
          <w:p w14:paraId="48C5E942">
            <w:pPr>
              <w:spacing w:before="166" w:line="234" w:lineRule="auto"/>
              <w:ind w:left="244"/>
              <w:rPr>
                <w:rFonts w:eastAsia="Times New Roman"/>
                <w:color w:val="auto"/>
                <w:szCs w:val="21"/>
                <w:highlight w:val="none"/>
              </w:rPr>
            </w:pPr>
            <w:r>
              <w:rPr>
                <w:rFonts w:eastAsia="Times New Roman"/>
                <w:color w:val="auto"/>
                <w:szCs w:val="21"/>
                <w:highlight w:val="none"/>
              </w:rPr>
              <w:t>6</w:t>
            </w:r>
          </w:p>
        </w:tc>
        <w:tc>
          <w:tcPr>
            <w:tcW w:w="1329" w:type="dxa"/>
          </w:tcPr>
          <w:p w14:paraId="161BDC2A">
            <w:pPr>
              <w:rPr>
                <w:rFonts w:ascii="Arial"/>
                <w:color w:val="auto"/>
                <w:highlight w:val="none"/>
              </w:rPr>
            </w:pPr>
          </w:p>
        </w:tc>
        <w:tc>
          <w:tcPr>
            <w:tcW w:w="701" w:type="dxa"/>
          </w:tcPr>
          <w:p w14:paraId="708DDE34">
            <w:pPr>
              <w:rPr>
                <w:rFonts w:ascii="Arial"/>
                <w:color w:val="auto"/>
                <w:highlight w:val="none"/>
              </w:rPr>
            </w:pPr>
          </w:p>
        </w:tc>
        <w:tc>
          <w:tcPr>
            <w:tcW w:w="998" w:type="dxa"/>
          </w:tcPr>
          <w:p w14:paraId="618C66BB">
            <w:pPr>
              <w:rPr>
                <w:rFonts w:ascii="Arial"/>
                <w:color w:val="auto"/>
                <w:highlight w:val="none"/>
              </w:rPr>
            </w:pPr>
          </w:p>
        </w:tc>
        <w:tc>
          <w:tcPr>
            <w:tcW w:w="736" w:type="dxa"/>
          </w:tcPr>
          <w:p w14:paraId="790A0A57">
            <w:pPr>
              <w:rPr>
                <w:rFonts w:ascii="Arial"/>
                <w:color w:val="auto"/>
                <w:highlight w:val="none"/>
              </w:rPr>
            </w:pPr>
          </w:p>
        </w:tc>
        <w:tc>
          <w:tcPr>
            <w:tcW w:w="945" w:type="dxa"/>
            <w:vMerge w:val="continue"/>
            <w:tcBorders>
              <w:top w:val="nil"/>
              <w:bottom w:val="nil"/>
            </w:tcBorders>
          </w:tcPr>
          <w:p w14:paraId="7DAB73D7">
            <w:pPr>
              <w:rPr>
                <w:rFonts w:ascii="Arial"/>
                <w:color w:val="auto"/>
                <w:highlight w:val="none"/>
              </w:rPr>
            </w:pPr>
          </w:p>
        </w:tc>
        <w:tc>
          <w:tcPr>
            <w:tcW w:w="842" w:type="dxa"/>
          </w:tcPr>
          <w:p w14:paraId="01FCA88B">
            <w:pPr>
              <w:rPr>
                <w:rFonts w:ascii="Arial"/>
                <w:color w:val="auto"/>
                <w:highlight w:val="none"/>
              </w:rPr>
            </w:pPr>
          </w:p>
        </w:tc>
        <w:tc>
          <w:tcPr>
            <w:tcW w:w="839" w:type="dxa"/>
          </w:tcPr>
          <w:p w14:paraId="4E7A445B">
            <w:pPr>
              <w:rPr>
                <w:rFonts w:ascii="Arial"/>
                <w:color w:val="auto"/>
                <w:highlight w:val="none"/>
              </w:rPr>
            </w:pPr>
          </w:p>
        </w:tc>
        <w:tc>
          <w:tcPr>
            <w:tcW w:w="1533" w:type="dxa"/>
          </w:tcPr>
          <w:p w14:paraId="1B134361">
            <w:pPr>
              <w:rPr>
                <w:rFonts w:ascii="Arial"/>
                <w:color w:val="auto"/>
                <w:highlight w:val="none"/>
              </w:rPr>
            </w:pPr>
          </w:p>
        </w:tc>
      </w:tr>
      <w:tr w14:paraId="73E2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tcPr>
          <w:p w14:paraId="16181822">
            <w:pPr>
              <w:pStyle w:val="187"/>
              <w:spacing w:before="131" w:line="331" w:lineRule="exact"/>
              <w:ind w:left="203"/>
              <w:rPr>
                <w:color w:val="auto"/>
                <w:highlight w:val="none"/>
              </w:rPr>
            </w:pPr>
            <w:r>
              <w:rPr>
                <w:color w:val="auto"/>
                <w:position w:val="2"/>
                <w:highlight w:val="none"/>
              </w:rPr>
              <w:t>…</w:t>
            </w:r>
          </w:p>
        </w:tc>
        <w:tc>
          <w:tcPr>
            <w:tcW w:w="1329" w:type="dxa"/>
          </w:tcPr>
          <w:p w14:paraId="566D4EC9">
            <w:pPr>
              <w:rPr>
                <w:rFonts w:ascii="Arial"/>
                <w:color w:val="auto"/>
                <w:highlight w:val="none"/>
              </w:rPr>
            </w:pPr>
          </w:p>
        </w:tc>
        <w:tc>
          <w:tcPr>
            <w:tcW w:w="701" w:type="dxa"/>
          </w:tcPr>
          <w:p w14:paraId="4910FA39">
            <w:pPr>
              <w:rPr>
                <w:rFonts w:ascii="Arial"/>
                <w:color w:val="auto"/>
                <w:highlight w:val="none"/>
              </w:rPr>
            </w:pPr>
          </w:p>
        </w:tc>
        <w:tc>
          <w:tcPr>
            <w:tcW w:w="998" w:type="dxa"/>
          </w:tcPr>
          <w:p w14:paraId="62AB316A">
            <w:pPr>
              <w:rPr>
                <w:rFonts w:ascii="Arial"/>
                <w:color w:val="auto"/>
                <w:highlight w:val="none"/>
              </w:rPr>
            </w:pPr>
          </w:p>
        </w:tc>
        <w:tc>
          <w:tcPr>
            <w:tcW w:w="736" w:type="dxa"/>
          </w:tcPr>
          <w:p w14:paraId="26429226">
            <w:pPr>
              <w:rPr>
                <w:rFonts w:ascii="Arial"/>
                <w:color w:val="auto"/>
                <w:highlight w:val="none"/>
              </w:rPr>
            </w:pPr>
          </w:p>
        </w:tc>
        <w:tc>
          <w:tcPr>
            <w:tcW w:w="945" w:type="dxa"/>
            <w:vMerge w:val="continue"/>
            <w:tcBorders>
              <w:top w:val="nil"/>
            </w:tcBorders>
          </w:tcPr>
          <w:p w14:paraId="07C51751">
            <w:pPr>
              <w:rPr>
                <w:rFonts w:ascii="Arial"/>
                <w:color w:val="auto"/>
                <w:highlight w:val="none"/>
              </w:rPr>
            </w:pPr>
          </w:p>
        </w:tc>
        <w:tc>
          <w:tcPr>
            <w:tcW w:w="842" w:type="dxa"/>
          </w:tcPr>
          <w:p w14:paraId="1135CC70">
            <w:pPr>
              <w:rPr>
                <w:rFonts w:ascii="Arial"/>
                <w:color w:val="auto"/>
                <w:highlight w:val="none"/>
              </w:rPr>
            </w:pPr>
          </w:p>
        </w:tc>
        <w:tc>
          <w:tcPr>
            <w:tcW w:w="839" w:type="dxa"/>
          </w:tcPr>
          <w:p w14:paraId="47875E51">
            <w:pPr>
              <w:rPr>
                <w:rFonts w:ascii="Arial"/>
                <w:color w:val="auto"/>
                <w:highlight w:val="none"/>
              </w:rPr>
            </w:pPr>
          </w:p>
        </w:tc>
        <w:tc>
          <w:tcPr>
            <w:tcW w:w="1533" w:type="dxa"/>
          </w:tcPr>
          <w:p w14:paraId="47463DF4">
            <w:pPr>
              <w:rPr>
                <w:rFonts w:ascii="Arial"/>
                <w:color w:val="auto"/>
                <w:highlight w:val="none"/>
              </w:rPr>
            </w:pPr>
          </w:p>
        </w:tc>
      </w:tr>
      <w:tr w14:paraId="0C26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8506" w:type="dxa"/>
            <w:gridSpan w:val="9"/>
          </w:tcPr>
          <w:p w14:paraId="2A5B9ED2">
            <w:pPr>
              <w:pStyle w:val="187"/>
              <w:spacing w:before="276" w:line="221" w:lineRule="auto"/>
              <w:ind w:left="117"/>
              <w:rPr>
                <w:color w:val="auto"/>
                <w:highlight w:val="none"/>
              </w:rPr>
            </w:pPr>
            <w:r>
              <w:rPr>
                <w:color w:val="auto"/>
                <w:spacing w:val="-1"/>
                <w:highlight w:val="none"/>
              </w:rPr>
              <w:t>经济标评委签名：</w:t>
            </w:r>
          </w:p>
        </w:tc>
      </w:tr>
    </w:tbl>
    <w:p w14:paraId="0C9F0CF9">
      <w:pPr>
        <w:spacing w:before="29" w:line="221" w:lineRule="auto"/>
        <w:ind w:left="5395"/>
        <w:rPr>
          <w:rFonts w:ascii="宋体" w:hAnsi="宋体" w:cs="宋体"/>
          <w:color w:val="auto"/>
          <w:spacing w:val="-11"/>
          <w:szCs w:val="21"/>
          <w:highlight w:val="none"/>
        </w:rPr>
      </w:pPr>
      <w:r>
        <w:rPr>
          <w:rFonts w:ascii="宋体" w:hAnsi="宋体" w:cs="宋体"/>
          <w:color w:val="auto"/>
          <w:spacing w:val="-11"/>
          <w:szCs w:val="21"/>
          <w:highlight w:val="none"/>
        </w:rPr>
        <w:t>日期：</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年</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月</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日</w:t>
      </w:r>
    </w:p>
    <w:p w14:paraId="44950F4A">
      <w:pPr>
        <w:spacing w:before="29" w:line="221" w:lineRule="auto"/>
        <w:ind w:left="5395"/>
        <w:rPr>
          <w:rFonts w:ascii="宋体" w:hAnsi="宋体" w:cs="宋体"/>
          <w:color w:val="auto"/>
          <w:szCs w:val="21"/>
          <w:highlight w:val="none"/>
        </w:rPr>
      </w:pPr>
    </w:p>
    <w:p w14:paraId="4F7CBE07">
      <w:pPr>
        <w:spacing w:line="221" w:lineRule="auto"/>
        <w:rPr>
          <w:rFonts w:ascii="宋体" w:hAnsi="宋体" w:cs="宋体"/>
          <w:color w:val="auto"/>
          <w:szCs w:val="21"/>
          <w:highlight w:val="none"/>
        </w:rPr>
        <w:sectPr>
          <w:footerReference r:id="rId31" w:type="default"/>
          <w:pgSz w:w="11907" w:h="16839"/>
          <w:pgMar w:top="400" w:right="1694" w:bottom="1169" w:left="1699" w:header="0" w:footer="938" w:gutter="0"/>
          <w:pgNumType w:fmt="decimal"/>
          <w:cols w:space="720" w:num="1"/>
        </w:sectPr>
      </w:pPr>
    </w:p>
    <w:p w14:paraId="30AF53D2">
      <w:pPr>
        <w:pStyle w:val="18"/>
        <w:spacing w:line="242" w:lineRule="auto"/>
        <w:rPr>
          <w:color w:val="auto"/>
          <w:highlight w:val="none"/>
        </w:rPr>
      </w:pPr>
    </w:p>
    <w:p w14:paraId="54AFF8B5">
      <w:pPr>
        <w:pStyle w:val="18"/>
        <w:spacing w:line="242" w:lineRule="auto"/>
        <w:rPr>
          <w:color w:val="auto"/>
          <w:highlight w:val="none"/>
        </w:rPr>
      </w:pPr>
    </w:p>
    <w:p w14:paraId="7B7A7F61">
      <w:pPr>
        <w:pStyle w:val="18"/>
        <w:spacing w:line="243" w:lineRule="auto"/>
        <w:rPr>
          <w:color w:val="auto"/>
          <w:highlight w:val="none"/>
        </w:rPr>
      </w:pPr>
    </w:p>
    <w:p w14:paraId="3EAF5494">
      <w:pPr>
        <w:spacing w:before="78" w:line="219" w:lineRule="auto"/>
        <w:ind w:left="181"/>
        <w:outlineLvl w:val="2"/>
        <w:rPr>
          <w:rFonts w:ascii="黑体" w:hAnsi="黑体" w:eastAsia="黑体" w:cs="黑体"/>
          <w:color w:val="auto"/>
          <w:sz w:val="24"/>
          <w:highlight w:val="none"/>
        </w:rPr>
      </w:pPr>
      <w:bookmarkStart w:id="281" w:name="bookmark418"/>
      <w:bookmarkEnd w:id="281"/>
      <w:bookmarkStart w:id="282" w:name="_Toc28901"/>
      <w:r>
        <w:rPr>
          <w:rFonts w:ascii="黑体" w:hAnsi="黑体" w:eastAsia="黑体" w:cs="黑体"/>
          <w:color w:val="auto"/>
          <w:spacing w:val="-2"/>
          <w:sz w:val="24"/>
          <w:highlight w:val="none"/>
        </w:rPr>
        <w:t>附表A-11：承包人建议书评审记录表</w:t>
      </w:r>
      <w:bookmarkEnd w:id="282"/>
    </w:p>
    <w:p w14:paraId="60C7C7C7">
      <w:pPr>
        <w:spacing w:before="284" w:line="219" w:lineRule="auto"/>
        <w:ind w:left="5053"/>
        <w:rPr>
          <w:rFonts w:ascii="黑体" w:hAnsi="黑体" w:eastAsia="黑体" w:cs="黑体"/>
          <w:color w:val="auto"/>
          <w:sz w:val="36"/>
          <w:szCs w:val="36"/>
          <w:highlight w:val="none"/>
        </w:rPr>
      </w:pPr>
      <w:bookmarkStart w:id="283" w:name="bookmark141"/>
      <w:bookmarkEnd w:id="283"/>
      <w:r>
        <w:rPr>
          <w:rFonts w:ascii="黑体" w:hAnsi="黑体" w:eastAsia="黑体" w:cs="黑体"/>
          <w:color w:val="auto"/>
          <w:spacing w:val="-2"/>
          <w:sz w:val="36"/>
          <w:szCs w:val="36"/>
          <w:highlight w:val="none"/>
        </w:rPr>
        <w:t>承包人建议书评审记录表</w:t>
      </w:r>
    </w:p>
    <w:p w14:paraId="5C757BE2">
      <w:pPr>
        <w:spacing w:before="239" w:line="221" w:lineRule="auto"/>
        <w:ind w:left="49"/>
        <w:rPr>
          <w:rFonts w:ascii="宋体" w:hAnsi="宋体" w:cs="宋体"/>
          <w:color w:val="auto"/>
          <w:szCs w:val="21"/>
          <w:highlight w:val="none"/>
        </w:rPr>
      </w:pPr>
      <w:r>
        <w:rPr>
          <w:rFonts w:ascii="宋体" w:hAnsi="宋体" w:cs="宋体"/>
          <w:color w:val="auto"/>
          <w:spacing w:val="-7"/>
          <w:szCs w:val="21"/>
          <w:highlight w:val="none"/>
        </w:rPr>
        <w:t>标段名称：</w:t>
      </w:r>
    </w:p>
    <w:p w14:paraId="47894D3C">
      <w:pPr>
        <w:spacing w:before="22" w:line="212" w:lineRule="auto"/>
        <w:ind w:left="49"/>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14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785"/>
        <w:gridCol w:w="1339"/>
        <w:gridCol w:w="1341"/>
        <w:gridCol w:w="1339"/>
        <w:gridCol w:w="1339"/>
        <w:gridCol w:w="1339"/>
        <w:gridCol w:w="1342"/>
        <w:gridCol w:w="1348"/>
        <w:gridCol w:w="2075"/>
      </w:tblGrid>
      <w:tr w14:paraId="2EFA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90" w:type="dxa"/>
            <w:vMerge w:val="restart"/>
            <w:tcBorders>
              <w:bottom w:val="nil"/>
            </w:tcBorders>
          </w:tcPr>
          <w:p w14:paraId="0D0B5000">
            <w:pPr>
              <w:pStyle w:val="187"/>
              <w:spacing w:before="267" w:line="222" w:lineRule="auto"/>
              <w:ind w:left="187"/>
              <w:rPr>
                <w:color w:val="auto"/>
                <w:highlight w:val="none"/>
              </w:rPr>
            </w:pPr>
            <w:r>
              <w:rPr>
                <w:b/>
                <w:bCs/>
                <w:color w:val="auto"/>
                <w:spacing w:val="-4"/>
                <w:highlight w:val="none"/>
              </w:rPr>
              <w:t>序号</w:t>
            </w:r>
          </w:p>
        </w:tc>
        <w:tc>
          <w:tcPr>
            <w:tcW w:w="1785" w:type="dxa"/>
            <w:vMerge w:val="restart"/>
            <w:tcBorders>
              <w:bottom w:val="nil"/>
            </w:tcBorders>
          </w:tcPr>
          <w:p w14:paraId="616F8208">
            <w:pPr>
              <w:pStyle w:val="187"/>
              <w:spacing w:before="267" w:line="221" w:lineRule="auto"/>
              <w:ind w:left="372"/>
              <w:rPr>
                <w:color w:val="auto"/>
                <w:highlight w:val="none"/>
              </w:rPr>
            </w:pPr>
            <w:r>
              <w:rPr>
                <w:b/>
                <w:bCs/>
                <w:color w:val="auto"/>
                <w:spacing w:val="-3"/>
                <w:highlight w:val="none"/>
              </w:rPr>
              <w:t>投标人名称</w:t>
            </w:r>
          </w:p>
        </w:tc>
        <w:tc>
          <w:tcPr>
            <w:tcW w:w="9387" w:type="dxa"/>
            <w:gridSpan w:val="7"/>
          </w:tcPr>
          <w:p w14:paraId="3E3CC11A">
            <w:pPr>
              <w:pStyle w:val="187"/>
              <w:spacing w:before="79" w:line="221" w:lineRule="auto"/>
              <w:ind w:left="3958"/>
              <w:rPr>
                <w:color w:val="auto"/>
                <w:highlight w:val="none"/>
              </w:rPr>
            </w:pPr>
            <w:r>
              <w:rPr>
                <w:b/>
                <w:bCs/>
                <w:color w:val="auto"/>
                <w:spacing w:val="-3"/>
                <w:highlight w:val="none"/>
              </w:rPr>
              <w:t>评委姓名及得分</w:t>
            </w:r>
          </w:p>
        </w:tc>
        <w:tc>
          <w:tcPr>
            <w:tcW w:w="2075" w:type="dxa"/>
            <w:vMerge w:val="restart"/>
            <w:tcBorders>
              <w:bottom w:val="nil"/>
            </w:tcBorders>
          </w:tcPr>
          <w:p w14:paraId="1156F8F2">
            <w:pPr>
              <w:pStyle w:val="187"/>
              <w:spacing w:before="129" w:line="243" w:lineRule="auto"/>
              <w:ind w:left="147" w:right="150" w:firstLine="51"/>
              <w:jc w:val="center"/>
              <w:rPr>
                <w:color w:val="auto"/>
                <w:highlight w:val="none"/>
                <w:lang w:eastAsia="zh-CN"/>
              </w:rPr>
            </w:pPr>
            <w:r>
              <w:rPr>
                <w:b/>
                <w:bCs/>
                <w:color w:val="auto"/>
                <w:spacing w:val="-3"/>
                <w:highlight w:val="none"/>
                <w:lang w:eastAsia="zh-CN"/>
              </w:rPr>
              <w:t>承包人建议书最终</w:t>
            </w:r>
            <w:r>
              <w:rPr>
                <w:b/>
                <w:bCs/>
                <w:color w:val="auto"/>
                <w:spacing w:val="-6"/>
                <w:highlight w:val="none"/>
                <w:lang w:eastAsia="zh-CN"/>
              </w:rPr>
              <w:t>得分</w:t>
            </w:r>
          </w:p>
        </w:tc>
      </w:tr>
      <w:tr w14:paraId="2016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90" w:type="dxa"/>
            <w:vMerge w:val="continue"/>
            <w:tcBorders>
              <w:top w:val="nil"/>
            </w:tcBorders>
          </w:tcPr>
          <w:p w14:paraId="2EDE531C">
            <w:pPr>
              <w:rPr>
                <w:rFonts w:ascii="Arial"/>
                <w:color w:val="auto"/>
                <w:highlight w:val="none"/>
              </w:rPr>
            </w:pPr>
          </w:p>
        </w:tc>
        <w:tc>
          <w:tcPr>
            <w:tcW w:w="1785" w:type="dxa"/>
            <w:vMerge w:val="continue"/>
            <w:tcBorders>
              <w:top w:val="nil"/>
            </w:tcBorders>
          </w:tcPr>
          <w:p w14:paraId="60A02BAA">
            <w:pPr>
              <w:rPr>
                <w:rFonts w:ascii="Arial"/>
                <w:color w:val="auto"/>
                <w:highlight w:val="none"/>
              </w:rPr>
            </w:pPr>
          </w:p>
        </w:tc>
        <w:tc>
          <w:tcPr>
            <w:tcW w:w="1339" w:type="dxa"/>
          </w:tcPr>
          <w:p w14:paraId="69B2D9A4">
            <w:pPr>
              <w:pStyle w:val="187"/>
              <w:spacing w:before="75" w:line="221" w:lineRule="auto"/>
              <w:ind w:left="382"/>
              <w:rPr>
                <w:color w:val="auto"/>
                <w:highlight w:val="none"/>
              </w:rPr>
            </w:pPr>
            <w:r>
              <w:rPr>
                <w:b/>
                <w:bCs/>
                <w:color w:val="auto"/>
                <w:spacing w:val="-4"/>
                <w:highlight w:val="none"/>
              </w:rPr>
              <w:t>评委1</w:t>
            </w:r>
          </w:p>
        </w:tc>
        <w:tc>
          <w:tcPr>
            <w:tcW w:w="1341" w:type="dxa"/>
          </w:tcPr>
          <w:p w14:paraId="28468B9A">
            <w:pPr>
              <w:pStyle w:val="187"/>
              <w:spacing w:before="75" w:line="221" w:lineRule="auto"/>
              <w:ind w:left="382"/>
              <w:rPr>
                <w:color w:val="auto"/>
                <w:highlight w:val="none"/>
              </w:rPr>
            </w:pPr>
            <w:r>
              <w:rPr>
                <w:b/>
                <w:bCs/>
                <w:color w:val="auto"/>
                <w:spacing w:val="-4"/>
                <w:highlight w:val="none"/>
              </w:rPr>
              <w:t>评委2</w:t>
            </w:r>
          </w:p>
        </w:tc>
        <w:tc>
          <w:tcPr>
            <w:tcW w:w="1339" w:type="dxa"/>
          </w:tcPr>
          <w:p w14:paraId="06B29B06">
            <w:pPr>
              <w:pStyle w:val="187"/>
              <w:spacing w:before="75" w:line="282" w:lineRule="exact"/>
              <w:ind w:left="476"/>
              <w:rPr>
                <w:color w:val="auto"/>
                <w:highlight w:val="none"/>
              </w:rPr>
            </w:pPr>
            <w:r>
              <w:rPr>
                <w:b/>
                <w:bCs/>
                <w:color w:val="auto"/>
                <w:spacing w:val="-12"/>
                <w:position w:val="1"/>
                <w:highlight w:val="none"/>
              </w:rPr>
              <w:t>……</w:t>
            </w:r>
          </w:p>
        </w:tc>
        <w:tc>
          <w:tcPr>
            <w:tcW w:w="1339" w:type="dxa"/>
          </w:tcPr>
          <w:p w14:paraId="601463E3">
            <w:pPr>
              <w:rPr>
                <w:rFonts w:ascii="Arial"/>
                <w:color w:val="auto"/>
                <w:highlight w:val="none"/>
              </w:rPr>
            </w:pPr>
          </w:p>
        </w:tc>
        <w:tc>
          <w:tcPr>
            <w:tcW w:w="1339" w:type="dxa"/>
          </w:tcPr>
          <w:p w14:paraId="361EFD34">
            <w:pPr>
              <w:rPr>
                <w:rFonts w:ascii="Arial"/>
                <w:color w:val="auto"/>
                <w:highlight w:val="none"/>
              </w:rPr>
            </w:pPr>
          </w:p>
        </w:tc>
        <w:tc>
          <w:tcPr>
            <w:tcW w:w="1342" w:type="dxa"/>
          </w:tcPr>
          <w:p w14:paraId="1F5DA5BB">
            <w:pPr>
              <w:rPr>
                <w:rFonts w:ascii="Arial"/>
                <w:color w:val="auto"/>
                <w:highlight w:val="none"/>
              </w:rPr>
            </w:pPr>
          </w:p>
        </w:tc>
        <w:tc>
          <w:tcPr>
            <w:tcW w:w="1348" w:type="dxa"/>
          </w:tcPr>
          <w:p w14:paraId="28CFCA55">
            <w:pPr>
              <w:rPr>
                <w:rFonts w:ascii="Arial"/>
                <w:color w:val="auto"/>
                <w:highlight w:val="none"/>
              </w:rPr>
            </w:pPr>
          </w:p>
        </w:tc>
        <w:tc>
          <w:tcPr>
            <w:tcW w:w="2075" w:type="dxa"/>
            <w:vMerge w:val="continue"/>
            <w:tcBorders>
              <w:top w:val="nil"/>
            </w:tcBorders>
          </w:tcPr>
          <w:p w14:paraId="3843D8A0">
            <w:pPr>
              <w:rPr>
                <w:rFonts w:ascii="Arial"/>
                <w:color w:val="auto"/>
                <w:highlight w:val="none"/>
              </w:rPr>
            </w:pPr>
          </w:p>
        </w:tc>
      </w:tr>
      <w:tr w14:paraId="73D7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90" w:type="dxa"/>
          </w:tcPr>
          <w:p w14:paraId="71EAF9E5">
            <w:pPr>
              <w:pStyle w:val="187"/>
              <w:spacing w:before="140" w:line="242" w:lineRule="auto"/>
              <w:ind w:left="362"/>
              <w:rPr>
                <w:color w:val="auto"/>
                <w:highlight w:val="none"/>
              </w:rPr>
            </w:pPr>
            <w:r>
              <w:rPr>
                <w:color w:val="auto"/>
                <w:highlight w:val="none"/>
              </w:rPr>
              <w:t>1</w:t>
            </w:r>
          </w:p>
        </w:tc>
        <w:tc>
          <w:tcPr>
            <w:tcW w:w="1785" w:type="dxa"/>
          </w:tcPr>
          <w:p w14:paraId="55118D5F">
            <w:pPr>
              <w:rPr>
                <w:rFonts w:ascii="Arial"/>
                <w:color w:val="auto"/>
                <w:highlight w:val="none"/>
              </w:rPr>
            </w:pPr>
          </w:p>
        </w:tc>
        <w:tc>
          <w:tcPr>
            <w:tcW w:w="1339" w:type="dxa"/>
          </w:tcPr>
          <w:p w14:paraId="260B4BE3">
            <w:pPr>
              <w:rPr>
                <w:rFonts w:ascii="Arial"/>
                <w:color w:val="auto"/>
                <w:highlight w:val="none"/>
              </w:rPr>
            </w:pPr>
          </w:p>
        </w:tc>
        <w:tc>
          <w:tcPr>
            <w:tcW w:w="1341" w:type="dxa"/>
          </w:tcPr>
          <w:p w14:paraId="0E560AB9">
            <w:pPr>
              <w:rPr>
                <w:rFonts w:ascii="Arial"/>
                <w:color w:val="auto"/>
                <w:highlight w:val="none"/>
              </w:rPr>
            </w:pPr>
          </w:p>
        </w:tc>
        <w:tc>
          <w:tcPr>
            <w:tcW w:w="1339" w:type="dxa"/>
          </w:tcPr>
          <w:p w14:paraId="0F985A87">
            <w:pPr>
              <w:rPr>
                <w:rFonts w:ascii="Arial"/>
                <w:color w:val="auto"/>
                <w:highlight w:val="none"/>
              </w:rPr>
            </w:pPr>
          </w:p>
        </w:tc>
        <w:tc>
          <w:tcPr>
            <w:tcW w:w="1339" w:type="dxa"/>
          </w:tcPr>
          <w:p w14:paraId="3115740A">
            <w:pPr>
              <w:rPr>
                <w:rFonts w:ascii="Arial"/>
                <w:color w:val="auto"/>
                <w:highlight w:val="none"/>
              </w:rPr>
            </w:pPr>
          </w:p>
        </w:tc>
        <w:tc>
          <w:tcPr>
            <w:tcW w:w="1339" w:type="dxa"/>
          </w:tcPr>
          <w:p w14:paraId="7F3FEF04">
            <w:pPr>
              <w:rPr>
                <w:rFonts w:ascii="Arial"/>
                <w:color w:val="auto"/>
                <w:highlight w:val="none"/>
              </w:rPr>
            </w:pPr>
          </w:p>
        </w:tc>
        <w:tc>
          <w:tcPr>
            <w:tcW w:w="1342" w:type="dxa"/>
          </w:tcPr>
          <w:p w14:paraId="5E4C6E8C">
            <w:pPr>
              <w:rPr>
                <w:rFonts w:ascii="Arial"/>
                <w:color w:val="auto"/>
                <w:highlight w:val="none"/>
              </w:rPr>
            </w:pPr>
          </w:p>
        </w:tc>
        <w:tc>
          <w:tcPr>
            <w:tcW w:w="1348" w:type="dxa"/>
          </w:tcPr>
          <w:p w14:paraId="525DF9FB">
            <w:pPr>
              <w:rPr>
                <w:rFonts w:ascii="Arial"/>
                <w:color w:val="auto"/>
                <w:highlight w:val="none"/>
              </w:rPr>
            </w:pPr>
          </w:p>
        </w:tc>
        <w:tc>
          <w:tcPr>
            <w:tcW w:w="2075" w:type="dxa"/>
          </w:tcPr>
          <w:p w14:paraId="7C685308">
            <w:pPr>
              <w:rPr>
                <w:rFonts w:ascii="Arial"/>
                <w:color w:val="auto"/>
                <w:highlight w:val="none"/>
              </w:rPr>
            </w:pPr>
          </w:p>
        </w:tc>
      </w:tr>
      <w:tr w14:paraId="5319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90" w:type="dxa"/>
          </w:tcPr>
          <w:p w14:paraId="34058D83">
            <w:pPr>
              <w:pStyle w:val="187"/>
              <w:spacing w:before="138" w:line="242" w:lineRule="auto"/>
              <w:ind w:left="349"/>
              <w:rPr>
                <w:color w:val="auto"/>
                <w:highlight w:val="none"/>
              </w:rPr>
            </w:pPr>
            <w:r>
              <w:rPr>
                <w:color w:val="auto"/>
                <w:highlight w:val="none"/>
              </w:rPr>
              <w:t>2</w:t>
            </w:r>
          </w:p>
        </w:tc>
        <w:tc>
          <w:tcPr>
            <w:tcW w:w="1785" w:type="dxa"/>
          </w:tcPr>
          <w:p w14:paraId="361B2C30">
            <w:pPr>
              <w:rPr>
                <w:rFonts w:ascii="Arial"/>
                <w:color w:val="auto"/>
                <w:highlight w:val="none"/>
              </w:rPr>
            </w:pPr>
          </w:p>
        </w:tc>
        <w:tc>
          <w:tcPr>
            <w:tcW w:w="1339" w:type="dxa"/>
          </w:tcPr>
          <w:p w14:paraId="51CC728C">
            <w:pPr>
              <w:rPr>
                <w:rFonts w:ascii="Arial"/>
                <w:color w:val="auto"/>
                <w:highlight w:val="none"/>
              </w:rPr>
            </w:pPr>
          </w:p>
        </w:tc>
        <w:tc>
          <w:tcPr>
            <w:tcW w:w="1341" w:type="dxa"/>
          </w:tcPr>
          <w:p w14:paraId="5CE5E641">
            <w:pPr>
              <w:rPr>
                <w:rFonts w:ascii="Arial"/>
                <w:color w:val="auto"/>
                <w:highlight w:val="none"/>
              </w:rPr>
            </w:pPr>
          </w:p>
        </w:tc>
        <w:tc>
          <w:tcPr>
            <w:tcW w:w="1339" w:type="dxa"/>
          </w:tcPr>
          <w:p w14:paraId="3F87CA2F">
            <w:pPr>
              <w:rPr>
                <w:rFonts w:ascii="Arial"/>
                <w:color w:val="auto"/>
                <w:highlight w:val="none"/>
              </w:rPr>
            </w:pPr>
          </w:p>
        </w:tc>
        <w:tc>
          <w:tcPr>
            <w:tcW w:w="1339" w:type="dxa"/>
          </w:tcPr>
          <w:p w14:paraId="093C7F08">
            <w:pPr>
              <w:rPr>
                <w:rFonts w:ascii="Arial"/>
                <w:color w:val="auto"/>
                <w:highlight w:val="none"/>
              </w:rPr>
            </w:pPr>
          </w:p>
        </w:tc>
        <w:tc>
          <w:tcPr>
            <w:tcW w:w="1339" w:type="dxa"/>
          </w:tcPr>
          <w:p w14:paraId="2DD7738F">
            <w:pPr>
              <w:rPr>
                <w:rFonts w:ascii="Arial"/>
                <w:color w:val="auto"/>
                <w:highlight w:val="none"/>
              </w:rPr>
            </w:pPr>
          </w:p>
        </w:tc>
        <w:tc>
          <w:tcPr>
            <w:tcW w:w="1342" w:type="dxa"/>
          </w:tcPr>
          <w:p w14:paraId="30AA93BA">
            <w:pPr>
              <w:rPr>
                <w:rFonts w:ascii="Arial"/>
                <w:color w:val="auto"/>
                <w:highlight w:val="none"/>
              </w:rPr>
            </w:pPr>
          </w:p>
        </w:tc>
        <w:tc>
          <w:tcPr>
            <w:tcW w:w="1348" w:type="dxa"/>
          </w:tcPr>
          <w:p w14:paraId="3061BF8B">
            <w:pPr>
              <w:rPr>
                <w:rFonts w:ascii="Arial"/>
                <w:color w:val="auto"/>
                <w:highlight w:val="none"/>
              </w:rPr>
            </w:pPr>
          </w:p>
        </w:tc>
        <w:tc>
          <w:tcPr>
            <w:tcW w:w="2075" w:type="dxa"/>
          </w:tcPr>
          <w:p w14:paraId="1BE52902">
            <w:pPr>
              <w:rPr>
                <w:rFonts w:ascii="Arial"/>
                <w:color w:val="auto"/>
                <w:highlight w:val="none"/>
              </w:rPr>
            </w:pPr>
          </w:p>
        </w:tc>
      </w:tr>
      <w:tr w14:paraId="4DDA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90" w:type="dxa"/>
          </w:tcPr>
          <w:p w14:paraId="6C010AF6">
            <w:pPr>
              <w:pStyle w:val="187"/>
              <w:spacing w:before="138" w:line="241" w:lineRule="auto"/>
              <w:ind w:left="351"/>
              <w:rPr>
                <w:color w:val="auto"/>
                <w:highlight w:val="none"/>
              </w:rPr>
            </w:pPr>
            <w:r>
              <w:rPr>
                <w:color w:val="auto"/>
                <w:highlight w:val="none"/>
              </w:rPr>
              <w:t>3</w:t>
            </w:r>
          </w:p>
        </w:tc>
        <w:tc>
          <w:tcPr>
            <w:tcW w:w="1785" w:type="dxa"/>
          </w:tcPr>
          <w:p w14:paraId="722906D2">
            <w:pPr>
              <w:rPr>
                <w:rFonts w:ascii="Arial"/>
                <w:color w:val="auto"/>
                <w:highlight w:val="none"/>
              </w:rPr>
            </w:pPr>
          </w:p>
        </w:tc>
        <w:tc>
          <w:tcPr>
            <w:tcW w:w="1339" w:type="dxa"/>
          </w:tcPr>
          <w:p w14:paraId="53CDD39B">
            <w:pPr>
              <w:rPr>
                <w:rFonts w:ascii="Arial"/>
                <w:color w:val="auto"/>
                <w:highlight w:val="none"/>
              </w:rPr>
            </w:pPr>
          </w:p>
        </w:tc>
        <w:tc>
          <w:tcPr>
            <w:tcW w:w="1341" w:type="dxa"/>
          </w:tcPr>
          <w:p w14:paraId="20BF689B">
            <w:pPr>
              <w:rPr>
                <w:rFonts w:ascii="Arial"/>
                <w:color w:val="auto"/>
                <w:highlight w:val="none"/>
              </w:rPr>
            </w:pPr>
          </w:p>
        </w:tc>
        <w:tc>
          <w:tcPr>
            <w:tcW w:w="1339" w:type="dxa"/>
          </w:tcPr>
          <w:p w14:paraId="79B81313">
            <w:pPr>
              <w:rPr>
                <w:rFonts w:ascii="Arial"/>
                <w:color w:val="auto"/>
                <w:highlight w:val="none"/>
              </w:rPr>
            </w:pPr>
          </w:p>
        </w:tc>
        <w:tc>
          <w:tcPr>
            <w:tcW w:w="1339" w:type="dxa"/>
          </w:tcPr>
          <w:p w14:paraId="730B4F71">
            <w:pPr>
              <w:rPr>
                <w:rFonts w:ascii="Arial"/>
                <w:color w:val="auto"/>
                <w:highlight w:val="none"/>
              </w:rPr>
            </w:pPr>
          </w:p>
        </w:tc>
        <w:tc>
          <w:tcPr>
            <w:tcW w:w="1339" w:type="dxa"/>
          </w:tcPr>
          <w:p w14:paraId="279358EF">
            <w:pPr>
              <w:rPr>
                <w:rFonts w:ascii="Arial"/>
                <w:color w:val="auto"/>
                <w:highlight w:val="none"/>
              </w:rPr>
            </w:pPr>
          </w:p>
        </w:tc>
        <w:tc>
          <w:tcPr>
            <w:tcW w:w="1342" w:type="dxa"/>
          </w:tcPr>
          <w:p w14:paraId="29676738">
            <w:pPr>
              <w:rPr>
                <w:rFonts w:ascii="Arial"/>
                <w:color w:val="auto"/>
                <w:highlight w:val="none"/>
              </w:rPr>
            </w:pPr>
          </w:p>
        </w:tc>
        <w:tc>
          <w:tcPr>
            <w:tcW w:w="1348" w:type="dxa"/>
          </w:tcPr>
          <w:p w14:paraId="0656EDD7">
            <w:pPr>
              <w:rPr>
                <w:rFonts w:ascii="Arial"/>
                <w:color w:val="auto"/>
                <w:highlight w:val="none"/>
              </w:rPr>
            </w:pPr>
          </w:p>
        </w:tc>
        <w:tc>
          <w:tcPr>
            <w:tcW w:w="2075" w:type="dxa"/>
          </w:tcPr>
          <w:p w14:paraId="6B193BF3">
            <w:pPr>
              <w:rPr>
                <w:rFonts w:ascii="Arial"/>
                <w:color w:val="auto"/>
                <w:highlight w:val="none"/>
              </w:rPr>
            </w:pPr>
          </w:p>
        </w:tc>
      </w:tr>
      <w:tr w14:paraId="7EB5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90" w:type="dxa"/>
          </w:tcPr>
          <w:p w14:paraId="601E6BB8">
            <w:pPr>
              <w:pStyle w:val="187"/>
              <w:spacing w:before="142" w:line="242" w:lineRule="auto"/>
              <w:ind w:left="346"/>
              <w:rPr>
                <w:color w:val="auto"/>
                <w:highlight w:val="none"/>
              </w:rPr>
            </w:pPr>
            <w:r>
              <w:rPr>
                <w:color w:val="auto"/>
                <w:highlight w:val="none"/>
              </w:rPr>
              <w:t>4</w:t>
            </w:r>
          </w:p>
        </w:tc>
        <w:tc>
          <w:tcPr>
            <w:tcW w:w="1785" w:type="dxa"/>
          </w:tcPr>
          <w:p w14:paraId="604FAEAC">
            <w:pPr>
              <w:rPr>
                <w:rFonts w:ascii="Arial"/>
                <w:color w:val="auto"/>
                <w:highlight w:val="none"/>
              </w:rPr>
            </w:pPr>
          </w:p>
        </w:tc>
        <w:tc>
          <w:tcPr>
            <w:tcW w:w="1339" w:type="dxa"/>
          </w:tcPr>
          <w:p w14:paraId="077BD60B">
            <w:pPr>
              <w:rPr>
                <w:rFonts w:ascii="Arial"/>
                <w:color w:val="auto"/>
                <w:highlight w:val="none"/>
              </w:rPr>
            </w:pPr>
          </w:p>
        </w:tc>
        <w:tc>
          <w:tcPr>
            <w:tcW w:w="1341" w:type="dxa"/>
          </w:tcPr>
          <w:p w14:paraId="043D2CBB">
            <w:pPr>
              <w:rPr>
                <w:rFonts w:ascii="Arial"/>
                <w:color w:val="auto"/>
                <w:highlight w:val="none"/>
              </w:rPr>
            </w:pPr>
          </w:p>
        </w:tc>
        <w:tc>
          <w:tcPr>
            <w:tcW w:w="1339" w:type="dxa"/>
          </w:tcPr>
          <w:p w14:paraId="16EE3C39">
            <w:pPr>
              <w:rPr>
                <w:rFonts w:ascii="Arial"/>
                <w:color w:val="auto"/>
                <w:highlight w:val="none"/>
              </w:rPr>
            </w:pPr>
          </w:p>
        </w:tc>
        <w:tc>
          <w:tcPr>
            <w:tcW w:w="1339" w:type="dxa"/>
          </w:tcPr>
          <w:p w14:paraId="78CD0A59">
            <w:pPr>
              <w:rPr>
                <w:rFonts w:ascii="Arial"/>
                <w:color w:val="auto"/>
                <w:highlight w:val="none"/>
              </w:rPr>
            </w:pPr>
          </w:p>
        </w:tc>
        <w:tc>
          <w:tcPr>
            <w:tcW w:w="1339" w:type="dxa"/>
          </w:tcPr>
          <w:p w14:paraId="63040379">
            <w:pPr>
              <w:rPr>
                <w:rFonts w:ascii="Arial"/>
                <w:color w:val="auto"/>
                <w:highlight w:val="none"/>
              </w:rPr>
            </w:pPr>
          </w:p>
        </w:tc>
        <w:tc>
          <w:tcPr>
            <w:tcW w:w="1342" w:type="dxa"/>
          </w:tcPr>
          <w:p w14:paraId="255E1442">
            <w:pPr>
              <w:rPr>
                <w:rFonts w:ascii="Arial"/>
                <w:color w:val="auto"/>
                <w:highlight w:val="none"/>
              </w:rPr>
            </w:pPr>
          </w:p>
        </w:tc>
        <w:tc>
          <w:tcPr>
            <w:tcW w:w="1348" w:type="dxa"/>
          </w:tcPr>
          <w:p w14:paraId="1FC275FA">
            <w:pPr>
              <w:rPr>
                <w:rFonts w:ascii="Arial"/>
                <w:color w:val="auto"/>
                <w:highlight w:val="none"/>
              </w:rPr>
            </w:pPr>
          </w:p>
        </w:tc>
        <w:tc>
          <w:tcPr>
            <w:tcW w:w="2075" w:type="dxa"/>
          </w:tcPr>
          <w:p w14:paraId="489C1DF3">
            <w:pPr>
              <w:rPr>
                <w:rFonts w:ascii="Arial"/>
                <w:color w:val="auto"/>
                <w:highlight w:val="none"/>
              </w:rPr>
            </w:pPr>
          </w:p>
        </w:tc>
      </w:tr>
      <w:tr w14:paraId="398C8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90" w:type="dxa"/>
          </w:tcPr>
          <w:p w14:paraId="732CF646">
            <w:pPr>
              <w:pStyle w:val="187"/>
              <w:spacing w:before="142" w:line="241" w:lineRule="auto"/>
              <w:ind w:left="351"/>
              <w:rPr>
                <w:color w:val="auto"/>
                <w:highlight w:val="none"/>
              </w:rPr>
            </w:pPr>
            <w:r>
              <w:rPr>
                <w:color w:val="auto"/>
                <w:highlight w:val="none"/>
              </w:rPr>
              <w:t>5</w:t>
            </w:r>
          </w:p>
        </w:tc>
        <w:tc>
          <w:tcPr>
            <w:tcW w:w="1785" w:type="dxa"/>
          </w:tcPr>
          <w:p w14:paraId="33A7CEC5">
            <w:pPr>
              <w:rPr>
                <w:rFonts w:ascii="Arial"/>
                <w:color w:val="auto"/>
                <w:highlight w:val="none"/>
              </w:rPr>
            </w:pPr>
          </w:p>
        </w:tc>
        <w:tc>
          <w:tcPr>
            <w:tcW w:w="1339" w:type="dxa"/>
          </w:tcPr>
          <w:p w14:paraId="2214C4FB">
            <w:pPr>
              <w:rPr>
                <w:rFonts w:ascii="Arial"/>
                <w:color w:val="auto"/>
                <w:highlight w:val="none"/>
              </w:rPr>
            </w:pPr>
          </w:p>
        </w:tc>
        <w:tc>
          <w:tcPr>
            <w:tcW w:w="1341" w:type="dxa"/>
          </w:tcPr>
          <w:p w14:paraId="12408C44">
            <w:pPr>
              <w:rPr>
                <w:rFonts w:ascii="Arial"/>
                <w:color w:val="auto"/>
                <w:highlight w:val="none"/>
              </w:rPr>
            </w:pPr>
          </w:p>
        </w:tc>
        <w:tc>
          <w:tcPr>
            <w:tcW w:w="1339" w:type="dxa"/>
          </w:tcPr>
          <w:p w14:paraId="6FE40950">
            <w:pPr>
              <w:rPr>
                <w:rFonts w:ascii="Arial"/>
                <w:color w:val="auto"/>
                <w:highlight w:val="none"/>
              </w:rPr>
            </w:pPr>
          </w:p>
        </w:tc>
        <w:tc>
          <w:tcPr>
            <w:tcW w:w="1339" w:type="dxa"/>
          </w:tcPr>
          <w:p w14:paraId="1578306F">
            <w:pPr>
              <w:rPr>
                <w:rFonts w:ascii="Arial"/>
                <w:color w:val="auto"/>
                <w:highlight w:val="none"/>
              </w:rPr>
            </w:pPr>
          </w:p>
        </w:tc>
        <w:tc>
          <w:tcPr>
            <w:tcW w:w="1339" w:type="dxa"/>
          </w:tcPr>
          <w:p w14:paraId="431077F4">
            <w:pPr>
              <w:rPr>
                <w:rFonts w:ascii="Arial"/>
                <w:color w:val="auto"/>
                <w:highlight w:val="none"/>
              </w:rPr>
            </w:pPr>
          </w:p>
        </w:tc>
        <w:tc>
          <w:tcPr>
            <w:tcW w:w="1342" w:type="dxa"/>
          </w:tcPr>
          <w:p w14:paraId="5A9CBC90">
            <w:pPr>
              <w:rPr>
                <w:rFonts w:ascii="Arial"/>
                <w:color w:val="auto"/>
                <w:highlight w:val="none"/>
              </w:rPr>
            </w:pPr>
          </w:p>
        </w:tc>
        <w:tc>
          <w:tcPr>
            <w:tcW w:w="1348" w:type="dxa"/>
          </w:tcPr>
          <w:p w14:paraId="2C7A2472">
            <w:pPr>
              <w:rPr>
                <w:rFonts w:ascii="Arial"/>
                <w:color w:val="auto"/>
                <w:highlight w:val="none"/>
              </w:rPr>
            </w:pPr>
          </w:p>
        </w:tc>
        <w:tc>
          <w:tcPr>
            <w:tcW w:w="2075" w:type="dxa"/>
          </w:tcPr>
          <w:p w14:paraId="5DA7535C">
            <w:pPr>
              <w:rPr>
                <w:rFonts w:ascii="Arial"/>
                <w:color w:val="auto"/>
                <w:highlight w:val="none"/>
              </w:rPr>
            </w:pPr>
          </w:p>
        </w:tc>
      </w:tr>
      <w:tr w14:paraId="348E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90" w:type="dxa"/>
          </w:tcPr>
          <w:p w14:paraId="5DBD53B9">
            <w:pPr>
              <w:pStyle w:val="187"/>
              <w:spacing w:before="140" w:line="241" w:lineRule="auto"/>
              <w:ind w:left="348"/>
              <w:rPr>
                <w:color w:val="auto"/>
                <w:highlight w:val="none"/>
              </w:rPr>
            </w:pPr>
            <w:r>
              <w:rPr>
                <w:color w:val="auto"/>
                <w:highlight w:val="none"/>
              </w:rPr>
              <w:t>6</w:t>
            </w:r>
          </w:p>
        </w:tc>
        <w:tc>
          <w:tcPr>
            <w:tcW w:w="1785" w:type="dxa"/>
          </w:tcPr>
          <w:p w14:paraId="5000D8F3">
            <w:pPr>
              <w:rPr>
                <w:rFonts w:ascii="Arial"/>
                <w:color w:val="auto"/>
                <w:highlight w:val="none"/>
              </w:rPr>
            </w:pPr>
          </w:p>
        </w:tc>
        <w:tc>
          <w:tcPr>
            <w:tcW w:w="1339" w:type="dxa"/>
          </w:tcPr>
          <w:p w14:paraId="14CBE2AB">
            <w:pPr>
              <w:rPr>
                <w:rFonts w:ascii="Arial"/>
                <w:color w:val="auto"/>
                <w:highlight w:val="none"/>
              </w:rPr>
            </w:pPr>
          </w:p>
        </w:tc>
        <w:tc>
          <w:tcPr>
            <w:tcW w:w="1341" w:type="dxa"/>
          </w:tcPr>
          <w:p w14:paraId="30A410EB">
            <w:pPr>
              <w:rPr>
                <w:rFonts w:ascii="Arial"/>
                <w:color w:val="auto"/>
                <w:highlight w:val="none"/>
              </w:rPr>
            </w:pPr>
          </w:p>
        </w:tc>
        <w:tc>
          <w:tcPr>
            <w:tcW w:w="1339" w:type="dxa"/>
          </w:tcPr>
          <w:p w14:paraId="599682B4">
            <w:pPr>
              <w:rPr>
                <w:rFonts w:ascii="Arial"/>
                <w:color w:val="auto"/>
                <w:highlight w:val="none"/>
              </w:rPr>
            </w:pPr>
          </w:p>
        </w:tc>
        <w:tc>
          <w:tcPr>
            <w:tcW w:w="1339" w:type="dxa"/>
          </w:tcPr>
          <w:p w14:paraId="0A8D68B8">
            <w:pPr>
              <w:rPr>
                <w:rFonts w:ascii="Arial"/>
                <w:color w:val="auto"/>
                <w:highlight w:val="none"/>
              </w:rPr>
            </w:pPr>
          </w:p>
        </w:tc>
        <w:tc>
          <w:tcPr>
            <w:tcW w:w="1339" w:type="dxa"/>
          </w:tcPr>
          <w:p w14:paraId="4F7AB46B">
            <w:pPr>
              <w:rPr>
                <w:rFonts w:ascii="Arial"/>
                <w:color w:val="auto"/>
                <w:highlight w:val="none"/>
              </w:rPr>
            </w:pPr>
          </w:p>
        </w:tc>
        <w:tc>
          <w:tcPr>
            <w:tcW w:w="1342" w:type="dxa"/>
          </w:tcPr>
          <w:p w14:paraId="28C54E89">
            <w:pPr>
              <w:rPr>
                <w:rFonts w:ascii="Arial"/>
                <w:color w:val="auto"/>
                <w:highlight w:val="none"/>
              </w:rPr>
            </w:pPr>
          </w:p>
        </w:tc>
        <w:tc>
          <w:tcPr>
            <w:tcW w:w="1348" w:type="dxa"/>
          </w:tcPr>
          <w:p w14:paraId="52B9F476">
            <w:pPr>
              <w:rPr>
                <w:rFonts w:ascii="Arial"/>
                <w:color w:val="auto"/>
                <w:highlight w:val="none"/>
              </w:rPr>
            </w:pPr>
          </w:p>
        </w:tc>
        <w:tc>
          <w:tcPr>
            <w:tcW w:w="2075" w:type="dxa"/>
          </w:tcPr>
          <w:p w14:paraId="7477BA43">
            <w:pPr>
              <w:rPr>
                <w:rFonts w:ascii="Arial"/>
                <w:color w:val="auto"/>
                <w:highlight w:val="none"/>
              </w:rPr>
            </w:pPr>
          </w:p>
        </w:tc>
      </w:tr>
      <w:tr w14:paraId="2DEA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90" w:type="dxa"/>
          </w:tcPr>
          <w:p w14:paraId="08BE9414">
            <w:pPr>
              <w:pStyle w:val="187"/>
              <w:spacing w:before="141" w:line="332" w:lineRule="exact"/>
              <w:ind w:left="204"/>
              <w:rPr>
                <w:color w:val="auto"/>
                <w:highlight w:val="none"/>
              </w:rPr>
            </w:pPr>
            <w:r>
              <w:rPr>
                <w:color w:val="auto"/>
                <w:spacing w:val="-10"/>
                <w:position w:val="2"/>
                <w:highlight w:val="none"/>
              </w:rPr>
              <w:t>……</w:t>
            </w:r>
          </w:p>
        </w:tc>
        <w:tc>
          <w:tcPr>
            <w:tcW w:w="1785" w:type="dxa"/>
          </w:tcPr>
          <w:p w14:paraId="51B8271F">
            <w:pPr>
              <w:rPr>
                <w:rFonts w:ascii="Arial"/>
                <w:color w:val="auto"/>
                <w:highlight w:val="none"/>
              </w:rPr>
            </w:pPr>
          </w:p>
        </w:tc>
        <w:tc>
          <w:tcPr>
            <w:tcW w:w="1339" w:type="dxa"/>
          </w:tcPr>
          <w:p w14:paraId="06A12E76">
            <w:pPr>
              <w:rPr>
                <w:rFonts w:ascii="Arial"/>
                <w:color w:val="auto"/>
                <w:highlight w:val="none"/>
              </w:rPr>
            </w:pPr>
          </w:p>
        </w:tc>
        <w:tc>
          <w:tcPr>
            <w:tcW w:w="1341" w:type="dxa"/>
          </w:tcPr>
          <w:p w14:paraId="2ED1E00B">
            <w:pPr>
              <w:rPr>
                <w:rFonts w:ascii="Arial"/>
                <w:color w:val="auto"/>
                <w:highlight w:val="none"/>
              </w:rPr>
            </w:pPr>
          </w:p>
        </w:tc>
        <w:tc>
          <w:tcPr>
            <w:tcW w:w="1339" w:type="dxa"/>
          </w:tcPr>
          <w:p w14:paraId="61EF7B6B">
            <w:pPr>
              <w:rPr>
                <w:rFonts w:ascii="Arial"/>
                <w:color w:val="auto"/>
                <w:highlight w:val="none"/>
              </w:rPr>
            </w:pPr>
          </w:p>
        </w:tc>
        <w:tc>
          <w:tcPr>
            <w:tcW w:w="1339" w:type="dxa"/>
          </w:tcPr>
          <w:p w14:paraId="481CC85F">
            <w:pPr>
              <w:rPr>
                <w:rFonts w:ascii="Arial"/>
                <w:color w:val="auto"/>
                <w:highlight w:val="none"/>
              </w:rPr>
            </w:pPr>
          </w:p>
        </w:tc>
        <w:tc>
          <w:tcPr>
            <w:tcW w:w="1339" w:type="dxa"/>
          </w:tcPr>
          <w:p w14:paraId="006F42B6">
            <w:pPr>
              <w:rPr>
                <w:rFonts w:ascii="Arial"/>
                <w:color w:val="auto"/>
                <w:highlight w:val="none"/>
              </w:rPr>
            </w:pPr>
          </w:p>
        </w:tc>
        <w:tc>
          <w:tcPr>
            <w:tcW w:w="1342" w:type="dxa"/>
          </w:tcPr>
          <w:p w14:paraId="2A41A37F">
            <w:pPr>
              <w:rPr>
                <w:rFonts w:ascii="Arial"/>
                <w:color w:val="auto"/>
                <w:highlight w:val="none"/>
              </w:rPr>
            </w:pPr>
          </w:p>
        </w:tc>
        <w:tc>
          <w:tcPr>
            <w:tcW w:w="1348" w:type="dxa"/>
          </w:tcPr>
          <w:p w14:paraId="24258EE0">
            <w:pPr>
              <w:rPr>
                <w:rFonts w:ascii="Arial"/>
                <w:color w:val="auto"/>
                <w:highlight w:val="none"/>
              </w:rPr>
            </w:pPr>
          </w:p>
        </w:tc>
        <w:tc>
          <w:tcPr>
            <w:tcW w:w="2075" w:type="dxa"/>
          </w:tcPr>
          <w:p w14:paraId="764AC3DB">
            <w:pPr>
              <w:rPr>
                <w:rFonts w:ascii="Arial"/>
                <w:color w:val="auto"/>
                <w:highlight w:val="none"/>
              </w:rPr>
            </w:pPr>
          </w:p>
        </w:tc>
      </w:tr>
      <w:tr w14:paraId="0B7C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4037" w:type="dxa"/>
            <w:gridSpan w:val="10"/>
          </w:tcPr>
          <w:p w14:paraId="1DF0406B">
            <w:pPr>
              <w:pStyle w:val="187"/>
              <w:spacing w:before="33" w:line="220" w:lineRule="auto"/>
              <w:ind w:left="116"/>
              <w:rPr>
                <w:color w:val="auto"/>
                <w:highlight w:val="none"/>
                <w:lang w:eastAsia="zh-CN"/>
              </w:rPr>
            </w:pPr>
            <w:r>
              <w:rPr>
                <w:color w:val="auto"/>
                <w:spacing w:val="-3"/>
                <w:highlight w:val="none"/>
                <w:lang w:eastAsia="zh-CN"/>
              </w:rPr>
              <w:t>承包人建议书评委签名：</w:t>
            </w:r>
          </w:p>
        </w:tc>
      </w:tr>
    </w:tbl>
    <w:p w14:paraId="3FF5F0C0">
      <w:pPr>
        <w:spacing w:line="221" w:lineRule="auto"/>
        <w:ind w:firstLine="11468" w:firstLineChars="6100"/>
        <w:rPr>
          <w:rFonts w:ascii="宋体" w:hAnsi="宋体" w:cs="宋体"/>
          <w:color w:val="auto"/>
          <w:spacing w:val="-11"/>
          <w:szCs w:val="21"/>
          <w:highlight w:val="none"/>
        </w:rPr>
      </w:pPr>
      <w:r>
        <w:rPr>
          <w:rFonts w:ascii="宋体" w:hAnsi="宋体" w:cs="宋体"/>
          <w:color w:val="auto"/>
          <w:spacing w:val="-11"/>
          <w:szCs w:val="21"/>
          <w:highlight w:val="none"/>
        </w:rPr>
        <w:t>日期：</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年</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月</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日</w:t>
      </w:r>
    </w:p>
    <w:p w14:paraId="2CBE4399">
      <w:pPr>
        <w:spacing w:line="221" w:lineRule="auto"/>
        <w:jc w:val="both"/>
        <w:rPr>
          <w:rFonts w:ascii="宋体" w:hAnsi="宋体" w:cs="宋体"/>
          <w:color w:val="auto"/>
          <w:szCs w:val="21"/>
          <w:highlight w:val="none"/>
        </w:rPr>
        <w:sectPr>
          <w:footerReference r:id="rId32" w:type="default"/>
          <w:pgSz w:w="16839" w:h="11907"/>
          <w:pgMar w:top="400" w:right="1396" w:bottom="1170" w:left="1399" w:header="0" w:footer="939" w:gutter="0"/>
          <w:pgNumType w:fmt="decimal"/>
          <w:cols w:space="720" w:num="1"/>
        </w:sectPr>
      </w:pPr>
    </w:p>
    <w:p w14:paraId="7379B595">
      <w:pPr>
        <w:pStyle w:val="18"/>
        <w:spacing w:line="285" w:lineRule="auto"/>
        <w:rPr>
          <w:color w:val="auto"/>
          <w:highlight w:val="none"/>
        </w:rPr>
      </w:pPr>
    </w:p>
    <w:p w14:paraId="40B226E7">
      <w:pPr>
        <w:spacing w:before="78" w:line="218" w:lineRule="auto"/>
        <w:ind w:left="251"/>
        <w:outlineLvl w:val="2"/>
        <w:rPr>
          <w:rFonts w:ascii="黑体" w:hAnsi="黑体" w:eastAsia="黑体" w:cs="黑体"/>
          <w:color w:val="auto"/>
          <w:sz w:val="24"/>
          <w:highlight w:val="none"/>
        </w:rPr>
      </w:pPr>
      <w:bookmarkStart w:id="284" w:name="bookmark419"/>
      <w:bookmarkEnd w:id="284"/>
      <w:bookmarkStart w:id="285" w:name="_Toc7637"/>
      <w:r>
        <w:rPr>
          <w:rFonts w:ascii="黑体" w:hAnsi="黑体" w:eastAsia="黑体" w:cs="黑体"/>
          <w:color w:val="auto"/>
          <w:spacing w:val="-2"/>
          <w:sz w:val="24"/>
          <w:highlight w:val="none"/>
        </w:rPr>
        <w:t>附表A-12：</w:t>
      </w:r>
      <w:r>
        <w:rPr>
          <w:rFonts w:hint="eastAsia" w:ascii="黑体" w:hAnsi="黑体" w:eastAsia="黑体" w:cs="黑体"/>
          <w:color w:val="auto"/>
          <w:spacing w:val="-2"/>
          <w:sz w:val="24"/>
          <w:highlight w:val="none"/>
          <w:lang w:val="en-US" w:eastAsia="zh-CN"/>
        </w:rPr>
        <w:t>技术标</w:t>
      </w:r>
      <w:r>
        <w:rPr>
          <w:rFonts w:ascii="黑体" w:hAnsi="黑体" w:eastAsia="黑体" w:cs="黑体"/>
          <w:color w:val="auto"/>
          <w:spacing w:val="-2"/>
          <w:sz w:val="24"/>
          <w:highlight w:val="none"/>
        </w:rPr>
        <w:t>评审记录表</w:t>
      </w:r>
      <w:r>
        <w:rPr>
          <w:rFonts w:ascii="黑体" w:hAnsi="黑体" w:eastAsia="黑体" w:cs="黑体"/>
          <w:color w:val="auto"/>
          <w:spacing w:val="-3"/>
          <w:sz w:val="24"/>
          <w:highlight w:val="none"/>
        </w:rPr>
        <w:t>（评分）</w:t>
      </w:r>
      <w:bookmarkEnd w:id="285"/>
    </w:p>
    <w:p w14:paraId="47B5D8ED">
      <w:pPr>
        <w:spacing w:before="285" w:line="218" w:lineRule="auto"/>
        <w:ind w:left="4943"/>
        <w:rPr>
          <w:rFonts w:ascii="黑体" w:hAnsi="黑体" w:eastAsia="黑体" w:cs="黑体"/>
          <w:color w:val="auto"/>
          <w:sz w:val="36"/>
          <w:szCs w:val="36"/>
          <w:highlight w:val="none"/>
        </w:rPr>
      </w:pPr>
      <w:bookmarkStart w:id="286" w:name="bookmark142"/>
      <w:bookmarkEnd w:id="286"/>
      <w:r>
        <w:rPr>
          <w:rFonts w:hint="eastAsia" w:ascii="黑体" w:hAnsi="黑体" w:eastAsia="黑体" w:cs="黑体"/>
          <w:color w:val="auto"/>
          <w:spacing w:val="-2"/>
          <w:sz w:val="36"/>
          <w:szCs w:val="36"/>
          <w:highlight w:val="none"/>
          <w:lang w:val="en-US" w:eastAsia="zh-CN"/>
        </w:rPr>
        <w:t>技术标</w:t>
      </w:r>
      <w:r>
        <w:rPr>
          <w:rFonts w:ascii="黑体" w:hAnsi="黑体" w:eastAsia="黑体" w:cs="黑体"/>
          <w:color w:val="auto"/>
          <w:spacing w:val="-2"/>
          <w:sz w:val="36"/>
          <w:szCs w:val="36"/>
          <w:highlight w:val="none"/>
        </w:rPr>
        <w:t>评审记录表</w:t>
      </w:r>
    </w:p>
    <w:p w14:paraId="2DC535FF">
      <w:pPr>
        <w:spacing w:before="242" w:line="221" w:lineRule="auto"/>
        <w:ind w:left="119"/>
        <w:rPr>
          <w:rFonts w:ascii="宋体" w:hAnsi="宋体" w:cs="宋体"/>
          <w:color w:val="auto"/>
          <w:szCs w:val="21"/>
          <w:highlight w:val="none"/>
        </w:rPr>
      </w:pPr>
      <w:r>
        <w:rPr>
          <w:rFonts w:ascii="宋体" w:hAnsi="宋体" w:cs="宋体"/>
          <w:color w:val="auto"/>
          <w:spacing w:val="-7"/>
          <w:szCs w:val="21"/>
          <w:highlight w:val="none"/>
        </w:rPr>
        <w:t>标段名称：</w:t>
      </w:r>
    </w:p>
    <w:p w14:paraId="08544BD2">
      <w:pPr>
        <w:spacing w:before="19" w:line="214" w:lineRule="auto"/>
        <w:ind w:left="119"/>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14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792"/>
        <w:gridCol w:w="1342"/>
        <w:gridCol w:w="1343"/>
        <w:gridCol w:w="1341"/>
        <w:gridCol w:w="1341"/>
        <w:gridCol w:w="1344"/>
        <w:gridCol w:w="1344"/>
        <w:gridCol w:w="1353"/>
        <w:gridCol w:w="2186"/>
      </w:tblGrid>
      <w:tr w14:paraId="7C85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90" w:type="dxa"/>
            <w:vMerge w:val="restart"/>
            <w:tcBorders>
              <w:bottom w:val="nil"/>
            </w:tcBorders>
          </w:tcPr>
          <w:p w14:paraId="23009063">
            <w:pPr>
              <w:pStyle w:val="187"/>
              <w:spacing w:before="258" w:line="222" w:lineRule="auto"/>
              <w:ind w:left="187"/>
              <w:rPr>
                <w:color w:val="auto"/>
                <w:highlight w:val="none"/>
              </w:rPr>
            </w:pPr>
            <w:r>
              <w:rPr>
                <w:b/>
                <w:bCs/>
                <w:color w:val="auto"/>
                <w:spacing w:val="-4"/>
                <w:highlight w:val="none"/>
              </w:rPr>
              <w:t>序号</w:t>
            </w:r>
          </w:p>
        </w:tc>
        <w:tc>
          <w:tcPr>
            <w:tcW w:w="1792" w:type="dxa"/>
            <w:vMerge w:val="restart"/>
            <w:tcBorders>
              <w:bottom w:val="nil"/>
            </w:tcBorders>
          </w:tcPr>
          <w:p w14:paraId="6B9A16A1">
            <w:pPr>
              <w:pStyle w:val="187"/>
              <w:spacing w:before="258" w:line="221" w:lineRule="auto"/>
              <w:ind w:left="375"/>
              <w:rPr>
                <w:color w:val="auto"/>
                <w:highlight w:val="none"/>
              </w:rPr>
            </w:pPr>
            <w:r>
              <w:rPr>
                <w:b/>
                <w:bCs/>
                <w:color w:val="auto"/>
                <w:spacing w:val="-3"/>
                <w:highlight w:val="none"/>
              </w:rPr>
              <w:t>投标人名称</w:t>
            </w:r>
          </w:p>
        </w:tc>
        <w:tc>
          <w:tcPr>
            <w:tcW w:w="9408" w:type="dxa"/>
            <w:gridSpan w:val="7"/>
          </w:tcPr>
          <w:p w14:paraId="594EB4D7">
            <w:pPr>
              <w:pStyle w:val="187"/>
              <w:spacing w:before="75" w:line="221" w:lineRule="auto"/>
              <w:ind w:left="3970"/>
              <w:rPr>
                <w:color w:val="auto"/>
                <w:highlight w:val="none"/>
              </w:rPr>
            </w:pPr>
            <w:r>
              <w:rPr>
                <w:b/>
                <w:bCs/>
                <w:color w:val="auto"/>
                <w:spacing w:val="-3"/>
                <w:highlight w:val="none"/>
              </w:rPr>
              <w:t>评委姓名及得分</w:t>
            </w:r>
          </w:p>
        </w:tc>
        <w:tc>
          <w:tcPr>
            <w:tcW w:w="2186" w:type="dxa"/>
            <w:vMerge w:val="restart"/>
            <w:tcBorders>
              <w:bottom w:val="nil"/>
            </w:tcBorders>
          </w:tcPr>
          <w:p w14:paraId="7C1AA036">
            <w:pPr>
              <w:pStyle w:val="187"/>
              <w:spacing w:before="122"/>
              <w:ind w:left="255" w:right="138" w:hanging="106"/>
              <w:jc w:val="center"/>
              <w:rPr>
                <w:color w:val="auto"/>
                <w:highlight w:val="none"/>
                <w:lang w:eastAsia="zh-CN"/>
              </w:rPr>
            </w:pPr>
            <w:r>
              <w:rPr>
                <w:b/>
                <w:bCs/>
                <w:color w:val="auto"/>
                <w:spacing w:val="-2"/>
                <w:highlight w:val="none"/>
                <w:lang w:eastAsia="zh-CN"/>
              </w:rPr>
              <w:t>承包人实施方案最终得分</w:t>
            </w:r>
          </w:p>
        </w:tc>
      </w:tr>
      <w:tr w14:paraId="5191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90" w:type="dxa"/>
            <w:vMerge w:val="continue"/>
            <w:tcBorders>
              <w:top w:val="nil"/>
            </w:tcBorders>
          </w:tcPr>
          <w:p w14:paraId="51C95093">
            <w:pPr>
              <w:rPr>
                <w:rFonts w:ascii="Arial"/>
                <w:color w:val="auto"/>
                <w:highlight w:val="none"/>
              </w:rPr>
            </w:pPr>
          </w:p>
        </w:tc>
        <w:tc>
          <w:tcPr>
            <w:tcW w:w="1792" w:type="dxa"/>
            <w:vMerge w:val="continue"/>
            <w:tcBorders>
              <w:top w:val="nil"/>
            </w:tcBorders>
          </w:tcPr>
          <w:p w14:paraId="3F0F6568">
            <w:pPr>
              <w:rPr>
                <w:rFonts w:ascii="Arial"/>
                <w:color w:val="auto"/>
                <w:highlight w:val="none"/>
              </w:rPr>
            </w:pPr>
          </w:p>
        </w:tc>
        <w:tc>
          <w:tcPr>
            <w:tcW w:w="1342" w:type="dxa"/>
          </w:tcPr>
          <w:p w14:paraId="1B2B6105">
            <w:pPr>
              <w:pStyle w:val="187"/>
              <w:spacing w:before="73" w:line="221" w:lineRule="auto"/>
              <w:ind w:left="382"/>
              <w:rPr>
                <w:color w:val="auto"/>
                <w:highlight w:val="none"/>
              </w:rPr>
            </w:pPr>
            <w:r>
              <w:rPr>
                <w:b/>
                <w:bCs/>
                <w:color w:val="auto"/>
                <w:spacing w:val="-4"/>
                <w:highlight w:val="none"/>
              </w:rPr>
              <w:t>评委1</w:t>
            </w:r>
          </w:p>
        </w:tc>
        <w:tc>
          <w:tcPr>
            <w:tcW w:w="1343" w:type="dxa"/>
          </w:tcPr>
          <w:p w14:paraId="1EC72EB4">
            <w:pPr>
              <w:pStyle w:val="187"/>
              <w:spacing w:before="73" w:line="221" w:lineRule="auto"/>
              <w:ind w:left="384"/>
              <w:rPr>
                <w:color w:val="auto"/>
                <w:highlight w:val="none"/>
              </w:rPr>
            </w:pPr>
            <w:r>
              <w:rPr>
                <w:b/>
                <w:bCs/>
                <w:color w:val="auto"/>
                <w:spacing w:val="-4"/>
                <w:highlight w:val="none"/>
              </w:rPr>
              <w:t>评委2</w:t>
            </w:r>
          </w:p>
        </w:tc>
        <w:tc>
          <w:tcPr>
            <w:tcW w:w="1341" w:type="dxa"/>
          </w:tcPr>
          <w:p w14:paraId="60EBEF27">
            <w:pPr>
              <w:pStyle w:val="187"/>
              <w:spacing w:before="73" w:line="242" w:lineRule="auto"/>
              <w:ind w:left="476"/>
              <w:rPr>
                <w:color w:val="auto"/>
                <w:highlight w:val="none"/>
              </w:rPr>
            </w:pPr>
            <w:r>
              <w:rPr>
                <w:b/>
                <w:bCs/>
                <w:color w:val="auto"/>
                <w:spacing w:val="-12"/>
                <w:highlight w:val="none"/>
              </w:rPr>
              <w:t>……</w:t>
            </w:r>
          </w:p>
        </w:tc>
        <w:tc>
          <w:tcPr>
            <w:tcW w:w="1341" w:type="dxa"/>
          </w:tcPr>
          <w:p w14:paraId="19082F32">
            <w:pPr>
              <w:rPr>
                <w:rFonts w:ascii="Arial"/>
                <w:color w:val="auto"/>
                <w:highlight w:val="none"/>
              </w:rPr>
            </w:pPr>
          </w:p>
        </w:tc>
        <w:tc>
          <w:tcPr>
            <w:tcW w:w="1344" w:type="dxa"/>
          </w:tcPr>
          <w:p w14:paraId="5C1FCB3B">
            <w:pPr>
              <w:rPr>
                <w:rFonts w:ascii="Arial"/>
                <w:color w:val="auto"/>
                <w:highlight w:val="none"/>
              </w:rPr>
            </w:pPr>
          </w:p>
        </w:tc>
        <w:tc>
          <w:tcPr>
            <w:tcW w:w="1344" w:type="dxa"/>
          </w:tcPr>
          <w:p w14:paraId="7B42FE3E">
            <w:pPr>
              <w:rPr>
                <w:rFonts w:ascii="Arial"/>
                <w:color w:val="auto"/>
                <w:highlight w:val="none"/>
              </w:rPr>
            </w:pPr>
          </w:p>
        </w:tc>
        <w:tc>
          <w:tcPr>
            <w:tcW w:w="1353" w:type="dxa"/>
          </w:tcPr>
          <w:p w14:paraId="6E1C2F75">
            <w:pPr>
              <w:rPr>
                <w:rFonts w:ascii="Arial"/>
                <w:color w:val="auto"/>
                <w:highlight w:val="none"/>
              </w:rPr>
            </w:pPr>
          </w:p>
        </w:tc>
        <w:tc>
          <w:tcPr>
            <w:tcW w:w="2186" w:type="dxa"/>
            <w:vMerge w:val="continue"/>
            <w:tcBorders>
              <w:top w:val="nil"/>
            </w:tcBorders>
          </w:tcPr>
          <w:p w14:paraId="77D3D41A">
            <w:pPr>
              <w:rPr>
                <w:rFonts w:ascii="Arial"/>
                <w:color w:val="auto"/>
                <w:highlight w:val="none"/>
              </w:rPr>
            </w:pPr>
          </w:p>
        </w:tc>
      </w:tr>
      <w:tr w14:paraId="67627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0" w:type="dxa"/>
          </w:tcPr>
          <w:p w14:paraId="7FBD9EB4">
            <w:pPr>
              <w:pStyle w:val="187"/>
              <w:spacing w:before="134" w:line="242" w:lineRule="auto"/>
              <w:ind w:left="362"/>
              <w:rPr>
                <w:color w:val="auto"/>
                <w:highlight w:val="none"/>
              </w:rPr>
            </w:pPr>
            <w:r>
              <w:rPr>
                <w:color w:val="auto"/>
                <w:highlight w:val="none"/>
              </w:rPr>
              <w:t>1</w:t>
            </w:r>
          </w:p>
        </w:tc>
        <w:tc>
          <w:tcPr>
            <w:tcW w:w="1792" w:type="dxa"/>
          </w:tcPr>
          <w:p w14:paraId="28560B77">
            <w:pPr>
              <w:rPr>
                <w:rFonts w:ascii="Arial"/>
                <w:color w:val="auto"/>
                <w:highlight w:val="none"/>
              </w:rPr>
            </w:pPr>
          </w:p>
        </w:tc>
        <w:tc>
          <w:tcPr>
            <w:tcW w:w="1342" w:type="dxa"/>
          </w:tcPr>
          <w:p w14:paraId="4E19C07D">
            <w:pPr>
              <w:rPr>
                <w:rFonts w:ascii="Arial"/>
                <w:color w:val="auto"/>
                <w:highlight w:val="none"/>
              </w:rPr>
            </w:pPr>
          </w:p>
        </w:tc>
        <w:tc>
          <w:tcPr>
            <w:tcW w:w="1343" w:type="dxa"/>
          </w:tcPr>
          <w:p w14:paraId="45D1EDE2">
            <w:pPr>
              <w:rPr>
                <w:rFonts w:ascii="Arial"/>
                <w:color w:val="auto"/>
                <w:highlight w:val="none"/>
              </w:rPr>
            </w:pPr>
          </w:p>
        </w:tc>
        <w:tc>
          <w:tcPr>
            <w:tcW w:w="1341" w:type="dxa"/>
          </w:tcPr>
          <w:p w14:paraId="3A20A455">
            <w:pPr>
              <w:rPr>
                <w:rFonts w:ascii="Arial"/>
                <w:color w:val="auto"/>
                <w:highlight w:val="none"/>
              </w:rPr>
            </w:pPr>
          </w:p>
        </w:tc>
        <w:tc>
          <w:tcPr>
            <w:tcW w:w="1341" w:type="dxa"/>
          </w:tcPr>
          <w:p w14:paraId="53C7B7B7">
            <w:pPr>
              <w:rPr>
                <w:rFonts w:ascii="Arial"/>
                <w:color w:val="auto"/>
                <w:highlight w:val="none"/>
              </w:rPr>
            </w:pPr>
          </w:p>
        </w:tc>
        <w:tc>
          <w:tcPr>
            <w:tcW w:w="1344" w:type="dxa"/>
          </w:tcPr>
          <w:p w14:paraId="34CDDD61">
            <w:pPr>
              <w:rPr>
                <w:rFonts w:ascii="Arial"/>
                <w:color w:val="auto"/>
                <w:highlight w:val="none"/>
              </w:rPr>
            </w:pPr>
          </w:p>
        </w:tc>
        <w:tc>
          <w:tcPr>
            <w:tcW w:w="1344" w:type="dxa"/>
          </w:tcPr>
          <w:p w14:paraId="57802F9C">
            <w:pPr>
              <w:rPr>
                <w:rFonts w:ascii="Arial"/>
                <w:color w:val="auto"/>
                <w:highlight w:val="none"/>
              </w:rPr>
            </w:pPr>
          </w:p>
        </w:tc>
        <w:tc>
          <w:tcPr>
            <w:tcW w:w="1353" w:type="dxa"/>
          </w:tcPr>
          <w:p w14:paraId="7CB10D87">
            <w:pPr>
              <w:rPr>
                <w:rFonts w:ascii="Arial"/>
                <w:color w:val="auto"/>
                <w:highlight w:val="none"/>
              </w:rPr>
            </w:pPr>
          </w:p>
        </w:tc>
        <w:tc>
          <w:tcPr>
            <w:tcW w:w="2186" w:type="dxa"/>
          </w:tcPr>
          <w:p w14:paraId="55893431">
            <w:pPr>
              <w:rPr>
                <w:rFonts w:ascii="Arial"/>
                <w:color w:val="auto"/>
                <w:highlight w:val="none"/>
              </w:rPr>
            </w:pPr>
          </w:p>
        </w:tc>
      </w:tr>
      <w:tr w14:paraId="716A4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0" w:type="dxa"/>
          </w:tcPr>
          <w:p w14:paraId="75070985">
            <w:pPr>
              <w:pStyle w:val="187"/>
              <w:spacing w:before="137" w:line="242" w:lineRule="auto"/>
              <w:ind w:left="349"/>
              <w:rPr>
                <w:color w:val="auto"/>
                <w:highlight w:val="none"/>
              </w:rPr>
            </w:pPr>
            <w:r>
              <w:rPr>
                <w:color w:val="auto"/>
                <w:highlight w:val="none"/>
              </w:rPr>
              <w:t>2</w:t>
            </w:r>
          </w:p>
        </w:tc>
        <w:tc>
          <w:tcPr>
            <w:tcW w:w="1792" w:type="dxa"/>
          </w:tcPr>
          <w:p w14:paraId="4DAEF9C7">
            <w:pPr>
              <w:rPr>
                <w:rFonts w:ascii="Arial"/>
                <w:color w:val="auto"/>
                <w:highlight w:val="none"/>
              </w:rPr>
            </w:pPr>
          </w:p>
        </w:tc>
        <w:tc>
          <w:tcPr>
            <w:tcW w:w="1342" w:type="dxa"/>
          </w:tcPr>
          <w:p w14:paraId="54D3D146">
            <w:pPr>
              <w:rPr>
                <w:rFonts w:ascii="Arial"/>
                <w:color w:val="auto"/>
                <w:highlight w:val="none"/>
              </w:rPr>
            </w:pPr>
          </w:p>
        </w:tc>
        <w:tc>
          <w:tcPr>
            <w:tcW w:w="1343" w:type="dxa"/>
          </w:tcPr>
          <w:p w14:paraId="0FD10598">
            <w:pPr>
              <w:rPr>
                <w:rFonts w:ascii="Arial"/>
                <w:color w:val="auto"/>
                <w:highlight w:val="none"/>
              </w:rPr>
            </w:pPr>
          </w:p>
        </w:tc>
        <w:tc>
          <w:tcPr>
            <w:tcW w:w="1341" w:type="dxa"/>
          </w:tcPr>
          <w:p w14:paraId="24FCA16C">
            <w:pPr>
              <w:rPr>
                <w:rFonts w:ascii="Arial"/>
                <w:color w:val="auto"/>
                <w:highlight w:val="none"/>
              </w:rPr>
            </w:pPr>
          </w:p>
        </w:tc>
        <w:tc>
          <w:tcPr>
            <w:tcW w:w="1341" w:type="dxa"/>
          </w:tcPr>
          <w:p w14:paraId="55E0059C">
            <w:pPr>
              <w:rPr>
                <w:rFonts w:ascii="Arial"/>
                <w:color w:val="auto"/>
                <w:highlight w:val="none"/>
              </w:rPr>
            </w:pPr>
          </w:p>
        </w:tc>
        <w:tc>
          <w:tcPr>
            <w:tcW w:w="1344" w:type="dxa"/>
          </w:tcPr>
          <w:p w14:paraId="41ED1003">
            <w:pPr>
              <w:rPr>
                <w:rFonts w:ascii="Arial"/>
                <w:color w:val="auto"/>
                <w:highlight w:val="none"/>
              </w:rPr>
            </w:pPr>
          </w:p>
        </w:tc>
        <w:tc>
          <w:tcPr>
            <w:tcW w:w="1344" w:type="dxa"/>
          </w:tcPr>
          <w:p w14:paraId="3D3B3E13">
            <w:pPr>
              <w:rPr>
                <w:rFonts w:ascii="Arial"/>
                <w:color w:val="auto"/>
                <w:highlight w:val="none"/>
              </w:rPr>
            </w:pPr>
          </w:p>
        </w:tc>
        <w:tc>
          <w:tcPr>
            <w:tcW w:w="1353" w:type="dxa"/>
          </w:tcPr>
          <w:p w14:paraId="13C83E7E">
            <w:pPr>
              <w:rPr>
                <w:rFonts w:ascii="Arial"/>
                <w:color w:val="auto"/>
                <w:highlight w:val="none"/>
              </w:rPr>
            </w:pPr>
          </w:p>
        </w:tc>
        <w:tc>
          <w:tcPr>
            <w:tcW w:w="2186" w:type="dxa"/>
          </w:tcPr>
          <w:p w14:paraId="0FCF6659">
            <w:pPr>
              <w:rPr>
                <w:rFonts w:ascii="Arial"/>
                <w:color w:val="auto"/>
                <w:highlight w:val="none"/>
              </w:rPr>
            </w:pPr>
          </w:p>
        </w:tc>
      </w:tr>
      <w:tr w14:paraId="3D7FA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90" w:type="dxa"/>
          </w:tcPr>
          <w:p w14:paraId="1CCD8072">
            <w:pPr>
              <w:pStyle w:val="187"/>
              <w:spacing w:before="137" w:line="241" w:lineRule="auto"/>
              <w:ind w:left="351"/>
              <w:rPr>
                <w:color w:val="auto"/>
                <w:highlight w:val="none"/>
              </w:rPr>
            </w:pPr>
            <w:r>
              <w:rPr>
                <w:color w:val="auto"/>
                <w:highlight w:val="none"/>
              </w:rPr>
              <w:t>3</w:t>
            </w:r>
          </w:p>
        </w:tc>
        <w:tc>
          <w:tcPr>
            <w:tcW w:w="1792" w:type="dxa"/>
          </w:tcPr>
          <w:p w14:paraId="5ABB6DFC">
            <w:pPr>
              <w:rPr>
                <w:rFonts w:ascii="Arial"/>
                <w:color w:val="auto"/>
                <w:highlight w:val="none"/>
              </w:rPr>
            </w:pPr>
          </w:p>
        </w:tc>
        <w:tc>
          <w:tcPr>
            <w:tcW w:w="1342" w:type="dxa"/>
          </w:tcPr>
          <w:p w14:paraId="0339653E">
            <w:pPr>
              <w:rPr>
                <w:rFonts w:ascii="Arial"/>
                <w:color w:val="auto"/>
                <w:highlight w:val="none"/>
              </w:rPr>
            </w:pPr>
          </w:p>
        </w:tc>
        <w:tc>
          <w:tcPr>
            <w:tcW w:w="1343" w:type="dxa"/>
          </w:tcPr>
          <w:p w14:paraId="42B36606">
            <w:pPr>
              <w:rPr>
                <w:rFonts w:ascii="Arial"/>
                <w:color w:val="auto"/>
                <w:highlight w:val="none"/>
              </w:rPr>
            </w:pPr>
          </w:p>
        </w:tc>
        <w:tc>
          <w:tcPr>
            <w:tcW w:w="1341" w:type="dxa"/>
          </w:tcPr>
          <w:p w14:paraId="1D38AA99">
            <w:pPr>
              <w:rPr>
                <w:rFonts w:ascii="Arial"/>
                <w:color w:val="auto"/>
                <w:highlight w:val="none"/>
              </w:rPr>
            </w:pPr>
          </w:p>
        </w:tc>
        <w:tc>
          <w:tcPr>
            <w:tcW w:w="1341" w:type="dxa"/>
          </w:tcPr>
          <w:p w14:paraId="73AAE220">
            <w:pPr>
              <w:rPr>
                <w:rFonts w:ascii="Arial"/>
                <w:color w:val="auto"/>
                <w:highlight w:val="none"/>
              </w:rPr>
            </w:pPr>
          </w:p>
        </w:tc>
        <w:tc>
          <w:tcPr>
            <w:tcW w:w="1344" w:type="dxa"/>
          </w:tcPr>
          <w:p w14:paraId="4BAAF0AF">
            <w:pPr>
              <w:rPr>
                <w:rFonts w:ascii="Arial"/>
                <w:color w:val="auto"/>
                <w:highlight w:val="none"/>
              </w:rPr>
            </w:pPr>
          </w:p>
        </w:tc>
        <w:tc>
          <w:tcPr>
            <w:tcW w:w="1344" w:type="dxa"/>
          </w:tcPr>
          <w:p w14:paraId="06065D99">
            <w:pPr>
              <w:rPr>
                <w:rFonts w:ascii="Arial"/>
                <w:color w:val="auto"/>
                <w:highlight w:val="none"/>
              </w:rPr>
            </w:pPr>
          </w:p>
        </w:tc>
        <w:tc>
          <w:tcPr>
            <w:tcW w:w="1353" w:type="dxa"/>
          </w:tcPr>
          <w:p w14:paraId="1164DA0D">
            <w:pPr>
              <w:rPr>
                <w:rFonts w:ascii="Arial"/>
                <w:color w:val="auto"/>
                <w:highlight w:val="none"/>
              </w:rPr>
            </w:pPr>
          </w:p>
        </w:tc>
        <w:tc>
          <w:tcPr>
            <w:tcW w:w="2186" w:type="dxa"/>
          </w:tcPr>
          <w:p w14:paraId="3B6E8E8A">
            <w:pPr>
              <w:rPr>
                <w:rFonts w:ascii="Arial"/>
                <w:color w:val="auto"/>
                <w:highlight w:val="none"/>
              </w:rPr>
            </w:pPr>
          </w:p>
        </w:tc>
      </w:tr>
      <w:tr w14:paraId="27841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0" w:type="dxa"/>
          </w:tcPr>
          <w:p w14:paraId="11B4CD4A">
            <w:pPr>
              <w:pStyle w:val="187"/>
              <w:spacing w:before="135" w:line="242" w:lineRule="auto"/>
              <w:ind w:left="346"/>
              <w:rPr>
                <w:color w:val="auto"/>
                <w:highlight w:val="none"/>
              </w:rPr>
            </w:pPr>
            <w:r>
              <w:rPr>
                <w:color w:val="auto"/>
                <w:highlight w:val="none"/>
              </w:rPr>
              <w:t>4</w:t>
            </w:r>
          </w:p>
        </w:tc>
        <w:tc>
          <w:tcPr>
            <w:tcW w:w="1792" w:type="dxa"/>
          </w:tcPr>
          <w:p w14:paraId="146A7FD6">
            <w:pPr>
              <w:rPr>
                <w:rFonts w:ascii="Arial"/>
                <w:color w:val="auto"/>
                <w:highlight w:val="none"/>
              </w:rPr>
            </w:pPr>
          </w:p>
        </w:tc>
        <w:tc>
          <w:tcPr>
            <w:tcW w:w="1342" w:type="dxa"/>
          </w:tcPr>
          <w:p w14:paraId="1D293A1C">
            <w:pPr>
              <w:rPr>
                <w:rFonts w:ascii="Arial"/>
                <w:color w:val="auto"/>
                <w:highlight w:val="none"/>
              </w:rPr>
            </w:pPr>
          </w:p>
        </w:tc>
        <w:tc>
          <w:tcPr>
            <w:tcW w:w="1343" w:type="dxa"/>
          </w:tcPr>
          <w:p w14:paraId="2BE3FECE">
            <w:pPr>
              <w:rPr>
                <w:rFonts w:ascii="Arial"/>
                <w:color w:val="auto"/>
                <w:highlight w:val="none"/>
              </w:rPr>
            </w:pPr>
          </w:p>
        </w:tc>
        <w:tc>
          <w:tcPr>
            <w:tcW w:w="1341" w:type="dxa"/>
          </w:tcPr>
          <w:p w14:paraId="4CD8CE6B">
            <w:pPr>
              <w:rPr>
                <w:rFonts w:ascii="Arial"/>
                <w:color w:val="auto"/>
                <w:highlight w:val="none"/>
              </w:rPr>
            </w:pPr>
          </w:p>
        </w:tc>
        <w:tc>
          <w:tcPr>
            <w:tcW w:w="1341" w:type="dxa"/>
          </w:tcPr>
          <w:p w14:paraId="78880CF6">
            <w:pPr>
              <w:rPr>
                <w:rFonts w:ascii="Arial"/>
                <w:color w:val="auto"/>
                <w:highlight w:val="none"/>
              </w:rPr>
            </w:pPr>
          </w:p>
        </w:tc>
        <w:tc>
          <w:tcPr>
            <w:tcW w:w="1344" w:type="dxa"/>
          </w:tcPr>
          <w:p w14:paraId="4568D164">
            <w:pPr>
              <w:rPr>
                <w:rFonts w:ascii="Arial"/>
                <w:color w:val="auto"/>
                <w:highlight w:val="none"/>
              </w:rPr>
            </w:pPr>
          </w:p>
        </w:tc>
        <w:tc>
          <w:tcPr>
            <w:tcW w:w="1344" w:type="dxa"/>
          </w:tcPr>
          <w:p w14:paraId="02367067">
            <w:pPr>
              <w:rPr>
                <w:rFonts w:ascii="Arial"/>
                <w:color w:val="auto"/>
                <w:highlight w:val="none"/>
              </w:rPr>
            </w:pPr>
          </w:p>
        </w:tc>
        <w:tc>
          <w:tcPr>
            <w:tcW w:w="1353" w:type="dxa"/>
          </w:tcPr>
          <w:p w14:paraId="4B342605">
            <w:pPr>
              <w:rPr>
                <w:rFonts w:ascii="Arial"/>
                <w:color w:val="auto"/>
                <w:highlight w:val="none"/>
              </w:rPr>
            </w:pPr>
          </w:p>
        </w:tc>
        <w:tc>
          <w:tcPr>
            <w:tcW w:w="2186" w:type="dxa"/>
          </w:tcPr>
          <w:p w14:paraId="5A5D8B9E">
            <w:pPr>
              <w:rPr>
                <w:rFonts w:ascii="Arial"/>
                <w:color w:val="auto"/>
                <w:highlight w:val="none"/>
              </w:rPr>
            </w:pPr>
          </w:p>
        </w:tc>
      </w:tr>
      <w:tr w14:paraId="354C3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0" w:type="dxa"/>
          </w:tcPr>
          <w:p w14:paraId="47BA9293">
            <w:pPr>
              <w:pStyle w:val="187"/>
              <w:spacing w:before="135" w:line="241" w:lineRule="auto"/>
              <w:ind w:left="351"/>
              <w:rPr>
                <w:color w:val="auto"/>
                <w:highlight w:val="none"/>
              </w:rPr>
            </w:pPr>
            <w:r>
              <w:rPr>
                <w:color w:val="auto"/>
                <w:highlight w:val="none"/>
              </w:rPr>
              <w:t>5</w:t>
            </w:r>
          </w:p>
        </w:tc>
        <w:tc>
          <w:tcPr>
            <w:tcW w:w="1792" w:type="dxa"/>
          </w:tcPr>
          <w:p w14:paraId="3D6C1467">
            <w:pPr>
              <w:rPr>
                <w:rFonts w:ascii="Arial"/>
                <w:color w:val="auto"/>
                <w:highlight w:val="none"/>
              </w:rPr>
            </w:pPr>
          </w:p>
        </w:tc>
        <w:tc>
          <w:tcPr>
            <w:tcW w:w="1342" w:type="dxa"/>
          </w:tcPr>
          <w:p w14:paraId="191CF89B">
            <w:pPr>
              <w:rPr>
                <w:rFonts w:ascii="Arial"/>
                <w:color w:val="auto"/>
                <w:highlight w:val="none"/>
              </w:rPr>
            </w:pPr>
          </w:p>
        </w:tc>
        <w:tc>
          <w:tcPr>
            <w:tcW w:w="1343" w:type="dxa"/>
          </w:tcPr>
          <w:p w14:paraId="64680ACF">
            <w:pPr>
              <w:rPr>
                <w:rFonts w:ascii="Arial"/>
                <w:color w:val="auto"/>
                <w:highlight w:val="none"/>
              </w:rPr>
            </w:pPr>
          </w:p>
        </w:tc>
        <w:tc>
          <w:tcPr>
            <w:tcW w:w="1341" w:type="dxa"/>
          </w:tcPr>
          <w:p w14:paraId="1E3136D6">
            <w:pPr>
              <w:rPr>
                <w:rFonts w:ascii="Arial"/>
                <w:color w:val="auto"/>
                <w:highlight w:val="none"/>
              </w:rPr>
            </w:pPr>
          </w:p>
        </w:tc>
        <w:tc>
          <w:tcPr>
            <w:tcW w:w="1341" w:type="dxa"/>
          </w:tcPr>
          <w:p w14:paraId="1A357FFA">
            <w:pPr>
              <w:rPr>
                <w:rFonts w:ascii="Arial"/>
                <w:color w:val="auto"/>
                <w:highlight w:val="none"/>
              </w:rPr>
            </w:pPr>
          </w:p>
        </w:tc>
        <w:tc>
          <w:tcPr>
            <w:tcW w:w="1344" w:type="dxa"/>
          </w:tcPr>
          <w:p w14:paraId="6BEC5D0C">
            <w:pPr>
              <w:rPr>
                <w:rFonts w:ascii="Arial"/>
                <w:color w:val="auto"/>
                <w:highlight w:val="none"/>
              </w:rPr>
            </w:pPr>
          </w:p>
        </w:tc>
        <w:tc>
          <w:tcPr>
            <w:tcW w:w="1344" w:type="dxa"/>
          </w:tcPr>
          <w:p w14:paraId="02014B0F">
            <w:pPr>
              <w:rPr>
                <w:rFonts w:ascii="Arial"/>
                <w:color w:val="auto"/>
                <w:highlight w:val="none"/>
              </w:rPr>
            </w:pPr>
          </w:p>
        </w:tc>
        <w:tc>
          <w:tcPr>
            <w:tcW w:w="1353" w:type="dxa"/>
          </w:tcPr>
          <w:p w14:paraId="40BC73BD">
            <w:pPr>
              <w:rPr>
                <w:rFonts w:ascii="Arial"/>
                <w:color w:val="auto"/>
                <w:highlight w:val="none"/>
              </w:rPr>
            </w:pPr>
          </w:p>
        </w:tc>
        <w:tc>
          <w:tcPr>
            <w:tcW w:w="2186" w:type="dxa"/>
          </w:tcPr>
          <w:p w14:paraId="6DF042D8">
            <w:pPr>
              <w:rPr>
                <w:rFonts w:ascii="Arial"/>
                <w:color w:val="auto"/>
                <w:highlight w:val="none"/>
              </w:rPr>
            </w:pPr>
          </w:p>
        </w:tc>
      </w:tr>
      <w:tr w14:paraId="0AF59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0" w:type="dxa"/>
          </w:tcPr>
          <w:p w14:paraId="7F4F3D2F">
            <w:pPr>
              <w:pStyle w:val="187"/>
              <w:spacing w:before="135" w:line="241" w:lineRule="auto"/>
              <w:ind w:left="348"/>
              <w:rPr>
                <w:color w:val="auto"/>
                <w:highlight w:val="none"/>
              </w:rPr>
            </w:pPr>
            <w:r>
              <w:rPr>
                <w:color w:val="auto"/>
                <w:highlight w:val="none"/>
              </w:rPr>
              <w:t>6</w:t>
            </w:r>
          </w:p>
        </w:tc>
        <w:tc>
          <w:tcPr>
            <w:tcW w:w="1792" w:type="dxa"/>
          </w:tcPr>
          <w:p w14:paraId="78B9643E">
            <w:pPr>
              <w:rPr>
                <w:rFonts w:ascii="Arial"/>
                <w:color w:val="auto"/>
                <w:highlight w:val="none"/>
              </w:rPr>
            </w:pPr>
          </w:p>
        </w:tc>
        <w:tc>
          <w:tcPr>
            <w:tcW w:w="1342" w:type="dxa"/>
          </w:tcPr>
          <w:p w14:paraId="15984090">
            <w:pPr>
              <w:rPr>
                <w:rFonts w:ascii="Arial"/>
                <w:color w:val="auto"/>
                <w:highlight w:val="none"/>
              </w:rPr>
            </w:pPr>
          </w:p>
        </w:tc>
        <w:tc>
          <w:tcPr>
            <w:tcW w:w="1343" w:type="dxa"/>
          </w:tcPr>
          <w:p w14:paraId="3EE22E4A">
            <w:pPr>
              <w:rPr>
                <w:rFonts w:ascii="Arial"/>
                <w:color w:val="auto"/>
                <w:highlight w:val="none"/>
              </w:rPr>
            </w:pPr>
          </w:p>
        </w:tc>
        <w:tc>
          <w:tcPr>
            <w:tcW w:w="1341" w:type="dxa"/>
          </w:tcPr>
          <w:p w14:paraId="3A6755F1">
            <w:pPr>
              <w:rPr>
                <w:rFonts w:ascii="Arial"/>
                <w:color w:val="auto"/>
                <w:highlight w:val="none"/>
              </w:rPr>
            </w:pPr>
          </w:p>
        </w:tc>
        <w:tc>
          <w:tcPr>
            <w:tcW w:w="1341" w:type="dxa"/>
          </w:tcPr>
          <w:p w14:paraId="4CACA23D">
            <w:pPr>
              <w:rPr>
                <w:rFonts w:ascii="Arial"/>
                <w:color w:val="auto"/>
                <w:highlight w:val="none"/>
              </w:rPr>
            </w:pPr>
          </w:p>
        </w:tc>
        <w:tc>
          <w:tcPr>
            <w:tcW w:w="1344" w:type="dxa"/>
          </w:tcPr>
          <w:p w14:paraId="37A40B11">
            <w:pPr>
              <w:rPr>
                <w:rFonts w:ascii="Arial"/>
                <w:color w:val="auto"/>
                <w:highlight w:val="none"/>
              </w:rPr>
            </w:pPr>
          </w:p>
        </w:tc>
        <w:tc>
          <w:tcPr>
            <w:tcW w:w="1344" w:type="dxa"/>
          </w:tcPr>
          <w:p w14:paraId="13377D57">
            <w:pPr>
              <w:rPr>
                <w:rFonts w:ascii="Arial"/>
                <w:color w:val="auto"/>
                <w:highlight w:val="none"/>
              </w:rPr>
            </w:pPr>
          </w:p>
        </w:tc>
        <w:tc>
          <w:tcPr>
            <w:tcW w:w="1353" w:type="dxa"/>
          </w:tcPr>
          <w:p w14:paraId="4ED1F07B">
            <w:pPr>
              <w:rPr>
                <w:rFonts w:ascii="Arial"/>
                <w:color w:val="auto"/>
                <w:highlight w:val="none"/>
              </w:rPr>
            </w:pPr>
          </w:p>
        </w:tc>
        <w:tc>
          <w:tcPr>
            <w:tcW w:w="2186" w:type="dxa"/>
          </w:tcPr>
          <w:p w14:paraId="4A4B8416">
            <w:pPr>
              <w:rPr>
                <w:rFonts w:ascii="Arial"/>
                <w:color w:val="auto"/>
                <w:highlight w:val="none"/>
              </w:rPr>
            </w:pPr>
          </w:p>
        </w:tc>
      </w:tr>
      <w:tr w14:paraId="5513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0" w:type="dxa"/>
          </w:tcPr>
          <w:p w14:paraId="6BDECFF7">
            <w:pPr>
              <w:pStyle w:val="187"/>
              <w:spacing w:before="136" w:line="332" w:lineRule="exact"/>
              <w:ind w:left="203"/>
              <w:rPr>
                <w:color w:val="auto"/>
                <w:highlight w:val="none"/>
              </w:rPr>
            </w:pPr>
            <w:r>
              <w:rPr>
                <w:color w:val="auto"/>
                <w:spacing w:val="-10"/>
                <w:position w:val="2"/>
                <w:highlight w:val="none"/>
              </w:rPr>
              <w:t>……</w:t>
            </w:r>
          </w:p>
        </w:tc>
        <w:tc>
          <w:tcPr>
            <w:tcW w:w="1792" w:type="dxa"/>
          </w:tcPr>
          <w:p w14:paraId="0F963775">
            <w:pPr>
              <w:rPr>
                <w:rFonts w:ascii="Arial"/>
                <w:color w:val="auto"/>
                <w:highlight w:val="none"/>
              </w:rPr>
            </w:pPr>
          </w:p>
        </w:tc>
        <w:tc>
          <w:tcPr>
            <w:tcW w:w="1342" w:type="dxa"/>
          </w:tcPr>
          <w:p w14:paraId="13E2E780">
            <w:pPr>
              <w:rPr>
                <w:rFonts w:ascii="Arial"/>
                <w:color w:val="auto"/>
                <w:highlight w:val="none"/>
              </w:rPr>
            </w:pPr>
          </w:p>
        </w:tc>
        <w:tc>
          <w:tcPr>
            <w:tcW w:w="1343" w:type="dxa"/>
          </w:tcPr>
          <w:p w14:paraId="35B9BBA3">
            <w:pPr>
              <w:rPr>
                <w:rFonts w:ascii="Arial"/>
                <w:color w:val="auto"/>
                <w:highlight w:val="none"/>
              </w:rPr>
            </w:pPr>
          </w:p>
        </w:tc>
        <w:tc>
          <w:tcPr>
            <w:tcW w:w="1341" w:type="dxa"/>
          </w:tcPr>
          <w:p w14:paraId="2A5E3532">
            <w:pPr>
              <w:rPr>
                <w:rFonts w:ascii="Arial"/>
                <w:color w:val="auto"/>
                <w:highlight w:val="none"/>
              </w:rPr>
            </w:pPr>
          </w:p>
        </w:tc>
        <w:tc>
          <w:tcPr>
            <w:tcW w:w="1341" w:type="dxa"/>
          </w:tcPr>
          <w:p w14:paraId="23A9622F">
            <w:pPr>
              <w:rPr>
                <w:rFonts w:ascii="Arial"/>
                <w:color w:val="auto"/>
                <w:highlight w:val="none"/>
              </w:rPr>
            </w:pPr>
          </w:p>
        </w:tc>
        <w:tc>
          <w:tcPr>
            <w:tcW w:w="1344" w:type="dxa"/>
          </w:tcPr>
          <w:p w14:paraId="1A41A04B">
            <w:pPr>
              <w:rPr>
                <w:rFonts w:ascii="Arial"/>
                <w:color w:val="auto"/>
                <w:highlight w:val="none"/>
              </w:rPr>
            </w:pPr>
          </w:p>
        </w:tc>
        <w:tc>
          <w:tcPr>
            <w:tcW w:w="1344" w:type="dxa"/>
          </w:tcPr>
          <w:p w14:paraId="7E254D8D">
            <w:pPr>
              <w:rPr>
                <w:rFonts w:ascii="Arial"/>
                <w:color w:val="auto"/>
                <w:highlight w:val="none"/>
              </w:rPr>
            </w:pPr>
          </w:p>
        </w:tc>
        <w:tc>
          <w:tcPr>
            <w:tcW w:w="1353" w:type="dxa"/>
          </w:tcPr>
          <w:p w14:paraId="78252F3D">
            <w:pPr>
              <w:rPr>
                <w:rFonts w:ascii="Arial"/>
                <w:color w:val="auto"/>
                <w:highlight w:val="none"/>
              </w:rPr>
            </w:pPr>
          </w:p>
        </w:tc>
        <w:tc>
          <w:tcPr>
            <w:tcW w:w="2186" w:type="dxa"/>
          </w:tcPr>
          <w:p w14:paraId="5243E48A">
            <w:pPr>
              <w:rPr>
                <w:rFonts w:ascii="Arial"/>
                <w:color w:val="auto"/>
                <w:highlight w:val="none"/>
              </w:rPr>
            </w:pPr>
          </w:p>
        </w:tc>
      </w:tr>
      <w:tr w14:paraId="2A98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4176" w:type="dxa"/>
            <w:gridSpan w:val="10"/>
          </w:tcPr>
          <w:p w14:paraId="30C879E5">
            <w:pPr>
              <w:pStyle w:val="187"/>
              <w:spacing w:before="33" w:line="221" w:lineRule="auto"/>
              <w:ind w:left="116"/>
              <w:rPr>
                <w:color w:val="auto"/>
                <w:highlight w:val="none"/>
                <w:lang w:eastAsia="zh-CN"/>
              </w:rPr>
            </w:pPr>
            <w:r>
              <w:rPr>
                <w:color w:val="auto"/>
                <w:spacing w:val="-1"/>
                <w:highlight w:val="none"/>
                <w:lang w:eastAsia="zh-CN"/>
              </w:rPr>
              <w:t>承包人实施方案评委签名：</w:t>
            </w:r>
          </w:p>
        </w:tc>
      </w:tr>
    </w:tbl>
    <w:p w14:paraId="6480A755">
      <w:pPr>
        <w:spacing w:before="30" w:line="221" w:lineRule="auto"/>
        <w:ind w:left="10858"/>
        <w:rPr>
          <w:rFonts w:ascii="宋体" w:hAnsi="宋体" w:cs="宋体"/>
          <w:color w:val="auto"/>
          <w:spacing w:val="-11"/>
          <w:szCs w:val="21"/>
          <w:highlight w:val="none"/>
        </w:rPr>
      </w:pPr>
      <w:r>
        <w:rPr>
          <w:rFonts w:ascii="宋体" w:hAnsi="宋体" w:cs="宋体"/>
          <w:color w:val="auto"/>
          <w:spacing w:val="-11"/>
          <w:szCs w:val="21"/>
          <w:highlight w:val="none"/>
        </w:rPr>
        <w:t>日期：</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年</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月</w:t>
      </w:r>
      <w:r>
        <w:rPr>
          <w:rFonts w:hint="eastAsia" w:ascii="宋体" w:hAnsi="宋体" w:cs="宋体"/>
          <w:color w:val="auto"/>
          <w:spacing w:val="-11"/>
          <w:szCs w:val="21"/>
          <w:highlight w:val="none"/>
          <w:lang w:val="en-US" w:eastAsia="zh-CN"/>
        </w:rPr>
        <w:t xml:space="preserve">    </w:t>
      </w:r>
      <w:r>
        <w:rPr>
          <w:rFonts w:ascii="宋体" w:hAnsi="宋体" w:cs="宋体"/>
          <w:color w:val="auto"/>
          <w:spacing w:val="-11"/>
          <w:szCs w:val="21"/>
          <w:highlight w:val="none"/>
        </w:rPr>
        <w:t>日</w:t>
      </w:r>
    </w:p>
    <w:p w14:paraId="4BB59278">
      <w:pPr>
        <w:spacing w:before="30" w:line="221" w:lineRule="auto"/>
        <w:ind w:left="10858"/>
        <w:rPr>
          <w:rFonts w:ascii="宋体" w:hAnsi="宋体" w:cs="宋体"/>
          <w:color w:val="auto"/>
          <w:szCs w:val="21"/>
          <w:highlight w:val="none"/>
        </w:rPr>
      </w:pPr>
    </w:p>
    <w:p w14:paraId="25B0C27F">
      <w:pPr>
        <w:spacing w:line="221" w:lineRule="auto"/>
        <w:rPr>
          <w:rFonts w:ascii="宋体" w:hAnsi="宋体" w:cs="宋体"/>
          <w:color w:val="auto"/>
          <w:szCs w:val="21"/>
          <w:highlight w:val="none"/>
        </w:rPr>
        <w:sectPr>
          <w:footerReference r:id="rId33" w:type="default"/>
          <w:pgSz w:w="16839" w:h="11907"/>
          <w:pgMar w:top="400" w:right="1327" w:bottom="1170" w:left="1329" w:header="0" w:footer="939" w:gutter="0"/>
          <w:pgNumType w:fmt="decimal"/>
          <w:cols w:space="720" w:num="1"/>
        </w:sectPr>
      </w:pPr>
    </w:p>
    <w:p w14:paraId="69CF57EF">
      <w:pPr>
        <w:spacing w:before="64" w:line="218" w:lineRule="auto"/>
        <w:ind w:left="143"/>
        <w:rPr>
          <w:rFonts w:ascii="黑体" w:hAnsi="黑体" w:eastAsia="黑体" w:cs="黑体"/>
          <w:color w:val="auto"/>
          <w:spacing w:val="-3"/>
          <w:sz w:val="36"/>
          <w:szCs w:val="36"/>
          <w:highlight w:val="none"/>
        </w:rPr>
      </w:pPr>
      <w:bookmarkStart w:id="287" w:name="bookmark143"/>
      <w:bookmarkEnd w:id="287"/>
      <w:bookmarkStart w:id="288" w:name="_Toc1570"/>
      <w:r>
        <w:rPr>
          <w:rFonts w:ascii="黑体" w:hAnsi="黑体" w:eastAsia="黑体" w:cs="黑体"/>
          <w:color w:val="auto"/>
          <w:spacing w:val="-2"/>
          <w:sz w:val="24"/>
          <w:highlight w:val="none"/>
        </w:rPr>
        <w:t>附表A-13：</w:t>
      </w:r>
      <w:r>
        <w:rPr>
          <w:rFonts w:ascii="黑体" w:hAnsi="黑体" w:eastAsia="黑体" w:cs="黑体"/>
          <w:color w:val="auto"/>
          <w:spacing w:val="-2"/>
          <w:sz w:val="24"/>
          <w:highlight w:val="none"/>
          <w:lang w:val="en-US" w:eastAsia="zh-CN"/>
        </w:rPr>
        <w:t>技术标</w:t>
      </w:r>
      <w:r>
        <w:rPr>
          <w:rFonts w:ascii="黑体" w:hAnsi="黑体" w:eastAsia="黑体" w:cs="黑体"/>
          <w:color w:val="auto"/>
          <w:spacing w:val="-2"/>
          <w:sz w:val="24"/>
          <w:highlight w:val="none"/>
        </w:rPr>
        <w:t>评审记录表</w:t>
      </w:r>
      <w:r>
        <w:rPr>
          <w:rFonts w:ascii="黑体" w:hAnsi="黑体" w:eastAsia="黑体" w:cs="黑体"/>
          <w:color w:val="auto"/>
          <w:spacing w:val="-3"/>
          <w:sz w:val="24"/>
          <w:highlight w:val="none"/>
        </w:rPr>
        <w:t>（个人）</w:t>
      </w:r>
    </w:p>
    <w:p w14:paraId="28BD3636">
      <w:pPr>
        <w:spacing w:before="264" w:line="218" w:lineRule="auto"/>
        <w:ind w:left="4115"/>
        <w:outlineLvl w:val="9"/>
        <w:rPr>
          <w:rFonts w:ascii="黑体" w:hAnsi="黑体" w:eastAsia="黑体" w:cs="黑体"/>
          <w:color w:val="auto"/>
          <w:sz w:val="36"/>
          <w:szCs w:val="36"/>
          <w:highlight w:val="none"/>
        </w:rPr>
      </w:pPr>
      <w:r>
        <w:rPr>
          <w:rFonts w:hint="eastAsia" w:ascii="黑体" w:hAnsi="黑体" w:eastAsia="黑体" w:cs="黑体"/>
          <w:color w:val="auto"/>
          <w:spacing w:val="-3"/>
          <w:sz w:val="36"/>
          <w:szCs w:val="36"/>
          <w:highlight w:val="none"/>
          <w:lang w:val="en-US" w:eastAsia="zh-CN"/>
        </w:rPr>
        <w:t>技术标</w:t>
      </w:r>
      <w:r>
        <w:rPr>
          <w:rFonts w:ascii="黑体" w:hAnsi="黑体" w:eastAsia="黑体" w:cs="黑体"/>
          <w:color w:val="auto"/>
          <w:spacing w:val="-3"/>
          <w:sz w:val="36"/>
          <w:szCs w:val="36"/>
          <w:highlight w:val="none"/>
        </w:rPr>
        <w:t>评审记录表（个人）</w:t>
      </w:r>
      <w:bookmarkEnd w:id="288"/>
    </w:p>
    <w:p w14:paraId="075439D0">
      <w:pPr>
        <w:spacing w:before="242" w:line="221" w:lineRule="auto"/>
        <w:ind w:left="11"/>
        <w:rPr>
          <w:rFonts w:ascii="宋体" w:hAnsi="宋体" w:cs="宋体"/>
          <w:color w:val="auto"/>
          <w:szCs w:val="21"/>
          <w:highlight w:val="none"/>
        </w:rPr>
      </w:pPr>
      <w:r>
        <w:rPr>
          <w:rFonts w:ascii="宋体" w:hAnsi="宋体" w:cs="宋体"/>
          <w:color w:val="auto"/>
          <w:spacing w:val="-7"/>
          <w:szCs w:val="21"/>
          <w:highlight w:val="none"/>
        </w:rPr>
        <w:t>标段名称：</w:t>
      </w:r>
    </w:p>
    <w:p w14:paraId="4A2D9E0E">
      <w:pPr>
        <w:spacing w:before="19" w:line="214" w:lineRule="auto"/>
        <w:ind w:left="11"/>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13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2203"/>
        <w:gridCol w:w="1111"/>
        <w:gridCol w:w="1113"/>
        <w:gridCol w:w="1111"/>
        <w:gridCol w:w="1111"/>
        <w:gridCol w:w="1113"/>
        <w:gridCol w:w="1111"/>
        <w:gridCol w:w="1111"/>
        <w:gridCol w:w="1111"/>
        <w:gridCol w:w="1027"/>
        <w:gridCol w:w="1205"/>
      </w:tblGrid>
      <w:tr w14:paraId="682E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36" w:type="dxa"/>
            <w:vMerge w:val="restart"/>
            <w:tcBorders>
              <w:bottom w:val="nil"/>
            </w:tcBorders>
            <w:textDirection w:val="tbRlV"/>
          </w:tcPr>
          <w:p w14:paraId="75FE840B">
            <w:pPr>
              <w:pStyle w:val="187"/>
              <w:spacing w:before="210" w:line="211" w:lineRule="auto"/>
              <w:ind w:left="411"/>
              <w:rPr>
                <w:color w:val="auto"/>
                <w:highlight w:val="none"/>
              </w:rPr>
            </w:pPr>
            <w:r>
              <w:rPr>
                <w:b/>
                <w:bCs/>
                <w:color w:val="auto"/>
                <w:spacing w:val="-2"/>
                <w:highlight w:val="none"/>
              </w:rPr>
              <w:t>序号</w:t>
            </w:r>
          </w:p>
        </w:tc>
        <w:tc>
          <w:tcPr>
            <w:tcW w:w="2203" w:type="dxa"/>
            <w:vMerge w:val="restart"/>
            <w:tcBorders>
              <w:bottom w:val="nil"/>
            </w:tcBorders>
          </w:tcPr>
          <w:p w14:paraId="56EE45E2">
            <w:pPr>
              <w:spacing w:line="477" w:lineRule="auto"/>
              <w:rPr>
                <w:rFonts w:ascii="Arial"/>
                <w:color w:val="auto"/>
                <w:highlight w:val="none"/>
              </w:rPr>
            </w:pPr>
          </w:p>
          <w:p w14:paraId="595EE3CB">
            <w:pPr>
              <w:pStyle w:val="187"/>
              <w:spacing w:before="68" w:line="221" w:lineRule="auto"/>
              <w:ind w:left="579"/>
              <w:rPr>
                <w:color w:val="auto"/>
                <w:highlight w:val="none"/>
              </w:rPr>
            </w:pPr>
            <w:r>
              <w:rPr>
                <w:b/>
                <w:bCs/>
                <w:color w:val="auto"/>
                <w:spacing w:val="-3"/>
                <w:highlight w:val="none"/>
              </w:rPr>
              <w:t>投标人名称</w:t>
            </w:r>
          </w:p>
        </w:tc>
        <w:tc>
          <w:tcPr>
            <w:tcW w:w="9919" w:type="dxa"/>
            <w:gridSpan w:val="9"/>
          </w:tcPr>
          <w:p w14:paraId="3905078D">
            <w:pPr>
              <w:pStyle w:val="187"/>
              <w:spacing w:before="34" w:line="221" w:lineRule="auto"/>
              <w:ind w:left="4014"/>
              <w:rPr>
                <w:color w:val="auto"/>
                <w:highlight w:val="none"/>
              </w:rPr>
            </w:pPr>
            <w:r>
              <w:rPr>
                <w:b/>
                <w:bCs/>
                <w:color w:val="auto"/>
                <w:spacing w:val="-2"/>
                <w:highlight w:val="none"/>
              </w:rPr>
              <w:t>评审因素及评审得分</w:t>
            </w:r>
          </w:p>
        </w:tc>
        <w:tc>
          <w:tcPr>
            <w:tcW w:w="1205" w:type="dxa"/>
            <w:vMerge w:val="restart"/>
            <w:tcBorders>
              <w:bottom w:val="nil"/>
            </w:tcBorders>
          </w:tcPr>
          <w:p w14:paraId="0352F3A4">
            <w:pPr>
              <w:spacing w:line="341" w:lineRule="auto"/>
              <w:rPr>
                <w:rFonts w:ascii="Arial"/>
                <w:color w:val="auto"/>
                <w:highlight w:val="none"/>
              </w:rPr>
            </w:pPr>
          </w:p>
          <w:p w14:paraId="6BE27719">
            <w:pPr>
              <w:pStyle w:val="187"/>
              <w:spacing w:before="68" w:line="243" w:lineRule="auto"/>
              <w:ind w:left="132" w:right="141" w:firstLine="51"/>
              <w:jc w:val="center"/>
              <w:rPr>
                <w:color w:val="auto"/>
                <w:highlight w:val="none"/>
              </w:rPr>
            </w:pPr>
            <w:r>
              <w:rPr>
                <w:b/>
                <w:bCs/>
                <w:color w:val="auto"/>
                <w:spacing w:val="-4"/>
                <w:highlight w:val="none"/>
              </w:rPr>
              <w:t>得分</w:t>
            </w:r>
          </w:p>
        </w:tc>
      </w:tr>
      <w:tr w14:paraId="1EB5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6" w:type="dxa"/>
            <w:vMerge w:val="continue"/>
            <w:tcBorders>
              <w:top w:val="nil"/>
              <w:bottom w:val="nil"/>
            </w:tcBorders>
            <w:textDirection w:val="tbRlV"/>
          </w:tcPr>
          <w:p w14:paraId="6BE1617E">
            <w:pPr>
              <w:rPr>
                <w:rFonts w:ascii="Arial"/>
                <w:color w:val="auto"/>
                <w:highlight w:val="none"/>
              </w:rPr>
            </w:pPr>
          </w:p>
        </w:tc>
        <w:tc>
          <w:tcPr>
            <w:tcW w:w="2203" w:type="dxa"/>
            <w:vMerge w:val="continue"/>
            <w:tcBorders>
              <w:top w:val="nil"/>
              <w:bottom w:val="nil"/>
            </w:tcBorders>
          </w:tcPr>
          <w:p w14:paraId="4FCE41DD">
            <w:pPr>
              <w:rPr>
                <w:rFonts w:ascii="Arial"/>
                <w:color w:val="auto"/>
                <w:highlight w:val="none"/>
              </w:rPr>
            </w:pPr>
          </w:p>
        </w:tc>
        <w:tc>
          <w:tcPr>
            <w:tcW w:w="1111" w:type="dxa"/>
          </w:tcPr>
          <w:p w14:paraId="75432271">
            <w:pPr>
              <w:pStyle w:val="187"/>
              <w:spacing w:before="304" w:line="206" w:lineRule="auto"/>
              <w:ind w:left="144"/>
              <w:rPr>
                <w:color w:val="auto"/>
                <w:highlight w:val="none"/>
              </w:rPr>
            </w:pPr>
          </w:p>
        </w:tc>
        <w:tc>
          <w:tcPr>
            <w:tcW w:w="1113" w:type="dxa"/>
          </w:tcPr>
          <w:p w14:paraId="14965884">
            <w:pPr>
              <w:pStyle w:val="187"/>
              <w:spacing w:before="304" w:line="206" w:lineRule="auto"/>
              <w:ind w:left="145"/>
              <w:rPr>
                <w:color w:val="auto"/>
                <w:highlight w:val="none"/>
              </w:rPr>
            </w:pPr>
          </w:p>
        </w:tc>
        <w:tc>
          <w:tcPr>
            <w:tcW w:w="1111" w:type="dxa"/>
          </w:tcPr>
          <w:p w14:paraId="018597F7">
            <w:pPr>
              <w:rPr>
                <w:rFonts w:ascii="Arial"/>
                <w:color w:val="auto"/>
                <w:highlight w:val="none"/>
              </w:rPr>
            </w:pPr>
          </w:p>
        </w:tc>
        <w:tc>
          <w:tcPr>
            <w:tcW w:w="1111" w:type="dxa"/>
          </w:tcPr>
          <w:p w14:paraId="3A9FE4A9">
            <w:pPr>
              <w:rPr>
                <w:rFonts w:ascii="Arial"/>
                <w:color w:val="auto"/>
                <w:highlight w:val="none"/>
              </w:rPr>
            </w:pPr>
          </w:p>
        </w:tc>
        <w:tc>
          <w:tcPr>
            <w:tcW w:w="1113" w:type="dxa"/>
          </w:tcPr>
          <w:p w14:paraId="4CF5F4E8">
            <w:pPr>
              <w:rPr>
                <w:rFonts w:ascii="Arial"/>
                <w:color w:val="auto"/>
                <w:highlight w:val="none"/>
              </w:rPr>
            </w:pPr>
          </w:p>
        </w:tc>
        <w:tc>
          <w:tcPr>
            <w:tcW w:w="1111" w:type="dxa"/>
          </w:tcPr>
          <w:p w14:paraId="6ADC15C5">
            <w:pPr>
              <w:rPr>
                <w:rFonts w:ascii="Arial"/>
                <w:color w:val="auto"/>
                <w:highlight w:val="none"/>
              </w:rPr>
            </w:pPr>
          </w:p>
        </w:tc>
        <w:tc>
          <w:tcPr>
            <w:tcW w:w="1111" w:type="dxa"/>
          </w:tcPr>
          <w:p w14:paraId="6930CBE3">
            <w:pPr>
              <w:rPr>
                <w:rFonts w:ascii="Arial"/>
                <w:color w:val="auto"/>
                <w:highlight w:val="none"/>
              </w:rPr>
            </w:pPr>
          </w:p>
        </w:tc>
        <w:tc>
          <w:tcPr>
            <w:tcW w:w="1111" w:type="dxa"/>
          </w:tcPr>
          <w:p w14:paraId="3E625399">
            <w:pPr>
              <w:rPr>
                <w:rFonts w:ascii="Arial"/>
                <w:color w:val="auto"/>
                <w:highlight w:val="none"/>
              </w:rPr>
            </w:pPr>
          </w:p>
        </w:tc>
        <w:tc>
          <w:tcPr>
            <w:tcW w:w="1027" w:type="dxa"/>
          </w:tcPr>
          <w:p w14:paraId="10D3F26D">
            <w:pPr>
              <w:rPr>
                <w:rFonts w:ascii="Arial"/>
                <w:color w:val="auto"/>
                <w:highlight w:val="none"/>
              </w:rPr>
            </w:pPr>
          </w:p>
        </w:tc>
        <w:tc>
          <w:tcPr>
            <w:tcW w:w="1205" w:type="dxa"/>
            <w:vMerge w:val="continue"/>
            <w:tcBorders>
              <w:top w:val="nil"/>
              <w:bottom w:val="nil"/>
            </w:tcBorders>
          </w:tcPr>
          <w:p w14:paraId="7BB28E57">
            <w:pPr>
              <w:rPr>
                <w:rFonts w:ascii="Arial"/>
                <w:color w:val="auto"/>
                <w:highlight w:val="none"/>
              </w:rPr>
            </w:pPr>
          </w:p>
        </w:tc>
      </w:tr>
      <w:tr w14:paraId="2AF8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6" w:type="dxa"/>
            <w:vMerge w:val="continue"/>
            <w:tcBorders>
              <w:top w:val="nil"/>
            </w:tcBorders>
            <w:textDirection w:val="tbRlV"/>
          </w:tcPr>
          <w:p w14:paraId="3ED73F8D">
            <w:pPr>
              <w:rPr>
                <w:rFonts w:ascii="Arial"/>
                <w:color w:val="auto"/>
                <w:highlight w:val="none"/>
              </w:rPr>
            </w:pPr>
          </w:p>
        </w:tc>
        <w:tc>
          <w:tcPr>
            <w:tcW w:w="2203" w:type="dxa"/>
            <w:vMerge w:val="continue"/>
            <w:tcBorders>
              <w:top w:val="nil"/>
            </w:tcBorders>
          </w:tcPr>
          <w:p w14:paraId="6A15D246">
            <w:pPr>
              <w:rPr>
                <w:rFonts w:ascii="Arial"/>
                <w:color w:val="auto"/>
                <w:highlight w:val="none"/>
              </w:rPr>
            </w:pPr>
          </w:p>
        </w:tc>
        <w:tc>
          <w:tcPr>
            <w:tcW w:w="1111" w:type="dxa"/>
          </w:tcPr>
          <w:p w14:paraId="05A07378">
            <w:pPr>
              <w:pStyle w:val="187"/>
              <w:spacing w:before="52" w:line="221" w:lineRule="auto"/>
              <w:ind w:left="347"/>
              <w:rPr>
                <w:color w:val="auto"/>
                <w:highlight w:val="none"/>
              </w:rPr>
            </w:pPr>
            <w:r>
              <w:rPr>
                <w:b/>
                <w:bCs/>
                <w:color w:val="auto"/>
                <w:spacing w:val="-4"/>
                <w:highlight w:val="none"/>
              </w:rPr>
              <w:t>得分</w:t>
            </w:r>
          </w:p>
        </w:tc>
        <w:tc>
          <w:tcPr>
            <w:tcW w:w="1113" w:type="dxa"/>
          </w:tcPr>
          <w:p w14:paraId="2054CACE">
            <w:pPr>
              <w:pStyle w:val="187"/>
              <w:spacing w:before="52" w:line="221" w:lineRule="auto"/>
              <w:ind w:left="348"/>
              <w:rPr>
                <w:color w:val="auto"/>
                <w:highlight w:val="none"/>
              </w:rPr>
            </w:pPr>
            <w:r>
              <w:rPr>
                <w:b/>
                <w:bCs/>
                <w:color w:val="auto"/>
                <w:spacing w:val="-4"/>
                <w:highlight w:val="none"/>
              </w:rPr>
              <w:t>得分</w:t>
            </w:r>
          </w:p>
        </w:tc>
        <w:tc>
          <w:tcPr>
            <w:tcW w:w="1111" w:type="dxa"/>
          </w:tcPr>
          <w:p w14:paraId="157B77AA">
            <w:pPr>
              <w:pStyle w:val="187"/>
              <w:spacing w:before="52" w:line="221" w:lineRule="auto"/>
              <w:ind w:left="346"/>
              <w:rPr>
                <w:color w:val="auto"/>
                <w:highlight w:val="none"/>
              </w:rPr>
            </w:pPr>
            <w:r>
              <w:rPr>
                <w:b/>
                <w:bCs/>
                <w:color w:val="auto"/>
                <w:spacing w:val="-4"/>
                <w:highlight w:val="none"/>
              </w:rPr>
              <w:t>得分</w:t>
            </w:r>
          </w:p>
        </w:tc>
        <w:tc>
          <w:tcPr>
            <w:tcW w:w="1111" w:type="dxa"/>
          </w:tcPr>
          <w:p w14:paraId="1109F671">
            <w:pPr>
              <w:pStyle w:val="187"/>
              <w:spacing w:before="52" w:line="221" w:lineRule="auto"/>
              <w:ind w:left="347"/>
              <w:rPr>
                <w:color w:val="auto"/>
                <w:highlight w:val="none"/>
              </w:rPr>
            </w:pPr>
            <w:r>
              <w:rPr>
                <w:b/>
                <w:bCs/>
                <w:color w:val="auto"/>
                <w:spacing w:val="-4"/>
                <w:highlight w:val="none"/>
              </w:rPr>
              <w:t>得分</w:t>
            </w:r>
          </w:p>
        </w:tc>
        <w:tc>
          <w:tcPr>
            <w:tcW w:w="1113" w:type="dxa"/>
          </w:tcPr>
          <w:p w14:paraId="4FF1C783">
            <w:pPr>
              <w:pStyle w:val="187"/>
              <w:spacing w:before="52" w:line="221" w:lineRule="auto"/>
              <w:ind w:left="350"/>
              <w:rPr>
                <w:color w:val="auto"/>
                <w:highlight w:val="none"/>
              </w:rPr>
            </w:pPr>
            <w:r>
              <w:rPr>
                <w:b/>
                <w:bCs/>
                <w:color w:val="auto"/>
                <w:spacing w:val="-4"/>
                <w:highlight w:val="none"/>
              </w:rPr>
              <w:t>得分</w:t>
            </w:r>
          </w:p>
        </w:tc>
        <w:tc>
          <w:tcPr>
            <w:tcW w:w="1111" w:type="dxa"/>
          </w:tcPr>
          <w:p w14:paraId="55D34F7E">
            <w:pPr>
              <w:pStyle w:val="187"/>
              <w:spacing w:before="52" w:line="221" w:lineRule="auto"/>
              <w:ind w:left="348"/>
              <w:rPr>
                <w:color w:val="auto"/>
                <w:highlight w:val="none"/>
              </w:rPr>
            </w:pPr>
            <w:r>
              <w:rPr>
                <w:b/>
                <w:bCs/>
                <w:color w:val="auto"/>
                <w:spacing w:val="-4"/>
                <w:highlight w:val="none"/>
              </w:rPr>
              <w:t>得分</w:t>
            </w:r>
          </w:p>
        </w:tc>
        <w:tc>
          <w:tcPr>
            <w:tcW w:w="1111" w:type="dxa"/>
          </w:tcPr>
          <w:p w14:paraId="129FF623">
            <w:pPr>
              <w:pStyle w:val="187"/>
              <w:spacing w:before="52" w:line="221" w:lineRule="auto"/>
              <w:ind w:left="348"/>
              <w:rPr>
                <w:color w:val="auto"/>
                <w:highlight w:val="none"/>
              </w:rPr>
            </w:pPr>
            <w:r>
              <w:rPr>
                <w:b/>
                <w:bCs/>
                <w:color w:val="auto"/>
                <w:spacing w:val="-4"/>
                <w:highlight w:val="none"/>
              </w:rPr>
              <w:t>得分</w:t>
            </w:r>
          </w:p>
        </w:tc>
        <w:tc>
          <w:tcPr>
            <w:tcW w:w="1111" w:type="dxa"/>
          </w:tcPr>
          <w:p w14:paraId="4607B19C">
            <w:pPr>
              <w:pStyle w:val="187"/>
              <w:spacing w:before="52" w:line="221" w:lineRule="auto"/>
              <w:ind w:left="349"/>
              <w:rPr>
                <w:color w:val="auto"/>
                <w:highlight w:val="none"/>
              </w:rPr>
            </w:pPr>
            <w:r>
              <w:rPr>
                <w:b/>
                <w:bCs/>
                <w:color w:val="auto"/>
                <w:spacing w:val="-4"/>
                <w:highlight w:val="none"/>
              </w:rPr>
              <w:t>得分</w:t>
            </w:r>
          </w:p>
        </w:tc>
        <w:tc>
          <w:tcPr>
            <w:tcW w:w="1027" w:type="dxa"/>
          </w:tcPr>
          <w:p w14:paraId="37E899CD">
            <w:pPr>
              <w:pStyle w:val="187"/>
              <w:spacing w:before="52" w:line="221" w:lineRule="auto"/>
              <w:ind w:left="311"/>
              <w:rPr>
                <w:color w:val="auto"/>
                <w:highlight w:val="none"/>
              </w:rPr>
            </w:pPr>
            <w:r>
              <w:rPr>
                <w:b/>
                <w:bCs/>
                <w:color w:val="auto"/>
                <w:spacing w:val="-4"/>
                <w:highlight w:val="none"/>
              </w:rPr>
              <w:t>得分</w:t>
            </w:r>
          </w:p>
        </w:tc>
        <w:tc>
          <w:tcPr>
            <w:tcW w:w="1205" w:type="dxa"/>
            <w:vMerge w:val="continue"/>
            <w:tcBorders>
              <w:top w:val="nil"/>
            </w:tcBorders>
          </w:tcPr>
          <w:p w14:paraId="2895EB54">
            <w:pPr>
              <w:rPr>
                <w:rFonts w:ascii="Arial"/>
                <w:color w:val="auto"/>
                <w:highlight w:val="none"/>
              </w:rPr>
            </w:pPr>
          </w:p>
        </w:tc>
      </w:tr>
      <w:tr w14:paraId="7E17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tcPr>
          <w:p w14:paraId="37184D63">
            <w:pPr>
              <w:pStyle w:val="187"/>
              <w:spacing w:before="178" w:line="242" w:lineRule="auto"/>
              <w:ind w:left="285"/>
              <w:rPr>
                <w:color w:val="auto"/>
                <w:highlight w:val="none"/>
              </w:rPr>
            </w:pPr>
            <w:r>
              <w:rPr>
                <w:color w:val="auto"/>
                <w:highlight w:val="none"/>
              </w:rPr>
              <w:t>1</w:t>
            </w:r>
          </w:p>
        </w:tc>
        <w:tc>
          <w:tcPr>
            <w:tcW w:w="2203" w:type="dxa"/>
          </w:tcPr>
          <w:p w14:paraId="4B4AE786">
            <w:pPr>
              <w:rPr>
                <w:rFonts w:ascii="Arial"/>
                <w:color w:val="auto"/>
                <w:highlight w:val="none"/>
              </w:rPr>
            </w:pPr>
          </w:p>
        </w:tc>
        <w:tc>
          <w:tcPr>
            <w:tcW w:w="1111" w:type="dxa"/>
          </w:tcPr>
          <w:p w14:paraId="58CAC7E9">
            <w:pPr>
              <w:rPr>
                <w:rFonts w:ascii="Arial"/>
                <w:color w:val="auto"/>
                <w:highlight w:val="none"/>
              </w:rPr>
            </w:pPr>
          </w:p>
        </w:tc>
        <w:tc>
          <w:tcPr>
            <w:tcW w:w="1113" w:type="dxa"/>
          </w:tcPr>
          <w:p w14:paraId="52C2E93B">
            <w:pPr>
              <w:rPr>
                <w:rFonts w:ascii="Arial"/>
                <w:color w:val="auto"/>
                <w:highlight w:val="none"/>
              </w:rPr>
            </w:pPr>
          </w:p>
        </w:tc>
        <w:tc>
          <w:tcPr>
            <w:tcW w:w="1111" w:type="dxa"/>
          </w:tcPr>
          <w:p w14:paraId="2B7B0E7A">
            <w:pPr>
              <w:rPr>
                <w:rFonts w:ascii="Arial"/>
                <w:color w:val="auto"/>
                <w:highlight w:val="none"/>
              </w:rPr>
            </w:pPr>
          </w:p>
        </w:tc>
        <w:tc>
          <w:tcPr>
            <w:tcW w:w="1111" w:type="dxa"/>
          </w:tcPr>
          <w:p w14:paraId="4182A968">
            <w:pPr>
              <w:rPr>
                <w:rFonts w:ascii="Arial"/>
                <w:color w:val="auto"/>
                <w:highlight w:val="none"/>
              </w:rPr>
            </w:pPr>
          </w:p>
        </w:tc>
        <w:tc>
          <w:tcPr>
            <w:tcW w:w="1113" w:type="dxa"/>
          </w:tcPr>
          <w:p w14:paraId="0FE41125">
            <w:pPr>
              <w:rPr>
                <w:rFonts w:ascii="Arial"/>
                <w:color w:val="auto"/>
                <w:highlight w:val="none"/>
              </w:rPr>
            </w:pPr>
          </w:p>
        </w:tc>
        <w:tc>
          <w:tcPr>
            <w:tcW w:w="1111" w:type="dxa"/>
          </w:tcPr>
          <w:p w14:paraId="12B4892A">
            <w:pPr>
              <w:rPr>
                <w:rFonts w:ascii="Arial"/>
                <w:color w:val="auto"/>
                <w:highlight w:val="none"/>
              </w:rPr>
            </w:pPr>
          </w:p>
        </w:tc>
        <w:tc>
          <w:tcPr>
            <w:tcW w:w="1111" w:type="dxa"/>
          </w:tcPr>
          <w:p w14:paraId="395A7539">
            <w:pPr>
              <w:rPr>
                <w:rFonts w:ascii="Arial"/>
                <w:color w:val="auto"/>
                <w:highlight w:val="none"/>
              </w:rPr>
            </w:pPr>
          </w:p>
        </w:tc>
        <w:tc>
          <w:tcPr>
            <w:tcW w:w="1111" w:type="dxa"/>
          </w:tcPr>
          <w:p w14:paraId="4B75EDE4">
            <w:pPr>
              <w:rPr>
                <w:rFonts w:ascii="Arial"/>
                <w:color w:val="auto"/>
                <w:highlight w:val="none"/>
              </w:rPr>
            </w:pPr>
          </w:p>
        </w:tc>
        <w:tc>
          <w:tcPr>
            <w:tcW w:w="1027" w:type="dxa"/>
          </w:tcPr>
          <w:p w14:paraId="7D993258">
            <w:pPr>
              <w:rPr>
                <w:rFonts w:ascii="Arial"/>
                <w:color w:val="auto"/>
                <w:highlight w:val="none"/>
              </w:rPr>
            </w:pPr>
          </w:p>
        </w:tc>
        <w:tc>
          <w:tcPr>
            <w:tcW w:w="1205" w:type="dxa"/>
          </w:tcPr>
          <w:p w14:paraId="76D1465E">
            <w:pPr>
              <w:rPr>
                <w:rFonts w:ascii="Arial"/>
                <w:color w:val="auto"/>
                <w:highlight w:val="none"/>
              </w:rPr>
            </w:pPr>
          </w:p>
        </w:tc>
      </w:tr>
      <w:tr w14:paraId="38AF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tcPr>
          <w:p w14:paraId="49B5EFD5">
            <w:pPr>
              <w:pStyle w:val="187"/>
              <w:spacing w:before="181" w:line="242" w:lineRule="auto"/>
              <w:ind w:left="272"/>
              <w:rPr>
                <w:color w:val="auto"/>
                <w:highlight w:val="none"/>
              </w:rPr>
            </w:pPr>
            <w:r>
              <w:rPr>
                <w:color w:val="auto"/>
                <w:highlight w:val="none"/>
              </w:rPr>
              <w:t>2</w:t>
            </w:r>
          </w:p>
        </w:tc>
        <w:tc>
          <w:tcPr>
            <w:tcW w:w="2203" w:type="dxa"/>
          </w:tcPr>
          <w:p w14:paraId="1583D6EC">
            <w:pPr>
              <w:rPr>
                <w:rFonts w:ascii="Arial"/>
                <w:color w:val="auto"/>
                <w:highlight w:val="none"/>
              </w:rPr>
            </w:pPr>
          </w:p>
        </w:tc>
        <w:tc>
          <w:tcPr>
            <w:tcW w:w="1111" w:type="dxa"/>
          </w:tcPr>
          <w:p w14:paraId="43AAE027">
            <w:pPr>
              <w:rPr>
                <w:rFonts w:ascii="Arial"/>
                <w:color w:val="auto"/>
                <w:highlight w:val="none"/>
              </w:rPr>
            </w:pPr>
          </w:p>
        </w:tc>
        <w:tc>
          <w:tcPr>
            <w:tcW w:w="1113" w:type="dxa"/>
          </w:tcPr>
          <w:p w14:paraId="4E95638B">
            <w:pPr>
              <w:rPr>
                <w:rFonts w:ascii="Arial"/>
                <w:color w:val="auto"/>
                <w:highlight w:val="none"/>
              </w:rPr>
            </w:pPr>
          </w:p>
        </w:tc>
        <w:tc>
          <w:tcPr>
            <w:tcW w:w="1111" w:type="dxa"/>
          </w:tcPr>
          <w:p w14:paraId="7E476EEE">
            <w:pPr>
              <w:rPr>
                <w:rFonts w:ascii="Arial"/>
                <w:color w:val="auto"/>
                <w:highlight w:val="none"/>
              </w:rPr>
            </w:pPr>
          </w:p>
        </w:tc>
        <w:tc>
          <w:tcPr>
            <w:tcW w:w="1111" w:type="dxa"/>
          </w:tcPr>
          <w:p w14:paraId="69FE8EA1">
            <w:pPr>
              <w:rPr>
                <w:rFonts w:ascii="Arial"/>
                <w:color w:val="auto"/>
                <w:highlight w:val="none"/>
              </w:rPr>
            </w:pPr>
          </w:p>
        </w:tc>
        <w:tc>
          <w:tcPr>
            <w:tcW w:w="1113" w:type="dxa"/>
          </w:tcPr>
          <w:p w14:paraId="477E55D4">
            <w:pPr>
              <w:rPr>
                <w:rFonts w:ascii="Arial"/>
                <w:color w:val="auto"/>
                <w:highlight w:val="none"/>
              </w:rPr>
            </w:pPr>
          </w:p>
        </w:tc>
        <w:tc>
          <w:tcPr>
            <w:tcW w:w="1111" w:type="dxa"/>
          </w:tcPr>
          <w:p w14:paraId="100029D1">
            <w:pPr>
              <w:rPr>
                <w:rFonts w:ascii="Arial"/>
                <w:color w:val="auto"/>
                <w:highlight w:val="none"/>
              </w:rPr>
            </w:pPr>
          </w:p>
        </w:tc>
        <w:tc>
          <w:tcPr>
            <w:tcW w:w="1111" w:type="dxa"/>
          </w:tcPr>
          <w:p w14:paraId="1B1BBD59">
            <w:pPr>
              <w:rPr>
                <w:rFonts w:ascii="Arial"/>
                <w:color w:val="auto"/>
                <w:highlight w:val="none"/>
              </w:rPr>
            </w:pPr>
          </w:p>
        </w:tc>
        <w:tc>
          <w:tcPr>
            <w:tcW w:w="1111" w:type="dxa"/>
          </w:tcPr>
          <w:p w14:paraId="5BBB5709">
            <w:pPr>
              <w:rPr>
                <w:rFonts w:ascii="Arial"/>
                <w:color w:val="auto"/>
                <w:highlight w:val="none"/>
              </w:rPr>
            </w:pPr>
          </w:p>
        </w:tc>
        <w:tc>
          <w:tcPr>
            <w:tcW w:w="1027" w:type="dxa"/>
          </w:tcPr>
          <w:p w14:paraId="023C4AEE">
            <w:pPr>
              <w:rPr>
                <w:rFonts w:ascii="Arial"/>
                <w:color w:val="auto"/>
                <w:highlight w:val="none"/>
              </w:rPr>
            </w:pPr>
          </w:p>
        </w:tc>
        <w:tc>
          <w:tcPr>
            <w:tcW w:w="1205" w:type="dxa"/>
          </w:tcPr>
          <w:p w14:paraId="2E4C9E84">
            <w:pPr>
              <w:rPr>
                <w:rFonts w:ascii="Arial"/>
                <w:color w:val="auto"/>
                <w:highlight w:val="none"/>
              </w:rPr>
            </w:pPr>
          </w:p>
        </w:tc>
      </w:tr>
      <w:tr w14:paraId="1BFBA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6" w:type="dxa"/>
          </w:tcPr>
          <w:p w14:paraId="38F2E26F">
            <w:pPr>
              <w:pStyle w:val="187"/>
              <w:spacing w:before="179" w:line="241" w:lineRule="auto"/>
              <w:ind w:left="274"/>
              <w:rPr>
                <w:color w:val="auto"/>
                <w:highlight w:val="none"/>
              </w:rPr>
            </w:pPr>
            <w:r>
              <w:rPr>
                <w:color w:val="auto"/>
                <w:highlight w:val="none"/>
              </w:rPr>
              <w:t>3</w:t>
            </w:r>
          </w:p>
        </w:tc>
        <w:tc>
          <w:tcPr>
            <w:tcW w:w="2203" w:type="dxa"/>
          </w:tcPr>
          <w:p w14:paraId="416D6962">
            <w:pPr>
              <w:rPr>
                <w:rFonts w:ascii="Arial"/>
                <w:color w:val="auto"/>
                <w:highlight w:val="none"/>
              </w:rPr>
            </w:pPr>
          </w:p>
        </w:tc>
        <w:tc>
          <w:tcPr>
            <w:tcW w:w="1111" w:type="dxa"/>
          </w:tcPr>
          <w:p w14:paraId="0093D9DD">
            <w:pPr>
              <w:rPr>
                <w:rFonts w:ascii="Arial"/>
                <w:color w:val="auto"/>
                <w:highlight w:val="none"/>
              </w:rPr>
            </w:pPr>
          </w:p>
        </w:tc>
        <w:tc>
          <w:tcPr>
            <w:tcW w:w="1113" w:type="dxa"/>
          </w:tcPr>
          <w:p w14:paraId="6FDD71F2">
            <w:pPr>
              <w:rPr>
                <w:rFonts w:ascii="Arial"/>
                <w:color w:val="auto"/>
                <w:highlight w:val="none"/>
              </w:rPr>
            </w:pPr>
          </w:p>
        </w:tc>
        <w:tc>
          <w:tcPr>
            <w:tcW w:w="1111" w:type="dxa"/>
          </w:tcPr>
          <w:p w14:paraId="3BB51BF0">
            <w:pPr>
              <w:rPr>
                <w:rFonts w:ascii="Arial"/>
                <w:color w:val="auto"/>
                <w:highlight w:val="none"/>
              </w:rPr>
            </w:pPr>
          </w:p>
        </w:tc>
        <w:tc>
          <w:tcPr>
            <w:tcW w:w="1111" w:type="dxa"/>
          </w:tcPr>
          <w:p w14:paraId="5DE9601C">
            <w:pPr>
              <w:rPr>
                <w:rFonts w:ascii="Arial"/>
                <w:color w:val="auto"/>
                <w:highlight w:val="none"/>
              </w:rPr>
            </w:pPr>
          </w:p>
        </w:tc>
        <w:tc>
          <w:tcPr>
            <w:tcW w:w="1113" w:type="dxa"/>
          </w:tcPr>
          <w:p w14:paraId="4BAB1DD9">
            <w:pPr>
              <w:rPr>
                <w:rFonts w:ascii="Arial"/>
                <w:color w:val="auto"/>
                <w:highlight w:val="none"/>
              </w:rPr>
            </w:pPr>
          </w:p>
        </w:tc>
        <w:tc>
          <w:tcPr>
            <w:tcW w:w="1111" w:type="dxa"/>
          </w:tcPr>
          <w:p w14:paraId="63038CA6">
            <w:pPr>
              <w:rPr>
                <w:rFonts w:ascii="Arial"/>
                <w:color w:val="auto"/>
                <w:highlight w:val="none"/>
              </w:rPr>
            </w:pPr>
          </w:p>
        </w:tc>
        <w:tc>
          <w:tcPr>
            <w:tcW w:w="1111" w:type="dxa"/>
          </w:tcPr>
          <w:p w14:paraId="4F33ABDF">
            <w:pPr>
              <w:rPr>
                <w:rFonts w:ascii="Arial"/>
                <w:color w:val="auto"/>
                <w:highlight w:val="none"/>
              </w:rPr>
            </w:pPr>
          </w:p>
        </w:tc>
        <w:tc>
          <w:tcPr>
            <w:tcW w:w="1111" w:type="dxa"/>
          </w:tcPr>
          <w:p w14:paraId="3B63B0B2">
            <w:pPr>
              <w:rPr>
                <w:rFonts w:ascii="Arial"/>
                <w:color w:val="auto"/>
                <w:highlight w:val="none"/>
              </w:rPr>
            </w:pPr>
          </w:p>
        </w:tc>
        <w:tc>
          <w:tcPr>
            <w:tcW w:w="1027" w:type="dxa"/>
          </w:tcPr>
          <w:p w14:paraId="4C35C4BF">
            <w:pPr>
              <w:rPr>
                <w:rFonts w:ascii="Arial"/>
                <w:color w:val="auto"/>
                <w:highlight w:val="none"/>
              </w:rPr>
            </w:pPr>
          </w:p>
        </w:tc>
        <w:tc>
          <w:tcPr>
            <w:tcW w:w="1205" w:type="dxa"/>
          </w:tcPr>
          <w:p w14:paraId="57B0111D">
            <w:pPr>
              <w:rPr>
                <w:rFonts w:ascii="Arial"/>
                <w:color w:val="auto"/>
                <w:highlight w:val="none"/>
              </w:rPr>
            </w:pPr>
          </w:p>
        </w:tc>
      </w:tr>
      <w:tr w14:paraId="2539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tcPr>
          <w:p w14:paraId="6AEE0E01">
            <w:pPr>
              <w:pStyle w:val="187"/>
              <w:spacing w:before="182" w:line="242" w:lineRule="auto"/>
              <w:ind w:left="269"/>
              <w:rPr>
                <w:color w:val="auto"/>
                <w:highlight w:val="none"/>
              </w:rPr>
            </w:pPr>
            <w:r>
              <w:rPr>
                <w:color w:val="auto"/>
                <w:highlight w:val="none"/>
              </w:rPr>
              <w:t>4</w:t>
            </w:r>
          </w:p>
        </w:tc>
        <w:tc>
          <w:tcPr>
            <w:tcW w:w="2203" w:type="dxa"/>
          </w:tcPr>
          <w:p w14:paraId="731F09C9">
            <w:pPr>
              <w:rPr>
                <w:rFonts w:ascii="Arial"/>
                <w:color w:val="auto"/>
                <w:highlight w:val="none"/>
              </w:rPr>
            </w:pPr>
          </w:p>
        </w:tc>
        <w:tc>
          <w:tcPr>
            <w:tcW w:w="1111" w:type="dxa"/>
          </w:tcPr>
          <w:p w14:paraId="76FB9A94">
            <w:pPr>
              <w:rPr>
                <w:rFonts w:ascii="Arial"/>
                <w:color w:val="auto"/>
                <w:highlight w:val="none"/>
              </w:rPr>
            </w:pPr>
          </w:p>
        </w:tc>
        <w:tc>
          <w:tcPr>
            <w:tcW w:w="1113" w:type="dxa"/>
          </w:tcPr>
          <w:p w14:paraId="00905A6B">
            <w:pPr>
              <w:rPr>
                <w:rFonts w:ascii="Arial"/>
                <w:color w:val="auto"/>
                <w:highlight w:val="none"/>
              </w:rPr>
            </w:pPr>
          </w:p>
        </w:tc>
        <w:tc>
          <w:tcPr>
            <w:tcW w:w="1111" w:type="dxa"/>
          </w:tcPr>
          <w:p w14:paraId="0BE8335E">
            <w:pPr>
              <w:rPr>
                <w:rFonts w:ascii="Arial"/>
                <w:color w:val="auto"/>
                <w:highlight w:val="none"/>
              </w:rPr>
            </w:pPr>
          </w:p>
        </w:tc>
        <w:tc>
          <w:tcPr>
            <w:tcW w:w="1111" w:type="dxa"/>
          </w:tcPr>
          <w:p w14:paraId="191AC7AC">
            <w:pPr>
              <w:rPr>
                <w:rFonts w:ascii="Arial"/>
                <w:color w:val="auto"/>
                <w:highlight w:val="none"/>
              </w:rPr>
            </w:pPr>
          </w:p>
        </w:tc>
        <w:tc>
          <w:tcPr>
            <w:tcW w:w="1113" w:type="dxa"/>
          </w:tcPr>
          <w:p w14:paraId="4C614F8D">
            <w:pPr>
              <w:rPr>
                <w:rFonts w:ascii="Arial"/>
                <w:color w:val="auto"/>
                <w:highlight w:val="none"/>
              </w:rPr>
            </w:pPr>
          </w:p>
        </w:tc>
        <w:tc>
          <w:tcPr>
            <w:tcW w:w="1111" w:type="dxa"/>
          </w:tcPr>
          <w:p w14:paraId="281A44FB">
            <w:pPr>
              <w:rPr>
                <w:rFonts w:ascii="Arial"/>
                <w:color w:val="auto"/>
                <w:highlight w:val="none"/>
              </w:rPr>
            </w:pPr>
          </w:p>
        </w:tc>
        <w:tc>
          <w:tcPr>
            <w:tcW w:w="1111" w:type="dxa"/>
          </w:tcPr>
          <w:p w14:paraId="638312D8">
            <w:pPr>
              <w:rPr>
                <w:rFonts w:ascii="Arial"/>
                <w:color w:val="auto"/>
                <w:highlight w:val="none"/>
              </w:rPr>
            </w:pPr>
          </w:p>
        </w:tc>
        <w:tc>
          <w:tcPr>
            <w:tcW w:w="1111" w:type="dxa"/>
          </w:tcPr>
          <w:p w14:paraId="6CC4E75B">
            <w:pPr>
              <w:rPr>
                <w:rFonts w:ascii="Arial"/>
                <w:color w:val="auto"/>
                <w:highlight w:val="none"/>
              </w:rPr>
            </w:pPr>
          </w:p>
        </w:tc>
        <w:tc>
          <w:tcPr>
            <w:tcW w:w="1027" w:type="dxa"/>
          </w:tcPr>
          <w:p w14:paraId="63B6AE18">
            <w:pPr>
              <w:rPr>
                <w:rFonts w:ascii="Arial"/>
                <w:color w:val="auto"/>
                <w:highlight w:val="none"/>
              </w:rPr>
            </w:pPr>
          </w:p>
        </w:tc>
        <w:tc>
          <w:tcPr>
            <w:tcW w:w="1205" w:type="dxa"/>
          </w:tcPr>
          <w:p w14:paraId="41C4E13B">
            <w:pPr>
              <w:rPr>
                <w:rFonts w:ascii="Arial"/>
                <w:color w:val="auto"/>
                <w:highlight w:val="none"/>
              </w:rPr>
            </w:pPr>
          </w:p>
        </w:tc>
      </w:tr>
      <w:tr w14:paraId="01B1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tcPr>
          <w:p w14:paraId="4CE6ED28">
            <w:pPr>
              <w:pStyle w:val="187"/>
              <w:spacing w:before="182" w:line="241" w:lineRule="auto"/>
              <w:ind w:left="274"/>
              <w:rPr>
                <w:color w:val="auto"/>
                <w:highlight w:val="none"/>
              </w:rPr>
            </w:pPr>
            <w:r>
              <w:rPr>
                <w:color w:val="auto"/>
                <w:highlight w:val="none"/>
              </w:rPr>
              <w:t>5</w:t>
            </w:r>
          </w:p>
        </w:tc>
        <w:tc>
          <w:tcPr>
            <w:tcW w:w="2203" w:type="dxa"/>
          </w:tcPr>
          <w:p w14:paraId="7D17512D">
            <w:pPr>
              <w:rPr>
                <w:rFonts w:ascii="Arial"/>
                <w:color w:val="auto"/>
                <w:highlight w:val="none"/>
              </w:rPr>
            </w:pPr>
          </w:p>
        </w:tc>
        <w:tc>
          <w:tcPr>
            <w:tcW w:w="1111" w:type="dxa"/>
          </w:tcPr>
          <w:p w14:paraId="551434F5">
            <w:pPr>
              <w:rPr>
                <w:rFonts w:ascii="Arial"/>
                <w:color w:val="auto"/>
                <w:highlight w:val="none"/>
              </w:rPr>
            </w:pPr>
          </w:p>
        </w:tc>
        <w:tc>
          <w:tcPr>
            <w:tcW w:w="1113" w:type="dxa"/>
          </w:tcPr>
          <w:p w14:paraId="59FD83BC">
            <w:pPr>
              <w:rPr>
                <w:rFonts w:ascii="Arial"/>
                <w:color w:val="auto"/>
                <w:highlight w:val="none"/>
              </w:rPr>
            </w:pPr>
          </w:p>
        </w:tc>
        <w:tc>
          <w:tcPr>
            <w:tcW w:w="1111" w:type="dxa"/>
          </w:tcPr>
          <w:p w14:paraId="5E27ACAC">
            <w:pPr>
              <w:rPr>
                <w:rFonts w:ascii="Arial"/>
                <w:color w:val="auto"/>
                <w:highlight w:val="none"/>
              </w:rPr>
            </w:pPr>
          </w:p>
        </w:tc>
        <w:tc>
          <w:tcPr>
            <w:tcW w:w="1111" w:type="dxa"/>
          </w:tcPr>
          <w:p w14:paraId="6CD75237">
            <w:pPr>
              <w:rPr>
                <w:rFonts w:ascii="Arial"/>
                <w:color w:val="auto"/>
                <w:highlight w:val="none"/>
              </w:rPr>
            </w:pPr>
          </w:p>
        </w:tc>
        <w:tc>
          <w:tcPr>
            <w:tcW w:w="1113" w:type="dxa"/>
          </w:tcPr>
          <w:p w14:paraId="1B528B1D">
            <w:pPr>
              <w:rPr>
                <w:rFonts w:ascii="Arial"/>
                <w:color w:val="auto"/>
                <w:highlight w:val="none"/>
              </w:rPr>
            </w:pPr>
          </w:p>
        </w:tc>
        <w:tc>
          <w:tcPr>
            <w:tcW w:w="1111" w:type="dxa"/>
          </w:tcPr>
          <w:p w14:paraId="0D4A7024">
            <w:pPr>
              <w:rPr>
                <w:rFonts w:ascii="Arial"/>
                <w:color w:val="auto"/>
                <w:highlight w:val="none"/>
              </w:rPr>
            </w:pPr>
          </w:p>
        </w:tc>
        <w:tc>
          <w:tcPr>
            <w:tcW w:w="1111" w:type="dxa"/>
          </w:tcPr>
          <w:p w14:paraId="664A4B27">
            <w:pPr>
              <w:rPr>
                <w:rFonts w:ascii="Arial"/>
                <w:color w:val="auto"/>
                <w:highlight w:val="none"/>
              </w:rPr>
            </w:pPr>
          </w:p>
        </w:tc>
        <w:tc>
          <w:tcPr>
            <w:tcW w:w="1111" w:type="dxa"/>
          </w:tcPr>
          <w:p w14:paraId="294C0E32">
            <w:pPr>
              <w:rPr>
                <w:rFonts w:ascii="Arial"/>
                <w:color w:val="auto"/>
                <w:highlight w:val="none"/>
              </w:rPr>
            </w:pPr>
          </w:p>
        </w:tc>
        <w:tc>
          <w:tcPr>
            <w:tcW w:w="1027" w:type="dxa"/>
          </w:tcPr>
          <w:p w14:paraId="5313957A">
            <w:pPr>
              <w:rPr>
                <w:rFonts w:ascii="Arial"/>
                <w:color w:val="auto"/>
                <w:highlight w:val="none"/>
              </w:rPr>
            </w:pPr>
          </w:p>
        </w:tc>
        <w:tc>
          <w:tcPr>
            <w:tcW w:w="1205" w:type="dxa"/>
          </w:tcPr>
          <w:p w14:paraId="571DD8BD">
            <w:pPr>
              <w:rPr>
                <w:rFonts w:ascii="Arial"/>
                <w:color w:val="auto"/>
                <w:highlight w:val="none"/>
              </w:rPr>
            </w:pPr>
          </w:p>
        </w:tc>
      </w:tr>
      <w:tr w14:paraId="2E7B2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36" w:type="dxa"/>
          </w:tcPr>
          <w:p w14:paraId="72BACCE6">
            <w:pPr>
              <w:pStyle w:val="187"/>
              <w:spacing w:before="180" w:line="333" w:lineRule="exact"/>
              <w:ind w:left="230"/>
              <w:rPr>
                <w:color w:val="auto"/>
                <w:highlight w:val="none"/>
              </w:rPr>
            </w:pPr>
            <w:r>
              <w:rPr>
                <w:color w:val="auto"/>
                <w:position w:val="2"/>
                <w:highlight w:val="none"/>
              </w:rPr>
              <w:t>…</w:t>
            </w:r>
          </w:p>
        </w:tc>
        <w:tc>
          <w:tcPr>
            <w:tcW w:w="2203" w:type="dxa"/>
          </w:tcPr>
          <w:p w14:paraId="794C6156">
            <w:pPr>
              <w:rPr>
                <w:rFonts w:ascii="Arial"/>
                <w:color w:val="auto"/>
                <w:highlight w:val="none"/>
              </w:rPr>
            </w:pPr>
          </w:p>
        </w:tc>
        <w:tc>
          <w:tcPr>
            <w:tcW w:w="1111" w:type="dxa"/>
          </w:tcPr>
          <w:p w14:paraId="1A3FEE10">
            <w:pPr>
              <w:rPr>
                <w:rFonts w:ascii="Arial"/>
                <w:color w:val="auto"/>
                <w:highlight w:val="none"/>
              </w:rPr>
            </w:pPr>
          </w:p>
        </w:tc>
        <w:tc>
          <w:tcPr>
            <w:tcW w:w="1113" w:type="dxa"/>
          </w:tcPr>
          <w:p w14:paraId="7F121D67">
            <w:pPr>
              <w:rPr>
                <w:rFonts w:ascii="Arial"/>
                <w:color w:val="auto"/>
                <w:highlight w:val="none"/>
              </w:rPr>
            </w:pPr>
          </w:p>
        </w:tc>
        <w:tc>
          <w:tcPr>
            <w:tcW w:w="1111" w:type="dxa"/>
          </w:tcPr>
          <w:p w14:paraId="5AFC227C">
            <w:pPr>
              <w:rPr>
                <w:rFonts w:ascii="Arial"/>
                <w:color w:val="auto"/>
                <w:highlight w:val="none"/>
              </w:rPr>
            </w:pPr>
          </w:p>
        </w:tc>
        <w:tc>
          <w:tcPr>
            <w:tcW w:w="1111" w:type="dxa"/>
          </w:tcPr>
          <w:p w14:paraId="33E9627F">
            <w:pPr>
              <w:rPr>
                <w:rFonts w:ascii="Arial"/>
                <w:color w:val="auto"/>
                <w:highlight w:val="none"/>
              </w:rPr>
            </w:pPr>
          </w:p>
        </w:tc>
        <w:tc>
          <w:tcPr>
            <w:tcW w:w="1113" w:type="dxa"/>
          </w:tcPr>
          <w:p w14:paraId="75621270">
            <w:pPr>
              <w:rPr>
                <w:rFonts w:ascii="Arial"/>
                <w:color w:val="auto"/>
                <w:highlight w:val="none"/>
              </w:rPr>
            </w:pPr>
          </w:p>
        </w:tc>
        <w:tc>
          <w:tcPr>
            <w:tcW w:w="1111" w:type="dxa"/>
          </w:tcPr>
          <w:p w14:paraId="5E9622D1">
            <w:pPr>
              <w:rPr>
                <w:rFonts w:ascii="Arial"/>
                <w:color w:val="auto"/>
                <w:highlight w:val="none"/>
              </w:rPr>
            </w:pPr>
          </w:p>
        </w:tc>
        <w:tc>
          <w:tcPr>
            <w:tcW w:w="1111" w:type="dxa"/>
          </w:tcPr>
          <w:p w14:paraId="47C38060">
            <w:pPr>
              <w:rPr>
                <w:rFonts w:ascii="Arial"/>
                <w:color w:val="auto"/>
                <w:highlight w:val="none"/>
              </w:rPr>
            </w:pPr>
          </w:p>
        </w:tc>
        <w:tc>
          <w:tcPr>
            <w:tcW w:w="1111" w:type="dxa"/>
          </w:tcPr>
          <w:p w14:paraId="63DEC08A">
            <w:pPr>
              <w:rPr>
                <w:rFonts w:ascii="Arial"/>
                <w:color w:val="auto"/>
                <w:highlight w:val="none"/>
              </w:rPr>
            </w:pPr>
          </w:p>
        </w:tc>
        <w:tc>
          <w:tcPr>
            <w:tcW w:w="1027" w:type="dxa"/>
          </w:tcPr>
          <w:p w14:paraId="63EB1F64">
            <w:pPr>
              <w:rPr>
                <w:rFonts w:ascii="Arial"/>
                <w:color w:val="auto"/>
                <w:highlight w:val="none"/>
              </w:rPr>
            </w:pPr>
          </w:p>
        </w:tc>
        <w:tc>
          <w:tcPr>
            <w:tcW w:w="1205" w:type="dxa"/>
          </w:tcPr>
          <w:p w14:paraId="2F142609">
            <w:pPr>
              <w:rPr>
                <w:rFonts w:ascii="Arial"/>
                <w:color w:val="auto"/>
                <w:highlight w:val="none"/>
              </w:rPr>
            </w:pPr>
          </w:p>
        </w:tc>
      </w:tr>
    </w:tbl>
    <w:p w14:paraId="1230316E">
      <w:pPr>
        <w:spacing w:before="272" w:line="221" w:lineRule="auto"/>
        <w:ind w:left="11"/>
        <w:rPr>
          <w:rFonts w:ascii="宋体" w:hAnsi="宋体" w:cs="宋体"/>
          <w:color w:val="auto"/>
          <w:szCs w:val="21"/>
          <w:highlight w:val="none"/>
        </w:rPr>
      </w:pPr>
      <w:r>
        <w:rPr>
          <w:rFonts w:ascii="宋体" w:hAnsi="宋体" w:cs="宋体"/>
          <w:color w:val="auto"/>
          <w:spacing w:val="-2"/>
          <w:szCs w:val="21"/>
          <w:highlight w:val="none"/>
        </w:rPr>
        <w:t xml:space="preserve">技术标评委签名：                                                                    </w:t>
      </w:r>
      <w:r>
        <w:rPr>
          <w:rFonts w:ascii="宋体" w:hAnsi="宋体" w:cs="宋体"/>
          <w:color w:val="auto"/>
          <w:spacing w:val="-3"/>
          <w:szCs w:val="21"/>
          <w:highlight w:val="none"/>
        </w:rPr>
        <w:t xml:space="preserve">                    日期：        年     月    日</w:t>
      </w:r>
    </w:p>
    <w:p w14:paraId="39013219">
      <w:pPr>
        <w:spacing w:line="221" w:lineRule="auto"/>
        <w:rPr>
          <w:rFonts w:ascii="宋体" w:hAnsi="宋体" w:cs="宋体"/>
          <w:color w:val="auto"/>
          <w:szCs w:val="21"/>
          <w:highlight w:val="none"/>
        </w:rPr>
        <w:sectPr>
          <w:headerReference r:id="rId34" w:type="default"/>
          <w:footerReference r:id="rId35" w:type="default"/>
          <w:pgSz w:w="16839" w:h="11907"/>
          <w:pgMar w:top="2215" w:right="1432" w:bottom="1170" w:left="1437" w:header="1846" w:footer="939" w:gutter="0"/>
          <w:pgNumType w:fmt="decimal"/>
          <w:cols w:space="720" w:num="1"/>
        </w:sectPr>
      </w:pPr>
    </w:p>
    <w:p w14:paraId="6571535B">
      <w:pPr>
        <w:pStyle w:val="18"/>
        <w:spacing w:line="243" w:lineRule="auto"/>
        <w:rPr>
          <w:color w:val="auto"/>
          <w:highlight w:val="none"/>
        </w:rPr>
      </w:pPr>
    </w:p>
    <w:p w14:paraId="41B06CBC">
      <w:pPr>
        <w:spacing w:before="78" w:line="219" w:lineRule="auto"/>
        <w:ind w:left="181"/>
        <w:outlineLvl w:val="2"/>
        <w:rPr>
          <w:rFonts w:ascii="黑体" w:hAnsi="黑体" w:eastAsia="黑体" w:cs="黑体"/>
          <w:color w:val="auto"/>
          <w:sz w:val="24"/>
          <w:highlight w:val="none"/>
        </w:rPr>
      </w:pPr>
      <w:bookmarkStart w:id="289" w:name="bookmark420"/>
      <w:bookmarkEnd w:id="289"/>
      <w:bookmarkStart w:id="290" w:name="_Toc8597"/>
      <w:r>
        <w:rPr>
          <w:rFonts w:ascii="黑体" w:hAnsi="黑体" w:eastAsia="黑体" w:cs="黑体"/>
          <w:color w:val="auto"/>
          <w:spacing w:val="-3"/>
          <w:sz w:val="24"/>
          <w:highlight w:val="none"/>
        </w:rPr>
        <w:t>附表A-14：资信业绩评审记录表</w:t>
      </w:r>
      <w:bookmarkEnd w:id="290"/>
    </w:p>
    <w:p w14:paraId="51EE292F">
      <w:pPr>
        <w:spacing w:before="284" w:line="219" w:lineRule="auto"/>
        <w:ind w:left="5427"/>
        <w:rPr>
          <w:rFonts w:ascii="黑体" w:hAnsi="黑体" w:eastAsia="黑体" w:cs="黑体"/>
          <w:color w:val="auto"/>
          <w:sz w:val="36"/>
          <w:szCs w:val="36"/>
          <w:highlight w:val="none"/>
        </w:rPr>
      </w:pPr>
      <w:bookmarkStart w:id="291" w:name="bookmark144"/>
      <w:bookmarkEnd w:id="291"/>
      <w:r>
        <w:rPr>
          <w:rFonts w:ascii="黑体" w:hAnsi="黑体" w:eastAsia="黑体" w:cs="黑体"/>
          <w:color w:val="auto"/>
          <w:spacing w:val="-3"/>
          <w:sz w:val="36"/>
          <w:szCs w:val="36"/>
          <w:highlight w:val="none"/>
        </w:rPr>
        <w:t>资信业绩评审记录表</w:t>
      </w:r>
    </w:p>
    <w:p w14:paraId="6445D621">
      <w:pPr>
        <w:spacing w:before="239" w:line="221" w:lineRule="auto"/>
        <w:ind w:left="49"/>
        <w:rPr>
          <w:rFonts w:ascii="宋体" w:hAnsi="宋体" w:cs="宋体"/>
          <w:color w:val="auto"/>
          <w:szCs w:val="21"/>
          <w:highlight w:val="none"/>
        </w:rPr>
      </w:pPr>
      <w:r>
        <w:rPr>
          <w:rFonts w:ascii="宋体" w:hAnsi="宋体" w:cs="宋体"/>
          <w:color w:val="auto"/>
          <w:spacing w:val="-7"/>
          <w:szCs w:val="21"/>
          <w:highlight w:val="none"/>
        </w:rPr>
        <w:t>标段名称：</w:t>
      </w:r>
    </w:p>
    <w:p w14:paraId="45BBD3FE">
      <w:pPr>
        <w:spacing w:before="22" w:line="212" w:lineRule="auto"/>
        <w:ind w:left="49"/>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14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1804"/>
        <w:gridCol w:w="1349"/>
        <w:gridCol w:w="1353"/>
        <w:gridCol w:w="1351"/>
        <w:gridCol w:w="1351"/>
        <w:gridCol w:w="1351"/>
        <w:gridCol w:w="1354"/>
        <w:gridCol w:w="1358"/>
        <w:gridCol w:w="1972"/>
      </w:tblGrid>
      <w:tr w14:paraId="2002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94" w:type="dxa"/>
            <w:vMerge w:val="restart"/>
            <w:tcBorders>
              <w:bottom w:val="nil"/>
            </w:tcBorders>
          </w:tcPr>
          <w:p w14:paraId="4F9484BE">
            <w:pPr>
              <w:pStyle w:val="187"/>
              <w:spacing w:before="269" w:line="222" w:lineRule="auto"/>
              <w:ind w:left="190"/>
              <w:rPr>
                <w:color w:val="auto"/>
                <w:highlight w:val="none"/>
              </w:rPr>
            </w:pPr>
            <w:r>
              <w:rPr>
                <w:b/>
                <w:bCs/>
                <w:color w:val="auto"/>
                <w:spacing w:val="-4"/>
                <w:highlight w:val="none"/>
              </w:rPr>
              <w:t>序号</w:t>
            </w:r>
          </w:p>
        </w:tc>
        <w:tc>
          <w:tcPr>
            <w:tcW w:w="1804" w:type="dxa"/>
            <w:vMerge w:val="restart"/>
            <w:tcBorders>
              <w:bottom w:val="nil"/>
            </w:tcBorders>
          </w:tcPr>
          <w:p w14:paraId="0D33CC72">
            <w:pPr>
              <w:pStyle w:val="187"/>
              <w:spacing w:before="269" w:line="221" w:lineRule="auto"/>
              <w:ind w:left="380"/>
              <w:rPr>
                <w:color w:val="auto"/>
                <w:highlight w:val="none"/>
              </w:rPr>
            </w:pPr>
            <w:r>
              <w:rPr>
                <w:b/>
                <w:bCs/>
                <w:color w:val="auto"/>
                <w:spacing w:val="-3"/>
                <w:highlight w:val="none"/>
              </w:rPr>
              <w:t>投标人名称</w:t>
            </w:r>
          </w:p>
        </w:tc>
        <w:tc>
          <w:tcPr>
            <w:tcW w:w="9467" w:type="dxa"/>
            <w:gridSpan w:val="7"/>
          </w:tcPr>
          <w:p w14:paraId="68EF07CD">
            <w:pPr>
              <w:pStyle w:val="187"/>
              <w:spacing w:before="81" w:line="221" w:lineRule="auto"/>
              <w:ind w:left="4000"/>
              <w:rPr>
                <w:color w:val="auto"/>
                <w:highlight w:val="none"/>
              </w:rPr>
            </w:pPr>
            <w:r>
              <w:rPr>
                <w:b/>
                <w:bCs/>
                <w:color w:val="auto"/>
                <w:spacing w:val="-3"/>
                <w:highlight w:val="none"/>
              </w:rPr>
              <w:t>评委姓名及得分</w:t>
            </w:r>
          </w:p>
        </w:tc>
        <w:tc>
          <w:tcPr>
            <w:tcW w:w="1972" w:type="dxa"/>
            <w:vMerge w:val="restart"/>
            <w:tcBorders>
              <w:bottom w:val="nil"/>
            </w:tcBorders>
          </w:tcPr>
          <w:p w14:paraId="2D55BE59">
            <w:pPr>
              <w:pStyle w:val="187"/>
              <w:spacing w:before="132" w:line="221" w:lineRule="auto"/>
              <w:ind w:left="155"/>
              <w:rPr>
                <w:color w:val="auto"/>
                <w:highlight w:val="none"/>
                <w:lang w:eastAsia="zh-CN"/>
              </w:rPr>
            </w:pPr>
            <w:r>
              <w:rPr>
                <w:b/>
                <w:bCs/>
                <w:color w:val="auto"/>
                <w:spacing w:val="-4"/>
                <w:highlight w:val="none"/>
                <w:lang w:eastAsia="zh-CN"/>
              </w:rPr>
              <w:t>资信业绩最终得分</w:t>
            </w:r>
          </w:p>
        </w:tc>
      </w:tr>
      <w:tr w14:paraId="223D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94" w:type="dxa"/>
            <w:vMerge w:val="continue"/>
            <w:tcBorders>
              <w:top w:val="nil"/>
            </w:tcBorders>
          </w:tcPr>
          <w:p w14:paraId="6C111940">
            <w:pPr>
              <w:rPr>
                <w:rFonts w:ascii="Arial"/>
                <w:color w:val="auto"/>
                <w:highlight w:val="none"/>
              </w:rPr>
            </w:pPr>
          </w:p>
        </w:tc>
        <w:tc>
          <w:tcPr>
            <w:tcW w:w="1804" w:type="dxa"/>
            <w:vMerge w:val="continue"/>
            <w:tcBorders>
              <w:top w:val="nil"/>
            </w:tcBorders>
          </w:tcPr>
          <w:p w14:paraId="595731CF">
            <w:pPr>
              <w:rPr>
                <w:rFonts w:ascii="Arial"/>
                <w:color w:val="auto"/>
                <w:highlight w:val="none"/>
              </w:rPr>
            </w:pPr>
          </w:p>
        </w:tc>
        <w:tc>
          <w:tcPr>
            <w:tcW w:w="1349" w:type="dxa"/>
          </w:tcPr>
          <w:p w14:paraId="42AD8DE0">
            <w:pPr>
              <w:pStyle w:val="187"/>
              <w:spacing w:before="78" w:line="221" w:lineRule="auto"/>
              <w:ind w:left="387"/>
              <w:rPr>
                <w:color w:val="auto"/>
                <w:highlight w:val="none"/>
              </w:rPr>
            </w:pPr>
            <w:r>
              <w:rPr>
                <w:b/>
                <w:bCs/>
                <w:color w:val="auto"/>
                <w:spacing w:val="-4"/>
                <w:highlight w:val="none"/>
              </w:rPr>
              <w:t>评委1</w:t>
            </w:r>
          </w:p>
        </w:tc>
        <w:tc>
          <w:tcPr>
            <w:tcW w:w="1353" w:type="dxa"/>
          </w:tcPr>
          <w:p w14:paraId="021FAF19">
            <w:pPr>
              <w:pStyle w:val="187"/>
              <w:spacing w:before="78" w:line="221" w:lineRule="auto"/>
              <w:ind w:left="390"/>
              <w:rPr>
                <w:color w:val="auto"/>
                <w:highlight w:val="none"/>
              </w:rPr>
            </w:pPr>
            <w:r>
              <w:rPr>
                <w:b/>
                <w:bCs/>
                <w:color w:val="auto"/>
                <w:spacing w:val="-4"/>
                <w:highlight w:val="none"/>
              </w:rPr>
              <w:t>评委2</w:t>
            </w:r>
          </w:p>
        </w:tc>
        <w:tc>
          <w:tcPr>
            <w:tcW w:w="1351" w:type="dxa"/>
          </w:tcPr>
          <w:p w14:paraId="15ACEB07">
            <w:pPr>
              <w:pStyle w:val="187"/>
              <w:spacing w:before="78" w:line="282" w:lineRule="exact"/>
              <w:ind w:left="482"/>
              <w:rPr>
                <w:color w:val="auto"/>
                <w:highlight w:val="none"/>
              </w:rPr>
            </w:pPr>
            <w:r>
              <w:rPr>
                <w:b/>
                <w:bCs/>
                <w:color w:val="auto"/>
                <w:spacing w:val="-12"/>
                <w:position w:val="1"/>
                <w:highlight w:val="none"/>
              </w:rPr>
              <w:t>……</w:t>
            </w:r>
          </w:p>
        </w:tc>
        <w:tc>
          <w:tcPr>
            <w:tcW w:w="1351" w:type="dxa"/>
          </w:tcPr>
          <w:p w14:paraId="1AB624F5">
            <w:pPr>
              <w:rPr>
                <w:rFonts w:ascii="Arial"/>
                <w:color w:val="auto"/>
                <w:highlight w:val="none"/>
              </w:rPr>
            </w:pPr>
          </w:p>
        </w:tc>
        <w:tc>
          <w:tcPr>
            <w:tcW w:w="1351" w:type="dxa"/>
          </w:tcPr>
          <w:p w14:paraId="5D8021A1">
            <w:pPr>
              <w:rPr>
                <w:rFonts w:ascii="Arial"/>
                <w:color w:val="auto"/>
                <w:highlight w:val="none"/>
              </w:rPr>
            </w:pPr>
          </w:p>
        </w:tc>
        <w:tc>
          <w:tcPr>
            <w:tcW w:w="1354" w:type="dxa"/>
          </w:tcPr>
          <w:p w14:paraId="0C941D5D">
            <w:pPr>
              <w:rPr>
                <w:rFonts w:ascii="Arial"/>
                <w:color w:val="auto"/>
                <w:highlight w:val="none"/>
              </w:rPr>
            </w:pPr>
          </w:p>
        </w:tc>
        <w:tc>
          <w:tcPr>
            <w:tcW w:w="1358" w:type="dxa"/>
          </w:tcPr>
          <w:p w14:paraId="2D70DAA8">
            <w:pPr>
              <w:rPr>
                <w:rFonts w:ascii="Arial"/>
                <w:color w:val="auto"/>
                <w:highlight w:val="none"/>
              </w:rPr>
            </w:pPr>
          </w:p>
        </w:tc>
        <w:tc>
          <w:tcPr>
            <w:tcW w:w="1972" w:type="dxa"/>
            <w:vMerge w:val="continue"/>
            <w:tcBorders>
              <w:top w:val="nil"/>
            </w:tcBorders>
          </w:tcPr>
          <w:p w14:paraId="7A9F2854">
            <w:pPr>
              <w:rPr>
                <w:rFonts w:ascii="Arial"/>
                <w:color w:val="auto"/>
                <w:highlight w:val="none"/>
              </w:rPr>
            </w:pPr>
          </w:p>
        </w:tc>
      </w:tr>
      <w:tr w14:paraId="1DAF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94" w:type="dxa"/>
          </w:tcPr>
          <w:p w14:paraId="5959CBD8">
            <w:pPr>
              <w:pStyle w:val="187"/>
              <w:spacing w:before="141" w:line="242" w:lineRule="auto"/>
              <w:ind w:left="364"/>
              <w:rPr>
                <w:color w:val="auto"/>
                <w:highlight w:val="none"/>
              </w:rPr>
            </w:pPr>
            <w:r>
              <w:rPr>
                <w:color w:val="auto"/>
                <w:highlight w:val="none"/>
              </w:rPr>
              <w:t>1</w:t>
            </w:r>
          </w:p>
        </w:tc>
        <w:tc>
          <w:tcPr>
            <w:tcW w:w="1804" w:type="dxa"/>
          </w:tcPr>
          <w:p w14:paraId="5FC15C64">
            <w:pPr>
              <w:rPr>
                <w:rFonts w:ascii="Arial"/>
                <w:color w:val="auto"/>
                <w:highlight w:val="none"/>
              </w:rPr>
            </w:pPr>
          </w:p>
        </w:tc>
        <w:tc>
          <w:tcPr>
            <w:tcW w:w="1349" w:type="dxa"/>
          </w:tcPr>
          <w:p w14:paraId="06B9B69F">
            <w:pPr>
              <w:rPr>
                <w:rFonts w:ascii="Arial"/>
                <w:color w:val="auto"/>
                <w:highlight w:val="none"/>
              </w:rPr>
            </w:pPr>
          </w:p>
        </w:tc>
        <w:tc>
          <w:tcPr>
            <w:tcW w:w="1353" w:type="dxa"/>
          </w:tcPr>
          <w:p w14:paraId="7B2FDE8E">
            <w:pPr>
              <w:rPr>
                <w:rFonts w:ascii="Arial"/>
                <w:color w:val="auto"/>
                <w:highlight w:val="none"/>
              </w:rPr>
            </w:pPr>
          </w:p>
        </w:tc>
        <w:tc>
          <w:tcPr>
            <w:tcW w:w="1351" w:type="dxa"/>
          </w:tcPr>
          <w:p w14:paraId="1FFA6A4B">
            <w:pPr>
              <w:rPr>
                <w:rFonts w:ascii="Arial"/>
                <w:color w:val="auto"/>
                <w:highlight w:val="none"/>
              </w:rPr>
            </w:pPr>
          </w:p>
        </w:tc>
        <w:tc>
          <w:tcPr>
            <w:tcW w:w="1351" w:type="dxa"/>
          </w:tcPr>
          <w:p w14:paraId="650A8720">
            <w:pPr>
              <w:rPr>
                <w:rFonts w:ascii="Arial"/>
                <w:color w:val="auto"/>
                <w:highlight w:val="none"/>
              </w:rPr>
            </w:pPr>
          </w:p>
        </w:tc>
        <w:tc>
          <w:tcPr>
            <w:tcW w:w="1351" w:type="dxa"/>
          </w:tcPr>
          <w:p w14:paraId="49F6F13A">
            <w:pPr>
              <w:rPr>
                <w:rFonts w:ascii="Arial"/>
                <w:color w:val="auto"/>
                <w:highlight w:val="none"/>
              </w:rPr>
            </w:pPr>
          </w:p>
        </w:tc>
        <w:tc>
          <w:tcPr>
            <w:tcW w:w="1354" w:type="dxa"/>
          </w:tcPr>
          <w:p w14:paraId="759F98B3">
            <w:pPr>
              <w:rPr>
                <w:rFonts w:ascii="Arial"/>
                <w:color w:val="auto"/>
                <w:highlight w:val="none"/>
              </w:rPr>
            </w:pPr>
          </w:p>
        </w:tc>
        <w:tc>
          <w:tcPr>
            <w:tcW w:w="1358" w:type="dxa"/>
          </w:tcPr>
          <w:p w14:paraId="0F7E9910">
            <w:pPr>
              <w:rPr>
                <w:rFonts w:ascii="Arial"/>
                <w:color w:val="auto"/>
                <w:highlight w:val="none"/>
              </w:rPr>
            </w:pPr>
          </w:p>
        </w:tc>
        <w:tc>
          <w:tcPr>
            <w:tcW w:w="1972" w:type="dxa"/>
          </w:tcPr>
          <w:p w14:paraId="3AF1063E">
            <w:pPr>
              <w:rPr>
                <w:rFonts w:ascii="Arial"/>
                <w:color w:val="auto"/>
                <w:highlight w:val="none"/>
              </w:rPr>
            </w:pPr>
          </w:p>
        </w:tc>
      </w:tr>
      <w:tr w14:paraId="5F282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94" w:type="dxa"/>
          </w:tcPr>
          <w:p w14:paraId="1B6C1D0A">
            <w:pPr>
              <w:pStyle w:val="187"/>
              <w:spacing w:before="142" w:line="242" w:lineRule="auto"/>
              <w:ind w:left="351"/>
              <w:rPr>
                <w:color w:val="auto"/>
                <w:highlight w:val="none"/>
              </w:rPr>
            </w:pPr>
            <w:r>
              <w:rPr>
                <w:color w:val="auto"/>
                <w:highlight w:val="none"/>
              </w:rPr>
              <w:t>2</w:t>
            </w:r>
          </w:p>
        </w:tc>
        <w:tc>
          <w:tcPr>
            <w:tcW w:w="1804" w:type="dxa"/>
          </w:tcPr>
          <w:p w14:paraId="49BA16A6">
            <w:pPr>
              <w:rPr>
                <w:rFonts w:ascii="Arial"/>
                <w:color w:val="auto"/>
                <w:highlight w:val="none"/>
              </w:rPr>
            </w:pPr>
          </w:p>
        </w:tc>
        <w:tc>
          <w:tcPr>
            <w:tcW w:w="1349" w:type="dxa"/>
          </w:tcPr>
          <w:p w14:paraId="59129332">
            <w:pPr>
              <w:rPr>
                <w:rFonts w:ascii="Arial"/>
                <w:color w:val="auto"/>
                <w:highlight w:val="none"/>
              </w:rPr>
            </w:pPr>
          </w:p>
        </w:tc>
        <w:tc>
          <w:tcPr>
            <w:tcW w:w="1353" w:type="dxa"/>
          </w:tcPr>
          <w:p w14:paraId="14AF9A64">
            <w:pPr>
              <w:rPr>
                <w:rFonts w:ascii="Arial"/>
                <w:color w:val="auto"/>
                <w:highlight w:val="none"/>
              </w:rPr>
            </w:pPr>
          </w:p>
        </w:tc>
        <w:tc>
          <w:tcPr>
            <w:tcW w:w="1351" w:type="dxa"/>
          </w:tcPr>
          <w:p w14:paraId="1E6953E9">
            <w:pPr>
              <w:rPr>
                <w:rFonts w:ascii="Arial"/>
                <w:color w:val="auto"/>
                <w:highlight w:val="none"/>
              </w:rPr>
            </w:pPr>
          </w:p>
        </w:tc>
        <w:tc>
          <w:tcPr>
            <w:tcW w:w="1351" w:type="dxa"/>
          </w:tcPr>
          <w:p w14:paraId="185AE204">
            <w:pPr>
              <w:rPr>
                <w:rFonts w:ascii="Arial"/>
                <w:color w:val="auto"/>
                <w:highlight w:val="none"/>
              </w:rPr>
            </w:pPr>
          </w:p>
        </w:tc>
        <w:tc>
          <w:tcPr>
            <w:tcW w:w="1351" w:type="dxa"/>
          </w:tcPr>
          <w:p w14:paraId="0FFFEC2D">
            <w:pPr>
              <w:rPr>
                <w:rFonts w:ascii="Arial"/>
                <w:color w:val="auto"/>
                <w:highlight w:val="none"/>
              </w:rPr>
            </w:pPr>
          </w:p>
        </w:tc>
        <w:tc>
          <w:tcPr>
            <w:tcW w:w="1354" w:type="dxa"/>
          </w:tcPr>
          <w:p w14:paraId="5B0703CE">
            <w:pPr>
              <w:rPr>
                <w:rFonts w:ascii="Arial"/>
                <w:color w:val="auto"/>
                <w:highlight w:val="none"/>
              </w:rPr>
            </w:pPr>
          </w:p>
        </w:tc>
        <w:tc>
          <w:tcPr>
            <w:tcW w:w="1358" w:type="dxa"/>
          </w:tcPr>
          <w:p w14:paraId="787A1BEF">
            <w:pPr>
              <w:rPr>
                <w:rFonts w:ascii="Arial"/>
                <w:color w:val="auto"/>
                <w:highlight w:val="none"/>
              </w:rPr>
            </w:pPr>
          </w:p>
        </w:tc>
        <w:tc>
          <w:tcPr>
            <w:tcW w:w="1972" w:type="dxa"/>
          </w:tcPr>
          <w:p w14:paraId="60479A50">
            <w:pPr>
              <w:rPr>
                <w:rFonts w:ascii="Arial"/>
                <w:color w:val="auto"/>
                <w:highlight w:val="none"/>
              </w:rPr>
            </w:pPr>
          </w:p>
        </w:tc>
      </w:tr>
      <w:tr w14:paraId="16D50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94" w:type="dxa"/>
          </w:tcPr>
          <w:p w14:paraId="1C8359C8">
            <w:pPr>
              <w:pStyle w:val="187"/>
              <w:spacing w:before="144" w:line="241" w:lineRule="auto"/>
              <w:ind w:left="353"/>
              <w:rPr>
                <w:color w:val="auto"/>
                <w:highlight w:val="none"/>
              </w:rPr>
            </w:pPr>
            <w:r>
              <w:rPr>
                <w:color w:val="auto"/>
                <w:highlight w:val="none"/>
              </w:rPr>
              <w:t>3</w:t>
            </w:r>
          </w:p>
        </w:tc>
        <w:tc>
          <w:tcPr>
            <w:tcW w:w="1804" w:type="dxa"/>
          </w:tcPr>
          <w:p w14:paraId="5A5EFB30">
            <w:pPr>
              <w:rPr>
                <w:rFonts w:ascii="Arial"/>
                <w:color w:val="auto"/>
                <w:highlight w:val="none"/>
              </w:rPr>
            </w:pPr>
          </w:p>
        </w:tc>
        <w:tc>
          <w:tcPr>
            <w:tcW w:w="1349" w:type="dxa"/>
          </w:tcPr>
          <w:p w14:paraId="2064CCB1">
            <w:pPr>
              <w:rPr>
                <w:rFonts w:ascii="Arial"/>
                <w:color w:val="auto"/>
                <w:highlight w:val="none"/>
              </w:rPr>
            </w:pPr>
          </w:p>
        </w:tc>
        <w:tc>
          <w:tcPr>
            <w:tcW w:w="1353" w:type="dxa"/>
          </w:tcPr>
          <w:p w14:paraId="5476B41C">
            <w:pPr>
              <w:rPr>
                <w:rFonts w:ascii="Arial"/>
                <w:color w:val="auto"/>
                <w:highlight w:val="none"/>
              </w:rPr>
            </w:pPr>
          </w:p>
        </w:tc>
        <w:tc>
          <w:tcPr>
            <w:tcW w:w="1351" w:type="dxa"/>
          </w:tcPr>
          <w:p w14:paraId="3EA268CC">
            <w:pPr>
              <w:rPr>
                <w:rFonts w:ascii="Arial"/>
                <w:color w:val="auto"/>
                <w:highlight w:val="none"/>
              </w:rPr>
            </w:pPr>
          </w:p>
        </w:tc>
        <w:tc>
          <w:tcPr>
            <w:tcW w:w="1351" w:type="dxa"/>
          </w:tcPr>
          <w:p w14:paraId="13C7562C">
            <w:pPr>
              <w:rPr>
                <w:rFonts w:ascii="Arial"/>
                <w:color w:val="auto"/>
                <w:highlight w:val="none"/>
              </w:rPr>
            </w:pPr>
          </w:p>
        </w:tc>
        <w:tc>
          <w:tcPr>
            <w:tcW w:w="1351" w:type="dxa"/>
          </w:tcPr>
          <w:p w14:paraId="6702C974">
            <w:pPr>
              <w:rPr>
                <w:rFonts w:ascii="Arial"/>
                <w:color w:val="auto"/>
                <w:highlight w:val="none"/>
              </w:rPr>
            </w:pPr>
          </w:p>
        </w:tc>
        <w:tc>
          <w:tcPr>
            <w:tcW w:w="1354" w:type="dxa"/>
          </w:tcPr>
          <w:p w14:paraId="1D8CA1E8">
            <w:pPr>
              <w:rPr>
                <w:rFonts w:ascii="Arial"/>
                <w:color w:val="auto"/>
                <w:highlight w:val="none"/>
              </w:rPr>
            </w:pPr>
          </w:p>
        </w:tc>
        <w:tc>
          <w:tcPr>
            <w:tcW w:w="1358" w:type="dxa"/>
          </w:tcPr>
          <w:p w14:paraId="7A7EAA6A">
            <w:pPr>
              <w:rPr>
                <w:rFonts w:ascii="Arial"/>
                <w:color w:val="auto"/>
                <w:highlight w:val="none"/>
              </w:rPr>
            </w:pPr>
          </w:p>
        </w:tc>
        <w:tc>
          <w:tcPr>
            <w:tcW w:w="1972" w:type="dxa"/>
          </w:tcPr>
          <w:p w14:paraId="54FDCC78">
            <w:pPr>
              <w:rPr>
                <w:rFonts w:ascii="Arial"/>
                <w:color w:val="auto"/>
                <w:highlight w:val="none"/>
              </w:rPr>
            </w:pPr>
          </w:p>
        </w:tc>
      </w:tr>
      <w:tr w14:paraId="4DDE4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94" w:type="dxa"/>
          </w:tcPr>
          <w:p w14:paraId="6EAF107F">
            <w:pPr>
              <w:pStyle w:val="187"/>
              <w:spacing w:before="143" w:line="242" w:lineRule="auto"/>
              <w:ind w:left="348"/>
              <w:rPr>
                <w:color w:val="auto"/>
                <w:highlight w:val="none"/>
              </w:rPr>
            </w:pPr>
            <w:r>
              <w:rPr>
                <w:color w:val="auto"/>
                <w:highlight w:val="none"/>
              </w:rPr>
              <w:t>4</w:t>
            </w:r>
          </w:p>
        </w:tc>
        <w:tc>
          <w:tcPr>
            <w:tcW w:w="1804" w:type="dxa"/>
          </w:tcPr>
          <w:p w14:paraId="5D9DA54D">
            <w:pPr>
              <w:rPr>
                <w:rFonts w:ascii="Arial"/>
                <w:color w:val="auto"/>
                <w:highlight w:val="none"/>
              </w:rPr>
            </w:pPr>
          </w:p>
        </w:tc>
        <w:tc>
          <w:tcPr>
            <w:tcW w:w="1349" w:type="dxa"/>
          </w:tcPr>
          <w:p w14:paraId="5199F493">
            <w:pPr>
              <w:rPr>
                <w:rFonts w:ascii="Arial"/>
                <w:color w:val="auto"/>
                <w:highlight w:val="none"/>
              </w:rPr>
            </w:pPr>
          </w:p>
        </w:tc>
        <w:tc>
          <w:tcPr>
            <w:tcW w:w="1353" w:type="dxa"/>
          </w:tcPr>
          <w:p w14:paraId="55ECEB76">
            <w:pPr>
              <w:rPr>
                <w:rFonts w:ascii="Arial"/>
                <w:color w:val="auto"/>
                <w:highlight w:val="none"/>
              </w:rPr>
            </w:pPr>
          </w:p>
        </w:tc>
        <w:tc>
          <w:tcPr>
            <w:tcW w:w="1351" w:type="dxa"/>
          </w:tcPr>
          <w:p w14:paraId="092D76A3">
            <w:pPr>
              <w:rPr>
                <w:rFonts w:ascii="Arial"/>
                <w:color w:val="auto"/>
                <w:highlight w:val="none"/>
              </w:rPr>
            </w:pPr>
          </w:p>
        </w:tc>
        <w:tc>
          <w:tcPr>
            <w:tcW w:w="1351" w:type="dxa"/>
          </w:tcPr>
          <w:p w14:paraId="2C85CBB2">
            <w:pPr>
              <w:rPr>
                <w:rFonts w:ascii="Arial"/>
                <w:color w:val="auto"/>
                <w:highlight w:val="none"/>
              </w:rPr>
            </w:pPr>
          </w:p>
        </w:tc>
        <w:tc>
          <w:tcPr>
            <w:tcW w:w="1351" w:type="dxa"/>
          </w:tcPr>
          <w:p w14:paraId="4299DDA2">
            <w:pPr>
              <w:rPr>
                <w:rFonts w:ascii="Arial"/>
                <w:color w:val="auto"/>
                <w:highlight w:val="none"/>
              </w:rPr>
            </w:pPr>
          </w:p>
        </w:tc>
        <w:tc>
          <w:tcPr>
            <w:tcW w:w="1354" w:type="dxa"/>
          </w:tcPr>
          <w:p w14:paraId="038CBDFA">
            <w:pPr>
              <w:rPr>
                <w:rFonts w:ascii="Arial"/>
                <w:color w:val="auto"/>
                <w:highlight w:val="none"/>
              </w:rPr>
            </w:pPr>
          </w:p>
        </w:tc>
        <w:tc>
          <w:tcPr>
            <w:tcW w:w="1358" w:type="dxa"/>
          </w:tcPr>
          <w:p w14:paraId="2B6A2F63">
            <w:pPr>
              <w:rPr>
                <w:rFonts w:ascii="Arial"/>
                <w:color w:val="auto"/>
                <w:highlight w:val="none"/>
              </w:rPr>
            </w:pPr>
          </w:p>
        </w:tc>
        <w:tc>
          <w:tcPr>
            <w:tcW w:w="1972" w:type="dxa"/>
          </w:tcPr>
          <w:p w14:paraId="64D683F1">
            <w:pPr>
              <w:rPr>
                <w:rFonts w:ascii="Arial"/>
                <w:color w:val="auto"/>
                <w:highlight w:val="none"/>
              </w:rPr>
            </w:pPr>
          </w:p>
        </w:tc>
      </w:tr>
      <w:tr w14:paraId="5FFE2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94" w:type="dxa"/>
          </w:tcPr>
          <w:p w14:paraId="409DA3C1">
            <w:pPr>
              <w:pStyle w:val="187"/>
              <w:spacing w:before="145" w:line="241" w:lineRule="auto"/>
              <w:ind w:left="353"/>
              <w:rPr>
                <w:color w:val="auto"/>
                <w:highlight w:val="none"/>
              </w:rPr>
            </w:pPr>
            <w:r>
              <w:rPr>
                <w:color w:val="auto"/>
                <w:highlight w:val="none"/>
              </w:rPr>
              <w:t>5</w:t>
            </w:r>
          </w:p>
        </w:tc>
        <w:tc>
          <w:tcPr>
            <w:tcW w:w="1804" w:type="dxa"/>
          </w:tcPr>
          <w:p w14:paraId="4247B746">
            <w:pPr>
              <w:rPr>
                <w:rFonts w:ascii="Arial"/>
                <w:color w:val="auto"/>
                <w:highlight w:val="none"/>
              </w:rPr>
            </w:pPr>
          </w:p>
        </w:tc>
        <w:tc>
          <w:tcPr>
            <w:tcW w:w="1349" w:type="dxa"/>
          </w:tcPr>
          <w:p w14:paraId="58B580BA">
            <w:pPr>
              <w:rPr>
                <w:rFonts w:ascii="Arial"/>
                <w:color w:val="auto"/>
                <w:highlight w:val="none"/>
              </w:rPr>
            </w:pPr>
          </w:p>
        </w:tc>
        <w:tc>
          <w:tcPr>
            <w:tcW w:w="1353" w:type="dxa"/>
          </w:tcPr>
          <w:p w14:paraId="19C5CABB">
            <w:pPr>
              <w:rPr>
                <w:rFonts w:ascii="Arial"/>
                <w:color w:val="auto"/>
                <w:highlight w:val="none"/>
              </w:rPr>
            </w:pPr>
          </w:p>
        </w:tc>
        <w:tc>
          <w:tcPr>
            <w:tcW w:w="1351" w:type="dxa"/>
          </w:tcPr>
          <w:p w14:paraId="74A38B20">
            <w:pPr>
              <w:rPr>
                <w:rFonts w:ascii="Arial"/>
                <w:color w:val="auto"/>
                <w:highlight w:val="none"/>
              </w:rPr>
            </w:pPr>
          </w:p>
        </w:tc>
        <w:tc>
          <w:tcPr>
            <w:tcW w:w="1351" w:type="dxa"/>
          </w:tcPr>
          <w:p w14:paraId="45D39077">
            <w:pPr>
              <w:rPr>
                <w:rFonts w:ascii="Arial"/>
                <w:color w:val="auto"/>
                <w:highlight w:val="none"/>
              </w:rPr>
            </w:pPr>
          </w:p>
        </w:tc>
        <w:tc>
          <w:tcPr>
            <w:tcW w:w="1351" w:type="dxa"/>
          </w:tcPr>
          <w:p w14:paraId="45F26681">
            <w:pPr>
              <w:rPr>
                <w:rFonts w:ascii="Arial"/>
                <w:color w:val="auto"/>
                <w:highlight w:val="none"/>
              </w:rPr>
            </w:pPr>
          </w:p>
        </w:tc>
        <w:tc>
          <w:tcPr>
            <w:tcW w:w="1354" w:type="dxa"/>
          </w:tcPr>
          <w:p w14:paraId="343B6E59">
            <w:pPr>
              <w:rPr>
                <w:rFonts w:ascii="Arial"/>
                <w:color w:val="auto"/>
                <w:highlight w:val="none"/>
              </w:rPr>
            </w:pPr>
          </w:p>
        </w:tc>
        <w:tc>
          <w:tcPr>
            <w:tcW w:w="1358" w:type="dxa"/>
          </w:tcPr>
          <w:p w14:paraId="45BDCDAC">
            <w:pPr>
              <w:rPr>
                <w:rFonts w:ascii="Arial"/>
                <w:color w:val="auto"/>
                <w:highlight w:val="none"/>
              </w:rPr>
            </w:pPr>
          </w:p>
        </w:tc>
        <w:tc>
          <w:tcPr>
            <w:tcW w:w="1972" w:type="dxa"/>
          </w:tcPr>
          <w:p w14:paraId="4CCC9907">
            <w:pPr>
              <w:rPr>
                <w:rFonts w:ascii="Arial"/>
                <w:color w:val="auto"/>
                <w:highlight w:val="none"/>
              </w:rPr>
            </w:pPr>
          </w:p>
        </w:tc>
      </w:tr>
      <w:tr w14:paraId="6CFA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94" w:type="dxa"/>
          </w:tcPr>
          <w:p w14:paraId="55E9234C">
            <w:pPr>
              <w:pStyle w:val="187"/>
              <w:spacing w:before="143" w:line="241" w:lineRule="auto"/>
              <w:ind w:left="351"/>
              <w:rPr>
                <w:color w:val="auto"/>
                <w:highlight w:val="none"/>
              </w:rPr>
            </w:pPr>
            <w:r>
              <w:rPr>
                <w:color w:val="auto"/>
                <w:highlight w:val="none"/>
              </w:rPr>
              <w:t>6</w:t>
            </w:r>
          </w:p>
        </w:tc>
        <w:tc>
          <w:tcPr>
            <w:tcW w:w="1804" w:type="dxa"/>
          </w:tcPr>
          <w:p w14:paraId="30B81E63">
            <w:pPr>
              <w:rPr>
                <w:rFonts w:ascii="Arial"/>
                <w:color w:val="auto"/>
                <w:highlight w:val="none"/>
              </w:rPr>
            </w:pPr>
          </w:p>
        </w:tc>
        <w:tc>
          <w:tcPr>
            <w:tcW w:w="1349" w:type="dxa"/>
          </w:tcPr>
          <w:p w14:paraId="36C79FDF">
            <w:pPr>
              <w:rPr>
                <w:rFonts w:ascii="Arial"/>
                <w:color w:val="auto"/>
                <w:highlight w:val="none"/>
              </w:rPr>
            </w:pPr>
          </w:p>
        </w:tc>
        <w:tc>
          <w:tcPr>
            <w:tcW w:w="1353" w:type="dxa"/>
          </w:tcPr>
          <w:p w14:paraId="1AF1C496">
            <w:pPr>
              <w:rPr>
                <w:rFonts w:ascii="Arial"/>
                <w:color w:val="auto"/>
                <w:highlight w:val="none"/>
              </w:rPr>
            </w:pPr>
          </w:p>
        </w:tc>
        <w:tc>
          <w:tcPr>
            <w:tcW w:w="1351" w:type="dxa"/>
          </w:tcPr>
          <w:p w14:paraId="5E68241D">
            <w:pPr>
              <w:rPr>
                <w:rFonts w:ascii="Arial"/>
                <w:color w:val="auto"/>
                <w:highlight w:val="none"/>
              </w:rPr>
            </w:pPr>
          </w:p>
        </w:tc>
        <w:tc>
          <w:tcPr>
            <w:tcW w:w="1351" w:type="dxa"/>
          </w:tcPr>
          <w:p w14:paraId="5F18877A">
            <w:pPr>
              <w:rPr>
                <w:rFonts w:ascii="Arial"/>
                <w:color w:val="auto"/>
                <w:highlight w:val="none"/>
              </w:rPr>
            </w:pPr>
          </w:p>
        </w:tc>
        <w:tc>
          <w:tcPr>
            <w:tcW w:w="1351" w:type="dxa"/>
          </w:tcPr>
          <w:p w14:paraId="45D1E490">
            <w:pPr>
              <w:rPr>
                <w:rFonts w:ascii="Arial"/>
                <w:color w:val="auto"/>
                <w:highlight w:val="none"/>
              </w:rPr>
            </w:pPr>
          </w:p>
        </w:tc>
        <w:tc>
          <w:tcPr>
            <w:tcW w:w="1354" w:type="dxa"/>
          </w:tcPr>
          <w:p w14:paraId="59B4A9A9">
            <w:pPr>
              <w:rPr>
                <w:rFonts w:ascii="Arial"/>
                <w:color w:val="auto"/>
                <w:highlight w:val="none"/>
              </w:rPr>
            </w:pPr>
          </w:p>
        </w:tc>
        <w:tc>
          <w:tcPr>
            <w:tcW w:w="1358" w:type="dxa"/>
          </w:tcPr>
          <w:p w14:paraId="53319473">
            <w:pPr>
              <w:rPr>
                <w:rFonts w:ascii="Arial"/>
                <w:color w:val="auto"/>
                <w:highlight w:val="none"/>
              </w:rPr>
            </w:pPr>
          </w:p>
        </w:tc>
        <w:tc>
          <w:tcPr>
            <w:tcW w:w="1972" w:type="dxa"/>
          </w:tcPr>
          <w:p w14:paraId="27EA1B12">
            <w:pPr>
              <w:rPr>
                <w:rFonts w:ascii="Arial"/>
                <w:color w:val="auto"/>
                <w:highlight w:val="none"/>
              </w:rPr>
            </w:pPr>
          </w:p>
        </w:tc>
      </w:tr>
      <w:tr w14:paraId="434C9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94" w:type="dxa"/>
          </w:tcPr>
          <w:p w14:paraId="6D925DE1">
            <w:pPr>
              <w:pStyle w:val="187"/>
              <w:spacing w:before="145" w:line="333" w:lineRule="exact"/>
              <w:ind w:left="206"/>
              <w:rPr>
                <w:color w:val="auto"/>
                <w:highlight w:val="none"/>
              </w:rPr>
            </w:pPr>
            <w:r>
              <w:rPr>
                <w:color w:val="auto"/>
                <w:spacing w:val="-10"/>
                <w:position w:val="2"/>
                <w:highlight w:val="none"/>
              </w:rPr>
              <w:t>……</w:t>
            </w:r>
          </w:p>
        </w:tc>
        <w:tc>
          <w:tcPr>
            <w:tcW w:w="1804" w:type="dxa"/>
          </w:tcPr>
          <w:p w14:paraId="658DB32D">
            <w:pPr>
              <w:rPr>
                <w:rFonts w:ascii="Arial"/>
                <w:color w:val="auto"/>
                <w:highlight w:val="none"/>
              </w:rPr>
            </w:pPr>
          </w:p>
        </w:tc>
        <w:tc>
          <w:tcPr>
            <w:tcW w:w="1349" w:type="dxa"/>
          </w:tcPr>
          <w:p w14:paraId="6A93E816">
            <w:pPr>
              <w:rPr>
                <w:rFonts w:ascii="Arial"/>
                <w:color w:val="auto"/>
                <w:highlight w:val="none"/>
              </w:rPr>
            </w:pPr>
          </w:p>
        </w:tc>
        <w:tc>
          <w:tcPr>
            <w:tcW w:w="1353" w:type="dxa"/>
          </w:tcPr>
          <w:p w14:paraId="3F759B30">
            <w:pPr>
              <w:rPr>
                <w:rFonts w:ascii="Arial"/>
                <w:color w:val="auto"/>
                <w:highlight w:val="none"/>
              </w:rPr>
            </w:pPr>
          </w:p>
        </w:tc>
        <w:tc>
          <w:tcPr>
            <w:tcW w:w="1351" w:type="dxa"/>
          </w:tcPr>
          <w:p w14:paraId="6B60DEBB">
            <w:pPr>
              <w:rPr>
                <w:rFonts w:ascii="Arial"/>
                <w:color w:val="auto"/>
                <w:highlight w:val="none"/>
              </w:rPr>
            </w:pPr>
          </w:p>
        </w:tc>
        <w:tc>
          <w:tcPr>
            <w:tcW w:w="1351" w:type="dxa"/>
          </w:tcPr>
          <w:p w14:paraId="33F92860">
            <w:pPr>
              <w:rPr>
                <w:rFonts w:ascii="Arial"/>
                <w:color w:val="auto"/>
                <w:highlight w:val="none"/>
              </w:rPr>
            </w:pPr>
          </w:p>
        </w:tc>
        <w:tc>
          <w:tcPr>
            <w:tcW w:w="1351" w:type="dxa"/>
          </w:tcPr>
          <w:p w14:paraId="2EFCBF53">
            <w:pPr>
              <w:rPr>
                <w:rFonts w:ascii="Arial"/>
                <w:color w:val="auto"/>
                <w:highlight w:val="none"/>
              </w:rPr>
            </w:pPr>
          </w:p>
        </w:tc>
        <w:tc>
          <w:tcPr>
            <w:tcW w:w="1354" w:type="dxa"/>
          </w:tcPr>
          <w:p w14:paraId="2C1AF7F8">
            <w:pPr>
              <w:rPr>
                <w:rFonts w:ascii="Arial"/>
                <w:color w:val="auto"/>
                <w:highlight w:val="none"/>
              </w:rPr>
            </w:pPr>
          </w:p>
        </w:tc>
        <w:tc>
          <w:tcPr>
            <w:tcW w:w="1358" w:type="dxa"/>
          </w:tcPr>
          <w:p w14:paraId="0FDE9BAE">
            <w:pPr>
              <w:rPr>
                <w:rFonts w:ascii="Arial"/>
                <w:color w:val="auto"/>
                <w:highlight w:val="none"/>
              </w:rPr>
            </w:pPr>
          </w:p>
        </w:tc>
        <w:tc>
          <w:tcPr>
            <w:tcW w:w="1972" w:type="dxa"/>
          </w:tcPr>
          <w:p w14:paraId="03D918D9">
            <w:pPr>
              <w:rPr>
                <w:rFonts w:ascii="Arial"/>
                <w:color w:val="auto"/>
                <w:highlight w:val="none"/>
              </w:rPr>
            </w:pPr>
          </w:p>
        </w:tc>
      </w:tr>
      <w:tr w14:paraId="0E911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4037" w:type="dxa"/>
            <w:gridSpan w:val="10"/>
          </w:tcPr>
          <w:p w14:paraId="7D76868A">
            <w:pPr>
              <w:pStyle w:val="187"/>
              <w:spacing w:before="36" w:line="221" w:lineRule="auto"/>
              <w:ind w:left="125"/>
              <w:rPr>
                <w:color w:val="auto"/>
                <w:highlight w:val="none"/>
              </w:rPr>
            </w:pPr>
            <w:r>
              <w:rPr>
                <w:color w:val="auto"/>
                <w:spacing w:val="-5"/>
                <w:highlight w:val="none"/>
              </w:rPr>
              <w:t>资信业绩评委签名：</w:t>
            </w:r>
          </w:p>
        </w:tc>
      </w:tr>
    </w:tbl>
    <w:p w14:paraId="64A9B5B7">
      <w:pPr>
        <w:spacing w:before="300" w:line="221" w:lineRule="auto"/>
        <w:jc w:val="right"/>
        <w:rPr>
          <w:rFonts w:ascii="宋体" w:hAnsi="宋体" w:cs="宋体"/>
          <w:color w:val="auto"/>
          <w:szCs w:val="21"/>
          <w:highlight w:val="none"/>
        </w:rPr>
      </w:pPr>
      <w:r>
        <w:rPr>
          <w:rFonts w:ascii="宋体" w:hAnsi="宋体" w:cs="宋体"/>
          <w:color w:val="auto"/>
          <w:spacing w:val="-18"/>
          <w:szCs w:val="21"/>
          <w:highlight w:val="none"/>
        </w:rPr>
        <w:t>日期：</w:t>
      </w:r>
      <w:r>
        <w:rPr>
          <w:rFonts w:ascii="宋体" w:hAnsi="宋体" w:cs="宋体"/>
          <w:color w:val="auto"/>
          <w:spacing w:val="-3"/>
          <w:szCs w:val="21"/>
          <w:highlight w:val="none"/>
        </w:rPr>
        <w:t xml:space="preserve">        年     月    日</w:t>
      </w:r>
    </w:p>
    <w:p w14:paraId="4C4D8021">
      <w:pPr>
        <w:spacing w:line="221" w:lineRule="auto"/>
        <w:rPr>
          <w:rFonts w:ascii="宋体" w:hAnsi="宋体" w:cs="宋体"/>
          <w:color w:val="auto"/>
          <w:szCs w:val="21"/>
          <w:highlight w:val="none"/>
        </w:rPr>
        <w:sectPr>
          <w:headerReference r:id="rId36" w:type="default"/>
          <w:footerReference r:id="rId37" w:type="default"/>
          <w:pgSz w:w="16839" w:h="11907"/>
          <w:pgMar w:top="400" w:right="1396" w:bottom="1170" w:left="1399" w:header="0" w:footer="939" w:gutter="0"/>
          <w:pgNumType w:fmt="decimal"/>
          <w:cols w:space="720" w:num="1"/>
        </w:sectPr>
      </w:pPr>
    </w:p>
    <w:p w14:paraId="14CD120F">
      <w:pPr>
        <w:pStyle w:val="18"/>
        <w:spacing w:line="277" w:lineRule="auto"/>
        <w:rPr>
          <w:color w:val="auto"/>
          <w:highlight w:val="none"/>
        </w:rPr>
      </w:pPr>
    </w:p>
    <w:p w14:paraId="52043A76">
      <w:pPr>
        <w:pStyle w:val="18"/>
        <w:spacing w:line="278" w:lineRule="auto"/>
        <w:rPr>
          <w:color w:val="auto"/>
          <w:highlight w:val="none"/>
        </w:rPr>
      </w:pPr>
    </w:p>
    <w:p w14:paraId="5B3FE0B9">
      <w:pPr>
        <w:spacing w:before="78" w:line="219" w:lineRule="auto"/>
        <w:outlineLvl w:val="2"/>
        <w:rPr>
          <w:rFonts w:ascii="黑体" w:hAnsi="黑体" w:eastAsia="黑体" w:cs="黑体"/>
          <w:color w:val="auto"/>
          <w:sz w:val="24"/>
          <w:highlight w:val="none"/>
        </w:rPr>
      </w:pPr>
      <w:bookmarkStart w:id="292" w:name="bookmark421"/>
      <w:bookmarkEnd w:id="292"/>
      <w:bookmarkStart w:id="293" w:name="_Toc11549"/>
      <w:r>
        <w:rPr>
          <w:rFonts w:ascii="黑体" w:hAnsi="黑体" w:eastAsia="黑体" w:cs="黑体"/>
          <w:color w:val="auto"/>
          <w:spacing w:val="-3"/>
          <w:sz w:val="24"/>
          <w:highlight w:val="none"/>
        </w:rPr>
        <w:t>附表A-15：其他因素评审记录表</w:t>
      </w:r>
      <w:bookmarkEnd w:id="293"/>
    </w:p>
    <w:p w14:paraId="76B432C7">
      <w:pPr>
        <w:spacing w:before="284" w:line="219" w:lineRule="auto"/>
        <w:ind w:left="5237"/>
        <w:rPr>
          <w:rFonts w:ascii="黑体" w:hAnsi="黑体" w:eastAsia="黑体" w:cs="黑体"/>
          <w:color w:val="auto"/>
          <w:sz w:val="36"/>
          <w:szCs w:val="36"/>
          <w:highlight w:val="none"/>
        </w:rPr>
      </w:pPr>
      <w:bookmarkStart w:id="294" w:name="bookmark145"/>
      <w:bookmarkEnd w:id="294"/>
      <w:r>
        <w:rPr>
          <w:rFonts w:ascii="黑体" w:hAnsi="黑体" w:eastAsia="黑体" w:cs="黑体"/>
          <w:color w:val="auto"/>
          <w:spacing w:val="-2"/>
          <w:sz w:val="36"/>
          <w:szCs w:val="36"/>
          <w:highlight w:val="none"/>
        </w:rPr>
        <w:t>其他因素评审记录表</w:t>
      </w:r>
    </w:p>
    <w:p w14:paraId="470FBF7C">
      <w:pPr>
        <w:spacing w:before="239" w:line="221" w:lineRule="auto"/>
        <w:ind w:left="80"/>
        <w:rPr>
          <w:rFonts w:ascii="宋体" w:hAnsi="宋体" w:cs="宋体"/>
          <w:color w:val="auto"/>
          <w:szCs w:val="21"/>
          <w:highlight w:val="none"/>
        </w:rPr>
      </w:pPr>
      <w:r>
        <w:rPr>
          <w:rFonts w:ascii="宋体" w:hAnsi="宋体" w:cs="宋体"/>
          <w:color w:val="auto"/>
          <w:spacing w:val="-7"/>
          <w:szCs w:val="21"/>
          <w:highlight w:val="none"/>
        </w:rPr>
        <w:t>标段名称：</w:t>
      </w:r>
    </w:p>
    <w:p w14:paraId="3416A08B">
      <w:pPr>
        <w:spacing w:before="22" w:line="212" w:lineRule="auto"/>
        <w:ind w:left="80"/>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13609"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751"/>
        <w:gridCol w:w="1313"/>
        <w:gridCol w:w="1315"/>
        <w:gridCol w:w="1312"/>
        <w:gridCol w:w="1312"/>
        <w:gridCol w:w="1315"/>
        <w:gridCol w:w="1313"/>
        <w:gridCol w:w="1324"/>
        <w:gridCol w:w="1879"/>
      </w:tblGrid>
      <w:tr w14:paraId="42A9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5" w:type="dxa"/>
            <w:vMerge w:val="restart"/>
            <w:tcBorders>
              <w:bottom w:val="nil"/>
            </w:tcBorders>
          </w:tcPr>
          <w:p w14:paraId="6E476E1E">
            <w:pPr>
              <w:spacing w:line="266" w:lineRule="auto"/>
              <w:rPr>
                <w:rFonts w:ascii="Arial"/>
                <w:color w:val="auto"/>
                <w:highlight w:val="none"/>
              </w:rPr>
            </w:pPr>
          </w:p>
          <w:p w14:paraId="6C2BEB45">
            <w:pPr>
              <w:pStyle w:val="187"/>
              <w:spacing w:before="69" w:line="222" w:lineRule="auto"/>
              <w:ind w:left="179"/>
              <w:rPr>
                <w:color w:val="auto"/>
                <w:highlight w:val="none"/>
              </w:rPr>
            </w:pPr>
            <w:r>
              <w:rPr>
                <w:b/>
                <w:bCs/>
                <w:color w:val="auto"/>
                <w:spacing w:val="-4"/>
                <w:highlight w:val="none"/>
              </w:rPr>
              <w:t>序号</w:t>
            </w:r>
          </w:p>
        </w:tc>
        <w:tc>
          <w:tcPr>
            <w:tcW w:w="1751" w:type="dxa"/>
            <w:vMerge w:val="restart"/>
            <w:tcBorders>
              <w:bottom w:val="nil"/>
            </w:tcBorders>
          </w:tcPr>
          <w:p w14:paraId="68CE757C">
            <w:pPr>
              <w:spacing w:line="267" w:lineRule="auto"/>
              <w:rPr>
                <w:rFonts w:ascii="Arial"/>
                <w:color w:val="auto"/>
                <w:highlight w:val="none"/>
              </w:rPr>
            </w:pPr>
          </w:p>
          <w:p w14:paraId="2C5FD0F8">
            <w:pPr>
              <w:pStyle w:val="187"/>
              <w:spacing w:before="68" w:line="221" w:lineRule="auto"/>
              <w:ind w:left="351"/>
              <w:rPr>
                <w:color w:val="auto"/>
                <w:highlight w:val="none"/>
              </w:rPr>
            </w:pPr>
            <w:r>
              <w:rPr>
                <w:b/>
                <w:bCs/>
                <w:color w:val="auto"/>
                <w:spacing w:val="-3"/>
                <w:highlight w:val="none"/>
              </w:rPr>
              <w:t>投标人名称</w:t>
            </w:r>
          </w:p>
        </w:tc>
        <w:tc>
          <w:tcPr>
            <w:tcW w:w="9204" w:type="dxa"/>
            <w:gridSpan w:val="7"/>
          </w:tcPr>
          <w:p w14:paraId="0AD76131">
            <w:pPr>
              <w:pStyle w:val="187"/>
              <w:spacing w:before="115" w:line="221" w:lineRule="auto"/>
              <w:ind w:left="3868"/>
              <w:rPr>
                <w:color w:val="auto"/>
                <w:highlight w:val="none"/>
              </w:rPr>
            </w:pPr>
            <w:r>
              <w:rPr>
                <w:b/>
                <w:bCs/>
                <w:color w:val="auto"/>
                <w:spacing w:val="-3"/>
                <w:highlight w:val="none"/>
              </w:rPr>
              <w:t>评委姓名及得分</w:t>
            </w:r>
          </w:p>
        </w:tc>
        <w:tc>
          <w:tcPr>
            <w:tcW w:w="1879" w:type="dxa"/>
            <w:vMerge w:val="restart"/>
            <w:tcBorders>
              <w:bottom w:val="nil"/>
            </w:tcBorders>
          </w:tcPr>
          <w:p w14:paraId="196208D1">
            <w:pPr>
              <w:pStyle w:val="187"/>
              <w:spacing w:before="203"/>
              <w:ind w:left="157" w:right="157" w:firstLine="51"/>
              <w:jc w:val="center"/>
              <w:rPr>
                <w:color w:val="auto"/>
                <w:highlight w:val="none"/>
                <w:lang w:eastAsia="zh-CN"/>
              </w:rPr>
            </w:pPr>
            <w:r>
              <w:rPr>
                <w:b/>
                <w:bCs/>
                <w:color w:val="auto"/>
                <w:spacing w:val="-3"/>
                <w:highlight w:val="none"/>
                <w:lang w:eastAsia="zh-CN"/>
              </w:rPr>
              <w:t>其他因素最终得</w:t>
            </w:r>
            <w:r>
              <w:rPr>
                <w:b/>
                <w:bCs/>
                <w:color w:val="auto"/>
                <w:spacing w:val="-8"/>
                <w:highlight w:val="none"/>
                <w:lang w:eastAsia="zh-CN"/>
              </w:rPr>
              <w:t>分</w:t>
            </w:r>
          </w:p>
        </w:tc>
      </w:tr>
      <w:tr w14:paraId="74B7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75" w:type="dxa"/>
            <w:vMerge w:val="continue"/>
            <w:tcBorders>
              <w:top w:val="nil"/>
            </w:tcBorders>
          </w:tcPr>
          <w:p w14:paraId="69D730A8">
            <w:pPr>
              <w:rPr>
                <w:rFonts w:ascii="Arial"/>
                <w:color w:val="auto"/>
                <w:highlight w:val="none"/>
              </w:rPr>
            </w:pPr>
          </w:p>
        </w:tc>
        <w:tc>
          <w:tcPr>
            <w:tcW w:w="1751" w:type="dxa"/>
            <w:vMerge w:val="continue"/>
            <w:tcBorders>
              <w:top w:val="nil"/>
            </w:tcBorders>
          </w:tcPr>
          <w:p w14:paraId="0BA1BBD9">
            <w:pPr>
              <w:rPr>
                <w:rFonts w:ascii="Arial"/>
                <w:color w:val="auto"/>
                <w:highlight w:val="none"/>
              </w:rPr>
            </w:pPr>
          </w:p>
        </w:tc>
        <w:tc>
          <w:tcPr>
            <w:tcW w:w="1313" w:type="dxa"/>
          </w:tcPr>
          <w:p w14:paraId="364DF7D4">
            <w:pPr>
              <w:pStyle w:val="187"/>
              <w:spacing w:before="112" w:line="221" w:lineRule="auto"/>
              <w:ind w:left="368"/>
              <w:rPr>
                <w:color w:val="auto"/>
                <w:highlight w:val="none"/>
              </w:rPr>
            </w:pPr>
            <w:r>
              <w:rPr>
                <w:b/>
                <w:bCs/>
                <w:color w:val="auto"/>
                <w:spacing w:val="-4"/>
                <w:highlight w:val="none"/>
              </w:rPr>
              <w:t>评委1</w:t>
            </w:r>
          </w:p>
        </w:tc>
        <w:tc>
          <w:tcPr>
            <w:tcW w:w="1315" w:type="dxa"/>
          </w:tcPr>
          <w:p w14:paraId="12B111EE">
            <w:pPr>
              <w:pStyle w:val="187"/>
              <w:spacing w:before="112" w:line="221" w:lineRule="auto"/>
              <w:ind w:left="368"/>
              <w:rPr>
                <w:color w:val="auto"/>
                <w:highlight w:val="none"/>
              </w:rPr>
            </w:pPr>
            <w:r>
              <w:rPr>
                <w:b/>
                <w:bCs/>
                <w:color w:val="auto"/>
                <w:spacing w:val="-4"/>
                <w:highlight w:val="none"/>
              </w:rPr>
              <w:t>评委2</w:t>
            </w:r>
          </w:p>
        </w:tc>
        <w:tc>
          <w:tcPr>
            <w:tcW w:w="1312" w:type="dxa"/>
          </w:tcPr>
          <w:p w14:paraId="6882E17D">
            <w:pPr>
              <w:pStyle w:val="187"/>
              <w:spacing w:before="111" w:line="314" w:lineRule="exact"/>
              <w:ind w:left="459"/>
              <w:rPr>
                <w:color w:val="auto"/>
                <w:highlight w:val="none"/>
              </w:rPr>
            </w:pPr>
            <w:r>
              <w:rPr>
                <w:b/>
                <w:bCs/>
                <w:color w:val="auto"/>
                <w:spacing w:val="-7"/>
                <w:position w:val="2"/>
                <w:highlight w:val="none"/>
              </w:rPr>
              <w:t>……</w:t>
            </w:r>
          </w:p>
        </w:tc>
        <w:tc>
          <w:tcPr>
            <w:tcW w:w="1312" w:type="dxa"/>
          </w:tcPr>
          <w:p w14:paraId="09B24709">
            <w:pPr>
              <w:rPr>
                <w:rFonts w:ascii="Arial"/>
                <w:color w:val="auto"/>
                <w:highlight w:val="none"/>
              </w:rPr>
            </w:pPr>
          </w:p>
        </w:tc>
        <w:tc>
          <w:tcPr>
            <w:tcW w:w="1315" w:type="dxa"/>
          </w:tcPr>
          <w:p w14:paraId="2FFB9AEE">
            <w:pPr>
              <w:rPr>
                <w:rFonts w:ascii="Arial"/>
                <w:color w:val="auto"/>
                <w:highlight w:val="none"/>
              </w:rPr>
            </w:pPr>
          </w:p>
        </w:tc>
        <w:tc>
          <w:tcPr>
            <w:tcW w:w="1313" w:type="dxa"/>
          </w:tcPr>
          <w:p w14:paraId="094B6664">
            <w:pPr>
              <w:rPr>
                <w:rFonts w:ascii="Arial"/>
                <w:color w:val="auto"/>
                <w:highlight w:val="none"/>
              </w:rPr>
            </w:pPr>
          </w:p>
        </w:tc>
        <w:tc>
          <w:tcPr>
            <w:tcW w:w="1324" w:type="dxa"/>
          </w:tcPr>
          <w:p w14:paraId="34832D41">
            <w:pPr>
              <w:rPr>
                <w:rFonts w:ascii="Arial"/>
                <w:color w:val="auto"/>
                <w:highlight w:val="none"/>
              </w:rPr>
            </w:pPr>
          </w:p>
        </w:tc>
        <w:tc>
          <w:tcPr>
            <w:tcW w:w="1879" w:type="dxa"/>
            <w:vMerge w:val="continue"/>
            <w:tcBorders>
              <w:top w:val="nil"/>
            </w:tcBorders>
          </w:tcPr>
          <w:p w14:paraId="67E2ABCB">
            <w:pPr>
              <w:rPr>
                <w:rFonts w:ascii="Arial"/>
                <w:color w:val="auto"/>
                <w:highlight w:val="none"/>
              </w:rPr>
            </w:pPr>
          </w:p>
        </w:tc>
      </w:tr>
      <w:tr w14:paraId="04B8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tcPr>
          <w:p w14:paraId="215C3FA2">
            <w:pPr>
              <w:pStyle w:val="187"/>
              <w:spacing w:before="189" w:line="242" w:lineRule="auto"/>
              <w:ind w:left="354"/>
              <w:rPr>
                <w:color w:val="auto"/>
                <w:highlight w:val="none"/>
              </w:rPr>
            </w:pPr>
            <w:r>
              <w:rPr>
                <w:color w:val="auto"/>
                <w:highlight w:val="none"/>
              </w:rPr>
              <w:t>1</w:t>
            </w:r>
          </w:p>
        </w:tc>
        <w:tc>
          <w:tcPr>
            <w:tcW w:w="1751" w:type="dxa"/>
          </w:tcPr>
          <w:p w14:paraId="30C0911A">
            <w:pPr>
              <w:rPr>
                <w:rFonts w:ascii="Arial"/>
                <w:color w:val="auto"/>
                <w:highlight w:val="none"/>
              </w:rPr>
            </w:pPr>
          </w:p>
        </w:tc>
        <w:tc>
          <w:tcPr>
            <w:tcW w:w="1313" w:type="dxa"/>
          </w:tcPr>
          <w:p w14:paraId="1EA7E41C">
            <w:pPr>
              <w:rPr>
                <w:rFonts w:ascii="Arial"/>
                <w:color w:val="auto"/>
                <w:highlight w:val="none"/>
              </w:rPr>
            </w:pPr>
          </w:p>
        </w:tc>
        <w:tc>
          <w:tcPr>
            <w:tcW w:w="1315" w:type="dxa"/>
          </w:tcPr>
          <w:p w14:paraId="63DB4E9B">
            <w:pPr>
              <w:rPr>
                <w:rFonts w:ascii="Arial"/>
                <w:color w:val="auto"/>
                <w:highlight w:val="none"/>
              </w:rPr>
            </w:pPr>
          </w:p>
        </w:tc>
        <w:tc>
          <w:tcPr>
            <w:tcW w:w="1312" w:type="dxa"/>
          </w:tcPr>
          <w:p w14:paraId="26115899">
            <w:pPr>
              <w:rPr>
                <w:rFonts w:ascii="Arial"/>
                <w:color w:val="auto"/>
                <w:highlight w:val="none"/>
              </w:rPr>
            </w:pPr>
          </w:p>
        </w:tc>
        <w:tc>
          <w:tcPr>
            <w:tcW w:w="1312" w:type="dxa"/>
          </w:tcPr>
          <w:p w14:paraId="4CDEB03F">
            <w:pPr>
              <w:rPr>
                <w:rFonts w:ascii="Arial"/>
                <w:color w:val="auto"/>
                <w:highlight w:val="none"/>
              </w:rPr>
            </w:pPr>
          </w:p>
        </w:tc>
        <w:tc>
          <w:tcPr>
            <w:tcW w:w="1315" w:type="dxa"/>
          </w:tcPr>
          <w:p w14:paraId="3D6EBF15">
            <w:pPr>
              <w:rPr>
                <w:rFonts w:ascii="Arial"/>
                <w:color w:val="auto"/>
                <w:highlight w:val="none"/>
              </w:rPr>
            </w:pPr>
          </w:p>
        </w:tc>
        <w:tc>
          <w:tcPr>
            <w:tcW w:w="1313" w:type="dxa"/>
          </w:tcPr>
          <w:p w14:paraId="50EA8E76">
            <w:pPr>
              <w:rPr>
                <w:rFonts w:ascii="Arial"/>
                <w:color w:val="auto"/>
                <w:highlight w:val="none"/>
              </w:rPr>
            </w:pPr>
          </w:p>
        </w:tc>
        <w:tc>
          <w:tcPr>
            <w:tcW w:w="1324" w:type="dxa"/>
          </w:tcPr>
          <w:p w14:paraId="3B67E679">
            <w:pPr>
              <w:rPr>
                <w:rFonts w:ascii="Arial"/>
                <w:color w:val="auto"/>
                <w:highlight w:val="none"/>
              </w:rPr>
            </w:pPr>
          </w:p>
        </w:tc>
        <w:tc>
          <w:tcPr>
            <w:tcW w:w="1879" w:type="dxa"/>
          </w:tcPr>
          <w:p w14:paraId="740F7A7C">
            <w:pPr>
              <w:rPr>
                <w:rFonts w:ascii="Arial"/>
                <w:color w:val="auto"/>
                <w:highlight w:val="none"/>
              </w:rPr>
            </w:pPr>
          </w:p>
        </w:tc>
      </w:tr>
      <w:tr w14:paraId="1CAA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tcPr>
          <w:p w14:paraId="4807EA04">
            <w:pPr>
              <w:pStyle w:val="187"/>
              <w:spacing w:before="187" w:line="242" w:lineRule="auto"/>
              <w:ind w:left="341"/>
              <w:rPr>
                <w:color w:val="auto"/>
                <w:highlight w:val="none"/>
              </w:rPr>
            </w:pPr>
            <w:r>
              <w:rPr>
                <w:color w:val="auto"/>
                <w:highlight w:val="none"/>
              </w:rPr>
              <w:t>2</w:t>
            </w:r>
          </w:p>
        </w:tc>
        <w:tc>
          <w:tcPr>
            <w:tcW w:w="1751" w:type="dxa"/>
          </w:tcPr>
          <w:p w14:paraId="1C28706F">
            <w:pPr>
              <w:rPr>
                <w:rFonts w:ascii="Arial"/>
                <w:color w:val="auto"/>
                <w:highlight w:val="none"/>
              </w:rPr>
            </w:pPr>
          </w:p>
        </w:tc>
        <w:tc>
          <w:tcPr>
            <w:tcW w:w="1313" w:type="dxa"/>
          </w:tcPr>
          <w:p w14:paraId="5E084216">
            <w:pPr>
              <w:rPr>
                <w:rFonts w:ascii="Arial"/>
                <w:color w:val="auto"/>
                <w:highlight w:val="none"/>
              </w:rPr>
            </w:pPr>
          </w:p>
        </w:tc>
        <w:tc>
          <w:tcPr>
            <w:tcW w:w="1315" w:type="dxa"/>
          </w:tcPr>
          <w:p w14:paraId="7EC0014B">
            <w:pPr>
              <w:rPr>
                <w:rFonts w:ascii="Arial"/>
                <w:color w:val="auto"/>
                <w:highlight w:val="none"/>
              </w:rPr>
            </w:pPr>
          </w:p>
        </w:tc>
        <w:tc>
          <w:tcPr>
            <w:tcW w:w="1312" w:type="dxa"/>
          </w:tcPr>
          <w:p w14:paraId="6B7C35B9">
            <w:pPr>
              <w:rPr>
                <w:rFonts w:ascii="Arial"/>
                <w:color w:val="auto"/>
                <w:highlight w:val="none"/>
              </w:rPr>
            </w:pPr>
          </w:p>
        </w:tc>
        <w:tc>
          <w:tcPr>
            <w:tcW w:w="1312" w:type="dxa"/>
          </w:tcPr>
          <w:p w14:paraId="084EDAA0">
            <w:pPr>
              <w:rPr>
                <w:rFonts w:ascii="Arial"/>
                <w:color w:val="auto"/>
                <w:highlight w:val="none"/>
              </w:rPr>
            </w:pPr>
          </w:p>
        </w:tc>
        <w:tc>
          <w:tcPr>
            <w:tcW w:w="1315" w:type="dxa"/>
          </w:tcPr>
          <w:p w14:paraId="334B8AFF">
            <w:pPr>
              <w:rPr>
                <w:rFonts w:ascii="Arial"/>
                <w:color w:val="auto"/>
                <w:highlight w:val="none"/>
              </w:rPr>
            </w:pPr>
          </w:p>
        </w:tc>
        <w:tc>
          <w:tcPr>
            <w:tcW w:w="1313" w:type="dxa"/>
          </w:tcPr>
          <w:p w14:paraId="4E79C8D9">
            <w:pPr>
              <w:rPr>
                <w:rFonts w:ascii="Arial"/>
                <w:color w:val="auto"/>
                <w:highlight w:val="none"/>
              </w:rPr>
            </w:pPr>
          </w:p>
        </w:tc>
        <w:tc>
          <w:tcPr>
            <w:tcW w:w="1324" w:type="dxa"/>
          </w:tcPr>
          <w:p w14:paraId="70AE3260">
            <w:pPr>
              <w:rPr>
                <w:rFonts w:ascii="Arial"/>
                <w:color w:val="auto"/>
                <w:highlight w:val="none"/>
              </w:rPr>
            </w:pPr>
          </w:p>
        </w:tc>
        <w:tc>
          <w:tcPr>
            <w:tcW w:w="1879" w:type="dxa"/>
          </w:tcPr>
          <w:p w14:paraId="4963C28D">
            <w:pPr>
              <w:rPr>
                <w:rFonts w:ascii="Arial"/>
                <w:color w:val="auto"/>
                <w:highlight w:val="none"/>
              </w:rPr>
            </w:pPr>
          </w:p>
        </w:tc>
      </w:tr>
      <w:tr w14:paraId="2CB0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tcPr>
          <w:p w14:paraId="0F8053A3">
            <w:pPr>
              <w:pStyle w:val="187"/>
              <w:spacing w:before="190" w:line="241" w:lineRule="auto"/>
              <w:ind w:left="343"/>
              <w:rPr>
                <w:color w:val="auto"/>
                <w:highlight w:val="none"/>
              </w:rPr>
            </w:pPr>
            <w:r>
              <w:rPr>
                <w:color w:val="auto"/>
                <w:highlight w:val="none"/>
              </w:rPr>
              <w:t>3</w:t>
            </w:r>
          </w:p>
        </w:tc>
        <w:tc>
          <w:tcPr>
            <w:tcW w:w="1751" w:type="dxa"/>
          </w:tcPr>
          <w:p w14:paraId="49071172">
            <w:pPr>
              <w:rPr>
                <w:rFonts w:ascii="Arial"/>
                <w:color w:val="auto"/>
                <w:highlight w:val="none"/>
              </w:rPr>
            </w:pPr>
          </w:p>
        </w:tc>
        <w:tc>
          <w:tcPr>
            <w:tcW w:w="1313" w:type="dxa"/>
          </w:tcPr>
          <w:p w14:paraId="5F4529B8">
            <w:pPr>
              <w:rPr>
                <w:rFonts w:ascii="Arial"/>
                <w:color w:val="auto"/>
                <w:highlight w:val="none"/>
              </w:rPr>
            </w:pPr>
          </w:p>
        </w:tc>
        <w:tc>
          <w:tcPr>
            <w:tcW w:w="1315" w:type="dxa"/>
          </w:tcPr>
          <w:p w14:paraId="289267FF">
            <w:pPr>
              <w:rPr>
                <w:rFonts w:ascii="Arial"/>
                <w:color w:val="auto"/>
                <w:highlight w:val="none"/>
              </w:rPr>
            </w:pPr>
          </w:p>
        </w:tc>
        <w:tc>
          <w:tcPr>
            <w:tcW w:w="1312" w:type="dxa"/>
          </w:tcPr>
          <w:p w14:paraId="58DCED33">
            <w:pPr>
              <w:rPr>
                <w:rFonts w:ascii="Arial"/>
                <w:color w:val="auto"/>
                <w:highlight w:val="none"/>
              </w:rPr>
            </w:pPr>
          </w:p>
        </w:tc>
        <w:tc>
          <w:tcPr>
            <w:tcW w:w="1312" w:type="dxa"/>
          </w:tcPr>
          <w:p w14:paraId="72A9E3A9">
            <w:pPr>
              <w:rPr>
                <w:rFonts w:ascii="Arial"/>
                <w:color w:val="auto"/>
                <w:highlight w:val="none"/>
              </w:rPr>
            </w:pPr>
          </w:p>
        </w:tc>
        <w:tc>
          <w:tcPr>
            <w:tcW w:w="1315" w:type="dxa"/>
          </w:tcPr>
          <w:p w14:paraId="4757CA7A">
            <w:pPr>
              <w:rPr>
                <w:rFonts w:ascii="Arial"/>
                <w:color w:val="auto"/>
                <w:highlight w:val="none"/>
              </w:rPr>
            </w:pPr>
          </w:p>
        </w:tc>
        <w:tc>
          <w:tcPr>
            <w:tcW w:w="1313" w:type="dxa"/>
          </w:tcPr>
          <w:p w14:paraId="7E2361D2">
            <w:pPr>
              <w:rPr>
                <w:rFonts w:ascii="Arial"/>
                <w:color w:val="auto"/>
                <w:highlight w:val="none"/>
              </w:rPr>
            </w:pPr>
          </w:p>
        </w:tc>
        <w:tc>
          <w:tcPr>
            <w:tcW w:w="1324" w:type="dxa"/>
          </w:tcPr>
          <w:p w14:paraId="255C66DF">
            <w:pPr>
              <w:rPr>
                <w:rFonts w:ascii="Arial"/>
                <w:color w:val="auto"/>
                <w:highlight w:val="none"/>
              </w:rPr>
            </w:pPr>
          </w:p>
        </w:tc>
        <w:tc>
          <w:tcPr>
            <w:tcW w:w="1879" w:type="dxa"/>
          </w:tcPr>
          <w:p w14:paraId="4E621566">
            <w:pPr>
              <w:rPr>
                <w:rFonts w:ascii="Arial"/>
                <w:color w:val="auto"/>
                <w:highlight w:val="none"/>
              </w:rPr>
            </w:pPr>
          </w:p>
        </w:tc>
      </w:tr>
      <w:tr w14:paraId="66DC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tcPr>
          <w:p w14:paraId="7B6CD441">
            <w:pPr>
              <w:pStyle w:val="187"/>
              <w:spacing w:before="188" w:line="242" w:lineRule="auto"/>
              <w:ind w:left="338"/>
              <w:rPr>
                <w:color w:val="auto"/>
                <w:highlight w:val="none"/>
              </w:rPr>
            </w:pPr>
            <w:r>
              <w:rPr>
                <w:color w:val="auto"/>
                <w:highlight w:val="none"/>
              </w:rPr>
              <w:t>4</w:t>
            </w:r>
          </w:p>
        </w:tc>
        <w:tc>
          <w:tcPr>
            <w:tcW w:w="1751" w:type="dxa"/>
          </w:tcPr>
          <w:p w14:paraId="35D7287D">
            <w:pPr>
              <w:rPr>
                <w:rFonts w:ascii="Arial"/>
                <w:color w:val="auto"/>
                <w:highlight w:val="none"/>
              </w:rPr>
            </w:pPr>
          </w:p>
        </w:tc>
        <w:tc>
          <w:tcPr>
            <w:tcW w:w="1313" w:type="dxa"/>
          </w:tcPr>
          <w:p w14:paraId="5592153B">
            <w:pPr>
              <w:rPr>
                <w:rFonts w:ascii="Arial"/>
                <w:color w:val="auto"/>
                <w:highlight w:val="none"/>
              </w:rPr>
            </w:pPr>
          </w:p>
        </w:tc>
        <w:tc>
          <w:tcPr>
            <w:tcW w:w="1315" w:type="dxa"/>
          </w:tcPr>
          <w:p w14:paraId="54CA8554">
            <w:pPr>
              <w:rPr>
                <w:rFonts w:ascii="Arial"/>
                <w:color w:val="auto"/>
                <w:highlight w:val="none"/>
              </w:rPr>
            </w:pPr>
          </w:p>
        </w:tc>
        <w:tc>
          <w:tcPr>
            <w:tcW w:w="1312" w:type="dxa"/>
          </w:tcPr>
          <w:p w14:paraId="23EE19C5">
            <w:pPr>
              <w:rPr>
                <w:rFonts w:ascii="Arial"/>
                <w:color w:val="auto"/>
                <w:highlight w:val="none"/>
              </w:rPr>
            </w:pPr>
          </w:p>
        </w:tc>
        <w:tc>
          <w:tcPr>
            <w:tcW w:w="1312" w:type="dxa"/>
          </w:tcPr>
          <w:p w14:paraId="546CD73E">
            <w:pPr>
              <w:rPr>
                <w:rFonts w:ascii="Arial"/>
                <w:color w:val="auto"/>
                <w:highlight w:val="none"/>
              </w:rPr>
            </w:pPr>
          </w:p>
        </w:tc>
        <w:tc>
          <w:tcPr>
            <w:tcW w:w="1315" w:type="dxa"/>
          </w:tcPr>
          <w:p w14:paraId="65E3ED41">
            <w:pPr>
              <w:rPr>
                <w:rFonts w:ascii="Arial"/>
                <w:color w:val="auto"/>
                <w:highlight w:val="none"/>
              </w:rPr>
            </w:pPr>
          </w:p>
        </w:tc>
        <w:tc>
          <w:tcPr>
            <w:tcW w:w="1313" w:type="dxa"/>
          </w:tcPr>
          <w:p w14:paraId="1F855C83">
            <w:pPr>
              <w:rPr>
                <w:rFonts w:ascii="Arial"/>
                <w:color w:val="auto"/>
                <w:highlight w:val="none"/>
              </w:rPr>
            </w:pPr>
          </w:p>
        </w:tc>
        <w:tc>
          <w:tcPr>
            <w:tcW w:w="1324" w:type="dxa"/>
          </w:tcPr>
          <w:p w14:paraId="6EDCC81F">
            <w:pPr>
              <w:rPr>
                <w:rFonts w:ascii="Arial"/>
                <w:color w:val="auto"/>
                <w:highlight w:val="none"/>
              </w:rPr>
            </w:pPr>
          </w:p>
        </w:tc>
        <w:tc>
          <w:tcPr>
            <w:tcW w:w="1879" w:type="dxa"/>
          </w:tcPr>
          <w:p w14:paraId="5942844A">
            <w:pPr>
              <w:rPr>
                <w:rFonts w:ascii="Arial"/>
                <w:color w:val="auto"/>
                <w:highlight w:val="none"/>
              </w:rPr>
            </w:pPr>
          </w:p>
        </w:tc>
      </w:tr>
      <w:tr w14:paraId="12AD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tcPr>
          <w:p w14:paraId="6C10067F">
            <w:pPr>
              <w:pStyle w:val="187"/>
              <w:spacing w:before="191" w:line="241" w:lineRule="auto"/>
              <w:ind w:left="343"/>
              <w:rPr>
                <w:color w:val="auto"/>
                <w:highlight w:val="none"/>
              </w:rPr>
            </w:pPr>
            <w:r>
              <w:rPr>
                <w:color w:val="auto"/>
                <w:highlight w:val="none"/>
              </w:rPr>
              <w:t>5</w:t>
            </w:r>
          </w:p>
        </w:tc>
        <w:tc>
          <w:tcPr>
            <w:tcW w:w="1751" w:type="dxa"/>
          </w:tcPr>
          <w:p w14:paraId="19A68A99">
            <w:pPr>
              <w:rPr>
                <w:rFonts w:ascii="Arial"/>
                <w:color w:val="auto"/>
                <w:highlight w:val="none"/>
              </w:rPr>
            </w:pPr>
          </w:p>
        </w:tc>
        <w:tc>
          <w:tcPr>
            <w:tcW w:w="1313" w:type="dxa"/>
          </w:tcPr>
          <w:p w14:paraId="3474A097">
            <w:pPr>
              <w:rPr>
                <w:rFonts w:ascii="Arial"/>
                <w:color w:val="auto"/>
                <w:highlight w:val="none"/>
              </w:rPr>
            </w:pPr>
          </w:p>
        </w:tc>
        <w:tc>
          <w:tcPr>
            <w:tcW w:w="1315" w:type="dxa"/>
          </w:tcPr>
          <w:p w14:paraId="212F28F6">
            <w:pPr>
              <w:rPr>
                <w:rFonts w:ascii="Arial"/>
                <w:color w:val="auto"/>
                <w:highlight w:val="none"/>
              </w:rPr>
            </w:pPr>
          </w:p>
        </w:tc>
        <w:tc>
          <w:tcPr>
            <w:tcW w:w="1312" w:type="dxa"/>
          </w:tcPr>
          <w:p w14:paraId="09D9818C">
            <w:pPr>
              <w:rPr>
                <w:rFonts w:ascii="Arial"/>
                <w:color w:val="auto"/>
                <w:highlight w:val="none"/>
              </w:rPr>
            </w:pPr>
          </w:p>
        </w:tc>
        <w:tc>
          <w:tcPr>
            <w:tcW w:w="1312" w:type="dxa"/>
          </w:tcPr>
          <w:p w14:paraId="48A41B14">
            <w:pPr>
              <w:rPr>
                <w:rFonts w:ascii="Arial"/>
                <w:color w:val="auto"/>
                <w:highlight w:val="none"/>
              </w:rPr>
            </w:pPr>
          </w:p>
        </w:tc>
        <w:tc>
          <w:tcPr>
            <w:tcW w:w="1315" w:type="dxa"/>
          </w:tcPr>
          <w:p w14:paraId="32C1A3BE">
            <w:pPr>
              <w:rPr>
                <w:rFonts w:ascii="Arial"/>
                <w:color w:val="auto"/>
                <w:highlight w:val="none"/>
              </w:rPr>
            </w:pPr>
          </w:p>
        </w:tc>
        <w:tc>
          <w:tcPr>
            <w:tcW w:w="1313" w:type="dxa"/>
          </w:tcPr>
          <w:p w14:paraId="022189D4">
            <w:pPr>
              <w:rPr>
                <w:rFonts w:ascii="Arial"/>
                <w:color w:val="auto"/>
                <w:highlight w:val="none"/>
              </w:rPr>
            </w:pPr>
          </w:p>
        </w:tc>
        <w:tc>
          <w:tcPr>
            <w:tcW w:w="1324" w:type="dxa"/>
          </w:tcPr>
          <w:p w14:paraId="2DB227A6">
            <w:pPr>
              <w:rPr>
                <w:rFonts w:ascii="Arial"/>
                <w:color w:val="auto"/>
                <w:highlight w:val="none"/>
              </w:rPr>
            </w:pPr>
          </w:p>
        </w:tc>
        <w:tc>
          <w:tcPr>
            <w:tcW w:w="1879" w:type="dxa"/>
          </w:tcPr>
          <w:p w14:paraId="1F86B18C">
            <w:pPr>
              <w:rPr>
                <w:rFonts w:ascii="Arial"/>
                <w:color w:val="auto"/>
                <w:highlight w:val="none"/>
              </w:rPr>
            </w:pPr>
          </w:p>
        </w:tc>
      </w:tr>
      <w:tr w14:paraId="6622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tcPr>
          <w:p w14:paraId="56DB1730">
            <w:pPr>
              <w:pStyle w:val="187"/>
              <w:spacing w:before="189" w:line="332" w:lineRule="exact"/>
              <w:ind w:left="194"/>
              <w:rPr>
                <w:color w:val="auto"/>
                <w:highlight w:val="none"/>
              </w:rPr>
            </w:pPr>
            <w:r>
              <w:rPr>
                <w:color w:val="auto"/>
                <w:spacing w:val="-10"/>
                <w:position w:val="2"/>
                <w:highlight w:val="none"/>
              </w:rPr>
              <w:t>……</w:t>
            </w:r>
          </w:p>
        </w:tc>
        <w:tc>
          <w:tcPr>
            <w:tcW w:w="1751" w:type="dxa"/>
          </w:tcPr>
          <w:p w14:paraId="3F153FED">
            <w:pPr>
              <w:rPr>
                <w:rFonts w:ascii="Arial"/>
                <w:color w:val="auto"/>
                <w:highlight w:val="none"/>
              </w:rPr>
            </w:pPr>
          </w:p>
        </w:tc>
        <w:tc>
          <w:tcPr>
            <w:tcW w:w="1313" w:type="dxa"/>
          </w:tcPr>
          <w:p w14:paraId="3898027A">
            <w:pPr>
              <w:rPr>
                <w:rFonts w:ascii="Arial"/>
                <w:color w:val="auto"/>
                <w:highlight w:val="none"/>
              </w:rPr>
            </w:pPr>
          </w:p>
        </w:tc>
        <w:tc>
          <w:tcPr>
            <w:tcW w:w="1315" w:type="dxa"/>
          </w:tcPr>
          <w:p w14:paraId="10B77BCF">
            <w:pPr>
              <w:rPr>
                <w:rFonts w:ascii="Arial"/>
                <w:color w:val="auto"/>
                <w:highlight w:val="none"/>
              </w:rPr>
            </w:pPr>
          </w:p>
        </w:tc>
        <w:tc>
          <w:tcPr>
            <w:tcW w:w="1312" w:type="dxa"/>
          </w:tcPr>
          <w:p w14:paraId="1D3CF1B6">
            <w:pPr>
              <w:rPr>
                <w:rFonts w:ascii="Arial"/>
                <w:color w:val="auto"/>
                <w:highlight w:val="none"/>
              </w:rPr>
            </w:pPr>
          </w:p>
        </w:tc>
        <w:tc>
          <w:tcPr>
            <w:tcW w:w="1312" w:type="dxa"/>
          </w:tcPr>
          <w:p w14:paraId="10951321">
            <w:pPr>
              <w:rPr>
                <w:rFonts w:ascii="Arial"/>
                <w:color w:val="auto"/>
                <w:highlight w:val="none"/>
              </w:rPr>
            </w:pPr>
          </w:p>
        </w:tc>
        <w:tc>
          <w:tcPr>
            <w:tcW w:w="1315" w:type="dxa"/>
          </w:tcPr>
          <w:p w14:paraId="32DA6980">
            <w:pPr>
              <w:rPr>
                <w:rFonts w:ascii="Arial"/>
                <w:color w:val="auto"/>
                <w:highlight w:val="none"/>
              </w:rPr>
            </w:pPr>
          </w:p>
        </w:tc>
        <w:tc>
          <w:tcPr>
            <w:tcW w:w="1313" w:type="dxa"/>
          </w:tcPr>
          <w:p w14:paraId="0858B07C">
            <w:pPr>
              <w:rPr>
                <w:rFonts w:ascii="Arial"/>
                <w:color w:val="auto"/>
                <w:highlight w:val="none"/>
              </w:rPr>
            </w:pPr>
          </w:p>
        </w:tc>
        <w:tc>
          <w:tcPr>
            <w:tcW w:w="1324" w:type="dxa"/>
          </w:tcPr>
          <w:p w14:paraId="2A188E26">
            <w:pPr>
              <w:rPr>
                <w:rFonts w:ascii="Arial"/>
                <w:color w:val="auto"/>
                <w:highlight w:val="none"/>
              </w:rPr>
            </w:pPr>
          </w:p>
        </w:tc>
        <w:tc>
          <w:tcPr>
            <w:tcW w:w="1879" w:type="dxa"/>
          </w:tcPr>
          <w:p w14:paraId="66B8C1A1">
            <w:pPr>
              <w:rPr>
                <w:rFonts w:ascii="Arial"/>
                <w:color w:val="auto"/>
                <w:highlight w:val="none"/>
              </w:rPr>
            </w:pPr>
          </w:p>
        </w:tc>
      </w:tr>
      <w:tr w14:paraId="104C2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3609" w:type="dxa"/>
            <w:gridSpan w:val="10"/>
          </w:tcPr>
          <w:p w14:paraId="529AD42B">
            <w:pPr>
              <w:pStyle w:val="187"/>
              <w:spacing w:before="36" w:line="220" w:lineRule="auto"/>
              <w:ind w:left="115"/>
              <w:rPr>
                <w:color w:val="auto"/>
                <w:highlight w:val="none"/>
                <w:lang w:eastAsia="zh-CN"/>
              </w:rPr>
            </w:pPr>
            <w:r>
              <w:rPr>
                <w:color w:val="auto"/>
                <w:spacing w:val="-1"/>
                <w:highlight w:val="none"/>
                <w:lang w:eastAsia="zh-CN"/>
              </w:rPr>
              <w:t>评标委员会全体成员签名：</w:t>
            </w:r>
          </w:p>
        </w:tc>
      </w:tr>
    </w:tbl>
    <w:p w14:paraId="380223EC">
      <w:pPr>
        <w:spacing w:before="29" w:line="221" w:lineRule="auto"/>
        <w:ind w:left="10511"/>
        <w:rPr>
          <w:rFonts w:ascii="宋体" w:hAnsi="宋体" w:cs="宋体"/>
          <w:color w:val="auto"/>
          <w:szCs w:val="21"/>
          <w:highlight w:val="none"/>
        </w:rPr>
      </w:pPr>
      <w:r>
        <w:rPr>
          <w:rFonts w:ascii="宋体" w:hAnsi="宋体" w:cs="宋体"/>
          <w:color w:val="auto"/>
          <w:spacing w:val="-11"/>
          <w:szCs w:val="21"/>
          <w:highlight w:val="none"/>
        </w:rPr>
        <w:t>日期：</w:t>
      </w:r>
      <w:r>
        <w:rPr>
          <w:rFonts w:ascii="宋体" w:hAnsi="宋体" w:cs="宋体"/>
          <w:color w:val="auto"/>
          <w:spacing w:val="-3"/>
          <w:szCs w:val="21"/>
          <w:highlight w:val="none"/>
        </w:rPr>
        <w:t xml:space="preserve">        年     月    日</w:t>
      </w:r>
    </w:p>
    <w:p w14:paraId="3F66E9D7">
      <w:pPr>
        <w:spacing w:line="221" w:lineRule="auto"/>
        <w:rPr>
          <w:rFonts w:ascii="宋体" w:hAnsi="宋体" w:cs="宋体"/>
          <w:color w:val="auto"/>
          <w:szCs w:val="21"/>
          <w:highlight w:val="none"/>
        </w:rPr>
        <w:sectPr>
          <w:headerReference r:id="rId38" w:type="default"/>
          <w:footerReference r:id="rId39" w:type="default"/>
          <w:pgSz w:w="16839" w:h="11907"/>
          <w:pgMar w:top="400" w:right="1610" w:bottom="1170" w:left="1580" w:header="0" w:footer="939" w:gutter="0"/>
          <w:pgNumType w:fmt="decimal"/>
          <w:cols w:space="720" w:num="1"/>
        </w:sectPr>
      </w:pPr>
    </w:p>
    <w:p w14:paraId="4DB1F58F">
      <w:pPr>
        <w:pStyle w:val="18"/>
        <w:spacing w:line="277" w:lineRule="auto"/>
        <w:rPr>
          <w:color w:val="auto"/>
          <w:highlight w:val="none"/>
        </w:rPr>
      </w:pPr>
    </w:p>
    <w:p w14:paraId="7826D56B">
      <w:pPr>
        <w:spacing w:before="78" w:line="219" w:lineRule="auto"/>
        <w:ind w:left="191"/>
        <w:outlineLvl w:val="2"/>
        <w:rPr>
          <w:rFonts w:ascii="黑体" w:hAnsi="黑体" w:eastAsia="黑体" w:cs="黑体"/>
          <w:color w:val="auto"/>
          <w:sz w:val="24"/>
          <w:highlight w:val="none"/>
        </w:rPr>
      </w:pPr>
      <w:bookmarkStart w:id="295" w:name="bookmark422"/>
      <w:bookmarkEnd w:id="295"/>
      <w:bookmarkStart w:id="296" w:name="_Toc8205"/>
      <w:r>
        <w:rPr>
          <w:rFonts w:ascii="黑体" w:hAnsi="黑体" w:eastAsia="黑体" w:cs="黑体"/>
          <w:color w:val="auto"/>
          <w:spacing w:val="-3"/>
          <w:sz w:val="24"/>
          <w:highlight w:val="none"/>
        </w:rPr>
        <w:t>附表A-16：详细评审评分汇总表</w:t>
      </w:r>
      <w:bookmarkEnd w:id="296"/>
    </w:p>
    <w:p w14:paraId="55273BA4">
      <w:pPr>
        <w:spacing w:before="284" w:line="219" w:lineRule="auto"/>
        <w:ind w:left="5423"/>
        <w:rPr>
          <w:rFonts w:ascii="黑体" w:hAnsi="黑体" w:eastAsia="黑体" w:cs="黑体"/>
          <w:color w:val="auto"/>
          <w:sz w:val="36"/>
          <w:szCs w:val="36"/>
          <w:highlight w:val="none"/>
        </w:rPr>
      </w:pPr>
      <w:bookmarkStart w:id="297" w:name="bookmark146"/>
      <w:bookmarkEnd w:id="297"/>
      <w:r>
        <w:rPr>
          <w:rFonts w:ascii="黑体" w:hAnsi="黑体" w:eastAsia="黑体" w:cs="黑体"/>
          <w:color w:val="auto"/>
          <w:spacing w:val="-2"/>
          <w:sz w:val="36"/>
          <w:szCs w:val="36"/>
          <w:highlight w:val="none"/>
        </w:rPr>
        <w:t>详细评审评分汇总表</w:t>
      </w:r>
    </w:p>
    <w:p w14:paraId="40D6C0A6">
      <w:pPr>
        <w:spacing w:before="239" w:line="221" w:lineRule="auto"/>
        <w:ind w:left="59"/>
        <w:rPr>
          <w:rFonts w:ascii="宋体" w:hAnsi="宋体" w:cs="宋体"/>
          <w:color w:val="auto"/>
          <w:szCs w:val="21"/>
          <w:highlight w:val="none"/>
        </w:rPr>
      </w:pPr>
      <w:r>
        <w:rPr>
          <w:rFonts w:ascii="宋体" w:hAnsi="宋体" w:cs="宋体"/>
          <w:color w:val="auto"/>
          <w:spacing w:val="-7"/>
          <w:szCs w:val="21"/>
          <w:highlight w:val="none"/>
        </w:rPr>
        <w:t>标段名称：</w:t>
      </w:r>
    </w:p>
    <w:p w14:paraId="34EE2288">
      <w:pPr>
        <w:spacing w:before="22" w:line="212" w:lineRule="auto"/>
        <w:ind w:left="59"/>
        <w:rPr>
          <w:rFonts w:ascii="宋体" w:hAnsi="宋体" w:cs="宋体"/>
          <w:color w:val="auto"/>
          <w:szCs w:val="21"/>
          <w:highlight w:val="none"/>
        </w:rPr>
      </w:pPr>
      <w:r>
        <w:rPr>
          <w:rFonts w:ascii="宋体" w:hAnsi="宋体" w:cs="宋体"/>
          <w:color w:val="auto"/>
          <w:spacing w:val="-1"/>
          <w:szCs w:val="21"/>
          <w:highlight w:val="none"/>
        </w:rPr>
        <w:t>标段唯一标识码：</w:t>
      </w:r>
    </w:p>
    <w:tbl>
      <w:tblPr>
        <w:tblStyle w:val="44"/>
        <w:tblW w:w="14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2964"/>
        <w:gridCol w:w="1843"/>
        <w:gridCol w:w="1418"/>
        <w:gridCol w:w="1415"/>
        <w:gridCol w:w="1276"/>
        <w:gridCol w:w="1613"/>
        <w:gridCol w:w="1221"/>
        <w:gridCol w:w="1303"/>
      </w:tblGrid>
      <w:tr w14:paraId="3BC9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006" w:type="dxa"/>
            <w:vMerge w:val="restart"/>
            <w:tcBorders>
              <w:bottom w:val="nil"/>
            </w:tcBorders>
          </w:tcPr>
          <w:p w14:paraId="5B50A22C">
            <w:pPr>
              <w:spacing w:line="250" w:lineRule="auto"/>
              <w:rPr>
                <w:rFonts w:ascii="Arial"/>
                <w:color w:val="auto"/>
                <w:highlight w:val="none"/>
              </w:rPr>
            </w:pPr>
          </w:p>
          <w:p w14:paraId="30A05171">
            <w:pPr>
              <w:pStyle w:val="187"/>
              <w:spacing w:before="68" w:line="222" w:lineRule="auto"/>
              <w:ind w:left="295"/>
              <w:rPr>
                <w:color w:val="auto"/>
                <w:highlight w:val="none"/>
              </w:rPr>
            </w:pPr>
            <w:r>
              <w:rPr>
                <w:b/>
                <w:bCs/>
                <w:color w:val="auto"/>
                <w:spacing w:val="-4"/>
                <w:highlight w:val="none"/>
              </w:rPr>
              <w:t>序号</w:t>
            </w:r>
          </w:p>
        </w:tc>
        <w:tc>
          <w:tcPr>
            <w:tcW w:w="2964" w:type="dxa"/>
            <w:vMerge w:val="restart"/>
            <w:tcBorders>
              <w:bottom w:val="nil"/>
            </w:tcBorders>
          </w:tcPr>
          <w:p w14:paraId="3AE1A505">
            <w:pPr>
              <w:spacing w:line="250" w:lineRule="auto"/>
              <w:rPr>
                <w:rFonts w:ascii="Arial"/>
                <w:color w:val="auto"/>
                <w:highlight w:val="none"/>
              </w:rPr>
            </w:pPr>
          </w:p>
          <w:p w14:paraId="3B598E43">
            <w:pPr>
              <w:pStyle w:val="187"/>
              <w:spacing w:before="68" w:line="221" w:lineRule="auto"/>
              <w:ind w:left="960"/>
              <w:rPr>
                <w:color w:val="auto"/>
                <w:highlight w:val="none"/>
              </w:rPr>
            </w:pPr>
            <w:r>
              <w:rPr>
                <w:b/>
                <w:bCs/>
                <w:color w:val="auto"/>
                <w:spacing w:val="-3"/>
                <w:highlight w:val="none"/>
              </w:rPr>
              <w:t>投标人名称</w:t>
            </w:r>
          </w:p>
        </w:tc>
        <w:tc>
          <w:tcPr>
            <w:tcW w:w="7565" w:type="dxa"/>
            <w:gridSpan w:val="5"/>
          </w:tcPr>
          <w:p w14:paraId="2E89A704">
            <w:pPr>
              <w:pStyle w:val="187"/>
              <w:spacing w:before="41" w:line="216" w:lineRule="auto"/>
              <w:ind w:left="2940"/>
              <w:rPr>
                <w:color w:val="auto"/>
                <w:highlight w:val="none"/>
              </w:rPr>
            </w:pPr>
            <w:r>
              <w:rPr>
                <w:b/>
                <w:bCs/>
                <w:color w:val="auto"/>
                <w:spacing w:val="-2"/>
                <w:highlight w:val="none"/>
              </w:rPr>
              <w:t>评审类别评审得分</w:t>
            </w:r>
          </w:p>
        </w:tc>
        <w:tc>
          <w:tcPr>
            <w:tcW w:w="1221" w:type="dxa"/>
            <w:vMerge w:val="restart"/>
            <w:tcBorders>
              <w:bottom w:val="nil"/>
            </w:tcBorders>
          </w:tcPr>
          <w:p w14:paraId="6901FE09">
            <w:pPr>
              <w:pStyle w:val="187"/>
              <w:spacing w:before="184" w:line="245" w:lineRule="auto"/>
              <w:ind w:left="404" w:right="182" w:hanging="209"/>
              <w:rPr>
                <w:color w:val="auto"/>
                <w:highlight w:val="none"/>
              </w:rPr>
            </w:pPr>
            <w:r>
              <w:rPr>
                <w:b/>
                <w:bCs/>
                <w:color w:val="auto"/>
                <w:spacing w:val="-3"/>
                <w:highlight w:val="none"/>
              </w:rPr>
              <w:t>评审得分</w:t>
            </w:r>
            <w:r>
              <w:rPr>
                <w:b/>
                <w:bCs/>
                <w:color w:val="auto"/>
                <w:spacing w:val="-4"/>
                <w:highlight w:val="none"/>
              </w:rPr>
              <w:t>汇总</w:t>
            </w:r>
          </w:p>
        </w:tc>
        <w:tc>
          <w:tcPr>
            <w:tcW w:w="1303" w:type="dxa"/>
            <w:vMerge w:val="restart"/>
            <w:tcBorders>
              <w:bottom w:val="nil"/>
            </w:tcBorders>
          </w:tcPr>
          <w:p w14:paraId="3380829C">
            <w:pPr>
              <w:spacing w:line="250" w:lineRule="auto"/>
              <w:rPr>
                <w:rFonts w:ascii="Arial"/>
                <w:color w:val="auto"/>
                <w:highlight w:val="none"/>
              </w:rPr>
            </w:pPr>
          </w:p>
          <w:p w14:paraId="4BF326D2">
            <w:pPr>
              <w:pStyle w:val="187"/>
              <w:spacing w:before="68" w:line="221" w:lineRule="auto"/>
              <w:ind w:left="130"/>
              <w:rPr>
                <w:color w:val="auto"/>
                <w:highlight w:val="none"/>
              </w:rPr>
            </w:pPr>
            <w:r>
              <w:rPr>
                <w:b/>
                <w:bCs/>
                <w:color w:val="auto"/>
                <w:spacing w:val="-3"/>
                <w:highlight w:val="none"/>
              </w:rPr>
              <w:t>投标人排名</w:t>
            </w:r>
          </w:p>
        </w:tc>
      </w:tr>
      <w:tr w14:paraId="17F5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06" w:type="dxa"/>
            <w:vMerge w:val="continue"/>
            <w:tcBorders>
              <w:top w:val="nil"/>
            </w:tcBorders>
          </w:tcPr>
          <w:p w14:paraId="65531C44">
            <w:pPr>
              <w:rPr>
                <w:rFonts w:ascii="Arial"/>
                <w:color w:val="auto"/>
                <w:highlight w:val="none"/>
              </w:rPr>
            </w:pPr>
          </w:p>
        </w:tc>
        <w:tc>
          <w:tcPr>
            <w:tcW w:w="2964" w:type="dxa"/>
            <w:vMerge w:val="continue"/>
            <w:tcBorders>
              <w:top w:val="nil"/>
            </w:tcBorders>
          </w:tcPr>
          <w:p w14:paraId="451B85B1">
            <w:pPr>
              <w:rPr>
                <w:rFonts w:ascii="Arial"/>
                <w:color w:val="auto"/>
                <w:highlight w:val="none"/>
              </w:rPr>
            </w:pPr>
          </w:p>
        </w:tc>
        <w:tc>
          <w:tcPr>
            <w:tcW w:w="1843" w:type="dxa"/>
          </w:tcPr>
          <w:p w14:paraId="0754FD1B">
            <w:pPr>
              <w:pStyle w:val="187"/>
              <w:spacing w:before="166" w:line="219" w:lineRule="auto"/>
              <w:ind w:left="503"/>
              <w:rPr>
                <w:color w:val="auto"/>
                <w:highlight w:val="none"/>
              </w:rPr>
            </w:pPr>
            <w:r>
              <w:rPr>
                <w:b/>
                <w:bCs/>
                <w:color w:val="auto"/>
                <w:spacing w:val="-4"/>
                <w:highlight w:val="none"/>
              </w:rPr>
              <w:t>投标报价</w:t>
            </w:r>
          </w:p>
        </w:tc>
        <w:tc>
          <w:tcPr>
            <w:tcW w:w="1418" w:type="dxa"/>
          </w:tcPr>
          <w:p w14:paraId="298E4D01">
            <w:pPr>
              <w:pStyle w:val="187"/>
              <w:spacing w:before="29" w:line="221" w:lineRule="auto"/>
              <w:ind w:left="184"/>
              <w:rPr>
                <w:color w:val="auto"/>
                <w:highlight w:val="none"/>
              </w:rPr>
            </w:pPr>
            <w:r>
              <w:rPr>
                <w:b/>
                <w:bCs/>
                <w:color w:val="auto"/>
                <w:spacing w:val="-3"/>
                <w:highlight w:val="none"/>
              </w:rPr>
              <w:t>承包人建议</w:t>
            </w:r>
          </w:p>
          <w:p w14:paraId="15E5D39C">
            <w:pPr>
              <w:pStyle w:val="187"/>
              <w:spacing w:before="20" w:line="209" w:lineRule="auto"/>
              <w:ind w:left="608"/>
              <w:rPr>
                <w:color w:val="auto"/>
                <w:highlight w:val="none"/>
              </w:rPr>
            </w:pPr>
            <w:r>
              <w:rPr>
                <w:b/>
                <w:bCs/>
                <w:color w:val="auto"/>
                <w:spacing w:val="-3"/>
                <w:highlight w:val="none"/>
              </w:rPr>
              <w:t>书</w:t>
            </w:r>
          </w:p>
        </w:tc>
        <w:tc>
          <w:tcPr>
            <w:tcW w:w="1415" w:type="dxa"/>
          </w:tcPr>
          <w:p w14:paraId="175FE888">
            <w:pPr>
              <w:pStyle w:val="187"/>
              <w:spacing w:before="29" w:line="221" w:lineRule="auto"/>
              <w:ind w:left="182"/>
              <w:rPr>
                <w:color w:val="auto"/>
                <w:highlight w:val="none"/>
              </w:rPr>
            </w:pPr>
            <w:r>
              <w:rPr>
                <w:b/>
                <w:bCs/>
                <w:color w:val="auto"/>
                <w:spacing w:val="-3"/>
                <w:highlight w:val="none"/>
              </w:rPr>
              <w:t>承包人实施</w:t>
            </w:r>
          </w:p>
          <w:p w14:paraId="485F3DF2">
            <w:pPr>
              <w:pStyle w:val="187"/>
              <w:spacing w:before="20" w:line="209" w:lineRule="auto"/>
              <w:ind w:left="500"/>
              <w:rPr>
                <w:color w:val="auto"/>
                <w:highlight w:val="none"/>
              </w:rPr>
            </w:pPr>
            <w:r>
              <w:rPr>
                <w:b/>
                <w:bCs/>
                <w:color w:val="auto"/>
                <w:spacing w:val="-4"/>
                <w:highlight w:val="none"/>
              </w:rPr>
              <w:t>方案</w:t>
            </w:r>
          </w:p>
        </w:tc>
        <w:tc>
          <w:tcPr>
            <w:tcW w:w="1276" w:type="dxa"/>
          </w:tcPr>
          <w:p w14:paraId="6CBD6B02">
            <w:pPr>
              <w:pStyle w:val="187"/>
              <w:spacing w:before="166" w:line="221" w:lineRule="auto"/>
              <w:ind w:left="228"/>
              <w:rPr>
                <w:color w:val="auto"/>
                <w:highlight w:val="none"/>
              </w:rPr>
            </w:pPr>
            <w:r>
              <w:rPr>
                <w:b/>
                <w:bCs/>
                <w:color w:val="auto"/>
                <w:spacing w:val="-5"/>
                <w:highlight w:val="none"/>
              </w:rPr>
              <w:t>资信业绩</w:t>
            </w:r>
          </w:p>
        </w:tc>
        <w:tc>
          <w:tcPr>
            <w:tcW w:w="1613" w:type="dxa"/>
          </w:tcPr>
          <w:p w14:paraId="4402DC0E">
            <w:pPr>
              <w:pStyle w:val="187"/>
              <w:spacing w:before="166" w:line="221" w:lineRule="auto"/>
              <w:ind w:left="389"/>
              <w:rPr>
                <w:color w:val="auto"/>
                <w:highlight w:val="none"/>
              </w:rPr>
            </w:pPr>
            <w:r>
              <w:rPr>
                <w:b/>
                <w:bCs/>
                <w:color w:val="auto"/>
                <w:spacing w:val="-4"/>
                <w:highlight w:val="none"/>
              </w:rPr>
              <w:t>其他因素</w:t>
            </w:r>
          </w:p>
        </w:tc>
        <w:tc>
          <w:tcPr>
            <w:tcW w:w="1221" w:type="dxa"/>
            <w:vMerge w:val="continue"/>
            <w:tcBorders>
              <w:top w:val="nil"/>
            </w:tcBorders>
          </w:tcPr>
          <w:p w14:paraId="2E2DF9BB">
            <w:pPr>
              <w:rPr>
                <w:rFonts w:ascii="Arial"/>
                <w:color w:val="auto"/>
                <w:highlight w:val="none"/>
              </w:rPr>
            </w:pPr>
          </w:p>
        </w:tc>
        <w:tc>
          <w:tcPr>
            <w:tcW w:w="1303" w:type="dxa"/>
            <w:vMerge w:val="continue"/>
            <w:tcBorders>
              <w:top w:val="nil"/>
            </w:tcBorders>
          </w:tcPr>
          <w:p w14:paraId="19C92FF0">
            <w:pPr>
              <w:rPr>
                <w:rFonts w:ascii="Arial"/>
                <w:color w:val="auto"/>
                <w:highlight w:val="none"/>
              </w:rPr>
            </w:pPr>
          </w:p>
        </w:tc>
      </w:tr>
      <w:tr w14:paraId="6BF9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06" w:type="dxa"/>
          </w:tcPr>
          <w:p w14:paraId="1A51EF9A">
            <w:pPr>
              <w:pStyle w:val="187"/>
              <w:spacing w:before="88" w:line="242" w:lineRule="auto"/>
              <w:ind w:left="470"/>
              <w:rPr>
                <w:color w:val="auto"/>
                <w:highlight w:val="none"/>
              </w:rPr>
            </w:pPr>
            <w:r>
              <w:rPr>
                <w:color w:val="auto"/>
                <w:highlight w:val="none"/>
              </w:rPr>
              <w:t>1</w:t>
            </w:r>
          </w:p>
        </w:tc>
        <w:tc>
          <w:tcPr>
            <w:tcW w:w="2964" w:type="dxa"/>
          </w:tcPr>
          <w:p w14:paraId="2F433901">
            <w:pPr>
              <w:rPr>
                <w:rFonts w:ascii="Arial"/>
                <w:color w:val="auto"/>
                <w:highlight w:val="none"/>
              </w:rPr>
            </w:pPr>
          </w:p>
        </w:tc>
        <w:tc>
          <w:tcPr>
            <w:tcW w:w="1843" w:type="dxa"/>
          </w:tcPr>
          <w:p w14:paraId="0FF04996">
            <w:pPr>
              <w:rPr>
                <w:rFonts w:ascii="Arial"/>
                <w:color w:val="auto"/>
                <w:highlight w:val="none"/>
              </w:rPr>
            </w:pPr>
          </w:p>
        </w:tc>
        <w:tc>
          <w:tcPr>
            <w:tcW w:w="1418" w:type="dxa"/>
          </w:tcPr>
          <w:p w14:paraId="752241E4">
            <w:pPr>
              <w:rPr>
                <w:rFonts w:ascii="Arial"/>
                <w:color w:val="auto"/>
                <w:highlight w:val="none"/>
              </w:rPr>
            </w:pPr>
          </w:p>
        </w:tc>
        <w:tc>
          <w:tcPr>
            <w:tcW w:w="1415" w:type="dxa"/>
          </w:tcPr>
          <w:p w14:paraId="488687EE">
            <w:pPr>
              <w:rPr>
                <w:rFonts w:ascii="Arial"/>
                <w:color w:val="auto"/>
                <w:highlight w:val="none"/>
              </w:rPr>
            </w:pPr>
          </w:p>
        </w:tc>
        <w:tc>
          <w:tcPr>
            <w:tcW w:w="1276" w:type="dxa"/>
          </w:tcPr>
          <w:p w14:paraId="43374361">
            <w:pPr>
              <w:rPr>
                <w:rFonts w:ascii="Arial"/>
                <w:color w:val="auto"/>
                <w:highlight w:val="none"/>
              </w:rPr>
            </w:pPr>
          </w:p>
        </w:tc>
        <w:tc>
          <w:tcPr>
            <w:tcW w:w="1613" w:type="dxa"/>
          </w:tcPr>
          <w:p w14:paraId="5C0816C9">
            <w:pPr>
              <w:rPr>
                <w:rFonts w:ascii="Arial"/>
                <w:color w:val="auto"/>
                <w:highlight w:val="none"/>
              </w:rPr>
            </w:pPr>
          </w:p>
        </w:tc>
        <w:tc>
          <w:tcPr>
            <w:tcW w:w="1221" w:type="dxa"/>
          </w:tcPr>
          <w:p w14:paraId="6804612A">
            <w:pPr>
              <w:rPr>
                <w:rFonts w:ascii="Arial"/>
                <w:color w:val="auto"/>
                <w:highlight w:val="none"/>
              </w:rPr>
            </w:pPr>
          </w:p>
        </w:tc>
        <w:tc>
          <w:tcPr>
            <w:tcW w:w="1303" w:type="dxa"/>
          </w:tcPr>
          <w:p w14:paraId="298E4392">
            <w:pPr>
              <w:rPr>
                <w:rFonts w:ascii="Arial"/>
                <w:color w:val="auto"/>
                <w:highlight w:val="none"/>
              </w:rPr>
            </w:pPr>
          </w:p>
        </w:tc>
      </w:tr>
      <w:tr w14:paraId="341C1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tcPr>
          <w:p w14:paraId="69CF98FD">
            <w:pPr>
              <w:pStyle w:val="187"/>
              <w:spacing w:before="89" w:line="242" w:lineRule="auto"/>
              <w:ind w:left="457"/>
              <w:rPr>
                <w:color w:val="auto"/>
                <w:highlight w:val="none"/>
              </w:rPr>
            </w:pPr>
            <w:r>
              <w:rPr>
                <w:color w:val="auto"/>
                <w:highlight w:val="none"/>
              </w:rPr>
              <w:t>2</w:t>
            </w:r>
          </w:p>
        </w:tc>
        <w:tc>
          <w:tcPr>
            <w:tcW w:w="2964" w:type="dxa"/>
          </w:tcPr>
          <w:p w14:paraId="39A1521D">
            <w:pPr>
              <w:rPr>
                <w:rFonts w:ascii="Arial"/>
                <w:color w:val="auto"/>
                <w:highlight w:val="none"/>
              </w:rPr>
            </w:pPr>
          </w:p>
        </w:tc>
        <w:tc>
          <w:tcPr>
            <w:tcW w:w="1843" w:type="dxa"/>
          </w:tcPr>
          <w:p w14:paraId="08EFA4CE">
            <w:pPr>
              <w:rPr>
                <w:rFonts w:ascii="Arial"/>
                <w:color w:val="auto"/>
                <w:highlight w:val="none"/>
              </w:rPr>
            </w:pPr>
          </w:p>
        </w:tc>
        <w:tc>
          <w:tcPr>
            <w:tcW w:w="1418" w:type="dxa"/>
          </w:tcPr>
          <w:p w14:paraId="668C2BA9">
            <w:pPr>
              <w:rPr>
                <w:rFonts w:ascii="Arial"/>
                <w:color w:val="auto"/>
                <w:highlight w:val="none"/>
              </w:rPr>
            </w:pPr>
          </w:p>
        </w:tc>
        <w:tc>
          <w:tcPr>
            <w:tcW w:w="1415" w:type="dxa"/>
          </w:tcPr>
          <w:p w14:paraId="5F14BAA2">
            <w:pPr>
              <w:rPr>
                <w:rFonts w:ascii="Arial"/>
                <w:color w:val="auto"/>
                <w:highlight w:val="none"/>
              </w:rPr>
            </w:pPr>
          </w:p>
        </w:tc>
        <w:tc>
          <w:tcPr>
            <w:tcW w:w="1276" w:type="dxa"/>
          </w:tcPr>
          <w:p w14:paraId="070985BC">
            <w:pPr>
              <w:rPr>
                <w:rFonts w:ascii="Arial"/>
                <w:color w:val="auto"/>
                <w:highlight w:val="none"/>
              </w:rPr>
            </w:pPr>
          </w:p>
        </w:tc>
        <w:tc>
          <w:tcPr>
            <w:tcW w:w="1613" w:type="dxa"/>
          </w:tcPr>
          <w:p w14:paraId="0CD02738">
            <w:pPr>
              <w:rPr>
                <w:rFonts w:ascii="Arial"/>
                <w:color w:val="auto"/>
                <w:highlight w:val="none"/>
              </w:rPr>
            </w:pPr>
          </w:p>
        </w:tc>
        <w:tc>
          <w:tcPr>
            <w:tcW w:w="1221" w:type="dxa"/>
          </w:tcPr>
          <w:p w14:paraId="78B509AA">
            <w:pPr>
              <w:rPr>
                <w:rFonts w:ascii="Arial"/>
                <w:color w:val="auto"/>
                <w:highlight w:val="none"/>
              </w:rPr>
            </w:pPr>
          </w:p>
        </w:tc>
        <w:tc>
          <w:tcPr>
            <w:tcW w:w="1303" w:type="dxa"/>
          </w:tcPr>
          <w:p w14:paraId="39C2B4AC">
            <w:pPr>
              <w:rPr>
                <w:rFonts w:ascii="Arial"/>
                <w:color w:val="auto"/>
                <w:highlight w:val="none"/>
              </w:rPr>
            </w:pPr>
          </w:p>
        </w:tc>
      </w:tr>
      <w:tr w14:paraId="3FE9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tcPr>
          <w:p w14:paraId="32527558">
            <w:pPr>
              <w:pStyle w:val="187"/>
              <w:spacing w:before="89" w:line="241" w:lineRule="auto"/>
              <w:ind w:left="459"/>
              <w:rPr>
                <w:color w:val="auto"/>
                <w:highlight w:val="none"/>
              </w:rPr>
            </w:pPr>
            <w:r>
              <w:rPr>
                <w:color w:val="auto"/>
                <w:highlight w:val="none"/>
              </w:rPr>
              <w:t>3</w:t>
            </w:r>
          </w:p>
        </w:tc>
        <w:tc>
          <w:tcPr>
            <w:tcW w:w="2964" w:type="dxa"/>
          </w:tcPr>
          <w:p w14:paraId="31BB5DFF">
            <w:pPr>
              <w:rPr>
                <w:rFonts w:ascii="Arial"/>
                <w:color w:val="auto"/>
                <w:highlight w:val="none"/>
              </w:rPr>
            </w:pPr>
          </w:p>
        </w:tc>
        <w:tc>
          <w:tcPr>
            <w:tcW w:w="1843" w:type="dxa"/>
          </w:tcPr>
          <w:p w14:paraId="1EB0EB52">
            <w:pPr>
              <w:rPr>
                <w:rFonts w:ascii="Arial"/>
                <w:color w:val="auto"/>
                <w:highlight w:val="none"/>
              </w:rPr>
            </w:pPr>
          </w:p>
        </w:tc>
        <w:tc>
          <w:tcPr>
            <w:tcW w:w="1418" w:type="dxa"/>
          </w:tcPr>
          <w:p w14:paraId="67A0FECD">
            <w:pPr>
              <w:rPr>
                <w:rFonts w:ascii="Arial"/>
                <w:color w:val="auto"/>
                <w:highlight w:val="none"/>
              </w:rPr>
            </w:pPr>
          </w:p>
        </w:tc>
        <w:tc>
          <w:tcPr>
            <w:tcW w:w="1415" w:type="dxa"/>
          </w:tcPr>
          <w:p w14:paraId="757AC9E6">
            <w:pPr>
              <w:rPr>
                <w:rFonts w:ascii="Arial"/>
                <w:color w:val="auto"/>
                <w:highlight w:val="none"/>
              </w:rPr>
            </w:pPr>
          </w:p>
        </w:tc>
        <w:tc>
          <w:tcPr>
            <w:tcW w:w="1276" w:type="dxa"/>
          </w:tcPr>
          <w:p w14:paraId="30516A9E">
            <w:pPr>
              <w:rPr>
                <w:rFonts w:ascii="Arial"/>
                <w:color w:val="auto"/>
                <w:highlight w:val="none"/>
              </w:rPr>
            </w:pPr>
          </w:p>
        </w:tc>
        <w:tc>
          <w:tcPr>
            <w:tcW w:w="1613" w:type="dxa"/>
          </w:tcPr>
          <w:p w14:paraId="63CB654A">
            <w:pPr>
              <w:rPr>
                <w:rFonts w:ascii="Arial"/>
                <w:color w:val="auto"/>
                <w:highlight w:val="none"/>
              </w:rPr>
            </w:pPr>
          </w:p>
        </w:tc>
        <w:tc>
          <w:tcPr>
            <w:tcW w:w="1221" w:type="dxa"/>
          </w:tcPr>
          <w:p w14:paraId="4D05BDCA">
            <w:pPr>
              <w:rPr>
                <w:rFonts w:ascii="Arial"/>
                <w:color w:val="auto"/>
                <w:highlight w:val="none"/>
              </w:rPr>
            </w:pPr>
          </w:p>
        </w:tc>
        <w:tc>
          <w:tcPr>
            <w:tcW w:w="1303" w:type="dxa"/>
          </w:tcPr>
          <w:p w14:paraId="5C202E29">
            <w:pPr>
              <w:rPr>
                <w:rFonts w:ascii="Arial"/>
                <w:color w:val="auto"/>
                <w:highlight w:val="none"/>
              </w:rPr>
            </w:pPr>
          </w:p>
        </w:tc>
      </w:tr>
      <w:tr w14:paraId="5E95D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tcPr>
          <w:p w14:paraId="7CBD4CE5">
            <w:pPr>
              <w:pStyle w:val="187"/>
              <w:spacing w:before="89" w:line="242" w:lineRule="auto"/>
              <w:ind w:left="454"/>
              <w:rPr>
                <w:color w:val="auto"/>
                <w:highlight w:val="none"/>
              </w:rPr>
            </w:pPr>
            <w:r>
              <w:rPr>
                <w:color w:val="auto"/>
                <w:highlight w:val="none"/>
              </w:rPr>
              <w:t>4</w:t>
            </w:r>
          </w:p>
        </w:tc>
        <w:tc>
          <w:tcPr>
            <w:tcW w:w="2964" w:type="dxa"/>
          </w:tcPr>
          <w:p w14:paraId="58B63BC5">
            <w:pPr>
              <w:rPr>
                <w:rFonts w:ascii="Arial"/>
                <w:color w:val="auto"/>
                <w:highlight w:val="none"/>
              </w:rPr>
            </w:pPr>
          </w:p>
        </w:tc>
        <w:tc>
          <w:tcPr>
            <w:tcW w:w="1843" w:type="dxa"/>
          </w:tcPr>
          <w:p w14:paraId="028D0EB7">
            <w:pPr>
              <w:rPr>
                <w:rFonts w:ascii="Arial"/>
                <w:color w:val="auto"/>
                <w:highlight w:val="none"/>
              </w:rPr>
            </w:pPr>
          </w:p>
        </w:tc>
        <w:tc>
          <w:tcPr>
            <w:tcW w:w="1418" w:type="dxa"/>
          </w:tcPr>
          <w:p w14:paraId="36E8ECF5">
            <w:pPr>
              <w:rPr>
                <w:rFonts w:ascii="Arial"/>
                <w:color w:val="auto"/>
                <w:highlight w:val="none"/>
              </w:rPr>
            </w:pPr>
          </w:p>
        </w:tc>
        <w:tc>
          <w:tcPr>
            <w:tcW w:w="1415" w:type="dxa"/>
          </w:tcPr>
          <w:p w14:paraId="0515F599">
            <w:pPr>
              <w:rPr>
                <w:rFonts w:ascii="Arial"/>
                <w:color w:val="auto"/>
                <w:highlight w:val="none"/>
              </w:rPr>
            </w:pPr>
          </w:p>
        </w:tc>
        <w:tc>
          <w:tcPr>
            <w:tcW w:w="1276" w:type="dxa"/>
          </w:tcPr>
          <w:p w14:paraId="27F19F5C">
            <w:pPr>
              <w:rPr>
                <w:rFonts w:ascii="Arial"/>
                <w:color w:val="auto"/>
                <w:highlight w:val="none"/>
              </w:rPr>
            </w:pPr>
          </w:p>
        </w:tc>
        <w:tc>
          <w:tcPr>
            <w:tcW w:w="1613" w:type="dxa"/>
          </w:tcPr>
          <w:p w14:paraId="09FB7C94">
            <w:pPr>
              <w:rPr>
                <w:rFonts w:ascii="Arial"/>
                <w:color w:val="auto"/>
                <w:highlight w:val="none"/>
              </w:rPr>
            </w:pPr>
          </w:p>
        </w:tc>
        <w:tc>
          <w:tcPr>
            <w:tcW w:w="1221" w:type="dxa"/>
          </w:tcPr>
          <w:p w14:paraId="17973C0E">
            <w:pPr>
              <w:rPr>
                <w:rFonts w:ascii="Arial"/>
                <w:color w:val="auto"/>
                <w:highlight w:val="none"/>
              </w:rPr>
            </w:pPr>
          </w:p>
        </w:tc>
        <w:tc>
          <w:tcPr>
            <w:tcW w:w="1303" w:type="dxa"/>
          </w:tcPr>
          <w:p w14:paraId="62079786">
            <w:pPr>
              <w:rPr>
                <w:rFonts w:ascii="Arial"/>
                <w:color w:val="auto"/>
                <w:highlight w:val="none"/>
              </w:rPr>
            </w:pPr>
          </w:p>
        </w:tc>
      </w:tr>
      <w:tr w14:paraId="3915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tcPr>
          <w:p w14:paraId="629C1542">
            <w:pPr>
              <w:pStyle w:val="187"/>
              <w:spacing w:before="89" w:line="241" w:lineRule="auto"/>
              <w:ind w:left="459"/>
              <w:rPr>
                <w:color w:val="auto"/>
                <w:highlight w:val="none"/>
              </w:rPr>
            </w:pPr>
            <w:r>
              <w:rPr>
                <w:color w:val="auto"/>
                <w:highlight w:val="none"/>
              </w:rPr>
              <w:t>5</w:t>
            </w:r>
          </w:p>
        </w:tc>
        <w:tc>
          <w:tcPr>
            <w:tcW w:w="2964" w:type="dxa"/>
          </w:tcPr>
          <w:p w14:paraId="1CFB6866">
            <w:pPr>
              <w:rPr>
                <w:rFonts w:ascii="Arial"/>
                <w:color w:val="auto"/>
                <w:highlight w:val="none"/>
              </w:rPr>
            </w:pPr>
          </w:p>
        </w:tc>
        <w:tc>
          <w:tcPr>
            <w:tcW w:w="1843" w:type="dxa"/>
          </w:tcPr>
          <w:p w14:paraId="4CEC0B04">
            <w:pPr>
              <w:rPr>
                <w:rFonts w:ascii="Arial"/>
                <w:color w:val="auto"/>
                <w:highlight w:val="none"/>
              </w:rPr>
            </w:pPr>
          </w:p>
        </w:tc>
        <w:tc>
          <w:tcPr>
            <w:tcW w:w="1418" w:type="dxa"/>
          </w:tcPr>
          <w:p w14:paraId="10DB44E7">
            <w:pPr>
              <w:rPr>
                <w:rFonts w:ascii="Arial"/>
                <w:color w:val="auto"/>
                <w:highlight w:val="none"/>
              </w:rPr>
            </w:pPr>
          </w:p>
        </w:tc>
        <w:tc>
          <w:tcPr>
            <w:tcW w:w="1415" w:type="dxa"/>
          </w:tcPr>
          <w:p w14:paraId="13A13FF9">
            <w:pPr>
              <w:rPr>
                <w:rFonts w:ascii="Arial"/>
                <w:color w:val="auto"/>
                <w:highlight w:val="none"/>
              </w:rPr>
            </w:pPr>
          </w:p>
        </w:tc>
        <w:tc>
          <w:tcPr>
            <w:tcW w:w="1276" w:type="dxa"/>
          </w:tcPr>
          <w:p w14:paraId="0DC5A538">
            <w:pPr>
              <w:rPr>
                <w:rFonts w:ascii="Arial"/>
                <w:color w:val="auto"/>
                <w:highlight w:val="none"/>
              </w:rPr>
            </w:pPr>
          </w:p>
        </w:tc>
        <w:tc>
          <w:tcPr>
            <w:tcW w:w="1613" w:type="dxa"/>
          </w:tcPr>
          <w:p w14:paraId="1D4DE198">
            <w:pPr>
              <w:rPr>
                <w:rFonts w:ascii="Arial"/>
                <w:color w:val="auto"/>
                <w:highlight w:val="none"/>
              </w:rPr>
            </w:pPr>
          </w:p>
        </w:tc>
        <w:tc>
          <w:tcPr>
            <w:tcW w:w="1221" w:type="dxa"/>
          </w:tcPr>
          <w:p w14:paraId="37941AB0">
            <w:pPr>
              <w:rPr>
                <w:rFonts w:ascii="Arial"/>
                <w:color w:val="auto"/>
                <w:highlight w:val="none"/>
              </w:rPr>
            </w:pPr>
          </w:p>
        </w:tc>
        <w:tc>
          <w:tcPr>
            <w:tcW w:w="1303" w:type="dxa"/>
          </w:tcPr>
          <w:p w14:paraId="0E5F3E7B">
            <w:pPr>
              <w:rPr>
                <w:rFonts w:ascii="Arial"/>
                <w:color w:val="auto"/>
                <w:highlight w:val="none"/>
              </w:rPr>
            </w:pPr>
          </w:p>
        </w:tc>
      </w:tr>
      <w:tr w14:paraId="0725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tcPr>
          <w:p w14:paraId="6401B9BE">
            <w:pPr>
              <w:pStyle w:val="187"/>
              <w:spacing w:before="90" w:line="291" w:lineRule="exact"/>
              <w:ind w:left="415"/>
              <w:rPr>
                <w:color w:val="auto"/>
                <w:highlight w:val="none"/>
              </w:rPr>
            </w:pPr>
            <w:r>
              <w:rPr>
                <w:color w:val="auto"/>
                <w:position w:val="1"/>
                <w:highlight w:val="none"/>
              </w:rPr>
              <w:t>…</w:t>
            </w:r>
          </w:p>
        </w:tc>
        <w:tc>
          <w:tcPr>
            <w:tcW w:w="2964" w:type="dxa"/>
          </w:tcPr>
          <w:p w14:paraId="4447E527">
            <w:pPr>
              <w:rPr>
                <w:rFonts w:ascii="Arial"/>
                <w:color w:val="auto"/>
                <w:highlight w:val="none"/>
              </w:rPr>
            </w:pPr>
          </w:p>
        </w:tc>
        <w:tc>
          <w:tcPr>
            <w:tcW w:w="1843" w:type="dxa"/>
          </w:tcPr>
          <w:p w14:paraId="3D3E677A">
            <w:pPr>
              <w:rPr>
                <w:rFonts w:ascii="Arial"/>
                <w:color w:val="auto"/>
                <w:highlight w:val="none"/>
              </w:rPr>
            </w:pPr>
          </w:p>
        </w:tc>
        <w:tc>
          <w:tcPr>
            <w:tcW w:w="1418" w:type="dxa"/>
          </w:tcPr>
          <w:p w14:paraId="4981A11A">
            <w:pPr>
              <w:rPr>
                <w:rFonts w:ascii="Arial"/>
                <w:color w:val="auto"/>
                <w:highlight w:val="none"/>
              </w:rPr>
            </w:pPr>
          </w:p>
        </w:tc>
        <w:tc>
          <w:tcPr>
            <w:tcW w:w="1415" w:type="dxa"/>
          </w:tcPr>
          <w:p w14:paraId="4EE981DF">
            <w:pPr>
              <w:rPr>
                <w:rFonts w:ascii="Arial"/>
                <w:color w:val="auto"/>
                <w:highlight w:val="none"/>
              </w:rPr>
            </w:pPr>
          </w:p>
        </w:tc>
        <w:tc>
          <w:tcPr>
            <w:tcW w:w="1276" w:type="dxa"/>
          </w:tcPr>
          <w:p w14:paraId="722920DF">
            <w:pPr>
              <w:rPr>
                <w:rFonts w:ascii="Arial"/>
                <w:color w:val="auto"/>
                <w:highlight w:val="none"/>
              </w:rPr>
            </w:pPr>
          </w:p>
        </w:tc>
        <w:tc>
          <w:tcPr>
            <w:tcW w:w="1613" w:type="dxa"/>
          </w:tcPr>
          <w:p w14:paraId="0F5070C6">
            <w:pPr>
              <w:rPr>
                <w:rFonts w:ascii="Arial"/>
                <w:color w:val="auto"/>
                <w:highlight w:val="none"/>
              </w:rPr>
            </w:pPr>
          </w:p>
        </w:tc>
        <w:tc>
          <w:tcPr>
            <w:tcW w:w="1221" w:type="dxa"/>
          </w:tcPr>
          <w:p w14:paraId="593D234E">
            <w:pPr>
              <w:rPr>
                <w:rFonts w:ascii="Arial"/>
                <w:color w:val="auto"/>
                <w:highlight w:val="none"/>
              </w:rPr>
            </w:pPr>
          </w:p>
        </w:tc>
        <w:tc>
          <w:tcPr>
            <w:tcW w:w="1303" w:type="dxa"/>
          </w:tcPr>
          <w:p w14:paraId="521D7D25">
            <w:pPr>
              <w:rPr>
                <w:rFonts w:ascii="Arial"/>
                <w:color w:val="auto"/>
                <w:highlight w:val="none"/>
              </w:rPr>
            </w:pPr>
          </w:p>
        </w:tc>
      </w:tr>
      <w:tr w14:paraId="22FE4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trPr>
        <w:tc>
          <w:tcPr>
            <w:tcW w:w="14059" w:type="dxa"/>
            <w:gridSpan w:val="9"/>
          </w:tcPr>
          <w:p w14:paraId="3DFFD79B">
            <w:pPr>
              <w:pStyle w:val="187"/>
              <w:spacing w:before="32" w:line="220" w:lineRule="auto"/>
              <w:ind w:left="115"/>
              <w:rPr>
                <w:color w:val="auto"/>
                <w:highlight w:val="none"/>
                <w:lang w:eastAsia="zh-CN"/>
              </w:rPr>
            </w:pPr>
            <w:r>
              <w:rPr>
                <w:color w:val="auto"/>
                <w:spacing w:val="-1"/>
                <w:highlight w:val="none"/>
                <w:lang w:eastAsia="zh-CN"/>
              </w:rPr>
              <w:t>评标委员会全体成员签名：</w:t>
            </w:r>
          </w:p>
        </w:tc>
      </w:tr>
    </w:tbl>
    <w:p w14:paraId="534983C0">
      <w:pPr>
        <w:spacing w:before="269" w:line="221" w:lineRule="auto"/>
        <w:ind w:right="7"/>
        <w:jc w:val="right"/>
        <w:rPr>
          <w:rFonts w:ascii="宋体" w:hAnsi="宋体" w:cs="宋体"/>
          <w:color w:val="auto"/>
          <w:szCs w:val="21"/>
          <w:highlight w:val="none"/>
        </w:rPr>
      </w:pPr>
      <w:r>
        <w:rPr>
          <w:rFonts w:ascii="宋体" w:hAnsi="宋体" w:cs="宋体"/>
          <w:color w:val="auto"/>
          <w:spacing w:val="-11"/>
          <w:szCs w:val="21"/>
          <w:highlight w:val="none"/>
        </w:rPr>
        <w:t>日期：</w:t>
      </w:r>
      <w:r>
        <w:rPr>
          <w:rFonts w:ascii="宋体" w:hAnsi="宋体" w:cs="宋体"/>
          <w:color w:val="auto"/>
          <w:spacing w:val="-3"/>
          <w:szCs w:val="21"/>
          <w:highlight w:val="none"/>
        </w:rPr>
        <w:t xml:space="preserve">        年     月    日</w:t>
      </w:r>
    </w:p>
    <w:p w14:paraId="337855D3">
      <w:pPr>
        <w:spacing w:line="221" w:lineRule="auto"/>
        <w:rPr>
          <w:rFonts w:ascii="宋体" w:hAnsi="宋体" w:cs="宋体"/>
          <w:color w:val="auto"/>
          <w:szCs w:val="21"/>
          <w:highlight w:val="none"/>
        </w:rPr>
        <w:sectPr>
          <w:footerReference r:id="rId40" w:type="default"/>
          <w:pgSz w:w="16839" w:h="11907"/>
          <w:pgMar w:top="400" w:right="1384" w:bottom="1170" w:left="1389" w:header="0" w:footer="939" w:gutter="0"/>
          <w:pgNumType w:fmt="decimal"/>
          <w:cols w:space="720" w:num="1"/>
        </w:sectPr>
      </w:pPr>
    </w:p>
    <w:p w14:paraId="10799844">
      <w:pPr>
        <w:keepNext w:val="0"/>
        <w:keepLines w:val="0"/>
        <w:widowControl/>
        <w:suppressLineNumbers w:val="0"/>
        <w:jc w:val="left"/>
        <w:rPr>
          <w:color w:val="auto"/>
          <w:highlight w:val="none"/>
        </w:rPr>
      </w:pPr>
      <w:r>
        <w:rPr>
          <w:rFonts w:ascii="黑体" w:hAnsi="宋体" w:eastAsia="黑体" w:cs="黑体"/>
          <w:color w:val="auto"/>
          <w:kern w:val="0"/>
          <w:sz w:val="24"/>
          <w:szCs w:val="24"/>
          <w:highlight w:val="none"/>
          <w:lang w:val="en-US" w:eastAsia="zh-CN" w:bidi="ar"/>
        </w:rPr>
        <w:t>附表 A-17：评标结果汇总表</w:t>
      </w:r>
    </w:p>
    <w:p w14:paraId="15E339F0">
      <w:pPr>
        <w:pStyle w:val="18"/>
        <w:spacing w:line="262" w:lineRule="auto"/>
        <w:rPr>
          <w:color w:val="auto"/>
          <w:highlight w:val="none"/>
        </w:rPr>
      </w:pPr>
    </w:p>
    <w:p w14:paraId="3FADD316">
      <w:pPr>
        <w:pStyle w:val="18"/>
        <w:spacing w:line="262" w:lineRule="auto"/>
        <w:rPr>
          <w:color w:val="auto"/>
          <w:highlight w:val="none"/>
        </w:rPr>
      </w:pPr>
    </w:p>
    <w:p w14:paraId="1DF76BAF">
      <w:pPr>
        <w:keepNext w:val="0"/>
        <w:keepLines w:val="0"/>
        <w:widowControl/>
        <w:suppressLineNumbers w:val="0"/>
        <w:jc w:val="center"/>
        <w:rPr>
          <w:rFonts w:ascii="黑体" w:hAnsi="宋体" w:eastAsia="黑体" w:cs="黑体"/>
          <w:color w:val="auto"/>
          <w:kern w:val="0"/>
          <w:sz w:val="36"/>
          <w:szCs w:val="36"/>
          <w:highlight w:val="none"/>
          <w:lang w:val="en-US" w:eastAsia="zh-CN" w:bidi="ar"/>
        </w:rPr>
      </w:pPr>
      <w:r>
        <w:rPr>
          <w:rFonts w:ascii="黑体" w:hAnsi="宋体" w:eastAsia="黑体" w:cs="黑体"/>
          <w:color w:val="auto"/>
          <w:kern w:val="0"/>
          <w:sz w:val="36"/>
          <w:szCs w:val="36"/>
          <w:highlight w:val="none"/>
          <w:lang w:val="en-US" w:eastAsia="zh-CN" w:bidi="ar"/>
        </w:rPr>
        <w:t>评标结果汇总表</w:t>
      </w:r>
    </w:p>
    <w:p w14:paraId="0ED6434A">
      <w:pPr>
        <w:keepNext w:val="0"/>
        <w:keepLines w:val="0"/>
        <w:widowControl/>
        <w:suppressLineNumbers w:val="0"/>
        <w:jc w:val="center"/>
        <w:rPr>
          <w:rFonts w:ascii="黑体" w:hAnsi="宋体" w:eastAsia="黑体" w:cs="黑体"/>
          <w:color w:val="auto"/>
          <w:kern w:val="0"/>
          <w:sz w:val="36"/>
          <w:szCs w:val="36"/>
          <w:highlight w:val="none"/>
          <w:lang w:val="en-US" w:eastAsia="zh-CN" w:bidi="ar"/>
        </w:rPr>
      </w:pPr>
      <w:r>
        <w:rPr>
          <w:rFonts w:ascii="黑体" w:hAnsi="宋体" w:eastAsia="黑体" w:cs="黑体"/>
          <w:color w:val="auto"/>
          <w:kern w:val="0"/>
          <w:sz w:val="36"/>
          <w:szCs w:val="36"/>
          <w:highlight w:val="none"/>
          <w:lang w:val="en-US" w:eastAsia="zh-CN" w:bidi="ar"/>
        </w:rPr>
        <w:t>（适用于经评审的最低投标价法）</w:t>
      </w:r>
    </w:p>
    <w:p w14:paraId="7A6F6596">
      <w:pPr>
        <w:spacing w:before="237"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6838DD62">
      <w:pPr>
        <w:spacing w:before="22" w:line="212" w:lineRule="auto"/>
        <w:ind w:left="21"/>
        <w:rPr>
          <w:rFonts w:ascii="宋体" w:hAnsi="宋体" w:cs="宋体"/>
          <w:color w:val="auto"/>
          <w:szCs w:val="21"/>
          <w:highlight w:val="none"/>
        </w:rPr>
      </w:pPr>
      <w:r>
        <w:rPr>
          <w:rFonts w:ascii="宋体" w:hAnsi="宋体" w:cs="宋体"/>
          <w:color w:val="auto"/>
          <w:szCs w:val="21"/>
          <w:highlight w:val="none"/>
        </w:rPr>
        <w:t>标段唯一标识码：                                                单</w:t>
      </w:r>
      <w:r>
        <w:rPr>
          <w:rFonts w:ascii="宋体" w:hAnsi="宋体" w:cs="宋体"/>
          <w:color w:val="auto"/>
          <w:spacing w:val="-1"/>
          <w:szCs w:val="21"/>
          <w:highlight w:val="none"/>
        </w:rPr>
        <w:t>位：人民币元</w:t>
      </w:r>
    </w:p>
    <w:tbl>
      <w:tblPr>
        <w:tblStyle w:val="44"/>
        <w:tblW w:w="9552"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244"/>
        <w:gridCol w:w="1389"/>
        <w:gridCol w:w="1434"/>
        <w:gridCol w:w="1850"/>
        <w:gridCol w:w="1245"/>
        <w:gridCol w:w="1245"/>
      </w:tblGrid>
      <w:tr w14:paraId="71F71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5" w:type="dxa"/>
            <w:vMerge w:val="restart"/>
            <w:vAlign w:val="center"/>
          </w:tcPr>
          <w:p w14:paraId="16559763">
            <w:pPr>
              <w:spacing w:before="265" w:line="236" w:lineRule="auto"/>
              <w:jc w:val="center"/>
              <w:rPr>
                <w:rFonts w:eastAsia="Times New Roman"/>
                <w:color w:val="auto"/>
                <w:szCs w:val="21"/>
                <w:highlight w:val="none"/>
              </w:rPr>
            </w:pPr>
            <w:r>
              <w:rPr>
                <w:b/>
                <w:bCs/>
                <w:color w:val="auto"/>
                <w:spacing w:val="-3"/>
                <w:highlight w:val="none"/>
              </w:rPr>
              <w:t>投标人名称</w:t>
            </w:r>
          </w:p>
        </w:tc>
        <w:tc>
          <w:tcPr>
            <w:tcW w:w="8407" w:type="dxa"/>
            <w:gridSpan w:val="6"/>
            <w:vAlign w:val="center"/>
          </w:tcPr>
          <w:p w14:paraId="2CF8955D">
            <w:pPr>
              <w:keepNext w:val="0"/>
              <w:keepLines w:val="0"/>
              <w:widowControl/>
              <w:suppressLineNumbers w:val="0"/>
              <w:jc w:val="center"/>
              <w:rPr>
                <w:b/>
                <w:bCs/>
                <w:color w:val="auto"/>
                <w:spacing w:val="-3"/>
                <w:highlight w:val="none"/>
              </w:rPr>
            </w:pPr>
            <w:r>
              <w:rPr>
                <w:rFonts w:hint="eastAsia" w:ascii="宋体" w:hAnsi="宋体" w:eastAsia="宋体" w:cs="宋体"/>
                <w:b/>
                <w:bCs/>
                <w:color w:val="auto"/>
                <w:kern w:val="0"/>
                <w:sz w:val="21"/>
                <w:szCs w:val="21"/>
                <w:highlight w:val="none"/>
                <w:lang w:val="en-US" w:eastAsia="zh-CN" w:bidi="ar"/>
              </w:rPr>
              <w:t>评审项目</w:t>
            </w:r>
          </w:p>
        </w:tc>
      </w:tr>
      <w:tr w14:paraId="70236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45" w:type="dxa"/>
            <w:vMerge w:val="continue"/>
            <w:vAlign w:val="center"/>
          </w:tcPr>
          <w:p w14:paraId="7AED02F8">
            <w:pPr>
              <w:spacing w:before="265" w:line="236" w:lineRule="auto"/>
              <w:jc w:val="center"/>
              <w:rPr>
                <w:rFonts w:eastAsia="Times New Roman"/>
                <w:color w:val="auto"/>
                <w:szCs w:val="21"/>
                <w:highlight w:val="none"/>
              </w:rPr>
            </w:pPr>
          </w:p>
        </w:tc>
        <w:tc>
          <w:tcPr>
            <w:tcW w:w="1244" w:type="dxa"/>
            <w:vAlign w:val="center"/>
          </w:tcPr>
          <w:p w14:paraId="6187F433">
            <w:pPr>
              <w:jc w:val="center"/>
              <w:rPr>
                <w:rFonts w:ascii="Arial"/>
                <w:color w:val="auto"/>
                <w:highlight w:val="none"/>
              </w:rPr>
            </w:pPr>
            <w:r>
              <w:rPr>
                <w:b/>
                <w:bCs/>
                <w:color w:val="auto"/>
                <w:spacing w:val="-4"/>
                <w:highlight w:val="none"/>
              </w:rPr>
              <w:t>投标报价</w:t>
            </w:r>
          </w:p>
        </w:tc>
        <w:tc>
          <w:tcPr>
            <w:tcW w:w="1389" w:type="dxa"/>
            <w:vAlign w:val="center"/>
          </w:tcPr>
          <w:p w14:paraId="5BA134F0">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修正后投标报</w:t>
            </w:r>
          </w:p>
          <w:p w14:paraId="5E53D97F">
            <w:pPr>
              <w:keepNext w:val="0"/>
              <w:keepLines w:val="0"/>
              <w:widowControl/>
              <w:suppressLineNumbers w:val="0"/>
              <w:jc w:val="center"/>
              <w:rPr>
                <w:rFonts w:ascii="Arial"/>
                <w:color w:val="auto"/>
                <w:highlight w:val="none"/>
              </w:rPr>
            </w:pPr>
            <w:r>
              <w:rPr>
                <w:rFonts w:hint="eastAsia" w:ascii="宋体" w:hAnsi="宋体" w:eastAsia="宋体" w:cs="宋体"/>
                <w:b/>
                <w:bCs/>
                <w:color w:val="auto"/>
                <w:kern w:val="0"/>
                <w:sz w:val="21"/>
                <w:szCs w:val="21"/>
                <w:highlight w:val="none"/>
                <w:lang w:val="en-US" w:eastAsia="zh-CN" w:bidi="ar"/>
              </w:rPr>
              <w:t>价（如有）</w:t>
            </w:r>
          </w:p>
        </w:tc>
        <w:tc>
          <w:tcPr>
            <w:tcW w:w="1434" w:type="dxa"/>
            <w:vAlign w:val="center"/>
          </w:tcPr>
          <w:p w14:paraId="04217348">
            <w:pPr>
              <w:jc w:val="center"/>
              <w:rPr>
                <w:rFonts w:ascii="Arial"/>
                <w:color w:val="auto"/>
                <w:highlight w:val="none"/>
              </w:rPr>
            </w:pPr>
            <w:r>
              <w:rPr>
                <w:b/>
                <w:bCs/>
                <w:color w:val="auto"/>
                <w:spacing w:val="-6"/>
                <w:highlight w:val="none"/>
              </w:rPr>
              <w:t>评标价</w:t>
            </w:r>
          </w:p>
        </w:tc>
        <w:tc>
          <w:tcPr>
            <w:tcW w:w="1850" w:type="dxa"/>
            <w:vAlign w:val="center"/>
          </w:tcPr>
          <w:p w14:paraId="467217AC">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最高投</w:t>
            </w:r>
          </w:p>
          <w:p w14:paraId="445D9F2B">
            <w:pPr>
              <w:keepNext w:val="0"/>
              <w:keepLines w:val="0"/>
              <w:widowControl/>
              <w:suppressLineNumbers w:val="0"/>
              <w:jc w:val="center"/>
              <w:rPr>
                <w:rFonts w:ascii="Arial"/>
                <w:color w:val="auto"/>
                <w:highlight w:val="none"/>
              </w:rPr>
            </w:pPr>
            <w:r>
              <w:rPr>
                <w:rFonts w:hint="eastAsia" w:ascii="宋体" w:hAnsi="宋体" w:eastAsia="宋体" w:cs="宋体"/>
                <w:b/>
                <w:bCs/>
                <w:color w:val="auto"/>
                <w:kern w:val="0"/>
                <w:sz w:val="21"/>
                <w:szCs w:val="21"/>
                <w:highlight w:val="none"/>
                <w:lang w:val="en-US" w:eastAsia="zh-CN" w:bidi="ar"/>
              </w:rPr>
              <w:t>标限价</w:t>
            </w:r>
          </w:p>
        </w:tc>
        <w:tc>
          <w:tcPr>
            <w:tcW w:w="1245" w:type="dxa"/>
            <w:vAlign w:val="center"/>
          </w:tcPr>
          <w:p w14:paraId="2F4E0AD3">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确定有效</w:t>
            </w:r>
          </w:p>
          <w:p w14:paraId="62D1BB8D">
            <w:pPr>
              <w:keepNext w:val="0"/>
              <w:keepLines w:val="0"/>
              <w:widowControl/>
              <w:suppressLineNumbers w:val="0"/>
              <w:jc w:val="center"/>
              <w:rPr>
                <w:rFonts w:ascii="Arial"/>
                <w:color w:val="auto"/>
                <w:highlight w:val="none"/>
              </w:rPr>
            </w:pPr>
            <w:r>
              <w:rPr>
                <w:rFonts w:hint="eastAsia" w:ascii="宋体" w:hAnsi="宋体" w:eastAsia="宋体" w:cs="宋体"/>
                <w:b/>
                <w:bCs/>
                <w:color w:val="auto"/>
                <w:kern w:val="0"/>
                <w:sz w:val="21"/>
                <w:szCs w:val="21"/>
                <w:highlight w:val="none"/>
                <w:lang w:val="en-US" w:eastAsia="zh-CN" w:bidi="ar"/>
              </w:rPr>
              <w:t>评标价</w:t>
            </w:r>
          </w:p>
        </w:tc>
        <w:tc>
          <w:tcPr>
            <w:tcW w:w="1245" w:type="dxa"/>
            <w:vAlign w:val="center"/>
          </w:tcPr>
          <w:p w14:paraId="1F52B48C">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有效评标价</w:t>
            </w:r>
          </w:p>
          <w:p w14:paraId="7BEA5A76">
            <w:pPr>
              <w:keepNext w:val="0"/>
              <w:keepLines w:val="0"/>
              <w:widowControl/>
              <w:suppressLineNumbers w:val="0"/>
              <w:jc w:val="center"/>
              <w:rPr>
                <w:rFonts w:ascii="Arial"/>
                <w:color w:val="auto"/>
                <w:highlight w:val="none"/>
              </w:rPr>
            </w:pPr>
            <w:r>
              <w:rPr>
                <w:rFonts w:hint="eastAsia" w:ascii="宋体" w:hAnsi="宋体" w:eastAsia="宋体" w:cs="宋体"/>
                <w:b/>
                <w:bCs/>
                <w:color w:val="auto"/>
                <w:kern w:val="0"/>
                <w:sz w:val="21"/>
                <w:szCs w:val="21"/>
                <w:highlight w:val="none"/>
                <w:lang w:val="en-US" w:eastAsia="zh-CN" w:bidi="ar"/>
              </w:rPr>
              <w:t>排序</w:t>
            </w:r>
          </w:p>
        </w:tc>
      </w:tr>
      <w:tr w14:paraId="06E6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145" w:type="dxa"/>
          </w:tcPr>
          <w:p w14:paraId="08C9EC1B">
            <w:pPr>
              <w:spacing w:before="267" w:line="236" w:lineRule="auto"/>
              <w:ind w:left="376"/>
              <w:rPr>
                <w:rFonts w:eastAsia="Times New Roman"/>
                <w:color w:val="auto"/>
                <w:szCs w:val="21"/>
                <w:highlight w:val="none"/>
              </w:rPr>
            </w:pPr>
          </w:p>
        </w:tc>
        <w:tc>
          <w:tcPr>
            <w:tcW w:w="1244" w:type="dxa"/>
          </w:tcPr>
          <w:p w14:paraId="3784F1F4">
            <w:pPr>
              <w:rPr>
                <w:rFonts w:ascii="Arial"/>
                <w:color w:val="auto"/>
                <w:highlight w:val="none"/>
              </w:rPr>
            </w:pPr>
          </w:p>
        </w:tc>
        <w:tc>
          <w:tcPr>
            <w:tcW w:w="1389" w:type="dxa"/>
          </w:tcPr>
          <w:p w14:paraId="0AB32FDA">
            <w:pPr>
              <w:rPr>
                <w:rFonts w:ascii="Arial"/>
                <w:color w:val="auto"/>
                <w:highlight w:val="none"/>
              </w:rPr>
            </w:pPr>
          </w:p>
        </w:tc>
        <w:tc>
          <w:tcPr>
            <w:tcW w:w="1434" w:type="dxa"/>
          </w:tcPr>
          <w:p w14:paraId="124C502F">
            <w:pPr>
              <w:rPr>
                <w:rFonts w:ascii="Arial"/>
                <w:color w:val="auto"/>
                <w:highlight w:val="none"/>
              </w:rPr>
            </w:pPr>
          </w:p>
        </w:tc>
        <w:tc>
          <w:tcPr>
            <w:tcW w:w="1850" w:type="dxa"/>
          </w:tcPr>
          <w:p w14:paraId="591C3544">
            <w:pPr>
              <w:rPr>
                <w:rFonts w:ascii="Arial"/>
                <w:color w:val="auto"/>
                <w:highlight w:val="none"/>
              </w:rPr>
            </w:pPr>
          </w:p>
        </w:tc>
        <w:tc>
          <w:tcPr>
            <w:tcW w:w="1245" w:type="dxa"/>
          </w:tcPr>
          <w:p w14:paraId="04F89E23">
            <w:pPr>
              <w:rPr>
                <w:rFonts w:ascii="Arial"/>
                <w:color w:val="auto"/>
                <w:highlight w:val="none"/>
              </w:rPr>
            </w:pPr>
          </w:p>
        </w:tc>
        <w:tc>
          <w:tcPr>
            <w:tcW w:w="1245" w:type="dxa"/>
          </w:tcPr>
          <w:p w14:paraId="4B4FA09A">
            <w:pPr>
              <w:rPr>
                <w:rFonts w:ascii="Arial"/>
                <w:color w:val="auto"/>
                <w:highlight w:val="none"/>
              </w:rPr>
            </w:pPr>
          </w:p>
        </w:tc>
      </w:tr>
      <w:tr w14:paraId="10D2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45" w:type="dxa"/>
          </w:tcPr>
          <w:p w14:paraId="4E5FC992">
            <w:pPr>
              <w:spacing w:before="267" w:line="234" w:lineRule="auto"/>
              <w:ind w:left="380"/>
              <w:rPr>
                <w:rFonts w:eastAsia="Times New Roman"/>
                <w:color w:val="auto"/>
                <w:szCs w:val="21"/>
                <w:highlight w:val="none"/>
              </w:rPr>
            </w:pPr>
          </w:p>
        </w:tc>
        <w:tc>
          <w:tcPr>
            <w:tcW w:w="1244" w:type="dxa"/>
          </w:tcPr>
          <w:p w14:paraId="7BB32146">
            <w:pPr>
              <w:rPr>
                <w:rFonts w:ascii="Arial"/>
                <w:color w:val="auto"/>
                <w:highlight w:val="none"/>
              </w:rPr>
            </w:pPr>
          </w:p>
        </w:tc>
        <w:tc>
          <w:tcPr>
            <w:tcW w:w="1389" w:type="dxa"/>
          </w:tcPr>
          <w:p w14:paraId="142F115A">
            <w:pPr>
              <w:rPr>
                <w:rFonts w:ascii="Arial"/>
                <w:color w:val="auto"/>
                <w:highlight w:val="none"/>
              </w:rPr>
            </w:pPr>
          </w:p>
        </w:tc>
        <w:tc>
          <w:tcPr>
            <w:tcW w:w="1434" w:type="dxa"/>
          </w:tcPr>
          <w:p w14:paraId="1663F197">
            <w:pPr>
              <w:rPr>
                <w:rFonts w:ascii="Arial"/>
                <w:color w:val="auto"/>
                <w:highlight w:val="none"/>
              </w:rPr>
            </w:pPr>
          </w:p>
        </w:tc>
        <w:tc>
          <w:tcPr>
            <w:tcW w:w="1850" w:type="dxa"/>
          </w:tcPr>
          <w:p w14:paraId="3E5AF9BC">
            <w:pPr>
              <w:rPr>
                <w:rFonts w:ascii="Arial"/>
                <w:color w:val="auto"/>
                <w:highlight w:val="none"/>
              </w:rPr>
            </w:pPr>
          </w:p>
        </w:tc>
        <w:tc>
          <w:tcPr>
            <w:tcW w:w="1245" w:type="dxa"/>
          </w:tcPr>
          <w:p w14:paraId="59CB239C">
            <w:pPr>
              <w:rPr>
                <w:rFonts w:ascii="Arial"/>
                <w:color w:val="auto"/>
                <w:highlight w:val="none"/>
              </w:rPr>
            </w:pPr>
          </w:p>
        </w:tc>
        <w:tc>
          <w:tcPr>
            <w:tcW w:w="1245" w:type="dxa"/>
          </w:tcPr>
          <w:p w14:paraId="25309314">
            <w:pPr>
              <w:rPr>
                <w:rFonts w:ascii="Arial"/>
                <w:color w:val="auto"/>
                <w:highlight w:val="none"/>
              </w:rPr>
            </w:pPr>
          </w:p>
        </w:tc>
      </w:tr>
      <w:tr w14:paraId="66A9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45" w:type="dxa"/>
          </w:tcPr>
          <w:p w14:paraId="57B4FDC5">
            <w:pPr>
              <w:spacing w:before="268" w:line="236" w:lineRule="auto"/>
              <w:ind w:left="375"/>
              <w:rPr>
                <w:rFonts w:eastAsia="Times New Roman"/>
                <w:color w:val="auto"/>
                <w:szCs w:val="21"/>
                <w:highlight w:val="none"/>
              </w:rPr>
            </w:pPr>
          </w:p>
        </w:tc>
        <w:tc>
          <w:tcPr>
            <w:tcW w:w="1244" w:type="dxa"/>
          </w:tcPr>
          <w:p w14:paraId="47ECCF95">
            <w:pPr>
              <w:rPr>
                <w:rFonts w:ascii="Arial"/>
                <w:color w:val="auto"/>
                <w:highlight w:val="none"/>
              </w:rPr>
            </w:pPr>
          </w:p>
        </w:tc>
        <w:tc>
          <w:tcPr>
            <w:tcW w:w="1389" w:type="dxa"/>
          </w:tcPr>
          <w:p w14:paraId="2DFC8FD3">
            <w:pPr>
              <w:rPr>
                <w:rFonts w:ascii="Arial"/>
                <w:color w:val="auto"/>
                <w:highlight w:val="none"/>
              </w:rPr>
            </w:pPr>
          </w:p>
        </w:tc>
        <w:tc>
          <w:tcPr>
            <w:tcW w:w="1434" w:type="dxa"/>
          </w:tcPr>
          <w:p w14:paraId="2EF56573">
            <w:pPr>
              <w:rPr>
                <w:rFonts w:ascii="Arial"/>
                <w:color w:val="auto"/>
                <w:highlight w:val="none"/>
              </w:rPr>
            </w:pPr>
          </w:p>
        </w:tc>
        <w:tc>
          <w:tcPr>
            <w:tcW w:w="1850" w:type="dxa"/>
          </w:tcPr>
          <w:p w14:paraId="042D7A93">
            <w:pPr>
              <w:rPr>
                <w:rFonts w:ascii="Arial"/>
                <w:color w:val="auto"/>
                <w:highlight w:val="none"/>
              </w:rPr>
            </w:pPr>
          </w:p>
        </w:tc>
        <w:tc>
          <w:tcPr>
            <w:tcW w:w="1245" w:type="dxa"/>
          </w:tcPr>
          <w:p w14:paraId="4AE8B27A">
            <w:pPr>
              <w:rPr>
                <w:rFonts w:ascii="Arial"/>
                <w:color w:val="auto"/>
                <w:highlight w:val="none"/>
              </w:rPr>
            </w:pPr>
          </w:p>
        </w:tc>
        <w:tc>
          <w:tcPr>
            <w:tcW w:w="1245" w:type="dxa"/>
          </w:tcPr>
          <w:p w14:paraId="793E5860">
            <w:pPr>
              <w:rPr>
                <w:rFonts w:ascii="Arial"/>
                <w:color w:val="auto"/>
                <w:highlight w:val="none"/>
              </w:rPr>
            </w:pPr>
          </w:p>
        </w:tc>
      </w:tr>
      <w:tr w14:paraId="32B0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45" w:type="dxa"/>
          </w:tcPr>
          <w:p w14:paraId="0E5BB493">
            <w:pPr>
              <w:spacing w:before="268" w:line="234" w:lineRule="auto"/>
              <w:ind w:left="381"/>
              <w:rPr>
                <w:rFonts w:eastAsia="Times New Roman"/>
                <w:color w:val="auto"/>
                <w:szCs w:val="21"/>
                <w:highlight w:val="none"/>
              </w:rPr>
            </w:pPr>
          </w:p>
        </w:tc>
        <w:tc>
          <w:tcPr>
            <w:tcW w:w="1244" w:type="dxa"/>
          </w:tcPr>
          <w:p w14:paraId="54F9D6C2">
            <w:pPr>
              <w:rPr>
                <w:rFonts w:ascii="Arial"/>
                <w:color w:val="auto"/>
                <w:highlight w:val="none"/>
              </w:rPr>
            </w:pPr>
          </w:p>
        </w:tc>
        <w:tc>
          <w:tcPr>
            <w:tcW w:w="1389" w:type="dxa"/>
          </w:tcPr>
          <w:p w14:paraId="19E50DD0">
            <w:pPr>
              <w:rPr>
                <w:rFonts w:ascii="Arial"/>
                <w:color w:val="auto"/>
                <w:highlight w:val="none"/>
              </w:rPr>
            </w:pPr>
          </w:p>
        </w:tc>
        <w:tc>
          <w:tcPr>
            <w:tcW w:w="1434" w:type="dxa"/>
          </w:tcPr>
          <w:p w14:paraId="35C14840">
            <w:pPr>
              <w:rPr>
                <w:rFonts w:ascii="Arial"/>
                <w:color w:val="auto"/>
                <w:highlight w:val="none"/>
              </w:rPr>
            </w:pPr>
          </w:p>
        </w:tc>
        <w:tc>
          <w:tcPr>
            <w:tcW w:w="1850" w:type="dxa"/>
          </w:tcPr>
          <w:p w14:paraId="14EA5C37">
            <w:pPr>
              <w:rPr>
                <w:rFonts w:ascii="Arial"/>
                <w:color w:val="auto"/>
                <w:highlight w:val="none"/>
              </w:rPr>
            </w:pPr>
          </w:p>
        </w:tc>
        <w:tc>
          <w:tcPr>
            <w:tcW w:w="1245" w:type="dxa"/>
          </w:tcPr>
          <w:p w14:paraId="7280FC3B">
            <w:pPr>
              <w:rPr>
                <w:rFonts w:ascii="Arial"/>
                <w:color w:val="auto"/>
                <w:highlight w:val="none"/>
              </w:rPr>
            </w:pPr>
          </w:p>
        </w:tc>
        <w:tc>
          <w:tcPr>
            <w:tcW w:w="1245" w:type="dxa"/>
          </w:tcPr>
          <w:p w14:paraId="363A2019">
            <w:pPr>
              <w:rPr>
                <w:rFonts w:ascii="Arial"/>
                <w:color w:val="auto"/>
                <w:highlight w:val="none"/>
              </w:rPr>
            </w:pPr>
          </w:p>
        </w:tc>
      </w:tr>
      <w:tr w14:paraId="25020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45" w:type="dxa"/>
          </w:tcPr>
          <w:p w14:paraId="7563B788">
            <w:pPr>
              <w:pStyle w:val="187"/>
              <w:spacing w:before="231" w:line="332" w:lineRule="exact"/>
              <w:rPr>
                <w:color w:val="auto"/>
                <w:highlight w:val="none"/>
              </w:rPr>
            </w:pPr>
          </w:p>
        </w:tc>
        <w:tc>
          <w:tcPr>
            <w:tcW w:w="1244" w:type="dxa"/>
          </w:tcPr>
          <w:p w14:paraId="34D79C54">
            <w:pPr>
              <w:rPr>
                <w:rFonts w:ascii="Arial"/>
                <w:color w:val="auto"/>
                <w:highlight w:val="none"/>
              </w:rPr>
            </w:pPr>
          </w:p>
        </w:tc>
        <w:tc>
          <w:tcPr>
            <w:tcW w:w="1389" w:type="dxa"/>
          </w:tcPr>
          <w:p w14:paraId="44B5ABD0">
            <w:pPr>
              <w:rPr>
                <w:rFonts w:ascii="Arial"/>
                <w:color w:val="auto"/>
                <w:highlight w:val="none"/>
              </w:rPr>
            </w:pPr>
          </w:p>
        </w:tc>
        <w:tc>
          <w:tcPr>
            <w:tcW w:w="1434" w:type="dxa"/>
          </w:tcPr>
          <w:p w14:paraId="53174818">
            <w:pPr>
              <w:rPr>
                <w:rFonts w:ascii="Arial"/>
                <w:color w:val="auto"/>
                <w:highlight w:val="none"/>
              </w:rPr>
            </w:pPr>
          </w:p>
        </w:tc>
        <w:tc>
          <w:tcPr>
            <w:tcW w:w="1850" w:type="dxa"/>
          </w:tcPr>
          <w:p w14:paraId="2EA0751F">
            <w:pPr>
              <w:rPr>
                <w:rFonts w:ascii="Arial"/>
                <w:color w:val="auto"/>
                <w:highlight w:val="none"/>
              </w:rPr>
            </w:pPr>
          </w:p>
        </w:tc>
        <w:tc>
          <w:tcPr>
            <w:tcW w:w="1245" w:type="dxa"/>
          </w:tcPr>
          <w:p w14:paraId="2C65DA6B">
            <w:pPr>
              <w:rPr>
                <w:rFonts w:ascii="Arial"/>
                <w:color w:val="auto"/>
                <w:highlight w:val="none"/>
              </w:rPr>
            </w:pPr>
          </w:p>
        </w:tc>
        <w:tc>
          <w:tcPr>
            <w:tcW w:w="1245" w:type="dxa"/>
          </w:tcPr>
          <w:p w14:paraId="52981716">
            <w:pPr>
              <w:rPr>
                <w:rFonts w:ascii="Arial"/>
                <w:color w:val="auto"/>
                <w:highlight w:val="none"/>
              </w:rPr>
            </w:pPr>
          </w:p>
        </w:tc>
      </w:tr>
      <w:tr w14:paraId="47F6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9552" w:type="dxa"/>
            <w:gridSpan w:val="7"/>
          </w:tcPr>
          <w:p w14:paraId="6ED3AEC2">
            <w:pPr>
              <w:pStyle w:val="187"/>
              <w:spacing w:before="196" w:line="220" w:lineRule="auto"/>
              <w:ind w:left="115"/>
              <w:rPr>
                <w:color w:val="auto"/>
                <w:spacing w:val="-1"/>
                <w:highlight w:val="none"/>
                <w:lang w:eastAsia="zh-CN"/>
              </w:rPr>
            </w:pPr>
            <w:r>
              <w:rPr>
                <w:color w:val="auto"/>
                <w:spacing w:val="-1"/>
                <w:highlight w:val="none"/>
                <w:lang w:eastAsia="zh-CN"/>
              </w:rPr>
              <w:t>评标委员会全体成员签名：</w:t>
            </w:r>
          </w:p>
        </w:tc>
      </w:tr>
    </w:tbl>
    <w:p w14:paraId="257E9672">
      <w:pPr>
        <w:spacing w:before="161" w:line="221" w:lineRule="auto"/>
        <w:jc w:val="right"/>
        <w:rPr>
          <w:rFonts w:ascii="宋体" w:hAnsi="宋体" w:cs="宋体"/>
          <w:color w:val="auto"/>
          <w:szCs w:val="21"/>
          <w:highlight w:val="none"/>
        </w:rPr>
      </w:pPr>
      <w:r>
        <w:rPr>
          <w:rFonts w:ascii="宋体" w:hAnsi="宋体" w:cs="宋体"/>
          <w:color w:val="auto"/>
          <w:spacing w:val="-18"/>
          <w:szCs w:val="21"/>
          <w:highlight w:val="none"/>
        </w:rPr>
        <w:t>日期：</w:t>
      </w:r>
      <w:r>
        <w:rPr>
          <w:rFonts w:ascii="宋体" w:hAnsi="宋体" w:cs="宋体"/>
          <w:color w:val="auto"/>
          <w:spacing w:val="-3"/>
          <w:szCs w:val="21"/>
          <w:highlight w:val="none"/>
        </w:rPr>
        <w:t xml:space="preserve">    年     月    日</w:t>
      </w:r>
    </w:p>
    <w:p w14:paraId="1A8E3B13">
      <w:pPr>
        <w:pStyle w:val="18"/>
        <w:spacing w:line="262" w:lineRule="auto"/>
        <w:rPr>
          <w:color w:val="auto"/>
          <w:highlight w:val="none"/>
        </w:rPr>
      </w:pPr>
    </w:p>
    <w:p w14:paraId="766145F4">
      <w:pPr>
        <w:pStyle w:val="18"/>
        <w:spacing w:line="262" w:lineRule="auto"/>
        <w:rPr>
          <w:color w:val="auto"/>
          <w:highlight w:val="none"/>
        </w:rPr>
      </w:pPr>
    </w:p>
    <w:p w14:paraId="71BEDA6A">
      <w:pPr>
        <w:pStyle w:val="18"/>
        <w:spacing w:line="262" w:lineRule="auto"/>
        <w:rPr>
          <w:color w:val="auto"/>
          <w:highlight w:val="none"/>
        </w:rPr>
      </w:pPr>
    </w:p>
    <w:p w14:paraId="31D3274B">
      <w:pPr>
        <w:pStyle w:val="18"/>
        <w:spacing w:line="262" w:lineRule="auto"/>
        <w:rPr>
          <w:color w:val="auto"/>
          <w:highlight w:val="none"/>
        </w:rPr>
      </w:pPr>
    </w:p>
    <w:p w14:paraId="7D92853A">
      <w:pPr>
        <w:pStyle w:val="18"/>
        <w:spacing w:line="262" w:lineRule="auto"/>
        <w:rPr>
          <w:color w:val="auto"/>
          <w:highlight w:val="none"/>
        </w:rPr>
      </w:pPr>
    </w:p>
    <w:p w14:paraId="79AA29C3">
      <w:pPr>
        <w:pStyle w:val="18"/>
        <w:spacing w:line="262" w:lineRule="auto"/>
        <w:rPr>
          <w:color w:val="auto"/>
          <w:highlight w:val="none"/>
        </w:rPr>
      </w:pPr>
    </w:p>
    <w:p w14:paraId="72950E91">
      <w:pPr>
        <w:pStyle w:val="18"/>
        <w:spacing w:line="262" w:lineRule="auto"/>
        <w:rPr>
          <w:color w:val="auto"/>
          <w:highlight w:val="none"/>
        </w:rPr>
      </w:pPr>
    </w:p>
    <w:p w14:paraId="3D2AE561">
      <w:pPr>
        <w:pStyle w:val="18"/>
        <w:spacing w:line="262" w:lineRule="auto"/>
        <w:rPr>
          <w:color w:val="auto"/>
          <w:highlight w:val="none"/>
        </w:rPr>
      </w:pPr>
    </w:p>
    <w:p w14:paraId="2AA9DCD6">
      <w:pPr>
        <w:pStyle w:val="18"/>
        <w:spacing w:line="262" w:lineRule="auto"/>
        <w:rPr>
          <w:color w:val="auto"/>
          <w:highlight w:val="none"/>
        </w:rPr>
      </w:pPr>
    </w:p>
    <w:p w14:paraId="6DAC0D80">
      <w:pPr>
        <w:pStyle w:val="18"/>
        <w:spacing w:line="262" w:lineRule="auto"/>
        <w:rPr>
          <w:color w:val="auto"/>
          <w:highlight w:val="none"/>
        </w:rPr>
      </w:pPr>
    </w:p>
    <w:p w14:paraId="23E08A20">
      <w:pPr>
        <w:pStyle w:val="18"/>
        <w:spacing w:line="262" w:lineRule="auto"/>
        <w:rPr>
          <w:color w:val="auto"/>
          <w:highlight w:val="none"/>
        </w:rPr>
      </w:pPr>
    </w:p>
    <w:p w14:paraId="3B551AED">
      <w:pPr>
        <w:pStyle w:val="18"/>
        <w:spacing w:line="262" w:lineRule="auto"/>
        <w:rPr>
          <w:color w:val="auto"/>
          <w:highlight w:val="none"/>
        </w:rPr>
      </w:pPr>
    </w:p>
    <w:p w14:paraId="71979005">
      <w:pPr>
        <w:spacing w:before="78" w:line="220" w:lineRule="auto"/>
        <w:ind w:left="152"/>
        <w:outlineLvl w:val="2"/>
        <w:rPr>
          <w:rFonts w:ascii="黑体" w:hAnsi="黑体" w:eastAsia="黑体" w:cs="黑体"/>
          <w:color w:val="auto"/>
          <w:sz w:val="24"/>
          <w:highlight w:val="none"/>
        </w:rPr>
      </w:pPr>
      <w:bookmarkStart w:id="298" w:name="bookmark424"/>
      <w:bookmarkEnd w:id="298"/>
      <w:bookmarkStart w:id="299" w:name="_Toc14609"/>
      <w:r>
        <w:rPr>
          <w:rFonts w:ascii="黑体" w:hAnsi="黑体" w:eastAsia="黑体" w:cs="黑体"/>
          <w:color w:val="auto"/>
          <w:spacing w:val="-2"/>
          <w:sz w:val="24"/>
          <w:highlight w:val="none"/>
        </w:rPr>
        <w:t>附表A-18：推荐中标候选人一览表</w:t>
      </w:r>
      <w:bookmarkEnd w:id="299"/>
    </w:p>
    <w:p w14:paraId="50C961A9">
      <w:pPr>
        <w:pStyle w:val="18"/>
        <w:spacing w:line="314" w:lineRule="auto"/>
        <w:rPr>
          <w:color w:val="auto"/>
          <w:highlight w:val="none"/>
        </w:rPr>
      </w:pPr>
    </w:p>
    <w:p w14:paraId="4F36EE74">
      <w:pPr>
        <w:pStyle w:val="18"/>
        <w:spacing w:line="315" w:lineRule="auto"/>
        <w:rPr>
          <w:color w:val="auto"/>
          <w:highlight w:val="none"/>
        </w:rPr>
      </w:pPr>
    </w:p>
    <w:p w14:paraId="509CD723">
      <w:pPr>
        <w:spacing w:before="117" w:line="220" w:lineRule="auto"/>
        <w:ind w:left="2378"/>
        <w:rPr>
          <w:rFonts w:ascii="黑体" w:hAnsi="黑体" w:eastAsia="黑体" w:cs="黑体"/>
          <w:color w:val="auto"/>
          <w:sz w:val="36"/>
          <w:szCs w:val="36"/>
          <w:highlight w:val="none"/>
        </w:rPr>
      </w:pPr>
      <w:bookmarkStart w:id="300" w:name="bookmark148"/>
      <w:bookmarkEnd w:id="300"/>
      <w:r>
        <w:rPr>
          <w:rFonts w:ascii="黑体" w:hAnsi="黑体" w:eastAsia="黑体" w:cs="黑体"/>
          <w:color w:val="auto"/>
          <w:spacing w:val="-2"/>
          <w:sz w:val="36"/>
          <w:szCs w:val="36"/>
          <w:highlight w:val="none"/>
        </w:rPr>
        <w:t>推荐中标候选人一览表</w:t>
      </w:r>
    </w:p>
    <w:p w14:paraId="19726DB7">
      <w:pPr>
        <w:spacing w:before="237" w:line="221" w:lineRule="auto"/>
        <w:ind w:left="21"/>
        <w:rPr>
          <w:rFonts w:ascii="宋体" w:hAnsi="宋体" w:cs="宋体"/>
          <w:color w:val="auto"/>
          <w:szCs w:val="21"/>
          <w:highlight w:val="none"/>
        </w:rPr>
      </w:pPr>
      <w:r>
        <w:rPr>
          <w:rFonts w:ascii="宋体" w:hAnsi="宋体" w:cs="宋体"/>
          <w:color w:val="auto"/>
          <w:spacing w:val="-7"/>
          <w:szCs w:val="21"/>
          <w:highlight w:val="none"/>
        </w:rPr>
        <w:t>标段名称：</w:t>
      </w:r>
    </w:p>
    <w:p w14:paraId="364B3098">
      <w:pPr>
        <w:spacing w:before="22" w:line="212" w:lineRule="auto"/>
        <w:ind w:left="21"/>
        <w:rPr>
          <w:rFonts w:ascii="宋体" w:hAnsi="宋体" w:cs="宋体"/>
          <w:color w:val="auto"/>
          <w:szCs w:val="21"/>
          <w:highlight w:val="none"/>
        </w:rPr>
      </w:pPr>
      <w:r>
        <w:rPr>
          <w:rFonts w:ascii="宋体" w:hAnsi="宋体" w:cs="宋体"/>
          <w:color w:val="auto"/>
          <w:szCs w:val="21"/>
          <w:highlight w:val="none"/>
        </w:rPr>
        <w:t>标段唯一标识码：                                                单</w:t>
      </w:r>
      <w:r>
        <w:rPr>
          <w:rFonts w:ascii="宋体" w:hAnsi="宋体" w:cs="宋体"/>
          <w:color w:val="auto"/>
          <w:spacing w:val="-1"/>
          <w:szCs w:val="21"/>
          <w:highlight w:val="none"/>
        </w:rPr>
        <w:t>位：人民币元</w:t>
      </w:r>
    </w:p>
    <w:tbl>
      <w:tblPr>
        <w:tblStyle w:val="44"/>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535"/>
        <w:gridCol w:w="1389"/>
        <w:gridCol w:w="1434"/>
        <w:gridCol w:w="1850"/>
        <w:gridCol w:w="1245"/>
      </w:tblGrid>
      <w:tr w14:paraId="2B9A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54" w:type="dxa"/>
          </w:tcPr>
          <w:p w14:paraId="2C13D4F0">
            <w:pPr>
              <w:pStyle w:val="187"/>
              <w:spacing w:before="235" w:line="223" w:lineRule="auto"/>
              <w:ind w:left="221"/>
              <w:rPr>
                <w:color w:val="auto"/>
                <w:highlight w:val="none"/>
              </w:rPr>
            </w:pPr>
            <w:r>
              <w:rPr>
                <w:b/>
                <w:bCs/>
                <w:color w:val="auto"/>
                <w:spacing w:val="-4"/>
                <w:highlight w:val="none"/>
              </w:rPr>
              <w:t>排名</w:t>
            </w:r>
          </w:p>
        </w:tc>
        <w:tc>
          <w:tcPr>
            <w:tcW w:w="1535" w:type="dxa"/>
          </w:tcPr>
          <w:p w14:paraId="112B7A40">
            <w:pPr>
              <w:pStyle w:val="187"/>
              <w:spacing w:before="236" w:line="221" w:lineRule="auto"/>
              <w:ind w:left="246"/>
              <w:rPr>
                <w:color w:val="auto"/>
                <w:highlight w:val="none"/>
              </w:rPr>
            </w:pPr>
            <w:r>
              <w:rPr>
                <w:b/>
                <w:bCs/>
                <w:color w:val="auto"/>
                <w:spacing w:val="-3"/>
                <w:highlight w:val="none"/>
              </w:rPr>
              <w:t>投标人名称</w:t>
            </w:r>
          </w:p>
        </w:tc>
        <w:tc>
          <w:tcPr>
            <w:tcW w:w="1389" w:type="dxa"/>
          </w:tcPr>
          <w:p w14:paraId="64DCFFC2">
            <w:pPr>
              <w:pStyle w:val="187"/>
              <w:spacing w:before="236" w:line="219" w:lineRule="auto"/>
              <w:ind w:left="281"/>
              <w:rPr>
                <w:color w:val="auto"/>
                <w:highlight w:val="none"/>
              </w:rPr>
            </w:pPr>
            <w:r>
              <w:rPr>
                <w:b/>
                <w:bCs/>
                <w:color w:val="auto"/>
                <w:spacing w:val="-4"/>
                <w:highlight w:val="none"/>
              </w:rPr>
              <w:t>投标报价</w:t>
            </w:r>
          </w:p>
        </w:tc>
        <w:tc>
          <w:tcPr>
            <w:tcW w:w="1434" w:type="dxa"/>
          </w:tcPr>
          <w:p w14:paraId="5DF4C397">
            <w:pPr>
              <w:pStyle w:val="187"/>
              <w:spacing w:before="98" w:line="221" w:lineRule="auto"/>
              <w:ind w:left="300"/>
              <w:rPr>
                <w:color w:val="auto"/>
                <w:highlight w:val="none"/>
              </w:rPr>
            </w:pPr>
            <w:r>
              <w:rPr>
                <w:b/>
                <w:bCs/>
                <w:color w:val="auto"/>
                <w:spacing w:val="-3"/>
                <w:highlight w:val="none"/>
              </w:rPr>
              <w:t>评审得分</w:t>
            </w:r>
          </w:p>
          <w:p w14:paraId="6F0C6039">
            <w:pPr>
              <w:pStyle w:val="187"/>
              <w:spacing w:before="20" w:line="219" w:lineRule="auto"/>
              <w:ind w:left="201"/>
              <w:rPr>
                <w:color w:val="auto"/>
                <w:highlight w:val="none"/>
              </w:rPr>
            </w:pPr>
            <w:r>
              <w:rPr>
                <w:b/>
                <w:bCs/>
                <w:color w:val="auto"/>
                <w:spacing w:val="-6"/>
                <w:highlight w:val="none"/>
              </w:rPr>
              <w:t>（评标价）</w:t>
            </w:r>
          </w:p>
        </w:tc>
        <w:tc>
          <w:tcPr>
            <w:tcW w:w="1850" w:type="dxa"/>
          </w:tcPr>
          <w:p w14:paraId="79E5A53C">
            <w:pPr>
              <w:pStyle w:val="187"/>
              <w:spacing w:before="100"/>
              <w:ind w:left="509" w:right="182" w:hanging="314"/>
              <w:rPr>
                <w:color w:val="auto"/>
                <w:highlight w:val="none"/>
                <w:lang w:eastAsia="zh-CN"/>
              </w:rPr>
            </w:pPr>
            <w:r>
              <w:rPr>
                <w:b/>
                <w:bCs/>
                <w:color w:val="auto"/>
                <w:spacing w:val="-3"/>
                <w:highlight w:val="none"/>
                <w:lang w:eastAsia="zh-CN"/>
              </w:rPr>
              <w:t>是否被推荐为中</w:t>
            </w:r>
            <w:r>
              <w:rPr>
                <w:b/>
                <w:bCs/>
                <w:color w:val="auto"/>
                <w:spacing w:val="-4"/>
                <w:highlight w:val="none"/>
                <w:lang w:eastAsia="zh-CN"/>
              </w:rPr>
              <w:t>标候选人</w:t>
            </w:r>
          </w:p>
        </w:tc>
        <w:tc>
          <w:tcPr>
            <w:tcW w:w="1245" w:type="dxa"/>
          </w:tcPr>
          <w:p w14:paraId="462507A5">
            <w:pPr>
              <w:pStyle w:val="187"/>
              <w:spacing w:before="235" w:line="220" w:lineRule="auto"/>
              <w:ind w:left="207"/>
              <w:rPr>
                <w:color w:val="auto"/>
                <w:highlight w:val="none"/>
              </w:rPr>
            </w:pPr>
            <w:r>
              <w:rPr>
                <w:b/>
                <w:bCs/>
                <w:color w:val="auto"/>
                <w:spacing w:val="-3"/>
                <w:highlight w:val="none"/>
              </w:rPr>
              <w:t>推荐理由</w:t>
            </w:r>
          </w:p>
        </w:tc>
      </w:tr>
      <w:tr w14:paraId="0999E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54" w:type="dxa"/>
          </w:tcPr>
          <w:p w14:paraId="4C4FCA99">
            <w:pPr>
              <w:spacing w:before="265" w:line="236" w:lineRule="auto"/>
              <w:ind w:left="396"/>
              <w:rPr>
                <w:rFonts w:eastAsia="Times New Roman"/>
                <w:color w:val="auto"/>
                <w:szCs w:val="21"/>
                <w:highlight w:val="none"/>
              </w:rPr>
            </w:pPr>
            <w:r>
              <w:rPr>
                <w:rFonts w:eastAsia="Times New Roman"/>
                <w:color w:val="auto"/>
                <w:szCs w:val="21"/>
                <w:highlight w:val="none"/>
              </w:rPr>
              <w:t>1</w:t>
            </w:r>
          </w:p>
        </w:tc>
        <w:tc>
          <w:tcPr>
            <w:tcW w:w="1535" w:type="dxa"/>
          </w:tcPr>
          <w:p w14:paraId="03AA5F56">
            <w:pPr>
              <w:rPr>
                <w:rFonts w:ascii="Arial"/>
                <w:color w:val="auto"/>
                <w:highlight w:val="none"/>
              </w:rPr>
            </w:pPr>
          </w:p>
        </w:tc>
        <w:tc>
          <w:tcPr>
            <w:tcW w:w="1389" w:type="dxa"/>
          </w:tcPr>
          <w:p w14:paraId="21536491">
            <w:pPr>
              <w:rPr>
                <w:rFonts w:ascii="Arial"/>
                <w:color w:val="auto"/>
                <w:highlight w:val="none"/>
              </w:rPr>
            </w:pPr>
          </w:p>
        </w:tc>
        <w:tc>
          <w:tcPr>
            <w:tcW w:w="1434" w:type="dxa"/>
          </w:tcPr>
          <w:p w14:paraId="3102074B">
            <w:pPr>
              <w:rPr>
                <w:rFonts w:ascii="Arial"/>
                <w:color w:val="auto"/>
                <w:highlight w:val="none"/>
              </w:rPr>
            </w:pPr>
          </w:p>
        </w:tc>
        <w:tc>
          <w:tcPr>
            <w:tcW w:w="1850" w:type="dxa"/>
          </w:tcPr>
          <w:p w14:paraId="11448A08">
            <w:pPr>
              <w:rPr>
                <w:rFonts w:ascii="Arial"/>
                <w:color w:val="auto"/>
                <w:highlight w:val="none"/>
              </w:rPr>
            </w:pPr>
          </w:p>
        </w:tc>
        <w:tc>
          <w:tcPr>
            <w:tcW w:w="1245" w:type="dxa"/>
          </w:tcPr>
          <w:p w14:paraId="53ED6F0D">
            <w:pPr>
              <w:rPr>
                <w:rFonts w:ascii="Arial"/>
                <w:color w:val="auto"/>
                <w:highlight w:val="none"/>
              </w:rPr>
            </w:pPr>
          </w:p>
        </w:tc>
      </w:tr>
      <w:tr w14:paraId="057F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54" w:type="dxa"/>
          </w:tcPr>
          <w:p w14:paraId="0C37D27F">
            <w:pPr>
              <w:spacing w:before="267" w:line="236" w:lineRule="auto"/>
              <w:ind w:left="376"/>
              <w:rPr>
                <w:rFonts w:eastAsia="Times New Roman"/>
                <w:color w:val="auto"/>
                <w:szCs w:val="21"/>
                <w:highlight w:val="none"/>
              </w:rPr>
            </w:pPr>
            <w:r>
              <w:rPr>
                <w:rFonts w:eastAsia="Times New Roman"/>
                <w:color w:val="auto"/>
                <w:szCs w:val="21"/>
                <w:highlight w:val="none"/>
              </w:rPr>
              <w:t>2</w:t>
            </w:r>
          </w:p>
        </w:tc>
        <w:tc>
          <w:tcPr>
            <w:tcW w:w="1535" w:type="dxa"/>
          </w:tcPr>
          <w:p w14:paraId="3399B694">
            <w:pPr>
              <w:rPr>
                <w:rFonts w:ascii="Arial"/>
                <w:color w:val="auto"/>
                <w:highlight w:val="none"/>
              </w:rPr>
            </w:pPr>
          </w:p>
        </w:tc>
        <w:tc>
          <w:tcPr>
            <w:tcW w:w="1389" w:type="dxa"/>
          </w:tcPr>
          <w:p w14:paraId="6104B330">
            <w:pPr>
              <w:rPr>
                <w:rFonts w:ascii="Arial"/>
                <w:color w:val="auto"/>
                <w:highlight w:val="none"/>
              </w:rPr>
            </w:pPr>
          </w:p>
        </w:tc>
        <w:tc>
          <w:tcPr>
            <w:tcW w:w="1434" w:type="dxa"/>
          </w:tcPr>
          <w:p w14:paraId="26151AC4">
            <w:pPr>
              <w:rPr>
                <w:rFonts w:ascii="Arial"/>
                <w:color w:val="auto"/>
                <w:highlight w:val="none"/>
              </w:rPr>
            </w:pPr>
          </w:p>
        </w:tc>
        <w:tc>
          <w:tcPr>
            <w:tcW w:w="1850" w:type="dxa"/>
          </w:tcPr>
          <w:p w14:paraId="30E46DA0">
            <w:pPr>
              <w:rPr>
                <w:rFonts w:ascii="Arial"/>
                <w:color w:val="auto"/>
                <w:highlight w:val="none"/>
              </w:rPr>
            </w:pPr>
          </w:p>
        </w:tc>
        <w:tc>
          <w:tcPr>
            <w:tcW w:w="1245" w:type="dxa"/>
          </w:tcPr>
          <w:p w14:paraId="2F6399D8">
            <w:pPr>
              <w:rPr>
                <w:rFonts w:ascii="Arial"/>
                <w:color w:val="auto"/>
                <w:highlight w:val="none"/>
              </w:rPr>
            </w:pPr>
          </w:p>
        </w:tc>
      </w:tr>
      <w:tr w14:paraId="2B70C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54" w:type="dxa"/>
          </w:tcPr>
          <w:p w14:paraId="071B2422">
            <w:pPr>
              <w:spacing w:before="267" w:line="234" w:lineRule="auto"/>
              <w:ind w:left="380"/>
              <w:rPr>
                <w:rFonts w:eastAsia="Times New Roman"/>
                <w:color w:val="auto"/>
                <w:szCs w:val="21"/>
                <w:highlight w:val="none"/>
              </w:rPr>
            </w:pPr>
            <w:r>
              <w:rPr>
                <w:rFonts w:eastAsia="Times New Roman"/>
                <w:color w:val="auto"/>
                <w:szCs w:val="21"/>
                <w:highlight w:val="none"/>
              </w:rPr>
              <w:t>3</w:t>
            </w:r>
          </w:p>
        </w:tc>
        <w:tc>
          <w:tcPr>
            <w:tcW w:w="1535" w:type="dxa"/>
          </w:tcPr>
          <w:p w14:paraId="0D72E410">
            <w:pPr>
              <w:rPr>
                <w:rFonts w:ascii="Arial"/>
                <w:color w:val="auto"/>
                <w:highlight w:val="none"/>
              </w:rPr>
            </w:pPr>
          </w:p>
        </w:tc>
        <w:tc>
          <w:tcPr>
            <w:tcW w:w="1389" w:type="dxa"/>
          </w:tcPr>
          <w:p w14:paraId="37A252F9">
            <w:pPr>
              <w:rPr>
                <w:rFonts w:ascii="Arial"/>
                <w:color w:val="auto"/>
                <w:highlight w:val="none"/>
              </w:rPr>
            </w:pPr>
          </w:p>
        </w:tc>
        <w:tc>
          <w:tcPr>
            <w:tcW w:w="1434" w:type="dxa"/>
          </w:tcPr>
          <w:p w14:paraId="66D3E8B8">
            <w:pPr>
              <w:rPr>
                <w:rFonts w:ascii="Arial"/>
                <w:color w:val="auto"/>
                <w:highlight w:val="none"/>
              </w:rPr>
            </w:pPr>
          </w:p>
        </w:tc>
        <w:tc>
          <w:tcPr>
            <w:tcW w:w="1850" w:type="dxa"/>
          </w:tcPr>
          <w:p w14:paraId="7C4241E9">
            <w:pPr>
              <w:rPr>
                <w:rFonts w:ascii="Arial"/>
                <w:color w:val="auto"/>
                <w:highlight w:val="none"/>
              </w:rPr>
            </w:pPr>
          </w:p>
        </w:tc>
        <w:tc>
          <w:tcPr>
            <w:tcW w:w="1245" w:type="dxa"/>
          </w:tcPr>
          <w:p w14:paraId="0436314D">
            <w:pPr>
              <w:rPr>
                <w:rFonts w:ascii="Arial"/>
                <w:color w:val="auto"/>
                <w:highlight w:val="none"/>
              </w:rPr>
            </w:pPr>
          </w:p>
        </w:tc>
      </w:tr>
      <w:tr w14:paraId="0064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54" w:type="dxa"/>
          </w:tcPr>
          <w:p w14:paraId="02DD5F90">
            <w:pPr>
              <w:spacing w:before="268" w:line="236" w:lineRule="auto"/>
              <w:ind w:left="375"/>
              <w:rPr>
                <w:rFonts w:eastAsia="Times New Roman"/>
                <w:color w:val="auto"/>
                <w:szCs w:val="21"/>
                <w:highlight w:val="none"/>
              </w:rPr>
            </w:pPr>
            <w:r>
              <w:rPr>
                <w:rFonts w:eastAsia="Times New Roman"/>
                <w:color w:val="auto"/>
                <w:szCs w:val="21"/>
                <w:highlight w:val="none"/>
              </w:rPr>
              <w:t>4</w:t>
            </w:r>
          </w:p>
        </w:tc>
        <w:tc>
          <w:tcPr>
            <w:tcW w:w="1535" w:type="dxa"/>
          </w:tcPr>
          <w:p w14:paraId="20411C93">
            <w:pPr>
              <w:rPr>
                <w:rFonts w:ascii="Arial"/>
                <w:color w:val="auto"/>
                <w:highlight w:val="none"/>
              </w:rPr>
            </w:pPr>
          </w:p>
        </w:tc>
        <w:tc>
          <w:tcPr>
            <w:tcW w:w="1389" w:type="dxa"/>
          </w:tcPr>
          <w:p w14:paraId="05570F01">
            <w:pPr>
              <w:rPr>
                <w:rFonts w:ascii="Arial"/>
                <w:color w:val="auto"/>
                <w:highlight w:val="none"/>
              </w:rPr>
            </w:pPr>
          </w:p>
        </w:tc>
        <w:tc>
          <w:tcPr>
            <w:tcW w:w="1434" w:type="dxa"/>
          </w:tcPr>
          <w:p w14:paraId="634815B4">
            <w:pPr>
              <w:rPr>
                <w:rFonts w:ascii="Arial"/>
                <w:color w:val="auto"/>
                <w:highlight w:val="none"/>
              </w:rPr>
            </w:pPr>
          </w:p>
        </w:tc>
        <w:tc>
          <w:tcPr>
            <w:tcW w:w="1850" w:type="dxa"/>
          </w:tcPr>
          <w:p w14:paraId="540D76E5">
            <w:pPr>
              <w:rPr>
                <w:rFonts w:ascii="Arial"/>
                <w:color w:val="auto"/>
                <w:highlight w:val="none"/>
              </w:rPr>
            </w:pPr>
          </w:p>
        </w:tc>
        <w:tc>
          <w:tcPr>
            <w:tcW w:w="1245" w:type="dxa"/>
          </w:tcPr>
          <w:p w14:paraId="3B5FE251">
            <w:pPr>
              <w:rPr>
                <w:rFonts w:ascii="Arial"/>
                <w:color w:val="auto"/>
                <w:highlight w:val="none"/>
              </w:rPr>
            </w:pPr>
          </w:p>
        </w:tc>
      </w:tr>
      <w:tr w14:paraId="3C20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54" w:type="dxa"/>
          </w:tcPr>
          <w:p w14:paraId="312CA4CA">
            <w:pPr>
              <w:spacing w:before="268" w:line="234" w:lineRule="auto"/>
              <w:ind w:left="381"/>
              <w:rPr>
                <w:rFonts w:eastAsia="Times New Roman"/>
                <w:color w:val="auto"/>
                <w:szCs w:val="21"/>
                <w:highlight w:val="none"/>
              </w:rPr>
            </w:pPr>
            <w:r>
              <w:rPr>
                <w:rFonts w:eastAsia="Times New Roman"/>
                <w:color w:val="auto"/>
                <w:szCs w:val="21"/>
                <w:highlight w:val="none"/>
              </w:rPr>
              <w:t>5</w:t>
            </w:r>
          </w:p>
        </w:tc>
        <w:tc>
          <w:tcPr>
            <w:tcW w:w="1535" w:type="dxa"/>
          </w:tcPr>
          <w:p w14:paraId="42D1C0CA">
            <w:pPr>
              <w:rPr>
                <w:rFonts w:ascii="Arial"/>
                <w:color w:val="auto"/>
                <w:highlight w:val="none"/>
              </w:rPr>
            </w:pPr>
          </w:p>
        </w:tc>
        <w:tc>
          <w:tcPr>
            <w:tcW w:w="1389" w:type="dxa"/>
          </w:tcPr>
          <w:p w14:paraId="19E8EA1B">
            <w:pPr>
              <w:rPr>
                <w:rFonts w:ascii="Arial"/>
                <w:color w:val="auto"/>
                <w:highlight w:val="none"/>
              </w:rPr>
            </w:pPr>
          </w:p>
        </w:tc>
        <w:tc>
          <w:tcPr>
            <w:tcW w:w="1434" w:type="dxa"/>
          </w:tcPr>
          <w:p w14:paraId="4349E979">
            <w:pPr>
              <w:rPr>
                <w:rFonts w:ascii="Arial"/>
                <w:color w:val="auto"/>
                <w:highlight w:val="none"/>
              </w:rPr>
            </w:pPr>
          </w:p>
        </w:tc>
        <w:tc>
          <w:tcPr>
            <w:tcW w:w="1850" w:type="dxa"/>
          </w:tcPr>
          <w:p w14:paraId="3647F8F2">
            <w:pPr>
              <w:rPr>
                <w:rFonts w:ascii="Arial"/>
                <w:color w:val="auto"/>
                <w:highlight w:val="none"/>
              </w:rPr>
            </w:pPr>
          </w:p>
        </w:tc>
        <w:tc>
          <w:tcPr>
            <w:tcW w:w="1245" w:type="dxa"/>
          </w:tcPr>
          <w:p w14:paraId="12CDAF93">
            <w:pPr>
              <w:rPr>
                <w:rFonts w:ascii="Arial"/>
                <w:color w:val="auto"/>
                <w:highlight w:val="none"/>
              </w:rPr>
            </w:pPr>
          </w:p>
        </w:tc>
      </w:tr>
      <w:tr w14:paraId="54106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54" w:type="dxa"/>
          </w:tcPr>
          <w:p w14:paraId="0B0D812F">
            <w:pPr>
              <w:pStyle w:val="187"/>
              <w:spacing w:before="231" w:line="332" w:lineRule="exact"/>
              <w:ind w:left="340"/>
              <w:rPr>
                <w:color w:val="auto"/>
                <w:highlight w:val="none"/>
              </w:rPr>
            </w:pPr>
            <w:r>
              <w:rPr>
                <w:color w:val="auto"/>
                <w:position w:val="2"/>
                <w:highlight w:val="none"/>
              </w:rPr>
              <w:t>…</w:t>
            </w:r>
          </w:p>
        </w:tc>
        <w:tc>
          <w:tcPr>
            <w:tcW w:w="1535" w:type="dxa"/>
          </w:tcPr>
          <w:p w14:paraId="56DE6BEF">
            <w:pPr>
              <w:rPr>
                <w:rFonts w:ascii="Arial"/>
                <w:color w:val="auto"/>
                <w:highlight w:val="none"/>
              </w:rPr>
            </w:pPr>
          </w:p>
        </w:tc>
        <w:tc>
          <w:tcPr>
            <w:tcW w:w="1389" w:type="dxa"/>
          </w:tcPr>
          <w:p w14:paraId="58AAC1A0">
            <w:pPr>
              <w:rPr>
                <w:rFonts w:ascii="Arial"/>
                <w:color w:val="auto"/>
                <w:highlight w:val="none"/>
              </w:rPr>
            </w:pPr>
          </w:p>
        </w:tc>
        <w:tc>
          <w:tcPr>
            <w:tcW w:w="1434" w:type="dxa"/>
          </w:tcPr>
          <w:p w14:paraId="3B182FFA">
            <w:pPr>
              <w:rPr>
                <w:rFonts w:ascii="Arial"/>
                <w:color w:val="auto"/>
                <w:highlight w:val="none"/>
              </w:rPr>
            </w:pPr>
          </w:p>
        </w:tc>
        <w:tc>
          <w:tcPr>
            <w:tcW w:w="1850" w:type="dxa"/>
          </w:tcPr>
          <w:p w14:paraId="5A05B2C3">
            <w:pPr>
              <w:rPr>
                <w:rFonts w:ascii="Arial"/>
                <w:color w:val="auto"/>
                <w:highlight w:val="none"/>
              </w:rPr>
            </w:pPr>
          </w:p>
        </w:tc>
        <w:tc>
          <w:tcPr>
            <w:tcW w:w="1245" w:type="dxa"/>
          </w:tcPr>
          <w:p w14:paraId="14692075">
            <w:pPr>
              <w:rPr>
                <w:rFonts w:ascii="Arial"/>
                <w:color w:val="auto"/>
                <w:highlight w:val="none"/>
              </w:rPr>
            </w:pPr>
          </w:p>
        </w:tc>
      </w:tr>
      <w:tr w14:paraId="2589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8307" w:type="dxa"/>
            <w:gridSpan w:val="6"/>
          </w:tcPr>
          <w:p w14:paraId="5F50F504">
            <w:pPr>
              <w:pStyle w:val="187"/>
              <w:spacing w:before="196" w:line="220" w:lineRule="auto"/>
              <w:ind w:left="115"/>
              <w:rPr>
                <w:color w:val="auto"/>
                <w:highlight w:val="none"/>
                <w:lang w:eastAsia="zh-CN"/>
              </w:rPr>
            </w:pPr>
            <w:r>
              <w:rPr>
                <w:color w:val="auto"/>
                <w:spacing w:val="-1"/>
                <w:highlight w:val="none"/>
                <w:lang w:eastAsia="zh-CN"/>
              </w:rPr>
              <w:t>评标委员会全体成员签名：</w:t>
            </w:r>
          </w:p>
        </w:tc>
      </w:tr>
    </w:tbl>
    <w:p w14:paraId="7D8A1261">
      <w:pPr>
        <w:spacing w:before="161" w:line="221" w:lineRule="auto"/>
        <w:jc w:val="right"/>
        <w:rPr>
          <w:rFonts w:ascii="宋体" w:hAnsi="宋体" w:cs="宋体"/>
          <w:color w:val="auto"/>
          <w:szCs w:val="21"/>
          <w:highlight w:val="none"/>
        </w:rPr>
      </w:pPr>
      <w:r>
        <w:rPr>
          <w:rFonts w:ascii="宋体" w:hAnsi="宋体" w:cs="宋体"/>
          <w:color w:val="auto"/>
          <w:spacing w:val="-18"/>
          <w:szCs w:val="21"/>
          <w:highlight w:val="none"/>
        </w:rPr>
        <w:t>日期：</w:t>
      </w:r>
      <w:r>
        <w:rPr>
          <w:rFonts w:ascii="宋体" w:hAnsi="宋体" w:cs="宋体"/>
          <w:color w:val="auto"/>
          <w:spacing w:val="-3"/>
          <w:szCs w:val="21"/>
          <w:highlight w:val="none"/>
        </w:rPr>
        <w:t xml:space="preserve">    年     月    日</w:t>
      </w:r>
    </w:p>
    <w:p w14:paraId="4087EFE2">
      <w:pPr>
        <w:spacing w:line="221" w:lineRule="auto"/>
        <w:rPr>
          <w:rFonts w:ascii="宋体" w:hAnsi="宋体" w:cs="宋体"/>
          <w:color w:val="auto"/>
          <w:szCs w:val="21"/>
          <w:highlight w:val="none"/>
        </w:rPr>
        <w:sectPr>
          <w:footerReference r:id="rId41" w:type="default"/>
          <w:pgSz w:w="11907" w:h="16839"/>
          <w:pgMar w:top="400" w:right="1785" w:bottom="1169" w:left="1785" w:header="0" w:footer="938" w:gutter="0"/>
          <w:pgNumType w:fmt="decimal"/>
          <w:cols w:space="720" w:num="1"/>
        </w:sectPr>
      </w:pPr>
    </w:p>
    <w:p w14:paraId="181E6038">
      <w:pPr>
        <w:rPr>
          <w:color w:val="auto"/>
          <w:highlight w:val="none"/>
        </w:rPr>
      </w:pPr>
    </w:p>
    <w:p w14:paraId="4E84D5CE">
      <w:pPr>
        <w:rPr>
          <w:color w:val="auto"/>
          <w:highlight w:val="none"/>
        </w:rPr>
      </w:pPr>
    </w:p>
    <w:p w14:paraId="2A733322">
      <w:pPr>
        <w:spacing w:before="78" w:line="220" w:lineRule="auto"/>
        <w:ind w:left="152"/>
        <w:outlineLvl w:val="2"/>
        <w:rPr>
          <w:rFonts w:ascii="黑体" w:hAnsi="黑体" w:eastAsia="黑体" w:cs="黑体"/>
          <w:color w:val="auto"/>
          <w:spacing w:val="-2"/>
          <w:sz w:val="24"/>
          <w:highlight w:val="none"/>
          <w:lang w:val="en-US" w:eastAsia="zh-CN"/>
        </w:rPr>
      </w:pPr>
      <w:bookmarkStart w:id="301" w:name="_Toc144974577"/>
      <w:bookmarkStart w:id="302" w:name="_Toc247527634"/>
      <w:bookmarkStart w:id="303" w:name="_Toc152045609"/>
      <w:bookmarkStart w:id="304" w:name="_Toc16702"/>
      <w:bookmarkStart w:id="305" w:name="_Toc247514033"/>
      <w:bookmarkStart w:id="306" w:name="_Toc152042387"/>
      <w:r>
        <w:rPr>
          <w:rFonts w:ascii="黑体" w:hAnsi="黑体" w:eastAsia="黑体" w:cs="黑体"/>
          <w:color w:val="auto"/>
          <w:spacing w:val="-2"/>
          <w:sz w:val="24"/>
          <w:highlight w:val="none"/>
          <w:lang w:val="en-US" w:eastAsia="zh-CN"/>
        </w:rPr>
        <w:t>附表 C-1：成本评审结论记录表</w:t>
      </w:r>
    </w:p>
    <w:p w14:paraId="6266225F">
      <w:pPr>
        <w:spacing w:before="117" w:line="220" w:lineRule="auto"/>
        <w:ind w:left="2378"/>
        <w:rPr>
          <w:rFonts w:ascii="黑体" w:hAnsi="黑体" w:eastAsia="黑体" w:cs="黑体"/>
          <w:color w:val="auto"/>
          <w:spacing w:val="-2"/>
          <w:sz w:val="36"/>
          <w:szCs w:val="36"/>
          <w:highlight w:val="none"/>
        </w:rPr>
      </w:pPr>
      <w:r>
        <w:rPr>
          <w:rFonts w:ascii="黑体" w:hAnsi="黑体" w:eastAsia="黑体" w:cs="黑体"/>
          <w:color w:val="auto"/>
          <w:spacing w:val="-2"/>
          <w:sz w:val="36"/>
          <w:szCs w:val="36"/>
          <w:highlight w:val="none"/>
          <w:lang w:val="en-US" w:eastAsia="zh-CN"/>
        </w:rPr>
        <w:t>成本评审结论记录表</w:t>
      </w:r>
    </w:p>
    <w:p w14:paraId="59C1179E">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投标人名称：</w:t>
      </w:r>
    </w:p>
    <w:tbl>
      <w:tblPr>
        <w:tblStyle w:val="45"/>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7088"/>
      </w:tblGrid>
      <w:tr w14:paraId="4A26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8480" w:type="dxa"/>
            <w:gridSpan w:val="2"/>
          </w:tcPr>
          <w:p w14:paraId="183DF5C3">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需投标人澄清和说明的主要事项概要：</w:t>
            </w:r>
          </w:p>
          <w:p w14:paraId="73503005">
            <w:pPr>
              <w:keepNext w:val="0"/>
              <w:keepLines w:val="0"/>
              <w:widowControl/>
              <w:suppressLineNumbers w:val="0"/>
              <w:jc w:val="left"/>
              <w:rPr>
                <w:rFonts w:ascii="黑体" w:hAnsi="宋体" w:eastAsia="黑体" w:cs="黑体"/>
                <w:color w:val="auto"/>
                <w:kern w:val="0"/>
                <w:sz w:val="24"/>
                <w:szCs w:val="24"/>
                <w:highlight w:val="none"/>
                <w:vertAlign w:val="baseline"/>
                <w:lang w:val="en-US" w:eastAsia="zh-CN" w:bidi="ar"/>
              </w:rPr>
            </w:pPr>
          </w:p>
        </w:tc>
      </w:tr>
      <w:tr w14:paraId="7AC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8480" w:type="dxa"/>
            <w:gridSpan w:val="2"/>
          </w:tcPr>
          <w:p w14:paraId="408B9883">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投标人澄清、说明、补正和提供证明材料的情况说明：</w:t>
            </w:r>
          </w:p>
          <w:p w14:paraId="7FBF0368">
            <w:pPr>
              <w:keepNext w:val="0"/>
              <w:keepLines w:val="0"/>
              <w:widowControl/>
              <w:suppressLineNumbers w:val="0"/>
              <w:jc w:val="left"/>
              <w:rPr>
                <w:rFonts w:ascii="黑体" w:hAnsi="宋体" w:eastAsia="黑体" w:cs="黑体"/>
                <w:color w:val="auto"/>
                <w:kern w:val="0"/>
                <w:sz w:val="24"/>
                <w:szCs w:val="24"/>
                <w:highlight w:val="none"/>
                <w:vertAlign w:val="baseline"/>
                <w:lang w:val="en-US" w:eastAsia="zh-CN" w:bidi="ar"/>
              </w:rPr>
            </w:pPr>
          </w:p>
        </w:tc>
      </w:tr>
      <w:tr w14:paraId="1B92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92" w:type="dxa"/>
            <w:vAlign w:val="center"/>
          </w:tcPr>
          <w:p w14:paraId="6F2A8F13">
            <w:pPr>
              <w:keepNext w:val="0"/>
              <w:keepLines w:val="0"/>
              <w:widowControl/>
              <w:suppressLineNumbers w:val="0"/>
              <w:jc w:val="both"/>
              <w:rPr>
                <w:rFonts w:ascii="黑体" w:hAnsi="宋体" w:eastAsia="黑体" w:cs="黑体"/>
                <w:color w:val="auto"/>
                <w:kern w:val="0"/>
                <w:sz w:val="24"/>
                <w:szCs w:val="24"/>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评审结论</w:t>
            </w:r>
          </w:p>
        </w:tc>
        <w:tc>
          <w:tcPr>
            <w:tcW w:w="7088" w:type="dxa"/>
            <w:vAlign w:val="center"/>
          </w:tcPr>
          <w:p w14:paraId="0F5A5DE2">
            <w:pPr>
              <w:keepNext w:val="0"/>
              <w:keepLines w:val="0"/>
              <w:widowControl/>
              <w:suppressLineNumbers w:val="0"/>
              <w:jc w:val="both"/>
              <w:rPr>
                <w:rFonts w:ascii="黑体" w:hAnsi="宋体" w:eastAsia="黑体" w:cs="黑体"/>
                <w:color w:val="auto"/>
                <w:kern w:val="0"/>
                <w:sz w:val="24"/>
                <w:szCs w:val="24"/>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□低于成本 □不低于成本</w:t>
            </w:r>
          </w:p>
        </w:tc>
      </w:tr>
      <w:tr w14:paraId="4603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1392" w:type="dxa"/>
          </w:tcPr>
          <w:p w14:paraId="04C090C0">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评 </w:t>
            </w:r>
          </w:p>
          <w:p w14:paraId="1ED14AEE">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审 </w:t>
            </w:r>
          </w:p>
          <w:p w14:paraId="1DF5312F">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意 </w:t>
            </w:r>
          </w:p>
          <w:p w14:paraId="0033519C">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见 </w:t>
            </w:r>
          </w:p>
          <w:p w14:paraId="28CBF1B7">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概 </w:t>
            </w:r>
          </w:p>
          <w:p w14:paraId="4E9B1F06">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要</w:t>
            </w:r>
          </w:p>
          <w:p w14:paraId="7A98E018">
            <w:pPr>
              <w:keepNext w:val="0"/>
              <w:keepLines w:val="0"/>
              <w:widowControl/>
              <w:suppressLineNumbers w:val="0"/>
              <w:jc w:val="left"/>
              <w:rPr>
                <w:rFonts w:ascii="黑体" w:hAnsi="宋体" w:eastAsia="黑体" w:cs="黑体"/>
                <w:color w:val="auto"/>
                <w:kern w:val="0"/>
                <w:sz w:val="24"/>
                <w:szCs w:val="24"/>
                <w:highlight w:val="none"/>
                <w:vertAlign w:val="baseline"/>
                <w:lang w:val="en-US" w:eastAsia="zh-CN" w:bidi="ar"/>
              </w:rPr>
            </w:pPr>
          </w:p>
        </w:tc>
        <w:tc>
          <w:tcPr>
            <w:tcW w:w="7088" w:type="dxa"/>
          </w:tcPr>
          <w:p w14:paraId="163A7257">
            <w:pPr>
              <w:keepNext w:val="0"/>
              <w:keepLines w:val="0"/>
              <w:widowControl/>
              <w:suppressLineNumbers w:val="0"/>
              <w:jc w:val="left"/>
              <w:rPr>
                <w:rFonts w:ascii="黑体" w:hAnsi="宋体" w:eastAsia="黑体" w:cs="黑体"/>
                <w:color w:val="auto"/>
                <w:kern w:val="0"/>
                <w:sz w:val="24"/>
                <w:szCs w:val="24"/>
                <w:highlight w:val="none"/>
                <w:vertAlign w:val="baseline"/>
                <w:lang w:val="en-US" w:eastAsia="zh-CN" w:bidi="ar"/>
              </w:rPr>
            </w:pPr>
          </w:p>
        </w:tc>
      </w:tr>
      <w:tr w14:paraId="5CC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1392" w:type="dxa"/>
          </w:tcPr>
          <w:p w14:paraId="7D065FA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评 </w:t>
            </w:r>
          </w:p>
          <w:p w14:paraId="1F0809B9">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标 </w:t>
            </w:r>
          </w:p>
          <w:p w14:paraId="5C011B4D">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委 </w:t>
            </w:r>
          </w:p>
          <w:p w14:paraId="79FD8003">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员 </w:t>
            </w:r>
          </w:p>
          <w:p w14:paraId="579BBF2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会 </w:t>
            </w:r>
          </w:p>
          <w:p w14:paraId="010BF33B">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全 </w:t>
            </w:r>
          </w:p>
          <w:p w14:paraId="64918FE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体 </w:t>
            </w:r>
          </w:p>
          <w:p w14:paraId="385451AD">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成 </w:t>
            </w:r>
          </w:p>
          <w:p w14:paraId="20DCF029">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员 </w:t>
            </w:r>
          </w:p>
          <w:p w14:paraId="2EC4FABB">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签 </w:t>
            </w:r>
          </w:p>
          <w:p w14:paraId="69E18259">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名</w:t>
            </w:r>
          </w:p>
          <w:p w14:paraId="67D9D8D6">
            <w:pPr>
              <w:keepNext w:val="0"/>
              <w:keepLines w:val="0"/>
              <w:widowControl/>
              <w:suppressLineNumbers w:val="0"/>
              <w:jc w:val="left"/>
              <w:rPr>
                <w:rFonts w:ascii="黑体" w:hAnsi="宋体" w:eastAsia="黑体" w:cs="黑体"/>
                <w:color w:val="auto"/>
                <w:kern w:val="0"/>
                <w:sz w:val="24"/>
                <w:szCs w:val="24"/>
                <w:highlight w:val="none"/>
                <w:vertAlign w:val="baseline"/>
                <w:lang w:val="en-US" w:eastAsia="zh-CN" w:bidi="ar"/>
              </w:rPr>
            </w:pPr>
          </w:p>
        </w:tc>
        <w:tc>
          <w:tcPr>
            <w:tcW w:w="7088" w:type="dxa"/>
          </w:tcPr>
          <w:p w14:paraId="620E011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0E6BE16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4A18C7B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4BC41BE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4600E3E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1D14BF3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4AF0DCD4">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1C693D0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17026708">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39C059A8">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1580649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2C82FEAC">
            <w:pPr>
              <w:keepNext w:val="0"/>
              <w:keepLines w:val="0"/>
              <w:widowControl/>
              <w:suppressLineNumbers w:val="0"/>
              <w:ind w:firstLine="5040" w:firstLineChars="2400"/>
              <w:jc w:val="left"/>
              <w:rPr>
                <w:color w:val="auto"/>
                <w:highlight w:val="none"/>
              </w:rPr>
            </w:pPr>
            <w:r>
              <w:rPr>
                <w:rFonts w:hint="eastAsia" w:ascii="宋体" w:hAnsi="宋体" w:eastAsia="宋体" w:cs="宋体"/>
                <w:color w:val="auto"/>
                <w:kern w:val="0"/>
                <w:sz w:val="21"/>
                <w:szCs w:val="21"/>
                <w:highlight w:val="none"/>
                <w:lang w:val="en-US" w:eastAsia="zh-CN" w:bidi="ar"/>
              </w:rPr>
              <w:t>年   月   日</w:t>
            </w:r>
          </w:p>
          <w:p w14:paraId="3FB011C3">
            <w:pPr>
              <w:keepNext w:val="0"/>
              <w:keepLines w:val="0"/>
              <w:widowControl/>
              <w:suppressLineNumbers w:val="0"/>
              <w:jc w:val="left"/>
              <w:rPr>
                <w:rFonts w:ascii="黑体" w:hAnsi="宋体" w:eastAsia="黑体" w:cs="黑体"/>
                <w:color w:val="auto"/>
                <w:kern w:val="0"/>
                <w:sz w:val="24"/>
                <w:szCs w:val="24"/>
                <w:highlight w:val="none"/>
                <w:vertAlign w:val="baseline"/>
                <w:lang w:val="en-US" w:eastAsia="zh-CN" w:bidi="ar"/>
              </w:rPr>
            </w:pPr>
          </w:p>
        </w:tc>
      </w:tr>
    </w:tbl>
    <w:p w14:paraId="55C0439A">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19E3E367">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612F2047">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1712FC32">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32C360F8">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19E959DD">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791A2CC8">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20DC2D9A">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13BC8EF3">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681EC2AD">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73686842">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3D0DC1E9">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32A597EE">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5018BCDE">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3E456B9F">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42900583">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30E22B21">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0F7FE645">
      <w:pPr>
        <w:keepNext w:val="0"/>
        <w:keepLines w:val="0"/>
        <w:widowControl/>
        <w:suppressLineNumbers w:val="0"/>
        <w:jc w:val="left"/>
        <w:rPr>
          <w:rFonts w:ascii="黑体" w:hAnsi="宋体" w:eastAsia="黑体" w:cs="黑体"/>
          <w:color w:val="auto"/>
          <w:kern w:val="0"/>
          <w:sz w:val="24"/>
          <w:szCs w:val="24"/>
          <w:highlight w:val="none"/>
          <w:lang w:val="en-US" w:eastAsia="zh-CN" w:bidi="ar"/>
        </w:rPr>
      </w:pPr>
    </w:p>
    <w:p w14:paraId="279A9954">
      <w:pPr>
        <w:pStyle w:val="3"/>
        <w:jc w:val="center"/>
        <w:rPr>
          <w:color w:val="auto"/>
          <w:highlight w:val="none"/>
        </w:rPr>
      </w:pPr>
      <w:bookmarkStart w:id="307" w:name="_Toc32043"/>
      <w:r>
        <w:rPr>
          <w:rFonts w:hint="eastAsia"/>
          <w:color w:val="auto"/>
          <w:highlight w:val="none"/>
        </w:rPr>
        <w:t>第四章合同条款及格式</w:t>
      </w:r>
      <w:bookmarkEnd w:id="301"/>
      <w:bookmarkEnd w:id="302"/>
      <w:bookmarkEnd w:id="303"/>
      <w:bookmarkEnd w:id="304"/>
      <w:bookmarkEnd w:id="305"/>
      <w:bookmarkEnd w:id="306"/>
      <w:bookmarkEnd w:id="307"/>
      <w:bookmarkStart w:id="308" w:name="_Toc247514034"/>
      <w:bookmarkStart w:id="309" w:name="_Toc247527635"/>
      <w:bookmarkStart w:id="310" w:name="_Toc152045610"/>
      <w:bookmarkStart w:id="311" w:name="_Toc144974578"/>
      <w:bookmarkStart w:id="312" w:name="_Toc152042388"/>
      <w:bookmarkStart w:id="313" w:name="_Toc184635097"/>
    </w:p>
    <w:p w14:paraId="7BA77615">
      <w:pPr>
        <w:outlineLvl w:val="9"/>
        <w:rPr>
          <w:color w:val="auto"/>
          <w:highlight w:val="none"/>
        </w:rPr>
      </w:pPr>
      <w:r>
        <w:rPr>
          <w:color w:val="auto"/>
          <w:highlight w:val="none"/>
        </w:rPr>
        <w:br w:type="page"/>
      </w:r>
    </w:p>
    <w:bookmarkEnd w:id="308"/>
    <w:bookmarkEnd w:id="309"/>
    <w:bookmarkEnd w:id="310"/>
    <w:bookmarkEnd w:id="311"/>
    <w:bookmarkEnd w:id="312"/>
    <w:bookmarkEnd w:id="313"/>
    <w:p w14:paraId="09DEF018">
      <w:pPr>
        <w:outlineLvl w:val="9"/>
        <w:rPr>
          <w:rFonts w:ascii="宋体" w:hAnsi="宋体"/>
          <w:color w:val="auto"/>
          <w:highlight w:val="none"/>
        </w:rPr>
      </w:pPr>
    </w:p>
    <w:p w14:paraId="2D00B772">
      <w:pPr>
        <w:rPr>
          <w:rFonts w:ascii="宋体" w:hAnsi="宋体" w:cs="仿宋_GB2312"/>
          <w:color w:val="auto"/>
          <w:sz w:val="32"/>
          <w:szCs w:val="32"/>
          <w:highlight w:val="none"/>
        </w:rPr>
      </w:pPr>
      <w:r>
        <w:rPr>
          <w:rFonts w:hint="eastAsia" w:ascii="宋体" w:hAnsi="宋体" w:cs="仿宋_GB2312"/>
          <w:color w:val="auto"/>
          <w:sz w:val="32"/>
          <w:szCs w:val="32"/>
          <w:highlight w:val="none"/>
        </w:rPr>
        <w:t>GF-2020-0216</w:t>
      </w:r>
    </w:p>
    <w:p w14:paraId="7245A225">
      <w:pPr>
        <w:rPr>
          <w:rFonts w:ascii="宋体" w:hAnsi="宋体"/>
          <w:color w:val="auto"/>
          <w:highlight w:val="none"/>
        </w:rPr>
      </w:pPr>
    </w:p>
    <w:p w14:paraId="350F47B4">
      <w:pPr>
        <w:rPr>
          <w:rFonts w:ascii="宋体" w:hAnsi="宋体"/>
          <w:color w:val="auto"/>
          <w:highlight w:val="none"/>
        </w:rPr>
      </w:pPr>
    </w:p>
    <w:p w14:paraId="13221D98">
      <w:pPr>
        <w:rPr>
          <w:rFonts w:ascii="宋体" w:hAnsi="宋体"/>
          <w:color w:val="auto"/>
          <w:highlight w:val="none"/>
        </w:rPr>
      </w:pPr>
    </w:p>
    <w:p w14:paraId="64F470CB">
      <w:pPr>
        <w:rPr>
          <w:rFonts w:ascii="宋体" w:hAnsi="宋体"/>
          <w:color w:val="auto"/>
          <w:highlight w:val="none"/>
        </w:rPr>
      </w:pPr>
    </w:p>
    <w:p w14:paraId="29BF20B0">
      <w:pPr>
        <w:rPr>
          <w:rFonts w:ascii="宋体" w:hAnsi="宋体"/>
          <w:color w:val="auto"/>
          <w:highlight w:val="none"/>
        </w:rPr>
      </w:pPr>
    </w:p>
    <w:p w14:paraId="3572FDDB">
      <w:pPr>
        <w:pStyle w:val="182"/>
        <w:spacing w:after="120"/>
        <w:rPr>
          <w:rFonts w:ascii="宋体" w:hAnsi="宋体" w:eastAsia="宋体" w:cs="方正小标宋简体"/>
          <w:b w:val="0"/>
          <w:bCs/>
          <w:color w:val="auto"/>
          <w:sz w:val="52"/>
          <w:szCs w:val="52"/>
          <w:highlight w:val="none"/>
        </w:rPr>
      </w:pPr>
      <w:r>
        <w:rPr>
          <w:rFonts w:hint="eastAsia" w:ascii="宋体" w:hAnsi="宋体" w:eastAsia="宋体" w:cs="方正小标宋简体"/>
          <w:b w:val="0"/>
          <w:bCs/>
          <w:color w:val="auto"/>
          <w:sz w:val="72"/>
          <w:szCs w:val="72"/>
          <w:highlight w:val="none"/>
        </w:rPr>
        <w:t>建设项目工程总承包合同</w:t>
      </w:r>
    </w:p>
    <w:p w14:paraId="105D5F10">
      <w:pPr>
        <w:pStyle w:val="182"/>
        <w:spacing w:after="120"/>
        <w:rPr>
          <w:rFonts w:ascii="宋体" w:hAnsi="宋体" w:eastAsia="宋体"/>
          <w:b w:val="0"/>
          <w:bCs/>
          <w:color w:val="auto"/>
          <w:sz w:val="52"/>
          <w:szCs w:val="52"/>
          <w:highlight w:val="none"/>
        </w:rPr>
      </w:pPr>
      <w:r>
        <w:rPr>
          <w:rFonts w:hint="eastAsia" w:ascii="宋体" w:hAnsi="宋体" w:eastAsia="宋体" w:cs="方正小标宋简体"/>
          <w:b w:val="0"/>
          <w:bCs/>
          <w:color w:val="auto"/>
          <w:sz w:val="52"/>
          <w:szCs w:val="52"/>
          <w:highlight w:val="none"/>
        </w:rPr>
        <w:t>（示范文本）</w:t>
      </w:r>
    </w:p>
    <w:p w14:paraId="272273BF">
      <w:pPr>
        <w:pStyle w:val="182"/>
        <w:spacing w:after="120"/>
        <w:rPr>
          <w:rFonts w:ascii="宋体" w:hAnsi="宋体" w:eastAsia="宋体"/>
          <w:color w:val="auto"/>
          <w:sz w:val="40"/>
          <w:szCs w:val="40"/>
          <w:highlight w:val="none"/>
        </w:rPr>
      </w:pPr>
    </w:p>
    <w:p w14:paraId="6C4C69C9">
      <w:pPr>
        <w:pStyle w:val="182"/>
        <w:spacing w:after="120"/>
        <w:rPr>
          <w:rFonts w:ascii="宋体" w:hAnsi="宋体" w:eastAsia="宋体"/>
          <w:color w:val="auto"/>
          <w:sz w:val="40"/>
          <w:szCs w:val="40"/>
          <w:highlight w:val="none"/>
        </w:rPr>
      </w:pPr>
    </w:p>
    <w:p w14:paraId="18A8D22D">
      <w:pPr>
        <w:rPr>
          <w:rFonts w:ascii="宋体" w:hAnsi="宋体"/>
          <w:color w:val="auto"/>
          <w:sz w:val="40"/>
          <w:szCs w:val="40"/>
          <w:highlight w:val="none"/>
        </w:rPr>
      </w:pPr>
    </w:p>
    <w:p w14:paraId="6B3DE66C">
      <w:pPr>
        <w:rPr>
          <w:rFonts w:ascii="宋体" w:hAnsi="宋体"/>
          <w:color w:val="auto"/>
          <w:sz w:val="40"/>
          <w:szCs w:val="40"/>
          <w:highlight w:val="none"/>
        </w:rPr>
      </w:pPr>
    </w:p>
    <w:p w14:paraId="5E3D38DF">
      <w:pPr>
        <w:rPr>
          <w:rFonts w:ascii="宋体" w:hAnsi="宋体"/>
          <w:color w:val="auto"/>
          <w:highlight w:val="none"/>
        </w:rPr>
      </w:pPr>
    </w:p>
    <w:p w14:paraId="21D6FB4F">
      <w:pPr>
        <w:pStyle w:val="182"/>
        <w:spacing w:after="120"/>
        <w:rPr>
          <w:rFonts w:ascii="宋体" w:hAnsi="宋体" w:eastAsia="宋体"/>
          <w:color w:val="auto"/>
          <w:sz w:val="40"/>
          <w:szCs w:val="40"/>
          <w:highlight w:val="none"/>
        </w:rPr>
      </w:pPr>
    </w:p>
    <w:p w14:paraId="65F9A98C">
      <w:pPr>
        <w:rPr>
          <w:rFonts w:ascii="宋体" w:hAnsi="宋体"/>
          <w:color w:val="auto"/>
          <w:highlight w:val="none"/>
        </w:rPr>
      </w:pPr>
    </w:p>
    <w:p w14:paraId="13EFFF6D">
      <w:pPr>
        <w:pStyle w:val="182"/>
        <w:spacing w:after="120"/>
        <w:rPr>
          <w:rFonts w:ascii="宋体" w:hAnsi="宋体" w:eastAsia="宋体"/>
          <w:color w:val="auto"/>
          <w:sz w:val="32"/>
          <w:szCs w:val="32"/>
          <w:highlight w:val="none"/>
        </w:rPr>
      </w:pPr>
    </w:p>
    <w:p w14:paraId="27248896">
      <w:pPr>
        <w:ind w:right="2182" w:rightChars="1039"/>
        <w:jc w:val="distribute"/>
        <w:rPr>
          <w:rFonts w:ascii="宋体" w:hAnsi="宋体"/>
          <w:b/>
          <w:bCs/>
          <w:color w:val="auto"/>
          <w:sz w:val="32"/>
          <w:szCs w:val="32"/>
          <w:highlight w:val="none"/>
        </w:rPr>
      </w:pPr>
      <w:r>
        <w:rPr>
          <w:rFonts w:ascii="宋体" w:hAnsi="宋体"/>
          <w:b/>
          <w:bCs/>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1772285"/>
                <wp:effectExtent l="0" t="0" r="7620" b="18415"/>
                <wp:wrapNone/>
                <wp:docPr id="1" name="文本框 2"/>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a:effectLst/>
                      </wps:spPr>
                      <wps:txbx>
                        <w:txbxContent>
                          <w:p w14:paraId="75726BFB">
                            <w:pPr>
                              <w:jc w:val="center"/>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1.4pt;margin-top:11.85pt;height:139.55pt;width:59.4pt;z-index:251659264;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Ew3gNgAAAAKAQAADwAAAAAA&#10;AAABACAAAAAiAAAAZHJzL2Rvd25yZXYueG1sUEsBAhQAFAAAAAgAh07iQLe2kIvaAQAArQMAAA4A&#10;AAAAAAAAAQAgAAAAJwEAAGRycy9lMm9Eb2MueG1sUEsFBgAAAAAGAAYAWQEAAHMFAAAAAA==&#10;">
                <v:fill on="t" focussize="0,0"/>
                <v:stroke on="f"/>
                <v:imagedata o:title=""/>
                <o:lock v:ext="edit" aspectratio="f"/>
                <v:textbox style="mso-fit-shape-to-text:t;">
                  <w:txbxContent>
                    <w:p w14:paraId="75726BFB">
                      <w:pPr>
                        <w:jc w:val="center"/>
                        <w:rPr>
                          <w:b/>
                          <w:bCs/>
                          <w:sz w:val="32"/>
                          <w:szCs w:val="32"/>
                        </w:rPr>
                      </w:pPr>
                      <w:r>
                        <w:rPr>
                          <w:rFonts w:hint="eastAsia"/>
                          <w:b/>
                          <w:bCs/>
                          <w:sz w:val="32"/>
                          <w:szCs w:val="32"/>
                        </w:rPr>
                        <w:t>制定</w:t>
                      </w:r>
                    </w:p>
                  </w:txbxContent>
                </v:textbox>
              </v:shape>
            </w:pict>
          </mc:Fallback>
        </mc:AlternateContent>
      </w:r>
      <w:r>
        <w:rPr>
          <w:rFonts w:hint="eastAsia" w:ascii="宋体" w:hAnsi="宋体"/>
          <w:b/>
          <w:bCs/>
          <w:color w:val="auto"/>
          <w:sz w:val="32"/>
          <w:szCs w:val="32"/>
          <w:highlight w:val="none"/>
        </w:rPr>
        <w:t>中华人民共和国</w:t>
      </w:r>
      <w:r>
        <w:rPr>
          <w:rFonts w:ascii="宋体" w:hAnsi="宋体"/>
          <w:b/>
          <w:bCs/>
          <w:color w:val="auto"/>
          <w:sz w:val="32"/>
          <w:szCs w:val="32"/>
          <w:highlight w:val="none"/>
        </w:rPr>
        <w:t>住房</w:t>
      </w:r>
      <w:r>
        <w:rPr>
          <w:rFonts w:hint="eastAsia" w:ascii="宋体" w:hAnsi="宋体"/>
          <w:b/>
          <w:bCs/>
          <w:color w:val="auto"/>
          <w:sz w:val="32"/>
          <w:szCs w:val="32"/>
          <w:highlight w:val="none"/>
        </w:rPr>
        <w:t>和</w:t>
      </w:r>
      <w:r>
        <w:rPr>
          <w:rFonts w:ascii="宋体" w:hAnsi="宋体"/>
          <w:b/>
          <w:bCs/>
          <w:color w:val="auto"/>
          <w:sz w:val="32"/>
          <w:szCs w:val="32"/>
          <w:highlight w:val="none"/>
        </w:rPr>
        <w:t>城乡建设部</w:t>
      </w:r>
    </w:p>
    <w:p w14:paraId="6320D6FC">
      <w:pPr>
        <w:ind w:right="2182" w:rightChars="1039"/>
        <w:jc w:val="distribute"/>
        <w:rPr>
          <w:rFonts w:ascii="宋体" w:hAnsi="宋体"/>
          <w:b/>
          <w:bCs/>
          <w:color w:val="auto"/>
          <w:sz w:val="32"/>
          <w:szCs w:val="32"/>
          <w:highlight w:val="none"/>
        </w:rPr>
        <w:sectPr>
          <w:footerReference r:id="rId42" w:type="default"/>
          <w:footerReference r:id="rId43" w:type="even"/>
          <w:pgSz w:w="11906" w:h="16838"/>
          <w:pgMar w:top="1440" w:right="1800" w:bottom="1440" w:left="1800" w:header="720" w:footer="998" w:gutter="0"/>
          <w:pgNumType w:fmt="decimal"/>
          <w:cols w:space="720" w:num="1"/>
          <w:titlePg/>
          <w:docGrid w:linePitch="326" w:charSpace="0"/>
        </w:sectPr>
      </w:pPr>
      <w:r>
        <w:rPr>
          <w:rFonts w:hint="eastAsia" w:ascii="宋体" w:hAnsi="宋体"/>
          <w:b/>
          <w:color w:val="auto"/>
          <w:sz w:val="32"/>
          <w:szCs w:val="28"/>
          <w:highlight w:val="none"/>
        </w:rPr>
        <w:t>国家</w:t>
      </w:r>
      <w:r>
        <w:rPr>
          <w:rFonts w:hint="eastAsia" w:ascii="宋体" w:hAnsi="宋体"/>
          <w:b/>
          <w:bCs/>
          <w:color w:val="auto"/>
          <w:sz w:val="32"/>
          <w:szCs w:val="32"/>
          <w:highlight w:val="none"/>
        </w:rPr>
        <w:t>市场监</w:t>
      </w:r>
      <w:r>
        <w:rPr>
          <w:rFonts w:hint="eastAsia" w:ascii="宋体" w:hAnsi="宋体"/>
          <w:b/>
          <w:color w:val="auto"/>
          <w:sz w:val="32"/>
          <w:szCs w:val="28"/>
          <w:highlight w:val="none"/>
        </w:rPr>
        <w:t>督</w:t>
      </w:r>
      <w:r>
        <w:rPr>
          <w:rFonts w:hint="eastAsia" w:ascii="宋体" w:hAnsi="宋体"/>
          <w:b/>
          <w:bCs/>
          <w:color w:val="auto"/>
          <w:sz w:val="32"/>
          <w:szCs w:val="32"/>
          <w:highlight w:val="none"/>
        </w:rPr>
        <w:t>管理</w:t>
      </w:r>
      <w:r>
        <w:rPr>
          <w:rFonts w:ascii="宋体" w:hAnsi="宋体"/>
          <w:b/>
          <w:bCs/>
          <w:color w:val="auto"/>
          <w:sz w:val="32"/>
          <w:szCs w:val="32"/>
          <w:highlight w:val="none"/>
        </w:rPr>
        <w:t>总局</w:t>
      </w:r>
    </w:p>
    <w:p w14:paraId="76336F06">
      <w:pPr>
        <w:pStyle w:val="182"/>
        <w:spacing w:afterLines="0"/>
        <w:rPr>
          <w:rFonts w:ascii="宋体" w:hAnsi="宋体" w:eastAsia="宋体"/>
          <w:color w:val="auto"/>
          <w:sz w:val="21"/>
          <w:szCs w:val="21"/>
          <w:highlight w:val="none"/>
        </w:rPr>
      </w:pPr>
      <w:bookmarkStart w:id="314" w:name="_Toc523410369"/>
    </w:p>
    <w:p w14:paraId="083148AF">
      <w:pPr>
        <w:pStyle w:val="182"/>
        <w:spacing w:afterLines="0"/>
        <w:rPr>
          <w:rFonts w:ascii="宋体" w:hAnsi="宋体" w:eastAsia="宋体"/>
          <w:color w:val="auto"/>
          <w:sz w:val="21"/>
          <w:szCs w:val="21"/>
          <w:highlight w:val="none"/>
        </w:rPr>
      </w:pPr>
    </w:p>
    <w:p w14:paraId="5A0A58DB">
      <w:pPr>
        <w:pStyle w:val="182"/>
        <w:spacing w:afterLines="0"/>
        <w:rPr>
          <w:rFonts w:ascii="宋体" w:hAnsi="宋体" w:eastAsia="宋体"/>
          <w:color w:val="auto"/>
          <w:sz w:val="21"/>
          <w:szCs w:val="21"/>
          <w:highlight w:val="none"/>
        </w:rPr>
      </w:pPr>
    </w:p>
    <w:p w14:paraId="59E6DB3D">
      <w:pPr>
        <w:rPr>
          <w:rFonts w:ascii="宋体" w:hAnsi="宋体"/>
          <w:color w:val="auto"/>
          <w:szCs w:val="21"/>
          <w:highlight w:val="none"/>
        </w:rPr>
      </w:pPr>
    </w:p>
    <w:p w14:paraId="5074E38C">
      <w:pPr>
        <w:rPr>
          <w:rFonts w:ascii="宋体" w:hAnsi="宋体"/>
          <w:color w:val="auto"/>
          <w:szCs w:val="21"/>
          <w:highlight w:val="none"/>
        </w:rPr>
      </w:pPr>
    </w:p>
    <w:bookmarkEnd w:id="314"/>
    <w:p w14:paraId="479985DD">
      <w:pPr>
        <w:ind w:firstLine="420"/>
        <w:jc w:val="center"/>
        <w:outlineLvl w:val="0"/>
        <w:rPr>
          <w:b/>
          <w:color w:val="auto"/>
          <w:szCs w:val="21"/>
          <w:highlight w:val="none"/>
        </w:rPr>
      </w:pPr>
      <w:bookmarkStart w:id="315" w:name="_Toc54862164"/>
      <w:r>
        <w:rPr>
          <w:rFonts w:ascii="宋体" w:hAnsi="宋体"/>
          <w:color w:val="auto"/>
          <w:szCs w:val="21"/>
          <w:highlight w:val="none"/>
        </w:rPr>
        <w:br w:type="page"/>
      </w:r>
      <w:bookmarkStart w:id="316" w:name="_Toc24833"/>
      <w:bookmarkStart w:id="317" w:name="_Toc29947"/>
      <w:r>
        <w:rPr>
          <w:rStyle w:val="172"/>
          <w:rFonts w:hint="eastAsia"/>
          <w:color w:val="auto"/>
          <w:highlight w:val="none"/>
        </w:rPr>
        <w:t>第一部分 合同协议书</w:t>
      </w:r>
      <w:bookmarkEnd w:id="315"/>
      <w:bookmarkEnd w:id="316"/>
      <w:bookmarkEnd w:id="317"/>
    </w:p>
    <w:p w14:paraId="495D34CE">
      <w:pPr>
        <w:spacing w:line="360" w:lineRule="auto"/>
        <w:ind w:firstLine="420"/>
        <w:rPr>
          <w:rFonts w:hint="eastAsia" w:ascii="宋体" w:hAnsi="宋体" w:eastAsia="宋体"/>
          <w:color w:val="auto"/>
          <w:szCs w:val="21"/>
          <w:highlight w:val="none"/>
          <w:u w:val="single"/>
          <w:lang w:eastAsia="zh-CN"/>
        </w:rPr>
      </w:pPr>
      <w:r>
        <w:rPr>
          <w:rFonts w:hint="eastAsia" w:ascii="宋体" w:hAnsi="宋体"/>
          <w:color w:val="auto"/>
          <w:szCs w:val="21"/>
          <w:highlight w:val="none"/>
        </w:rPr>
        <w:t>发包人（全称）：</w:t>
      </w:r>
      <w:r>
        <w:rPr>
          <w:rFonts w:hint="eastAsia" w:ascii="宋体" w:hAnsi="宋体"/>
          <w:color w:val="auto"/>
          <w:szCs w:val="21"/>
          <w:highlight w:val="none"/>
          <w:u w:val="single"/>
          <w:lang w:eastAsia="zh-CN"/>
        </w:rPr>
        <w:t>盖州市卧龙泉镇人民政府</w:t>
      </w:r>
    </w:p>
    <w:p w14:paraId="25A8A89E">
      <w:pPr>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承包人（全称）：</w:t>
      </w:r>
      <w:r>
        <w:rPr>
          <w:rFonts w:hint="eastAsia" w:ascii="宋体" w:hAnsi="宋体"/>
          <w:color w:val="auto"/>
          <w:szCs w:val="21"/>
          <w:highlight w:val="none"/>
          <w:u w:val="single"/>
          <w:lang w:val="en-US" w:eastAsia="zh-CN"/>
        </w:rPr>
        <w:t xml:space="preserve">                              </w:t>
      </w:r>
    </w:p>
    <w:p w14:paraId="15070585">
      <w:pPr>
        <w:spacing w:line="360" w:lineRule="auto"/>
        <w:ind w:firstLine="420"/>
        <w:rPr>
          <w:rFonts w:ascii="宋体" w:hAnsi="宋体"/>
          <w:color w:val="auto"/>
          <w:szCs w:val="21"/>
          <w:highlight w:val="none"/>
        </w:rPr>
      </w:pPr>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lang w:eastAsia="zh-CN"/>
        </w:rPr>
        <w:t xml:space="preserve">营口市卧龙泉镇历史遗留固体废弃物治理工程EPC总承包 </w:t>
      </w:r>
      <w:r>
        <w:rPr>
          <w:rFonts w:hint="eastAsia" w:ascii="宋体" w:hAnsi="宋体"/>
          <w:color w:val="auto"/>
          <w:szCs w:val="21"/>
          <w:highlight w:val="none"/>
        </w:rPr>
        <w:t>及有关事项协商一致，共同达成如下协议：</w:t>
      </w:r>
    </w:p>
    <w:p w14:paraId="6EFF20D8">
      <w:pPr>
        <w:pStyle w:val="162"/>
        <w:numPr>
          <w:ilvl w:val="0"/>
          <w:numId w:val="0"/>
        </w:numPr>
        <w:wordWrap/>
        <w:topLinePunct w:val="0"/>
        <w:spacing w:after="120"/>
        <w:ind w:firstLine="422" w:firstLineChars="200"/>
        <w:rPr>
          <w:b/>
          <w:bCs w:val="0"/>
          <w:color w:val="auto"/>
          <w:sz w:val="21"/>
          <w:szCs w:val="21"/>
          <w:highlight w:val="none"/>
        </w:rPr>
      </w:pPr>
      <w:bookmarkStart w:id="318" w:name="_Toc16035"/>
      <w:bookmarkStart w:id="319" w:name="_Toc25381"/>
      <w:bookmarkStart w:id="320" w:name="_Toc509"/>
      <w:bookmarkStart w:id="321" w:name="_Toc29824"/>
      <w:bookmarkStart w:id="322" w:name="_Toc54862165"/>
      <w:r>
        <w:rPr>
          <w:rFonts w:hint="eastAsia"/>
          <w:b/>
          <w:bCs w:val="0"/>
          <w:color w:val="auto"/>
          <w:sz w:val="21"/>
          <w:szCs w:val="21"/>
          <w:highlight w:val="none"/>
        </w:rPr>
        <w:t>一、工程概况</w:t>
      </w:r>
      <w:bookmarkEnd w:id="318"/>
      <w:bookmarkEnd w:id="319"/>
      <w:bookmarkEnd w:id="320"/>
      <w:bookmarkEnd w:id="321"/>
      <w:bookmarkEnd w:id="322"/>
    </w:p>
    <w:p w14:paraId="2EBE26EF">
      <w:pPr>
        <w:spacing w:line="360" w:lineRule="auto"/>
        <w:ind w:firstLine="420"/>
        <w:rPr>
          <w:rFonts w:ascii="宋体" w:hAnsi="宋体"/>
          <w:color w:val="auto"/>
          <w:szCs w:val="21"/>
          <w:highlight w:val="none"/>
        </w:rPr>
      </w:pPr>
      <w:r>
        <w:rPr>
          <w:rFonts w:hint="eastAsia" w:ascii="宋体" w:hAnsi="宋体"/>
          <w:color w:val="auto"/>
          <w:szCs w:val="21"/>
          <w:highlight w:val="none"/>
        </w:rPr>
        <w:t>1. 工程名称：</w:t>
      </w:r>
      <w:r>
        <w:rPr>
          <w:rFonts w:hint="eastAsia" w:ascii="宋体" w:hAnsi="宋体"/>
          <w:color w:val="auto"/>
          <w:szCs w:val="21"/>
          <w:highlight w:val="none"/>
          <w:u w:val="single"/>
          <w:lang w:eastAsia="zh-CN"/>
        </w:rPr>
        <w:t xml:space="preserve">营口市卧龙泉镇历史遗留固体废弃物治理工程EPC总承包 </w:t>
      </w:r>
      <w:r>
        <w:rPr>
          <w:rFonts w:hint="eastAsia" w:ascii="宋体" w:hAnsi="宋体"/>
          <w:color w:val="auto"/>
          <w:szCs w:val="21"/>
          <w:highlight w:val="none"/>
        </w:rPr>
        <w:t>。</w:t>
      </w:r>
    </w:p>
    <w:p w14:paraId="0E1184BC">
      <w:pPr>
        <w:spacing w:line="360" w:lineRule="auto"/>
        <w:ind w:firstLine="420"/>
        <w:rPr>
          <w:rFonts w:ascii="宋体" w:hAnsi="宋体"/>
          <w:color w:val="auto"/>
          <w:szCs w:val="21"/>
          <w:highlight w:val="none"/>
        </w:rPr>
      </w:pPr>
      <w:r>
        <w:rPr>
          <w:rFonts w:hint="eastAsia" w:ascii="宋体" w:hAnsi="宋体"/>
          <w:color w:val="auto"/>
          <w:szCs w:val="21"/>
          <w:highlight w:val="none"/>
        </w:rPr>
        <w:t>2. 工程地点：</w:t>
      </w:r>
      <w:r>
        <w:rPr>
          <w:rFonts w:hint="eastAsia" w:ascii="宋体" w:hAnsi="宋体"/>
          <w:color w:val="auto"/>
          <w:szCs w:val="21"/>
          <w:highlight w:val="none"/>
          <w:u w:val="single"/>
        </w:rPr>
        <w:t>辽宁省盖州市卧龙泉镇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729FA2B8">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3. 工程审批、核准或备案文号：</w:t>
      </w:r>
      <w:r>
        <w:rPr>
          <w:rFonts w:hint="eastAsia" w:ascii="宋体" w:hAnsi="宋体" w:cs="宋体"/>
          <w:color w:val="auto"/>
          <w:spacing w:val="1"/>
          <w:szCs w:val="21"/>
          <w:highlight w:val="none"/>
          <w:u w:val="single"/>
          <w:lang w:val="en-US" w:eastAsia="zh-CN"/>
        </w:rPr>
        <w:t xml:space="preserve">                                         </w:t>
      </w:r>
      <w:r>
        <w:rPr>
          <w:rFonts w:hint="eastAsia" w:ascii="宋体" w:hAnsi="宋体"/>
          <w:color w:val="auto"/>
          <w:szCs w:val="21"/>
          <w:highlight w:val="none"/>
          <w:u w:val="single"/>
        </w:rPr>
        <w:t>。</w:t>
      </w:r>
    </w:p>
    <w:p w14:paraId="4080AD22">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4. 资金来源：</w:t>
      </w:r>
      <w:r>
        <w:rPr>
          <w:rFonts w:hint="eastAsia" w:ascii="宋体" w:hAnsi="宋体" w:cs="宋体"/>
          <w:color w:val="auto"/>
          <w:spacing w:val="1"/>
          <w:szCs w:val="21"/>
          <w:highlight w:val="none"/>
          <w:u w:val="single"/>
          <w:lang w:val="en-US" w:eastAsia="zh-CN"/>
        </w:rPr>
        <w:t xml:space="preserve">                                         </w:t>
      </w:r>
      <w:r>
        <w:rPr>
          <w:rFonts w:hint="eastAsia" w:ascii="宋体" w:hAnsi="宋体"/>
          <w:color w:val="auto"/>
          <w:szCs w:val="21"/>
          <w:highlight w:val="none"/>
          <w:u w:val="single"/>
        </w:rPr>
        <w:t>。</w:t>
      </w:r>
    </w:p>
    <w:p w14:paraId="1C151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rPr>
          <w:rStyle w:val="46"/>
          <w:rFonts w:hint="default" w:cs="宋体"/>
          <w:color w:val="auto"/>
          <w:szCs w:val="21"/>
          <w:highlight w:val="none"/>
          <w:u w:val="single"/>
          <w:lang w:val="en-US" w:eastAsia="zh-CN"/>
        </w:rPr>
      </w:pPr>
      <w:r>
        <w:rPr>
          <w:rFonts w:hint="eastAsia" w:ascii="宋体" w:hAnsi="宋体"/>
          <w:color w:val="auto"/>
          <w:szCs w:val="21"/>
          <w:highlight w:val="none"/>
        </w:rPr>
        <w:t>5. 工程内容及规模：</w:t>
      </w:r>
      <w:r>
        <w:rPr>
          <w:rStyle w:val="46"/>
          <w:rFonts w:hint="default" w:cs="宋体"/>
          <w:color w:val="auto"/>
          <w:szCs w:val="21"/>
          <w:highlight w:val="none"/>
          <w:u w:val="single"/>
          <w:lang w:val="en-US" w:eastAsia="zh-CN"/>
        </w:rPr>
        <w:t>本项目为营口市卧龙泉镇历史遗留固体废弃物治理工程，计划管控地块内尾矿库中尾矿砂11.15万m</w:t>
      </w:r>
      <w:r>
        <w:rPr>
          <w:rStyle w:val="46"/>
          <w:rFonts w:hint="default" w:cs="宋体"/>
          <w:color w:val="auto"/>
          <w:szCs w:val="21"/>
          <w:highlight w:val="none"/>
          <w:u w:val="single"/>
          <w:vertAlign w:val="superscript"/>
          <w:lang w:val="en-US" w:eastAsia="zh-CN"/>
        </w:rPr>
        <w:t>3</w:t>
      </w:r>
      <w:r>
        <w:rPr>
          <w:rStyle w:val="46"/>
          <w:rFonts w:hint="default" w:cs="宋体"/>
          <w:color w:val="auto"/>
          <w:szCs w:val="21"/>
          <w:highlight w:val="none"/>
          <w:u w:val="single"/>
          <w:lang w:val="en-US" w:eastAsia="zh-CN"/>
        </w:rPr>
        <w:t>，涉及Ⅱ类工业固废25.65万t(体重以2.3计)。拟通过RPB阻隔墙削减地下水金属扩散程度，镉、铅出水稳中向好;对地块内尾矿库进行生态恢复，拟减少尾矿库内Pb、As、Cd等重金属随降雨、渗滤液等途径迁移至地表水底泥，治理尾矿库面积7396 m;通过对尾矿库的管控，以阻隔墙拦截尾矿砂迁移，减轻河道底泥中重金属污染的增加趋势,改善区域内地表水和地下水水质，保护下游农田约1200亩。</w:t>
      </w:r>
    </w:p>
    <w:p w14:paraId="2FCAE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主要建设内容为:</w:t>
      </w:r>
    </w:p>
    <w:p w14:paraId="6CAE1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(1)采用漏斗-导水式反应墙:厚度1.5m深度范围由粘土层和反应填料层组成,反应填料层顶部高出地下水位至少0.2m，底部进入不透水基岩层至少0.2m，反应填料层顶部至地面为粘土层，反应墙基坑整体采用钢板桩支护，钢板桩采用拉森钢板桩SP-IV 型，桩长12m，预计使用100天。反应填料由铁屑、活性炭、沸石、砂组成，铁用量不少于10%，活性炭用量不少于40%，沸石用量不少于30%，其体实际配比可根据修复实际工程进行修正调整。阻隔墙采用单排搅拌桩工艺，深度进入不透水基岩层至少0.2m。搅拌桩设计桩径600mm，桩间距400mm，单排设计。</w:t>
      </w:r>
    </w:p>
    <w:p w14:paraId="2825A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(2)本项目生态修复的范围包括地块尾矿库库区面积，总面积为27396m</w:t>
      </w:r>
      <w:r>
        <w:rPr>
          <w:rStyle w:val="46"/>
          <w:rFonts w:hint="eastAsia" w:cs="宋体"/>
          <w:color w:val="auto"/>
          <w:szCs w:val="21"/>
          <w:highlight w:val="none"/>
          <w:u w:val="single"/>
          <w:vertAlign w:val="superscript"/>
          <w:lang w:val="en-US" w:eastAsia="zh-CN"/>
        </w:rPr>
        <w:t>2</w:t>
      </w:r>
      <w:r>
        <w:rPr>
          <w:rStyle w:val="46"/>
          <w:rFonts w:hint="default" w:cs="宋体"/>
          <w:color w:val="auto"/>
          <w:szCs w:val="21"/>
          <w:highlight w:val="none"/>
          <w:u w:val="single"/>
          <w:lang w:val="en-US" w:eastAsia="zh-CN"/>
        </w:rPr>
        <w:t>。对修复范围内的尾矿库进行原位水平阻隔管控和植被修复。封场工程自下而上分别为粘土阻隔层、种植土层和植被恢复层。①粘土铺设厚度50cm，压实系数不小于0.95，种植土铺设厚度30cm。②为保证渣堆及尾矿库边拔的稳定性，在坡脚线外撤1m处砌筑重力挡土墙，内侧回填土绿化。挡土墙设计规格为高1m(包含地表下0.2m)、顶宽0.4m、底宽1.0m。总长度 610m。③截排水沟以浆砌块石砌筑，砌筑用水泥砂浆强度 M10，块石强度不小于MU30，并用MI0水泥砂浆勾缝。断面尺寸BxH0.4mx0.4m，总长度 500m。</w:t>
      </w:r>
    </w:p>
    <w:p w14:paraId="6D84A2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(3)在两个场区分别设置6口监视井，监测井深度为10.5m，筛管深度为7.5~10.0mm。</w:t>
      </w:r>
    </w:p>
    <w:p w14:paraId="1655A320">
      <w:pPr>
        <w:spacing w:line="360" w:lineRule="auto"/>
        <w:ind w:firstLine="420"/>
        <w:rPr>
          <w:rFonts w:ascii="宋体" w:hAnsi="宋体"/>
          <w:color w:val="auto"/>
          <w:szCs w:val="21"/>
          <w:highlight w:val="none"/>
        </w:rPr>
      </w:pPr>
      <w:r>
        <w:rPr>
          <w:rFonts w:hint="eastAsia" w:ascii="宋体" w:hAnsi="宋体"/>
          <w:color w:val="auto"/>
          <w:szCs w:val="21"/>
          <w:highlight w:val="none"/>
        </w:rPr>
        <w:t>6. 工程承包范围：</w:t>
      </w:r>
      <w:r>
        <w:rPr>
          <w:rFonts w:hint="eastAsia" w:ascii="宋体" w:hAnsi="宋体"/>
          <w:color w:val="auto"/>
          <w:szCs w:val="21"/>
          <w:highlight w:val="none"/>
          <w:u w:val="single"/>
          <w:lang w:val="en-US" w:eastAsia="zh-CN"/>
        </w:rPr>
        <w:t>本项目为工程总承包（EPC）交钥匙工程，包含与本项目所有建安工程相关的建设内容和服务内容。具体包括工程规划范围内的全过程施工图设计、材料设备采购、施工、交(竣)工验收、质量保修期内服务，办理配套设施确认、配合完成最终结算审计等。</w:t>
      </w:r>
    </w:p>
    <w:p w14:paraId="2F95F7A9">
      <w:pPr>
        <w:pStyle w:val="162"/>
        <w:numPr>
          <w:ilvl w:val="0"/>
          <w:numId w:val="0"/>
        </w:numPr>
        <w:wordWrap/>
        <w:topLinePunct w:val="0"/>
        <w:spacing w:after="120"/>
        <w:ind w:firstLine="422" w:firstLineChars="200"/>
        <w:rPr>
          <w:b/>
          <w:bCs w:val="0"/>
          <w:color w:val="auto"/>
          <w:sz w:val="21"/>
          <w:szCs w:val="21"/>
          <w:highlight w:val="none"/>
        </w:rPr>
      </w:pPr>
      <w:bookmarkStart w:id="323" w:name="_Toc26047"/>
      <w:bookmarkStart w:id="324" w:name="_Toc54862166"/>
      <w:bookmarkStart w:id="325" w:name="_Toc16929"/>
      <w:bookmarkStart w:id="326" w:name="_Toc4577"/>
      <w:bookmarkStart w:id="327" w:name="_Toc29179"/>
      <w:r>
        <w:rPr>
          <w:rFonts w:hint="eastAsia"/>
          <w:b/>
          <w:bCs w:val="0"/>
          <w:color w:val="auto"/>
          <w:sz w:val="21"/>
          <w:szCs w:val="21"/>
          <w:highlight w:val="none"/>
        </w:rPr>
        <w:t>二、合同工期</w:t>
      </w:r>
      <w:bookmarkEnd w:id="323"/>
      <w:bookmarkEnd w:id="324"/>
      <w:bookmarkEnd w:id="325"/>
      <w:bookmarkEnd w:id="326"/>
      <w:bookmarkEnd w:id="327"/>
    </w:p>
    <w:p w14:paraId="221D1087">
      <w:pPr>
        <w:spacing w:line="360" w:lineRule="auto"/>
        <w:ind w:firstLine="420"/>
        <w:rPr>
          <w:rFonts w:ascii="宋体" w:hAnsi="宋体"/>
          <w:color w:val="auto"/>
          <w:szCs w:val="21"/>
          <w:highlight w:val="none"/>
        </w:rPr>
      </w:pPr>
      <w:r>
        <w:rPr>
          <w:rFonts w:hint="eastAsia" w:ascii="宋体" w:hAnsi="宋体"/>
          <w:color w:val="auto"/>
          <w:szCs w:val="21"/>
          <w:highlight w:val="none"/>
        </w:rPr>
        <w:t>计划开始工作日期：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日</w:t>
      </w:r>
      <w:r>
        <w:rPr>
          <w:rFonts w:hint="eastAsia" w:ascii="宋体" w:hAnsi="宋体"/>
          <w:color w:val="auto"/>
          <w:szCs w:val="21"/>
          <w:highlight w:val="none"/>
        </w:rPr>
        <w:t>。</w:t>
      </w:r>
    </w:p>
    <w:p w14:paraId="1644242B">
      <w:pPr>
        <w:spacing w:line="360" w:lineRule="auto"/>
        <w:ind w:firstLine="420"/>
        <w:rPr>
          <w:rFonts w:ascii="宋体" w:hAnsi="宋体"/>
          <w:color w:val="auto"/>
          <w:szCs w:val="21"/>
          <w:highlight w:val="none"/>
        </w:rPr>
      </w:pPr>
      <w:r>
        <w:rPr>
          <w:rFonts w:hint="eastAsia" w:ascii="宋体" w:hAnsi="宋体"/>
          <w:color w:val="auto"/>
          <w:szCs w:val="21"/>
          <w:highlight w:val="none"/>
        </w:rPr>
        <w:t>计划开始现场施工日期：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日</w:t>
      </w:r>
      <w:r>
        <w:rPr>
          <w:rFonts w:hint="eastAsia" w:ascii="宋体" w:hAnsi="宋体"/>
          <w:color w:val="auto"/>
          <w:szCs w:val="21"/>
          <w:highlight w:val="none"/>
        </w:rPr>
        <w:t>。</w:t>
      </w:r>
    </w:p>
    <w:p w14:paraId="5AF09730">
      <w:pPr>
        <w:spacing w:line="360" w:lineRule="auto"/>
        <w:ind w:firstLine="420"/>
        <w:rPr>
          <w:rFonts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日</w:t>
      </w:r>
      <w:r>
        <w:rPr>
          <w:rFonts w:hint="eastAsia" w:ascii="宋体" w:hAnsi="宋体"/>
          <w:color w:val="auto"/>
          <w:szCs w:val="21"/>
          <w:highlight w:val="none"/>
        </w:rPr>
        <w:t>。</w:t>
      </w:r>
    </w:p>
    <w:p w14:paraId="226B263B">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工期总日历天数：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天，工期总日历天数与根据前述计划日期计算的工期天数不一致的，以工期总日历天数为准。</w:t>
      </w:r>
      <w:bookmarkStart w:id="328" w:name="_Toc54862167"/>
      <w:bookmarkStart w:id="329" w:name="_Toc7023"/>
      <w:bookmarkStart w:id="330" w:name="_Toc30886"/>
    </w:p>
    <w:p w14:paraId="33697A45">
      <w:pPr>
        <w:spacing w:line="440" w:lineRule="exact"/>
        <w:ind w:firstLine="422" w:firstLineChars="200"/>
        <w:outlineLvl w:val="1"/>
        <w:rPr>
          <w:b/>
          <w:bCs w:val="0"/>
          <w:color w:val="auto"/>
          <w:sz w:val="21"/>
          <w:szCs w:val="21"/>
          <w:highlight w:val="none"/>
        </w:rPr>
      </w:pPr>
      <w:bookmarkStart w:id="331" w:name="_Toc8641"/>
      <w:r>
        <w:rPr>
          <w:rFonts w:hint="eastAsia"/>
          <w:b/>
          <w:bCs w:val="0"/>
          <w:color w:val="auto"/>
          <w:sz w:val="21"/>
          <w:szCs w:val="21"/>
          <w:highlight w:val="none"/>
        </w:rPr>
        <w:t>三、质量标准</w:t>
      </w:r>
      <w:bookmarkEnd w:id="328"/>
      <w:bookmarkEnd w:id="329"/>
      <w:bookmarkEnd w:id="330"/>
      <w:bookmarkEnd w:id="331"/>
    </w:p>
    <w:p w14:paraId="610AA25B">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工程质量标准：</w:t>
      </w:r>
      <w:r>
        <w:rPr>
          <w:rFonts w:hint="eastAsia" w:ascii="宋体" w:hAnsi="宋体"/>
          <w:color w:val="auto"/>
          <w:szCs w:val="21"/>
          <w:highlight w:val="none"/>
          <w:u w:val="single"/>
        </w:rPr>
        <w:t>设计要求的质量标准：满足国家现行的工程建设设计方面的规范、规程、标准以及当地相关部门的相关规定。施工要求的质量标准：按照国家、省、市现行质量验收规范验收，必须达到合格标准</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p w14:paraId="3222609D">
      <w:pPr>
        <w:pStyle w:val="162"/>
        <w:numPr>
          <w:ilvl w:val="0"/>
          <w:numId w:val="0"/>
        </w:numPr>
        <w:wordWrap/>
        <w:topLinePunct w:val="0"/>
        <w:spacing w:after="120"/>
        <w:ind w:firstLine="422" w:firstLineChars="200"/>
        <w:rPr>
          <w:b/>
          <w:bCs w:val="0"/>
          <w:color w:val="auto"/>
          <w:sz w:val="21"/>
          <w:szCs w:val="21"/>
          <w:highlight w:val="none"/>
        </w:rPr>
      </w:pPr>
      <w:bookmarkStart w:id="332" w:name="_Toc54862168"/>
      <w:bookmarkStart w:id="333" w:name="_Toc17813"/>
      <w:bookmarkStart w:id="334" w:name="_Toc6444"/>
      <w:bookmarkStart w:id="335" w:name="_Toc27743"/>
      <w:bookmarkStart w:id="336" w:name="_Toc10893"/>
      <w:r>
        <w:rPr>
          <w:rFonts w:hint="eastAsia"/>
          <w:b/>
          <w:bCs w:val="0"/>
          <w:color w:val="auto"/>
          <w:sz w:val="21"/>
          <w:szCs w:val="21"/>
          <w:highlight w:val="none"/>
        </w:rPr>
        <w:t>四、签约合同价与合同价格形式</w:t>
      </w:r>
      <w:bookmarkEnd w:id="332"/>
      <w:bookmarkEnd w:id="333"/>
      <w:bookmarkEnd w:id="334"/>
      <w:bookmarkEnd w:id="335"/>
      <w:bookmarkEnd w:id="336"/>
    </w:p>
    <w:p w14:paraId="16DAA66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 签约合同价（含税）为：</w:t>
      </w:r>
    </w:p>
    <w:p w14:paraId="675606D7">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人民币（大写)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p>
    <w:p w14:paraId="5D0D77B6">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具体构成详见价格清单。</w:t>
      </w:r>
      <w:r>
        <w:rPr>
          <w:rFonts w:hint="eastAsia" w:ascii="宋体" w:hAnsi="宋体"/>
          <w:color w:val="auto"/>
          <w:szCs w:val="21"/>
          <w:highlight w:val="none"/>
        </w:rPr>
        <w:t xml:space="preserve">其中： </w:t>
      </w:r>
    </w:p>
    <w:p w14:paraId="6F81C669">
      <w:pPr>
        <w:spacing w:line="360" w:lineRule="auto"/>
        <w:ind w:firstLine="420"/>
        <w:rPr>
          <w:rFonts w:ascii="宋体" w:hAnsi="宋体"/>
          <w:color w:val="auto"/>
          <w:szCs w:val="21"/>
          <w:highlight w:val="none"/>
        </w:rPr>
      </w:pPr>
      <w:r>
        <w:rPr>
          <w:rFonts w:hint="eastAsia" w:ascii="宋体" w:hAnsi="宋体"/>
          <w:color w:val="auto"/>
          <w:szCs w:val="21"/>
          <w:highlight w:val="none"/>
        </w:rPr>
        <w:t>（1） 设计费（含税）：</w:t>
      </w:r>
    </w:p>
    <w:p w14:paraId="493CB1D3">
      <w:pPr>
        <w:spacing w:line="360" w:lineRule="auto"/>
        <w:ind w:firstLine="420"/>
        <w:rPr>
          <w:rFonts w:ascii="宋体" w:hAnsi="宋体"/>
          <w:color w:val="auto"/>
          <w:szCs w:val="21"/>
          <w:highlight w:val="none"/>
        </w:rPr>
      </w:pPr>
      <w:r>
        <w:rPr>
          <w:rFonts w:hint="eastAsia" w:ascii="宋体" w:hAnsi="宋体"/>
          <w:color w:val="auto"/>
          <w:szCs w:val="21"/>
          <w:highlight w:val="none"/>
        </w:rPr>
        <w:t>人民币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（大写)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元）；适用税率：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%，税金为人民币（大写)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元）； </w:t>
      </w:r>
    </w:p>
    <w:p w14:paraId="3F554A4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color w:val="auto"/>
          <w:szCs w:val="21"/>
          <w:highlight w:val="none"/>
        </w:rPr>
        <w:t>（2）</w:t>
      </w:r>
      <w:r>
        <w:rPr>
          <w:rFonts w:hint="eastAsia" w:ascii="宋体" w:hAnsi="宋体" w:eastAsia="宋体" w:cs="宋体"/>
          <w:color w:val="auto"/>
          <w:kern w:val="0"/>
          <w:sz w:val="21"/>
          <w:szCs w:val="21"/>
          <w:highlight w:val="none"/>
          <w:lang w:val="en-US" w:eastAsia="zh-CN" w:bidi="ar"/>
        </w:rPr>
        <w:t xml:space="preserve">设备购置费（含税）： </w:t>
      </w:r>
    </w:p>
    <w:p w14:paraId="4C9F67C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 xml:space="preserve">元）；适用税率：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%，税金为人民币（大写）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 xml:space="preserve">元）； </w:t>
      </w:r>
    </w:p>
    <w:p w14:paraId="6ADCAD0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建筑安装工程费（含税）： </w:t>
      </w:r>
    </w:p>
    <w:p w14:paraId="44671B8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元）；适用税率：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%，税金为人民币（大写）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 xml:space="preserve">元）； </w:t>
      </w:r>
    </w:p>
    <w:p w14:paraId="775ABCD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 暂估价（含税）： </w:t>
      </w:r>
    </w:p>
    <w:p w14:paraId="537CB07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 xml:space="preserve">元）。 </w:t>
      </w:r>
    </w:p>
    <w:p w14:paraId="4ADFDE3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 暂列金额（含税）： </w:t>
      </w:r>
    </w:p>
    <w:p w14:paraId="37A53F6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 xml:space="preserve">元）。 </w:t>
      </w:r>
    </w:p>
    <w:p w14:paraId="30BC347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 双方约定的其他费用（含税）： </w:t>
      </w:r>
    </w:p>
    <w:p w14:paraId="10D331E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元）；适用税率：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 xml:space="preserve">%，税金 </w:t>
      </w:r>
    </w:p>
    <w:p w14:paraId="15CC63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kern w:val="0"/>
          <w:sz w:val="21"/>
          <w:szCs w:val="21"/>
          <w:highlight w:val="none"/>
          <w:lang w:val="en-US" w:eastAsia="zh-CN" w:bidi="ar"/>
        </w:rPr>
        <w:t>元）。</w:t>
      </w:r>
    </w:p>
    <w:p w14:paraId="16ADEFF0">
      <w:pPr>
        <w:pStyle w:val="162"/>
        <w:numPr>
          <w:ilvl w:val="0"/>
          <w:numId w:val="0"/>
        </w:numPr>
        <w:wordWrap/>
        <w:topLinePunct w:val="0"/>
        <w:spacing w:after="120"/>
        <w:ind w:firstLine="422" w:firstLineChars="200"/>
        <w:rPr>
          <w:b/>
          <w:bCs w:val="0"/>
          <w:color w:val="auto"/>
          <w:sz w:val="21"/>
          <w:szCs w:val="21"/>
          <w:highlight w:val="none"/>
        </w:rPr>
      </w:pPr>
      <w:bookmarkStart w:id="337" w:name="_Toc14516"/>
      <w:bookmarkStart w:id="338" w:name="_Toc27007"/>
      <w:bookmarkStart w:id="339" w:name="_Toc18797"/>
      <w:bookmarkStart w:id="340" w:name="_Toc54862169"/>
      <w:bookmarkStart w:id="341" w:name="_Toc2855"/>
      <w:r>
        <w:rPr>
          <w:rFonts w:hint="eastAsia"/>
          <w:b/>
          <w:bCs w:val="0"/>
          <w:color w:val="auto"/>
          <w:sz w:val="21"/>
          <w:szCs w:val="21"/>
          <w:highlight w:val="none"/>
        </w:rPr>
        <w:t>五、工程总承包项目经理</w:t>
      </w:r>
      <w:bookmarkEnd w:id="337"/>
      <w:bookmarkEnd w:id="338"/>
      <w:bookmarkEnd w:id="339"/>
      <w:bookmarkEnd w:id="340"/>
      <w:bookmarkEnd w:id="341"/>
    </w:p>
    <w:p w14:paraId="12C2EFC9">
      <w:pPr>
        <w:spacing w:line="360" w:lineRule="auto"/>
        <w:ind w:firstLine="420"/>
        <w:rPr>
          <w:rFonts w:ascii="宋体" w:hAnsi="宋体"/>
          <w:color w:val="auto"/>
          <w:szCs w:val="21"/>
          <w:highlight w:val="none"/>
        </w:rPr>
      </w:pPr>
      <w:r>
        <w:rPr>
          <w:rFonts w:hint="eastAsia" w:ascii="宋体" w:hAnsi="宋体"/>
          <w:color w:val="auto"/>
          <w:szCs w:val="21"/>
          <w:highlight w:val="none"/>
        </w:rPr>
        <w:t>工程总承包项目经理：。</w:t>
      </w:r>
    </w:p>
    <w:p w14:paraId="683D14D2">
      <w:pPr>
        <w:pStyle w:val="162"/>
        <w:numPr>
          <w:ilvl w:val="0"/>
          <w:numId w:val="0"/>
        </w:numPr>
        <w:wordWrap/>
        <w:topLinePunct w:val="0"/>
        <w:spacing w:after="120"/>
        <w:ind w:firstLine="422" w:firstLineChars="200"/>
        <w:rPr>
          <w:b/>
          <w:bCs w:val="0"/>
          <w:color w:val="auto"/>
          <w:sz w:val="21"/>
          <w:szCs w:val="21"/>
          <w:highlight w:val="none"/>
        </w:rPr>
      </w:pPr>
      <w:bookmarkStart w:id="342" w:name="_Toc19137"/>
      <w:bookmarkStart w:id="343" w:name="_Toc21818"/>
      <w:bookmarkStart w:id="344" w:name="_Toc19355"/>
      <w:bookmarkStart w:id="345" w:name="_Toc54862170"/>
      <w:bookmarkStart w:id="346" w:name="_Toc9305"/>
      <w:r>
        <w:rPr>
          <w:rFonts w:hint="eastAsia"/>
          <w:b/>
          <w:bCs w:val="0"/>
          <w:color w:val="auto"/>
          <w:sz w:val="21"/>
          <w:szCs w:val="21"/>
          <w:highlight w:val="none"/>
        </w:rPr>
        <w:t>六、合同文件构成</w:t>
      </w:r>
      <w:bookmarkEnd w:id="342"/>
      <w:bookmarkEnd w:id="343"/>
      <w:bookmarkEnd w:id="344"/>
      <w:bookmarkEnd w:id="345"/>
      <w:bookmarkEnd w:id="346"/>
    </w:p>
    <w:p w14:paraId="0AEC2D36">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本协议书与下列文件一起构成合同文件： </w:t>
      </w:r>
    </w:p>
    <w:p w14:paraId="286C4C59">
      <w:pPr>
        <w:spacing w:line="360" w:lineRule="auto"/>
        <w:ind w:firstLine="420"/>
        <w:rPr>
          <w:rFonts w:ascii="宋体" w:hAnsi="宋体"/>
          <w:color w:val="auto"/>
          <w:szCs w:val="21"/>
          <w:highlight w:val="none"/>
        </w:rPr>
      </w:pPr>
      <w:r>
        <w:rPr>
          <w:rFonts w:hint="eastAsia" w:ascii="宋体" w:hAnsi="宋体"/>
          <w:color w:val="auto"/>
          <w:szCs w:val="21"/>
          <w:highlight w:val="none"/>
        </w:rPr>
        <w:t>（1） 中标通知书（如果有）；</w:t>
      </w:r>
    </w:p>
    <w:p w14:paraId="206FBF6A">
      <w:pPr>
        <w:spacing w:line="360" w:lineRule="auto"/>
        <w:ind w:firstLine="420"/>
        <w:rPr>
          <w:rFonts w:ascii="宋体" w:hAnsi="宋体"/>
          <w:color w:val="auto"/>
          <w:szCs w:val="21"/>
          <w:highlight w:val="none"/>
        </w:rPr>
      </w:pPr>
      <w:r>
        <w:rPr>
          <w:rFonts w:hint="eastAsia" w:ascii="宋体" w:hAnsi="宋体"/>
          <w:color w:val="auto"/>
          <w:szCs w:val="21"/>
          <w:highlight w:val="none"/>
        </w:rPr>
        <w:t>（2） 投标函及投标函附录（如果有）；</w:t>
      </w:r>
    </w:p>
    <w:p w14:paraId="62DB772C">
      <w:pPr>
        <w:spacing w:line="360" w:lineRule="auto"/>
        <w:ind w:firstLine="420"/>
        <w:rPr>
          <w:rFonts w:ascii="宋体" w:hAnsi="宋体"/>
          <w:color w:val="auto"/>
          <w:szCs w:val="21"/>
          <w:highlight w:val="none"/>
        </w:rPr>
      </w:pPr>
      <w:r>
        <w:rPr>
          <w:rFonts w:hint="eastAsia" w:ascii="宋体" w:hAnsi="宋体"/>
          <w:color w:val="auto"/>
          <w:szCs w:val="21"/>
          <w:highlight w:val="none"/>
        </w:rPr>
        <w:t>（3） 专用合同条件及《发包人要求》等附件；</w:t>
      </w:r>
    </w:p>
    <w:p w14:paraId="68320B63">
      <w:pPr>
        <w:spacing w:line="360" w:lineRule="auto"/>
        <w:ind w:firstLine="420"/>
        <w:rPr>
          <w:rFonts w:ascii="宋体" w:hAnsi="宋体"/>
          <w:color w:val="auto"/>
          <w:szCs w:val="21"/>
          <w:highlight w:val="none"/>
        </w:rPr>
      </w:pPr>
      <w:r>
        <w:rPr>
          <w:rFonts w:hint="eastAsia" w:ascii="宋体" w:hAnsi="宋体"/>
          <w:color w:val="auto"/>
          <w:szCs w:val="21"/>
          <w:highlight w:val="none"/>
        </w:rPr>
        <w:t>（4） 通用合同条件；</w:t>
      </w:r>
    </w:p>
    <w:p w14:paraId="399BEED9">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xml:space="preserve">） 承包人建议书； </w:t>
      </w:r>
    </w:p>
    <w:p w14:paraId="15BA2EA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（6） </w:t>
      </w:r>
      <w:r>
        <w:rPr>
          <w:rFonts w:hint="eastAsia" w:ascii="宋体" w:hAnsi="宋体"/>
          <w:color w:val="auto"/>
          <w:szCs w:val="21"/>
          <w:highlight w:val="none"/>
          <w:lang w:val="en-US" w:eastAsia="zh-CN"/>
        </w:rPr>
        <w:t>价格清单；</w:t>
      </w:r>
    </w:p>
    <w:p w14:paraId="2833B557">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 双方约定的其他合同文件。</w:t>
      </w:r>
    </w:p>
    <w:p w14:paraId="5B16E9DB">
      <w:pPr>
        <w:spacing w:line="360" w:lineRule="auto"/>
        <w:ind w:firstLine="420"/>
        <w:rPr>
          <w:rFonts w:ascii="宋体" w:hAnsi="宋体"/>
          <w:color w:val="auto"/>
          <w:szCs w:val="21"/>
          <w:highlight w:val="none"/>
        </w:rPr>
      </w:pPr>
      <w:r>
        <w:rPr>
          <w:rFonts w:hint="eastAsia" w:ascii="宋体" w:hAnsi="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234A6C5E">
      <w:pPr>
        <w:pStyle w:val="162"/>
        <w:numPr>
          <w:ilvl w:val="0"/>
          <w:numId w:val="0"/>
        </w:numPr>
        <w:wordWrap/>
        <w:topLinePunct w:val="0"/>
        <w:spacing w:after="120"/>
        <w:ind w:firstLine="422" w:firstLineChars="200"/>
        <w:rPr>
          <w:b/>
          <w:bCs w:val="0"/>
          <w:color w:val="auto"/>
          <w:sz w:val="21"/>
          <w:szCs w:val="21"/>
          <w:highlight w:val="none"/>
        </w:rPr>
      </w:pPr>
      <w:bookmarkStart w:id="347" w:name="_Toc54862171"/>
      <w:bookmarkStart w:id="348" w:name="_Toc21481"/>
      <w:bookmarkStart w:id="349" w:name="_Toc30967"/>
      <w:bookmarkStart w:id="350" w:name="_Toc32324"/>
      <w:bookmarkStart w:id="351" w:name="_Toc3688"/>
      <w:r>
        <w:rPr>
          <w:rFonts w:hint="eastAsia"/>
          <w:b/>
          <w:bCs w:val="0"/>
          <w:color w:val="auto"/>
          <w:sz w:val="21"/>
          <w:szCs w:val="21"/>
          <w:highlight w:val="none"/>
        </w:rPr>
        <w:t>七、承诺</w:t>
      </w:r>
      <w:bookmarkEnd w:id="347"/>
      <w:bookmarkEnd w:id="348"/>
      <w:bookmarkEnd w:id="349"/>
      <w:bookmarkEnd w:id="350"/>
      <w:bookmarkEnd w:id="351"/>
    </w:p>
    <w:p w14:paraId="42D1E36D">
      <w:pPr>
        <w:spacing w:line="360" w:lineRule="auto"/>
        <w:ind w:firstLine="420"/>
        <w:rPr>
          <w:rFonts w:ascii="宋体" w:hAnsi="宋体"/>
          <w:color w:val="auto"/>
          <w:szCs w:val="21"/>
          <w:highlight w:val="none"/>
        </w:rPr>
      </w:pPr>
      <w:r>
        <w:rPr>
          <w:rFonts w:hint="eastAsia" w:ascii="宋体" w:hAnsi="宋体"/>
          <w:color w:val="auto"/>
          <w:szCs w:val="21"/>
          <w:highlight w:val="none"/>
        </w:rPr>
        <w:t>1. 发包人承诺按照法律规定履行项目审批手续、筹集工程建设资金并按照合同约定的期限和方式支付合同价款。</w:t>
      </w:r>
    </w:p>
    <w:p w14:paraId="2EFABD3B">
      <w:pPr>
        <w:spacing w:line="360" w:lineRule="auto"/>
        <w:ind w:firstLine="420"/>
        <w:rPr>
          <w:rFonts w:ascii="宋体" w:hAnsi="宋体"/>
          <w:color w:val="auto"/>
          <w:szCs w:val="21"/>
          <w:highlight w:val="none"/>
        </w:rPr>
      </w:pPr>
      <w:r>
        <w:rPr>
          <w:rFonts w:hint="eastAsia" w:ascii="宋体" w:hAnsi="宋体"/>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14:paraId="5269EB89">
      <w:pPr>
        <w:pStyle w:val="162"/>
        <w:numPr>
          <w:ilvl w:val="0"/>
          <w:numId w:val="0"/>
        </w:numPr>
        <w:wordWrap/>
        <w:topLinePunct w:val="0"/>
        <w:spacing w:after="120"/>
        <w:ind w:firstLine="422" w:firstLineChars="200"/>
        <w:rPr>
          <w:b/>
          <w:bCs w:val="0"/>
          <w:color w:val="auto"/>
          <w:sz w:val="21"/>
          <w:szCs w:val="21"/>
          <w:highlight w:val="none"/>
        </w:rPr>
      </w:pPr>
      <w:bookmarkStart w:id="352" w:name="_Toc19628"/>
      <w:bookmarkStart w:id="353" w:name="_Toc54862172"/>
      <w:bookmarkStart w:id="354" w:name="_Toc4521"/>
      <w:bookmarkStart w:id="355" w:name="_Toc15815"/>
      <w:bookmarkStart w:id="356" w:name="_Toc25052"/>
      <w:r>
        <w:rPr>
          <w:rFonts w:hint="eastAsia"/>
          <w:b/>
          <w:bCs w:val="0"/>
          <w:color w:val="auto"/>
          <w:sz w:val="21"/>
          <w:szCs w:val="21"/>
          <w:highlight w:val="none"/>
        </w:rPr>
        <w:t>八、订立时间</w:t>
      </w:r>
      <w:bookmarkEnd w:id="352"/>
      <w:bookmarkEnd w:id="353"/>
      <w:bookmarkEnd w:id="354"/>
      <w:bookmarkEnd w:id="355"/>
      <w:bookmarkEnd w:id="356"/>
    </w:p>
    <w:p w14:paraId="04C956E0">
      <w:pPr>
        <w:spacing w:line="360" w:lineRule="auto"/>
        <w:ind w:firstLine="420"/>
        <w:rPr>
          <w:rFonts w:ascii="宋体" w:hAnsi="宋体"/>
          <w:color w:val="auto"/>
          <w:szCs w:val="21"/>
          <w:highlight w:val="none"/>
        </w:rPr>
      </w:pPr>
      <w:r>
        <w:rPr>
          <w:rFonts w:hint="eastAsia" w:ascii="宋体" w:hAnsi="宋体"/>
          <w:color w:val="auto"/>
          <w:szCs w:val="21"/>
          <w:highlight w:val="none"/>
        </w:rPr>
        <w:t>本合同于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日订立。</w:t>
      </w:r>
    </w:p>
    <w:p w14:paraId="30F36A14">
      <w:pPr>
        <w:pStyle w:val="162"/>
        <w:numPr>
          <w:ilvl w:val="0"/>
          <w:numId w:val="0"/>
        </w:numPr>
        <w:wordWrap/>
        <w:topLinePunct w:val="0"/>
        <w:spacing w:after="120"/>
        <w:ind w:firstLine="422" w:firstLineChars="200"/>
        <w:rPr>
          <w:b/>
          <w:bCs w:val="0"/>
          <w:color w:val="auto"/>
          <w:sz w:val="21"/>
          <w:szCs w:val="21"/>
          <w:highlight w:val="none"/>
        </w:rPr>
      </w:pPr>
      <w:bookmarkStart w:id="357" w:name="_Toc8526"/>
      <w:bookmarkStart w:id="358" w:name="_Toc27663"/>
      <w:bookmarkStart w:id="359" w:name="_Toc54862173"/>
      <w:bookmarkStart w:id="360" w:name="_Toc28643"/>
      <w:bookmarkStart w:id="361" w:name="_Toc20025"/>
      <w:r>
        <w:rPr>
          <w:rFonts w:hint="eastAsia"/>
          <w:b/>
          <w:bCs w:val="0"/>
          <w:color w:val="auto"/>
          <w:sz w:val="21"/>
          <w:szCs w:val="21"/>
          <w:highlight w:val="none"/>
        </w:rPr>
        <w:t>九、订立地点</w:t>
      </w:r>
      <w:bookmarkEnd w:id="357"/>
      <w:bookmarkEnd w:id="358"/>
      <w:bookmarkEnd w:id="359"/>
      <w:bookmarkEnd w:id="360"/>
      <w:bookmarkEnd w:id="361"/>
    </w:p>
    <w:p w14:paraId="29BB9A84">
      <w:pPr>
        <w:spacing w:line="360" w:lineRule="auto"/>
        <w:ind w:firstLine="420"/>
        <w:rPr>
          <w:rFonts w:ascii="宋体" w:hAnsi="宋体"/>
          <w:color w:val="auto"/>
          <w:szCs w:val="21"/>
          <w:highlight w:val="none"/>
        </w:rPr>
      </w:pPr>
      <w:r>
        <w:rPr>
          <w:rFonts w:hint="eastAsia" w:ascii="宋体" w:hAnsi="宋体"/>
          <w:color w:val="auto"/>
          <w:szCs w:val="21"/>
          <w:highlight w:val="none"/>
        </w:rPr>
        <w:t>本合同在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订立。</w:t>
      </w:r>
    </w:p>
    <w:p w14:paraId="56DADDA0">
      <w:pPr>
        <w:pStyle w:val="162"/>
        <w:numPr>
          <w:ilvl w:val="0"/>
          <w:numId w:val="0"/>
        </w:numPr>
        <w:wordWrap/>
        <w:topLinePunct w:val="0"/>
        <w:spacing w:after="120"/>
        <w:ind w:firstLine="422" w:firstLineChars="200"/>
        <w:rPr>
          <w:b/>
          <w:bCs w:val="0"/>
          <w:color w:val="auto"/>
          <w:sz w:val="21"/>
          <w:szCs w:val="21"/>
          <w:highlight w:val="none"/>
        </w:rPr>
      </w:pPr>
      <w:bookmarkStart w:id="362" w:name="_Toc1201"/>
      <w:bookmarkStart w:id="363" w:name="_Toc22641"/>
      <w:bookmarkStart w:id="364" w:name="_Toc54862174"/>
      <w:bookmarkStart w:id="365" w:name="_Toc19159"/>
      <w:bookmarkStart w:id="366" w:name="_Toc20263"/>
      <w:r>
        <w:rPr>
          <w:rFonts w:hint="eastAsia"/>
          <w:b/>
          <w:bCs w:val="0"/>
          <w:color w:val="auto"/>
          <w:sz w:val="21"/>
          <w:szCs w:val="21"/>
          <w:highlight w:val="none"/>
        </w:rPr>
        <w:t>十、合同生效</w:t>
      </w:r>
      <w:bookmarkEnd w:id="362"/>
      <w:bookmarkEnd w:id="363"/>
      <w:bookmarkEnd w:id="364"/>
      <w:bookmarkEnd w:id="365"/>
      <w:bookmarkEnd w:id="366"/>
    </w:p>
    <w:p w14:paraId="62810728">
      <w:pPr>
        <w:pStyle w:val="162"/>
        <w:numPr>
          <w:ilvl w:val="0"/>
          <w:numId w:val="0"/>
        </w:numPr>
        <w:wordWrap/>
        <w:topLinePunct w:val="0"/>
        <w:spacing w:after="120"/>
        <w:ind w:firstLine="420" w:firstLineChars="200"/>
        <w:outlineLvl w:val="9"/>
        <w:rPr>
          <w:rFonts w:hint="eastAsia"/>
          <w:b w:val="0"/>
          <w:bCs/>
          <w:color w:val="auto"/>
          <w:sz w:val="21"/>
          <w:szCs w:val="21"/>
          <w:highlight w:val="none"/>
        </w:rPr>
      </w:pPr>
      <w:bookmarkStart w:id="367" w:name="_Toc24707"/>
      <w:bookmarkStart w:id="368" w:name="_Toc21130"/>
      <w:bookmarkStart w:id="369" w:name="_Toc27488"/>
      <w:bookmarkStart w:id="370" w:name="_Toc54862175"/>
      <w:r>
        <w:rPr>
          <w:rFonts w:hint="eastAsia"/>
          <w:b w:val="0"/>
          <w:bCs/>
          <w:color w:val="auto"/>
          <w:sz w:val="21"/>
          <w:szCs w:val="21"/>
          <w:highlight w:val="none"/>
          <w:lang w:val="en-US" w:eastAsia="zh-CN"/>
        </w:rPr>
        <w:t>本合同经双方签字或盖章后成立，并自</w:t>
      </w:r>
      <w:r>
        <w:rPr>
          <w:rFonts w:hint="eastAsia" w:ascii="宋体" w:hAnsi="宋体"/>
          <w:color w:val="auto"/>
          <w:szCs w:val="21"/>
          <w:highlight w:val="none"/>
          <w:u w:val="single"/>
          <w:lang w:val="en-US" w:eastAsia="zh-CN"/>
        </w:rPr>
        <w:t xml:space="preserve">  </w:t>
      </w:r>
      <w:r>
        <w:rPr>
          <w:rFonts w:hint="eastAsia" w:cs="Times New Roman"/>
          <w:b w:val="0"/>
          <w:bCs/>
          <w:color w:val="auto"/>
          <w:sz w:val="21"/>
          <w:szCs w:val="21"/>
          <w:highlight w:val="none"/>
          <w:u w:val="single"/>
          <w:lang w:val="en-US" w:eastAsia="zh-CN"/>
        </w:rPr>
        <w:t>成立后</w:t>
      </w:r>
      <w:r>
        <w:rPr>
          <w:rFonts w:hint="eastAsia" w:ascii="宋体" w:hAnsi="宋体"/>
          <w:color w:val="auto"/>
          <w:szCs w:val="21"/>
          <w:highlight w:val="none"/>
          <w:u w:val="single"/>
          <w:lang w:val="en-US" w:eastAsia="zh-CN"/>
        </w:rPr>
        <w:t xml:space="preserve"> </w:t>
      </w:r>
      <w:r>
        <w:rPr>
          <w:rFonts w:hint="eastAsia"/>
          <w:b w:val="0"/>
          <w:bCs/>
          <w:color w:val="auto"/>
          <w:sz w:val="21"/>
          <w:szCs w:val="21"/>
          <w:highlight w:val="none"/>
          <w:lang w:val="en-US" w:eastAsia="zh-CN"/>
        </w:rPr>
        <w:t>生效</w:t>
      </w:r>
    </w:p>
    <w:p w14:paraId="0768ABF7">
      <w:pPr>
        <w:pStyle w:val="162"/>
        <w:numPr>
          <w:ilvl w:val="0"/>
          <w:numId w:val="0"/>
        </w:numPr>
        <w:wordWrap/>
        <w:topLinePunct w:val="0"/>
        <w:spacing w:after="120"/>
        <w:ind w:firstLine="422" w:firstLineChars="200"/>
        <w:rPr>
          <w:b/>
          <w:bCs w:val="0"/>
          <w:color w:val="auto"/>
          <w:sz w:val="21"/>
          <w:szCs w:val="21"/>
          <w:highlight w:val="none"/>
        </w:rPr>
      </w:pPr>
      <w:bookmarkStart w:id="371" w:name="_Toc19388"/>
      <w:r>
        <w:rPr>
          <w:rFonts w:hint="eastAsia"/>
          <w:b/>
          <w:bCs w:val="0"/>
          <w:color w:val="auto"/>
          <w:sz w:val="21"/>
          <w:szCs w:val="21"/>
          <w:highlight w:val="none"/>
        </w:rPr>
        <w:t>十一、合同份数</w:t>
      </w:r>
      <w:bookmarkEnd w:id="367"/>
      <w:bookmarkEnd w:id="368"/>
      <w:bookmarkEnd w:id="369"/>
      <w:bookmarkEnd w:id="370"/>
      <w:bookmarkEnd w:id="371"/>
    </w:p>
    <w:p w14:paraId="781BBD49">
      <w:pPr>
        <w:spacing w:line="360" w:lineRule="auto"/>
        <w:ind w:firstLine="42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份，均具有同等法律效力，发包人执</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份，承包人执</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份。</w:t>
      </w:r>
    </w:p>
    <w:p w14:paraId="52ECE89A">
      <w:pPr>
        <w:spacing w:line="360" w:lineRule="auto"/>
        <w:ind w:firstLine="420"/>
        <w:rPr>
          <w:rFonts w:ascii="宋体" w:hAnsi="宋体"/>
          <w:color w:val="auto"/>
          <w:szCs w:val="21"/>
          <w:highlight w:val="none"/>
        </w:rPr>
      </w:pPr>
    </w:p>
    <w:p w14:paraId="6F07F8D9">
      <w:pPr>
        <w:spacing w:line="360" w:lineRule="auto"/>
        <w:ind w:firstLine="420"/>
        <w:rPr>
          <w:rFonts w:ascii="宋体" w:hAnsi="宋体"/>
          <w:color w:val="auto"/>
          <w:szCs w:val="21"/>
          <w:highlight w:val="none"/>
        </w:rPr>
      </w:pPr>
    </w:p>
    <w:tbl>
      <w:tblPr>
        <w:tblStyle w:val="44"/>
        <w:tblpPr w:leftFromText="180" w:rightFromText="180" w:vertAnchor="text" w:horzAnchor="page" w:tblpXSpec="center" w:tblpY="119"/>
        <w:tblW w:w="0" w:type="auto"/>
        <w:jc w:val="center"/>
        <w:tblLayout w:type="fixed"/>
        <w:tblCellMar>
          <w:top w:w="0" w:type="dxa"/>
          <w:left w:w="108" w:type="dxa"/>
          <w:bottom w:w="0" w:type="dxa"/>
          <w:right w:w="108" w:type="dxa"/>
        </w:tblCellMar>
      </w:tblPr>
      <w:tblGrid>
        <w:gridCol w:w="4507"/>
        <w:gridCol w:w="4565"/>
      </w:tblGrid>
      <w:tr w14:paraId="47F792B3">
        <w:tblPrEx>
          <w:tblCellMar>
            <w:top w:w="0" w:type="dxa"/>
            <w:left w:w="108" w:type="dxa"/>
            <w:bottom w:w="0" w:type="dxa"/>
            <w:right w:w="108" w:type="dxa"/>
          </w:tblCellMar>
        </w:tblPrEx>
        <w:trPr>
          <w:jc w:val="center"/>
        </w:trPr>
        <w:tc>
          <w:tcPr>
            <w:tcW w:w="4507" w:type="dxa"/>
            <w:noWrap/>
          </w:tcPr>
          <w:p w14:paraId="58692C28">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发包人：（公章）</w:t>
            </w:r>
          </w:p>
          <w:p w14:paraId="56D4EBE1">
            <w:pPr>
              <w:pStyle w:val="179"/>
              <w:framePr w:hSpace="0" w:wrap="auto" w:vAnchor="margin" w:hAnchor="text" w:yAlign="inline"/>
              <w:spacing w:after="50" w:line="360" w:lineRule="auto"/>
              <w:rPr>
                <w:rFonts w:hAnsi="宋体"/>
                <w:color w:val="auto"/>
                <w:sz w:val="21"/>
                <w:szCs w:val="21"/>
                <w:highlight w:val="none"/>
              </w:rPr>
            </w:pPr>
          </w:p>
          <w:p w14:paraId="5464D869">
            <w:pPr>
              <w:pStyle w:val="179"/>
              <w:framePr w:hSpace="0" w:wrap="auto" w:vAnchor="margin" w:hAnchor="text" w:yAlign="inline"/>
              <w:spacing w:after="50" w:line="360" w:lineRule="auto"/>
              <w:rPr>
                <w:rFonts w:hAnsi="宋体"/>
                <w:color w:val="auto"/>
                <w:sz w:val="21"/>
                <w:szCs w:val="21"/>
                <w:highlight w:val="none"/>
              </w:rPr>
            </w:pPr>
          </w:p>
        </w:tc>
        <w:tc>
          <w:tcPr>
            <w:tcW w:w="4565" w:type="dxa"/>
            <w:noWrap/>
          </w:tcPr>
          <w:p w14:paraId="33F6ACDB">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承包人：（公章）</w:t>
            </w:r>
          </w:p>
          <w:p w14:paraId="0AC5539F">
            <w:pPr>
              <w:pStyle w:val="179"/>
              <w:framePr w:hSpace="0" w:wrap="auto" w:vAnchor="margin" w:hAnchor="text" w:yAlign="inline"/>
              <w:spacing w:after="50" w:line="360" w:lineRule="auto"/>
              <w:rPr>
                <w:rFonts w:hAnsi="宋体"/>
                <w:color w:val="auto"/>
                <w:sz w:val="21"/>
                <w:szCs w:val="21"/>
                <w:highlight w:val="none"/>
              </w:rPr>
            </w:pPr>
          </w:p>
        </w:tc>
      </w:tr>
      <w:tr w14:paraId="3C50CE37">
        <w:tblPrEx>
          <w:tblCellMar>
            <w:top w:w="0" w:type="dxa"/>
            <w:left w:w="108" w:type="dxa"/>
            <w:bottom w:w="0" w:type="dxa"/>
            <w:right w:w="108" w:type="dxa"/>
          </w:tblCellMar>
        </w:tblPrEx>
        <w:trPr>
          <w:jc w:val="center"/>
        </w:trPr>
        <w:tc>
          <w:tcPr>
            <w:tcW w:w="4507" w:type="dxa"/>
            <w:noWrap/>
          </w:tcPr>
          <w:p w14:paraId="5D522331">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法定代表人或其委托代理人：</w:t>
            </w:r>
          </w:p>
          <w:p w14:paraId="2E61ECFB">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（签字）</w:t>
            </w:r>
          </w:p>
          <w:p w14:paraId="43A7CCDE">
            <w:pPr>
              <w:pStyle w:val="179"/>
              <w:framePr w:hSpace="0" w:wrap="auto" w:vAnchor="margin" w:hAnchor="text" w:yAlign="inline"/>
              <w:spacing w:after="50" w:line="360" w:lineRule="auto"/>
              <w:rPr>
                <w:rFonts w:hAnsi="宋体"/>
                <w:color w:val="auto"/>
                <w:sz w:val="21"/>
                <w:szCs w:val="21"/>
                <w:highlight w:val="none"/>
              </w:rPr>
            </w:pPr>
          </w:p>
        </w:tc>
        <w:tc>
          <w:tcPr>
            <w:tcW w:w="4565" w:type="dxa"/>
            <w:noWrap/>
          </w:tcPr>
          <w:p w14:paraId="4F5C2800">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法定代表人或其委托代理人：</w:t>
            </w:r>
          </w:p>
          <w:p w14:paraId="16639AA8">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（签字）</w:t>
            </w:r>
          </w:p>
          <w:p w14:paraId="2B8808EE">
            <w:pPr>
              <w:pStyle w:val="179"/>
              <w:framePr w:hSpace="0" w:wrap="auto" w:vAnchor="margin" w:hAnchor="text" w:yAlign="inline"/>
              <w:spacing w:after="50" w:line="360" w:lineRule="auto"/>
              <w:rPr>
                <w:rFonts w:hAnsi="宋体"/>
                <w:color w:val="auto"/>
                <w:sz w:val="21"/>
                <w:szCs w:val="21"/>
                <w:highlight w:val="none"/>
              </w:rPr>
            </w:pPr>
          </w:p>
        </w:tc>
      </w:tr>
      <w:tr w14:paraId="7C42BBB5">
        <w:tblPrEx>
          <w:tblCellMar>
            <w:top w:w="0" w:type="dxa"/>
            <w:left w:w="108" w:type="dxa"/>
            <w:bottom w:w="0" w:type="dxa"/>
            <w:right w:w="108" w:type="dxa"/>
          </w:tblCellMar>
        </w:tblPrEx>
        <w:trPr>
          <w:jc w:val="center"/>
        </w:trPr>
        <w:tc>
          <w:tcPr>
            <w:tcW w:w="4507" w:type="dxa"/>
            <w:noWrap/>
          </w:tcPr>
          <w:p w14:paraId="7133D313">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统一社会信用代码：</w:t>
            </w:r>
          </w:p>
          <w:p w14:paraId="4F89BA06">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地址：</w:t>
            </w:r>
          </w:p>
          <w:p w14:paraId="5338A6C3">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邮政编码：</w:t>
            </w:r>
          </w:p>
          <w:p w14:paraId="15AC9B53">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法定代表人：</w:t>
            </w:r>
          </w:p>
          <w:p w14:paraId="45306F5B">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委托代理人：</w:t>
            </w:r>
          </w:p>
          <w:p w14:paraId="2887A283">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电话：</w:t>
            </w:r>
          </w:p>
          <w:p w14:paraId="2E1521C5">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 xml:space="preserve">传真： </w:t>
            </w:r>
          </w:p>
          <w:p w14:paraId="178ECAF9">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电子信箱：</w:t>
            </w:r>
          </w:p>
          <w:p w14:paraId="3E781EE0">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开户银行：</w:t>
            </w:r>
          </w:p>
          <w:p w14:paraId="1D64E22B">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账号：</w:t>
            </w:r>
          </w:p>
        </w:tc>
        <w:tc>
          <w:tcPr>
            <w:tcW w:w="4565" w:type="dxa"/>
            <w:noWrap/>
          </w:tcPr>
          <w:p w14:paraId="4CC5355A">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统一社会信用代码：</w:t>
            </w:r>
          </w:p>
          <w:p w14:paraId="2563186B">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地址：</w:t>
            </w:r>
          </w:p>
          <w:p w14:paraId="4E71CA74">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邮政编码：</w:t>
            </w:r>
          </w:p>
          <w:p w14:paraId="7D194A79">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法定代表人：</w:t>
            </w:r>
          </w:p>
          <w:p w14:paraId="0155678D">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委托代理人：</w:t>
            </w:r>
          </w:p>
          <w:p w14:paraId="7CAD6A48">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电话：</w:t>
            </w:r>
          </w:p>
          <w:p w14:paraId="435A762D">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传真：</w:t>
            </w:r>
          </w:p>
          <w:p w14:paraId="0F4C2B6A">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电子信箱：</w:t>
            </w:r>
          </w:p>
          <w:p w14:paraId="073D3386">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开户银行：</w:t>
            </w:r>
          </w:p>
          <w:p w14:paraId="2B1AE6E3">
            <w:pPr>
              <w:pStyle w:val="179"/>
              <w:framePr w:hSpace="0" w:wrap="auto" w:vAnchor="margin" w:hAnchor="text" w:yAlign="inline"/>
              <w:spacing w:after="50" w:line="360" w:lineRule="auto"/>
              <w:rPr>
                <w:rFonts w:hAnsi="宋体"/>
                <w:color w:val="auto"/>
                <w:sz w:val="21"/>
                <w:szCs w:val="21"/>
                <w:highlight w:val="none"/>
              </w:rPr>
            </w:pPr>
            <w:r>
              <w:rPr>
                <w:rFonts w:hint="eastAsia" w:hAnsi="宋体"/>
                <w:color w:val="auto"/>
                <w:sz w:val="21"/>
                <w:szCs w:val="21"/>
                <w:highlight w:val="none"/>
              </w:rPr>
              <w:t>账号：</w:t>
            </w:r>
          </w:p>
        </w:tc>
      </w:tr>
    </w:tbl>
    <w:p w14:paraId="63D5E007">
      <w:pPr>
        <w:ind w:firstLine="420"/>
        <w:rPr>
          <w:rFonts w:ascii="宋体" w:hAnsi="宋体"/>
          <w:color w:val="auto"/>
          <w:szCs w:val="21"/>
          <w:highlight w:val="none"/>
        </w:rPr>
        <w:sectPr>
          <w:footerReference r:id="rId44" w:type="default"/>
          <w:type w:val="continuous"/>
          <w:pgSz w:w="11906" w:h="16838"/>
          <w:pgMar w:top="1440" w:right="1800" w:bottom="1440" w:left="1800" w:header="720" w:footer="850" w:gutter="0"/>
          <w:pgNumType w:fmt="decimal"/>
          <w:cols w:space="720" w:num="1"/>
          <w:docGrid w:linePitch="326" w:charSpace="0"/>
        </w:sectPr>
      </w:pPr>
      <w:r>
        <w:rPr>
          <w:rFonts w:ascii="宋体" w:hAnsi="宋体"/>
          <w:color w:val="auto"/>
          <w:szCs w:val="21"/>
          <w:highlight w:val="none"/>
        </w:rPr>
        <w:tab/>
      </w:r>
    </w:p>
    <w:p w14:paraId="24030702">
      <w:pPr>
        <w:ind w:firstLine="420"/>
        <w:jc w:val="center"/>
        <w:outlineLvl w:val="0"/>
        <w:rPr>
          <w:rStyle w:val="172"/>
          <w:rFonts w:hint="eastAsia"/>
          <w:color w:val="auto"/>
          <w:highlight w:val="none"/>
        </w:rPr>
      </w:pPr>
      <w:bookmarkStart w:id="372" w:name="_Toc54862176"/>
      <w:bookmarkStart w:id="373" w:name="_Toc9104"/>
      <w:bookmarkStart w:id="374" w:name="_Toc24779"/>
      <w:r>
        <w:rPr>
          <w:rStyle w:val="172"/>
          <w:rFonts w:hint="eastAsia"/>
          <w:color w:val="auto"/>
          <w:highlight w:val="none"/>
        </w:rPr>
        <w:t>第二部分</w:t>
      </w:r>
      <w:r>
        <w:rPr>
          <w:rStyle w:val="172"/>
          <w:rFonts w:hint="eastAsia"/>
          <w:color w:val="auto"/>
          <w:highlight w:val="none"/>
          <w:lang w:val="en-US" w:eastAsia="zh-CN"/>
        </w:rPr>
        <w:t xml:space="preserve"> </w:t>
      </w:r>
      <w:r>
        <w:rPr>
          <w:rStyle w:val="172"/>
          <w:rFonts w:hint="eastAsia"/>
          <w:color w:val="auto"/>
          <w:highlight w:val="none"/>
        </w:rPr>
        <w:t>通用合同条件</w:t>
      </w:r>
      <w:bookmarkEnd w:id="372"/>
      <w:bookmarkEnd w:id="373"/>
      <w:bookmarkEnd w:id="374"/>
    </w:p>
    <w:p w14:paraId="546C3F25">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375" w:name="_Toc15724"/>
      <w:bookmarkStart w:id="376" w:name="_Toc54862177"/>
      <w:bookmarkStart w:id="377" w:name="_Toc4173"/>
      <w:bookmarkStart w:id="378" w:name="_Ref508893699"/>
      <w:bookmarkStart w:id="379" w:name="_Toc30278"/>
      <w:bookmarkStart w:id="380" w:name="_Toc32344"/>
      <w:bookmarkStart w:id="381" w:name="_Ref509040826"/>
      <w:bookmarkStart w:id="382" w:name="_Ref509040831"/>
      <w:r>
        <w:rPr>
          <w:rFonts w:hint="eastAsia" w:ascii="宋体" w:hAnsi="宋体" w:eastAsia="宋体"/>
          <w:b/>
          <w:bCs w:val="0"/>
          <w:color w:val="auto"/>
          <w:sz w:val="21"/>
          <w:szCs w:val="21"/>
          <w:highlight w:val="none"/>
        </w:rPr>
        <w:t xml:space="preserve">第1条 </w:t>
      </w:r>
      <w:r>
        <w:rPr>
          <w:rFonts w:ascii="宋体" w:hAnsi="宋体" w:eastAsia="宋体"/>
          <w:b/>
          <w:bCs w:val="0"/>
          <w:color w:val="auto"/>
          <w:sz w:val="21"/>
          <w:szCs w:val="21"/>
          <w:highlight w:val="none"/>
        </w:rPr>
        <w:t>一般</w:t>
      </w:r>
      <w:r>
        <w:rPr>
          <w:rFonts w:hint="eastAsia" w:ascii="宋体" w:hAnsi="宋体" w:eastAsia="宋体"/>
          <w:b/>
          <w:bCs w:val="0"/>
          <w:color w:val="auto"/>
          <w:sz w:val="21"/>
          <w:szCs w:val="21"/>
          <w:highlight w:val="none"/>
        </w:rPr>
        <w:t>约</w:t>
      </w:r>
      <w:r>
        <w:rPr>
          <w:rFonts w:ascii="宋体" w:hAnsi="宋体" w:eastAsia="宋体"/>
          <w:b/>
          <w:bCs w:val="0"/>
          <w:color w:val="auto"/>
          <w:sz w:val="21"/>
          <w:szCs w:val="21"/>
          <w:highlight w:val="none"/>
        </w:rPr>
        <w:t>定</w:t>
      </w:r>
      <w:bookmarkEnd w:id="375"/>
      <w:bookmarkEnd w:id="376"/>
      <w:bookmarkEnd w:id="377"/>
      <w:bookmarkEnd w:id="378"/>
      <w:bookmarkEnd w:id="379"/>
      <w:bookmarkEnd w:id="380"/>
    </w:p>
    <w:p w14:paraId="4DACF09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383" w:name="_Toc25214"/>
      <w:bookmarkStart w:id="384" w:name="_Toc54862178"/>
      <w:bookmarkStart w:id="385" w:name="_Toc23118"/>
      <w:bookmarkStart w:id="386" w:name="_Ref523741474"/>
      <w:bookmarkStart w:id="387" w:name="_Ref523741471"/>
      <w:bookmarkStart w:id="388" w:name="_Toc54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词语定义和解释</w:t>
      </w:r>
      <w:bookmarkEnd w:id="381"/>
      <w:bookmarkEnd w:id="382"/>
      <w:bookmarkEnd w:id="383"/>
      <w:bookmarkEnd w:id="384"/>
      <w:bookmarkEnd w:id="385"/>
      <w:bookmarkEnd w:id="386"/>
      <w:bookmarkEnd w:id="387"/>
      <w:bookmarkEnd w:id="388"/>
    </w:p>
    <w:p w14:paraId="629B09F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合同协议书、通用合同条件、专用合同条件中的下列词语应具有本款所赋予的含义：</w:t>
      </w:r>
    </w:p>
    <w:p w14:paraId="4714904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389" w:name="_Ref4757289"/>
      <w:bookmarkStart w:id="390" w:name="_Ref521288340"/>
      <w:r>
        <w:rPr>
          <w:rFonts w:hint="eastAsia"/>
          <w:b/>
          <w:bCs/>
          <w:color w:val="auto"/>
          <w:sz w:val="21"/>
          <w:highlight w:val="none"/>
        </w:rPr>
        <w:t>1</w:t>
      </w:r>
      <w:r>
        <w:rPr>
          <w:b/>
          <w:bCs/>
          <w:color w:val="auto"/>
          <w:sz w:val="21"/>
          <w:highlight w:val="none"/>
        </w:rPr>
        <w:t xml:space="preserve">.1.1 </w:t>
      </w:r>
      <w:r>
        <w:rPr>
          <w:rFonts w:hint="eastAsia"/>
          <w:b/>
          <w:bCs/>
          <w:color w:val="auto"/>
          <w:sz w:val="21"/>
          <w:highlight w:val="none"/>
        </w:rPr>
        <w:t>合同</w:t>
      </w:r>
      <w:bookmarkEnd w:id="389"/>
    </w:p>
    <w:p w14:paraId="69E1242A">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.1.1.1 </w:t>
      </w:r>
      <w:r>
        <w:rPr>
          <w:rFonts w:hint="eastAsia"/>
          <w:color w:val="auto"/>
          <w:sz w:val="21"/>
          <w:highlight w:val="none"/>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5BD6B82C">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.1.1.2 </w:t>
      </w:r>
      <w:r>
        <w:rPr>
          <w:rFonts w:hint="eastAsia"/>
          <w:color w:val="auto"/>
          <w:sz w:val="21"/>
          <w:highlight w:val="none"/>
        </w:rPr>
        <w:t>合同协议书：是指构成合同的由发包人和承包人共同签署的称为“合同协议书”的书面文件。</w:t>
      </w:r>
    </w:p>
    <w:p w14:paraId="4FDE63D1">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.1.1.3 </w:t>
      </w:r>
      <w:r>
        <w:rPr>
          <w:rFonts w:hint="eastAsia"/>
          <w:color w:val="auto"/>
          <w:sz w:val="21"/>
          <w:highlight w:val="none"/>
        </w:rPr>
        <w:t>中标通知书：是指构成合同的由发包人通知承包人中标的书面文件。中标通知书随附的澄清、说明、补正事项纪要等，是中标通知书的组成部分。</w:t>
      </w:r>
    </w:p>
    <w:p w14:paraId="065A0D74">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.1.1.4 </w:t>
      </w:r>
      <w:r>
        <w:rPr>
          <w:rFonts w:hint="eastAsia"/>
          <w:color w:val="auto"/>
          <w:sz w:val="21"/>
          <w:highlight w:val="none"/>
        </w:rPr>
        <w:t>投标函：是指构成合同的由承包人填写并签署的用于投标的称为“投标函”的文件。</w:t>
      </w:r>
    </w:p>
    <w:p w14:paraId="42B8FC9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.1.1.5 </w:t>
      </w:r>
      <w:r>
        <w:rPr>
          <w:rFonts w:hint="eastAsia"/>
          <w:color w:val="auto"/>
          <w:sz w:val="21"/>
          <w:highlight w:val="none"/>
        </w:rPr>
        <w:t>投标函附录：是指构成合同的附在投标函后的称为“投标函附录”的文件。</w:t>
      </w:r>
    </w:p>
    <w:p w14:paraId="5B1965C3">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.1.1.6 </w:t>
      </w:r>
      <w:r>
        <w:rPr>
          <w:rFonts w:hint="eastAsia"/>
          <w:color w:val="auto"/>
          <w:sz w:val="21"/>
          <w:highlight w:val="none"/>
        </w:rPr>
        <w:t>《发包人要求》：指构成合同文件组成部分的名为《发包人要求》的文件，其中列明工程的目的、范围、设计与其他技术标准和要求，以及合同双方当事人约定对其所作的修改或补充。</w:t>
      </w:r>
    </w:p>
    <w:p w14:paraId="57ED7E04">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.1.1.7 </w:t>
      </w:r>
      <w:r>
        <w:rPr>
          <w:rFonts w:hint="eastAsia"/>
          <w:color w:val="auto"/>
          <w:sz w:val="21"/>
          <w:highlight w:val="none"/>
        </w:rPr>
        <w:t>项目清单：是指发包人提供的载明工程总承包项目勘察设计费、工程费、设备购置费、暂估价、暂列金额和双方约定的其他费用的名称和相应数量等内容的项目明细。</w:t>
      </w:r>
    </w:p>
    <w:p w14:paraId="380C9E5A">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.1.1.8 </w:t>
      </w:r>
      <w:r>
        <w:rPr>
          <w:rFonts w:hint="eastAsia"/>
          <w:color w:val="auto"/>
          <w:sz w:val="21"/>
          <w:highlight w:val="none"/>
        </w:rPr>
        <w:t>价格清单：指构成合同文件组成部分的由承包人按发包人提供的项目清单规定的格式和要求填写并标明价格的清单。</w:t>
      </w:r>
    </w:p>
    <w:p w14:paraId="70F0D28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.1.1.9 </w:t>
      </w:r>
      <w:r>
        <w:rPr>
          <w:rFonts w:hint="eastAsia"/>
          <w:color w:val="auto"/>
          <w:sz w:val="21"/>
          <w:highlight w:val="none"/>
        </w:rPr>
        <w:t>承包人建议书：指构成合同文件组成部分的名为承包人建议书的文件。承包人建议书由承包人随投标函一起提交。</w:t>
      </w:r>
    </w:p>
    <w:p w14:paraId="79B14A5E">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1" w:name="_Ref4415300"/>
      <w:r>
        <w:rPr>
          <w:rFonts w:hint="eastAsia"/>
          <w:color w:val="auto"/>
          <w:sz w:val="21"/>
          <w:highlight w:val="none"/>
        </w:rPr>
        <w:t>1</w:t>
      </w:r>
      <w:r>
        <w:rPr>
          <w:color w:val="auto"/>
          <w:sz w:val="21"/>
          <w:highlight w:val="none"/>
        </w:rPr>
        <w:t>.1.1.1</w:t>
      </w:r>
      <w:r>
        <w:rPr>
          <w:rFonts w:hint="eastAsia"/>
          <w:color w:val="auto"/>
          <w:sz w:val="21"/>
          <w:highlight w:val="none"/>
        </w:rPr>
        <w:t>0其他合同文件：是指经合同当事人约定的与工程实施有关的具有合同约束力的文件或书面协议。合同当事人可以在专用合同条件中进行约定。</w:t>
      </w:r>
      <w:bookmarkEnd w:id="391"/>
    </w:p>
    <w:p w14:paraId="07519E3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392" w:name="_Ref4757418"/>
      <w:r>
        <w:rPr>
          <w:rFonts w:hint="eastAsia"/>
          <w:b/>
          <w:bCs/>
          <w:color w:val="auto"/>
          <w:sz w:val="21"/>
          <w:highlight w:val="none"/>
        </w:rPr>
        <w:t>1</w:t>
      </w:r>
      <w:r>
        <w:rPr>
          <w:b/>
          <w:bCs/>
          <w:color w:val="auto"/>
          <w:sz w:val="21"/>
          <w:highlight w:val="none"/>
        </w:rPr>
        <w:t xml:space="preserve">.1.2 </w:t>
      </w:r>
      <w:r>
        <w:rPr>
          <w:rFonts w:hint="eastAsia"/>
          <w:b/>
          <w:bCs/>
          <w:color w:val="auto"/>
          <w:sz w:val="21"/>
          <w:highlight w:val="none"/>
        </w:rPr>
        <w:t>合同当事人及其他相关方</w:t>
      </w:r>
      <w:bookmarkEnd w:id="392"/>
    </w:p>
    <w:p w14:paraId="526DF764">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.1.2.1 </w:t>
      </w:r>
      <w:r>
        <w:rPr>
          <w:rFonts w:hint="eastAsia"/>
          <w:color w:val="auto"/>
          <w:sz w:val="21"/>
          <w:highlight w:val="none"/>
        </w:rPr>
        <w:t>合同当事人：是指发包人和（或）承包人。</w:t>
      </w:r>
    </w:p>
    <w:p w14:paraId="3BE9EDE3">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.1.2.2 </w:t>
      </w:r>
      <w:r>
        <w:rPr>
          <w:rFonts w:hint="eastAsia"/>
          <w:color w:val="auto"/>
          <w:sz w:val="21"/>
          <w:highlight w:val="none"/>
        </w:rPr>
        <w:t>发包人：是指与承包人订立合同协议书的当事人及取得该当事人资格的合法</w:t>
      </w:r>
      <w:r>
        <w:rPr>
          <w:rFonts w:hint="eastAsia"/>
          <w:color w:val="auto"/>
          <w:sz w:val="21"/>
          <w:highlight w:val="none"/>
          <w:lang w:eastAsia="zh-CN"/>
        </w:rPr>
        <w:t>继承</w:t>
      </w:r>
      <w:r>
        <w:rPr>
          <w:rFonts w:hint="eastAsia"/>
          <w:color w:val="auto"/>
          <w:sz w:val="21"/>
          <w:highlight w:val="none"/>
        </w:rPr>
        <w:t>人。本合同中“因发包人原因”里的“发包人”包括发包人及所有发包人人员。</w:t>
      </w:r>
    </w:p>
    <w:p w14:paraId="550E881B">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.1.2.3 </w:t>
      </w:r>
      <w:r>
        <w:rPr>
          <w:rFonts w:hint="eastAsia"/>
          <w:color w:val="auto"/>
          <w:sz w:val="21"/>
          <w:highlight w:val="none"/>
        </w:rPr>
        <w:t>承包人：是指与发包人订立合同协议书的当事人及取得该当事人资格的合法</w:t>
      </w:r>
      <w:r>
        <w:rPr>
          <w:rFonts w:hint="eastAsia"/>
          <w:color w:val="auto"/>
          <w:sz w:val="21"/>
          <w:highlight w:val="none"/>
          <w:lang w:eastAsia="zh-CN"/>
        </w:rPr>
        <w:t>继承</w:t>
      </w:r>
      <w:r>
        <w:rPr>
          <w:rFonts w:hint="eastAsia"/>
          <w:color w:val="auto"/>
          <w:sz w:val="21"/>
          <w:highlight w:val="none"/>
        </w:rPr>
        <w:t>人。</w:t>
      </w:r>
    </w:p>
    <w:p w14:paraId="0702ACE1">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.1.2.4 </w:t>
      </w:r>
      <w:r>
        <w:rPr>
          <w:rFonts w:hint="eastAsia"/>
          <w:color w:val="auto"/>
          <w:sz w:val="21"/>
          <w:highlight w:val="none"/>
        </w:rPr>
        <w:t>联合体：是指经发包人同意由两个或两个以上法人或者其他组织组成的，作为承包人的临时机构。</w:t>
      </w:r>
    </w:p>
    <w:p w14:paraId="133DB82C">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3" w:name="_Ref4420046"/>
      <w:r>
        <w:rPr>
          <w:rFonts w:hint="eastAsia"/>
          <w:color w:val="auto"/>
          <w:sz w:val="21"/>
          <w:highlight w:val="none"/>
        </w:rPr>
        <w:t>1</w:t>
      </w:r>
      <w:r>
        <w:rPr>
          <w:color w:val="auto"/>
          <w:sz w:val="21"/>
          <w:highlight w:val="none"/>
        </w:rPr>
        <w:t xml:space="preserve">.1.2.5 </w:t>
      </w:r>
      <w:r>
        <w:rPr>
          <w:rFonts w:hint="eastAsia"/>
          <w:color w:val="auto"/>
          <w:sz w:val="21"/>
          <w:highlight w:val="none"/>
        </w:rPr>
        <w:t>发包人代表：是指由发包人任命并派驻工作现场，在发包人授权范围内行使发包人权利和履行发包人义务的人。</w:t>
      </w:r>
    </w:p>
    <w:p w14:paraId="34822A08">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4" w:name="_Ref4756982"/>
      <w:r>
        <w:rPr>
          <w:rFonts w:hint="eastAsia"/>
          <w:color w:val="auto"/>
          <w:sz w:val="21"/>
          <w:highlight w:val="none"/>
        </w:rPr>
        <w:t>1</w:t>
      </w:r>
      <w:r>
        <w:rPr>
          <w:color w:val="auto"/>
          <w:sz w:val="21"/>
          <w:highlight w:val="none"/>
        </w:rPr>
        <w:t xml:space="preserve">.1.2.6 </w:t>
      </w:r>
      <w:r>
        <w:rPr>
          <w:rFonts w:hint="eastAsia"/>
          <w:color w:val="auto"/>
          <w:sz w:val="21"/>
          <w:highlight w:val="none"/>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393"/>
      <w:bookmarkEnd w:id="394"/>
    </w:p>
    <w:p w14:paraId="6A946276">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.1.2.7 </w:t>
      </w:r>
      <w:r>
        <w:rPr>
          <w:rFonts w:hint="eastAsia"/>
          <w:color w:val="auto"/>
          <w:sz w:val="21"/>
          <w:highlight w:val="none"/>
        </w:rPr>
        <w:t>工程总承包项目经理：是指由承包人任命的，在承包人授权范围内负责合同履行的管理，且按照法律规定具有相应资格的项目负责人。</w:t>
      </w:r>
    </w:p>
    <w:p w14:paraId="04FB5C7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.1.2.8 </w:t>
      </w:r>
      <w:r>
        <w:rPr>
          <w:rFonts w:hint="eastAsia"/>
          <w:color w:val="auto"/>
          <w:sz w:val="21"/>
          <w:highlight w:val="none"/>
        </w:rPr>
        <w:t>设计负责人：是指承包人指定负责组织、指导、协调设计工作并具有相应资格的人员。</w:t>
      </w:r>
    </w:p>
    <w:p w14:paraId="74F839B3">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.1.2.9 </w:t>
      </w:r>
      <w:r>
        <w:rPr>
          <w:rFonts w:hint="eastAsia"/>
          <w:color w:val="auto"/>
          <w:sz w:val="21"/>
          <w:highlight w:val="none"/>
        </w:rPr>
        <w:t>采购负责人：是指承包人指定负责组织、指导、协调采购工作的人员。</w:t>
      </w:r>
    </w:p>
    <w:p w14:paraId="6B127320">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.1.2.10 </w:t>
      </w:r>
      <w:r>
        <w:rPr>
          <w:rFonts w:hint="eastAsia"/>
          <w:color w:val="auto"/>
          <w:sz w:val="21"/>
          <w:highlight w:val="none"/>
        </w:rPr>
        <w:t>施工负责人：是指承包人指定负责组织、指导、协调施工工作并具有相应资格的人员。</w:t>
      </w:r>
    </w:p>
    <w:p w14:paraId="2A14B70D">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.1.2.11 </w:t>
      </w:r>
      <w:r>
        <w:rPr>
          <w:rFonts w:hint="eastAsia"/>
          <w:color w:val="auto"/>
          <w:sz w:val="21"/>
          <w:highlight w:val="none"/>
        </w:rPr>
        <w:t>分包人：是指按照法律规定和合同约定，分包部分工程或工作，并与承包人订立分包合同的具有相应资质或资格的法人或其他组织。</w:t>
      </w:r>
    </w:p>
    <w:p w14:paraId="43A1D5B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395" w:name="_Ref4758319"/>
      <w:r>
        <w:rPr>
          <w:rFonts w:hint="eastAsia"/>
          <w:b/>
          <w:bCs/>
          <w:color w:val="auto"/>
          <w:sz w:val="21"/>
          <w:highlight w:val="none"/>
        </w:rPr>
        <w:t>1</w:t>
      </w:r>
      <w:r>
        <w:rPr>
          <w:b/>
          <w:bCs/>
          <w:color w:val="auto"/>
          <w:sz w:val="21"/>
          <w:highlight w:val="none"/>
        </w:rPr>
        <w:t xml:space="preserve">.1.3 </w:t>
      </w:r>
      <w:r>
        <w:rPr>
          <w:rFonts w:hint="eastAsia"/>
          <w:b/>
          <w:bCs/>
          <w:color w:val="auto"/>
          <w:sz w:val="21"/>
          <w:highlight w:val="none"/>
        </w:rPr>
        <w:t>工程和设备</w:t>
      </w:r>
      <w:bookmarkEnd w:id="395"/>
    </w:p>
    <w:p w14:paraId="067410EF">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.1.3.1 </w:t>
      </w:r>
      <w:r>
        <w:rPr>
          <w:rFonts w:hint="eastAsia"/>
          <w:color w:val="auto"/>
          <w:sz w:val="21"/>
          <w:highlight w:val="none"/>
        </w:rPr>
        <w:t>工程：是指与合同协议书中工程承包范围对应的永久工程和（或）临时工程。</w:t>
      </w:r>
    </w:p>
    <w:p w14:paraId="4E8734B2">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.1.3.2 </w:t>
      </w:r>
      <w:r>
        <w:rPr>
          <w:rFonts w:hint="eastAsia"/>
          <w:color w:val="auto"/>
          <w:sz w:val="21"/>
          <w:highlight w:val="none"/>
        </w:rPr>
        <w:t>工程实施：是指进行工程的设计、采购、施工和竣工以及对工程任何缺陷的修复。</w:t>
      </w:r>
    </w:p>
    <w:p w14:paraId="79FC40F0">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.1.3.3 </w:t>
      </w:r>
      <w:r>
        <w:rPr>
          <w:rFonts w:hint="eastAsia"/>
          <w:color w:val="auto"/>
          <w:sz w:val="21"/>
          <w:highlight w:val="none"/>
        </w:rPr>
        <w:t>永久工程：是指按合同约定建造并移交给发包人的工程，包括工程设备。</w:t>
      </w:r>
    </w:p>
    <w:p w14:paraId="184C3D77">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.1.3.4 </w:t>
      </w:r>
      <w:r>
        <w:rPr>
          <w:rFonts w:hint="eastAsia"/>
          <w:color w:val="auto"/>
          <w:sz w:val="21"/>
          <w:highlight w:val="none"/>
        </w:rPr>
        <w:t>临时工程：是指为完成合同约定的永久工程所修建的各类临时性工程，不包括施工设备。</w:t>
      </w:r>
    </w:p>
    <w:p w14:paraId="456008C0">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6" w:name="_Ref4419825"/>
      <w:r>
        <w:rPr>
          <w:rFonts w:hint="eastAsia"/>
          <w:color w:val="auto"/>
          <w:sz w:val="21"/>
          <w:highlight w:val="none"/>
        </w:rPr>
        <w:t>1</w:t>
      </w:r>
      <w:r>
        <w:rPr>
          <w:color w:val="auto"/>
          <w:sz w:val="21"/>
          <w:highlight w:val="none"/>
        </w:rPr>
        <w:t xml:space="preserve">.1.3.5 </w:t>
      </w:r>
      <w:r>
        <w:rPr>
          <w:rFonts w:hint="eastAsia"/>
          <w:color w:val="auto"/>
          <w:sz w:val="21"/>
          <w:highlight w:val="none"/>
        </w:rPr>
        <w:t>单位/区段工程：是指在专用合同条件中指明特定范围的，能单独接收并使用的永久工程。</w:t>
      </w:r>
      <w:bookmarkEnd w:id="396"/>
    </w:p>
    <w:p w14:paraId="34F0347B">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.1.3.6 </w:t>
      </w:r>
      <w:r>
        <w:rPr>
          <w:rFonts w:hint="eastAsia"/>
          <w:color w:val="auto"/>
          <w:sz w:val="21"/>
          <w:highlight w:val="none"/>
        </w:rPr>
        <w:t>工程设备：指构成永久工程的机电设备、仪器装置、运载工具及其他类似的设备和装置，包括其配件及备品、备件、易损易耗件等。</w:t>
      </w:r>
    </w:p>
    <w:p w14:paraId="672D42D0">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.1.3.7 </w:t>
      </w:r>
      <w:r>
        <w:rPr>
          <w:rFonts w:hint="eastAsia"/>
          <w:color w:val="auto"/>
          <w:sz w:val="21"/>
          <w:highlight w:val="none"/>
        </w:rPr>
        <w:t>施工设备：指为完成合同约定的各项工作所需的设备、器具和其他物品，不包括工程设备、临时工程和材料。</w:t>
      </w:r>
    </w:p>
    <w:p w14:paraId="1E0B51D6">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.1.3.8 </w:t>
      </w:r>
      <w:r>
        <w:rPr>
          <w:rFonts w:hint="eastAsia"/>
          <w:color w:val="auto"/>
          <w:sz w:val="21"/>
          <w:highlight w:val="none"/>
        </w:rPr>
        <w:t>临时设施：指为完成合同约定的各项工作所服务的临时性生产和生活设施。</w:t>
      </w:r>
    </w:p>
    <w:p w14:paraId="71CC75A8">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7" w:name="_Ref4420577"/>
      <w:r>
        <w:rPr>
          <w:rFonts w:hint="eastAsia"/>
          <w:color w:val="auto"/>
          <w:sz w:val="21"/>
          <w:highlight w:val="none"/>
        </w:rPr>
        <w:t>1</w:t>
      </w:r>
      <w:r>
        <w:rPr>
          <w:color w:val="auto"/>
          <w:sz w:val="21"/>
          <w:highlight w:val="none"/>
        </w:rPr>
        <w:t xml:space="preserve">.1.3.9 </w:t>
      </w:r>
      <w:r>
        <w:rPr>
          <w:rFonts w:hint="eastAsia"/>
          <w:color w:val="auto"/>
          <w:sz w:val="21"/>
          <w:highlight w:val="none"/>
        </w:rPr>
        <w:t>施工现场：是指用于工程施工的场所，以及在专用合同条件中指明作为施工场所组成部分的其他场所，包括永久占地和临时占地。</w:t>
      </w:r>
      <w:bookmarkEnd w:id="397"/>
    </w:p>
    <w:p w14:paraId="255C65D6">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8" w:name="_Ref4420746"/>
      <w:r>
        <w:rPr>
          <w:rFonts w:hint="eastAsia"/>
          <w:color w:val="auto"/>
          <w:sz w:val="21"/>
          <w:highlight w:val="none"/>
        </w:rPr>
        <w:t>1</w:t>
      </w:r>
      <w:r>
        <w:rPr>
          <w:color w:val="auto"/>
          <w:sz w:val="21"/>
          <w:highlight w:val="none"/>
        </w:rPr>
        <w:t xml:space="preserve">.1.3.10 </w:t>
      </w:r>
      <w:r>
        <w:rPr>
          <w:rFonts w:hint="eastAsia"/>
          <w:color w:val="auto"/>
          <w:sz w:val="21"/>
          <w:highlight w:val="none"/>
        </w:rPr>
        <w:t>永久占地：是指专用合同条件中指明为实施工程需永久占用的土地。</w:t>
      </w:r>
      <w:bookmarkEnd w:id="398"/>
    </w:p>
    <w:p w14:paraId="0190C5D7">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399" w:name="_Ref4420821"/>
      <w:r>
        <w:rPr>
          <w:rFonts w:hint="eastAsia"/>
          <w:color w:val="auto"/>
          <w:sz w:val="21"/>
          <w:highlight w:val="none"/>
        </w:rPr>
        <w:t>1</w:t>
      </w:r>
      <w:r>
        <w:rPr>
          <w:color w:val="auto"/>
          <w:sz w:val="21"/>
          <w:highlight w:val="none"/>
        </w:rPr>
        <w:t xml:space="preserve">.1.3.11 </w:t>
      </w:r>
      <w:r>
        <w:rPr>
          <w:rFonts w:hint="eastAsia"/>
          <w:color w:val="auto"/>
          <w:sz w:val="21"/>
          <w:highlight w:val="none"/>
        </w:rPr>
        <w:t>临时占地：是指专用合同条件中指明为实施工程需临时占用的土地。</w:t>
      </w:r>
      <w:bookmarkEnd w:id="399"/>
    </w:p>
    <w:p w14:paraId="4C8EF66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.1.4 </w:t>
      </w:r>
      <w:r>
        <w:rPr>
          <w:rFonts w:hint="eastAsia"/>
          <w:b/>
          <w:bCs/>
          <w:color w:val="auto"/>
          <w:sz w:val="21"/>
          <w:highlight w:val="none"/>
        </w:rPr>
        <w:t>日期和期限</w:t>
      </w:r>
    </w:p>
    <w:p w14:paraId="7E04266F">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.1.4.1 </w:t>
      </w:r>
      <w:r>
        <w:rPr>
          <w:rFonts w:hint="eastAsia"/>
          <w:color w:val="auto"/>
          <w:sz w:val="21"/>
          <w:highlight w:val="none"/>
        </w:rPr>
        <w:t>开始工作通知：指工程师按第</w:t>
      </w:r>
      <w:r>
        <w:rPr>
          <w:color w:val="auto"/>
          <w:sz w:val="21"/>
          <w:highlight w:val="none"/>
        </w:rPr>
        <w:t>8.1.2</w:t>
      </w:r>
      <w:r>
        <w:rPr>
          <w:rFonts w:hint="eastAsia"/>
          <w:color w:val="auto"/>
          <w:sz w:val="21"/>
          <w:highlight w:val="none"/>
        </w:rPr>
        <w:t>项[开始工作通知]的约定通知承包人开始工作的函件。</w:t>
      </w:r>
    </w:p>
    <w:p w14:paraId="1FCFBA1F">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.1.4.2 </w:t>
      </w:r>
      <w:r>
        <w:rPr>
          <w:rFonts w:hint="eastAsia"/>
          <w:color w:val="auto"/>
          <w:sz w:val="21"/>
          <w:highlight w:val="none"/>
        </w:rPr>
        <w:t>开始工作日期：包括计划开始工作日期和实际开始工作日期。计划开始工作日期是指合同协议书约定的开始工作日期；实际开始工作日期是指工程师按照第</w:t>
      </w:r>
      <w:r>
        <w:rPr>
          <w:color w:val="auto"/>
          <w:sz w:val="21"/>
          <w:highlight w:val="none"/>
        </w:rPr>
        <w:t>8.1</w:t>
      </w:r>
      <w:r>
        <w:rPr>
          <w:rFonts w:hint="eastAsia"/>
          <w:color w:val="auto"/>
          <w:sz w:val="21"/>
          <w:highlight w:val="none"/>
        </w:rPr>
        <w:t>款[开始工作]约定发出的符合法律规定的开始工作通知中载明的开始工作日期。</w:t>
      </w:r>
    </w:p>
    <w:p w14:paraId="4159995C">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.1.4.3 </w:t>
      </w:r>
      <w:r>
        <w:rPr>
          <w:rFonts w:hint="eastAsia"/>
          <w:color w:val="auto"/>
          <w:sz w:val="21"/>
          <w:highlight w:val="none"/>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26FA21C5">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.1.4.4 </w:t>
      </w:r>
      <w:r>
        <w:rPr>
          <w:rFonts w:hint="eastAsia"/>
          <w:color w:val="auto"/>
          <w:sz w:val="21"/>
          <w:highlight w:val="none"/>
        </w:rPr>
        <w:t>竣工日期：包括计划竣工日期和实际竣工日期。计划竣工日期是指合同协议书约定的竣工日期；实际竣工日期按照第</w:t>
      </w:r>
      <w:r>
        <w:rPr>
          <w:color w:val="auto"/>
          <w:sz w:val="21"/>
          <w:highlight w:val="none"/>
        </w:rPr>
        <w:t>8.2</w:t>
      </w:r>
      <w:r>
        <w:rPr>
          <w:rFonts w:hint="eastAsia"/>
          <w:color w:val="auto"/>
          <w:sz w:val="21"/>
          <w:highlight w:val="none"/>
        </w:rPr>
        <w:t>款[竣工日期]的约定确定。</w:t>
      </w:r>
    </w:p>
    <w:p w14:paraId="2DA4DE7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.1.4.5 </w:t>
      </w:r>
      <w:r>
        <w:rPr>
          <w:rFonts w:hint="eastAsia"/>
          <w:color w:val="auto"/>
          <w:sz w:val="21"/>
          <w:highlight w:val="none"/>
        </w:rPr>
        <w:t>工期：是指在合同协议书约定的承包人完成合同工作所需的期限，包括按照合同约定所作的期限变更及按合同约定承包人有权取得的工期延长。</w:t>
      </w:r>
    </w:p>
    <w:p w14:paraId="05336272">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.1.4.6 </w:t>
      </w:r>
      <w:r>
        <w:rPr>
          <w:rFonts w:hint="eastAsia"/>
          <w:color w:val="auto"/>
          <w:sz w:val="21"/>
          <w:highlight w:val="none"/>
        </w:rPr>
        <w:t>缺陷责任期：是指发包人预留工程质量保证金以保证承包人履行第</w:t>
      </w:r>
      <w:r>
        <w:rPr>
          <w:color w:val="auto"/>
          <w:sz w:val="21"/>
          <w:highlight w:val="none"/>
        </w:rPr>
        <w:t>11.3</w:t>
      </w:r>
      <w:r>
        <w:rPr>
          <w:rFonts w:hint="eastAsia"/>
          <w:color w:val="auto"/>
          <w:sz w:val="21"/>
          <w:highlight w:val="none"/>
        </w:rPr>
        <w:t>款[缺陷调查]</w:t>
      </w:r>
      <w:r>
        <w:rPr>
          <w:color w:val="auto"/>
          <w:sz w:val="21"/>
          <w:highlight w:val="none"/>
        </w:rPr>
        <w:t>下质量缺陷责任的期限</w:t>
      </w:r>
      <w:r>
        <w:rPr>
          <w:rFonts w:hint="eastAsia"/>
          <w:color w:val="auto"/>
          <w:sz w:val="21"/>
          <w:highlight w:val="none"/>
        </w:rPr>
        <w:t>。</w:t>
      </w:r>
    </w:p>
    <w:p w14:paraId="7B9A1041">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.1.4.7 </w:t>
      </w:r>
      <w:r>
        <w:rPr>
          <w:rFonts w:hint="eastAsia"/>
          <w:color w:val="auto"/>
          <w:sz w:val="21"/>
          <w:highlight w:val="none"/>
        </w:rPr>
        <w:t>保修期：是指承包人按照合同约定和法律规定对工程质量承担保修责任的期限，该期限自缺陷责任期起算之日起计算。</w:t>
      </w:r>
    </w:p>
    <w:p w14:paraId="43391F28">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.1.4.8 </w:t>
      </w:r>
      <w:r>
        <w:rPr>
          <w:rFonts w:hint="eastAsia"/>
          <w:color w:val="auto"/>
          <w:sz w:val="21"/>
          <w:highlight w:val="none"/>
        </w:rPr>
        <w:t>基准日期：招标发包的工程以投标截止日前28天的日期为基准日期，直接发包的工程以合同订立日前28天的日期为基准日期。</w:t>
      </w:r>
    </w:p>
    <w:p w14:paraId="33E82DBF">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.1.4.9 </w:t>
      </w:r>
      <w:r>
        <w:rPr>
          <w:rFonts w:hint="eastAsia"/>
          <w:color w:val="auto"/>
          <w:sz w:val="21"/>
          <w:highlight w:val="none"/>
        </w:rPr>
        <w:t>天：除特别指明外，均指日历天。合同中按天计算时间的，开始当天不计入，从次日开始计算。期限最后一天的截止时间为当天24:00。</w:t>
      </w:r>
    </w:p>
    <w:p w14:paraId="2CFD771B">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.1.4.10 </w:t>
      </w:r>
      <w:r>
        <w:rPr>
          <w:rFonts w:hint="eastAsia"/>
          <w:color w:val="auto"/>
          <w:sz w:val="21"/>
          <w:highlight w:val="none"/>
        </w:rPr>
        <w:t>竣工试验：是指在工程竣工验收前，根据第</w:t>
      </w:r>
      <w:r>
        <w:rPr>
          <w:color w:val="auto"/>
          <w:sz w:val="21"/>
          <w:highlight w:val="none"/>
        </w:rPr>
        <w:t>9条</w:t>
      </w:r>
      <w:r>
        <w:rPr>
          <w:rFonts w:hint="eastAsia"/>
          <w:color w:val="auto"/>
          <w:sz w:val="21"/>
          <w:highlight w:val="none"/>
        </w:rPr>
        <w:t>[竣工试验]要求进行的试验。</w:t>
      </w:r>
    </w:p>
    <w:p w14:paraId="7E30A15E">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.1.4.11 </w:t>
      </w:r>
      <w:r>
        <w:rPr>
          <w:rFonts w:hint="eastAsia"/>
          <w:color w:val="auto"/>
          <w:sz w:val="21"/>
          <w:highlight w:val="none"/>
        </w:rPr>
        <w:t>竣工验收：是指承包人完成了合同约定的各项内容后，发包人按合同要求进行的验收。</w:t>
      </w:r>
    </w:p>
    <w:p w14:paraId="6EE427C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.1.4.12 </w:t>
      </w:r>
      <w:r>
        <w:rPr>
          <w:rFonts w:hint="eastAsia"/>
          <w:color w:val="auto"/>
          <w:sz w:val="21"/>
          <w:highlight w:val="none"/>
        </w:rPr>
        <w:t>竣工后试验：是指在工程竣工验收后，根据第</w:t>
      </w:r>
      <w:r>
        <w:rPr>
          <w:color w:val="auto"/>
          <w:sz w:val="21"/>
          <w:highlight w:val="none"/>
        </w:rPr>
        <w:t>12条</w:t>
      </w:r>
      <w:r>
        <w:rPr>
          <w:rFonts w:hint="eastAsia"/>
          <w:color w:val="auto"/>
          <w:sz w:val="21"/>
          <w:highlight w:val="none"/>
        </w:rPr>
        <w:t>[竣工后试验]约定进行的试验。</w:t>
      </w:r>
    </w:p>
    <w:p w14:paraId="7C8C491D">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.1.5 </w:t>
      </w:r>
      <w:r>
        <w:rPr>
          <w:rFonts w:hint="eastAsia"/>
          <w:b/>
          <w:bCs/>
          <w:color w:val="auto"/>
          <w:sz w:val="21"/>
          <w:highlight w:val="none"/>
        </w:rPr>
        <w:t>合同价格和费用</w:t>
      </w:r>
    </w:p>
    <w:p w14:paraId="7150F480">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.1.5.1 </w:t>
      </w:r>
      <w:r>
        <w:rPr>
          <w:rFonts w:hint="eastAsia"/>
          <w:color w:val="auto"/>
          <w:sz w:val="21"/>
          <w:highlight w:val="none"/>
        </w:rPr>
        <w:t>签约合同价：是指发包人和承包人在合同协议书中确定的总金额，包括暂估价及暂列金额等。</w:t>
      </w:r>
    </w:p>
    <w:p w14:paraId="06356B34">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.1.5.2 </w:t>
      </w:r>
      <w:r>
        <w:rPr>
          <w:rFonts w:hint="eastAsia"/>
          <w:color w:val="auto"/>
          <w:sz w:val="21"/>
          <w:highlight w:val="none"/>
        </w:rPr>
        <w:t>合同价格：是指发包人用于支付承包人按照合同约定完成承包范围内全部工作的金额，包括合同履行过程中按合同约定发生的价格变化。</w:t>
      </w:r>
    </w:p>
    <w:p w14:paraId="053D777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.1.5.3 </w:t>
      </w:r>
      <w:r>
        <w:rPr>
          <w:rFonts w:hint="eastAsia"/>
          <w:color w:val="auto"/>
          <w:sz w:val="21"/>
          <w:highlight w:val="none"/>
        </w:rPr>
        <w:t>费用：是指为履行合同所发生的或将要发生的所有合理开支，包括管理费和应分摊的其他费用，但不包括利润。</w:t>
      </w:r>
    </w:p>
    <w:p w14:paraId="41EA2BE1">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.1.5.4 </w:t>
      </w:r>
      <w:r>
        <w:rPr>
          <w:rFonts w:hint="eastAsia"/>
          <w:color w:val="auto"/>
          <w:sz w:val="21"/>
          <w:highlight w:val="none"/>
        </w:rPr>
        <w:t>人工费：是指支付给直接从事建筑安装工程施工作业的建筑工人的各项费用。</w:t>
      </w:r>
    </w:p>
    <w:p w14:paraId="3AB50F0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.1.5.5 </w:t>
      </w:r>
      <w:r>
        <w:rPr>
          <w:rFonts w:hint="eastAsia"/>
          <w:color w:val="auto"/>
          <w:sz w:val="21"/>
          <w:highlight w:val="none"/>
        </w:rPr>
        <w:t>暂估价：</w:t>
      </w:r>
      <w:bookmarkStart w:id="400" w:name="_Hlk18973781"/>
      <w:r>
        <w:rPr>
          <w:rFonts w:hint="eastAsia"/>
          <w:color w:val="auto"/>
          <w:sz w:val="21"/>
          <w:highlight w:val="none"/>
        </w:rPr>
        <w:t>是指发包人在项目清单中给定的，用于支付必然发生但暂时不能确定价格的专业服务、材料、设备、专业工程的金额。</w:t>
      </w:r>
      <w:bookmarkEnd w:id="400"/>
    </w:p>
    <w:p w14:paraId="55B8B310">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.1.5.6 </w:t>
      </w:r>
      <w:r>
        <w:rPr>
          <w:rFonts w:hint="eastAsia"/>
          <w:color w:val="auto"/>
          <w:sz w:val="21"/>
          <w:highlight w:val="none"/>
        </w:rPr>
        <w:t>暂列金额：是指发包人在项目清单中给定的，用于在订立协议书时尚未确定或不可预见变更的设计、施工及其所需材料、工程设备、服务等的金额，包括以计日工方式支付的金额。</w:t>
      </w:r>
    </w:p>
    <w:p w14:paraId="42107CE4">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.1.5.7 </w:t>
      </w:r>
      <w:r>
        <w:rPr>
          <w:rFonts w:hint="eastAsia"/>
          <w:color w:val="auto"/>
          <w:sz w:val="21"/>
          <w:highlight w:val="none"/>
        </w:rPr>
        <w:t>计日工：是指合同履行过程中，承包人完成发包人提出的零星工作或需要采用计日工计价的变更工作时，按合同中约定的单价计价的一种方式。</w:t>
      </w:r>
    </w:p>
    <w:p w14:paraId="7A0936D9">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.1.5.8 </w:t>
      </w:r>
      <w:r>
        <w:rPr>
          <w:rFonts w:hint="eastAsia"/>
          <w:color w:val="auto"/>
          <w:sz w:val="21"/>
          <w:highlight w:val="none"/>
        </w:rPr>
        <w:t>质量保证金：是指按第</w:t>
      </w:r>
      <w:r>
        <w:rPr>
          <w:color w:val="auto"/>
          <w:sz w:val="21"/>
          <w:highlight w:val="none"/>
        </w:rPr>
        <w:t>14.6</w:t>
      </w:r>
      <w:r>
        <w:rPr>
          <w:rFonts w:hint="eastAsia"/>
          <w:color w:val="auto"/>
          <w:sz w:val="21"/>
          <w:highlight w:val="none"/>
        </w:rPr>
        <w:t>款[质量保证金]约定承包人用于保证其在缺陷责任期内履行缺陷修复义务的担保。</w:t>
      </w:r>
    </w:p>
    <w:p w14:paraId="03E195B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.1.6 </w:t>
      </w:r>
      <w:r>
        <w:rPr>
          <w:rFonts w:hint="eastAsia"/>
          <w:b/>
          <w:bCs/>
          <w:color w:val="auto"/>
          <w:sz w:val="21"/>
          <w:highlight w:val="none"/>
        </w:rPr>
        <w:t>其他</w:t>
      </w:r>
    </w:p>
    <w:p w14:paraId="51CE9826">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.1.6.1 </w:t>
      </w:r>
      <w:r>
        <w:rPr>
          <w:rFonts w:hint="eastAsia"/>
          <w:color w:val="auto"/>
          <w:sz w:val="21"/>
          <w:highlight w:val="none"/>
        </w:rPr>
        <w:t>书面形式：指合同文件、信函、电报、传真、数据电文、电子邮件、会议纪要等可以有形地表现所载内容的形式。</w:t>
      </w:r>
    </w:p>
    <w:p w14:paraId="7CE69691">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.1.6.2 </w:t>
      </w:r>
      <w:r>
        <w:rPr>
          <w:rFonts w:hint="eastAsia"/>
          <w:color w:val="auto"/>
          <w:sz w:val="21"/>
          <w:highlight w:val="none"/>
        </w:rPr>
        <w:t>承包人文件：指由承包人根据合同约定应提交的所有图纸、手册、模型、计算书、软件、函件、洽商性文件和其他技术性文件。</w:t>
      </w:r>
    </w:p>
    <w:p w14:paraId="421077BC">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.1.6.3 </w:t>
      </w:r>
      <w:r>
        <w:rPr>
          <w:rFonts w:hint="eastAsia"/>
          <w:color w:val="auto"/>
          <w:sz w:val="21"/>
          <w:highlight w:val="none"/>
        </w:rPr>
        <w:t>变更：指根据第</w:t>
      </w:r>
      <w:r>
        <w:rPr>
          <w:color w:val="auto"/>
          <w:sz w:val="21"/>
          <w:highlight w:val="none"/>
        </w:rPr>
        <w:t>13条</w:t>
      </w:r>
      <w:r>
        <w:rPr>
          <w:rFonts w:hint="eastAsia"/>
          <w:color w:val="auto"/>
          <w:sz w:val="21"/>
          <w:highlight w:val="none"/>
        </w:rPr>
        <w:t>[变更与调整]的约定，经指示或批准对《发包人要求》或工程所做的改变。</w:t>
      </w:r>
    </w:p>
    <w:bookmarkEnd w:id="390"/>
    <w:p w14:paraId="39DC2A62">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01" w:name="_Ref509042101"/>
      <w:bookmarkStart w:id="402" w:name="_Toc12609"/>
      <w:bookmarkStart w:id="403" w:name="_Toc18888"/>
      <w:bookmarkStart w:id="404" w:name="_Ref509042104"/>
      <w:bookmarkStart w:id="405" w:name="_Toc54862179"/>
      <w:bookmarkStart w:id="406" w:name="_Toc32363"/>
      <w:bookmarkStart w:id="407" w:name="_Ref522730349"/>
      <w:bookmarkStart w:id="408" w:name="_Ref522730353"/>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.2 语言文字</w:t>
      </w:r>
      <w:bookmarkEnd w:id="401"/>
      <w:bookmarkEnd w:id="402"/>
      <w:bookmarkEnd w:id="403"/>
      <w:bookmarkEnd w:id="404"/>
      <w:bookmarkEnd w:id="405"/>
      <w:bookmarkEnd w:id="406"/>
    </w:p>
    <w:p w14:paraId="1BA013FC">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2DCF51E6">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与合同有关的联络应使用专用合同条件约定的语言。如没有约定，则应使用中国的汉语简体语言文字。</w:t>
      </w:r>
    </w:p>
    <w:p w14:paraId="1CBC23F4">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09" w:name="_Toc54862180"/>
      <w:bookmarkStart w:id="410" w:name="_Ref531949539"/>
      <w:bookmarkStart w:id="411" w:name="_Ref531949543"/>
      <w:bookmarkStart w:id="412" w:name="_Toc30853"/>
      <w:bookmarkStart w:id="413" w:name="_Toc19877"/>
      <w:bookmarkStart w:id="414" w:name="_Toc3224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法律</w:t>
      </w:r>
      <w:bookmarkEnd w:id="409"/>
      <w:bookmarkEnd w:id="410"/>
      <w:bookmarkEnd w:id="411"/>
      <w:bookmarkEnd w:id="412"/>
      <w:bookmarkEnd w:id="413"/>
      <w:bookmarkEnd w:id="414"/>
    </w:p>
    <w:p w14:paraId="784F1DB6">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合同所称法律是指</w:t>
      </w:r>
      <w:r>
        <w:rPr>
          <w:rFonts w:ascii="宋体" w:hAnsi="宋体"/>
          <w:color w:val="auto"/>
          <w:szCs w:val="21"/>
          <w:highlight w:val="none"/>
        </w:rPr>
        <w:t>中华人民共和国法律、行政法规、部门规章</w:t>
      </w:r>
      <w:r>
        <w:rPr>
          <w:rFonts w:hint="eastAsia" w:ascii="宋体" w:hAnsi="宋体"/>
          <w:color w:val="auto"/>
          <w:szCs w:val="21"/>
          <w:highlight w:val="none"/>
        </w:rPr>
        <w:t>，</w:t>
      </w:r>
      <w:r>
        <w:rPr>
          <w:rFonts w:ascii="宋体" w:hAnsi="宋体"/>
          <w:color w:val="auto"/>
          <w:szCs w:val="21"/>
          <w:highlight w:val="none"/>
        </w:rPr>
        <w:t>以及工程所在地的地方法规、自治条例、单行条例和地方政府规章</w:t>
      </w:r>
      <w:r>
        <w:rPr>
          <w:rFonts w:hint="eastAsia" w:ascii="宋体" w:hAnsi="宋体"/>
          <w:color w:val="auto"/>
          <w:szCs w:val="21"/>
          <w:highlight w:val="none"/>
        </w:rPr>
        <w:t>等。</w:t>
      </w:r>
    </w:p>
    <w:p w14:paraId="07AFA54E">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合同当事人可以在专用合同条件中约定合同适用的其他规范性文件</w:t>
      </w:r>
      <w:r>
        <w:rPr>
          <w:rFonts w:hint="eastAsia" w:ascii="宋体" w:hAnsi="宋体"/>
          <w:color w:val="auto"/>
          <w:szCs w:val="21"/>
          <w:highlight w:val="none"/>
        </w:rPr>
        <w:t>。</w:t>
      </w:r>
    </w:p>
    <w:p w14:paraId="61EE343A">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15" w:name="_Toc54862181"/>
      <w:bookmarkStart w:id="416" w:name="_Toc16413"/>
      <w:bookmarkStart w:id="417" w:name="_Toc7451"/>
      <w:bookmarkStart w:id="418" w:name="_Ref531949589"/>
      <w:bookmarkStart w:id="419" w:name="_Ref531949594"/>
      <w:bookmarkStart w:id="420" w:name="_Toc3241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标准和规范</w:t>
      </w:r>
      <w:bookmarkEnd w:id="415"/>
      <w:bookmarkEnd w:id="416"/>
      <w:bookmarkEnd w:id="417"/>
      <w:bookmarkEnd w:id="418"/>
      <w:bookmarkEnd w:id="419"/>
      <w:bookmarkEnd w:id="420"/>
    </w:p>
    <w:p w14:paraId="184E0044">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21" w:name="_Ref4420991"/>
      <w:r>
        <w:rPr>
          <w:rFonts w:hint="eastAsia"/>
          <w:color w:val="auto"/>
          <w:sz w:val="21"/>
          <w:highlight w:val="none"/>
        </w:rPr>
        <w:t>1</w:t>
      </w:r>
      <w:r>
        <w:rPr>
          <w:color w:val="auto"/>
          <w:sz w:val="21"/>
          <w:highlight w:val="none"/>
        </w:rPr>
        <w:t xml:space="preserve">.4.1 </w:t>
      </w:r>
      <w:r>
        <w:rPr>
          <w:rFonts w:hint="eastAsia"/>
          <w:color w:val="auto"/>
          <w:sz w:val="21"/>
          <w:highlight w:val="none"/>
        </w:rPr>
        <w:t>适用于工程的国家标准、行业标准、工程所在地的地方性标准，以及相应的规范、规程等，合同当事人有特别要求的，应在专用合同条件中约定。</w:t>
      </w:r>
      <w:bookmarkEnd w:id="421"/>
    </w:p>
    <w:p w14:paraId="6A23A138">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22" w:name="_Ref531949642"/>
      <w:r>
        <w:rPr>
          <w:rFonts w:hint="eastAsia"/>
          <w:color w:val="auto"/>
          <w:sz w:val="21"/>
          <w:highlight w:val="none"/>
        </w:rPr>
        <w:t>1</w:t>
      </w:r>
      <w:r>
        <w:rPr>
          <w:color w:val="auto"/>
          <w:sz w:val="21"/>
          <w:highlight w:val="none"/>
        </w:rPr>
        <w:t xml:space="preserve">.4.2 </w:t>
      </w:r>
      <w:r>
        <w:rPr>
          <w:rFonts w:hint="eastAsia"/>
          <w:color w:val="auto"/>
          <w:sz w:val="21"/>
          <w:highlight w:val="none"/>
        </w:rPr>
        <w:t>发包人要求使用国外标准、规范的，发包人负责提供原文版本和中文译本，并在专用合同条件中约定提供标准规范的名称、份数和时间。</w:t>
      </w:r>
      <w:bookmarkEnd w:id="422"/>
    </w:p>
    <w:p w14:paraId="30A2B00F">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23" w:name="_Ref531949657"/>
      <w:r>
        <w:rPr>
          <w:rFonts w:hint="eastAsia"/>
          <w:color w:val="auto"/>
          <w:sz w:val="21"/>
          <w:highlight w:val="none"/>
        </w:rPr>
        <w:t>1</w:t>
      </w:r>
      <w:r>
        <w:rPr>
          <w:color w:val="auto"/>
          <w:sz w:val="21"/>
          <w:highlight w:val="none"/>
        </w:rPr>
        <w:t xml:space="preserve">.4.3 </w:t>
      </w:r>
      <w:r>
        <w:rPr>
          <w:rFonts w:hint="eastAsia"/>
          <w:color w:val="auto"/>
          <w:sz w:val="21"/>
          <w:highlight w:val="none"/>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23"/>
    </w:p>
    <w:p w14:paraId="22419145">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24" w:name="_Ref4421272"/>
      <w:r>
        <w:rPr>
          <w:rFonts w:hint="eastAsia"/>
          <w:color w:val="auto"/>
          <w:sz w:val="21"/>
          <w:highlight w:val="none"/>
        </w:rPr>
        <w:t>1</w:t>
      </w:r>
      <w:r>
        <w:rPr>
          <w:color w:val="auto"/>
          <w:sz w:val="21"/>
          <w:highlight w:val="none"/>
        </w:rPr>
        <w:t xml:space="preserve">.4.4 </w:t>
      </w:r>
      <w:r>
        <w:rPr>
          <w:rFonts w:hint="eastAsia"/>
          <w:color w:val="auto"/>
          <w:sz w:val="21"/>
          <w:highlight w:val="none"/>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24"/>
    </w:p>
    <w:p w14:paraId="7FBCEB93">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25" w:name="_Toc26563"/>
      <w:bookmarkStart w:id="426" w:name="_Toc2758"/>
      <w:bookmarkStart w:id="427" w:name="_Toc18246"/>
      <w:bookmarkStart w:id="428" w:name="_Ref4421717"/>
      <w:bookmarkStart w:id="429" w:name="_Toc5486218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.5 </w:t>
      </w:r>
      <w:r>
        <w:rPr>
          <w:rFonts w:hint="eastAsia" w:ascii="宋体" w:hAnsi="宋体" w:eastAsia="宋体"/>
          <w:b/>
          <w:bCs w:val="0"/>
          <w:color w:val="auto"/>
          <w:sz w:val="21"/>
          <w:szCs w:val="21"/>
          <w:highlight w:val="none"/>
        </w:rPr>
        <w:t>合同文件的优先顺序</w:t>
      </w:r>
      <w:bookmarkEnd w:id="407"/>
      <w:bookmarkEnd w:id="408"/>
      <w:bookmarkEnd w:id="425"/>
      <w:bookmarkEnd w:id="426"/>
      <w:bookmarkEnd w:id="427"/>
      <w:bookmarkEnd w:id="428"/>
      <w:bookmarkEnd w:id="429"/>
    </w:p>
    <w:p w14:paraId="1E413BB6">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bookmarkStart w:id="430" w:name="_Ref531948776"/>
      <w:r>
        <w:rPr>
          <w:rFonts w:hint="eastAsia" w:ascii="宋体" w:hAnsi="宋体"/>
          <w:color w:val="auto"/>
          <w:szCs w:val="21"/>
          <w:highlight w:val="none"/>
        </w:rPr>
        <w:t>组成合同的各项文件应互相解释，互为说明。除专用合同条件另有约定外，</w:t>
      </w:r>
      <w:bookmarkEnd w:id="430"/>
      <w:r>
        <w:rPr>
          <w:rFonts w:hint="eastAsia" w:ascii="宋体" w:hAnsi="宋体"/>
          <w:color w:val="auto"/>
          <w:szCs w:val="21"/>
          <w:highlight w:val="none"/>
        </w:rPr>
        <w:t>解释合同文件的优先顺序如下：</w:t>
      </w:r>
    </w:p>
    <w:p w14:paraId="2D26A8B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合同协议书；</w:t>
      </w:r>
    </w:p>
    <w:p w14:paraId="59D66810">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中标通知书（如果有）；</w:t>
      </w:r>
    </w:p>
    <w:p w14:paraId="0E1AF99E">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投标函及投标函附录（如果有）；</w:t>
      </w:r>
    </w:p>
    <w:p w14:paraId="165A24B3">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专用合同条件及《发包人要求》等附件；</w:t>
      </w:r>
    </w:p>
    <w:p w14:paraId="203517EA">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通用合同条件；</w:t>
      </w:r>
    </w:p>
    <w:p w14:paraId="0A0A5DCA">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（6） 承包人建议书； </w:t>
      </w:r>
    </w:p>
    <w:p w14:paraId="3A94777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w:t>
      </w:r>
      <w:r>
        <w:rPr>
          <w:rFonts w:hint="eastAsia" w:ascii="宋体" w:hAnsi="宋体"/>
          <w:color w:val="auto"/>
          <w:szCs w:val="21"/>
          <w:highlight w:val="none"/>
          <w:lang w:eastAsia="zh-CN"/>
        </w:rPr>
        <w:t>价格清单</w:t>
      </w:r>
      <w:r>
        <w:rPr>
          <w:rFonts w:hint="eastAsia" w:ascii="宋体" w:hAnsi="宋体"/>
          <w:color w:val="auto"/>
          <w:szCs w:val="21"/>
          <w:highlight w:val="none"/>
        </w:rPr>
        <w:t xml:space="preserve">； </w:t>
      </w:r>
    </w:p>
    <w:p w14:paraId="0CC5EDF8">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 双方约定的其他合同文件。</w:t>
      </w:r>
    </w:p>
    <w:p w14:paraId="15A1A46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bookmarkStart w:id="431" w:name="_Hlk18951547"/>
      <w:r>
        <w:rPr>
          <w:rFonts w:hint="eastAsia" w:ascii="宋体" w:hAnsi="宋体"/>
          <w:color w:val="auto"/>
          <w:szCs w:val="21"/>
          <w:highlight w:val="none"/>
        </w:rPr>
        <w:t>上述各项合同文件包括合同当事人就该项合同文件所作出的补充和修改，属于同一类内容的文件，应以最新签署的为准</w:t>
      </w:r>
      <w:bookmarkEnd w:id="431"/>
      <w:r>
        <w:rPr>
          <w:rFonts w:hint="eastAsia" w:ascii="宋体" w:hAnsi="宋体"/>
          <w:color w:val="auto"/>
          <w:szCs w:val="21"/>
          <w:highlight w:val="none"/>
        </w:rPr>
        <w:t>。</w:t>
      </w:r>
    </w:p>
    <w:p w14:paraId="3654E7FE">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在合同订立及履行过程中形成的与合同有关的文件均构成合同文件组成部分，并根据其性质确定优先解释顺序。</w:t>
      </w:r>
    </w:p>
    <w:p w14:paraId="2B79AA9E">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32" w:name="_Ref4422060"/>
      <w:bookmarkStart w:id="433" w:name="_Toc13396"/>
      <w:bookmarkStart w:id="434" w:name="_Ref11917818"/>
      <w:bookmarkStart w:id="435" w:name="_Toc54862183"/>
      <w:bookmarkStart w:id="436" w:name="_Toc22792"/>
      <w:bookmarkStart w:id="437" w:name="_Toc15904"/>
      <w:bookmarkStart w:id="438" w:name="_Ref531949803"/>
      <w:bookmarkStart w:id="439" w:name="_Ref531949822"/>
      <w:bookmarkStart w:id="440" w:name="_Ref53194980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文件的提供和</w:t>
      </w:r>
      <w:bookmarkEnd w:id="432"/>
      <w:r>
        <w:rPr>
          <w:rFonts w:hint="eastAsia" w:ascii="宋体" w:hAnsi="宋体" w:eastAsia="宋体"/>
          <w:b/>
          <w:bCs w:val="0"/>
          <w:color w:val="auto"/>
          <w:sz w:val="21"/>
          <w:szCs w:val="21"/>
          <w:highlight w:val="none"/>
        </w:rPr>
        <w:t>照管</w:t>
      </w:r>
      <w:bookmarkEnd w:id="433"/>
      <w:bookmarkEnd w:id="434"/>
      <w:bookmarkEnd w:id="435"/>
      <w:bookmarkEnd w:id="436"/>
      <w:bookmarkEnd w:id="437"/>
    </w:p>
    <w:p w14:paraId="0FE7A334">
      <w:pPr>
        <w:pStyle w:val="155"/>
        <w:keepNext w:val="0"/>
        <w:keepLines w:val="0"/>
        <w:pageBreakBefore w:val="0"/>
        <w:kinsoku/>
        <w:wordWrap/>
        <w:overflowPunct/>
        <w:topLinePunct w:val="0"/>
        <w:autoSpaceDE/>
        <w:autoSpaceDN/>
        <w:bidi w:val="0"/>
        <w:spacing w:after="120"/>
        <w:ind w:firstLine="422" w:firstLineChars="200"/>
        <w:textAlignment w:val="auto"/>
        <w:rPr>
          <w:b/>
          <w:bCs/>
          <w:color w:val="auto"/>
          <w:sz w:val="21"/>
          <w:highlight w:val="none"/>
        </w:rPr>
      </w:pPr>
      <w:bookmarkStart w:id="441" w:name="_Ref4421991"/>
      <w:r>
        <w:rPr>
          <w:rFonts w:hint="eastAsia"/>
          <w:b/>
          <w:bCs/>
          <w:color w:val="auto"/>
          <w:sz w:val="21"/>
          <w:highlight w:val="none"/>
        </w:rPr>
        <w:t>1</w:t>
      </w:r>
      <w:r>
        <w:rPr>
          <w:b/>
          <w:bCs/>
          <w:color w:val="auto"/>
          <w:sz w:val="21"/>
          <w:highlight w:val="none"/>
        </w:rPr>
        <w:t xml:space="preserve">.6.1 </w:t>
      </w:r>
      <w:r>
        <w:rPr>
          <w:rFonts w:hint="eastAsia"/>
          <w:b/>
          <w:bCs/>
          <w:color w:val="auto"/>
          <w:sz w:val="21"/>
          <w:highlight w:val="none"/>
        </w:rPr>
        <w:t>发包人文件的提供</w:t>
      </w:r>
      <w:bookmarkEnd w:id="441"/>
    </w:p>
    <w:p w14:paraId="5E1A6AD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宋体" w:hAnsi="宋体"/>
          <w:color w:val="auto"/>
          <w:szCs w:val="21"/>
          <w:highlight w:val="none"/>
        </w:rPr>
        <w:t>8.7.1</w:t>
      </w:r>
      <w:r>
        <w:rPr>
          <w:rFonts w:hint="eastAsia" w:ascii="宋体" w:hAnsi="宋体"/>
          <w:color w:val="auto"/>
          <w:szCs w:val="21"/>
          <w:highlight w:val="none"/>
        </w:rPr>
        <w:t>项[</w:t>
      </w:r>
      <w:r>
        <w:rPr>
          <w:rFonts w:ascii="宋体" w:hAnsi="宋体"/>
          <w:color w:val="auto"/>
          <w:szCs w:val="21"/>
          <w:highlight w:val="none"/>
        </w:rPr>
        <w:t>因发包人原因导致工期延误</w:t>
      </w:r>
      <w:r>
        <w:rPr>
          <w:rFonts w:hint="eastAsia" w:ascii="宋体" w:hAnsi="宋体"/>
          <w:color w:val="auto"/>
          <w:szCs w:val="21"/>
          <w:highlight w:val="none"/>
        </w:rPr>
        <w:t>]约定办理。</w:t>
      </w:r>
    </w:p>
    <w:p w14:paraId="07C9BB73">
      <w:pPr>
        <w:pStyle w:val="155"/>
        <w:keepNext w:val="0"/>
        <w:keepLines w:val="0"/>
        <w:pageBreakBefore w:val="0"/>
        <w:kinsoku/>
        <w:wordWrap/>
        <w:overflowPunct/>
        <w:topLinePunct w:val="0"/>
        <w:autoSpaceDE/>
        <w:autoSpaceDN/>
        <w:bidi w:val="0"/>
        <w:spacing w:after="120"/>
        <w:ind w:firstLine="422" w:firstLineChars="200"/>
        <w:textAlignment w:val="auto"/>
        <w:rPr>
          <w:b/>
          <w:bCs/>
          <w:color w:val="auto"/>
          <w:sz w:val="21"/>
          <w:highlight w:val="none"/>
        </w:rPr>
      </w:pPr>
      <w:bookmarkStart w:id="442" w:name="_Ref4422317"/>
      <w:r>
        <w:rPr>
          <w:rFonts w:hint="eastAsia"/>
          <w:b/>
          <w:bCs/>
          <w:color w:val="auto"/>
          <w:sz w:val="21"/>
          <w:highlight w:val="none"/>
        </w:rPr>
        <w:t>1</w:t>
      </w:r>
      <w:r>
        <w:rPr>
          <w:b/>
          <w:bCs/>
          <w:color w:val="auto"/>
          <w:sz w:val="21"/>
          <w:highlight w:val="none"/>
        </w:rPr>
        <w:t xml:space="preserve">.6.2 </w:t>
      </w:r>
      <w:r>
        <w:rPr>
          <w:rFonts w:hint="eastAsia"/>
          <w:b/>
          <w:bCs/>
          <w:color w:val="auto"/>
          <w:sz w:val="21"/>
          <w:highlight w:val="none"/>
        </w:rPr>
        <w:t>承包人文件的提供</w:t>
      </w:r>
      <w:bookmarkEnd w:id="442"/>
    </w:p>
    <w:p w14:paraId="008141F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除专用合同条件另有约定外，承包人文件应包含下列内容，并用第</w:t>
      </w:r>
      <w:r>
        <w:rPr>
          <w:rFonts w:ascii="宋体" w:hAnsi="宋体"/>
          <w:color w:val="auto"/>
          <w:szCs w:val="21"/>
          <w:highlight w:val="none"/>
        </w:rPr>
        <w:t>1.2</w:t>
      </w:r>
      <w:r>
        <w:rPr>
          <w:rFonts w:hint="eastAsia" w:ascii="宋体" w:hAnsi="宋体"/>
          <w:color w:val="auto"/>
          <w:szCs w:val="21"/>
          <w:highlight w:val="none"/>
        </w:rPr>
        <w:t>款[语言文字]约定的语言制作：</w:t>
      </w:r>
    </w:p>
    <w:p w14:paraId="73C83F36">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《发包人要求》中规定的相关文件；</w:t>
      </w:r>
    </w:p>
    <w:p w14:paraId="76652751">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满足工程相关行政审批手续所必须的应由承包人负责的相关文件；</w:t>
      </w:r>
    </w:p>
    <w:p w14:paraId="7C40E6A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第</w:t>
      </w:r>
      <w:r>
        <w:rPr>
          <w:rFonts w:ascii="宋体" w:hAnsi="宋体"/>
          <w:color w:val="auto"/>
          <w:szCs w:val="21"/>
          <w:highlight w:val="none"/>
        </w:rPr>
        <w:t>5.4</w:t>
      </w:r>
      <w:r>
        <w:rPr>
          <w:rFonts w:hint="eastAsia" w:ascii="宋体" w:hAnsi="宋体"/>
          <w:color w:val="auto"/>
          <w:szCs w:val="21"/>
          <w:highlight w:val="none"/>
        </w:rPr>
        <w:t>款[竣工文件]与第</w:t>
      </w:r>
      <w:r>
        <w:rPr>
          <w:rFonts w:ascii="宋体" w:hAnsi="宋体"/>
          <w:color w:val="auto"/>
          <w:szCs w:val="21"/>
          <w:highlight w:val="none"/>
        </w:rPr>
        <w:t>5.5</w:t>
      </w:r>
      <w:r>
        <w:rPr>
          <w:rFonts w:hint="eastAsia" w:ascii="宋体" w:hAnsi="宋体"/>
          <w:color w:val="auto"/>
          <w:szCs w:val="21"/>
          <w:highlight w:val="none"/>
        </w:rPr>
        <w:t>款[操作和维修手册]中要求的相关文件。</w:t>
      </w:r>
    </w:p>
    <w:p w14:paraId="474B6669">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宋体" w:hAnsi="宋体"/>
          <w:color w:val="auto"/>
          <w:szCs w:val="21"/>
          <w:highlight w:val="none"/>
        </w:rPr>
        <w:t>5.2</w:t>
      </w:r>
      <w:r>
        <w:rPr>
          <w:rFonts w:hint="eastAsia" w:ascii="宋体" w:hAnsi="宋体"/>
          <w:color w:val="auto"/>
          <w:szCs w:val="21"/>
          <w:highlight w:val="none"/>
        </w:rPr>
        <w:t>款[承包人文件审查]和第</w:t>
      </w:r>
      <w:r>
        <w:rPr>
          <w:rFonts w:ascii="宋体" w:hAnsi="宋体"/>
          <w:color w:val="auto"/>
          <w:szCs w:val="21"/>
          <w:highlight w:val="none"/>
        </w:rPr>
        <w:t>5.4</w:t>
      </w:r>
      <w:r>
        <w:rPr>
          <w:rFonts w:hint="eastAsia" w:ascii="宋体" w:hAnsi="宋体"/>
          <w:color w:val="auto"/>
          <w:szCs w:val="21"/>
          <w:highlight w:val="none"/>
        </w:rPr>
        <w:t>款[竣工文件]的约定。</w:t>
      </w:r>
    </w:p>
    <w:p w14:paraId="26F9482C">
      <w:pPr>
        <w:pStyle w:val="155"/>
        <w:keepNext w:val="0"/>
        <w:keepLines w:val="0"/>
        <w:pageBreakBefore w:val="0"/>
        <w:kinsoku/>
        <w:wordWrap/>
        <w:overflowPunct/>
        <w:topLinePunct w:val="0"/>
        <w:autoSpaceDE/>
        <w:autoSpaceDN/>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.6.3 </w:t>
      </w:r>
      <w:r>
        <w:rPr>
          <w:rFonts w:hint="eastAsia"/>
          <w:b/>
          <w:bCs/>
          <w:color w:val="auto"/>
          <w:sz w:val="21"/>
          <w:highlight w:val="none"/>
        </w:rPr>
        <w:t>文件错误的通知</w:t>
      </w:r>
    </w:p>
    <w:p w14:paraId="665071AD">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任何一方发现文件中存在明显的错误或疏忽，应及时通知另一方。</w:t>
      </w:r>
    </w:p>
    <w:p w14:paraId="38FE0BFB">
      <w:pPr>
        <w:pStyle w:val="155"/>
        <w:keepNext w:val="0"/>
        <w:keepLines w:val="0"/>
        <w:pageBreakBefore w:val="0"/>
        <w:kinsoku/>
        <w:wordWrap/>
        <w:overflowPunct/>
        <w:topLinePunct w:val="0"/>
        <w:autoSpaceDE/>
        <w:autoSpaceDN/>
        <w:bidi w:val="0"/>
        <w:spacing w:after="120"/>
        <w:ind w:firstLine="422" w:firstLineChars="200"/>
        <w:textAlignment w:val="auto"/>
        <w:rPr>
          <w:b/>
          <w:bCs/>
          <w:color w:val="auto"/>
          <w:sz w:val="21"/>
          <w:highlight w:val="none"/>
        </w:rPr>
      </w:pPr>
      <w:bookmarkStart w:id="443" w:name="_Ref4678410"/>
      <w:bookmarkStart w:id="444" w:name="_Ref11957673"/>
      <w:r>
        <w:rPr>
          <w:rFonts w:hint="eastAsia"/>
          <w:b/>
          <w:bCs/>
          <w:color w:val="auto"/>
          <w:sz w:val="21"/>
          <w:highlight w:val="none"/>
        </w:rPr>
        <w:t>1</w:t>
      </w:r>
      <w:r>
        <w:rPr>
          <w:b/>
          <w:bCs/>
          <w:color w:val="auto"/>
          <w:sz w:val="21"/>
          <w:highlight w:val="none"/>
        </w:rPr>
        <w:t xml:space="preserve">.6.4 </w:t>
      </w:r>
      <w:r>
        <w:rPr>
          <w:rFonts w:hint="eastAsia"/>
          <w:b/>
          <w:bCs/>
          <w:color w:val="auto"/>
          <w:sz w:val="21"/>
          <w:highlight w:val="none"/>
        </w:rPr>
        <w:t>文件的</w:t>
      </w:r>
      <w:bookmarkEnd w:id="443"/>
      <w:r>
        <w:rPr>
          <w:rFonts w:hint="eastAsia"/>
          <w:b/>
          <w:bCs/>
          <w:color w:val="auto"/>
          <w:sz w:val="21"/>
          <w:highlight w:val="none"/>
        </w:rPr>
        <w:t>照管</w:t>
      </w:r>
      <w:bookmarkEnd w:id="444"/>
    </w:p>
    <w:p w14:paraId="66F2F39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6159F1BA">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45" w:name="_Toc13246"/>
      <w:bookmarkStart w:id="446" w:name="_Ref4415170"/>
      <w:bookmarkStart w:id="447" w:name="_Toc15739"/>
      <w:bookmarkStart w:id="448" w:name="_Toc54862184"/>
      <w:bookmarkStart w:id="449" w:name="_Toc445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 </w:t>
      </w:r>
      <w:r>
        <w:rPr>
          <w:rFonts w:hint="eastAsia" w:ascii="宋体" w:hAnsi="宋体" w:eastAsia="宋体"/>
          <w:b/>
          <w:bCs w:val="0"/>
          <w:color w:val="auto"/>
          <w:sz w:val="21"/>
          <w:szCs w:val="21"/>
          <w:highlight w:val="none"/>
        </w:rPr>
        <w:t>联络</w:t>
      </w:r>
      <w:bookmarkEnd w:id="445"/>
      <w:bookmarkEnd w:id="446"/>
      <w:bookmarkEnd w:id="447"/>
      <w:bookmarkEnd w:id="448"/>
      <w:bookmarkEnd w:id="449"/>
    </w:p>
    <w:p w14:paraId="6951A5B6">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.7.1 </w:t>
      </w:r>
      <w:r>
        <w:rPr>
          <w:rFonts w:hint="eastAsia"/>
          <w:color w:val="auto"/>
          <w:sz w:val="21"/>
          <w:highlight w:val="none"/>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45853A52">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50" w:name="_Ref531949897"/>
      <w:r>
        <w:rPr>
          <w:rFonts w:hint="eastAsia"/>
          <w:color w:val="auto"/>
          <w:sz w:val="21"/>
          <w:highlight w:val="none"/>
        </w:rPr>
        <w:t>1</w:t>
      </w:r>
      <w:r>
        <w:rPr>
          <w:color w:val="auto"/>
          <w:sz w:val="21"/>
          <w:highlight w:val="none"/>
        </w:rPr>
        <w:t xml:space="preserve">.7.2 </w:t>
      </w:r>
      <w:r>
        <w:rPr>
          <w:rFonts w:hint="eastAsia"/>
          <w:color w:val="auto"/>
          <w:sz w:val="21"/>
          <w:highlight w:val="none"/>
        </w:rPr>
        <w:t>发包人和承包人应在专用合同条件中约定各自的送达方式和收件地址。任何一方合同当事人指定的送达方式或收件地址发生变动的，应提前3天以书面形式通知对方。</w:t>
      </w:r>
      <w:bookmarkEnd w:id="450"/>
    </w:p>
    <w:p w14:paraId="3095E33B">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.7.3 </w:t>
      </w:r>
      <w:r>
        <w:rPr>
          <w:rFonts w:hint="eastAsia"/>
          <w:color w:val="auto"/>
          <w:sz w:val="21"/>
          <w:highlight w:val="none"/>
        </w:rPr>
        <w:t>发包人和承包人应当及时签收另一方通过约定的送达方式送达至收件地址的来往文件。拒不签收的，由此增加的费用和（或）延误的工期由拒绝接收一方承担。</w:t>
      </w:r>
    </w:p>
    <w:p w14:paraId="7B61E320">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.7.4 </w:t>
      </w:r>
      <w:r>
        <w:rPr>
          <w:rFonts w:hint="eastAsia"/>
          <w:color w:val="auto"/>
          <w:sz w:val="21"/>
          <w:highlight w:val="none"/>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A4DABC9">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51" w:name="_Toc21936"/>
      <w:bookmarkStart w:id="452" w:name="_Toc25084"/>
      <w:bookmarkStart w:id="453" w:name="_Toc54862185"/>
      <w:bookmarkStart w:id="454" w:name="_Toc2167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.8 </w:t>
      </w:r>
      <w:r>
        <w:rPr>
          <w:rFonts w:hint="eastAsia" w:ascii="宋体" w:hAnsi="宋体" w:eastAsia="宋体"/>
          <w:b/>
          <w:bCs w:val="0"/>
          <w:color w:val="auto"/>
          <w:sz w:val="21"/>
          <w:szCs w:val="21"/>
          <w:highlight w:val="none"/>
        </w:rPr>
        <w:t>严禁贿赂</w:t>
      </w:r>
      <w:bookmarkEnd w:id="438"/>
      <w:bookmarkEnd w:id="439"/>
      <w:bookmarkEnd w:id="440"/>
      <w:bookmarkEnd w:id="451"/>
      <w:bookmarkEnd w:id="452"/>
      <w:bookmarkEnd w:id="453"/>
      <w:bookmarkEnd w:id="454"/>
    </w:p>
    <w:p w14:paraId="4BBAF9D1">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合同当事人不得以贿赂或变相贿赂的方式，谋取非法利益或损害对方权益。因一方合同当事人的贿赂造成对方损失的，应赔偿损失，并承担相应的法律责任。</w:t>
      </w:r>
    </w:p>
    <w:p w14:paraId="3DD4A08F">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7E7C0F7E">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55" w:name="_Toc19584"/>
      <w:bookmarkStart w:id="456" w:name="_Toc54862186"/>
      <w:bookmarkStart w:id="457" w:name="_Toc6670"/>
      <w:bookmarkStart w:id="458" w:name="_Toc1685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.9 化石、文物</w:t>
      </w:r>
      <w:bookmarkEnd w:id="455"/>
      <w:bookmarkEnd w:id="456"/>
      <w:bookmarkEnd w:id="457"/>
      <w:bookmarkEnd w:id="458"/>
    </w:p>
    <w:p w14:paraId="2228A517">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666C3A24">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发包人、工程师和承包人应按有关政府行政管理部门要求采取妥善的保护措施，由此增加的费用和（或）延误的工期由发包人承担。</w:t>
      </w:r>
    </w:p>
    <w:p w14:paraId="5EDB49B5">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承包人发现文物后不及时报告或隐瞒不报，致使文物丢失或损坏的，应赔偿损失，并承担相应的法律责任。</w:t>
      </w:r>
    </w:p>
    <w:p w14:paraId="37234076">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59" w:name="_Toc54862187"/>
      <w:bookmarkStart w:id="460" w:name="_Ref531949770"/>
      <w:bookmarkStart w:id="461" w:name="_Ref531949766"/>
      <w:bookmarkStart w:id="462" w:name="_Toc23235"/>
      <w:bookmarkStart w:id="463" w:name="_Ref4423426"/>
      <w:bookmarkStart w:id="464" w:name="_Toc4275"/>
      <w:bookmarkStart w:id="465" w:name="_Toc19471"/>
      <w:bookmarkStart w:id="466" w:name="_Ref531949841"/>
      <w:bookmarkStart w:id="467" w:name="_Ref531949855"/>
      <w:bookmarkStart w:id="468" w:name="_Ref531949826"/>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.10 </w:t>
      </w:r>
      <w:r>
        <w:rPr>
          <w:rFonts w:hint="eastAsia" w:ascii="宋体" w:hAnsi="宋体" w:eastAsia="宋体"/>
          <w:b/>
          <w:bCs w:val="0"/>
          <w:color w:val="auto"/>
          <w:sz w:val="21"/>
          <w:szCs w:val="21"/>
          <w:highlight w:val="none"/>
        </w:rPr>
        <w:t>知识产权</w:t>
      </w:r>
      <w:bookmarkEnd w:id="459"/>
      <w:bookmarkEnd w:id="460"/>
      <w:bookmarkEnd w:id="461"/>
      <w:bookmarkEnd w:id="462"/>
      <w:bookmarkEnd w:id="463"/>
      <w:bookmarkEnd w:id="464"/>
      <w:bookmarkEnd w:id="465"/>
    </w:p>
    <w:p w14:paraId="5F8EEF55">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69" w:name="_Ref4423563"/>
      <w:r>
        <w:rPr>
          <w:rFonts w:hint="eastAsia"/>
          <w:color w:val="auto"/>
          <w:sz w:val="21"/>
          <w:highlight w:val="none"/>
        </w:rPr>
        <w:t>1</w:t>
      </w:r>
      <w:r>
        <w:rPr>
          <w:color w:val="auto"/>
          <w:sz w:val="21"/>
          <w:highlight w:val="none"/>
        </w:rPr>
        <w:t xml:space="preserve">.10.1 </w:t>
      </w:r>
      <w:r>
        <w:rPr>
          <w:rFonts w:hint="eastAsia"/>
          <w:color w:val="auto"/>
          <w:sz w:val="21"/>
          <w:highlight w:val="none"/>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469"/>
    </w:p>
    <w:p w14:paraId="4348067D">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70" w:name="_Ref4423604"/>
      <w:r>
        <w:rPr>
          <w:rFonts w:hint="eastAsia"/>
          <w:color w:val="auto"/>
          <w:sz w:val="21"/>
          <w:highlight w:val="none"/>
        </w:rPr>
        <w:t>1</w:t>
      </w:r>
      <w:r>
        <w:rPr>
          <w:color w:val="auto"/>
          <w:sz w:val="21"/>
          <w:highlight w:val="none"/>
        </w:rPr>
        <w:t xml:space="preserve">.10.2 </w:t>
      </w:r>
      <w:r>
        <w:rPr>
          <w:rFonts w:hint="eastAsia"/>
          <w:color w:val="auto"/>
          <w:sz w:val="21"/>
          <w:highlight w:val="none"/>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470"/>
    </w:p>
    <w:p w14:paraId="50AF2141">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.10.3 </w:t>
      </w:r>
      <w:r>
        <w:rPr>
          <w:rFonts w:hint="eastAsia"/>
          <w:color w:val="auto"/>
          <w:sz w:val="21"/>
          <w:highlight w:val="none"/>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42E471A8">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471" w:name="_Ref4423695"/>
      <w:r>
        <w:rPr>
          <w:rFonts w:hint="eastAsia"/>
          <w:color w:val="auto"/>
          <w:sz w:val="21"/>
          <w:highlight w:val="none"/>
        </w:rPr>
        <w:t>1</w:t>
      </w:r>
      <w:r>
        <w:rPr>
          <w:color w:val="auto"/>
          <w:sz w:val="21"/>
          <w:highlight w:val="none"/>
        </w:rPr>
        <w:t xml:space="preserve">.10.4 </w:t>
      </w:r>
      <w:r>
        <w:rPr>
          <w:rFonts w:hint="eastAsia"/>
          <w:color w:val="auto"/>
          <w:sz w:val="21"/>
          <w:highlight w:val="none"/>
        </w:rPr>
        <w:t>除专用合同条件另有约定外，承包人在投标文件中采用的专利、专有技术、商业软件、技术秘密的使用费已包含在签约合同价中。</w:t>
      </w:r>
      <w:bookmarkEnd w:id="471"/>
    </w:p>
    <w:p w14:paraId="18970F5A">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.10.5 </w:t>
      </w:r>
      <w:r>
        <w:rPr>
          <w:rFonts w:hint="eastAsia"/>
          <w:color w:val="auto"/>
          <w:sz w:val="21"/>
          <w:highlight w:val="none"/>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35F652E7">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72" w:name="_Ref4423873"/>
      <w:bookmarkStart w:id="473" w:name="_Toc15077"/>
      <w:bookmarkStart w:id="474" w:name="_Toc21108"/>
      <w:bookmarkStart w:id="475" w:name="_Toc54862188"/>
      <w:bookmarkStart w:id="476" w:name="_Ref4423898"/>
      <w:bookmarkStart w:id="477" w:name="_Toc3137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.11 </w:t>
      </w:r>
      <w:r>
        <w:rPr>
          <w:rFonts w:hint="eastAsia" w:ascii="宋体" w:hAnsi="宋体" w:eastAsia="宋体"/>
          <w:b/>
          <w:bCs w:val="0"/>
          <w:color w:val="auto"/>
          <w:sz w:val="21"/>
          <w:szCs w:val="21"/>
          <w:highlight w:val="none"/>
        </w:rPr>
        <w:t>保密</w:t>
      </w:r>
      <w:bookmarkEnd w:id="466"/>
      <w:bookmarkEnd w:id="467"/>
      <w:bookmarkEnd w:id="468"/>
      <w:bookmarkEnd w:id="472"/>
      <w:bookmarkEnd w:id="473"/>
      <w:bookmarkEnd w:id="474"/>
      <w:bookmarkEnd w:id="475"/>
      <w:bookmarkEnd w:id="476"/>
      <w:bookmarkEnd w:id="477"/>
    </w:p>
    <w:p w14:paraId="551C1C0D">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合同当事人一方对在订立和履行合同过程中知悉的另一方的商业秘密、技术秘密，以及任何一方明确要求保密的其它信息，负有保密责任。</w:t>
      </w:r>
    </w:p>
    <w:p w14:paraId="666F3DEC">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14:paraId="5255EE21">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5A3C60BC">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78" w:name="_Ref532336812"/>
      <w:bookmarkStart w:id="479" w:name="_Toc4575"/>
      <w:bookmarkStart w:id="480" w:name="_Toc47"/>
      <w:bookmarkStart w:id="481" w:name="_Toc31782"/>
      <w:bookmarkStart w:id="482" w:name="_Toc54862189"/>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.12 </w:t>
      </w:r>
      <w:bookmarkStart w:id="483" w:name="_Hlk55215423"/>
      <w:r>
        <w:rPr>
          <w:rFonts w:hint="eastAsia" w:ascii="宋体" w:hAnsi="宋体" w:eastAsia="宋体"/>
          <w:b/>
          <w:bCs w:val="0"/>
          <w:color w:val="auto"/>
          <w:sz w:val="21"/>
          <w:szCs w:val="21"/>
          <w:highlight w:val="none"/>
        </w:rPr>
        <w:t>《发包人要求》和基础资料中的错误</w:t>
      </w:r>
      <w:bookmarkEnd w:id="478"/>
      <w:bookmarkEnd w:id="479"/>
      <w:bookmarkEnd w:id="480"/>
      <w:bookmarkEnd w:id="481"/>
      <w:bookmarkEnd w:id="482"/>
      <w:bookmarkEnd w:id="483"/>
    </w:p>
    <w:p w14:paraId="0ECEED65">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承包人应尽早认真阅读、复核《发包人要求》以及其提供的基础资料，发现错误的，应及时书面通知发包人补正。发包人作相应修改的，按照第</w:t>
      </w:r>
      <w:r>
        <w:rPr>
          <w:rFonts w:ascii="宋体" w:hAnsi="宋体"/>
          <w:color w:val="auto"/>
          <w:szCs w:val="21"/>
          <w:highlight w:val="none"/>
        </w:rPr>
        <w:t>13条</w:t>
      </w:r>
      <w:r>
        <w:rPr>
          <w:rFonts w:hint="eastAsia" w:ascii="宋体" w:hAnsi="宋体"/>
          <w:color w:val="auto"/>
          <w:szCs w:val="21"/>
          <w:highlight w:val="none"/>
        </w:rPr>
        <w:t>[变更与调整</w:t>
      </w:r>
      <w:bookmarkStart w:id="484" w:name="_Ref523403776"/>
      <w:bookmarkStart w:id="485" w:name="_Ref523403409"/>
      <w:r>
        <w:rPr>
          <w:rFonts w:hint="eastAsia" w:ascii="宋体" w:hAnsi="宋体"/>
          <w:color w:val="auto"/>
          <w:szCs w:val="21"/>
          <w:highlight w:val="none"/>
        </w:rPr>
        <w:t>]的约定处理。</w:t>
      </w:r>
    </w:p>
    <w:p w14:paraId="657E1BAA">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《发包人要求》或其提供的基础资料中的错误导致承包人增加费用和（或）工期延误的，发包人应承担由此增加的费用和（或）工期延误，并向承包人支付合理利润。</w:t>
      </w:r>
    </w:p>
    <w:bookmarkEnd w:id="484"/>
    <w:bookmarkEnd w:id="485"/>
    <w:p w14:paraId="0BFB4D36">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86" w:name="_Toc19563"/>
      <w:bookmarkStart w:id="487" w:name="_Toc1069"/>
      <w:bookmarkStart w:id="488" w:name="_Ref531949937"/>
      <w:bookmarkStart w:id="489" w:name="_Toc54862190"/>
      <w:bookmarkStart w:id="490" w:name="_Toc12758"/>
      <w:bookmarkStart w:id="491" w:name="_Ref531949933"/>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.13 </w:t>
      </w:r>
      <w:r>
        <w:rPr>
          <w:rFonts w:hint="eastAsia" w:ascii="宋体" w:hAnsi="宋体" w:eastAsia="宋体"/>
          <w:b/>
          <w:bCs w:val="0"/>
          <w:color w:val="auto"/>
          <w:sz w:val="21"/>
          <w:szCs w:val="21"/>
          <w:highlight w:val="none"/>
        </w:rPr>
        <w:t>责任限制</w:t>
      </w:r>
      <w:bookmarkEnd w:id="486"/>
      <w:bookmarkEnd w:id="487"/>
      <w:bookmarkEnd w:id="488"/>
      <w:bookmarkEnd w:id="489"/>
      <w:bookmarkEnd w:id="490"/>
      <w:bookmarkEnd w:id="491"/>
    </w:p>
    <w:p w14:paraId="30244025">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承包人对发包人的赔偿责任不应超过专用合同条件约定的赔偿最高限额。若专用合同条件未约定，则承包人对发包人的赔偿责任不应超过</w:t>
      </w:r>
      <w:r>
        <w:rPr>
          <w:rFonts w:hint="eastAsia" w:ascii="宋体" w:hAnsi="宋体"/>
          <w:color w:val="auto"/>
          <w:szCs w:val="21"/>
          <w:highlight w:val="none"/>
        </w:rPr>
        <w:t>签约合同价。</w:t>
      </w:r>
      <w:r>
        <w:rPr>
          <w:rFonts w:ascii="宋体" w:hAnsi="宋体"/>
          <w:color w:val="auto"/>
          <w:szCs w:val="21"/>
          <w:highlight w:val="none"/>
        </w:rPr>
        <w:t>但对于因欺诈、</w:t>
      </w:r>
      <w:r>
        <w:rPr>
          <w:rFonts w:hint="eastAsia" w:ascii="宋体" w:hAnsi="宋体"/>
          <w:color w:val="auto"/>
          <w:szCs w:val="21"/>
          <w:highlight w:val="none"/>
        </w:rPr>
        <w:t>犯罪、</w:t>
      </w:r>
      <w:r>
        <w:rPr>
          <w:rFonts w:ascii="宋体" w:hAnsi="宋体"/>
          <w:color w:val="auto"/>
          <w:szCs w:val="21"/>
          <w:highlight w:val="none"/>
        </w:rPr>
        <w:t>故意、</w:t>
      </w:r>
      <w:r>
        <w:rPr>
          <w:rFonts w:hint="eastAsia" w:ascii="宋体" w:hAnsi="宋体"/>
          <w:color w:val="auto"/>
          <w:szCs w:val="21"/>
          <w:highlight w:val="none"/>
        </w:rPr>
        <w:t>重大过失、人身伤害</w:t>
      </w:r>
      <w:r>
        <w:rPr>
          <w:rFonts w:ascii="宋体" w:hAnsi="宋体"/>
          <w:color w:val="auto"/>
          <w:szCs w:val="21"/>
          <w:highlight w:val="none"/>
        </w:rPr>
        <w:t>等不当行为造成的损失，赔偿的责任限度不受</w:t>
      </w:r>
      <w:r>
        <w:rPr>
          <w:rFonts w:hint="eastAsia" w:ascii="宋体" w:hAnsi="宋体"/>
          <w:color w:val="auto"/>
          <w:szCs w:val="21"/>
          <w:highlight w:val="none"/>
        </w:rPr>
        <w:t>上述最高</w:t>
      </w:r>
      <w:r>
        <w:rPr>
          <w:rFonts w:ascii="宋体" w:hAnsi="宋体"/>
          <w:color w:val="auto"/>
          <w:szCs w:val="21"/>
          <w:highlight w:val="none"/>
        </w:rPr>
        <w:t>限额的限制</w:t>
      </w:r>
      <w:r>
        <w:rPr>
          <w:rFonts w:hint="eastAsia" w:ascii="宋体" w:hAnsi="宋体"/>
          <w:color w:val="auto"/>
          <w:szCs w:val="21"/>
          <w:highlight w:val="none"/>
        </w:rPr>
        <w:t>。</w:t>
      </w:r>
    </w:p>
    <w:p w14:paraId="74B572D6">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92" w:name="_Toc54862191"/>
      <w:bookmarkStart w:id="493" w:name="_Toc30328"/>
      <w:bookmarkStart w:id="494" w:name="_Toc24014"/>
      <w:bookmarkStart w:id="495" w:name="_Toc13195"/>
      <w:bookmarkStart w:id="496" w:name="_Hlk51506160"/>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.14 建筑信息模型技术的应用</w:t>
      </w:r>
      <w:bookmarkEnd w:id="492"/>
      <w:bookmarkEnd w:id="493"/>
      <w:bookmarkEnd w:id="494"/>
      <w:bookmarkEnd w:id="495"/>
    </w:p>
    <w:bookmarkEnd w:id="496"/>
    <w:p w14:paraId="69AEE425">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7ACC7D9B">
      <w:pPr>
        <w:pStyle w:val="180"/>
        <w:keepNext w:val="0"/>
        <w:keepLines w:val="0"/>
        <w:pageBreakBefore w:val="0"/>
        <w:numPr>
          <w:ilvl w:val="0"/>
          <w:numId w:val="0"/>
        </w:numPr>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497" w:name="_Toc5787"/>
      <w:bookmarkStart w:id="498" w:name="_Toc10311"/>
      <w:bookmarkStart w:id="499" w:name="_Toc54862192"/>
      <w:bookmarkStart w:id="500" w:name="_Ref4796511"/>
      <w:bookmarkStart w:id="501" w:name="_Toc29541"/>
      <w:bookmarkStart w:id="502" w:name="_Toc4059"/>
      <w:r>
        <w:rPr>
          <w:rFonts w:hint="eastAsia" w:ascii="宋体" w:hAnsi="宋体" w:eastAsia="宋体"/>
          <w:b/>
          <w:bCs w:val="0"/>
          <w:color w:val="auto"/>
          <w:sz w:val="21"/>
          <w:szCs w:val="21"/>
          <w:highlight w:val="none"/>
        </w:rPr>
        <w:t>第2条 发包人</w:t>
      </w:r>
      <w:bookmarkEnd w:id="497"/>
      <w:bookmarkEnd w:id="498"/>
      <w:bookmarkEnd w:id="499"/>
      <w:bookmarkEnd w:id="500"/>
      <w:bookmarkEnd w:id="501"/>
      <w:bookmarkEnd w:id="502"/>
    </w:p>
    <w:p w14:paraId="35014CEE">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03" w:name="_Toc54862193"/>
      <w:bookmarkStart w:id="504" w:name="_Toc26718"/>
      <w:bookmarkStart w:id="505" w:name="_Toc9803"/>
      <w:bookmarkStart w:id="506" w:name="_Toc18405"/>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遵守法律</w:t>
      </w:r>
      <w:bookmarkEnd w:id="503"/>
      <w:bookmarkEnd w:id="504"/>
      <w:bookmarkEnd w:id="505"/>
      <w:bookmarkEnd w:id="506"/>
    </w:p>
    <w:p w14:paraId="12261FE7">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5D000EA1">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07" w:name="_Ref11917995"/>
      <w:bookmarkStart w:id="508" w:name="_Toc20643"/>
      <w:bookmarkStart w:id="509" w:name="_Toc15132"/>
      <w:bookmarkStart w:id="510" w:name="_Toc12750"/>
      <w:bookmarkStart w:id="511" w:name="_Ref11917977"/>
      <w:bookmarkStart w:id="512" w:name="_Toc54862194"/>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提供施工现场和工作条件</w:t>
      </w:r>
      <w:bookmarkEnd w:id="507"/>
      <w:bookmarkEnd w:id="508"/>
      <w:bookmarkEnd w:id="509"/>
      <w:bookmarkEnd w:id="510"/>
      <w:bookmarkEnd w:id="511"/>
      <w:bookmarkEnd w:id="512"/>
      <w:bookmarkStart w:id="513" w:name="_Toc51505123"/>
      <w:bookmarkEnd w:id="513"/>
      <w:bookmarkStart w:id="514" w:name="_Toc51505125"/>
      <w:bookmarkEnd w:id="514"/>
      <w:bookmarkStart w:id="515" w:name="_Toc54862197"/>
      <w:bookmarkEnd w:id="515"/>
      <w:bookmarkStart w:id="516" w:name="_Toc51505124"/>
      <w:bookmarkEnd w:id="516"/>
      <w:bookmarkStart w:id="517" w:name="_Toc54862196"/>
      <w:bookmarkEnd w:id="517"/>
      <w:bookmarkStart w:id="518" w:name="_Toc54862195"/>
      <w:bookmarkEnd w:id="518"/>
      <w:bookmarkStart w:id="519" w:name="_Ref531950085"/>
    </w:p>
    <w:p w14:paraId="72E5EBE7">
      <w:pPr>
        <w:pStyle w:val="155"/>
        <w:keepNext w:val="0"/>
        <w:keepLines w:val="0"/>
        <w:pageBreakBefore w:val="0"/>
        <w:kinsoku/>
        <w:wordWrap/>
        <w:overflowPunct/>
        <w:topLinePunct w:val="0"/>
        <w:autoSpaceDE/>
        <w:autoSpaceDN/>
        <w:bidi w:val="0"/>
        <w:spacing w:after="120"/>
        <w:ind w:firstLine="422" w:firstLineChars="200"/>
        <w:textAlignment w:val="auto"/>
        <w:rPr>
          <w:b/>
          <w:bCs w:val="0"/>
          <w:color w:val="auto"/>
          <w:sz w:val="21"/>
          <w:highlight w:val="none"/>
        </w:rPr>
      </w:pPr>
      <w:r>
        <w:rPr>
          <w:rFonts w:hint="eastAsia"/>
          <w:b/>
          <w:bCs w:val="0"/>
          <w:color w:val="auto"/>
          <w:sz w:val="21"/>
          <w:highlight w:val="none"/>
        </w:rPr>
        <w:t>2</w:t>
      </w:r>
      <w:r>
        <w:rPr>
          <w:b/>
          <w:bCs w:val="0"/>
          <w:color w:val="auto"/>
          <w:sz w:val="21"/>
          <w:highlight w:val="none"/>
        </w:rPr>
        <w:t xml:space="preserve">.2.1 </w:t>
      </w:r>
      <w:r>
        <w:rPr>
          <w:rFonts w:hint="eastAsia"/>
          <w:b/>
          <w:bCs w:val="0"/>
          <w:color w:val="auto"/>
          <w:sz w:val="21"/>
          <w:highlight w:val="none"/>
        </w:rPr>
        <w:t>提供施工</w:t>
      </w:r>
      <w:bookmarkEnd w:id="519"/>
      <w:r>
        <w:rPr>
          <w:rFonts w:hint="eastAsia"/>
          <w:b/>
          <w:bCs w:val="0"/>
          <w:color w:val="auto"/>
          <w:sz w:val="21"/>
          <w:highlight w:val="none"/>
        </w:rPr>
        <w:t>现场</w:t>
      </w:r>
    </w:p>
    <w:p w14:paraId="3FF63B59">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3B393C64">
      <w:pPr>
        <w:pStyle w:val="155"/>
        <w:keepNext w:val="0"/>
        <w:keepLines w:val="0"/>
        <w:pageBreakBefore w:val="0"/>
        <w:kinsoku/>
        <w:wordWrap/>
        <w:overflowPunct/>
        <w:topLinePunct w:val="0"/>
        <w:autoSpaceDE/>
        <w:autoSpaceDN/>
        <w:bidi w:val="0"/>
        <w:spacing w:after="120"/>
        <w:ind w:firstLine="422" w:firstLineChars="200"/>
        <w:textAlignment w:val="auto"/>
        <w:rPr>
          <w:b/>
          <w:bCs/>
          <w:color w:val="auto"/>
          <w:sz w:val="21"/>
          <w:highlight w:val="none"/>
        </w:rPr>
      </w:pPr>
      <w:bookmarkStart w:id="520" w:name="_Ref531950101"/>
      <w:r>
        <w:rPr>
          <w:rFonts w:hint="eastAsia"/>
          <w:b/>
          <w:bCs/>
          <w:color w:val="auto"/>
          <w:sz w:val="21"/>
          <w:highlight w:val="none"/>
        </w:rPr>
        <w:t>2</w:t>
      </w:r>
      <w:r>
        <w:rPr>
          <w:b/>
          <w:bCs/>
          <w:color w:val="auto"/>
          <w:sz w:val="21"/>
          <w:highlight w:val="none"/>
        </w:rPr>
        <w:t xml:space="preserve">.2.2 </w:t>
      </w:r>
      <w:r>
        <w:rPr>
          <w:rFonts w:hint="eastAsia"/>
          <w:b/>
          <w:bCs/>
          <w:color w:val="auto"/>
          <w:sz w:val="21"/>
          <w:highlight w:val="none"/>
        </w:rPr>
        <w:t>提供工作条件</w:t>
      </w:r>
      <w:bookmarkEnd w:id="520"/>
    </w:p>
    <w:p w14:paraId="620F846F">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发包人应按专用合同条件约定向承包人提供工作条件。专用合同条件对此没有约定的，发包人应负责提供开展本合同相关工作所需要的条件，包括：</w:t>
      </w:r>
    </w:p>
    <w:p w14:paraId="462A4FC3">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将施工用水、电力、通讯线路等施工所必需的条件接至施工现场内；</w:t>
      </w:r>
    </w:p>
    <w:p w14:paraId="1FC1B588">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保证向承包人提供正常施工所需要的进入施工现场的交通条件；</w:t>
      </w:r>
    </w:p>
    <w:p w14:paraId="57276BC5">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协调处理施工现场周围地下线路和邻近建筑物、构筑物、古树名木、文物、化石及坟墓等的保护工作，并承担相关费用；</w:t>
      </w:r>
    </w:p>
    <w:p w14:paraId="0AC4B5D5">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对工程现场临近发包人正在使用、运行、或由发包人用于生产的建筑物、构筑物、生产装置、设施、设备等，设置隔离设施，竖立禁止入内、禁止动火的明显标志，</w:t>
      </w:r>
      <w:r>
        <w:rPr>
          <w:rFonts w:ascii="宋体" w:hAnsi="宋体"/>
          <w:color w:val="auto"/>
          <w:szCs w:val="21"/>
          <w:highlight w:val="none"/>
        </w:rPr>
        <w:t xml:space="preserve"> 并以书面形式通知承包人须遵守的安全规定和位置范围；</w:t>
      </w:r>
    </w:p>
    <w:p w14:paraId="15D09B70">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按照专用合同条件约定应提供的其他设施和条件。</w:t>
      </w:r>
    </w:p>
    <w:p w14:paraId="078C7E7C">
      <w:pPr>
        <w:pStyle w:val="155"/>
        <w:keepNext w:val="0"/>
        <w:keepLines w:val="0"/>
        <w:pageBreakBefore w:val="0"/>
        <w:kinsoku/>
        <w:wordWrap/>
        <w:overflowPunct/>
        <w:topLinePunct w:val="0"/>
        <w:autoSpaceDE/>
        <w:autoSpaceDN/>
        <w:bidi w:val="0"/>
        <w:spacing w:after="120"/>
        <w:ind w:firstLine="422" w:firstLineChars="200"/>
        <w:textAlignment w:val="auto"/>
        <w:rPr>
          <w:b/>
          <w:bCs/>
          <w:color w:val="auto"/>
          <w:sz w:val="21"/>
          <w:highlight w:val="none"/>
        </w:rPr>
      </w:pPr>
      <w:r>
        <w:rPr>
          <w:rFonts w:hint="eastAsia"/>
          <w:b/>
          <w:bCs/>
          <w:color w:val="auto"/>
          <w:sz w:val="21"/>
          <w:highlight w:val="none"/>
        </w:rPr>
        <w:t>2</w:t>
      </w:r>
      <w:r>
        <w:rPr>
          <w:b/>
          <w:bCs/>
          <w:color w:val="auto"/>
          <w:sz w:val="21"/>
          <w:highlight w:val="none"/>
        </w:rPr>
        <w:t xml:space="preserve">.2.3 </w:t>
      </w:r>
      <w:r>
        <w:rPr>
          <w:rFonts w:hint="eastAsia"/>
          <w:b/>
          <w:bCs/>
          <w:color w:val="auto"/>
          <w:sz w:val="21"/>
          <w:highlight w:val="none"/>
        </w:rPr>
        <w:t>逾期提供的责任</w:t>
      </w:r>
    </w:p>
    <w:p w14:paraId="24295F38">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因发包人原因未能按合同约定及时向承包人提供施工现场和施工条件的，由发包人承担由此增加的费用和（或）延误的工期。</w:t>
      </w:r>
    </w:p>
    <w:p w14:paraId="522A6906">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21" w:name="_Ref11918036"/>
      <w:bookmarkStart w:id="522" w:name="_Ref11918025"/>
      <w:bookmarkStart w:id="523" w:name="_Toc15793"/>
      <w:bookmarkStart w:id="524" w:name="_Toc28673"/>
      <w:bookmarkStart w:id="525" w:name="_Ref11956647"/>
      <w:bookmarkStart w:id="526" w:name="_Toc54862198"/>
      <w:bookmarkStart w:id="527" w:name="_Toc25332"/>
      <w:bookmarkStart w:id="528" w:name="_Ref11956654"/>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提供基础资料</w:t>
      </w:r>
      <w:bookmarkEnd w:id="521"/>
      <w:bookmarkEnd w:id="522"/>
      <w:bookmarkEnd w:id="523"/>
      <w:bookmarkEnd w:id="524"/>
      <w:bookmarkEnd w:id="525"/>
      <w:bookmarkEnd w:id="526"/>
      <w:bookmarkEnd w:id="527"/>
      <w:bookmarkEnd w:id="528"/>
    </w:p>
    <w:p w14:paraId="6916047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bookmarkStart w:id="529" w:name="_Hlk51506429"/>
      <w:r>
        <w:rPr>
          <w:rFonts w:hint="eastAsia" w:ascii="宋体" w:hAnsi="宋体"/>
          <w:color w:val="auto"/>
          <w:szCs w:val="21"/>
          <w:highlight w:val="none"/>
        </w:rPr>
        <w:t>发包人应按专用合同条件和《发包人要求》中的约定向承包人提供</w:t>
      </w:r>
      <w:bookmarkEnd w:id="529"/>
      <w:r>
        <w:rPr>
          <w:rFonts w:hint="eastAsia" w:ascii="宋体" w:hAnsi="宋体"/>
          <w:color w:val="auto"/>
          <w:szCs w:val="21"/>
          <w:highlight w:val="none"/>
        </w:rPr>
        <w:t>施工现场及工程实施所必需的毗邻区域内的供水、排水、供电、供气、供热、通信、广播电视等地上、地下线路和设施资料，气象和水文观测资料，地质勘察资料，相邻建筑物、构筑物和地下工程等有关基础资料，并根据第</w:t>
      </w:r>
      <w:r>
        <w:rPr>
          <w:rFonts w:ascii="宋体" w:hAnsi="宋体"/>
          <w:color w:val="auto"/>
          <w:szCs w:val="21"/>
          <w:highlight w:val="none"/>
        </w:rPr>
        <w:t>1.12</w:t>
      </w:r>
      <w:r>
        <w:rPr>
          <w:rFonts w:hint="eastAsia" w:ascii="宋体" w:hAnsi="宋体"/>
          <w:color w:val="auto"/>
          <w:szCs w:val="21"/>
          <w:highlight w:val="none"/>
        </w:rPr>
        <w:t>款[</w:t>
      </w:r>
      <w:r>
        <w:rPr>
          <w:rFonts w:ascii="宋体" w:hAnsi="宋体"/>
          <w:color w:val="auto"/>
          <w:szCs w:val="21"/>
          <w:highlight w:val="none"/>
        </w:rPr>
        <w:t>《发包人要求》和基础资料中的错误</w:t>
      </w:r>
      <w:r>
        <w:rPr>
          <w:rFonts w:hint="eastAsia" w:ascii="宋体" w:hAnsi="宋体"/>
          <w:color w:val="auto"/>
          <w:szCs w:val="21"/>
          <w:highlight w:val="none"/>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6AC5B6A0">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30" w:name="_Toc54862199"/>
      <w:bookmarkStart w:id="531" w:name="_Ref531950045"/>
      <w:bookmarkStart w:id="532" w:name="_Ref531950041"/>
      <w:bookmarkStart w:id="533" w:name="_Toc27558"/>
      <w:bookmarkStart w:id="534" w:name="_Toc27122"/>
      <w:bookmarkStart w:id="535" w:name="_Toc10387"/>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办理许可和批准</w:t>
      </w:r>
      <w:bookmarkEnd w:id="530"/>
      <w:bookmarkEnd w:id="531"/>
      <w:bookmarkEnd w:id="532"/>
      <w:bookmarkEnd w:id="533"/>
      <w:bookmarkEnd w:id="534"/>
      <w:bookmarkEnd w:id="535"/>
    </w:p>
    <w:p w14:paraId="5633A453">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536" w:name="_Toc51505128"/>
      <w:r>
        <w:rPr>
          <w:rFonts w:hint="eastAsia"/>
          <w:color w:val="auto"/>
          <w:sz w:val="21"/>
          <w:highlight w:val="none"/>
        </w:rPr>
        <w:t>2</w:t>
      </w:r>
      <w:r>
        <w:rPr>
          <w:color w:val="auto"/>
          <w:sz w:val="21"/>
          <w:highlight w:val="none"/>
        </w:rPr>
        <w:t xml:space="preserve">.4.1 </w:t>
      </w:r>
      <w:r>
        <w:rPr>
          <w:rFonts w:hint="eastAsia"/>
          <w:color w:val="auto"/>
          <w:sz w:val="21"/>
          <w:highlight w:val="none"/>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36"/>
    </w:p>
    <w:p w14:paraId="4D16750C">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537" w:name="_Toc51505129"/>
      <w:r>
        <w:rPr>
          <w:rFonts w:hint="eastAsia"/>
          <w:color w:val="auto"/>
          <w:sz w:val="21"/>
          <w:highlight w:val="none"/>
        </w:rPr>
        <w:t>2</w:t>
      </w:r>
      <w:r>
        <w:rPr>
          <w:color w:val="auto"/>
          <w:sz w:val="21"/>
          <w:highlight w:val="none"/>
        </w:rPr>
        <w:t xml:space="preserve">.4.2 </w:t>
      </w:r>
      <w:r>
        <w:rPr>
          <w:rFonts w:hint="eastAsia"/>
          <w:color w:val="auto"/>
          <w:sz w:val="21"/>
          <w:highlight w:val="none"/>
        </w:rPr>
        <w:t>因发包人原因未能及时办理完毕前述许可、批准或备案，由发包人承担由此增加的费用和（或）延误的工期，并支付承包人合理的利润。</w:t>
      </w:r>
      <w:bookmarkEnd w:id="537"/>
    </w:p>
    <w:p w14:paraId="25BFFA7B">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38" w:name="_Ref11918070"/>
      <w:bookmarkStart w:id="539" w:name="_Ref11956525"/>
      <w:bookmarkStart w:id="540" w:name="_Ref11918060"/>
      <w:bookmarkStart w:id="541" w:name="_Toc3243"/>
      <w:bookmarkStart w:id="542" w:name="_Toc54862200"/>
      <w:bookmarkStart w:id="543" w:name="_Toc12061"/>
      <w:bookmarkStart w:id="544" w:name="_Ref11956533"/>
      <w:bookmarkStart w:id="545" w:name="_Toc2091"/>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.5 支付合同价款</w:t>
      </w:r>
      <w:bookmarkEnd w:id="538"/>
      <w:bookmarkEnd w:id="539"/>
      <w:bookmarkEnd w:id="540"/>
      <w:bookmarkEnd w:id="541"/>
      <w:bookmarkEnd w:id="542"/>
      <w:bookmarkEnd w:id="543"/>
      <w:bookmarkEnd w:id="544"/>
      <w:bookmarkEnd w:id="545"/>
    </w:p>
    <w:p w14:paraId="1D3353F0">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546" w:name="_Toc51505131"/>
      <w:bookmarkStart w:id="547" w:name="_Ref531950147"/>
      <w:r>
        <w:rPr>
          <w:rFonts w:hint="eastAsia"/>
          <w:color w:val="auto"/>
          <w:sz w:val="21"/>
          <w:highlight w:val="none"/>
        </w:rPr>
        <w:t>2</w:t>
      </w:r>
      <w:r>
        <w:rPr>
          <w:color w:val="auto"/>
          <w:sz w:val="21"/>
          <w:highlight w:val="none"/>
        </w:rPr>
        <w:t xml:space="preserve">.5.1 </w:t>
      </w:r>
      <w:r>
        <w:rPr>
          <w:rFonts w:hint="eastAsia"/>
          <w:color w:val="auto"/>
          <w:sz w:val="21"/>
          <w:highlight w:val="none"/>
        </w:rPr>
        <w:t>发包人应按合同约定向承包人及时支付合同价款。</w:t>
      </w:r>
      <w:bookmarkEnd w:id="546"/>
    </w:p>
    <w:bookmarkEnd w:id="547"/>
    <w:p w14:paraId="7CB05546">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548" w:name="_Toc51505132"/>
      <w:r>
        <w:rPr>
          <w:rFonts w:hint="eastAsia"/>
          <w:color w:val="auto"/>
          <w:sz w:val="21"/>
          <w:highlight w:val="none"/>
        </w:rPr>
        <w:t>2</w:t>
      </w:r>
      <w:r>
        <w:rPr>
          <w:color w:val="auto"/>
          <w:sz w:val="21"/>
          <w:highlight w:val="none"/>
        </w:rPr>
        <w:t xml:space="preserve">.5.2 </w:t>
      </w:r>
      <w:r>
        <w:rPr>
          <w:rFonts w:hint="eastAsia"/>
          <w:color w:val="auto"/>
          <w:sz w:val="21"/>
          <w:highlight w:val="none"/>
        </w:rPr>
        <w:t>发包人应当制定资金安排计划，除专用合同条件另有约定外，如发包人拟对资金安排做任何重要变更，应将变更的详细情况通知承包人。如发生承包人收到价格大于签约合同价</w:t>
      </w:r>
      <w:r>
        <w:rPr>
          <w:color w:val="auto"/>
          <w:sz w:val="21"/>
          <w:highlight w:val="none"/>
        </w:rPr>
        <w:t>10%</w:t>
      </w:r>
      <w:r>
        <w:rPr>
          <w:rFonts w:hint="eastAsia"/>
          <w:color w:val="auto"/>
          <w:sz w:val="21"/>
          <w:highlight w:val="none"/>
        </w:rPr>
        <w:t>的变更指示或累计变更的总价超过签约合同价</w:t>
      </w:r>
      <w:r>
        <w:rPr>
          <w:color w:val="auto"/>
          <w:sz w:val="21"/>
          <w:highlight w:val="none"/>
        </w:rPr>
        <w:t>30%；或承包人未能根据</w:t>
      </w:r>
      <w:r>
        <w:rPr>
          <w:rFonts w:hint="eastAsia"/>
          <w:color w:val="auto"/>
          <w:sz w:val="21"/>
          <w:highlight w:val="none"/>
        </w:rPr>
        <w:t>第</w:t>
      </w:r>
      <w:r>
        <w:rPr>
          <w:color w:val="auto"/>
          <w:sz w:val="21"/>
          <w:highlight w:val="none"/>
        </w:rPr>
        <w:t>14条</w:t>
      </w:r>
      <w:r>
        <w:rPr>
          <w:rFonts w:hint="eastAsia"/>
          <w:color w:val="auto"/>
          <w:sz w:val="21"/>
          <w:highlight w:val="none"/>
        </w:rPr>
        <w:t>[合同价格与支付]收到付款，或承包人得知发包人的资金安排发生重要变更但并未收到发包人上述重要变更通知的情况，则承包人可随时要求发包人在</w:t>
      </w:r>
      <w:r>
        <w:rPr>
          <w:color w:val="auto"/>
          <w:sz w:val="21"/>
          <w:highlight w:val="none"/>
        </w:rPr>
        <w:t>28</w:t>
      </w:r>
      <w:r>
        <w:rPr>
          <w:rFonts w:hint="eastAsia"/>
          <w:color w:val="auto"/>
          <w:sz w:val="21"/>
          <w:highlight w:val="none"/>
        </w:rPr>
        <w:t>天内补充提供能够按照合同约定支付合同价款的相应资金来源证明。</w:t>
      </w:r>
      <w:bookmarkEnd w:id="548"/>
    </w:p>
    <w:p w14:paraId="797F543F">
      <w:pPr>
        <w:pStyle w:val="155"/>
        <w:keepNext w:val="0"/>
        <w:keepLines w:val="0"/>
        <w:pageBreakBefore w:val="0"/>
        <w:kinsoku/>
        <w:wordWrap/>
        <w:overflowPunct/>
        <w:topLinePunct w:val="0"/>
        <w:autoSpaceDE/>
        <w:autoSpaceDN/>
        <w:bidi w:val="0"/>
        <w:spacing w:after="120"/>
        <w:ind w:firstLine="420" w:firstLineChars="200"/>
        <w:textAlignment w:val="auto"/>
        <w:rPr>
          <w:color w:val="auto"/>
          <w:sz w:val="21"/>
          <w:highlight w:val="none"/>
        </w:rPr>
      </w:pPr>
      <w:bookmarkStart w:id="549" w:name="_Ref531950161"/>
      <w:bookmarkStart w:id="550" w:name="_Toc51505133"/>
      <w:r>
        <w:rPr>
          <w:rFonts w:hint="eastAsia"/>
          <w:color w:val="auto"/>
          <w:sz w:val="21"/>
          <w:highlight w:val="none"/>
        </w:rPr>
        <w:t>2</w:t>
      </w:r>
      <w:r>
        <w:rPr>
          <w:color w:val="auto"/>
          <w:sz w:val="21"/>
          <w:highlight w:val="none"/>
        </w:rPr>
        <w:t xml:space="preserve">.5.3 </w:t>
      </w:r>
      <w:r>
        <w:rPr>
          <w:rFonts w:hint="eastAsia"/>
          <w:color w:val="auto"/>
          <w:sz w:val="21"/>
          <w:highlight w:val="none"/>
        </w:rPr>
        <w:t>发包人应当向承包人提供支付担保。支付担保可以采用银行保函或担保公司担保等形式，具体由合同当事人在专用合同条件中约定。</w:t>
      </w:r>
      <w:bookmarkEnd w:id="549"/>
      <w:bookmarkEnd w:id="550"/>
    </w:p>
    <w:p w14:paraId="1070C484">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51" w:name="_Toc2473"/>
      <w:bookmarkStart w:id="552" w:name="_Toc4100"/>
      <w:bookmarkStart w:id="553" w:name="_Toc54862201"/>
      <w:bookmarkStart w:id="554" w:name="_Toc9590"/>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现场管理配合</w:t>
      </w:r>
      <w:bookmarkEnd w:id="551"/>
      <w:bookmarkEnd w:id="552"/>
      <w:bookmarkEnd w:id="553"/>
      <w:bookmarkEnd w:id="554"/>
    </w:p>
    <w:p w14:paraId="4F04FD1D">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发包人应负责保证在现场或现场附近的发包人人员和发包人的其他承包人（如有）：</w:t>
      </w:r>
    </w:p>
    <w:p w14:paraId="048A0067">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（1）根据第</w:t>
      </w:r>
      <w:r>
        <w:rPr>
          <w:rFonts w:ascii="宋体" w:hAnsi="宋体"/>
          <w:color w:val="auto"/>
          <w:szCs w:val="21"/>
          <w:highlight w:val="none"/>
        </w:rPr>
        <w:t>7.3</w:t>
      </w:r>
      <w:r>
        <w:rPr>
          <w:rFonts w:hint="eastAsia" w:ascii="宋体" w:hAnsi="宋体"/>
          <w:color w:val="auto"/>
          <w:szCs w:val="21"/>
          <w:highlight w:val="none"/>
        </w:rPr>
        <w:t>款[现场合作]的约定，与承包人进行合作；</w:t>
      </w:r>
    </w:p>
    <w:p w14:paraId="1CD49AC4">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（2）遵守第</w:t>
      </w:r>
      <w:r>
        <w:rPr>
          <w:rFonts w:ascii="宋体" w:hAnsi="宋体"/>
          <w:color w:val="auto"/>
          <w:szCs w:val="21"/>
          <w:highlight w:val="none"/>
        </w:rPr>
        <w:t>7.5</w:t>
      </w:r>
      <w:r>
        <w:rPr>
          <w:rFonts w:hint="eastAsia" w:ascii="宋体" w:hAnsi="宋体"/>
          <w:color w:val="auto"/>
          <w:szCs w:val="21"/>
          <w:highlight w:val="none"/>
        </w:rPr>
        <w:t>款[现场劳动用工</w:t>
      </w:r>
      <w:r>
        <w:rPr>
          <w:rFonts w:ascii="宋体" w:hAnsi="宋体"/>
          <w:color w:val="auto"/>
          <w:szCs w:val="21"/>
          <w:highlight w:val="none"/>
        </w:rPr>
        <w:t>]</w:t>
      </w:r>
      <w:r>
        <w:rPr>
          <w:rFonts w:hint="eastAsia" w:ascii="宋体" w:hAnsi="宋体"/>
          <w:color w:val="auto"/>
          <w:szCs w:val="21"/>
          <w:highlight w:val="none"/>
        </w:rPr>
        <w:t>、第7</w:t>
      </w:r>
      <w:r>
        <w:rPr>
          <w:rFonts w:ascii="宋体" w:hAnsi="宋体"/>
          <w:color w:val="auto"/>
          <w:szCs w:val="21"/>
          <w:highlight w:val="none"/>
        </w:rPr>
        <w:t>.6</w:t>
      </w:r>
      <w:r>
        <w:rPr>
          <w:rFonts w:hint="eastAsia" w:ascii="宋体" w:hAnsi="宋体"/>
          <w:color w:val="auto"/>
          <w:szCs w:val="21"/>
          <w:highlight w:val="none"/>
        </w:rPr>
        <w:t>款[安全文明施工]、第</w:t>
      </w:r>
      <w:r>
        <w:rPr>
          <w:rFonts w:ascii="宋体" w:hAnsi="宋体"/>
          <w:color w:val="auto"/>
          <w:szCs w:val="21"/>
          <w:highlight w:val="none"/>
        </w:rPr>
        <w:t>7.7</w:t>
      </w:r>
      <w:r>
        <w:rPr>
          <w:rFonts w:hint="eastAsia" w:ascii="宋体" w:hAnsi="宋体"/>
          <w:color w:val="auto"/>
          <w:szCs w:val="21"/>
          <w:highlight w:val="none"/>
        </w:rPr>
        <w:t>款[职业健康</w:t>
      </w:r>
      <w:bookmarkStart w:id="555" w:name="_Ref531952756"/>
      <w:bookmarkStart w:id="556" w:name="_Ref531952761"/>
      <w:r>
        <w:rPr>
          <w:rFonts w:hint="eastAsia" w:ascii="宋体" w:hAnsi="宋体"/>
          <w:color w:val="auto"/>
          <w:szCs w:val="21"/>
          <w:highlight w:val="none"/>
        </w:rPr>
        <w:t>]和第</w:t>
      </w:r>
      <w:r>
        <w:rPr>
          <w:rFonts w:ascii="宋体" w:hAnsi="宋体"/>
          <w:color w:val="auto"/>
          <w:szCs w:val="21"/>
          <w:highlight w:val="none"/>
        </w:rPr>
        <w:t>7.8</w:t>
      </w:r>
      <w:r>
        <w:rPr>
          <w:rFonts w:hint="eastAsia" w:ascii="宋体" w:hAnsi="宋体"/>
          <w:color w:val="auto"/>
          <w:szCs w:val="21"/>
          <w:highlight w:val="none"/>
        </w:rPr>
        <w:t>款[</w:t>
      </w:r>
      <w:r>
        <w:rPr>
          <w:rFonts w:ascii="宋体" w:hAnsi="宋体"/>
          <w:color w:val="auto"/>
          <w:szCs w:val="21"/>
          <w:highlight w:val="none"/>
        </w:rPr>
        <w:t>环境保护</w:t>
      </w:r>
      <w:r>
        <w:rPr>
          <w:rFonts w:hint="eastAsia" w:ascii="宋体" w:hAnsi="宋体"/>
          <w:color w:val="auto"/>
          <w:szCs w:val="21"/>
          <w:highlight w:val="none"/>
        </w:rPr>
        <w:t>]的相关约定。</w:t>
      </w:r>
    </w:p>
    <w:p w14:paraId="5FCD7AEC">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发包人应与承包人、由发包人直接发包的其他承包人（如有）订立施工现场统一管理协议，明确各方的权利义务。</w:t>
      </w:r>
    </w:p>
    <w:p w14:paraId="40401548">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57" w:name="_Toc24248"/>
      <w:bookmarkStart w:id="558" w:name="_Ref11959372"/>
      <w:bookmarkStart w:id="559" w:name="_Ref11959376"/>
      <w:bookmarkStart w:id="560" w:name="_Toc54862202"/>
      <w:bookmarkStart w:id="561" w:name="_Toc29066"/>
      <w:bookmarkStart w:id="562" w:name="_Toc28942"/>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.7 </w:t>
      </w:r>
      <w:r>
        <w:rPr>
          <w:rFonts w:hint="eastAsia" w:ascii="宋体" w:hAnsi="宋体" w:eastAsia="宋体"/>
          <w:b/>
          <w:bCs w:val="0"/>
          <w:color w:val="auto"/>
          <w:sz w:val="21"/>
          <w:szCs w:val="21"/>
          <w:highlight w:val="none"/>
        </w:rPr>
        <w:t>其他义务</w:t>
      </w:r>
      <w:bookmarkEnd w:id="557"/>
      <w:bookmarkEnd w:id="558"/>
      <w:bookmarkEnd w:id="559"/>
      <w:bookmarkEnd w:id="560"/>
      <w:bookmarkEnd w:id="561"/>
      <w:bookmarkEnd w:id="562"/>
    </w:p>
    <w:p w14:paraId="2D1EFDCC">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发包人应履行合同约定的其他义务，双方可在专用合同条件内对发包人应履行的其他义务进行补充约定。</w:t>
      </w:r>
    </w:p>
    <w:bookmarkEnd w:id="555"/>
    <w:bookmarkEnd w:id="556"/>
    <w:p w14:paraId="14B699C0">
      <w:pPr>
        <w:pStyle w:val="180"/>
        <w:keepNext w:val="0"/>
        <w:keepLines w:val="0"/>
        <w:pageBreakBefore w:val="0"/>
        <w:numPr>
          <w:ilvl w:val="0"/>
          <w:numId w:val="0"/>
        </w:numPr>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63" w:name="_Toc16374"/>
      <w:bookmarkStart w:id="564" w:name="_Toc30436"/>
      <w:bookmarkStart w:id="565" w:name="_Toc23754"/>
      <w:bookmarkStart w:id="566" w:name="_Ref531952791"/>
      <w:bookmarkStart w:id="567" w:name="_Toc25229"/>
      <w:bookmarkStart w:id="568" w:name="_Toc54862203"/>
      <w:r>
        <w:rPr>
          <w:rFonts w:hint="eastAsia" w:ascii="宋体" w:hAnsi="宋体" w:eastAsia="宋体"/>
          <w:b/>
          <w:bCs w:val="0"/>
          <w:color w:val="auto"/>
          <w:sz w:val="21"/>
          <w:szCs w:val="21"/>
          <w:highlight w:val="none"/>
        </w:rPr>
        <w:t>第3条 发包人的管理</w:t>
      </w:r>
      <w:bookmarkEnd w:id="563"/>
      <w:bookmarkEnd w:id="564"/>
      <w:bookmarkEnd w:id="565"/>
      <w:bookmarkEnd w:id="566"/>
      <w:bookmarkEnd w:id="567"/>
      <w:bookmarkEnd w:id="568"/>
    </w:p>
    <w:p w14:paraId="270E9E9E">
      <w:pPr>
        <w:pStyle w:val="169"/>
        <w:keepNext w:val="0"/>
        <w:keepLines w:val="0"/>
        <w:pageBreakBefore w:val="0"/>
        <w:widowControl/>
        <w:kinsoku/>
        <w:wordWrap/>
        <w:overflowPunct/>
        <w:topLinePunct w:val="0"/>
        <w:autoSpaceDE/>
        <w:autoSpaceDN/>
        <w:bidi w:val="0"/>
        <w:spacing w:after="120"/>
        <w:ind w:firstLine="422" w:firstLineChars="200"/>
        <w:textAlignment w:val="auto"/>
        <w:rPr>
          <w:rFonts w:ascii="宋体" w:hAnsi="宋体" w:eastAsia="宋体"/>
          <w:b/>
          <w:bCs w:val="0"/>
          <w:color w:val="auto"/>
          <w:sz w:val="21"/>
          <w:szCs w:val="21"/>
          <w:highlight w:val="none"/>
        </w:rPr>
      </w:pPr>
      <w:bookmarkStart w:id="569" w:name="_Ref522810094"/>
      <w:bookmarkStart w:id="570" w:name="_Ref522810097"/>
      <w:bookmarkStart w:id="571" w:name="_Toc13834"/>
      <w:bookmarkStart w:id="572" w:name="_Toc15535"/>
      <w:bookmarkStart w:id="573" w:name="_Ref531951538"/>
      <w:bookmarkStart w:id="574" w:name="_Toc17211"/>
      <w:bookmarkStart w:id="575" w:name="_Toc54862204"/>
      <w:bookmarkStart w:id="576" w:name="_Ref531951533"/>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发包人</w:t>
      </w:r>
      <w:bookmarkEnd w:id="569"/>
      <w:bookmarkEnd w:id="570"/>
      <w:r>
        <w:rPr>
          <w:rFonts w:hint="eastAsia" w:ascii="宋体" w:hAnsi="宋体" w:eastAsia="宋体"/>
          <w:b/>
          <w:bCs w:val="0"/>
          <w:color w:val="auto"/>
          <w:sz w:val="21"/>
          <w:szCs w:val="21"/>
          <w:highlight w:val="none"/>
        </w:rPr>
        <w:t>代表</w:t>
      </w:r>
      <w:bookmarkEnd w:id="571"/>
      <w:bookmarkEnd w:id="572"/>
      <w:bookmarkEnd w:id="573"/>
      <w:bookmarkEnd w:id="574"/>
      <w:bookmarkEnd w:id="575"/>
      <w:bookmarkEnd w:id="576"/>
    </w:p>
    <w:p w14:paraId="04E652F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2708903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除非发包人另行通知承包人，发包人代表应被授予并且被认为具有发包人在授权范围内享有的相应权利，涉及第</w:t>
      </w:r>
      <w:r>
        <w:rPr>
          <w:rFonts w:ascii="宋体" w:hAnsi="宋体"/>
          <w:color w:val="auto"/>
          <w:szCs w:val="21"/>
          <w:highlight w:val="none"/>
        </w:rPr>
        <w:t>16.1</w:t>
      </w:r>
      <w:r>
        <w:rPr>
          <w:rFonts w:hint="eastAsia" w:ascii="宋体" w:hAnsi="宋体"/>
          <w:color w:val="auto"/>
          <w:szCs w:val="21"/>
          <w:highlight w:val="none"/>
        </w:rPr>
        <w:t>款[由发包人解除合同]的权利除外。</w:t>
      </w:r>
    </w:p>
    <w:p w14:paraId="705C134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发包人代表（或者在其为法人的情况下，被任命代表其行事的自然人）应：</w:t>
      </w:r>
    </w:p>
    <w:p w14:paraId="688BD1A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履行指派给其的职责，行使发包人托付给的权利；</w:t>
      </w:r>
    </w:p>
    <w:p w14:paraId="718E310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具备履行这些职责、行使这些权利的能力；</w:t>
      </w:r>
    </w:p>
    <w:p w14:paraId="3D183EE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作为熟练的专业人员行事。</w:t>
      </w:r>
    </w:p>
    <w:p w14:paraId="6D1B3B6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如果发包人代表为法人且在签订本合同时未能确定授权代表的，发包人代表应在本合同签订之日起</w:t>
      </w:r>
      <w:r>
        <w:rPr>
          <w:rFonts w:ascii="宋体" w:hAnsi="宋体"/>
          <w:color w:val="auto"/>
          <w:szCs w:val="21"/>
          <w:highlight w:val="none"/>
        </w:rPr>
        <w:t>3日内</w:t>
      </w:r>
      <w:r>
        <w:rPr>
          <w:rFonts w:hint="eastAsia" w:ascii="宋体" w:hAnsi="宋体"/>
          <w:color w:val="auto"/>
          <w:szCs w:val="21"/>
          <w:highlight w:val="none"/>
        </w:rPr>
        <w:t>向双方发出书面通知，告知被任命和授权的自然人以及任何替代人员。此授权在双方收到本通知后生效。发包人代表撤销该授权或者变更授权代表时也应同样发出该通知。</w:t>
      </w:r>
    </w:p>
    <w:p w14:paraId="4744B81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23D8D29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发包人代表不能按照合同约定履行其职责及义务，并导致合同无法继续正常履行的，承包人可以要求发包人撤换发包人代表。</w:t>
      </w:r>
    </w:p>
    <w:p w14:paraId="596BBFE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577" w:name="_Toc54862205"/>
      <w:bookmarkStart w:id="578" w:name="_Ref531951557"/>
      <w:bookmarkStart w:id="579" w:name="_Toc3001"/>
      <w:bookmarkStart w:id="580" w:name="_Toc11352"/>
      <w:bookmarkStart w:id="581" w:name="_Ref531951553"/>
      <w:bookmarkStart w:id="582" w:name="_Toc4968"/>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发包人人员</w:t>
      </w:r>
      <w:bookmarkEnd w:id="577"/>
      <w:bookmarkEnd w:id="578"/>
      <w:bookmarkEnd w:id="579"/>
      <w:bookmarkEnd w:id="580"/>
      <w:bookmarkEnd w:id="581"/>
      <w:bookmarkEnd w:id="582"/>
    </w:p>
    <w:p w14:paraId="016EA9E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78D68B1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发包人应要求在施工现场的发包人人员遵守法律及有关安全、质量、环境保护、文明施工等规定，因发包人人员未遵守上述要求给承包人造成的损失和责任由发包人承担。</w:t>
      </w:r>
    </w:p>
    <w:p w14:paraId="26D0CDA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583" w:name="_Toc28016"/>
      <w:bookmarkStart w:id="584" w:name="_Toc54862206"/>
      <w:bookmarkStart w:id="585" w:name="_Toc22291"/>
      <w:bookmarkStart w:id="586" w:name="_Toc5989"/>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.3 工程师</w:t>
      </w:r>
      <w:bookmarkEnd w:id="583"/>
      <w:bookmarkEnd w:id="584"/>
      <w:bookmarkEnd w:id="585"/>
      <w:bookmarkEnd w:id="586"/>
    </w:p>
    <w:p w14:paraId="65B48644">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.3.1 </w:t>
      </w:r>
      <w:r>
        <w:rPr>
          <w:rFonts w:hint="eastAsia"/>
          <w:color w:val="auto"/>
          <w:sz w:val="21"/>
          <w:highlight w:val="none"/>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3B52DED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.3.2 </w:t>
      </w:r>
      <w:r>
        <w:rPr>
          <w:rFonts w:hint="eastAsia"/>
          <w:color w:val="auto"/>
          <w:sz w:val="21"/>
          <w:highlight w:val="none"/>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10154E9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.3.3 </w:t>
      </w:r>
      <w:r>
        <w:rPr>
          <w:rFonts w:hint="eastAsia"/>
          <w:color w:val="auto"/>
          <w:sz w:val="21"/>
          <w:highlight w:val="none"/>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7995B34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.3.4 </w:t>
      </w:r>
      <w:r>
        <w:rPr>
          <w:rFonts w:hint="eastAsia"/>
          <w:color w:val="auto"/>
          <w:sz w:val="21"/>
          <w:highlight w:val="none"/>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5F547EE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587" w:name="_Toc26974"/>
      <w:bookmarkStart w:id="588" w:name="_Toc54862207"/>
      <w:bookmarkStart w:id="589" w:name="_Toc28851"/>
      <w:bookmarkStart w:id="590" w:name="_Toc29553"/>
      <w:bookmarkStart w:id="591" w:name="_Ref531951597"/>
      <w:bookmarkStart w:id="592" w:name="_Ref531951594"/>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任命和授权</w:t>
      </w:r>
      <w:bookmarkEnd w:id="587"/>
      <w:bookmarkEnd w:id="588"/>
      <w:bookmarkEnd w:id="589"/>
      <w:bookmarkEnd w:id="590"/>
    </w:p>
    <w:p w14:paraId="7C01998C">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.4.1 </w:t>
      </w:r>
      <w:r>
        <w:rPr>
          <w:rFonts w:hint="eastAsia"/>
          <w:color w:val="auto"/>
          <w:sz w:val="21"/>
          <w:highlight w:val="none"/>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11E8B93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.4.2 </w:t>
      </w:r>
      <w:r>
        <w:rPr>
          <w:rFonts w:hint="eastAsia"/>
          <w:color w:val="auto"/>
          <w:sz w:val="21"/>
          <w:highlight w:val="none"/>
        </w:rPr>
        <w:t>工程师可以授权其他人员负责执行其指派的一项或多项工作，但第</w:t>
      </w:r>
      <w:r>
        <w:rPr>
          <w:color w:val="auto"/>
          <w:sz w:val="21"/>
          <w:highlight w:val="none"/>
        </w:rPr>
        <w:t>3.6</w:t>
      </w:r>
      <w:r>
        <w:rPr>
          <w:rFonts w:hint="eastAsia"/>
          <w:color w:val="auto"/>
          <w:sz w:val="21"/>
          <w:highlight w:val="none"/>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51890A9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593" w:name="_Toc7271"/>
      <w:bookmarkStart w:id="594" w:name="_Ref20165400"/>
      <w:bookmarkStart w:id="595" w:name="_Toc14813"/>
      <w:bookmarkStart w:id="596" w:name="_Toc54862208"/>
      <w:bookmarkStart w:id="597" w:name="_Toc31683"/>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.5 指示</w:t>
      </w:r>
      <w:bookmarkEnd w:id="591"/>
      <w:bookmarkEnd w:id="592"/>
      <w:bookmarkEnd w:id="593"/>
      <w:bookmarkEnd w:id="594"/>
      <w:bookmarkEnd w:id="595"/>
      <w:bookmarkEnd w:id="596"/>
      <w:bookmarkEnd w:id="597"/>
    </w:p>
    <w:p w14:paraId="4EC4A72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.5.1 </w:t>
      </w:r>
      <w:r>
        <w:rPr>
          <w:rFonts w:hint="eastAsia"/>
          <w:color w:val="auto"/>
          <w:sz w:val="21"/>
          <w:highlight w:val="none"/>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705609F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.5.2 </w:t>
      </w:r>
      <w:r>
        <w:rPr>
          <w:rFonts w:hint="eastAsia"/>
          <w:color w:val="auto"/>
          <w:sz w:val="21"/>
          <w:highlight w:val="none"/>
        </w:rPr>
        <w:t>承包人收到工程师作出的指示后应遵照执行。如果任何此类指示构成一项变更时，应按照第</w:t>
      </w:r>
      <w:r>
        <w:rPr>
          <w:color w:val="auto"/>
          <w:sz w:val="21"/>
          <w:highlight w:val="none"/>
        </w:rPr>
        <w:t>13条</w:t>
      </w:r>
      <w:r>
        <w:rPr>
          <w:rFonts w:hint="eastAsia"/>
          <w:color w:val="auto"/>
          <w:sz w:val="21"/>
          <w:highlight w:val="none"/>
        </w:rPr>
        <w:t>[变更与调整]的约定办理。</w:t>
      </w:r>
    </w:p>
    <w:p w14:paraId="1C409F52">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.5.3 </w:t>
      </w:r>
      <w:r>
        <w:rPr>
          <w:rFonts w:hint="eastAsia"/>
          <w:color w:val="auto"/>
          <w:sz w:val="21"/>
          <w:highlight w:val="none"/>
        </w:rPr>
        <w:t>由于工程师未能按合同约定发出指示、指示延误或指示错误而导致承包人费用增加和（或）工期延误的，发包人应承担由此增加的费用和（或）工期延误，并向承包人支付合理利润。</w:t>
      </w:r>
    </w:p>
    <w:p w14:paraId="57B9514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598" w:name="_Toc13751"/>
      <w:bookmarkStart w:id="599" w:name="_Toc19135"/>
      <w:bookmarkStart w:id="600" w:name="_Ref531951609"/>
      <w:bookmarkStart w:id="601" w:name="_Toc54862209"/>
      <w:bookmarkStart w:id="602" w:name="_Toc12761"/>
      <w:bookmarkStart w:id="603" w:name="_Ref531951611"/>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.6 商定或确定</w:t>
      </w:r>
      <w:bookmarkEnd w:id="598"/>
      <w:bookmarkEnd w:id="599"/>
      <w:bookmarkEnd w:id="600"/>
      <w:bookmarkEnd w:id="601"/>
      <w:bookmarkEnd w:id="602"/>
      <w:bookmarkEnd w:id="603"/>
    </w:p>
    <w:p w14:paraId="00233D3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.6.1 </w:t>
      </w:r>
      <w:r>
        <w:rPr>
          <w:rFonts w:hint="eastAsia"/>
          <w:color w:val="auto"/>
          <w:sz w:val="21"/>
          <w:highlight w:val="none"/>
        </w:rPr>
        <w:t>合同约定工程师应按照本款对任何事项进行商定或确定时，工程师应及时与合同当事人协商，尽量达成一致。工程师应将商定的结果以书面形式通知发包人和承包人，并由双方签署确认。</w:t>
      </w:r>
    </w:p>
    <w:p w14:paraId="3C10E98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.6.2 </w:t>
      </w:r>
      <w:r>
        <w:rPr>
          <w:rFonts w:hint="eastAsia"/>
          <w:color w:val="auto"/>
          <w:sz w:val="21"/>
          <w:highlight w:val="none"/>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5704E41C">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04" w:name="_Ref532287856"/>
      <w:r>
        <w:rPr>
          <w:rFonts w:hint="eastAsia"/>
          <w:color w:val="auto"/>
          <w:sz w:val="21"/>
          <w:highlight w:val="none"/>
        </w:rPr>
        <w:t>3</w:t>
      </w:r>
      <w:r>
        <w:rPr>
          <w:color w:val="auto"/>
          <w:sz w:val="21"/>
          <w:highlight w:val="none"/>
        </w:rPr>
        <w:t xml:space="preserve">.6.3 </w:t>
      </w:r>
      <w:r>
        <w:rPr>
          <w:rFonts w:hint="eastAsia"/>
          <w:color w:val="auto"/>
          <w:sz w:val="21"/>
          <w:highlight w:val="none"/>
        </w:rPr>
        <w:t>任何一方对工程师的确定有异议的，应在收到确定的结果后28天内向另一方发出书面异议通知并抄送工程师。除第</w:t>
      </w:r>
      <w:r>
        <w:rPr>
          <w:color w:val="auto"/>
          <w:sz w:val="21"/>
          <w:highlight w:val="none"/>
        </w:rPr>
        <w:t>19.2</w:t>
      </w:r>
      <w:r>
        <w:rPr>
          <w:rFonts w:hint="eastAsia"/>
          <w:color w:val="auto"/>
          <w:sz w:val="21"/>
          <w:highlight w:val="none"/>
        </w:rPr>
        <w:t>款[</w:t>
      </w:r>
      <w:r>
        <w:rPr>
          <w:color w:val="auto"/>
          <w:sz w:val="21"/>
          <w:highlight w:val="none"/>
        </w:rPr>
        <w:t>承包人索赔的处理程序</w:t>
      </w:r>
      <w:r>
        <w:rPr>
          <w:rFonts w:hint="eastAsia"/>
          <w:color w:val="auto"/>
          <w:sz w:val="21"/>
          <w:highlight w:val="none"/>
        </w:rPr>
        <w:t>]另有约定外，工程师未能在确定的期限内发出确定的结果通知的，或者任何一方发出对确定的结果有异议的通知的，则构成争议并应按照第</w:t>
      </w:r>
      <w:r>
        <w:rPr>
          <w:color w:val="auto"/>
          <w:sz w:val="21"/>
          <w:highlight w:val="none"/>
        </w:rPr>
        <w:t>20条</w:t>
      </w:r>
      <w:r>
        <w:rPr>
          <w:rFonts w:hint="eastAsia"/>
          <w:color w:val="auto"/>
          <w:sz w:val="21"/>
          <w:highlight w:val="none"/>
        </w:rPr>
        <w:t>[争议解决]的约定处理。如未在28天内发出上述通知的，工程师的确定应被视为已被双方接受并对双方具有约束力，但专用合同条件另有约定的除外。</w:t>
      </w:r>
      <w:bookmarkEnd w:id="604"/>
    </w:p>
    <w:p w14:paraId="232108E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.6.4 </w:t>
      </w:r>
      <w:r>
        <w:rPr>
          <w:rFonts w:hint="eastAsia"/>
          <w:color w:val="auto"/>
          <w:sz w:val="21"/>
          <w:highlight w:val="none"/>
        </w:rPr>
        <w:t>在该争议解决前，双方应暂按工程师的确定执行。按照第</w:t>
      </w:r>
      <w:r>
        <w:rPr>
          <w:color w:val="auto"/>
          <w:sz w:val="21"/>
          <w:highlight w:val="none"/>
        </w:rPr>
        <w:t>20条</w:t>
      </w:r>
      <w:r>
        <w:rPr>
          <w:rFonts w:hint="eastAsia"/>
          <w:color w:val="auto"/>
          <w:sz w:val="21"/>
          <w:highlight w:val="none"/>
        </w:rPr>
        <w:t>[争议解决]的约定对工程师的确定作出修改的，按修改后的结果执行，由此导致承包人增加的费用和延误的工期由责任方承担。</w:t>
      </w:r>
    </w:p>
    <w:p w14:paraId="411C5D8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05" w:name="_Toc30011"/>
      <w:bookmarkStart w:id="606" w:name="_Toc2970"/>
      <w:bookmarkStart w:id="607" w:name="_Toc54862210"/>
      <w:bookmarkStart w:id="608" w:name="_Ref531951749"/>
      <w:bookmarkStart w:id="609" w:name="_Toc6586"/>
      <w:bookmarkStart w:id="610" w:name="_Ref531951747"/>
      <w:r>
        <w:rPr>
          <w:rFonts w:hint="eastAsia" w:ascii="宋体" w:hAnsi="宋体" w:eastAsia="宋体"/>
          <w:b/>
          <w:bCs w:val="0"/>
          <w:color w:val="auto"/>
          <w:sz w:val="21"/>
          <w:szCs w:val="21"/>
          <w:highlight w:val="none"/>
        </w:rPr>
        <w:t>3</w:t>
      </w:r>
      <w:r>
        <w:rPr>
          <w:rFonts w:ascii="宋体" w:hAnsi="宋体" w:eastAsia="宋体"/>
          <w:b/>
          <w:bCs w:val="0"/>
          <w:color w:val="auto"/>
          <w:sz w:val="21"/>
          <w:szCs w:val="21"/>
          <w:highlight w:val="none"/>
        </w:rPr>
        <w:t xml:space="preserve">.7 </w:t>
      </w:r>
      <w:r>
        <w:rPr>
          <w:rFonts w:hint="eastAsia" w:ascii="宋体" w:hAnsi="宋体" w:eastAsia="宋体"/>
          <w:b/>
          <w:bCs w:val="0"/>
          <w:color w:val="auto"/>
          <w:sz w:val="21"/>
          <w:szCs w:val="21"/>
          <w:highlight w:val="none"/>
        </w:rPr>
        <w:t>会议</w:t>
      </w:r>
      <w:bookmarkEnd w:id="605"/>
      <w:bookmarkEnd w:id="606"/>
      <w:bookmarkEnd w:id="607"/>
      <w:bookmarkEnd w:id="608"/>
      <w:bookmarkEnd w:id="609"/>
      <w:bookmarkEnd w:id="610"/>
    </w:p>
    <w:p w14:paraId="105BFA95">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.7.1 </w:t>
      </w:r>
      <w:r>
        <w:rPr>
          <w:rFonts w:hint="eastAsia"/>
          <w:color w:val="auto"/>
          <w:sz w:val="21"/>
          <w:highlight w:val="none"/>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3EBBB73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3</w:t>
      </w:r>
      <w:r>
        <w:rPr>
          <w:color w:val="auto"/>
          <w:sz w:val="21"/>
          <w:highlight w:val="none"/>
        </w:rPr>
        <w:t xml:space="preserve">.7.2 </w:t>
      </w:r>
      <w:r>
        <w:rPr>
          <w:rFonts w:hint="eastAsia"/>
          <w:color w:val="auto"/>
          <w:sz w:val="21"/>
          <w:highlight w:val="none"/>
        </w:rPr>
        <w:t>除专用合同条件另有约定外，发包人应保存每次会议参加人签名的记录，并将会议纪要提供给出席会议的人员。任何根据此类会议以及会议纪要采取的行动应符合本合同的约定。</w:t>
      </w:r>
    </w:p>
    <w:p w14:paraId="69CB8C18">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11" w:name="_Toc30681"/>
      <w:bookmarkStart w:id="612" w:name="_Toc23986"/>
      <w:bookmarkStart w:id="613" w:name="_Toc54862211"/>
      <w:bookmarkStart w:id="614" w:name="_Toc14675"/>
      <w:bookmarkStart w:id="615" w:name="_Ref531952805"/>
      <w:bookmarkStart w:id="616" w:name="_Toc21713"/>
      <w:r>
        <w:rPr>
          <w:rFonts w:hint="eastAsia" w:ascii="宋体" w:hAnsi="宋体" w:eastAsia="宋体"/>
          <w:b/>
          <w:bCs w:val="0"/>
          <w:color w:val="auto"/>
          <w:sz w:val="21"/>
          <w:szCs w:val="21"/>
          <w:highlight w:val="none"/>
        </w:rPr>
        <w:t>第4条 承包人</w:t>
      </w:r>
      <w:bookmarkEnd w:id="611"/>
      <w:bookmarkEnd w:id="612"/>
      <w:bookmarkEnd w:id="613"/>
      <w:bookmarkEnd w:id="614"/>
      <w:bookmarkEnd w:id="615"/>
      <w:bookmarkEnd w:id="616"/>
    </w:p>
    <w:p w14:paraId="4A42D2AA">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17" w:name="_Ref531951961"/>
      <w:bookmarkStart w:id="618" w:name="_Ref531951945"/>
      <w:bookmarkStart w:id="619" w:name="_Ref531951958"/>
      <w:bookmarkStart w:id="620" w:name="_Toc16112"/>
      <w:bookmarkStart w:id="621" w:name="_Toc54862212"/>
      <w:bookmarkStart w:id="622" w:name="_Ref531951941"/>
      <w:bookmarkStart w:id="623" w:name="_Ref531951975"/>
      <w:bookmarkStart w:id="624" w:name="_Toc579"/>
      <w:bookmarkStart w:id="625" w:name="_Toc20638"/>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.1 承包人的一般义务</w:t>
      </w:r>
      <w:bookmarkEnd w:id="617"/>
      <w:bookmarkEnd w:id="618"/>
      <w:bookmarkEnd w:id="619"/>
      <w:bookmarkEnd w:id="620"/>
      <w:bookmarkEnd w:id="621"/>
      <w:bookmarkEnd w:id="622"/>
      <w:bookmarkEnd w:id="623"/>
      <w:bookmarkEnd w:id="624"/>
      <w:bookmarkEnd w:id="625"/>
    </w:p>
    <w:p w14:paraId="50B9F5D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626" w:name="_Ref509046929"/>
      <w:r>
        <w:rPr>
          <w:rFonts w:hint="eastAsia" w:ascii="宋体" w:hAnsi="宋体"/>
          <w:color w:val="auto"/>
          <w:szCs w:val="21"/>
          <w:highlight w:val="none"/>
        </w:rPr>
        <w:t>除专用合同条件另有约定外，承包人在履行合同过程中应遵守法律和工程建设标准规范，并履行以下义务：</w:t>
      </w:r>
    </w:p>
    <w:p w14:paraId="10BF980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办理法律规定和合同约定由承包人办理的许可和批准，将办理结果书面报送发包人留存，并承担因承包人违反法律或合同约定给发包人造成的任何费用和损失；</w:t>
      </w:r>
    </w:p>
    <w:p w14:paraId="31F50A6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按合同约定完成全部工作并在缺陷责任期和保修期内承担缺陷保证责任和保修义务，对工作中的任何缺陷进行整改、完善和修补，使其满足合同约定的目的；</w:t>
      </w:r>
    </w:p>
    <w:p w14:paraId="1ECCA13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提供合同约定的工程设备和承包人文件，以及为完成合同工作所需的劳务、材料、施工设备和其他物品，并按合同约定负责临时设施的设计、施工、运行、维护、管理和拆除；</w:t>
      </w:r>
    </w:p>
    <w:p w14:paraId="2E7B46C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按合同约定的工作内容和进度要求，编制设计、施工的组织和实施计划，保证项目进度计划的实现，并对所有设计、施工作业和施工方法，以及全部工程的完备性和安全可靠性负责；</w:t>
      </w:r>
    </w:p>
    <w:p w14:paraId="2699A47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6FD3886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将发包人按合同约定支付的各项价款专用于合同工程，且应及时支付其雇用人员（包括建筑工人）工资，并及时向分包人支付合同价款；</w:t>
      </w:r>
    </w:p>
    <w:p w14:paraId="0D33403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在进行合同约定的各项工作时，不得侵害发包人与他人使用公用道路、水源、市政管网等公共设施的权利，避免对邻近的公共设施产生干扰。</w:t>
      </w:r>
    </w:p>
    <w:p w14:paraId="105DB0BE">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27" w:name="_Ref4426803"/>
      <w:bookmarkStart w:id="628" w:name="_Toc3997"/>
      <w:bookmarkStart w:id="629" w:name="_Toc27375"/>
      <w:bookmarkStart w:id="630" w:name="_Toc31121"/>
      <w:bookmarkStart w:id="631" w:name="_Toc54862213"/>
      <w:bookmarkStart w:id="632" w:name="_Ref4428418"/>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履约担保</w:t>
      </w:r>
      <w:bookmarkEnd w:id="627"/>
      <w:bookmarkEnd w:id="628"/>
      <w:bookmarkEnd w:id="629"/>
      <w:bookmarkEnd w:id="630"/>
      <w:bookmarkEnd w:id="631"/>
    </w:p>
    <w:p w14:paraId="428D304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发包人需要承包人提供履约担保的，由合同当事人在专用合同条件中约定履约担保的方式、金额及提交的时间等，并应符合第</w:t>
      </w:r>
      <w:r>
        <w:rPr>
          <w:rFonts w:ascii="宋体" w:hAnsi="宋体"/>
          <w:color w:val="auto"/>
          <w:szCs w:val="21"/>
          <w:highlight w:val="none"/>
        </w:rPr>
        <w:t>2.5</w:t>
      </w:r>
      <w:r>
        <w:rPr>
          <w:rFonts w:hint="eastAsia" w:ascii="宋体" w:hAnsi="宋体"/>
          <w:color w:val="auto"/>
          <w:szCs w:val="21"/>
          <w:highlight w:val="none"/>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454B538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承包人应保证其履约担保在发包人竣工验收前一直有效，发包人应在竣工验收合格后</w:t>
      </w:r>
      <w:r>
        <w:rPr>
          <w:rFonts w:ascii="宋体" w:hAnsi="宋体"/>
          <w:color w:val="auto"/>
          <w:szCs w:val="21"/>
          <w:highlight w:val="none"/>
        </w:rPr>
        <w:t>7</w:t>
      </w:r>
      <w:r>
        <w:rPr>
          <w:rFonts w:hint="eastAsia" w:ascii="宋体" w:hAnsi="宋体"/>
          <w:color w:val="auto"/>
          <w:szCs w:val="21"/>
          <w:highlight w:val="none"/>
        </w:rPr>
        <w:t>天内将履约担保款项退还给承包人或者解除履约担保。</w:t>
      </w:r>
    </w:p>
    <w:p w14:paraId="3A95B16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因承包人原因导致工期延长的，继续提供履约担保所增加的费用由承包人承担；非因承包人原因导致工期延长的，继续提供履约担保所增加的费用由发包人承担。</w:t>
      </w:r>
    </w:p>
    <w:bookmarkEnd w:id="626"/>
    <w:bookmarkEnd w:id="632"/>
    <w:p w14:paraId="119FE43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33" w:name="_Ref532689108"/>
      <w:bookmarkStart w:id="634" w:name="_Toc345"/>
      <w:bookmarkStart w:id="635" w:name="_Ref532689105"/>
      <w:bookmarkStart w:id="636" w:name="_Toc54862214"/>
      <w:bookmarkStart w:id="637" w:name="_Toc13535"/>
      <w:bookmarkStart w:id="638" w:name="_Toc29995"/>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工程总承包项目经理</w:t>
      </w:r>
      <w:bookmarkEnd w:id="633"/>
      <w:bookmarkEnd w:id="634"/>
      <w:bookmarkEnd w:id="635"/>
      <w:bookmarkEnd w:id="636"/>
      <w:bookmarkEnd w:id="637"/>
      <w:bookmarkEnd w:id="638"/>
    </w:p>
    <w:p w14:paraId="0C55970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39" w:name="_Ref532351726"/>
      <w:r>
        <w:rPr>
          <w:rFonts w:hint="eastAsia"/>
          <w:color w:val="auto"/>
          <w:sz w:val="21"/>
          <w:highlight w:val="none"/>
        </w:rPr>
        <w:t>4</w:t>
      </w:r>
      <w:r>
        <w:rPr>
          <w:color w:val="auto"/>
          <w:sz w:val="21"/>
          <w:highlight w:val="none"/>
        </w:rPr>
        <w:t xml:space="preserve">.3.1 </w:t>
      </w:r>
      <w:r>
        <w:rPr>
          <w:rFonts w:hint="eastAsia"/>
          <w:color w:val="auto"/>
          <w:sz w:val="21"/>
          <w:highlight w:val="none"/>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639"/>
    </w:p>
    <w:p w14:paraId="1348611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40" w:name="_Ref532689263"/>
      <w:r>
        <w:rPr>
          <w:rFonts w:hint="eastAsia"/>
          <w:color w:val="auto"/>
          <w:sz w:val="21"/>
          <w:highlight w:val="none"/>
        </w:rPr>
        <w:t>4</w:t>
      </w:r>
      <w:r>
        <w:rPr>
          <w:color w:val="auto"/>
          <w:sz w:val="21"/>
          <w:highlight w:val="none"/>
        </w:rPr>
        <w:t xml:space="preserve">.3.2 </w:t>
      </w:r>
      <w:r>
        <w:rPr>
          <w:rFonts w:hint="eastAsia"/>
          <w:color w:val="auto"/>
          <w:sz w:val="21"/>
          <w:highlight w:val="none"/>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640"/>
    </w:p>
    <w:p w14:paraId="4E7AD1A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41" w:name="_Ref532689178"/>
      <w:bookmarkStart w:id="642" w:name="_Ref531952112"/>
      <w:r>
        <w:rPr>
          <w:rFonts w:hint="eastAsia"/>
          <w:color w:val="auto"/>
          <w:sz w:val="21"/>
          <w:highlight w:val="none"/>
        </w:rPr>
        <w:t>4</w:t>
      </w:r>
      <w:r>
        <w:rPr>
          <w:color w:val="auto"/>
          <w:sz w:val="21"/>
          <w:highlight w:val="none"/>
        </w:rPr>
        <w:t xml:space="preserve">.3.3 </w:t>
      </w:r>
      <w:r>
        <w:rPr>
          <w:rFonts w:hint="eastAsia"/>
          <w:color w:val="auto"/>
          <w:sz w:val="21"/>
          <w:highlight w:val="none"/>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color w:val="auto"/>
          <w:sz w:val="21"/>
          <w:highlight w:val="none"/>
        </w:rPr>
        <w:t>3.5</w:t>
      </w:r>
      <w:r>
        <w:rPr>
          <w:rFonts w:hint="eastAsia"/>
          <w:color w:val="auto"/>
          <w:sz w:val="21"/>
          <w:highlight w:val="none"/>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641"/>
    </w:p>
    <w:bookmarkEnd w:id="642"/>
    <w:p w14:paraId="605FDD9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43" w:name="_Ref4426412"/>
      <w:r>
        <w:rPr>
          <w:rFonts w:hint="eastAsia"/>
          <w:color w:val="auto"/>
          <w:sz w:val="21"/>
          <w:highlight w:val="none"/>
        </w:rPr>
        <w:t>4</w:t>
      </w:r>
      <w:r>
        <w:rPr>
          <w:color w:val="auto"/>
          <w:sz w:val="21"/>
          <w:highlight w:val="none"/>
        </w:rPr>
        <w:t xml:space="preserve">.3.4 </w:t>
      </w:r>
      <w:r>
        <w:rPr>
          <w:rFonts w:hint="eastAsia"/>
          <w:color w:val="auto"/>
          <w:sz w:val="21"/>
          <w:highlight w:val="none"/>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644" w:name="_Hlk55056591"/>
      <w:r>
        <w:rPr>
          <w:rFonts w:hint="eastAsia"/>
          <w:color w:val="auto"/>
          <w:sz w:val="21"/>
          <w:highlight w:val="none"/>
        </w:rPr>
        <w:t>应按照专用合同条件的约定承担违约责任。</w:t>
      </w:r>
      <w:bookmarkEnd w:id="643"/>
      <w:bookmarkEnd w:id="644"/>
    </w:p>
    <w:p w14:paraId="3943905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45" w:name="_Ref531952137"/>
      <w:r>
        <w:rPr>
          <w:rFonts w:hint="eastAsia"/>
          <w:color w:val="auto"/>
          <w:sz w:val="21"/>
          <w:highlight w:val="none"/>
        </w:rPr>
        <w:t>4</w:t>
      </w:r>
      <w:r>
        <w:rPr>
          <w:color w:val="auto"/>
          <w:sz w:val="21"/>
          <w:highlight w:val="none"/>
        </w:rPr>
        <w:t xml:space="preserve">.3.5 </w:t>
      </w:r>
      <w:r>
        <w:rPr>
          <w:rFonts w:hint="eastAsia"/>
          <w:color w:val="auto"/>
          <w:sz w:val="21"/>
          <w:highlight w:val="none"/>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color w:val="auto"/>
          <w:sz w:val="21"/>
          <w:highlight w:val="none"/>
        </w:rPr>
        <w:t>28天内更换项目经理。</w:t>
      </w:r>
      <w:r>
        <w:rPr>
          <w:rFonts w:hint="eastAsia"/>
          <w:color w:val="auto"/>
          <w:sz w:val="21"/>
          <w:highlight w:val="none"/>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645"/>
    </w:p>
    <w:p w14:paraId="08CDF09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46" w:name="_Ref122620"/>
      <w:r>
        <w:rPr>
          <w:rFonts w:hint="eastAsia"/>
          <w:color w:val="auto"/>
          <w:sz w:val="21"/>
          <w:highlight w:val="none"/>
        </w:rPr>
        <w:t>4</w:t>
      </w:r>
      <w:r>
        <w:rPr>
          <w:color w:val="auto"/>
          <w:sz w:val="21"/>
          <w:highlight w:val="none"/>
        </w:rPr>
        <w:t xml:space="preserve">.3.6 </w:t>
      </w:r>
      <w:r>
        <w:rPr>
          <w:rFonts w:hint="eastAsia"/>
          <w:color w:val="auto"/>
          <w:sz w:val="21"/>
          <w:highlight w:val="none"/>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646"/>
    </w:p>
    <w:p w14:paraId="2C0CA02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47" w:name="_Toc8183"/>
      <w:bookmarkStart w:id="648" w:name="_Ref531952175"/>
      <w:bookmarkStart w:id="649" w:name="_Toc54862215"/>
      <w:bookmarkStart w:id="650" w:name="_Ref531952172"/>
      <w:bookmarkStart w:id="651" w:name="_Toc8596"/>
      <w:bookmarkStart w:id="652" w:name="_Toc2780"/>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承包人人员</w:t>
      </w:r>
      <w:bookmarkEnd w:id="647"/>
      <w:bookmarkEnd w:id="648"/>
      <w:bookmarkEnd w:id="649"/>
      <w:bookmarkEnd w:id="650"/>
      <w:bookmarkEnd w:id="651"/>
      <w:bookmarkEnd w:id="652"/>
    </w:p>
    <w:p w14:paraId="650D883E">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653" w:name="_Ref531952185"/>
      <w:r>
        <w:rPr>
          <w:rFonts w:hint="eastAsia"/>
          <w:b/>
          <w:bCs/>
          <w:color w:val="auto"/>
          <w:sz w:val="21"/>
          <w:highlight w:val="none"/>
        </w:rPr>
        <w:t>4</w:t>
      </w:r>
      <w:r>
        <w:rPr>
          <w:b/>
          <w:bCs/>
          <w:color w:val="auto"/>
          <w:sz w:val="21"/>
          <w:highlight w:val="none"/>
        </w:rPr>
        <w:t xml:space="preserve">.4.1 </w:t>
      </w:r>
      <w:r>
        <w:rPr>
          <w:rFonts w:hint="eastAsia"/>
          <w:b/>
          <w:bCs/>
          <w:color w:val="auto"/>
          <w:sz w:val="21"/>
          <w:highlight w:val="none"/>
        </w:rPr>
        <w:t>人员安排</w:t>
      </w:r>
      <w:bookmarkEnd w:id="653"/>
    </w:p>
    <w:p w14:paraId="7B11DC8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4BA942E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关键人员</w:t>
      </w:r>
      <w:bookmarkStart w:id="654" w:name="_Hlk16210335"/>
      <w:r>
        <w:rPr>
          <w:rFonts w:hint="eastAsia" w:ascii="宋体" w:hAnsi="宋体"/>
          <w:color w:val="auto"/>
          <w:szCs w:val="21"/>
          <w:highlight w:val="none"/>
        </w:rPr>
        <w:t>是发包人及承包人一致认为对工程建设起重要作用的承包人主要管理人员或技术人员。关键人员的具体范围由发包人及承包人在附件</w:t>
      </w:r>
      <w:r>
        <w:rPr>
          <w:rFonts w:ascii="宋体" w:hAnsi="宋体"/>
          <w:color w:val="auto"/>
          <w:szCs w:val="21"/>
          <w:highlight w:val="none"/>
        </w:rPr>
        <w:t>5[承包人主要管理人员表]</w:t>
      </w:r>
      <w:r>
        <w:rPr>
          <w:rFonts w:hint="eastAsia" w:ascii="宋体" w:hAnsi="宋体"/>
          <w:color w:val="auto"/>
          <w:szCs w:val="21"/>
          <w:highlight w:val="none"/>
        </w:rPr>
        <w:t>中另行约定。</w:t>
      </w:r>
    </w:p>
    <w:bookmarkEnd w:id="654"/>
    <w:p w14:paraId="5AACB1BC">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655" w:name="_Ref531952211"/>
      <w:bookmarkStart w:id="656" w:name="_Ref4426641"/>
      <w:r>
        <w:rPr>
          <w:rFonts w:hint="eastAsia"/>
          <w:b/>
          <w:bCs/>
          <w:color w:val="auto"/>
          <w:sz w:val="21"/>
          <w:highlight w:val="none"/>
        </w:rPr>
        <w:t>4</w:t>
      </w:r>
      <w:r>
        <w:rPr>
          <w:b/>
          <w:bCs/>
          <w:color w:val="auto"/>
          <w:sz w:val="21"/>
          <w:highlight w:val="none"/>
        </w:rPr>
        <w:t xml:space="preserve">.4.2 </w:t>
      </w:r>
      <w:r>
        <w:rPr>
          <w:rFonts w:hint="eastAsia"/>
          <w:b/>
          <w:bCs/>
          <w:color w:val="auto"/>
          <w:sz w:val="21"/>
          <w:highlight w:val="none"/>
        </w:rPr>
        <w:t>关键人员更换</w:t>
      </w:r>
      <w:bookmarkEnd w:id="655"/>
      <w:bookmarkEnd w:id="656"/>
    </w:p>
    <w:p w14:paraId="5A1D574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22742FD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41AB6D5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657" w:name="_Ref531952227"/>
      <w:r>
        <w:rPr>
          <w:rFonts w:hint="eastAsia"/>
          <w:b/>
          <w:bCs/>
          <w:color w:val="auto"/>
          <w:sz w:val="21"/>
          <w:highlight w:val="none"/>
        </w:rPr>
        <w:t>4</w:t>
      </w:r>
      <w:r>
        <w:rPr>
          <w:b/>
          <w:bCs/>
          <w:color w:val="auto"/>
          <w:sz w:val="21"/>
          <w:highlight w:val="none"/>
        </w:rPr>
        <w:t xml:space="preserve">.4.3 </w:t>
      </w:r>
      <w:r>
        <w:rPr>
          <w:rFonts w:hint="eastAsia"/>
          <w:b/>
          <w:bCs/>
          <w:color w:val="auto"/>
          <w:sz w:val="21"/>
          <w:highlight w:val="none"/>
        </w:rPr>
        <w:t>现场管理关键人员在岗要求</w:t>
      </w:r>
      <w:bookmarkEnd w:id="657"/>
    </w:p>
    <w:p w14:paraId="1D46E5F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7DCF804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58" w:name="_Toc54862216"/>
      <w:bookmarkStart w:id="659" w:name="_Toc30478"/>
      <w:bookmarkStart w:id="660" w:name="_Ref531952259"/>
      <w:bookmarkStart w:id="661" w:name="_Toc11235"/>
      <w:bookmarkStart w:id="662" w:name="_Toc3571"/>
      <w:bookmarkStart w:id="663" w:name="_Ref531952262"/>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.5 </w:t>
      </w:r>
      <w:r>
        <w:rPr>
          <w:rFonts w:hint="eastAsia" w:ascii="宋体" w:hAnsi="宋体" w:eastAsia="宋体"/>
          <w:b/>
          <w:bCs w:val="0"/>
          <w:color w:val="auto"/>
          <w:sz w:val="21"/>
          <w:szCs w:val="21"/>
          <w:highlight w:val="none"/>
        </w:rPr>
        <w:t>分包</w:t>
      </w:r>
      <w:bookmarkEnd w:id="658"/>
      <w:bookmarkEnd w:id="659"/>
      <w:bookmarkEnd w:id="660"/>
      <w:bookmarkEnd w:id="661"/>
      <w:bookmarkEnd w:id="662"/>
      <w:bookmarkEnd w:id="663"/>
    </w:p>
    <w:p w14:paraId="78789AF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664" w:name="_Ref531952273"/>
      <w:r>
        <w:rPr>
          <w:rFonts w:hint="eastAsia"/>
          <w:b/>
          <w:bCs/>
          <w:color w:val="auto"/>
          <w:sz w:val="21"/>
          <w:highlight w:val="none"/>
        </w:rPr>
        <w:t>4</w:t>
      </w:r>
      <w:r>
        <w:rPr>
          <w:b/>
          <w:bCs/>
          <w:color w:val="auto"/>
          <w:sz w:val="21"/>
          <w:highlight w:val="none"/>
        </w:rPr>
        <w:t xml:space="preserve">.5.1 </w:t>
      </w:r>
      <w:r>
        <w:rPr>
          <w:rFonts w:hint="eastAsia"/>
          <w:b/>
          <w:bCs/>
          <w:color w:val="auto"/>
          <w:sz w:val="21"/>
          <w:highlight w:val="none"/>
        </w:rPr>
        <w:t>一般约定</w:t>
      </w:r>
      <w:bookmarkEnd w:id="664"/>
    </w:p>
    <w:p w14:paraId="0A79932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15291243">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665" w:name="_Ref531952286"/>
      <w:r>
        <w:rPr>
          <w:rFonts w:hint="eastAsia"/>
          <w:b/>
          <w:bCs/>
          <w:color w:val="auto"/>
          <w:sz w:val="21"/>
          <w:highlight w:val="none"/>
        </w:rPr>
        <w:t>4</w:t>
      </w:r>
      <w:r>
        <w:rPr>
          <w:b/>
          <w:bCs/>
          <w:color w:val="auto"/>
          <w:sz w:val="21"/>
          <w:highlight w:val="none"/>
        </w:rPr>
        <w:t xml:space="preserve">.5.2 </w:t>
      </w:r>
      <w:r>
        <w:rPr>
          <w:rFonts w:hint="eastAsia"/>
          <w:b/>
          <w:bCs/>
          <w:color w:val="auto"/>
          <w:sz w:val="21"/>
          <w:highlight w:val="none"/>
        </w:rPr>
        <w:t>分包的确定</w:t>
      </w:r>
      <w:bookmarkEnd w:id="665"/>
    </w:p>
    <w:p w14:paraId="0CE2BC5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承包人应按照专用合同条件约定对工作事项进行分包，确定分包人。</w:t>
      </w:r>
    </w:p>
    <w:p w14:paraId="31D7D48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07306DFC">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4</w:t>
      </w:r>
      <w:r>
        <w:rPr>
          <w:b/>
          <w:bCs/>
          <w:color w:val="auto"/>
          <w:sz w:val="21"/>
          <w:highlight w:val="none"/>
        </w:rPr>
        <w:t xml:space="preserve">.5.3 </w:t>
      </w:r>
      <w:r>
        <w:rPr>
          <w:rFonts w:hint="eastAsia"/>
          <w:b/>
          <w:bCs/>
          <w:color w:val="auto"/>
          <w:sz w:val="21"/>
          <w:highlight w:val="none"/>
        </w:rPr>
        <w:t>分包人资质</w:t>
      </w:r>
    </w:p>
    <w:p w14:paraId="2C851E8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分包人应符合国家法律规定的资质等级，否则不能作为分包人。承包人有义务对分包人的资质进行审查。</w:t>
      </w:r>
    </w:p>
    <w:p w14:paraId="613D49E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4</w:t>
      </w:r>
      <w:r>
        <w:rPr>
          <w:b/>
          <w:bCs/>
          <w:color w:val="auto"/>
          <w:sz w:val="21"/>
          <w:highlight w:val="none"/>
        </w:rPr>
        <w:t xml:space="preserve">.5.4 </w:t>
      </w:r>
      <w:r>
        <w:rPr>
          <w:rFonts w:hint="eastAsia"/>
          <w:b/>
          <w:bCs/>
          <w:color w:val="auto"/>
          <w:sz w:val="21"/>
          <w:highlight w:val="none"/>
        </w:rPr>
        <w:t>分包管理</w:t>
      </w:r>
    </w:p>
    <w:p w14:paraId="008554F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7485EC79">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666" w:name="_Ref531952298"/>
      <w:r>
        <w:rPr>
          <w:rFonts w:hint="eastAsia"/>
          <w:b/>
          <w:bCs/>
          <w:color w:val="auto"/>
          <w:sz w:val="21"/>
          <w:highlight w:val="none"/>
        </w:rPr>
        <w:t>4</w:t>
      </w:r>
      <w:r>
        <w:rPr>
          <w:b/>
          <w:bCs/>
          <w:color w:val="auto"/>
          <w:sz w:val="21"/>
          <w:highlight w:val="none"/>
        </w:rPr>
        <w:t xml:space="preserve">.5.5 </w:t>
      </w:r>
      <w:r>
        <w:rPr>
          <w:rFonts w:hint="eastAsia"/>
          <w:b/>
          <w:bCs/>
          <w:color w:val="auto"/>
          <w:sz w:val="21"/>
          <w:highlight w:val="none"/>
        </w:rPr>
        <w:t>分包合同价款支付</w:t>
      </w:r>
      <w:bookmarkEnd w:id="666"/>
    </w:p>
    <w:p w14:paraId="4D3CE4E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除本项第（2）目约定的情况或专用合同条件另有约定外，分包合同价款由承包人与分包人结算，未经承包人同意，发包人不得向分包人支付分包合同价款；</w:t>
      </w:r>
    </w:p>
    <w:p w14:paraId="79CAD87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667" w:name="_Ref4613798"/>
      <w:r>
        <w:rPr>
          <w:rFonts w:hint="eastAsia" w:ascii="宋体" w:hAnsi="宋体"/>
          <w:color w:val="auto"/>
          <w:szCs w:val="21"/>
          <w:highlight w:val="none"/>
        </w:rPr>
        <w:t>（2） 生效法律文书要求发包人向分包人支付分包合同价款的，发包人有权从应付承包人工程款中扣除该部分款项</w:t>
      </w:r>
      <w:bookmarkEnd w:id="667"/>
      <w:r>
        <w:rPr>
          <w:rFonts w:hint="eastAsia" w:ascii="宋体" w:hAnsi="宋体"/>
          <w:color w:val="auto"/>
          <w:szCs w:val="21"/>
          <w:highlight w:val="none"/>
        </w:rPr>
        <w:t>，将扣款直接支付给分包人，并书面通知承包人。</w:t>
      </w:r>
    </w:p>
    <w:p w14:paraId="5127EC7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4</w:t>
      </w:r>
      <w:r>
        <w:rPr>
          <w:b/>
          <w:bCs/>
          <w:color w:val="auto"/>
          <w:sz w:val="21"/>
          <w:highlight w:val="none"/>
        </w:rPr>
        <w:t xml:space="preserve">.5.6 </w:t>
      </w:r>
      <w:r>
        <w:rPr>
          <w:rFonts w:hint="eastAsia"/>
          <w:b/>
          <w:bCs/>
          <w:color w:val="auto"/>
          <w:sz w:val="21"/>
          <w:highlight w:val="none"/>
        </w:rPr>
        <w:t>责任承担</w:t>
      </w:r>
    </w:p>
    <w:p w14:paraId="5BD11B1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承包人对分包人的行为向发包人负责，承包人和分包人就分包工作向发包人承担连带责任。</w:t>
      </w:r>
    </w:p>
    <w:p w14:paraId="594A9DB9">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68" w:name="_Toc26804"/>
      <w:bookmarkStart w:id="669" w:name="_Toc24382"/>
      <w:bookmarkStart w:id="670" w:name="_Toc54862217"/>
      <w:bookmarkStart w:id="671" w:name="_Ref4426916"/>
      <w:bookmarkStart w:id="672" w:name="_Toc20656"/>
      <w:bookmarkStart w:id="673" w:name="_Ref531952317"/>
      <w:bookmarkStart w:id="674" w:name="_Ref531952321"/>
      <w:bookmarkStart w:id="675" w:name="_Ref4768805"/>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联合体</w:t>
      </w:r>
      <w:bookmarkEnd w:id="668"/>
      <w:bookmarkEnd w:id="669"/>
      <w:bookmarkEnd w:id="670"/>
      <w:bookmarkEnd w:id="671"/>
      <w:bookmarkEnd w:id="672"/>
    </w:p>
    <w:p w14:paraId="08620358">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676" w:name="_Hlk16235129"/>
      <w:r>
        <w:rPr>
          <w:rFonts w:hint="eastAsia"/>
          <w:color w:val="auto"/>
          <w:sz w:val="21"/>
          <w:highlight w:val="none"/>
        </w:rPr>
        <w:t>4</w:t>
      </w:r>
      <w:r>
        <w:rPr>
          <w:color w:val="auto"/>
          <w:sz w:val="21"/>
          <w:highlight w:val="none"/>
        </w:rPr>
        <w:t xml:space="preserve">.6.1 </w:t>
      </w:r>
      <w:r>
        <w:rPr>
          <w:rFonts w:hint="eastAsia"/>
          <w:color w:val="auto"/>
          <w:sz w:val="21"/>
          <w:highlight w:val="none"/>
        </w:rPr>
        <w:t>经发包人同意，</w:t>
      </w:r>
      <w:bookmarkEnd w:id="676"/>
      <w:r>
        <w:rPr>
          <w:rFonts w:hint="eastAsia"/>
          <w:color w:val="auto"/>
          <w:sz w:val="21"/>
          <w:highlight w:val="none"/>
        </w:rPr>
        <w:t>以联合体方式承包工程的，联合体各方应共同与发包人订立合同协议书。联合体各方应为履行合同向发包人承担连带责任。</w:t>
      </w:r>
    </w:p>
    <w:p w14:paraId="60A31F8A">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.6.2 </w:t>
      </w:r>
      <w:r>
        <w:rPr>
          <w:rFonts w:hint="eastAsia"/>
          <w:color w:val="auto"/>
          <w:sz w:val="21"/>
          <w:highlight w:val="none"/>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4E437A5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.6.3 </w:t>
      </w:r>
      <w:r>
        <w:rPr>
          <w:rFonts w:hint="eastAsia"/>
          <w:color w:val="auto"/>
          <w:sz w:val="21"/>
          <w:highlight w:val="none"/>
        </w:rPr>
        <w:t>联合体协议经发包人确认后作为合同附件。在履行合同过程中，未经发包人同意，不得变更联合体成员和其负责的工作范围，或者修改联合体协议中与本合同履行相关的内容。</w:t>
      </w:r>
    </w:p>
    <w:p w14:paraId="60A64D5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77" w:name="_Toc54862218"/>
      <w:bookmarkStart w:id="678" w:name="_Toc30712"/>
      <w:bookmarkStart w:id="679" w:name="_Toc14087"/>
      <w:bookmarkStart w:id="680" w:name="_Ref11926629"/>
      <w:bookmarkStart w:id="681" w:name="_Ref11926631"/>
      <w:bookmarkStart w:id="682" w:name="_Toc28504"/>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.7 </w:t>
      </w:r>
      <w:r>
        <w:rPr>
          <w:rFonts w:hint="eastAsia" w:ascii="宋体" w:hAnsi="宋体" w:eastAsia="宋体"/>
          <w:b/>
          <w:bCs w:val="0"/>
          <w:color w:val="auto"/>
          <w:sz w:val="21"/>
          <w:szCs w:val="21"/>
          <w:highlight w:val="none"/>
        </w:rPr>
        <w:t>承包人现场查勘</w:t>
      </w:r>
      <w:bookmarkEnd w:id="677"/>
      <w:bookmarkEnd w:id="678"/>
      <w:bookmarkEnd w:id="679"/>
      <w:bookmarkEnd w:id="680"/>
      <w:bookmarkEnd w:id="681"/>
      <w:bookmarkEnd w:id="682"/>
    </w:p>
    <w:p w14:paraId="6305C012">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.7.1 </w:t>
      </w:r>
      <w:r>
        <w:rPr>
          <w:rFonts w:hint="eastAsia"/>
          <w:color w:val="auto"/>
          <w:sz w:val="21"/>
          <w:highlight w:val="none"/>
        </w:rPr>
        <w:t>除专用合同条件另有约定外，承包人应对基于发包人提交的基础资料所做出的解释和推断负责，因基础资料存在错误、遗漏导致承包人解释或推断失实的，按照第</w:t>
      </w:r>
      <w:r>
        <w:rPr>
          <w:color w:val="auto"/>
          <w:sz w:val="21"/>
          <w:highlight w:val="none"/>
        </w:rPr>
        <w:t>2.3</w:t>
      </w:r>
      <w:r>
        <w:rPr>
          <w:rFonts w:hint="eastAsia"/>
          <w:color w:val="auto"/>
          <w:sz w:val="21"/>
          <w:highlight w:val="none"/>
        </w:rPr>
        <w:t>项[</w:t>
      </w:r>
      <w:r>
        <w:rPr>
          <w:color w:val="auto"/>
          <w:sz w:val="21"/>
          <w:highlight w:val="none"/>
        </w:rPr>
        <w:t>提供基础资料</w:t>
      </w:r>
      <w:r>
        <w:rPr>
          <w:rFonts w:hint="eastAsia"/>
          <w:color w:val="auto"/>
          <w:sz w:val="21"/>
          <w:highlight w:val="none"/>
        </w:rPr>
        <w:t>]的规定承担责任。承包人发现基础资料中存在明显错误或疏忽的，应及时书面通知发包人。</w:t>
      </w:r>
    </w:p>
    <w:p w14:paraId="6695BAF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.7.2 </w:t>
      </w:r>
      <w:r>
        <w:rPr>
          <w:rFonts w:hint="eastAsia"/>
          <w:color w:val="auto"/>
          <w:sz w:val="21"/>
          <w:highlight w:val="none"/>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color w:val="auto"/>
          <w:sz w:val="21"/>
          <w:highlight w:val="none"/>
        </w:rPr>
        <w:t>4.8</w:t>
      </w:r>
      <w:r>
        <w:rPr>
          <w:rFonts w:hint="eastAsia"/>
          <w:color w:val="auto"/>
          <w:sz w:val="21"/>
          <w:highlight w:val="none"/>
        </w:rPr>
        <w:t>款</w:t>
      </w:r>
      <w:r>
        <w:rPr>
          <w:color w:val="auto"/>
          <w:sz w:val="21"/>
          <w:highlight w:val="none"/>
        </w:rPr>
        <w:t>[</w:t>
      </w:r>
      <w:r>
        <w:rPr>
          <w:rFonts w:hint="eastAsia"/>
          <w:color w:val="auto"/>
          <w:sz w:val="21"/>
          <w:highlight w:val="none"/>
        </w:rPr>
        <w:t>不可预见的困难</w:t>
      </w:r>
      <w:r>
        <w:rPr>
          <w:color w:val="auto"/>
          <w:sz w:val="21"/>
          <w:highlight w:val="none"/>
        </w:rPr>
        <w:t>]约定的情形除外</w:t>
      </w:r>
      <w:r>
        <w:rPr>
          <w:rFonts w:hint="eastAsia"/>
          <w:color w:val="auto"/>
          <w:sz w:val="21"/>
          <w:highlight w:val="none"/>
        </w:rPr>
        <w:t>。</w:t>
      </w:r>
    </w:p>
    <w:p w14:paraId="700AA83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83" w:name="_Toc54862219"/>
      <w:bookmarkStart w:id="684" w:name="_Ref11918789"/>
      <w:bookmarkStart w:id="685" w:name="_Toc9280"/>
      <w:bookmarkStart w:id="686" w:name="_Ref11918626"/>
      <w:bookmarkStart w:id="687" w:name="不可预见的困难"/>
      <w:bookmarkStart w:id="688" w:name="_Toc26112"/>
      <w:bookmarkStart w:id="689" w:name="_Toc695"/>
      <w:bookmarkStart w:id="690" w:name="_Ref11918693"/>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.8 </w:t>
      </w:r>
      <w:r>
        <w:rPr>
          <w:rFonts w:hint="eastAsia" w:ascii="宋体" w:hAnsi="宋体" w:eastAsia="宋体"/>
          <w:b/>
          <w:bCs w:val="0"/>
          <w:color w:val="auto"/>
          <w:sz w:val="21"/>
          <w:szCs w:val="21"/>
          <w:highlight w:val="none"/>
        </w:rPr>
        <w:t>不可预见的困难</w:t>
      </w:r>
      <w:bookmarkEnd w:id="673"/>
      <w:bookmarkEnd w:id="674"/>
      <w:bookmarkEnd w:id="675"/>
      <w:bookmarkEnd w:id="683"/>
      <w:bookmarkEnd w:id="684"/>
      <w:bookmarkEnd w:id="685"/>
      <w:bookmarkEnd w:id="686"/>
      <w:bookmarkEnd w:id="687"/>
      <w:bookmarkEnd w:id="688"/>
      <w:bookmarkEnd w:id="689"/>
      <w:bookmarkEnd w:id="690"/>
    </w:p>
    <w:p w14:paraId="72194E2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1037C3B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宋体" w:hAnsi="宋体"/>
          <w:color w:val="auto"/>
          <w:szCs w:val="21"/>
          <w:highlight w:val="none"/>
        </w:rPr>
        <w:t>13条</w:t>
      </w:r>
      <w:r>
        <w:rPr>
          <w:rFonts w:hint="eastAsia" w:ascii="宋体" w:hAnsi="宋体"/>
          <w:color w:val="auto"/>
          <w:szCs w:val="21"/>
          <w:highlight w:val="none"/>
        </w:rPr>
        <w:t>[变更与调整]约定执行。承包人因采取合理措施而增加的费用和（或）延误的工期由发包人承担。</w:t>
      </w:r>
    </w:p>
    <w:p w14:paraId="49FC781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91" w:name="_Toc23494"/>
      <w:bookmarkStart w:id="692" w:name="_Ref11926570"/>
      <w:bookmarkStart w:id="693" w:name="_Toc14654"/>
      <w:bookmarkStart w:id="694" w:name="_Toc16393"/>
      <w:bookmarkStart w:id="695" w:name="_Toc54862220"/>
      <w:bookmarkStart w:id="696" w:name="_Ref11926566"/>
      <w:r>
        <w:rPr>
          <w:rFonts w:hint="eastAsia" w:ascii="宋体" w:hAnsi="宋体" w:eastAsia="宋体"/>
          <w:b/>
          <w:bCs w:val="0"/>
          <w:color w:val="auto"/>
          <w:sz w:val="21"/>
          <w:szCs w:val="21"/>
          <w:highlight w:val="none"/>
        </w:rPr>
        <w:t>4</w:t>
      </w:r>
      <w:r>
        <w:rPr>
          <w:rFonts w:ascii="宋体" w:hAnsi="宋体" w:eastAsia="宋体"/>
          <w:b/>
          <w:bCs w:val="0"/>
          <w:color w:val="auto"/>
          <w:sz w:val="21"/>
          <w:szCs w:val="21"/>
          <w:highlight w:val="none"/>
        </w:rPr>
        <w:t xml:space="preserve">.9 </w:t>
      </w:r>
      <w:r>
        <w:rPr>
          <w:rFonts w:hint="eastAsia" w:ascii="宋体" w:hAnsi="宋体" w:eastAsia="宋体"/>
          <w:b/>
          <w:bCs w:val="0"/>
          <w:color w:val="auto"/>
          <w:sz w:val="21"/>
          <w:szCs w:val="21"/>
          <w:highlight w:val="none"/>
        </w:rPr>
        <w:t>工程质量管理</w:t>
      </w:r>
      <w:bookmarkEnd w:id="691"/>
      <w:bookmarkEnd w:id="692"/>
      <w:bookmarkEnd w:id="693"/>
      <w:bookmarkEnd w:id="694"/>
      <w:bookmarkEnd w:id="695"/>
      <w:bookmarkEnd w:id="696"/>
    </w:p>
    <w:p w14:paraId="7D9533AA">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.9.1 </w:t>
      </w:r>
      <w:r>
        <w:rPr>
          <w:rFonts w:hint="eastAsia"/>
          <w:color w:val="auto"/>
          <w:sz w:val="21"/>
          <w:highlight w:val="none"/>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78DB04D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color w:val="auto"/>
          <w:sz w:val="21"/>
          <w:highlight w:val="none"/>
        </w:rPr>
        <w:t xml:space="preserve">4.9.2 </w:t>
      </w:r>
      <w:r>
        <w:rPr>
          <w:rFonts w:hint="eastAsia"/>
          <w:color w:val="auto"/>
          <w:sz w:val="21"/>
          <w:highlight w:val="none"/>
        </w:rPr>
        <w:t>承包人按照第</w:t>
      </w:r>
      <w:r>
        <w:rPr>
          <w:color w:val="auto"/>
          <w:sz w:val="21"/>
          <w:highlight w:val="none"/>
        </w:rPr>
        <w:t>8.4</w:t>
      </w:r>
      <w:r>
        <w:rPr>
          <w:rFonts w:hint="eastAsia"/>
          <w:color w:val="auto"/>
          <w:sz w:val="21"/>
          <w:highlight w:val="none"/>
        </w:rPr>
        <w:t>款[项目进度计划]约定向工程师提交工程质量保证体系及措施文件，建立完善的质量检查制度，并提交相应的工程质量文件。对于发包人和工程师违反法律规定和合同约定的错误指示，承包人有权拒绝实施。</w:t>
      </w:r>
    </w:p>
    <w:p w14:paraId="48C4536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.9.3 </w:t>
      </w:r>
      <w:r>
        <w:rPr>
          <w:rFonts w:hint="eastAsia"/>
          <w:color w:val="auto"/>
          <w:sz w:val="21"/>
          <w:highlight w:val="none"/>
        </w:rPr>
        <w:t>承包人应对其人员进行质量教育和技术培训，定期考核人员的劳动技能，严格执行相关规范和操作规程。</w:t>
      </w:r>
    </w:p>
    <w:p w14:paraId="41D5982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4</w:t>
      </w:r>
      <w:r>
        <w:rPr>
          <w:color w:val="auto"/>
          <w:sz w:val="21"/>
          <w:highlight w:val="none"/>
        </w:rPr>
        <w:t xml:space="preserve">.9.4 </w:t>
      </w:r>
      <w:r>
        <w:rPr>
          <w:rFonts w:hint="eastAsia"/>
          <w:color w:val="auto"/>
          <w:sz w:val="21"/>
          <w:highlight w:val="none"/>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53EC109D">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697" w:name="_Toc15332"/>
      <w:bookmarkStart w:id="698" w:name="_Ref531952837"/>
      <w:bookmarkStart w:id="699" w:name="_Toc25514"/>
      <w:bookmarkStart w:id="700" w:name="_Toc5697"/>
      <w:bookmarkStart w:id="701" w:name="_Toc54862221"/>
      <w:bookmarkStart w:id="702" w:name="_Toc10214"/>
      <w:r>
        <w:rPr>
          <w:rFonts w:hint="eastAsia" w:ascii="宋体" w:hAnsi="宋体" w:eastAsia="宋体"/>
          <w:b/>
          <w:bCs w:val="0"/>
          <w:color w:val="auto"/>
          <w:sz w:val="21"/>
          <w:szCs w:val="21"/>
          <w:highlight w:val="none"/>
        </w:rPr>
        <w:t>第5条 设计</w:t>
      </w:r>
      <w:bookmarkEnd w:id="697"/>
      <w:bookmarkEnd w:id="698"/>
      <w:bookmarkEnd w:id="699"/>
      <w:bookmarkEnd w:id="700"/>
      <w:bookmarkEnd w:id="701"/>
      <w:bookmarkEnd w:id="702"/>
    </w:p>
    <w:p w14:paraId="63E9C63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03" w:name="_Toc54862222"/>
      <w:bookmarkStart w:id="704" w:name="_Toc5143"/>
      <w:bookmarkStart w:id="705" w:name="_Ref531952863"/>
      <w:bookmarkStart w:id="706" w:name="_Toc23314"/>
      <w:bookmarkStart w:id="707" w:name="_Toc25331"/>
      <w:bookmarkStart w:id="708" w:name="_Ref531952860"/>
      <w:r>
        <w:rPr>
          <w:rFonts w:hint="eastAsia" w:ascii="宋体" w:hAnsi="宋体" w:eastAsia="宋体"/>
          <w:b/>
          <w:bCs w:val="0"/>
          <w:color w:val="auto"/>
          <w:sz w:val="21"/>
          <w:szCs w:val="21"/>
          <w:highlight w:val="none"/>
        </w:rPr>
        <w:t>5</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承包人的设计义务</w:t>
      </w:r>
      <w:bookmarkEnd w:id="703"/>
      <w:bookmarkEnd w:id="704"/>
      <w:bookmarkEnd w:id="705"/>
      <w:bookmarkEnd w:id="706"/>
      <w:bookmarkEnd w:id="707"/>
      <w:bookmarkEnd w:id="708"/>
    </w:p>
    <w:p w14:paraId="053ED3E5">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709" w:name="_Ref531952881"/>
      <w:r>
        <w:rPr>
          <w:rFonts w:hint="eastAsia"/>
          <w:b/>
          <w:bCs w:val="0"/>
          <w:color w:val="auto"/>
          <w:sz w:val="21"/>
          <w:highlight w:val="none"/>
        </w:rPr>
        <w:t>5</w:t>
      </w:r>
      <w:r>
        <w:rPr>
          <w:b/>
          <w:bCs w:val="0"/>
          <w:color w:val="auto"/>
          <w:sz w:val="21"/>
          <w:highlight w:val="none"/>
        </w:rPr>
        <w:t xml:space="preserve">.1.1 </w:t>
      </w:r>
      <w:r>
        <w:rPr>
          <w:rFonts w:hint="eastAsia"/>
          <w:b/>
          <w:bCs w:val="0"/>
          <w:color w:val="auto"/>
          <w:sz w:val="21"/>
          <w:highlight w:val="none"/>
        </w:rPr>
        <w:t>设计义务的一般要求</w:t>
      </w:r>
      <w:bookmarkEnd w:id="709"/>
    </w:p>
    <w:p w14:paraId="3445595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56DF8B4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710" w:name="_Ref531952952"/>
      <w:bookmarkStart w:id="711" w:name="_Ref531952899"/>
      <w:r>
        <w:rPr>
          <w:rFonts w:hint="eastAsia"/>
          <w:b/>
          <w:bCs/>
          <w:color w:val="auto"/>
          <w:sz w:val="21"/>
          <w:highlight w:val="none"/>
        </w:rPr>
        <w:t>5</w:t>
      </w:r>
      <w:r>
        <w:rPr>
          <w:b/>
          <w:bCs/>
          <w:color w:val="auto"/>
          <w:sz w:val="21"/>
          <w:highlight w:val="none"/>
        </w:rPr>
        <w:t xml:space="preserve">.1.2 </w:t>
      </w:r>
      <w:r>
        <w:rPr>
          <w:rFonts w:hint="eastAsia"/>
          <w:b/>
          <w:bCs/>
          <w:color w:val="auto"/>
          <w:sz w:val="21"/>
          <w:highlight w:val="none"/>
        </w:rPr>
        <w:t>对设计人员的要求</w:t>
      </w:r>
      <w:bookmarkEnd w:id="710"/>
    </w:p>
    <w:p w14:paraId="5184778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设计人员完成设计工作。承包人应保证其设计人员（包括分包人的设计人员）在合同期限内，都能按时参加发包人或工程师组织的工作会议。</w:t>
      </w:r>
    </w:p>
    <w:bookmarkEnd w:id="711"/>
    <w:p w14:paraId="529AE7AE">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5</w:t>
      </w:r>
      <w:r>
        <w:rPr>
          <w:b/>
          <w:bCs/>
          <w:color w:val="auto"/>
          <w:sz w:val="21"/>
          <w:highlight w:val="none"/>
        </w:rPr>
        <w:t xml:space="preserve">.1.3 </w:t>
      </w:r>
      <w:r>
        <w:rPr>
          <w:rFonts w:hint="eastAsia"/>
          <w:b/>
          <w:bCs/>
          <w:color w:val="auto"/>
          <w:sz w:val="21"/>
          <w:highlight w:val="none"/>
        </w:rPr>
        <w:t>法律和标准的变化</w:t>
      </w:r>
    </w:p>
    <w:p w14:paraId="763563F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宋体" w:hAnsi="宋体"/>
          <w:color w:val="auto"/>
          <w:szCs w:val="21"/>
          <w:highlight w:val="none"/>
        </w:rPr>
        <w:t>13.2</w:t>
      </w:r>
      <w:r>
        <w:rPr>
          <w:rFonts w:hint="eastAsia" w:ascii="宋体" w:hAnsi="宋体"/>
          <w:color w:val="auto"/>
          <w:szCs w:val="21"/>
          <w:highlight w:val="none"/>
        </w:rPr>
        <w:t>款[承包人的合理化建议]的约定执行。</w:t>
      </w:r>
    </w:p>
    <w:p w14:paraId="7C6AE4E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在基准日期之后，因国家颁布新的强制性规范、标准导致承包人的费用变化的，发包人应合理调整合同价格；导致工期延误的，发包人应合理延长工期。</w:t>
      </w:r>
    </w:p>
    <w:p w14:paraId="7025AE8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12" w:name="_Toc12938"/>
      <w:bookmarkStart w:id="713" w:name="_Ref531953051"/>
      <w:bookmarkStart w:id="714" w:name="_Toc6371"/>
      <w:bookmarkStart w:id="715" w:name="_Ref531953054"/>
      <w:bookmarkStart w:id="716" w:name="_Toc54862223"/>
      <w:bookmarkStart w:id="717" w:name="_Toc11499"/>
      <w:r>
        <w:rPr>
          <w:rFonts w:hint="eastAsia" w:ascii="宋体" w:hAnsi="宋体" w:eastAsia="宋体"/>
          <w:b/>
          <w:bCs w:val="0"/>
          <w:color w:val="auto"/>
          <w:sz w:val="21"/>
          <w:szCs w:val="21"/>
          <w:highlight w:val="none"/>
        </w:rPr>
        <w:t>5</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承包人文件审查</w:t>
      </w:r>
      <w:bookmarkEnd w:id="712"/>
      <w:bookmarkEnd w:id="713"/>
      <w:bookmarkEnd w:id="714"/>
      <w:bookmarkEnd w:id="715"/>
      <w:bookmarkEnd w:id="716"/>
      <w:bookmarkEnd w:id="717"/>
    </w:p>
    <w:p w14:paraId="4B37E10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718" w:name="_Ref531953064"/>
      <w:r>
        <w:rPr>
          <w:rFonts w:hint="eastAsia"/>
          <w:color w:val="auto"/>
          <w:sz w:val="21"/>
          <w:highlight w:val="none"/>
        </w:rPr>
        <w:t>5</w:t>
      </w:r>
      <w:r>
        <w:rPr>
          <w:color w:val="auto"/>
          <w:sz w:val="21"/>
          <w:highlight w:val="none"/>
        </w:rPr>
        <w:t xml:space="preserve">.2.1 </w:t>
      </w:r>
      <w:r>
        <w:rPr>
          <w:rFonts w:hint="eastAsia"/>
          <w:color w:val="auto"/>
          <w:sz w:val="21"/>
          <w:highlight w:val="none"/>
        </w:rPr>
        <w:t>根据《发包人要求》应当通过工程师报发包人审查同意的承包人文件，承包人应当按照《发包人要求》约定的范围和内容及时报送审查。</w:t>
      </w:r>
      <w:bookmarkEnd w:id="718"/>
    </w:p>
    <w:p w14:paraId="4BCC4CC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6FFBE63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发包人同意承包人文件的，应及时通知承包人，发包人不同意承包人文件的，应在审查期限内通过工程师以书面形式通知承包人，并说明不同意的具体内容和理由。</w:t>
      </w:r>
    </w:p>
    <w:p w14:paraId="7983CE6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承包人对发包人的意见按以下方式处理：</w:t>
      </w:r>
    </w:p>
    <w:p w14:paraId="6384D1C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发包人的意见构成变更的，承包人应在7天内通知发包人按照第1</w:t>
      </w:r>
      <w:r>
        <w:rPr>
          <w:rFonts w:ascii="宋体" w:hAnsi="宋体"/>
          <w:color w:val="auto"/>
          <w:szCs w:val="21"/>
          <w:highlight w:val="none"/>
        </w:rPr>
        <w:t>3</w:t>
      </w:r>
      <w:r>
        <w:rPr>
          <w:rFonts w:hint="eastAsia" w:ascii="宋体" w:hAnsi="宋体"/>
          <w:color w:val="auto"/>
          <w:szCs w:val="21"/>
          <w:highlight w:val="none"/>
        </w:rPr>
        <w:t>条</w:t>
      </w:r>
      <w:r>
        <w:rPr>
          <w:rFonts w:ascii="宋体" w:hAnsi="宋体"/>
          <w:color w:val="auto"/>
          <w:szCs w:val="21"/>
          <w:highlight w:val="none"/>
        </w:rPr>
        <w:t>[</w:t>
      </w:r>
      <w:r>
        <w:rPr>
          <w:rFonts w:hint="eastAsia" w:ascii="宋体" w:hAnsi="宋体"/>
          <w:color w:val="auto"/>
          <w:szCs w:val="21"/>
          <w:highlight w:val="none"/>
        </w:rPr>
        <w:t>变更与调整</w:t>
      </w:r>
      <w:r>
        <w:rPr>
          <w:rFonts w:ascii="宋体" w:hAnsi="宋体"/>
          <w:color w:val="auto"/>
          <w:szCs w:val="21"/>
          <w:highlight w:val="none"/>
        </w:rPr>
        <w:t>]</w:t>
      </w:r>
      <w:r>
        <w:rPr>
          <w:rFonts w:hint="eastAsia" w:ascii="宋体" w:hAnsi="宋体"/>
          <w:color w:val="auto"/>
          <w:szCs w:val="21"/>
          <w:highlight w:val="none"/>
        </w:rPr>
        <w:t>中关于发包人指示变更的约定执行，双方对是否构成变更无法达成一致的，按照第</w:t>
      </w:r>
      <w:r>
        <w:rPr>
          <w:rFonts w:ascii="宋体" w:hAnsi="宋体"/>
          <w:color w:val="auto"/>
          <w:szCs w:val="21"/>
          <w:highlight w:val="none"/>
        </w:rPr>
        <w:t>20条[</w:t>
      </w:r>
      <w:r>
        <w:rPr>
          <w:rFonts w:hint="eastAsia" w:ascii="宋体" w:hAnsi="宋体"/>
          <w:color w:val="auto"/>
          <w:szCs w:val="21"/>
          <w:highlight w:val="none"/>
        </w:rPr>
        <w:t>争议解决</w:t>
      </w:r>
      <w:r>
        <w:rPr>
          <w:rFonts w:ascii="宋体" w:hAnsi="宋体"/>
          <w:color w:val="auto"/>
          <w:szCs w:val="21"/>
          <w:highlight w:val="none"/>
        </w:rPr>
        <w:t>]</w:t>
      </w:r>
      <w:r>
        <w:rPr>
          <w:rFonts w:hint="eastAsia" w:ascii="宋体" w:hAnsi="宋体"/>
          <w:color w:val="auto"/>
          <w:szCs w:val="21"/>
          <w:highlight w:val="none"/>
        </w:rPr>
        <w:t>的约定执行；</w:t>
      </w:r>
    </w:p>
    <w:p w14:paraId="1D0D0E7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0E33D6A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合同约定的审查期满，发包人没有做出审查结论也没有提出异议的，视为承包人文件已获发包人同意。</w:t>
      </w:r>
    </w:p>
    <w:p w14:paraId="485D6BF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发包人对承包人文件的审查和同意不得被理解为对合同的修改或改变，也并不减轻或免除承包人任何的责任和义务。</w:t>
      </w:r>
    </w:p>
    <w:p w14:paraId="6E4787EC">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5</w:t>
      </w:r>
      <w:r>
        <w:rPr>
          <w:color w:val="auto"/>
          <w:sz w:val="21"/>
          <w:highlight w:val="none"/>
        </w:rPr>
        <w:t xml:space="preserve">.2.2 </w:t>
      </w:r>
      <w:r>
        <w:rPr>
          <w:rFonts w:hint="eastAsia"/>
          <w:color w:val="auto"/>
          <w:sz w:val="21"/>
          <w:highlight w:val="none"/>
        </w:rPr>
        <w:t>承包人文件不需要政府有关部门或专用合同条件约定的第三方审查单位审查或批准的，承包人应当严格按照经发包人审查同意的承包人文件设计和实施工程。</w:t>
      </w:r>
    </w:p>
    <w:p w14:paraId="6EDD32B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2637C6A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发包人有义务向承包人提供审查会议的批准文件和纪要。承包人有义务按照相关审查会议批准的文件和纪要，并依据合同约定及相关技术标准，对承包人文件进行修改、补充和完善。</w:t>
      </w:r>
    </w:p>
    <w:p w14:paraId="4EC4BA1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719" w:name="_Ref531953074"/>
      <w:r>
        <w:rPr>
          <w:rFonts w:hint="eastAsia"/>
          <w:color w:val="auto"/>
          <w:sz w:val="21"/>
          <w:highlight w:val="none"/>
        </w:rPr>
        <w:t>5</w:t>
      </w:r>
      <w:r>
        <w:rPr>
          <w:color w:val="auto"/>
          <w:sz w:val="21"/>
          <w:highlight w:val="none"/>
        </w:rPr>
        <w:t xml:space="preserve">.2.3 </w:t>
      </w:r>
      <w:r>
        <w:rPr>
          <w:rFonts w:hint="eastAsia"/>
          <w:color w:val="auto"/>
          <w:sz w:val="21"/>
          <w:highlight w:val="none"/>
        </w:rPr>
        <w:t>承包人文件需政府有关部门或专用合同条件约定的第三方审查单位审查或批准的，发包人应在发包人审查同意承包人文件后7天内，向政府有关部门或第三方报送承包人文件，承包人应予以协助。</w:t>
      </w:r>
      <w:bookmarkEnd w:id="719"/>
    </w:p>
    <w:p w14:paraId="19DAEED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对于政府有关部门或第三方审查单位的审查意见，不需要修改《发包人要求》的，承包人需按该审查意见修改承包人的设计文件；需要修改《发包人要求》的，承包人应按第</w:t>
      </w:r>
      <w:r>
        <w:rPr>
          <w:rFonts w:ascii="宋体" w:hAnsi="宋体"/>
          <w:color w:val="auto"/>
          <w:szCs w:val="21"/>
          <w:highlight w:val="none"/>
        </w:rPr>
        <w:t>13.2</w:t>
      </w:r>
      <w:r>
        <w:rPr>
          <w:rFonts w:hint="eastAsia" w:ascii="宋体" w:hAnsi="宋体"/>
          <w:color w:val="auto"/>
          <w:szCs w:val="21"/>
          <w:highlight w:val="none"/>
        </w:rPr>
        <w:t>款[承包人的合理化建议]的约定执行。上述情形还应适用第</w:t>
      </w:r>
      <w:r>
        <w:rPr>
          <w:rFonts w:ascii="宋体" w:hAnsi="宋体"/>
          <w:color w:val="auto"/>
          <w:szCs w:val="21"/>
          <w:highlight w:val="none"/>
        </w:rPr>
        <w:t>5.1</w:t>
      </w:r>
      <w:r>
        <w:rPr>
          <w:rFonts w:hint="eastAsia" w:ascii="宋体" w:hAnsi="宋体"/>
          <w:color w:val="auto"/>
          <w:szCs w:val="21"/>
          <w:highlight w:val="none"/>
        </w:rPr>
        <w:t>款[承包人的设计义务]和第</w:t>
      </w:r>
      <w:r>
        <w:rPr>
          <w:rFonts w:ascii="宋体" w:hAnsi="宋体"/>
          <w:color w:val="auto"/>
          <w:szCs w:val="21"/>
          <w:highlight w:val="none"/>
        </w:rPr>
        <w:t>13条</w:t>
      </w:r>
      <w:r>
        <w:rPr>
          <w:rFonts w:hint="eastAsia" w:ascii="宋体" w:hAnsi="宋体"/>
          <w:color w:val="auto"/>
          <w:szCs w:val="21"/>
          <w:highlight w:val="none"/>
        </w:rPr>
        <w:t>[变更与调整]的有关约定。</w:t>
      </w:r>
    </w:p>
    <w:p w14:paraId="1EFE4B0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1A1CDEC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20" w:name="_Toc54862224"/>
      <w:bookmarkStart w:id="721" w:name="_Toc21137"/>
      <w:bookmarkStart w:id="722" w:name="_Ref531953095"/>
      <w:bookmarkStart w:id="723" w:name="_Toc28671"/>
      <w:bookmarkStart w:id="724" w:name="_Toc27933"/>
      <w:bookmarkStart w:id="725" w:name="_Ref531953097"/>
      <w:r>
        <w:rPr>
          <w:rFonts w:hint="eastAsia" w:ascii="宋体" w:hAnsi="宋体" w:eastAsia="宋体"/>
          <w:b/>
          <w:bCs w:val="0"/>
          <w:color w:val="auto"/>
          <w:sz w:val="21"/>
          <w:szCs w:val="21"/>
          <w:highlight w:val="none"/>
        </w:rPr>
        <w:t>5</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培训</w:t>
      </w:r>
      <w:bookmarkEnd w:id="720"/>
      <w:bookmarkEnd w:id="721"/>
      <w:bookmarkEnd w:id="722"/>
      <w:bookmarkEnd w:id="723"/>
      <w:bookmarkEnd w:id="724"/>
      <w:bookmarkEnd w:id="725"/>
    </w:p>
    <w:p w14:paraId="2B3D380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承包人应按照《发包人要求》，对发包人的雇员或其它发包人指定的人员进行工程操作、维修或其它合同中约定的培训。合同约定接收之前进行培训的，应在第</w:t>
      </w:r>
      <w:r>
        <w:rPr>
          <w:rFonts w:ascii="宋体" w:hAnsi="宋体"/>
          <w:color w:val="auto"/>
          <w:szCs w:val="21"/>
          <w:highlight w:val="none"/>
        </w:rPr>
        <w:t>10.1</w:t>
      </w:r>
      <w:r>
        <w:rPr>
          <w:rFonts w:hint="eastAsia" w:ascii="宋体" w:hAnsi="宋体"/>
          <w:color w:val="auto"/>
          <w:szCs w:val="21"/>
          <w:highlight w:val="none"/>
        </w:rPr>
        <w:t>款[</w:t>
      </w:r>
      <w:r>
        <w:rPr>
          <w:rFonts w:ascii="宋体" w:hAnsi="宋体"/>
          <w:color w:val="auto"/>
          <w:szCs w:val="21"/>
          <w:highlight w:val="none"/>
        </w:rPr>
        <w:t>竣工验收</w:t>
      </w:r>
      <w:r>
        <w:rPr>
          <w:rFonts w:hint="eastAsia" w:ascii="宋体" w:hAnsi="宋体"/>
          <w:color w:val="auto"/>
          <w:szCs w:val="21"/>
          <w:highlight w:val="none"/>
        </w:rPr>
        <w:t>]约定的竣工验收前或试运行结束前完成培训。</w:t>
      </w:r>
    </w:p>
    <w:p w14:paraId="5397EB1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培训的时长应由双方在专用合同条件中约定，承包人应为培训提供有经验的人员、设施和其它必要条件。</w:t>
      </w:r>
    </w:p>
    <w:p w14:paraId="4C670B18">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26" w:name="_Ref531953108"/>
      <w:bookmarkStart w:id="727" w:name="_Toc864"/>
      <w:bookmarkStart w:id="728" w:name="_Toc17495"/>
      <w:bookmarkStart w:id="729" w:name="_Toc54862225"/>
      <w:bookmarkStart w:id="730" w:name="_Toc25580"/>
      <w:bookmarkStart w:id="731" w:name="_Ref531953105"/>
      <w:r>
        <w:rPr>
          <w:rFonts w:hint="eastAsia" w:ascii="宋体" w:hAnsi="宋体" w:eastAsia="宋体"/>
          <w:b/>
          <w:bCs w:val="0"/>
          <w:color w:val="auto"/>
          <w:sz w:val="21"/>
          <w:szCs w:val="21"/>
          <w:highlight w:val="none"/>
        </w:rPr>
        <w:t>5</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竣工文件</w:t>
      </w:r>
      <w:bookmarkEnd w:id="726"/>
      <w:bookmarkEnd w:id="727"/>
      <w:bookmarkEnd w:id="728"/>
      <w:bookmarkEnd w:id="729"/>
      <w:bookmarkEnd w:id="730"/>
      <w:bookmarkEnd w:id="731"/>
    </w:p>
    <w:p w14:paraId="7775E23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732" w:name="_Ref531953134"/>
      <w:r>
        <w:rPr>
          <w:rFonts w:hint="eastAsia"/>
          <w:color w:val="auto"/>
          <w:sz w:val="21"/>
          <w:highlight w:val="none"/>
        </w:rPr>
        <w:t>5</w:t>
      </w:r>
      <w:r>
        <w:rPr>
          <w:color w:val="auto"/>
          <w:sz w:val="21"/>
          <w:highlight w:val="none"/>
        </w:rPr>
        <w:t xml:space="preserve">.4.1 </w:t>
      </w:r>
      <w:r>
        <w:rPr>
          <w:rFonts w:hint="eastAsia"/>
          <w:color w:val="auto"/>
          <w:sz w:val="21"/>
          <w:highlight w:val="none"/>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732"/>
    </w:p>
    <w:p w14:paraId="5FF72014">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5</w:t>
      </w:r>
      <w:r>
        <w:rPr>
          <w:color w:val="auto"/>
          <w:sz w:val="21"/>
          <w:highlight w:val="none"/>
        </w:rPr>
        <w:t xml:space="preserve">.4.2 </w:t>
      </w:r>
      <w:r>
        <w:rPr>
          <w:rFonts w:hint="eastAsia"/>
          <w:color w:val="auto"/>
          <w:sz w:val="21"/>
          <w:highlight w:val="none"/>
        </w:rPr>
        <w:t>在颁发工程接收证书之前，承包人应按照《发包人要求》的份数和形式向工程师提交相应竣工图纸，并取得工程师对尺寸、参照系统及其他有关细节的认可。工程师应按照第</w:t>
      </w:r>
      <w:r>
        <w:rPr>
          <w:color w:val="auto"/>
          <w:sz w:val="21"/>
          <w:highlight w:val="none"/>
        </w:rPr>
        <w:t>5.2</w:t>
      </w:r>
      <w:r>
        <w:rPr>
          <w:rFonts w:hint="eastAsia"/>
          <w:color w:val="auto"/>
          <w:sz w:val="21"/>
          <w:highlight w:val="none"/>
        </w:rPr>
        <w:t>款[</w:t>
      </w:r>
      <w:r>
        <w:rPr>
          <w:color w:val="auto"/>
          <w:sz w:val="21"/>
          <w:highlight w:val="none"/>
        </w:rPr>
        <w:t>承包人文件审查</w:t>
      </w:r>
      <w:r>
        <w:rPr>
          <w:rFonts w:hint="eastAsia"/>
          <w:color w:val="auto"/>
          <w:sz w:val="21"/>
          <w:highlight w:val="none"/>
        </w:rPr>
        <w:t>]的约定进行审查。</w:t>
      </w:r>
    </w:p>
    <w:p w14:paraId="76D608D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5</w:t>
      </w:r>
      <w:r>
        <w:rPr>
          <w:color w:val="auto"/>
          <w:sz w:val="21"/>
          <w:highlight w:val="none"/>
        </w:rPr>
        <w:t xml:space="preserve">.4.3 </w:t>
      </w:r>
      <w:r>
        <w:rPr>
          <w:rFonts w:hint="eastAsia"/>
          <w:color w:val="auto"/>
          <w:sz w:val="21"/>
          <w:highlight w:val="none"/>
        </w:rPr>
        <w:t>除专用合同条件另有约定外，在工程师收到本款下的文件前，不应认为工程已根据第</w:t>
      </w:r>
      <w:r>
        <w:rPr>
          <w:color w:val="auto"/>
          <w:sz w:val="21"/>
          <w:highlight w:val="none"/>
        </w:rPr>
        <w:t>10.1</w:t>
      </w:r>
      <w:r>
        <w:rPr>
          <w:rFonts w:hint="eastAsia"/>
          <w:color w:val="auto"/>
          <w:sz w:val="21"/>
          <w:highlight w:val="none"/>
        </w:rPr>
        <w:t>款[竣工验收]和第</w:t>
      </w:r>
      <w:r>
        <w:rPr>
          <w:color w:val="auto"/>
          <w:sz w:val="21"/>
          <w:highlight w:val="none"/>
        </w:rPr>
        <w:t>10.2</w:t>
      </w:r>
      <w:r>
        <w:rPr>
          <w:rFonts w:hint="eastAsia"/>
          <w:color w:val="auto"/>
          <w:sz w:val="21"/>
          <w:highlight w:val="none"/>
        </w:rPr>
        <w:t>款[</w:t>
      </w:r>
      <w:r>
        <w:rPr>
          <w:color w:val="auto"/>
          <w:sz w:val="21"/>
          <w:highlight w:val="none"/>
        </w:rPr>
        <w:t>单位/区段工程的验收</w:t>
      </w:r>
      <w:r>
        <w:rPr>
          <w:rFonts w:hint="eastAsia"/>
          <w:color w:val="auto"/>
          <w:sz w:val="21"/>
          <w:highlight w:val="none"/>
        </w:rPr>
        <w:t>]的约定完成验收。</w:t>
      </w:r>
    </w:p>
    <w:p w14:paraId="750F86F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33" w:name="_Ref531953117"/>
      <w:bookmarkStart w:id="734" w:name="_Toc27144"/>
      <w:bookmarkStart w:id="735" w:name="_Ref531953119"/>
      <w:bookmarkStart w:id="736" w:name="_Toc25661"/>
      <w:bookmarkStart w:id="737" w:name="_Toc54862226"/>
      <w:bookmarkStart w:id="738" w:name="_Toc25453"/>
      <w:r>
        <w:rPr>
          <w:rFonts w:hint="eastAsia" w:ascii="宋体" w:hAnsi="宋体" w:eastAsia="宋体"/>
          <w:b/>
          <w:bCs w:val="0"/>
          <w:color w:val="auto"/>
          <w:sz w:val="21"/>
          <w:szCs w:val="21"/>
          <w:highlight w:val="none"/>
        </w:rPr>
        <w:t>5</w:t>
      </w:r>
      <w:r>
        <w:rPr>
          <w:rFonts w:ascii="宋体" w:hAnsi="宋体" w:eastAsia="宋体"/>
          <w:b/>
          <w:bCs w:val="0"/>
          <w:color w:val="auto"/>
          <w:sz w:val="21"/>
          <w:szCs w:val="21"/>
          <w:highlight w:val="none"/>
        </w:rPr>
        <w:t xml:space="preserve">.5 </w:t>
      </w:r>
      <w:r>
        <w:rPr>
          <w:rFonts w:hint="eastAsia" w:ascii="宋体" w:hAnsi="宋体" w:eastAsia="宋体"/>
          <w:b/>
          <w:bCs w:val="0"/>
          <w:color w:val="auto"/>
          <w:sz w:val="21"/>
          <w:szCs w:val="21"/>
          <w:highlight w:val="none"/>
        </w:rPr>
        <w:t>操作和维修手册</w:t>
      </w:r>
      <w:bookmarkEnd w:id="733"/>
      <w:bookmarkEnd w:id="734"/>
      <w:bookmarkEnd w:id="735"/>
      <w:bookmarkEnd w:id="736"/>
      <w:bookmarkEnd w:id="737"/>
      <w:bookmarkEnd w:id="738"/>
    </w:p>
    <w:p w14:paraId="3248C18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739" w:name="_Ref531953145"/>
      <w:r>
        <w:rPr>
          <w:rFonts w:hint="eastAsia"/>
          <w:color w:val="auto"/>
          <w:sz w:val="21"/>
          <w:highlight w:val="none"/>
        </w:rPr>
        <w:t>5</w:t>
      </w:r>
      <w:r>
        <w:rPr>
          <w:color w:val="auto"/>
          <w:sz w:val="21"/>
          <w:highlight w:val="none"/>
        </w:rPr>
        <w:t xml:space="preserve">.5.1 </w:t>
      </w:r>
      <w:r>
        <w:rPr>
          <w:rFonts w:hint="eastAsia"/>
          <w:color w:val="auto"/>
          <w:sz w:val="21"/>
          <w:highlight w:val="none"/>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739"/>
    </w:p>
    <w:p w14:paraId="1C5762F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5</w:t>
      </w:r>
      <w:r>
        <w:rPr>
          <w:color w:val="auto"/>
          <w:sz w:val="21"/>
          <w:highlight w:val="none"/>
        </w:rPr>
        <w:t xml:space="preserve">.5.2 </w:t>
      </w:r>
      <w:r>
        <w:rPr>
          <w:rFonts w:hint="eastAsia"/>
          <w:color w:val="auto"/>
          <w:sz w:val="21"/>
          <w:highlight w:val="none"/>
        </w:rPr>
        <w:t>工程师收到承包人提交的文件后，应依据第</w:t>
      </w:r>
      <w:r>
        <w:rPr>
          <w:color w:val="auto"/>
          <w:sz w:val="21"/>
          <w:highlight w:val="none"/>
        </w:rPr>
        <w:t>5.2</w:t>
      </w:r>
      <w:r>
        <w:rPr>
          <w:rFonts w:hint="eastAsia"/>
          <w:color w:val="auto"/>
          <w:sz w:val="21"/>
          <w:highlight w:val="none"/>
        </w:rPr>
        <w:t>款[</w:t>
      </w:r>
      <w:r>
        <w:rPr>
          <w:color w:val="auto"/>
          <w:sz w:val="21"/>
          <w:highlight w:val="none"/>
        </w:rPr>
        <w:t>承包人文件审查</w:t>
      </w:r>
      <w:r>
        <w:rPr>
          <w:rFonts w:hint="eastAsia"/>
          <w:color w:val="auto"/>
          <w:sz w:val="21"/>
          <w:highlight w:val="none"/>
        </w:rPr>
        <w:t>]的约定对操作和维修手册进行审查，竣工试验工程中，承包人应为任何因操作和维修手册错误或遗漏引起的风险或损失承担责任。</w:t>
      </w:r>
    </w:p>
    <w:p w14:paraId="7C6C7D5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5</w:t>
      </w:r>
      <w:r>
        <w:rPr>
          <w:color w:val="auto"/>
          <w:sz w:val="21"/>
          <w:highlight w:val="none"/>
        </w:rPr>
        <w:t xml:space="preserve">.5.3 </w:t>
      </w:r>
      <w:r>
        <w:rPr>
          <w:rFonts w:hint="eastAsia"/>
          <w:color w:val="auto"/>
          <w:sz w:val="21"/>
          <w:highlight w:val="none"/>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color w:val="auto"/>
          <w:sz w:val="21"/>
          <w:highlight w:val="none"/>
        </w:rPr>
        <w:t>10.1</w:t>
      </w:r>
      <w:r>
        <w:rPr>
          <w:rFonts w:hint="eastAsia"/>
          <w:color w:val="auto"/>
          <w:sz w:val="21"/>
          <w:highlight w:val="none"/>
        </w:rPr>
        <w:t>款[竣工验收]和第</w:t>
      </w:r>
      <w:r>
        <w:rPr>
          <w:color w:val="auto"/>
          <w:sz w:val="21"/>
          <w:highlight w:val="none"/>
        </w:rPr>
        <w:t>10.2</w:t>
      </w:r>
      <w:r>
        <w:rPr>
          <w:rFonts w:hint="eastAsia"/>
          <w:color w:val="auto"/>
          <w:sz w:val="21"/>
          <w:highlight w:val="none"/>
        </w:rPr>
        <w:t>款[</w:t>
      </w:r>
      <w:r>
        <w:rPr>
          <w:color w:val="auto"/>
          <w:sz w:val="21"/>
          <w:highlight w:val="none"/>
        </w:rPr>
        <w:t>单位/区段工程的验收</w:t>
      </w:r>
      <w:r>
        <w:rPr>
          <w:rFonts w:hint="eastAsia"/>
          <w:color w:val="auto"/>
          <w:sz w:val="21"/>
          <w:highlight w:val="none"/>
        </w:rPr>
        <w:t>]的约定完成验收。</w:t>
      </w:r>
    </w:p>
    <w:p w14:paraId="22CBEC3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40" w:name="_Toc54862227"/>
      <w:bookmarkStart w:id="741" w:name="_Toc15468"/>
      <w:bookmarkStart w:id="742" w:name="_Toc16795"/>
      <w:bookmarkStart w:id="743" w:name="_Toc21568"/>
      <w:r>
        <w:rPr>
          <w:rFonts w:hint="eastAsia" w:ascii="宋体" w:hAnsi="宋体" w:eastAsia="宋体"/>
          <w:b/>
          <w:bCs w:val="0"/>
          <w:color w:val="auto"/>
          <w:sz w:val="21"/>
          <w:szCs w:val="21"/>
          <w:highlight w:val="none"/>
        </w:rPr>
        <w:t>5</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承包人文件错误</w:t>
      </w:r>
      <w:bookmarkEnd w:id="740"/>
      <w:bookmarkEnd w:id="741"/>
      <w:bookmarkEnd w:id="742"/>
      <w:bookmarkEnd w:id="743"/>
    </w:p>
    <w:p w14:paraId="376ABAB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承包人文件存在错误、遗漏、含混、矛盾、不充分之处或其他缺陷，无论承包人是否根据本款获得了同意，承包人均应自费对前述问题带来的缺陷和工程问题进行改正，并按照第</w:t>
      </w:r>
      <w:r>
        <w:rPr>
          <w:rFonts w:ascii="宋体" w:hAnsi="宋体"/>
          <w:color w:val="auto"/>
          <w:szCs w:val="21"/>
          <w:highlight w:val="none"/>
        </w:rPr>
        <w:t>5.2</w:t>
      </w:r>
      <w:r>
        <w:rPr>
          <w:rFonts w:hint="eastAsia" w:ascii="宋体" w:hAnsi="宋体"/>
          <w:color w:val="auto"/>
          <w:szCs w:val="21"/>
          <w:highlight w:val="none"/>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5F278BAA">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44" w:name="_Toc5059"/>
      <w:bookmarkStart w:id="745" w:name="_Toc3681"/>
      <w:bookmarkStart w:id="746" w:name="_Toc54862228"/>
      <w:bookmarkStart w:id="747" w:name="_Ref531953765"/>
      <w:bookmarkStart w:id="748" w:name="_Toc12013"/>
      <w:bookmarkStart w:id="749" w:name="_Toc29658"/>
      <w:bookmarkStart w:id="750" w:name="_Ref531953761"/>
      <w:r>
        <w:rPr>
          <w:rFonts w:hint="eastAsia" w:ascii="宋体" w:hAnsi="宋体" w:eastAsia="宋体"/>
          <w:b/>
          <w:bCs w:val="0"/>
          <w:color w:val="auto"/>
          <w:sz w:val="21"/>
          <w:szCs w:val="21"/>
          <w:highlight w:val="none"/>
        </w:rPr>
        <w:t>第6条 材料、工程设备</w:t>
      </w:r>
      <w:bookmarkEnd w:id="744"/>
      <w:bookmarkEnd w:id="745"/>
      <w:bookmarkEnd w:id="746"/>
      <w:bookmarkEnd w:id="747"/>
      <w:bookmarkEnd w:id="748"/>
      <w:bookmarkEnd w:id="749"/>
      <w:bookmarkEnd w:id="750"/>
    </w:p>
    <w:p w14:paraId="17FF2DB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51" w:name="_Toc16191"/>
      <w:bookmarkStart w:id="752" w:name="_Toc54862229"/>
      <w:bookmarkStart w:id="753" w:name="_Toc14692"/>
      <w:bookmarkStart w:id="754" w:name="_Ref531953832"/>
      <w:bookmarkStart w:id="755" w:name="_Ref531953828"/>
      <w:bookmarkStart w:id="756" w:name="_Toc25627"/>
      <w:r>
        <w:rPr>
          <w:rFonts w:hint="eastAsia" w:ascii="宋体" w:hAnsi="宋体" w:eastAsia="宋体"/>
          <w:b/>
          <w:bCs w:val="0"/>
          <w:color w:val="auto"/>
          <w:sz w:val="21"/>
          <w:szCs w:val="21"/>
          <w:highlight w:val="none"/>
        </w:rPr>
        <w:t>6</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实施方法</w:t>
      </w:r>
      <w:bookmarkEnd w:id="751"/>
      <w:bookmarkEnd w:id="752"/>
      <w:bookmarkEnd w:id="753"/>
      <w:bookmarkEnd w:id="754"/>
      <w:bookmarkEnd w:id="755"/>
      <w:bookmarkEnd w:id="756"/>
    </w:p>
    <w:p w14:paraId="179EBC9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承包人应按以下方法进行材料的加工、工程设备的采购、制造和安装、以及工程的所有其他实施作业：</w:t>
      </w:r>
    </w:p>
    <w:p w14:paraId="20BB26F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757" w:name="_Ref531953847"/>
      <w:r>
        <w:rPr>
          <w:rFonts w:hint="eastAsia" w:ascii="宋体" w:hAnsi="宋体"/>
          <w:color w:val="auto"/>
          <w:szCs w:val="21"/>
          <w:highlight w:val="none"/>
        </w:rPr>
        <w:t>（1） 按照法律规定和合同约定的方法；</w:t>
      </w:r>
      <w:bookmarkEnd w:id="757"/>
    </w:p>
    <w:p w14:paraId="79CA1D0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按照公认的良好行业习惯，使用恰当、审慎、先进的方法；</w:t>
      </w:r>
    </w:p>
    <w:p w14:paraId="5487BEA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除专用合同条件另有规定外，应使用适当配备的实施方法、设备、设施和无危险的材料。</w:t>
      </w:r>
    </w:p>
    <w:p w14:paraId="4FF10EBE">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58" w:name="_Ref11926422"/>
      <w:bookmarkStart w:id="759" w:name="_Toc54862230"/>
      <w:bookmarkStart w:id="760" w:name="_Toc29869"/>
      <w:bookmarkStart w:id="761" w:name="_Toc20207"/>
      <w:bookmarkStart w:id="762" w:name="_Toc32351"/>
      <w:bookmarkStart w:id="763" w:name="_Ref4427594"/>
      <w:r>
        <w:rPr>
          <w:rFonts w:hint="eastAsia" w:ascii="宋体" w:hAnsi="宋体" w:eastAsia="宋体"/>
          <w:b/>
          <w:bCs w:val="0"/>
          <w:color w:val="auto"/>
          <w:sz w:val="21"/>
          <w:szCs w:val="21"/>
          <w:highlight w:val="none"/>
        </w:rPr>
        <w:t>6</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材料和工程设备</w:t>
      </w:r>
      <w:bookmarkEnd w:id="758"/>
      <w:bookmarkEnd w:id="759"/>
      <w:bookmarkEnd w:id="760"/>
      <w:bookmarkEnd w:id="761"/>
      <w:bookmarkEnd w:id="762"/>
    </w:p>
    <w:p w14:paraId="2B5F5A23">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764" w:name="_Ref11960295"/>
      <w:r>
        <w:rPr>
          <w:rFonts w:hint="eastAsia"/>
          <w:b/>
          <w:bCs w:val="0"/>
          <w:color w:val="auto"/>
          <w:sz w:val="21"/>
          <w:highlight w:val="none"/>
        </w:rPr>
        <w:t>6</w:t>
      </w:r>
      <w:r>
        <w:rPr>
          <w:b/>
          <w:bCs w:val="0"/>
          <w:color w:val="auto"/>
          <w:sz w:val="21"/>
          <w:highlight w:val="none"/>
        </w:rPr>
        <w:t xml:space="preserve">.2.1 </w:t>
      </w:r>
      <w:r>
        <w:rPr>
          <w:rFonts w:hint="eastAsia"/>
          <w:b/>
          <w:bCs w:val="0"/>
          <w:color w:val="auto"/>
          <w:sz w:val="21"/>
          <w:highlight w:val="none"/>
        </w:rPr>
        <w:t>发包人提供的材料和工程设备</w:t>
      </w:r>
      <w:bookmarkEnd w:id="763"/>
      <w:bookmarkEnd w:id="764"/>
    </w:p>
    <w:p w14:paraId="3ADD605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0DC0C6D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承包人应根据项目进度计划的安排，提前28天以书面形式通知工程师供应材料与工程设备的进场计划。承包人按照第</w:t>
      </w:r>
      <w:r>
        <w:rPr>
          <w:rFonts w:ascii="宋体" w:hAnsi="宋体"/>
          <w:color w:val="auto"/>
          <w:szCs w:val="21"/>
          <w:highlight w:val="none"/>
        </w:rPr>
        <w:t>8.4</w:t>
      </w:r>
      <w:r>
        <w:rPr>
          <w:rFonts w:hint="eastAsia" w:ascii="宋体" w:hAnsi="宋体"/>
          <w:color w:val="auto"/>
          <w:szCs w:val="21"/>
          <w:highlight w:val="none"/>
        </w:rPr>
        <w:t>款[项目进度计划]约定修订项目进度计划时，需同时提交经修订后的发包人供应材料与工程设备的进场计划。发包人应按照上述进场计划，向承包人提交材料和工程设备。</w:t>
      </w:r>
    </w:p>
    <w:p w14:paraId="5C32DDE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4D67E0B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发包人需要对进场计划进行变更的，承包人不得拒绝，应根据第1</w:t>
      </w:r>
      <w:r>
        <w:rPr>
          <w:rFonts w:ascii="宋体" w:hAnsi="宋体"/>
          <w:color w:val="auto"/>
          <w:szCs w:val="21"/>
          <w:highlight w:val="none"/>
        </w:rPr>
        <w:t>3</w:t>
      </w:r>
      <w:r>
        <w:rPr>
          <w:rFonts w:hint="eastAsia" w:ascii="宋体" w:hAnsi="宋体"/>
          <w:color w:val="auto"/>
          <w:szCs w:val="21"/>
          <w:highlight w:val="none"/>
        </w:rPr>
        <w:t>条[变更与调整]的规定执行，并由发包人承担承包人由此增加的费用，以及引起的工期延误。承包人需要对进场计划进行变更的，应事先报请工程师批准，由此增加的费用和（或）工期延误由承包人承担。</w:t>
      </w:r>
    </w:p>
    <w:p w14:paraId="2873A9C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66ECCAD">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765" w:name="_Ref531953918"/>
      <w:r>
        <w:rPr>
          <w:rFonts w:hint="eastAsia"/>
          <w:b/>
          <w:bCs/>
          <w:color w:val="auto"/>
          <w:sz w:val="21"/>
          <w:highlight w:val="none"/>
        </w:rPr>
        <w:t>6</w:t>
      </w:r>
      <w:r>
        <w:rPr>
          <w:b/>
          <w:bCs/>
          <w:color w:val="auto"/>
          <w:sz w:val="21"/>
          <w:highlight w:val="none"/>
        </w:rPr>
        <w:t xml:space="preserve">.2.2 </w:t>
      </w:r>
      <w:r>
        <w:rPr>
          <w:rFonts w:hint="eastAsia"/>
          <w:b/>
          <w:bCs/>
          <w:color w:val="auto"/>
          <w:sz w:val="21"/>
          <w:highlight w:val="none"/>
        </w:rPr>
        <w:t>承包人提供的材料和工程设备</w:t>
      </w:r>
      <w:bookmarkEnd w:id="765"/>
    </w:p>
    <w:p w14:paraId="625970E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29D48ED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承包人应按照已被批准的第</w:t>
      </w:r>
      <w:r>
        <w:rPr>
          <w:rFonts w:ascii="宋体" w:hAnsi="宋体"/>
          <w:color w:val="auto"/>
          <w:szCs w:val="21"/>
          <w:highlight w:val="none"/>
        </w:rPr>
        <w:t>8.4</w:t>
      </w:r>
      <w:r>
        <w:rPr>
          <w:rFonts w:hint="eastAsia" w:ascii="宋体" w:hAnsi="宋体"/>
          <w:color w:val="auto"/>
          <w:szCs w:val="21"/>
          <w:highlight w:val="none"/>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72AFB1A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2FE0B0B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1319913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766" w:name="_Ref531953991"/>
      <w:bookmarkStart w:id="767" w:name="_Ref531953999"/>
      <w:r>
        <w:rPr>
          <w:rFonts w:hint="eastAsia"/>
          <w:b/>
          <w:bCs/>
          <w:color w:val="auto"/>
          <w:sz w:val="21"/>
          <w:highlight w:val="none"/>
        </w:rPr>
        <w:t>6</w:t>
      </w:r>
      <w:r>
        <w:rPr>
          <w:b/>
          <w:bCs/>
          <w:color w:val="auto"/>
          <w:sz w:val="21"/>
          <w:highlight w:val="none"/>
        </w:rPr>
        <w:t xml:space="preserve">.2.3 </w:t>
      </w:r>
      <w:r>
        <w:rPr>
          <w:rFonts w:hint="eastAsia"/>
          <w:b/>
          <w:bCs/>
          <w:color w:val="auto"/>
          <w:sz w:val="21"/>
          <w:highlight w:val="none"/>
        </w:rPr>
        <w:t>材料和工程设备的保管</w:t>
      </w:r>
      <w:bookmarkEnd w:id="766"/>
      <w:bookmarkEnd w:id="767"/>
    </w:p>
    <w:p w14:paraId="55F4BBB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发包人供应材料与工程设备的保管与使用</w:t>
      </w:r>
    </w:p>
    <w:p w14:paraId="37E0A59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发包人供应的材料和工程设备，承包人清点并接收后由承包人妥善保管，保管费用由承包人承担，但专用合同条件另有约定除外。因承包人原因发生丢失毁损的，由承包人负责赔偿。</w:t>
      </w:r>
    </w:p>
    <w:p w14:paraId="66437CF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发包人供应的材料和工程设备使用前，由承包人负责必要的检验，检验费用由发包人承担，不合格的不得使用。</w:t>
      </w:r>
    </w:p>
    <w:p w14:paraId="28A070A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承包人采购材料与工程设备的保管与使用</w:t>
      </w:r>
    </w:p>
    <w:p w14:paraId="7511C71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44C436D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工程师发现承包人使用不符合设计或有关标准要求的材料和工程设备时，有权要求承包人进行修复、拆除或重新采购，由此增加的费用和（或）延误的工期，由承包人承担。</w:t>
      </w:r>
    </w:p>
    <w:p w14:paraId="3BED488D">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6</w:t>
      </w:r>
      <w:r>
        <w:rPr>
          <w:b/>
          <w:bCs/>
          <w:color w:val="auto"/>
          <w:sz w:val="21"/>
          <w:highlight w:val="none"/>
        </w:rPr>
        <w:t xml:space="preserve">.2.4 </w:t>
      </w:r>
      <w:r>
        <w:rPr>
          <w:rFonts w:hint="eastAsia"/>
          <w:b/>
          <w:bCs/>
          <w:color w:val="auto"/>
          <w:sz w:val="21"/>
          <w:highlight w:val="none"/>
        </w:rPr>
        <w:t>材料和工程设备的所有权</w:t>
      </w:r>
    </w:p>
    <w:p w14:paraId="27CC938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除本合同另有约定外，承包人根据第</w:t>
      </w:r>
      <w:r>
        <w:rPr>
          <w:rFonts w:ascii="宋体" w:hAnsi="宋体"/>
          <w:color w:val="auto"/>
          <w:szCs w:val="21"/>
          <w:highlight w:val="none"/>
        </w:rPr>
        <w:t>6.2.2</w:t>
      </w:r>
      <w:r>
        <w:rPr>
          <w:rFonts w:hint="eastAsia" w:ascii="宋体" w:hAnsi="宋体"/>
          <w:color w:val="auto"/>
          <w:szCs w:val="21"/>
          <w:highlight w:val="none"/>
        </w:rPr>
        <w:t>项[承包人提供的材料和工程设备]约定提供的材料和工程设备后，材料及工程设备的价款应列入第1</w:t>
      </w:r>
      <w:r>
        <w:rPr>
          <w:rFonts w:ascii="宋体" w:hAnsi="宋体"/>
          <w:color w:val="auto"/>
          <w:szCs w:val="21"/>
          <w:highlight w:val="none"/>
        </w:rPr>
        <w:t>4.3.1</w:t>
      </w:r>
      <w:r>
        <w:rPr>
          <w:rFonts w:hint="eastAsia" w:ascii="宋体" w:hAnsi="宋体"/>
          <w:color w:val="auto"/>
          <w:szCs w:val="21"/>
          <w:highlight w:val="none"/>
        </w:rPr>
        <w:t>项第（2）目的进度款金额中，发包人支付当期进度款之后，其所有权转为发包人所有（周转性材料除外）；在发包人接收工程前，承包人有义务对材料和工程设备进行保管、维护和保养，未经发包人批准不得运出现场。</w:t>
      </w:r>
    </w:p>
    <w:p w14:paraId="559F1B5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承包人按第</w:t>
      </w:r>
      <w:r>
        <w:rPr>
          <w:rFonts w:ascii="宋体" w:hAnsi="宋体"/>
          <w:color w:val="auto"/>
          <w:szCs w:val="21"/>
          <w:highlight w:val="none"/>
        </w:rPr>
        <w:t>6.2.2项提供的材料和工程设备</w:t>
      </w:r>
      <w:r>
        <w:rPr>
          <w:rFonts w:hint="eastAsia" w:ascii="宋体" w:hAnsi="宋体"/>
          <w:color w:val="auto"/>
          <w:szCs w:val="21"/>
          <w:highlight w:val="none"/>
        </w:rPr>
        <w:t>，承包人应确保发包人取得无权利负担的材料及工程设备所有权，因承包人与第三人的物权争议导致的增加的费用和（或）延误的工期，由承包人承担。</w:t>
      </w:r>
    </w:p>
    <w:p w14:paraId="7335897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68" w:name="_Ref4428239"/>
      <w:bookmarkStart w:id="769" w:name="_Toc7694"/>
      <w:bookmarkStart w:id="770" w:name="_Toc2799"/>
      <w:bookmarkStart w:id="771" w:name="_Toc54862231"/>
      <w:bookmarkStart w:id="772" w:name="_Toc12117"/>
      <w:bookmarkStart w:id="773" w:name="_Toc351203565"/>
      <w:bookmarkStart w:id="774" w:name="_Toc337558785"/>
      <w:r>
        <w:rPr>
          <w:rFonts w:hint="eastAsia" w:ascii="宋体" w:hAnsi="宋体" w:eastAsia="宋体"/>
          <w:b/>
          <w:bCs w:val="0"/>
          <w:color w:val="auto"/>
          <w:sz w:val="21"/>
          <w:szCs w:val="21"/>
          <w:highlight w:val="none"/>
        </w:rPr>
        <w:t>6</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样品</w:t>
      </w:r>
      <w:bookmarkEnd w:id="768"/>
      <w:bookmarkEnd w:id="769"/>
      <w:bookmarkEnd w:id="770"/>
      <w:bookmarkEnd w:id="771"/>
      <w:bookmarkEnd w:id="772"/>
    </w:p>
    <w:p w14:paraId="454C55E3">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r>
        <w:rPr>
          <w:rFonts w:hint="eastAsia"/>
          <w:b/>
          <w:bCs w:val="0"/>
          <w:color w:val="auto"/>
          <w:sz w:val="21"/>
          <w:highlight w:val="none"/>
        </w:rPr>
        <w:t>6</w:t>
      </w:r>
      <w:r>
        <w:rPr>
          <w:b/>
          <w:bCs w:val="0"/>
          <w:color w:val="auto"/>
          <w:sz w:val="21"/>
          <w:highlight w:val="none"/>
        </w:rPr>
        <w:t xml:space="preserve">.3.1 </w:t>
      </w:r>
      <w:r>
        <w:rPr>
          <w:rFonts w:hint="eastAsia"/>
          <w:b/>
          <w:bCs w:val="0"/>
          <w:color w:val="auto"/>
          <w:sz w:val="21"/>
          <w:highlight w:val="none"/>
        </w:rPr>
        <w:t>样品的报送与封存</w:t>
      </w:r>
    </w:p>
    <w:p w14:paraId="4AEAD1E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需要承包人报送样品的材料或工程设备，样品的种类、名称、规格、数量等要求均应在专用合同条件中约定。样品的报送程序如下：</w:t>
      </w:r>
    </w:p>
    <w:p w14:paraId="6BF497A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5CFC19B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04ACE30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经工程师审批确认的样品应按约定的方法封样，封存的样品作为检验工程相关部分的标准之一。承包人在施工过程中不得使用与样品不符的材料或工程设备。</w:t>
      </w:r>
    </w:p>
    <w:p w14:paraId="00107E8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F6AAD9B">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6</w:t>
      </w:r>
      <w:r>
        <w:rPr>
          <w:b/>
          <w:bCs/>
          <w:color w:val="auto"/>
          <w:sz w:val="21"/>
          <w:highlight w:val="none"/>
        </w:rPr>
        <w:t xml:space="preserve">.3.2 </w:t>
      </w:r>
      <w:r>
        <w:rPr>
          <w:rFonts w:hint="eastAsia"/>
          <w:b/>
          <w:bCs/>
          <w:color w:val="auto"/>
          <w:sz w:val="21"/>
          <w:highlight w:val="none"/>
        </w:rPr>
        <w:t>样品的保管</w:t>
      </w:r>
    </w:p>
    <w:p w14:paraId="4799424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经批准的样品应由工程师负责封存于现场，承包人应在现场为保存样品提供适当和固定的场所并保持适当和良好的存储环境条件。</w:t>
      </w:r>
    </w:p>
    <w:p w14:paraId="140A392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75" w:name="_Ref11959210"/>
      <w:bookmarkStart w:id="776" w:name="_Toc18937"/>
      <w:bookmarkStart w:id="777" w:name="_Toc54862232"/>
      <w:bookmarkStart w:id="778" w:name="_Toc13772"/>
      <w:bookmarkStart w:id="779" w:name="_Ref11959204"/>
      <w:bookmarkStart w:id="780" w:name="_Toc6831"/>
      <w:r>
        <w:rPr>
          <w:rFonts w:hint="eastAsia" w:ascii="宋体" w:hAnsi="宋体" w:eastAsia="宋体"/>
          <w:b/>
          <w:bCs w:val="0"/>
          <w:color w:val="auto"/>
          <w:sz w:val="21"/>
          <w:szCs w:val="21"/>
          <w:highlight w:val="none"/>
        </w:rPr>
        <w:t>6</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质量检查</w:t>
      </w:r>
      <w:bookmarkEnd w:id="775"/>
      <w:bookmarkEnd w:id="776"/>
      <w:bookmarkEnd w:id="777"/>
      <w:bookmarkEnd w:id="778"/>
      <w:bookmarkEnd w:id="779"/>
      <w:bookmarkEnd w:id="780"/>
    </w:p>
    <w:p w14:paraId="129622EC">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781" w:name="_Ref18990699"/>
      <w:r>
        <w:rPr>
          <w:rFonts w:hint="eastAsia"/>
          <w:b/>
          <w:bCs w:val="0"/>
          <w:color w:val="auto"/>
          <w:sz w:val="21"/>
          <w:highlight w:val="none"/>
        </w:rPr>
        <w:t>6</w:t>
      </w:r>
      <w:r>
        <w:rPr>
          <w:b/>
          <w:bCs w:val="0"/>
          <w:color w:val="auto"/>
          <w:sz w:val="21"/>
          <w:highlight w:val="none"/>
        </w:rPr>
        <w:t xml:space="preserve">.4.1 </w:t>
      </w:r>
      <w:r>
        <w:rPr>
          <w:rFonts w:hint="eastAsia"/>
          <w:b/>
          <w:bCs w:val="0"/>
          <w:color w:val="auto"/>
          <w:sz w:val="21"/>
          <w:highlight w:val="none"/>
        </w:rPr>
        <w:t>工程质量要求</w:t>
      </w:r>
      <w:bookmarkEnd w:id="781"/>
    </w:p>
    <w:p w14:paraId="0DD5442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工程质量标准必须符合现行国家有关工程施工质量验收规范和标准的要求。有关工程质量的特殊标准或要求由合同当事人在专用合同条件中约定。</w:t>
      </w:r>
    </w:p>
    <w:p w14:paraId="4487A3F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4BF825A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782" w:name="_Ref18990717"/>
      <w:r>
        <w:rPr>
          <w:rFonts w:hint="eastAsia"/>
          <w:b/>
          <w:bCs/>
          <w:color w:val="auto"/>
          <w:sz w:val="21"/>
          <w:highlight w:val="none"/>
        </w:rPr>
        <w:t>6</w:t>
      </w:r>
      <w:r>
        <w:rPr>
          <w:b/>
          <w:bCs/>
          <w:color w:val="auto"/>
          <w:sz w:val="21"/>
          <w:highlight w:val="none"/>
        </w:rPr>
        <w:t xml:space="preserve">.4.2 </w:t>
      </w:r>
      <w:r>
        <w:rPr>
          <w:rFonts w:hint="eastAsia"/>
          <w:b/>
          <w:bCs/>
          <w:color w:val="auto"/>
          <w:sz w:val="21"/>
          <w:highlight w:val="none"/>
        </w:rPr>
        <w:t>质量检查</w:t>
      </w:r>
      <w:bookmarkEnd w:id="782"/>
    </w:p>
    <w:p w14:paraId="3FC2AAC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0BE507BB">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783" w:name="_Ref11959222"/>
      <w:r>
        <w:rPr>
          <w:rFonts w:hint="eastAsia"/>
          <w:b/>
          <w:bCs/>
          <w:color w:val="auto"/>
          <w:sz w:val="21"/>
          <w:highlight w:val="none"/>
        </w:rPr>
        <w:t>6</w:t>
      </w:r>
      <w:r>
        <w:rPr>
          <w:b/>
          <w:bCs/>
          <w:color w:val="auto"/>
          <w:sz w:val="21"/>
          <w:highlight w:val="none"/>
        </w:rPr>
        <w:t xml:space="preserve">.4.3 </w:t>
      </w:r>
      <w:r>
        <w:rPr>
          <w:rFonts w:hint="eastAsia"/>
          <w:b/>
          <w:bCs/>
          <w:color w:val="auto"/>
          <w:sz w:val="21"/>
          <w:highlight w:val="none"/>
        </w:rPr>
        <w:t>隐蔽工程检查</w:t>
      </w:r>
      <w:bookmarkEnd w:id="783"/>
    </w:p>
    <w:p w14:paraId="16E7DDD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2A856E7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51A1643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除专用合同条件另有约定外，工程师不能按时进行检查的，应提前向承包人提交书面延期要求，顺延时间不得超过</w:t>
      </w:r>
      <w:r>
        <w:rPr>
          <w:rFonts w:ascii="宋体" w:hAnsi="宋体"/>
          <w:color w:val="auto"/>
          <w:szCs w:val="21"/>
          <w:highlight w:val="none"/>
        </w:rPr>
        <w:t>48小时，</w:t>
      </w:r>
      <w:r>
        <w:rPr>
          <w:rFonts w:hint="eastAsia" w:ascii="宋体" w:hAnsi="宋体"/>
          <w:color w:val="auto"/>
          <w:szCs w:val="21"/>
          <w:highlight w:val="none"/>
        </w:rPr>
        <w:t>由此导致工期延误的，工期应予以顺延，顺延超过</w:t>
      </w:r>
      <w:r>
        <w:rPr>
          <w:rFonts w:ascii="宋体" w:hAnsi="宋体"/>
          <w:color w:val="auto"/>
          <w:szCs w:val="21"/>
          <w:highlight w:val="none"/>
        </w:rPr>
        <w:t>48小时的，由此导致的工期延误及费用增加由发包人承担</w:t>
      </w:r>
      <w:r>
        <w:rPr>
          <w:rFonts w:hint="eastAsia" w:ascii="宋体" w:hAnsi="宋体"/>
          <w:color w:val="auto"/>
          <w:szCs w:val="21"/>
          <w:highlight w:val="none"/>
        </w:rPr>
        <w:t>。工程师未按时进行检查，也未提出延期要求的，视为隐蔽工程检查合格，承包人可自行完成覆盖工作，并作相应记录报送工程师，工程师应签字确认。工程师事后对检查记录有疑问的，可按下列约定重新检查。</w:t>
      </w:r>
    </w:p>
    <w:p w14:paraId="7F5D99B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0750D6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773"/>
    <w:p w14:paraId="5F8D9F4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84" w:name="_Ref11927398"/>
      <w:bookmarkStart w:id="785" w:name="_Ref11927389"/>
      <w:bookmarkStart w:id="786" w:name="_Ref11927403"/>
      <w:bookmarkStart w:id="787" w:name="_Toc880"/>
      <w:bookmarkStart w:id="788" w:name="_Ref11959158"/>
      <w:bookmarkStart w:id="789" w:name="_Toc22298"/>
      <w:bookmarkStart w:id="790" w:name="_Toc9246"/>
      <w:bookmarkStart w:id="791" w:name="_Ref11959175"/>
      <w:bookmarkStart w:id="792" w:name="_Toc54862233"/>
      <w:r>
        <w:rPr>
          <w:rFonts w:hint="eastAsia" w:ascii="宋体" w:hAnsi="宋体" w:eastAsia="宋体"/>
          <w:b/>
          <w:bCs w:val="0"/>
          <w:color w:val="auto"/>
          <w:sz w:val="21"/>
          <w:szCs w:val="21"/>
          <w:highlight w:val="none"/>
        </w:rPr>
        <w:t>6</w:t>
      </w:r>
      <w:r>
        <w:rPr>
          <w:rFonts w:ascii="宋体" w:hAnsi="宋体" w:eastAsia="宋体"/>
          <w:b/>
          <w:bCs w:val="0"/>
          <w:color w:val="auto"/>
          <w:sz w:val="21"/>
          <w:szCs w:val="21"/>
          <w:highlight w:val="none"/>
        </w:rPr>
        <w:t xml:space="preserve">.5 </w:t>
      </w:r>
      <w:r>
        <w:rPr>
          <w:rFonts w:hint="eastAsia" w:ascii="宋体" w:hAnsi="宋体" w:eastAsia="宋体"/>
          <w:b/>
          <w:bCs w:val="0"/>
          <w:color w:val="auto"/>
          <w:sz w:val="21"/>
          <w:szCs w:val="21"/>
          <w:highlight w:val="none"/>
        </w:rPr>
        <w:t>由承包人试验</w:t>
      </w:r>
      <w:bookmarkEnd w:id="784"/>
      <w:bookmarkEnd w:id="785"/>
      <w:bookmarkEnd w:id="786"/>
      <w:r>
        <w:rPr>
          <w:rFonts w:hint="eastAsia" w:ascii="宋体" w:hAnsi="宋体" w:eastAsia="宋体"/>
          <w:b/>
          <w:bCs w:val="0"/>
          <w:color w:val="auto"/>
          <w:sz w:val="21"/>
          <w:szCs w:val="21"/>
          <w:highlight w:val="none"/>
        </w:rPr>
        <w:t>和检验</w:t>
      </w:r>
      <w:bookmarkEnd w:id="787"/>
      <w:bookmarkEnd w:id="788"/>
      <w:bookmarkEnd w:id="789"/>
      <w:bookmarkEnd w:id="790"/>
      <w:bookmarkEnd w:id="791"/>
      <w:bookmarkEnd w:id="792"/>
    </w:p>
    <w:bookmarkEnd w:id="774"/>
    <w:p w14:paraId="6DCC6D11">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r>
        <w:rPr>
          <w:rFonts w:hint="eastAsia"/>
          <w:b/>
          <w:bCs w:val="0"/>
          <w:color w:val="auto"/>
          <w:sz w:val="21"/>
          <w:highlight w:val="none"/>
        </w:rPr>
        <w:t>6</w:t>
      </w:r>
      <w:r>
        <w:rPr>
          <w:b/>
          <w:bCs w:val="0"/>
          <w:color w:val="auto"/>
          <w:sz w:val="21"/>
          <w:highlight w:val="none"/>
        </w:rPr>
        <w:t xml:space="preserve">.5.1 </w:t>
      </w:r>
      <w:r>
        <w:rPr>
          <w:rFonts w:hint="eastAsia"/>
          <w:b/>
          <w:bCs w:val="0"/>
          <w:color w:val="auto"/>
          <w:sz w:val="21"/>
          <w:highlight w:val="none"/>
        </w:rPr>
        <w:t>试验设备与试验人员</w:t>
      </w:r>
    </w:p>
    <w:p w14:paraId="1F0CA82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2BFB736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承包人应按专用合同条件约定的试验内容、时间和地点提供试验设备、取样装置、试验场所和试验条件，并向工程师提交相应进场计划表。</w:t>
      </w:r>
    </w:p>
    <w:p w14:paraId="0BBFAC0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承包人配置的试验设备要符合相应试验规程的要求并经过具有资质的检测单位检测，且在正式使用该试验设备前，需要经过工程师与承包人共同校定。</w:t>
      </w:r>
    </w:p>
    <w:p w14:paraId="48658C9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承包人应向工程师提交试验人员的名单及其岗位、资格等证明资料，试验人员必须能够熟练进行相应的检测试验，承包人对试验人员的试验程序和试验结果的正确性负责。</w:t>
      </w:r>
    </w:p>
    <w:p w14:paraId="596EBD3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6</w:t>
      </w:r>
      <w:r>
        <w:rPr>
          <w:b/>
          <w:bCs/>
          <w:color w:val="auto"/>
          <w:sz w:val="21"/>
          <w:highlight w:val="none"/>
        </w:rPr>
        <w:t xml:space="preserve">.5.2 </w:t>
      </w:r>
      <w:r>
        <w:rPr>
          <w:rFonts w:hint="eastAsia"/>
          <w:b/>
          <w:bCs/>
          <w:color w:val="auto"/>
          <w:sz w:val="21"/>
          <w:highlight w:val="none"/>
        </w:rPr>
        <w:t>取样</w:t>
      </w:r>
    </w:p>
    <w:p w14:paraId="4938868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试验属于自检性质的，承包人可以单独取样。试验属于工程师抽检性质的，可由工程师取样，也可由承包人的试验人员在工程师的监督下取样。</w:t>
      </w:r>
    </w:p>
    <w:p w14:paraId="7B60D84A">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6</w:t>
      </w:r>
      <w:r>
        <w:rPr>
          <w:b/>
          <w:bCs/>
          <w:color w:val="auto"/>
          <w:sz w:val="21"/>
          <w:highlight w:val="none"/>
        </w:rPr>
        <w:t xml:space="preserve">.5.3 </w:t>
      </w:r>
      <w:r>
        <w:rPr>
          <w:rFonts w:hint="eastAsia"/>
          <w:b/>
          <w:bCs/>
          <w:color w:val="auto"/>
          <w:sz w:val="21"/>
          <w:highlight w:val="none"/>
        </w:rPr>
        <w:t>材料、工程设备和工程的试验和检验</w:t>
      </w:r>
    </w:p>
    <w:p w14:paraId="052DF52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7043DB2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71C03DF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1D3E78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793" w:name="_Toc351203566"/>
      <w:bookmarkStart w:id="794" w:name="_Toc337558786"/>
      <w:r>
        <w:rPr>
          <w:rFonts w:hint="eastAsia"/>
          <w:b/>
          <w:bCs/>
          <w:color w:val="auto"/>
          <w:sz w:val="21"/>
          <w:highlight w:val="none"/>
        </w:rPr>
        <w:t>6</w:t>
      </w:r>
      <w:r>
        <w:rPr>
          <w:b/>
          <w:bCs/>
          <w:color w:val="auto"/>
          <w:sz w:val="21"/>
          <w:highlight w:val="none"/>
        </w:rPr>
        <w:t xml:space="preserve">.5.4 </w:t>
      </w:r>
      <w:r>
        <w:rPr>
          <w:rFonts w:hint="eastAsia"/>
          <w:b/>
          <w:bCs/>
          <w:color w:val="auto"/>
          <w:sz w:val="21"/>
          <w:highlight w:val="none"/>
        </w:rPr>
        <w:t>现场工艺试验</w:t>
      </w:r>
      <w:bookmarkEnd w:id="793"/>
    </w:p>
    <w:bookmarkEnd w:id="794"/>
    <w:p w14:paraId="13EBD19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承包人应按合同约定进行现场工艺试验。对大型的现场工艺试验，发包人认为必要时，承包人应根据发包人提出的工艺试验要求，编制工艺试验措施计划，报送发包人审查。</w:t>
      </w:r>
    </w:p>
    <w:p w14:paraId="24E290A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795" w:name="_Toc4813"/>
      <w:bookmarkStart w:id="796" w:name="_Ref532592787"/>
      <w:bookmarkStart w:id="797" w:name="_Toc8681"/>
      <w:bookmarkStart w:id="798" w:name="_Toc54862234"/>
      <w:bookmarkStart w:id="799" w:name="_Ref532592784"/>
      <w:bookmarkStart w:id="800" w:name="_Toc12122"/>
      <w:r>
        <w:rPr>
          <w:rFonts w:hint="eastAsia" w:ascii="宋体" w:hAnsi="宋体" w:eastAsia="宋体"/>
          <w:b/>
          <w:bCs w:val="0"/>
          <w:color w:val="auto"/>
          <w:sz w:val="21"/>
          <w:szCs w:val="21"/>
          <w:highlight w:val="none"/>
        </w:rPr>
        <w:t>6</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缺陷和修补</w:t>
      </w:r>
      <w:bookmarkEnd w:id="795"/>
      <w:bookmarkEnd w:id="796"/>
      <w:bookmarkEnd w:id="797"/>
      <w:bookmarkEnd w:id="798"/>
      <w:bookmarkEnd w:id="799"/>
      <w:bookmarkEnd w:id="800"/>
    </w:p>
    <w:p w14:paraId="483B6223">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801" w:name="_Ref16875551"/>
      <w:r>
        <w:rPr>
          <w:rFonts w:hint="eastAsia"/>
          <w:b/>
          <w:bCs w:val="0"/>
          <w:color w:val="auto"/>
          <w:sz w:val="21"/>
          <w:highlight w:val="none"/>
        </w:rPr>
        <w:t>6</w:t>
      </w:r>
      <w:r>
        <w:rPr>
          <w:b/>
          <w:bCs w:val="0"/>
          <w:color w:val="auto"/>
          <w:sz w:val="21"/>
          <w:highlight w:val="none"/>
        </w:rPr>
        <w:t xml:space="preserve">.6.1 </w:t>
      </w:r>
      <w:r>
        <w:rPr>
          <w:rFonts w:hint="eastAsia"/>
          <w:b/>
          <w:bCs w:val="0"/>
          <w:color w:val="auto"/>
          <w:sz w:val="21"/>
          <w:highlight w:val="none"/>
        </w:rPr>
        <w:t>发包人可在颁发接收证书前随时指示承包人：</w:t>
      </w:r>
      <w:bookmarkEnd w:id="801"/>
    </w:p>
    <w:p w14:paraId="5968012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对不符合合同要求的任何工程设备或材料进行修补，或者将其移出现场并进行更换；</w:t>
      </w:r>
    </w:p>
    <w:p w14:paraId="1E03979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（2） 对不符合合同的其他工作进行修补，或者将其去除并重新实施； </w:t>
      </w:r>
    </w:p>
    <w:p w14:paraId="3F81CCE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802" w:name="_Ref4708991"/>
      <w:r>
        <w:rPr>
          <w:rFonts w:hint="eastAsia" w:ascii="宋体" w:hAnsi="宋体"/>
          <w:color w:val="auto"/>
          <w:szCs w:val="21"/>
          <w:highlight w:val="none"/>
        </w:rPr>
        <w:t>（3） 实施因意外、不可预见的事件或其他原因引起的、为工程的安全迫切需要的任何修补工作。</w:t>
      </w:r>
      <w:bookmarkEnd w:id="802"/>
    </w:p>
    <w:p w14:paraId="67E42CE1">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803" w:name="_Ref11956964"/>
      <w:r>
        <w:rPr>
          <w:rFonts w:hint="eastAsia"/>
          <w:color w:val="auto"/>
          <w:sz w:val="21"/>
          <w:highlight w:val="none"/>
        </w:rPr>
        <w:t>6</w:t>
      </w:r>
      <w:r>
        <w:rPr>
          <w:color w:val="auto"/>
          <w:sz w:val="21"/>
          <w:highlight w:val="none"/>
        </w:rPr>
        <w:t xml:space="preserve">.6.2 </w:t>
      </w:r>
      <w:r>
        <w:rPr>
          <w:rFonts w:hint="eastAsia"/>
          <w:color w:val="auto"/>
          <w:sz w:val="21"/>
          <w:highlight w:val="none"/>
        </w:rPr>
        <w:t>承包人应遵守第</w:t>
      </w:r>
      <w:r>
        <w:rPr>
          <w:color w:val="auto"/>
          <w:sz w:val="21"/>
          <w:highlight w:val="none"/>
        </w:rPr>
        <w:t>6.6.1项下</w:t>
      </w:r>
      <w:r>
        <w:rPr>
          <w:rFonts w:hint="eastAsia"/>
          <w:color w:val="auto"/>
          <w:sz w:val="21"/>
          <w:highlight w:val="none"/>
        </w:rPr>
        <w:t>指示，并在合理可行的情况下，根据上述指示中规定的时间完成修补工作。除因下列原因引起的第</w:t>
      </w:r>
      <w:r>
        <w:rPr>
          <w:color w:val="auto"/>
          <w:sz w:val="21"/>
          <w:highlight w:val="none"/>
        </w:rPr>
        <w:t>6.6.1</w:t>
      </w:r>
      <w:r>
        <w:rPr>
          <w:rFonts w:hint="eastAsia"/>
          <w:color w:val="auto"/>
          <w:sz w:val="21"/>
          <w:highlight w:val="none"/>
        </w:rPr>
        <w:t>项第（3）目下的情形外，承包人应承担所有修补工作的费用：</w:t>
      </w:r>
      <w:bookmarkEnd w:id="803"/>
    </w:p>
    <w:p w14:paraId="2F3606A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因发包人或其人员的任何行为导致的情形，且在此情况下发包人应承担因此引起的工期延误和承包人费用损失，并向承包人支付合理的利润。</w:t>
      </w:r>
    </w:p>
    <w:p w14:paraId="2064A72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第</w:t>
      </w:r>
      <w:r>
        <w:rPr>
          <w:rFonts w:ascii="宋体" w:hAnsi="宋体"/>
          <w:color w:val="auto"/>
          <w:szCs w:val="21"/>
          <w:highlight w:val="none"/>
        </w:rPr>
        <w:t>17.4</w:t>
      </w:r>
      <w:r>
        <w:rPr>
          <w:rFonts w:hint="eastAsia" w:ascii="宋体" w:hAnsi="宋体"/>
          <w:color w:val="auto"/>
          <w:szCs w:val="21"/>
          <w:highlight w:val="none"/>
        </w:rPr>
        <w:t>款[</w:t>
      </w:r>
      <w:r>
        <w:rPr>
          <w:rFonts w:ascii="宋体" w:hAnsi="宋体"/>
          <w:color w:val="auto"/>
          <w:szCs w:val="21"/>
          <w:highlight w:val="none"/>
        </w:rPr>
        <w:t>不可抗力后果</w:t>
      </w:r>
      <w:r>
        <w:rPr>
          <w:rFonts w:hint="eastAsia" w:ascii="宋体" w:hAnsi="宋体"/>
          <w:color w:val="auto"/>
          <w:szCs w:val="21"/>
          <w:highlight w:val="none"/>
        </w:rPr>
        <w:t>的</w:t>
      </w:r>
      <w:r>
        <w:rPr>
          <w:rFonts w:ascii="宋体" w:hAnsi="宋体"/>
          <w:color w:val="auto"/>
          <w:szCs w:val="21"/>
          <w:highlight w:val="none"/>
        </w:rPr>
        <w:t>承担</w:t>
      </w:r>
      <w:r>
        <w:rPr>
          <w:rFonts w:hint="eastAsia" w:ascii="宋体" w:hAnsi="宋体"/>
          <w:color w:val="auto"/>
          <w:szCs w:val="21"/>
          <w:highlight w:val="none"/>
        </w:rPr>
        <w:t>]中适用的不可抗力事件的情形。</w:t>
      </w:r>
    </w:p>
    <w:p w14:paraId="292DC71C">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6</w:t>
      </w:r>
      <w:r>
        <w:rPr>
          <w:color w:val="auto"/>
          <w:sz w:val="21"/>
          <w:highlight w:val="none"/>
        </w:rPr>
        <w:t xml:space="preserve">.6.3 </w:t>
      </w:r>
      <w:r>
        <w:rPr>
          <w:rFonts w:hint="eastAsia"/>
          <w:color w:val="auto"/>
          <w:sz w:val="21"/>
          <w:highlight w:val="none"/>
        </w:rPr>
        <w:t>如果承包人未能遵守发包人的指示，发包人可以自行决定请第三方完成上述修补工作，并有权要求承包人支付因未履行指示而产生的所有费用，但承包人根据第</w:t>
      </w:r>
      <w:r>
        <w:rPr>
          <w:color w:val="auto"/>
          <w:sz w:val="21"/>
          <w:highlight w:val="none"/>
        </w:rPr>
        <w:t>6.6.2</w:t>
      </w:r>
      <w:r>
        <w:rPr>
          <w:rFonts w:hint="eastAsia"/>
          <w:color w:val="auto"/>
          <w:sz w:val="21"/>
          <w:highlight w:val="none"/>
        </w:rPr>
        <w:t>项有权就修补工作获得支付的情况除外。</w:t>
      </w:r>
    </w:p>
    <w:p w14:paraId="79086048">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04" w:name="_Toc7552"/>
      <w:bookmarkStart w:id="805" w:name="_Ref531954214"/>
      <w:bookmarkStart w:id="806" w:name="_Toc13004"/>
      <w:bookmarkStart w:id="807" w:name="_Toc14360"/>
      <w:bookmarkStart w:id="808" w:name="_Toc54862235"/>
      <w:bookmarkStart w:id="809" w:name="_Toc12259"/>
      <w:r>
        <w:rPr>
          <w:rFonts w:hint="eastAsia" w:ascii="宋体" w:hAnsi="宋体" w:eastAsia="宋体"/>
          <w:b/>
          <w:bCs w:val="0"/>
          <w:color w:val="auto"/>
          <w:sz w:val="21"/>
          <w:szCs w:val="21"/>
          <w:highlight w:val="none"/>
        </w:rPr>
        <w:t>第7条 施工</w:t>
      </w:r>
      <w:bookmarkEnd w:id="804"/>
      <w:bookmarkEnd w:id="805"/>
      <w:bookmarkEnd w:id="806"/>
      <w:bookmarkEnd w:id="807"/>
      <w:bookmarkEnd w:id="808"/>
      <w:bookmarkEnd w:id="809"/>
    </w:p>
    <w:p w14:paraId="698A632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10" w:name="_Ref531954276"/>
      <w:bookmarkStart w:id="811" w:name="_Toc27177"/>
      <w:bookmarkStart w:id="812" w:name="_Ref531954272"/>
      <w:bookmarkStart w:id="813" w:name="_Toc54862236"/>
      <w:bookmarkStart w:id="814" w:name="_Toc473"/>
      <w:bookmarkStart w:id="815" w:name="_Toc21010"/>
      <w:bookmarkStart w:id="816" w:name="_Ref531954246"/>
      <w:bookmarkStart w:id="817" w:name="_Ref531954260"/>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交通运输</w:t>
      </w:r>
      <w:bookmarkEnd w:id="810"/>
      <w:bookmarkEnd w:id="811"/>
      <w:bookmarkEnd w:id="812"/>
      <w:bookmarkEnd w:id="813"/>
      <w:bookmarkEnd w:id="814"/>
      <w:bookmarkEnd w:id="815"/>
    </w:p>
    <w:p w14:paraId="38F76BAE">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18" w:name="_Ref4422645"/>
      <w:r>
        <w:rPr>
          <w:rFonts w:hint="eastAsia"/>
          <w:b/>
          <w:bCs/>
          <w:color w:val="auto"/>
          <w:sz w:val="21"/>
          <w:highlight w:val="none"/>
        </w:rPr>
        <w:t>7</w:t>
      </w:r>
      <w:r>
        <w:rPr>
          <w:b/>
          <w:bCs/>
          <w:color w:val="auto"/>
          <w:sz w:val="21"/>
          <w:highlight w:val="none"/>
        </w:rPr>
        <w:t xml:space="preserve">.1.1 </w:t>
      </w:r>
      <w:r>
        <w:rPr>
          <w:rFonts w:hint="eastAsia"/>
          <w:b/>
          <w:bCs/>
          <w:color w:val="auto"/>
          <w:sz w:val="21"/>
          <w:highlight w:val="none"/>
        </w:rPr>
        <w:t>出入现场的权利</w:t>
      </w:r>
      <w:bookmarkEnd w:id="818"/>
    </w:p>
    <w:p w14:paraId="28BE014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1AF6B4B5">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19" w:name="_Ref18957045"/>
      <w:r>
        <w:rPr>
          <w:rFonts w:hint="eastAsia"/>
          <w:b/>
          <w:bCs/>
          <w:color w:val="auto"/>
          <w:sz w:val="21"/>
          <w:highlight w:val="none"/>
        </w:rPr>
        <w:t>7</w:t>
      </w:r>
      <w:r>
        <w:rPr>
          <w:b/>
          <w:bCs/>
          <w:color w:val="auto"/>
          <w:sz w:val="21"/>
          <w:highlight w:val="none"/>
        </w:rPr>
        <w:t xml:space="preserve">.1.2 </w:t>
      </w:r>
      <w:r>
        <w:rPr>
          <w:rFonts w:hint="eastAsia"/>
          <w:b/>
          <w:bCs/>
          <w:color w:val="auto"/>
          <w:sz w:val="21"/>
          <w:highlight w:val="none"/>
        </w:rPr>
        <w:t>场外交通</w:t>
      </w:r>
      <w:bookmarkEnd w:id="819"/>
    </w:p>
    <w:p w14:paraId="2C4ED8A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117B8DA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20" w:name="_Ref4622358"/>
      <w:r>
        <w:rPr>
          <w:rFonts w:hint="eastAsia"/>
          <w:b/>
          <w:bCs/>
          <w:color w:val="auto"/>
          <w:sz w:val="21"/>
          <w:highlight w:val="none"/>
        </w:rPr>
        <w:t>7</w:t>
      </w:r>
      <w:r>
        <w:rPr>
          <w:b/>
          <w:bCs/>
          <w:color w:val="auto"/>
          <w:sz w:val="21"/>
          <w:highlight w:val="none"/>
        </w:rPr>
        <w:t xml:space="preserve">.1.3 </w:t>
      </w:r>
      <w:r>
        <w:rPr>
          <w:rFonts w:hint="eastAsia"/>
          <w:b/>
          <w:bCs/>
          <w:color w:val="auto"/>
          <w:sz w:val="21"/>
          <w:highlight w:val="none"/>
        </w:rPr>
        <w:t>场内交通</w:t>
      </w:r>
      <w:bookmarkEnd w:id="820"/>
    </w:p>
    <w:p w14:paraId="3579F8E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5B5E634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21" w:name="_Ref4622376"/>
      <w:r>
        <w:rPr>
          <w:rFonts w:hint="eastAsia"/>
          <w:b/>
          <w:bCs/>
          <w:color w:val="auto"/>
          <w:sz w:val="21"/>
          <w:highlight w:val="none"/>
        </w:rPr>
        <w:t>7</w:t>
      </w:r>
      <w:r>
        <w:rPr>
          <w:b/>
          <w:bCs/>
          <w:color w:val="auto"/>
          <w:sz w:val="21"/>
          <w:highlight w:val="none"/>
        </w:rPr>
        <w:t xml:space="preserve">.1.4 </w:t>
      </w:r>
      <w:r>
        <w:rPr>
          <w:rFonts w:hint="eastAsia"/>
          <w:b/>
          <w:bCs/>
          <w:color w:val="auto"/>
          <w:sz w:val="21"/>
          <w:highlight w:val="none"/>
        </w:rPr>
        <w:t>超大件和超重件的运输</w:t>
      </w:r>
      <w:bookmarkEnd w:id="821"/>
    </w:p>
    <w:p w14:paraId="0365F5A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2735A223">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.1.5 </w:t>
      </w:r>
      <w:r>
        <w:rPr>
          <w:rFonts w:hint="eastAsia"/>
          <w:b/>
          <w:bCs/>
          <w:color w:val="auto"/>
          <w:sz w:val="21"/>
          <w:highlight w:val="none"/>
        </w:rPr>
        <w:t>道路和桥梁的损坏责任</w:t>
      </w:r>
    </w:p>
    <w:p w14:paraId="4724448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因承包人运输造成施工现场内外公共道路和桥梁损坏的，由承包人承担修复损坏的全部费用和可能引起的赔偿。</w:t>
      </w:r>
    </w:p>
    <w:p w14:paraId="66613B2A">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.1.6 </w:t>
      </w:r>
      <w:r>
        <w:rPr>
          <w:rFonts w:hint="eastAsia"/>
          <w:b/>
          <w:bCs/>
          <w:color w:val="auto"/>
          <w:sz w:val="21"/>
          <w:highlight w:val="none"/>
        </w:rPr>
        <w:t>水路和航空运输</w:t>
      </w:r>
    </w:p>
    <w:p w14:paraId="102781D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6A12E79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22" w:name="_Ref11919459"/>
      <w:bookmarkStart w:id="823" w:name="_Toc27530"/>
      <w:bookmarkStart w:id="824" w:name="_Ref11919294"/>
      <w:bookmarkStart w:id="825" w:name="_Toc54862237"/>
      <w:bookmarkStart w:id="826" w:name="_Toc31673"/>
      <w:bookmarkStart w:id="827" w:name="_Toc11467"/>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施工设备和临时设施</w:t>
      </w:r>
      <w:bookmarkEnd w:id="816"/>
      <w:bookmarkEnd w:id="817"/>
      <w:bookmarkEnd w:id="822"/>
      <w:bookmarkEnd w:id="823"/>
      <w:bookmarkEnd w:id="824"/>
      <w:bookmarkEnd w:id="825"/>
      <w:bookmarkEnd w:id="826"/>
      <w:bookmarkEnd w:id="827"/>
    </w:p>
    <w:p w14:paraId="5600EA00">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828" w:name="_Ref18990767"/>
      <w:bookmarkStart w:id="829" w:name="_Ref509043186"/>
      <w:r>
        <w:rPr>
          <w:rFonts w:hint="eastAsia"/>
          <w:b/>
          <w:bCs w:val="0"/>
          <w:color w:val="auto"/>
          <w:sz w:val="21"/>
          <w:highlight w:val="none"/>
        </w:rPr>
        <w:t>7</w:t>
      </w:r>
      <w:r>
        <w:rPr>
          <w:b/>
          <w:bCs w:val="0"/>
          <w:color w:val="auto"/>
          <w:sz w:val="21"/>
          <w:highlight w:val="none"/>
        </w:rPr>
        <w:t xml:space="preserve">.2.1 </w:t>
      </w:r>
      <w:r>
        <w:rPr>
          <w:rFonts w:hint="eastAsia"/>
          <w:b/>
          <w:bCs w:val="0"/>
          <w:color w:val="auto"/>
          <w:sz w:val="21"/>
          <w:highlight w:val="none"/>
        </w:rPr>
        <w:t>承包人提供的施工设备和临时设施</w:t>
      </w:r>
      <w:bookmarkEnd w:id="828"/>
    </w:p>
    <w:p w14:paraId="29B43A4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1DBD2CC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除专用合同条件另有约定外，承包人应自行承担修建临时设施的费用，需要临时占地的，应由发包人办理申请手续并承担相应费用。承包人应在专用合同条件</w:t>
      </w:r>
      <w:r>
        <w:rPr>
          <w:rFonts w:ascii="宋体" w:hAnsi="宋体"/>
          <w:color w:val="auto"/>
          <w:szCs w:val="21"/>
          <w:highlight w:val="none"/>
        </w:rPr>
        <w:t>7.2</w:t>
      </w:r>
      <w:r>
        <w:rPr>
          <w:rFonts w:hint="eastAsia" w:ascii="宋体" w:hAnsi="宋体"/>
          <w:color w:val="auto"/>
          <w:szCs w:val="21"/>
          <w:highlight w:val="none"/>
        </w:rPr>
        <w:t>款</w:t>
      </w:r>
      <w:r>
        <w:rPr>
          <w:rFonts w:ascii="宋体" w:hAnsi="宋体"/>
          <w:color w:val="auto"/>
          <w:szCs w:val="21"/>
          <w:highlight w:val="none"/>
        </w:rPr>
        <w:t>约定的时间内向发包人提交临时占地资料，因承包人未能按时提交资料，导致工期延误的，由此增加的费用和（或）竣工日期延误，由承包人负责。</w:t>
      </w:r>
    </w:p>
    <w:bookmarkEnd w:id="829"/>
    <w:p w14:paraId="6689CF2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30" w:name="_Ref18990784"/>
      <w:r>
        <w:rPr>
          <w:rFonts w:hint="eastAsia"/>
          <w:b/>
          <w:bCs/>
          <w:color w:val="auto"/>
          <w:sz w:val="21"/>
          <w:highlight w:val="none"/>
        </w:rPr>
        <w:t>7</w:t>
      </w:r>
      <w:r>
        <w:rPr>
          <w:b/>
          <w:bCs/>
          <w:color w:val="auto"/>
          <w:sz w:val="21"/>
          <w:highlight w:val="none"/>
        </w:rPr>
        <w:t xml:space="preserve">.2.2 </w:t>
      </w:r>
      <w:r>
        <w:rPr>
          <w:rFonts w:hint="eastAsia"/>
          <w:b/>
          <w:bCs/>
          <w:color w:val="auto"/>
          <w:sz w:val="21"/>
          <w:highlight w:val="none"/>
        </w:rPr>
        <w:t>发包人提供的施工设备和临时设施</w:t>
      </w:r>
      <w:bookmarkEnd w:id="830"/>
    </w:p>
    <w:p w14:paraId="044CE75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发包人提供的施工设备或临时设施在专用合同条件中约定。</w:t>
      </w:r>
    </w:p>
    <w:p w14:paraId="50E787D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.2.3 </w:t>
      </w:r>
      <w:r>
        <w:rPr>
          <w:rFonts w:hint="eastAsia"/>
          <w:b/>
          <w:bCs/>
          <w:color w:val="auto"/>
          <w:sz w:val="21"/>
          <w:highlight w:val="none"/>
        </w:rPr>
        <w:t>要求承包人增加或更换施工设备</w:t>
      </w:r>
    </w:p>
    <w:p w14:paraId="770F3D7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03469595">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.2.4 </w:t>
      </w:r>
      <w:r>
        <w:rPr>
          <w:rFonts w:hint="eastAsia"/>
          <w:b/>
          <w:bCs/>
          <w:color w:val="auto"/>
          <w:sz w:val="21"/>
          <w:highlight w:val="none"/>
        </w:rPr>
        <w:t>施工设备和临时设施专用于合同工程</w:t>
      </w:r>
    </w:p>
    <w:p w14:paraId="3C58744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5DD2337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31" w:name="_Toc54862238"/>
      <w:bookmarkStart w:id="832" w:name="_Ref11874352"/>
      <w:bookmarkStart w:id="833" w:name="_Toc30290"/>
      <w:bookmarkStart w:id="834" w:name="_Toc16244"/>
      <w:bookmarkStart w:id="835" w:name="_Toc6666"/>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现场合作</w:t>
      </w:r>
      <w:bookmarkEnd w:id="831"/>
      <w:bookmarkEnd w:id="832"/>
      <w:bookmarkEnd w:id="833"/>
      <w:bookmarkEnd w:id="834"/>
      <w:bookmarkEnd w:id="835"/>
    </w:p>
    <w:p w14:paraId="1C906FD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6163104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承包人应对其在现场的施工活动负责，并应尽合理努力按合同约定或发包人的指示，协调自身与发包人人员、发包人的其他承包人等人员的活动。</w:t>
      </w:r>
    </w:p>
    <w:p w14:paraId="4718B91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44148DD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36" w:name="_Toc27871"/>
      <w:bookmarkStart w:id="837" w:name="_Toc54862239"/>
      <w:bookmarkStart w:id="838" w:name="_Ref531954287"/>
      <w:bookmarkStart w:id="839" w:name="_Toc31874"/>
      <w:bookmarkStart w:id="840" w:name="_Toc20901"/>
      <w:bookmarkStart w:id="841" w:name="_Ref531954285"/>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测量放线</w:t>
      </w:r>
      <w:bookmarkEnd w:id="836"/>
      <w:bookmarkEnd w:id="837"/>
      <w:bookmarkEnd w:id="838"/>
      <w:bookmarkEnd w:id="839"/>
      <w:bookmarkEnd w:id="840"/>
      <w:bookmarkEnd w:id="841"/>
    </w:p>
    <w:p w14:paraId="037000A2">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w:t>
      </w:r>
      <w:r>
        <w:rPr>
          <w:color w:val="auto"/>
          <w:sz w:val="21"/>
          <w:highlight w:val="none"/>
        </w:rPr>
        <w:t xml:space="preserve">.4.1 </w:t>
      </w:r>
      <w:r>
        <w:rPr>
          <w:rFonts w:hint="eastAsia"/>
          <w:color w:val="auto"/>
          <w:sz w:val="21"/>
          <w:highlight w:val="none"/>
        </w:rPr>
        <w:t>除专用合同条件另有约定外，承包人应根据国家测绘基准、测绘系统和工程测量技术规范，按基准点（线）以及合同工程精度要求，测设施工控制网，并在专用合同条件约定的期限内，将施工控制网资料报送工程师。</w:t>
      </w:r>
    </w:p>
    <w:p w14:paraId="3D76678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w:t>
      </w:r>
      <w:r>
        <w:rPr>
          <w:color w:val="auto"/>
          <w:sz w:val="21"/>
          <w:highlight w:val="none"/>
        </w:rPr>
        <w:t xml:space="preserve">.4.2 </w:t>
      </w:r>
      <w:r>
        <w:rPr>
          <w:rFonts w:hint="eastAsia"/>
          <w:color w:val="auto"/>
          <w:sz w:val="21"/>
          <w:highlight w:val="none"/>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019F546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w:t>
      </w:r>
      <w:r>
        <w:rPr>
          <w:color w:val="auto"/>
          <w:sz w:val="21"/>
          <w:highlight w:val="none"/>
        </w:rPr>
        <w:t xml:space="preserve">.4.3 </w:t>
      </w:r>
      <w:r>
        <w:rPr>
          <w:rFonts w:hint="eastAsia"/>
          <w:color w:val="auto"/>
          <w:sz w:val="21"/>
          <w:highlight w:val="none"/>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291D356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42" w:name="_Toc5302"/>
      <w:bookmarkStart w:id="843" w:name="_Toc12067"/>
      <w:bookmarkStart w:id="844" w:name="_Toc4965"/>
      <w:bookmarkStart w:id="845" w:name="_Toc54862240"/>
      <w:bookmarkStart w:id="846" w:name="_Ref531954329"/>
      <w:bookmarkStart w:id="847" w:name="_Ref4770992"/>
      <w:bookmarkStart w:id="848" w:name="_Ref531954323"/>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.5 </w:t>
      </w:r>
      <w:r>
        <w:rPr>
          <w:rFonts w:hint="eastAsia" w:ascii="宋体" w:hAnsi="宋体" w:eastAsia="宋体"/>
          <w:b/>
          <w:bCs w:val="0"/>
          <w:color w:val="auto"/>
          <w:sz w:val="21"/>
          <w:szCs w:val="21"/>
          <w:highlight w:val="none"/>
        </w:rPr>
        <w:t>现场劳动用工</w:t>
      </w:r>
      <w:bookmarkEnd w:id="842"/>
      <w:bookmarkEnd w:id="843"/>
      <w:bookmarkEnd w:id="844"/>
      <w:bookmarkEnd w:id="845"/>
    </w:p>
    <w:p w14:paraId="3348DA4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color w:val="auto"/>
          <w:sz w:val="21"/>
          <w:highlight w:val="none"/>
        </w:rPr>
        <w:t>7.5.1 承包人及其分包人招用建筑工人的，</w:t>
      </w:r>
      <w:r>
        <w:rPr>
          <w:rFonts w:hint="eastAsia"/>
          <w:color w:val="auto"/>
          <w:sz w:val="21"/>
          <w:highlight w:val="none"/>
        </w:rPr>
        <w:t>应当依法与所招用的建筑工人订立</w:t>
      </w:r>
      <w:r>
        <w:rPr>
          <w:color w:val="auto"/>
          <w:sz w:val="21"/>
          <w:highlight w:val="none"/>
        </w:rPr>
        <w:t>劳动合同，实行建筑工人劳动用工实名制管理，</w:t>
      </w:r>
      <w:r>
        <w:rPr>
          <w:rFonts w:hint="eastAsia"/>
          <w:color w:val="auto"/>
          <w:sz w:val="21"/>
          <w:highlight w:val="none"/>
        </w:rPr>
        <w:t>承包人</w:t>
      </w:r>
      <w:r>
        <w:rPr>
          <w:color w:val="auto"/>
          <w:sz w:val="21"/>
          <w:highlight w:val="none"/>
        </w:rPr>
        <w:t>应当按照有关规定开设建筑工人工资专用账户、存储工资保证金，专项用于支付和保障该工程建设项目建筑工人工资。</w:t>
      </w:r>
    </w:p>
    <w:p w14:paraId="117D25A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color w:val="auto"/>
          <w:sz w:val="21"/>
          <w:highlight w:val="none"/>
        </w:rPr>
        <w:t>7.5.2 承包人应当在工程项目部配备劳资专管员，对分包单位劳动用工及工资发放实施监督管理。</w:t>
      </w:r>
      <w:r>
        <w:rPr>
          <w:rFonts w:hint="eastAsia"/>
          <w:color w:val="auto"/>
          <w:sz w:val="21"/>
          <w:highlight w:val="none"/>
        </w:rPr>
        <w:t>承包人拖欠建筑工人工资的</w:t>
      </w:r>
      <w:r>
        <w:rPr>
          <w:color w:val="auto"/>
          <w:sz w:val="21"/>
          <w:highlight w:val="none"/>
        </w:rPr>
        <w:t>,应当依法予以清偿。分包人拖欠建筑工人工资的,由承包人先行清偿,再依法进行追偿。</w:t>
      </w:r>
      <w:r>
        <w:rPr>
          <w:rFonts w:hint="eastAsia"/>
          <w:color w:val="auto"/>
          <w:sz w:val="21"/>
          <w:highlight w:val="none"/>
        </w:rPr>
        <w:t>因发包人未按照合同约定及时拨付工程款导致建筑工人工资拖欠的，发包人应当以未结清的工程款为限先行垫付被拖欠的建筑工人工资。合同当事人可在专用合同条件中约定具体的清偿事宜和违约责任。</w:t>
      </w:r>
    </w:p>
    <w:p w14:paraId="7B40563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7.5.3 承包人应当按照相关法律法规的要求，进行劳动用工管理和建筑工人工资支付。</w:t>
      </w:r>
    </w:p>
    <w:p w14:paraId="4B98A369">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49" w:name="_Toc32541"/>
      <w:bookmarkStart w:id="850" w:name="_Toc54862241"/>
      <w:bookmarkStart w:id="851" w:name="_Toc8364"/>
      <w:bookmarkStart w:id="852" w:name="_Toc23897"/>
      <w:bookmarkStart w:id="853" w:name="_Ref41554059"/>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安全文明施工</w:t>
      </w:r>
      <w:bookmarkEnd w:id="846"/>
      <w:bookmarkEnd w:id="847"/>
      <w:bookmarkEnd w:id="848"/>
      <w:bookmarkEnd w:id="849"/>
      <w:bookmarkEnd w:id="850"/>
      <w:bookmarkEnd w:id="851"/>
      <w:bookmarkEnd w:id="852"/>
      <w:bookmarkEnd w:id="853"/>
    </w:p>
    <w:p w14:paraId="09D73163">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54" w:name="_Ref18990822"/>
      <w:r>
        <w:rPr>
          <w:rFonts w:hint="eastAsia"/>
          <w:b/>
          <w:bCs/>
          <w:color w:val="auto"/>
          <w:sz w:val="21"/>
          <w:highlight w:val="none"/>
        </w:rPr>
        <w:t>7</w:t>
      </w:r>
      <w:r>
        <w:rPr>
          <w:b/>
          <w:bCs/>
          <w:color w:val="auto"/>
          <w:sz w:val="21"/>
          <w:highlight w:val="none"/>
        </w:rPr>
        <w:t xml:space="preserve">.6.1 </w:t>
      </w:r>
      <w:r>
        <w:rPr>
          <w:rFonts w:hint="eastAsia"/>
          <w:b/>
          <w:bCs/>
          <w:color w:val="auto"/>
          <w:sz w:val="21"/>
          <w:highlight w:val="none"/>
        </w:rPr>
        <w:t>安全生产要求</w:t>
      </w:r>
      <w:bookmarkEnd w:id="854"/>
    </w:p>
    <w:p w14:paraId="0382DDC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17CA1E1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674BFCB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因安全生产需要暂停施工的，按照第</w:t>
      </w:r>
      <w:r>
        <w:rPr>
          <w:rFonts w:ascii="宋体" w:hAnsi="宋体"/>
          <w:color w:val="auto"/>
          <w:szCs w:val="21"/>
          <w:highlight w:val="none"/>
        </w:rPr>
        <w:t>8.9</w:t>
      </w:r>
      <w:r>
        <w:rPr>
          <w:rFonts w:hint="eastAsia" w:ascii="宋体" w:hAnsi="宋体"/>
          <w:color w:val="auto"/>
          <w:szCs w:val="21"/>
          <w:highlight w:val="none"/>
        </w:rPr>
        <w:t>款[暂停工作]的约定执行。</w:t>
      </w:r>
    </w:p>
    <w:p w14:paraId="036B9027">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.6.2 </w:t>
      </w:r>
      <w:r>
        <w:rPr>
          <w:rFonts w:hint="eastAsia"/>
          <w:b/>
          <w:bCs/>
          <w:color w:val="auto"/>
          <w:sz w:val="21"/>
          <w:highlight w:val="none"/>
        </w:rPr>
        <w:t>安全生产保证措施</w:t>
      </w:r>
    </w:p>
    <w:p w14:paraId="66431CD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02CC1E7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35DC940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2B281A7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855" w:name="_Ref18990840"/>
      <w:r>
        <w:rPr>
          <w:rFonts w:hint="eastAsia"/>
          <w:b/>
          <w:bCs/>
          <w:color w:val="auto"/>
          <w:sz w:val="21"/>
          <w:highlight w:val="none"/>
        </w:rPr>
        <w:t>7</w:t>
      </w:r>
      <w:r>
        <w:rPr>
          <w:b/>
          <w:bCs/>
          <w:color w:val="auto"/>
          <w:sz w:val="21"/>
          <w:highlight w:val="none"/>
        </w:rPr>
        <w:t xml:space="preserve">.6.3 </w:t>
      </w:r>
      <w:r>
        <w:rPr>
          <w:rFonts w:hint="eastAsia"/>
          <w:b/>
          <w:bCs/>
          <w:color w:val="auto"/>
          <w:sz w:val="21"/>
          <w:highlight w:val="none"/>
        </w:rPr>
        <w:t>文明施工</w:t>
      </w:r>
      <w:bookmarkEnd w:id="855"/>
    </w:p>
    <w:p w14:paraId="799484A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08CC29B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B5863A3">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.6.4 </w:t>
      </w:r>
      <w:r>
        <w:rPr>
          <w:rFonts w:hint="eastAsia"/>
          <w:b/>
          <w:bCs/>
          <w:color w:val="auto"/>
          <w:sz w:val="21"/>
          <w:highlight w:val="none"/>
        </w:rPr>
        <w:t>事故处理</w:t>
      </w:r>
    </w:p>
    <w:p w14:paraId="5C8F711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99486F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0C8173D9">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.6.5 </w:t>
      </w:r>
      <w:r>
        <w:rPr>
          <w:rFonts w:hint="eastAsia"/>
          <w:b/>
          <w:bCs/>
          <w:color w:val="auto"/>
          <w:sz w:val="21"/>
          <w:highlight w:val="none"/>
        </w:rPr>
        <w:t>安全生产责任</w:t>
      </w:r>
    </w:p>
    <w:p w14:paraId="314FF6E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发包人应负责赔偿以下各种情况造成的损失：</w:t>
      </w:r>
    </w:p>
    <w:p w14:paraId="08BD277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工程或工程的任何部分对土地的占用所造成的第三者财产损失；</w:t>
      </w:r>
    </w:p>
    <w:p w14:paraId="444F110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由于发包人原因在施工现场及其毗邻地带、履行合同工作中造成的第三者人身伤亡和财产损失；</w:t>
      </w:r>
    </w:p>
    <w:p w14:paraId="5A50A84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由于发包人原因对发包人自身、承包人、工程师造成的人身伤害和财产损失。</w:t>
      </w:r>
    </w:p>
    <w:p w14:paraId="459C924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承包人应负责赔偿由于承包人原因在施工现场及其毗邻地带、履行合同工作中造成的第三者人身伤亡和财产损失。</w:t>
      </w:r>
    </w:p>
    <w:p w14:paraId="343F179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如果上述损失是由于发包人和承包人共同原因导致的，则双方应根据过错情况按比例承担。</w:t>
      </w:r>
    </w:p>
    <w:p w14:paraId="1F1D4BD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56" w:name="_Ref11874562"/>
      <w:bookmarkStart w:id="857" w:name="_Ref41554069"/>
      <w:bookmarkStart w:id="858" w:name="_Toc22573"/>
      <w:bookmarkStart w:id="859" w:name="_Toc917"/>
      <w:bookmarkStart w:id="860" w:name="_Toc54862242"/>
      <w:bookmarkStart w:id="861" w:name="_Toc17367"/>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.7 </w:t>
      </w:r>
      <w:r>
        <w:rPr>
          <w:rFonts w:hint="eastAsia" w:ascii="宋体" w:hAnsi="宋体" w:eastAsia="宋体"/>
          <w:b/>
          <w:bCs w:val="0"/>
          <w:color w:val="auto"/>
          <w:sz w:val="21"/>
          <w:szCs w:val="21"/>
          <w:highlight w:val="none"/>
        </w:rPr>
        <w:t>职业健康</w:t>
      </w:r>
      <w:bookmarkEnd w:id="856"/>
      <w:bookmarkEnd w:id="857"/>
      <w:bookmarkEnd w:id="858"/>
      <w:bookmarkEnd w:id="859"/>
      <w:bookmarkEnd w:id="860"/>
      <w:bookmarkEnd w:id="861"/>
    </w:p>
    <w:p w14:paraId="6351684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承包人应遵守适用的职业健康的法律和合同约定（包括对雇用、职业健康、安全、福利等方面的规定），负责现场实施过程中其人员的职业健康和保护，包括：</w:t>
      </w:r>
    </w:p>
    <w:p w14:paraId="37DCC4A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469DD11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承包人应依法为承包人</w:t>
      </w:r>
      <w:bookmarkStart w:id="862" w:name="_Hlk46339538"/>
      <w:r>
        <w:rPr>
          <w:rFonts w:hint="eastAsia" w:ascii="宋体" w:hAnsi="宋体"/>
          <w:color w:val="auto"/>
          <w:szCs w:val="21"/>
          <w:highlight w:val="none"/>
        </w:rPr>
        <w:t>员工及承包人聘用的第三方人员</w:t>
      </w:r>
      <w:bookmarkEnd w:id="862"/>
      <w:r>
        <w:rPr>
          <w:rFonts w:hint="eastAsia" w:ascii="宋体" w:hAnsi="宋体"/>
          <w:color w:val="auto"/>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3232E17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515733F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199CA2E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4817581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63" w:name="_Toc20188"/>
      <w:bookmarkStart w:id="864" w:name="_Toc11988"/>
      <w:bookmarkStart w:id="865" w:name="_Toc12969"/>
      <w:bookmarkStart w:id="866" w:name="_Ref11874570"/>
      <w:bookmarkStart w:id="867" w:name="_Toc54862243"/>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.8 </w:t>
      </w:r>
      <w:r>
        <w:rPr>
          <w:rFonts w:hint="eastAsia" w:ascii="宋体" w:hAnsi="宋体" w:eastAsia="宋体"/>
          <w:b/>
          <w:bCs w:val="0"/>
          <w:color w:val="auto"/>
          <w:sz w:val="21"/>
          <w:szCs w:val="21"/>
          <w:highlight w:val="none"/>
        </w:rPr>
        <w:t>环境保护</w:t>
      </w:r>
      <w:bookmarkEnd w:id="863"/>
      <w:bookmarkEnd w:id="864"/>
      <w:bookmarkEnd w:id="865"/>
      <w:bookmarkEnd w:id="866"/>
      <w:bookmarkEnd w:id="867"/>
    </w:p>
    <w:p w14:paraId="64EC3BEA">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w:t>
      </w:r>
      <w:r>
        <w:rPr>
          <w:color w:val="auto"/>
          <w:sz w:val="21"/>
          <w:highlight w:val="none"/>
        </w:rPr>
        <w:t xml:space="preserve">.8.1 </w:t>
      </w:r>
      <w:r>
        <w:rPr>
          <w:rFonts w:hint="eastAsia"/>
          <w:color w:val="auto"/>
          <w:sz w:val="21"/>
          <w:highlight w:val="none"/>
        </w:rPr>
        <w:t>承包人负责在现场施工过程中对现场周围的建筑物、构筑物、文物建筑、古树、名木，及地下线路、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2216D7D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w:t>
      </w:r>
      <w:r>
        <w:rPr>
          <w:color w:val="auto"/>
          <w:sz w:val="21"/>
          <w:highlight w:val="none"/>
        </w:rPr>
        <w:t xml:space="preserve">.8.2 </w:t>
      </w:r>
      <w:r>
        <w:rPr>
          <w:rFonts w:hint="eastAsia"/>
          <w:color w:val="auto"/>
          <w:sz w:val="21"/>
          <w:highlight w:val="none"/>
        </w:rPr>
        <w:t>承包人应采取措施，并负责控制和（或）处理现场的粉尘、废气、废水、固体废物和噪声对环境的污染和危害。因此发生的伤害、赔偿、罚款等费用增加，和（或）竣工日期延误，由承包人负责。</w:t>
      </w:r>
    </w:p>
    <w:p w14:paraId="7EBAAF44">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7</w:t>
      </w:r>
      <w:r>
        <w:rPr>
          <w:color w:val="auto"/>
          <w:sz w:val="21"/>
          <w:highlight w:val="none"/>
        </w:rPr>
        <w:t xml:space="preserve">.8.3 </w:t>
      </w:r>
      <w:r>
        <w:rPr>
          <w:rFonts w:hint="eastAsia"/>
          <w:color w:val="auto"/>
          <w:sz w:val="21"/>
          <w:highlight w:val="none"/>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1B0A32E8">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68" w:name="_Ref4771116"/>
      <w:bookmarkStart w:id="869" w:name="_Toc8619"/>
      <w:bookmarkStart w:id="870" w:name="_Toc24131"/>
      <w:bookmarkStart w:id="871" w:name="_Ref531954344"/>
      <w:bookmarkStart w:id="872" w:name="_Ref531954340"/>
      <w:bookmarkStart w:id="873" w:name="_Toc14351"/>
      <w:bookmarkStart w:id="874" w:name="_Toc54862244"/>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.9 </w:t>
      </w:r>
      <w:r>
        <w:rPr>
          <w:rFonts w:hint="eastAsia" w:ascii="宋体" w:hAnsi="宋体" w:eastAsia="宋体"/>
          <w:b/>
          <w:bCs w:val="0"/>
          <w:color w:val="auto"/>
          <w:sz w:val="21"/>
          <w:szCs w:val="21"/>
          <w:highlight w:val="none"/>
        </w:rPr>
        <w:t>临时性公用设施</w:t>
      </w:r>
      <w:bookmarkEnd w:id="868"/>
      <w:bookmarkEnd w:id="869"/>
      <w:bookmarkEnd w:id="870"/>
      <w:bookmarkEnd w:id="871"/>
      <w:bookmarkEnd w:id="872"/>
      <w:bookmarkEnd w:id="873"/>
      <w:bookmarkEnd w:id="874"/>
    </w:p>
    <w:p w14:paraId="7D704A84">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r>
        <w:rPr>
          <w:rFonts w:hint="eastAsia"/>
          <w:b/>
          <w:bCs w:val="0"/>
          <w:color w:val="auto"/>
          <w:sz w:val="21"/>
          <w:highlight w:val="none"/>
        </w:rPr>
        <w:t>7</w:t>
      </w:r>
      <w:r>
        <w:rPr>
          <w:b/>
          <w:bCs w:val="0"/>
          <w:color w:val="auto"/>
          <w:sz w:val="21"/>
          <w:highlight w:val="none"/>
        </w:rPr>
        <w:t xml:space="preserve">.9.1 </w:t>
      </w:r>
      <w:r>
        <w:rPr>
          <w:rFonts w:hint="eastAsia"/>
          <w:b/>
          <w:bCs w:val="0"/>
          <w:color w:val="auto"/>
          <w:sz w:val="21"/>
          <w:highlight w:val="none"/>
        </w:rPr>
        <w:t>提供临时用水、用电等和节点铺设</w:t>
      </w:r>
    </w:p>
    <w:p w14:paraId="2769CDA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09B4358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18C1FB5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7</w:t>
      </w:r>
      <w:r>
        <w:rPr>
          <w:b/>
          <w:bCs/>
          <w:color w:val="auto"/>
          <w:sz w:val="21"/>
          <w:highlight w:val="none"/>
        </w:rPr>
        <w:t xml:space="preserve">.9.2 </w:t>
      </w:r>
      <w:r>
        <w:rPr>
          <w:rFonts w:hint="eastAsia"/>
          <w:b/>
          <w:bCs/>
          <w:color w:val="auto"/>
          <w:sz w:val="21"/>
          <w:highlight w:val="none"/>
        </w:rPr>
        <w:t>临时用水、用电等</w:t>
      </w:r>
    </w:p>
    <w:p w14:paraId="14B4001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3C5E49F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因承包人未能按合同约定提交上述资料，造成发包人费用增加和竣工日期延误时，由承包人负责。</w:t>
      </w:r>
      <w:bookmarkStart w:id="875" w:name="_Ref508893743"/>
    </w:p>
    <w:p w14:paraId="1144E798">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76" w:name="_Toc54862245"/>
      <w:bookmarkStart w:id="877" w:name="_Toc5752"/>
      <w:bookmarkStart w:id="878" w:name="_Toc6485"/>
      <w:bookmarkStart w:id="879" w:name="_Ref531952248"/>
      <w:bookmarkStart w:id="880" w:name="_Toc7337"/>
      <w:bookmarkStart w:id="881" w:name="_Ref531952239"/>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.10 </w:t>
      </w:r>
      <w:r>
        <w:rPr>
          <w:rFonts w:hint="eastAsia" w:ascii="宋体" w:hAnsi="宋体" w:eastAsia="宋体"/>
          <w:b/>
          <w:bCs w:val="0"/>
          <w:color w:val="auto"/>
          <w:sz w:val="21"/>
          <w:szCs w:val="21"/>
          <w:highlight w:val="none"/>
        </w:rPr>
        <w:t>现场安保</w:t>
      </w:r>
      <w:bookmarkEnd w:id="876"/>
      <w:bookmarkEnd w:id="877"/>
      <w:bookmarkEnd w:id="878"/>
      <w:bookmarkEnd w:id="879"/>
      <w:bookmarkEnd w:id="880"/>
      <w:bookmarkEnd w:id="881"/>
    </w:p>
    <w:p w14:paraId="7F46845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25C8171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2A9EEB5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承包人为履行合同义务而占用的其他场所（如预制加工场所、办公及生活营区） 的安保适用本款前述关于现场安保的规定。</w:t>
      </w:r>
    </w:p>
    <w:p w14:paraId="5AFA336D">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82" w:name="_Toc4927"/>
      <w:bookmarkStart w:id="883" w:name="_Toc19047"/>
      <w:bookmarkStart w:id="884" w:name="_Toc54862246"/>
      <w:bookmarkStart w:id="885" w:name="_Toc25601"/>
      <w:r>
        <w:rPr>
          <w:rFonts w:hint="eastAsia" w:ascii="宋体" w:hAnsi="宋体" w:eastAsia="宋体"/>
          <w:b/>
          <w:bCs w:val="0"/>
          <w:color w:val="auto"/>
          <w:sz w:val="21"/>
          <w:szCs w:val="21"/>
          <w:highlight w:val="none"/>
        </w:rPr>
        <w:t>7</w:t>
      </w:r>
      <w:r>
        <w:rPr>
          <w:rFonts w:ascii="宋体" w:hAnsi="宋体" w:eastAsia="宋体"/>
          <w:b/>
          <w:bCs w:val="0"/>
          <w:color w:val="auto"/>
          <w:sz w:val="21"/>
          <w:szCs w:val="21"/>
          <w:highlight w:val="none"/>
        </w:rPr>
        <w:t xml:space="preserve">.11 </w:t>
      </w:r>
      <w:r>
        <w:rPr>
          <w:rFonts w:hint="eastAsia" w:ascii="宋体" w:hAnsi="宋体" w:eastAsia="宋体"/>
          <w:b/>
          <w:bCs w:val="0"/>
          <w:color w:val="auto"/>
          <w:sz w:val="21"/>
          <w:szCs w:val="21"/>
          <w:highlight w:val="none"/>
        </w:rPr>
        <w:t>工程照管</w:t>
      </w:r>
      <w:bookmarkEnd w:id="882"/>
      <w:bookmarkEnd w:id="883"/>
      <w:bookmarkEnd w:id="884"/>
      <w:bookmarkEnd w:id="885"/>
    </w:p>
    <w:p w14:paraId="6E4AA7A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自开始现场施工日期起至发包人应当接收工程之日止，承包人应承担工程现场、材料、设备及承包人文件的照管和维护工作。</w:t>
      </w:r>
    </w:p>
    <w:p w14:paraId="0A74BC6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如部分工程于竣工验收前提前交付发包人的，则自交付之日起，该部分工程照管及维护职责由发包人承担。</w:t>
      </w:r>
    </w:p>
    <w:p w14:paraId="2B9119E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如发包人及承包人进行竣工验收时尚有部分未竣工工程的，承包人应负责该未竣工工程的照管和维护工作，直至竣工后移交给发包人。</w:t>
      </w:r>
    </w:p>
    <w:p w14:paraId="54D03E0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如合同解除或终止的，承包人自合同解除或终止之日起不再对工程承担照管和维护义务。</w:t>
      </w:r>
    </w:p>
    <w:p w14:paraId="763BF301">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86" w:name="_Toc10548"/>
      <w:bookmarkStart w:id="887" w:name="_Ref508998009"/>
      <w:bookmarkStart w:id="888" w:name="_Toc22844"/>
      <w:bookmarkStart w:id="889" w:name="_Toc26980"/>
      <w:bookmarkStart w:id="890" w:name="_Toc54862247"/>
      <w:bookmarkStart w:id="891" w:name="_Toc12314"/>
      <w:bookmarkStart w:id="892" w:name="_Ref531954505"/>
      <w:bookmarkStart w:id="893" w:name="_Ref531954518"/>
      <w:r>
        <w:rPr>
          <w:rFonts w:hint="eastAsia" w:ascii="宋体" w:hAnsi="宋体" w:eastAsia="宋体"/>
          <w:b/>
          <w:bCs w:val="0"/>
          <w:color w:val="auto"/>
          <w:sz w:val="21"/>
          <w:szCs w:val="21"/>
          <w:highlight w:val="none"/>
        </w:rPr>
        <w:t>第8条 工期和进度</w:t>
      </w:r>
      <w:bookmarkEnd w:id="886"/>
      <w:bookmarkEnd w:id="887"/>
      <w:bookmarkEnd w:id="888"/>
      <w:bookmarkEnd w:id="889"/>
      <w:bookmarkEnd w:id="890"/>
      <w:bookmarkEnd w:id="891"/>
    </w:p>
    <w:p w14:paraId="1A2F58F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894" w:name="_Toc54862248"/>
      <w:bookmarkStart w:id="895" w:name="_Toc31592"/>
      <w:bookmarkStart w:id="896" w:name="_Ref532362777"/>
      <w:bookmarkStart w:id="897" w:name="_Toc2936"/>
      <w:bookmarkStart w:id="898" w:name="_Toc9342"/>
      <w:bookmarkStart w:id="899" w:name="_Ref532362774"/>
      <w:bookmarkStart w:id="900" w:name="_Ref532362072"/>
      <w:bookmarkStart w:id="901" w:name="_Ref532362075"/>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开始工作</w:t>
      </w:r>
      <w:bookmarkEnd w:id="894"/>
      <w:bookmarkEnd w:id="895"/>
      <w:bookmarkEnd w:id="896"/>
      <w:bookmarkEnd w:id="897"/>
      <w:bookmarkEnd w:id="898"/>
      <w:bookmarkEnd w:id="899"/>
      <w:bookmarkEnd w:id="900"/>
      <w:bookmarkEnd w:id="901"/>
    </w:p>
    <w:p w14:paraId="6146EE64">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902" w:name="_Ref4428890"/>
      <w:r>
        <w:rPr>
          <w:rFonts w:hint="eastAsia"/>
          <w:b/>
          <w:bCs w:val="0"/>
          <w:color w:val="auto"/>
          <w:sz w:val="21"/>
          <w:highlight w:val="none"/>
        </w:rPr>
        <w:t>8</w:t>
      </w:r>
      <w:r>
        <w:rPr>
          <w:b/>
          <w:bCs w:val="0"/>
          <w:color w:val="auto"/>
          <w:sz w:val="21"/>
          <w:highlight w:val="none"/>
        </w:rPr>
        <w:t xml:space="preserve">.1.1 </w:t>
      </w:r>
      <w:r>
        <w:rPr>
          <w:rFonts w:hint="eastAsia"/>
          <w:b/>
          <w:bCs w:val="0"/>
          <w:color w:val="auto"/>
          <w:sz w:val="21"/>
          <w:highlight w:val="none"/>
        </w:rPr>
        <w:t>开始工作准备</w:t>
      </w:r>
      <w:bookmarkEnd w:id="902"/>
    </w:p>
    <w:p w14:paraId="12893BE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合同当事人应按专用合同条件约定完成开始工作准备工作。</w:t>
      </w:r>
    </w:p>
    <w:p w14:paraId="5EFED5B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03" w:name="_Ref536790534"/>
      <w:bookmarkStart w:id="904" w:name="_Hlk51506490"/>
      <w:r>
        <w:rPr>
          <w:rFonts w:hint="eastAsia"/>
          <w:b/>
          <w:bCs/>
          <w:color w:val="auto"/>
          <w:sz w:val="21"/>
          <w:highlight w:val="none"/>
        </w:rPr>
        <w:t>8</w:t>
      </w:r>
      <w:r>
        <w:rPr>
          <w:b/>
          <w:bCs/>
          <w:color w:val="auto"/>
          <w:sz w:val="21"/>
          <w:highlight w:val="none"/>
        </w:rPr>
        <w:t xml:space="preserve">.1.2 </w:t>
      </w:r>
      <w:r>
        <w:rPr>
          <w:rFonts w:hint="eastAsia"/>
          <w:b/>
          <w:bCs/>
          <w:color w:val="auto"/>
          <w:sz w:val="21"/>
          <w:highlight w:val="none"/>
        </w:rPr>
        <w:t>开始工作通知</w:t>
      </w:r>
      <w:bookmarkEnd w:id="903"/>
    </w:p>
    <w:bookmarkEnd w:id="904"/>
    <w:p w14:paraId="1FF3D79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经发包人同意后，工程师应提前7天向承包人发出经发包人签认的开始工作通知，工期自开始工作通知中载明的开始工作日期起算。</w:t>
      </w:r>
    </w:p>
    <w:p w14:paraId="07EAFD1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除专用合同条件另有约定外，因发包人原因造成实际开始现场施工日期迟于</w:t>
      </w:r>
      <w:bookmarkStart w:id="905" w:name="_Hlk51506566"/>
      <w:r>
        <w:rPr>
          <w:rFonts w:hint="eastAsia" w:ascii="宋体" w:hAnsi="宋体"/>
          <w:color w:val="auto"/>
          <w:szCs w:val="21"/>
          <w:highlight w:val="none"/>
        </w:rPr>
        <w:t>计划开始现场施工日期</w:t>
      </w:r>
      <w:bookmarkEnd w:id="905"/>
      <w:r>
        <w:rPr>
          <w:rFonts w:hint="eastAsia" w:ascii="宋体" w:hAnsi="宋体"/>
          <w:color w:val="auto"/>
          <w:szCs w:val="21"/>
          <w:highlight w:val="none"/>
        </w:rPr>
        <w:t>后第</w:t>
      </w:r>
      <w:r>
        <w:rPr>
          <w:rFonts w:ascii="宋体" w:hAnsi="宋体"/>
          <w:color w:val="auto"/>
          <w:szCs w:val="21"/>
          <w:highlight w:val="none"/>
        </w:rPr>
        <w:t>84</w:t>
      </w:r>
      <w:r>
        <w:rPr>
          <w:rFonts w:hint="eastAsia" w:ascii="宋体" w:hAnsi="宋体"/>
          <w:color w:val="auto"/>
          <w:szCs w:val="21"/>
          <w:highlight w:val="none"/>
        </w:rPr>
        <w:t>天的，承包人有权提出价格调整要求，或者解除合同。发包人应当承担由此增加的费用和（或）延误的工期，并向承包人支付合理利润。</w:t>
      </w:r>
    </w:p>
    <w:p w14:paraId="4088AFC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06" w:name="_Toc11024"/>
      <w:bookmarkStart w:id="907" w:name="_Toc23458"/>
      <w:bookmarkStart w:id="908" w:name="_Ref532362124"/>
      <w:bookmarkStart w:id="909" w:name="_Toc23011"/>
      <w:bookmarkStart w:id="910" w:name="_Toc54862249"/>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竣工日期</w:t>
      </w:r>
      <w:bookmarkEnd w:id="906"/>
      <w:bookmarkEnd w:id="907"/>
      <w:bookmarkEnd w:id="908"/>
      <w:bookmarkEnd w:id="909"/>
      <w:bookmarkEnd w:id="910"/>
    </w:p>
    <w:p w14:paraId="1FAEB78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承包人应在合同协议书约定的工期内完成合同工作。除专用合同条件另有约定外，工程的竣工日期以第</w:t>
      </w:r>
      <w:r>
        <w:rPr>
          <w:rFonts w:ascii="宋体" w:hAnsi="宋体"/>
          <w:color w:val="auto"/>
          <w:szCs w:val="21"/>
          <w:highlight w:val="none"/>
        </w:rPr>
        <w:t>10.1</w:t>
      </w:r>
      <w:r>
        <w:rPr>
          <w:rFonts w:hint="eastAsia" w:ascii="宋体" w:hAnsi="宋体"/>
          <w:color w:val="auto"/>
          <w:szCs w:val="21"/>
          <w:highlight w:val="none"/>
        </w:rPr>
        <w:t>条[竣工验收]的约定为准，并在工程接收证书中写明。</w:t>
      </w:r>
    </w:p>
    <w:p w14:paraId="180F02D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因发包人原因，在工程师收到承包人竣工验收申请报告</w:t>
      </w:r>
      <w:r>
        <w:rPr>
          <w:rFonts w:ascii="宋体" w:hAnsi="宋体"/>
          <w:color w:val="auto"/>
          <w:szCs w:val="21"/>
          <w:highlight w:val="none"/>
        </w:rPr>
        <w:t>42</w:t>
      </w:r>
      <w:r>
        <w:rPr>
          <w:rFonts w:hint="eastAsia" w:ascii="宋体" w:hAnsi="宋体"/>
          <w:color w:val="auto"/>
          <w:szCs w:val="21"/>
          <w:highlight w:val="none"/>
        </w:rPr>
        <w:t>天后未进行验收的，视为验收合格，实际竣工日期以提交竣工验收申请报告的日期为准，但发包人由于不可抗力不能进行验收的除外。</w:t>
      </w:r>
    </w:p>
    <w:p w14:paraId="3B590F8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11" w:name="_Toc54862250"/>
      <w:bookmarkStart w:id="912" w:name="_Toc17983"/>
      <w:bookmarkStart w:id="913" w:name="_Toc10986"/>
      <w:bookmarkStart w:id="914" w:name="_Ref11863334"/>
      <w:bookmarkStart w:id="915" w:name="_Toc10781"/>
      <w:bookmarkStart w:id="916" w:name="_Ref532352853"/>
      <w:bookmarkStart w:id="917" w:name="_Ref532352856"/>
      <w:bookmarkStart w:id="918" w:name="_Ref532362204"/>
      <w:bookmarkStart w:id="919" w:name="_Ref532362207"/>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项目实施计划</w:t>
      </w:r>
      <w:bookmarkEnd w:id="911"/>
      <w:bookmarkEnd w:id="912"/>
      <w:bookmarkEnd w:id="913"/>
      <w:bookmarkEnd w:id="914"/>
      <w:bookmarkEnd w:id="915"/>
    </w:p>
    <w:p w14:paraId="6C65B0E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20" w:name="_Ref18990904"/>
      <w:r>
        <w:rPr>
          <w:rFonts w:hint="eastAsia"/>
          <w:b/>
          <w:bCs/>
          <w:color w:val="auto"/>
          <w:sz w:val="21"/>
          <w:highlight w:val="none"/>
        </w:rPr>
        <w:t>8</w:t>
      </w:r>
      <w:r>
        <w:rPr>
          <w:b/>
          <w:bCs/>
          <w:color w:val="auto"/>
          <w:sz w:val="21"/>
          <w:highlight w:val="none"/>
        </w:rPr>
        <w:t xml:space="preserve">.3.1 </w:t>
      </w:r>
      <w:r>
        <w:rPr>
          <w:rFonts w:hint="eastAsia"/>
          <w:b/>
          <w:bCs/>
          <w:color w:val="auto"/>
          <w:sz w:val="21"/>
          <w:highlight w:val="none"/>
        </w:rPr>
        <w:t>项目实施计划的内容</w:t>
      </w:r>
      <w:bookmarkEnd w:id="920"/>
    </w:p>
    <w:p w14:paraId="7F00544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6DFB64A8">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21" w:name="_Ref18990921"/>
      <w:r>
        <w:rPr>
          <w:rFonts w:hint="eastAsia"/>
          <w:b/>
          <w:bCs/>
          <w:color w:val="auto"/>
          <w:sz w:val="21"/>
          <w:highlight w:val="none"/>
        </w:rPr>
        <w:t>8</w:t>
      </w:r>
      <w:r>
        <w:rPr>
          <w:b/>
          <w:bCs/>
          <w:color w:val="auto"/>
          <w:sz w:val="21"/>
          <w:highlight w:val="none"/>
        </w:rPr>
        <w:t xml:space="preserve">.3.2 </w:t>
      </w:r>
      <w:r>
        <w:rPr>
          <w:rFonts w:hint="eastAsia"/>
          <w:b/>
          <w:bCs/>
          <w:color w:val="auto"/>
          <w:sz w:val="21"/>
          <w:highlight w:val="none"/>
        </w:rPr>
        <w:t>项目实施计划的提交和修改</w:t>
      </w:r>
      <w:bookmarkEnd w:id="921"/>
    </w:p>
    <w:p w14:paraId="5C46AB0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6EC072A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项目进度计划的编制和修改按照第</w:t>
      </w:r>
      <w:r>
        <w:rPr>
          <w:rFonts w:ascii="宋体" w:hAnsi="宋体"/>
          <w:color w:val="auto"/>
          <w:szCs w:val="21"/>
          <w:highlight w:val="none"/>
        </w:rPr>
        <w:t>8.4</w:t>
      </w:r>
      <w:r>
        <w:rPr>
          <w:rFonts w:hint="eastAsia" w:ascii="宋体" w:hAnsi="宋体"/>
          <w:color w:val="auto"/>
          <w:szCs w:val="21"/>
          <w:highlight w:val="none"/>
        </w:rPr>
        <w:t>款[项目进度计划]执行。</w:t>
      </w:r>
    </w:p>
    <w:p w14:paraId="7EFB008D">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22" w:name="_Toc54862251"/>
      <w:bookmarkStart w:id="923" w:name="_Ref11865507"/>
      <w:bookmarkStart w:id="924" w:name="_Toc24424"/>
      <w:bookmarkStart w:id="925" w:name="_Toc15027"/>
      <w:bookmarkStart w:id="926" w:name="_Toc24742"/>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项目进度计划</w:t>
      </w:r>
      <w:bookmarkEnd w:id="916"/>
      <w:bookmarkEnd w:id="917"/>
      <w:bookmarkEnd w:id="918"/>
      <w:bookmarkEnd w:id="919"/>
      <w:bookmarkEnd w:id="922"/>
      <w:bookmarkEnd w:id="923"/>
      <w:bookmarkEnd w:id="924"/>
      <w:bookmarkEnd w:id="925"/>
      <w:bookmarkEnd w:id="926"/>
    </w:p>
    <w:p w14:paraId="7229C66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27" w:name="_Ref4681217"/>
      <w:r>
        <w:rPr>
          <w:rFonts w:hint="eastAsia"/>
          <w:b/>
          <w:bCs/>
          <w:color w:val="auto"/>
          <w:sz w:val="21"/>
          <w:highlight w:val="none"/>
        </w:rPr>
        <w:t>8</w:t>
      </w:r>
      <w:r>
        <w:rPr>
          <w:b/>
          <w:bCs/>
          <w:color w:val="auto"/>
          <w:sz w:val="21"/>
          <w:highlight w:val="none"/>
        </w:rPr>
        <w:t xml:space="preserve">.4.1 </w:t>
      </w:r>
      <w:r>
        <w:rPr>
          <w:rFonts w:hint="eastAsia"/>
          <w:b/>
          <w:bCs/>
          <w:color w:val="auto"/>
          <w:sz w:val="21"/>
          <w:highlight w:val="none"/>
        </w:rPr>
        <w:t>项目进度计划的提交和修改</w:t>
      </w:r>
      <w:bookmarkEnd w:id="927"/>
    </w:p>
    <w:p w14:paraId="3C82A28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承包人应按照第</w:t>
      </w:r>
      <w:r>
        <w:rPr>
          <w:rFonts w:ascii="宋体" w:hAnsi="宋体"/>
          <w:color w:val="auto"/>
          <w:szCs w:val="21"/>
          <w:highlight w:val="none"/>
        </w:rPr>
        <w:t>8.3</w:t>
      </w:r>
      <w:r>
        <w:rPr>
          <w:rFonts w:hint="eastAsia" w:ascii="宋体" w:hAnsi="宋体"/>
          <w:color w:val="auto"/>
          <w:szCs w:val="21"/>
          <w:highlight w:val="none"/>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2BE7685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1670CD0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28" w:name="_Ref4429079"/>
      <w:r>
        <w:rPr>
          <w:rFonts w:hint="eastAsia"/>
          <w:b/>
          <w:bCs/>
          <w:color w:val="auto"/>
          <w:sz w:val="21"/>
          <w:highlight w:val="none"/>
        </w:rPr>
        <w:t>8</w:t>
      </w:r>
      <w:r>
        <w:rPr>
          <w:b/>
          <w:bCs/>
          <w:color w:val="auto"/>
          <w:sz w:val="21"/>
          <w:highlight w:val="none"/>
        </w:rPr>
        <w:t xml:space="preserve">.4.2 </w:t>
      </w:r>
      <w:r>
        <w:rPr>
          <w:rFonts w:hint="eastAsia"/>
          <w:b/>
          <w:bCs/>
          <w:color w:val="auto"/>
          <w:sz w:val="21"/>
          <w:highlight w:val="none"/>
        </w:rPr>
        <w:t>项目进度计划的内容</w:t>
      </w:r>
      <w:bookmarkEnd w:id="928"/>
    </w:p>
    <w:p w14:paraId="7E62226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53828EFC">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29" w:name="_Ref3848203"/>
      <w:r>
        <w:rPr>
          <w:rFonts w:hint="eastAsia"/>
          <w:b/>
          <w:bCs/>
          <w:color w:val="auto"/>
          <w:sz w:val="21"/>
          <w:highlight w:val="none"/>
        </w:rPr>
        <w:t>8</w:t>
      </w:r>
      <w:r>
        <w:rPr>
          <w:b/>
          <w:bCs/>
          <w:color w:val="auto"/>
          <w:sz w:val="21"/>
          <w:highlight w:val="none"/>
        </w:rPr>
        <w:t xml:space="preserve">.4.3 </w:t>
      </w:r>
      <w:r>
        <w:rPr>
          <w:rFonts w:hint="eastAsia"/>
          <w:b/>
          <w:bCs/>
          <w:color w:val="auto"/>
          <w:sz w:val="21"/>
          <w:highlight w:val="none"/>
        </w:rPr>
        <w:t>项目进度计划的修订</w:t>
      </w:r>
      <w:bookmarkEnd w:id="929"/>
    </w:p>
    <w:p w14:paraId="6DC298D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5655F62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2225D03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除合同当事人另有约定外，项目进度计划的修订并不能减轻或者免除双方按第</w:t>
      </w:r>
      <w:r>
        <w:rPr>
          <w:rFonts w:ascii="宋体" w:hAnsi="宋体"/>
          <w:color w:val="auto"/>
          <w:szCs w:val="21"/>
          <w:highlight w:val="none"/>
        </w:rPr>
        <w:t>8.7</w:t>
      </w:r>
      <w:r>
        <w:rPr>
          <w:rFonts w:hint="eastAsia" w:ascii="宋体" w:hAnsi="宋体"/>
          <w:color w:val="auto"/>
          <w:szCs w:val="21"/>
          <w:highlight w:val="none"/>
        </w:rPr>
        <w:t>款[工期延误]、第</w:t>
      </w:r>
      <w:r>
        <w:rPr>
          <w:rFonts w:ascii="宋体" w:hAnsi="宋体"/>
          <w:color w:val="auto"/>
          <w:szCs w:val="21"/>
          <w:highlight w:val="none"/>
        </w:rPr>
        <w:t>8.8</w:t>
      </w:r>
      <w:r>
        <w:rPr>
          <w:rFonts w:hint="eastAsia" w:ascii="宋体" w:hAnsi="宋体"/>
          <w:color w:val="auto"/>
          <w:szCs w:val="21"/>
          <w:highlight w:val="none"/>
        </w:rPr>
        <w:t>款[工期提前]、第</w:t>
      </w:r>
      <w:r>
        <w:rPr>
          <w:rFonts w:ascii="宋体" w:hAnsi="宋体"/>
          <w:color w:val="auto"/>
          <w:szCs w:val="21"/>
          <w:highlight w:val="none"/>
        </w:rPr>
        <w:t>8.9</w:t>
      </w:r>
      <w:r>
        <w:rPr>
          <w:rFonts w:hint="eastAsia" w:ascii="宋体" w:hAnsi="宋体"/>
          <w:color w:val="auto"/>
          <w:szCs w:val="21"/>
          <w:highlight w:val="none"/>
        </w:rPr>
        <w:t>款[暂停工作]应承担的合同责任。</w:t>
      </w:r>
    </w:p>
    <w:p w14:paraId="5A6FC0B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30" w:name="_Toc22586"/>
      <w:bookmarkStart w:id="931" w:name="_Toc54862252"/>
      <w:bookmarkStart w:id="932" w:name="_Ref532362278"/>
      <w:bookmarkStart w:id="933" w:name="_Toc4012"/>
      <w:bookmarkStart w:id="934" w:name="_Toc10771"/>
      <w:bookmarkStart w:id="935" w:name="_Ref532362276"/>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.5 </w:t>
      </w:r>
      <w:r>
        <w:rPr>
          <w:rFonts w:hint="eastAsia" w:ascii="宋体" w:hAnsi="宋体" w:eastAsia="宋体"/>
          <w:b/>
          <w:bCs w:val="0"/>
          <w:color w:val="auto"/>
          <w:sz w:val="21"/>
          <w:szCs w:val="21"/>
          <w:highlight w:val="none"/>
        </w:rPr>
        <w:t>进度报告</w:t>
      </w:r>
      <w:bookmarkEnd w:id="930"/>
      <w:bookmarkEnd w:id="931"/>
      <w:bookmarkEnd w:id="932"/>
      <w:bookmarkEnd w:id="933"/>
      <w:bookmarkEnd w:id="934"/>
      <w:bookmarkEnd w:id="935"/>
    </w:p>
    <w:p w14:paraId="43EF505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项目实施过程中，承包人应进行实际进度记录，并根据工程师的要求编制月进度报告，并提交给工程师。进度报告应包含以下主要内容：</w:t>
      </w:r>
    </w:p>
    <w:p w14:paraId="34B23EF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工程设计、采购、施工等各个工作内容的进展报告；</w:t>
      </w:r>
    </w:p>
    <w:p w14:paraId="78A86D7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工程施工方法的一般说明；</w:t>
      </w:r>
    </w:p>
    <w:p w14:paraId="5555A85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当月工程实施介入的项目人员、设备和材料的预估明细报告；</w:t>
      </w:r>
    </w:p>
    <w:p w14:paraId="2607AC9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（4） 当月实际进度与进度计划对比分析，以及提出未来可能引起工期延误的情形，同时提出应对措施；需要修订项目进度计划的，应对项目进度计划的修订部分进行说明； </w:t>
      </w:r>
    </w:p>
    <w:p w14:paraId="3338799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承包人对于解决工期延误所提出的建议；</w:t>
      </w:r>
    </w:p>
    <w:p w14:paraId="3854709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其他与工程有关的重大事项。</w:t>
      </w:r>
    </w:p>
    <w:p w14:paraId="28E8133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进度报告的具体要求等，在专用合同条件约定。</w:t>
      </w:r>
    </w:p>
    <w:p w14:paraId="160F9EA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36" w:name="_Toc21390"/>
      <w:bookmarkStart w:id="937" w:name="_Toc18874"/>
      <w:bookmarkStart w:id="938" w:name="_Toc54862253"/>
      <w:bookmarkStart w:id="939" w:name="_Toc8474"/>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.6 </w:t>
      </w:r>
      <w:r>
        <w:rPr>
          <w:rFonts w:hint="eastAsia" w:ascii="宋体" w:hAnsi="宋体" w:eastAsia="宋体"/>
          <w:b/>
          <w:bCs w:val="0"/>
          <w:color w:val="auto"/>
          <w:sz w:val="21"/>
          <w:szCs w:val="21"/>
          <w:highlight w:val="none"/>
        </w:rPr>
        <w:t>提前预警</w:t>
      </w:r>
      <w:bookmarkEnd w:id="936"/>
      <w:bookmarkEnd w:id="937"/>
      <w:bookmarkEnd w:id="938"/>
      <w:bookmarkEnd w:id="939"/>
    </w:p>
    <w:p w14:paraId="3FB88E2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任何一方应当在下列情形发生时尽快书面通知另一方：</w:t>
      </w:r>
    </w:p>
    <w:p w14:paraId="3BF9574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该情形可能对合同的履行或实现合同目的产生不利影响；</w:t>
      </w:r>
    </w:p>
    <w:p w14:paraId="1FD53C4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该情形可能对工程完成后的使用产生不利影响；</w:t>
      </w:r>
    </w:p>
    <w:p w14:paraId="022F709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该情形可能导致合同价款增加；</w:t>
      </w:r>
    </w:p>
    <w:p w14:paraId="518A55D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该情形可能导致整个工程或单位/区段工程的工期延长。</w:t>
      </w:r>
    </w:p>
    <w:p w14:paraId="1A316B2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发包人有权要求承包人根据第</w:t>
      </w:r>
      <w:r>
        <w:rPr>
          <w:rFonts w:ascii="宋体" w:hAnsi="宋体"/>
          <w:color w:val="auto"/>
          <w:szCs w:val="21"/>
          <w:highlight w:val="none"/>
        </w:rPr>
        <w:t>13.2</w:t>
      </w:r>
      <w:r>
        <w:rPr>
          <w:rFonts w:hint="eastAsia" w:ascii="宋体" w:hAnsi="宋体"/>
          <w:color w:val="auto"/>
          <w:szCs w:val="21"/>
          <w:highlight w:val="none"/>
        </w:rPr>
        <w:t>款[承包人的合理化建议]的约定提交变更建议，采取措施尽量避免或最小化上述情形的发生或影响。</w:t>
      </w:r>
    </w:p>
    <w:p w14:paraId="250FC9C6">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40" w:name="_Toc4784160"/>
      <w:bookmarkEnd w:id="940"/>
      <w:bookmarkStart w:id="941" w:name="_Toc4784168"/>
      <w:bookmarkEnd w:id="941"/>
      <w:bookmarkStart w:id="942" w:name="_Toc4784159"/>
      <w:bookmarkEnd w:id="942"/>
      <w:bookmarkStart w:id="943" w:name="_Toc4784155"/>
      <w:bookmarkEnd w:id="943"/>
      <w:bookmarkStart w:id="944" w:name="_Toc4784164"/>
      <w:bookmarkEnd w:id="944"/>
      <w:bookmarkStart w:id="945" w:name="_Toc4784174"/>
      <w:bookmarkEnd w:id="945"/>
      <w:bookmarkStart w:id="946" w:name="_Toc4784165"/>
      <w:bookmarkEnd w:id="946"/>
      <w:bookmarkStart w:id="947" w:name="_Toc4784163"/>
      <w:bookmarkEnd w:id="947"/>
      <w:bookmarkStart w:id="948" w:name="_Toc4784171"/>
      <w:bookmarkEnd w:id="948"/>
      <w:bookmarkStart w:id="949" w:name="_Toc4784156"/>
      <w:bookmarkEnd w:id="949"/>
      <w:bookmarkStart w:id="950" w:name="_Toc4784175"/>
      <w:bookmarkEnd w:id="950"/>
      <w:bookmarkStart w:id="951" w:name="_Toc4784154"/>
      <w:bookmarkEnd w:id="951"/>
      <w:bookmarkStart w:id="952" w:name="_Toc4784166"/>
      <w:bookmarkEnd w:id="952"/>
      <w:bookmarkStart w:id="953" w:name="_Toc4784167"/>
      <w:bookmarkEnd w:id="953"/>
      <w:bookmarkStart w:id="954" w:name="_Toc4784173"/>
      <w:bookmarkEnd w:id="954"/>
      <w:bookmarkStart w:id="955" w:name="_Toc4784170"/>
      <w:bookmarkEnd w:id="955"/>
      <w:bookmarkStart w:id="956" w:name="_Toc4784161"/>
      <w:bookmarkEnd w:id="956"/>
      <w:bookmarkStart w:id="957" w:name="_Toc4784158"/>
      <w:bookmarkEnd w:id="957"/>
      <w:bookmarkStart w:id="958" w:name="_Toc4784157"/>
      <w:bookmarkEnd w:id="958"/>
      <w:bookmarkStart w:id="959" w:name="_Toc4784162"/>
      <w:bookmarkEnd w:id="959"/>
      <w:bookmarkStart w:id="960" w:name="_Toc4784172"/>
      <w:bookmarkEnd w:id="960"/>
      <w:bookmarkStart w:id="961" w:name="_Toc4784169"/>
      <w:bookmarkEnd w:id="961"/>
      <w:bookmarkStart w:id="962" w:name="_Toc28126"/>
      <w:bookmarkStart w:id="963" w:name="_Toc54862254"/>
      <w:bookmarkStart w:id="964" w:name="_Toc22568"/>
      <w:bookmarkStart w:id="965" w:name="_Toc9147"/>
      <w:bookmarkStart w:id="966" w:name="_Ref4770106"/>
      <w:bookmarkStart w:id="967" w:name="_Ref532362356"/>
      <w:bookmarkStart w:id="968" w:name="_Ref532362359"/>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.7 </w:t>
      </w:r>
      <w:r>
        <w:rPr>
          <w:rFonts w:hint="eastAsia" w:ascii="宋体" w:hAnsi="宋体" w:eastAsia="宋体"/>
          <w:b/>
          <w:bCs w:val="0"/>
          <w:color w:val="auto"/>
          <w:sz w:val="21"/>
          <w:szCs w:val="21"/>
          <w:highlight w:val="none"/>
        </w:rPr>
        <w:t>工期延误</w:t>
      </w:r>
      <w:bookmarkEnd w:id="962"/>
      <w:bookmarkEnd w:id="963"/>
      <w:bookmarkEnd w:id="964"/>
      <w:bookmarkEnd w:id="965"/>
      <w:bookmarkEnd w:id="966"/>
    </w:p>
    <w:p w14:paraId="2C15BB4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69" w:name="_Ref4796050"/>
      <w:r>
        <w:rPr>
          <w:rFonts w:hint="eastAsia"/>
          <w:b/>
          <w:bCs/>
          <w:color w:val="auto"/>
          <w:sz w:val="21"/>
          <w:highlight w:val="none"/>
        </w:rPr>
        <w:t>8</w:t>
      </w:r>
      <w:r>
        <w:rPr>
          <w:b/>
          <w:bCs/>
          <w:color w:val="auto"/>
          <w:sz w:val="21"/>
          <w:highlight w:val="none"/>
        </w:rPr>
        <w:t xml:space="preserve">.7.1 </w:t>
      </w:r>
      <w:r>
        <w:rPr>
          <w:rFonts w:hint="eastAsia"/>
          <w:b/>
          <w:bCs/>
          <w:color w:val="auto"/>
          <w:sz w:val="21"/>
          <w:highlight w:val="none"/>
        </w:rPr>
        <w:t>因发包人原因导致工期延误</w:t>
      </w:r>
      <w:bookmarkEnd w:id="969"/>
    </w:p>
    <w:p w14:paraId="4BE5EA1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在合同履行过程中，因下列情况导致工期延误和（或）费用增加的，由发包人承担由此延误的工期和（或）增加的费用，且发包人应支付承包人合理的利润：</w:t>
      </w:r>
    </w:p>
    <w:p w14:paraId="0C8D1F8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根据第</w:t>
      </w:r>
      <w:r>
        <w:rPr>
          <w:rFonts w:ascii="宋体" w:hAnsi="宋体"/>
          <w:color w:val="auto"/>
          <w:szCs w:val="21"/>
          <w:highlight w:val="none"/>
        </w:rPr>
        <w:t>13条</w:t>
      </w:r>
      <w:r>
        <w:rPr>
          <w:rFonts w:hint="eastAsia" w:ascii="宋体" w:hAnsi="宋体"/>
          <w:color w:val="auto"/>
          <w:szCs w:val="21"/>
          <w:highlight w:val="none"/>
        </w:rPr>
        <w:t>[变更与调整]的约定构成一项变更的；</w:t>
      </w:r>
    </w:p>
    <w:p w14:paraId="2C82AD6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发包人违反本合同约定，导致工期延误和（或）费用增加的；</w:t>
      </w:r>
    </w:p>
    <w:p w14:paraId="2416ECC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发包人、发包人代表、工程师或发包人聘请的任意第三方造成或引起的任何延误、妨碍和阻碍；</w:t>
      </w:r>
    </w:p>
    <w:p w14:paraId="296ECE0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发包人未能依据第</w:t>
      </w:r>
      <w:r>
        <w:rPr>
          <w:rFonts w:ascii="宋体" w:hAnsi="宋体"/>
          <w:color w:val="auto"/>
          <w:szCs w:val="21"/>
          <w:highlight w:val="none"/>
        </w:rPr>
        <w:t>6.2.1</w:t>
      </w:r>
      <w:r>
        <w:rPr>
          <w:rFonts w:hint="eastAsia" w:ascii="宋体" w:hAnsi="宋体"/>
          <w:color w:val="auto"/>
          <w:szCs w:val="21"/>
          <w:highlight w:val="none"/>
        </w:rPr>
        <w:t>项[发包人提供的材料和工程设备]的约定提供材料和工程设备导致工期延误和（或）费用增加的；</w:t>
      </w:r>
    </w:p>
    <w:p w14:paraId="6F39BB8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因发包人原因导致的暂停施工；</w:t>
      </w:r>
    </w:p>
    <w:p w14:paraId="002332B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发包人未及时履行相关合同义务，造成工期延误的其他原因。</w:t>
      </w:r>
    </w:p>
    <w:p w14:paraId="6C7D03DB">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70" w:name="_Ref4770209"/>
      <w:r>
        <w:rPr>
          <w:rFonts w:hint="eastAsia"/>
          <w:b/>
          <w:bCs/>
          <w:color w:val="auto"/>
          <w:sz w:val="21"/>
          <w:highlight w:val="none"/>
        </w:rPr>
        <w:t>8</w:t>
      </w:r>
      <w:r>
        <w:rPr>
          <w:b/>
          <w:bCs/>
          <w:color w:val="auto"/>
          <w:sz w:val="21"/>
          <w:highlight w:val="none"/>
        </w:rPr>
        <w:t xml:space="preserve">.7.2 </w:t>
      </w:r>
      <w:r>
        <w:rPr>
          <w:rFonts w:hint="eastAsia"/>
          <w:b/>
          <w:bCs/>
          <w:color w:val="auto"/>
          <w:sz w:val="21"/>
          <w:highlight w:val="none"/>
        </w:rPr>
        <w:t>因承包人原因导致工期延误</w:t>
      </w:r>
      <w:bookmarkEnd w:id="970"/>
    </w:p>
    <w:p w14:paraId="6072678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由于承包人的原因，未能按项目进度计划完成工作，承包人应采取措施加快进度，并承担加快进度所增加的费用。</w:t>
      </w:r>
    </w:p>
    <w:p w14:paraId="7FF2767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3C0A1A1D">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71" w:name="_Ref4770872"/>
      <w:r>
        <w:rPr>
          <w:rFonts w:hint="eastAsia"/>
          <w:b/>
          <w:bCs/>
          <w:color w:val="auto"/>
          <w:sz w:val="21"/>
          <w:highlight w:val="none"/>
        </w:rPr>
        <w:t>8</w:t>
      </w:r>
      <w:r>
        <w:rPr>
          <w:b/>
          <w:bCs/>
          <w:color w:val="auto"/>
          <w:sz w:val="21"/>
          <w:highlight w:val="none"/>
        </w:rPr>
        <w:t xml:space="preserve">.7.3 </w:t>
      </w:r>
      <w:r>
        <w:rPr>
          <w:rFonts w:hint="eastAsia"/>
          <w:b/>
          <w:bCs/>
          <w:color w:val="auto"/>
          <w:sz w:val="21"/>
          <w:highlight w:val="none"/>
        </w:rPr>
        <w:t>行政审批迟延</w:t>
      </w:r>
      <w:bookmarkEnd w:id="971"/>
    </w:p>
    <w:p w14:paraId="5EF3111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31097D5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72" w:name="_Ref4770933"/>
      <w:r>
        <w:rPr>
          <w:rFonts w:hint="eastAsia"/>
          <w:b/>
          <w:bCs/>
          <w:color w:val="auto"/>
          <w:sz w:val="21"/>
          <w:highlight w:val="none"/>
        </w:rPr>
        <w:t>8</w:t>
      </w:r>
      <w:r>
        <w:rPr>
          <w:b/>
          <w:bCs/>
          <w:color w:val="auto"/>
          <w:sz w:val="21"/>
          <w:highlight w:val="none"/>
        </w:rPr>
        <w:t xml:space="preserve">.7.4 </w:t>
      </w:r>
      <w:r>
        <w:rPr>
          <w:rFonts w:hint="eastAsia"/>
          <w:b/>
          <w:bCs/>
          <w:color w:val="auto"/>
          <w:sz w:val="21"/>
          <w:highlight w:val="none"/>
        </w:rPr>
        <w:t>异常恶劣的气候条件</w:t>
      </w:r>
      <w:bookmarkEnd w:id="972"/>
    </w:p>
    <w:p w14:paraId="1F583EF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1EF238C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承包人应采取克服异常恶劣的气候条件的合理措施继续施工，并及时通知工程师。工程师应当及时发出指示，指示构成变更的，按第</w:t>
      </w:r>
      <w:r>
        <w:rPr>
          <w:rFonts w:ascii="宋体" w:hAnsi="宋体"/>
          <w:color w:val="auto"/>
          <w:szCs w:val="21"/>
          <w:highlight w:val="none"/>
        </w:rPr>
        <w:t>13条</w:t>
      </w:r>
      <w:r>
        <w:rPr>
          <w:rFonts w:hint="eastAsia" w:ascii="宋体" w:hAnsi="宋体"/>
          <w:color w:val="auto"/>
          <w:szCs w:val="21"/>
          <w:highlight w:val="none"/>
        </w:rPr>
        <w:t>[变更与调整]约定办理。承包人因采取合理措施而延误的工期由发包人承担。</w:t>
      </w:r>
    </w:p>
    <w:p w14:paraId="46A507FA">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73" w:name="_Ref4781828"/>
      <w:bookmarkStart w:id="974" w:name="_Toc32714"/>
      <w:bookmarkStart w:id="975" w:name="_Toc21212"/>
      <w:bookmarkStart w:id="976" w:name="_Toc54862255"/>
      <w:bookmarkStart w:id="977" w:name="_Toc11979"/>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.8 </w:t>
      </w:r>
      <w:r>
        <w:rPr>
          <w:rFonts w:hint="eastAsia" w:ascii="宋体" w:hAnsi="宋体" w:eastAsia="宋体"/>
          <w:b/>
          <w:bCs w:val="0"/>
          <w:color w:val="auto"/>
          <w:sz w:val="21"/>
          <w:szCs w:val="21"/>
          <w:highlight w:val="none"/>
        </w:rPr>
        <w:t>工期提前</w:t>
      </w:r>
      <w:bookmarkEnd w:id="967"/>
      <w:bookmarkEnd w:id="968"/>
      <w:bookmarkEnd w:id="973"/>
      <w:bookmarkEnd w:id="974"/>
      <w:bookmarkEnd w:id="975"/>
      <w:bookmarkEnd w:id="976"/>
      <w:bookmarkEnd w:id="977"/>
    </w:p>
    <w:p w14:paraId="1E6D3761">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8</w:t>
      </w:r>
      <w:r>
        <w:rPr>
          <w:color w:val="auto"/>
          <w:sz w:val="21"/>
          <w:highlight w:val="none"/>
        </w:rPr>
        <w:t xml:space="preserve">.8.1 </w:t>
      </w:r>
      <w:r>
        <w:rPr>
          <w:rFonts w:hint="eastAsia"/>
          <w:color w:val="auto"/>
          <w:sz w:val="21"/>
          <w:highlight w:val="none"/>
        </w:rPr>
        <w:t>发包人指示承包人提前竣工且被承包人接受的，应与承包人共同协商采取加快工程进度的措施和修订项目进度计划。发包人应承担承包人由此增加的费用，增加的费用按第</w:t>
      </w:r>
      <w:r>
        <w:rPr>
          <w:color w:val="auto"/>
          <w:sz w:val="21"/>
          <w:highlight w:val="none"/>
        </w:rPr>
        <w:t>13条</w:t>
      </w:r>
      <w:r>
        <w:rPr>
          <w:rFonts w:hint="eastAsia"/>
          <w:color w:val="auto"/>
          <w:sz w:val="21"/>
          <w:highlight w:val="none"/>
        </w:rPr>
        <w:t>[</w:t>
      </w:r>
      <w:r>
        <w:rPr>
          <w:color w:val="auto"/>
          <w:sz w:val="21"/>
          <w:highlight w:val="none"/>
        </w:rPr>
        <w:t>变更与调整</w:t>
      </w:r>
      <w:r>
        <w:rPr>
          <w:rFonts w:hint="eastAsia"/>
          <w:color w:val="auto"/>
          <w:sz w:val="21"/>
          <w:highlight w:val="none"/>
        </w:rPr>
        <w:t>]的约定执行；发包人不得以任何理由要求承包人超过合理限度压缩工期。承包人有权不接受提前竣工的指示，工期按照合同约定执行。</w:t>
      </w:r>
    </w:p>
    <w:p w14:paraId="74AFB81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978" w:name="_Ref4429347"/>
      <w:r>
        <w:rPr>
          <w:rFonts w:hint="eastAsia"/>
          <w:color w:val="auto"/>
          <w:sz w:val="21"/>
          <w:highlight w:val="none"/>
        </w:rPr>
        <w:t>8</w:t>
      </w:r>
      <w:r>
        <w:rPr>
          <w:color w:val="auto"/>
          <w:sz w:val="21"/>
          <w:highlight w:val="none"/>
        </w:rPr>
        <w:t xml:space="preserve">.8.2 </w:t>
      </w:r>
      <w:r>
        <w:rPr>
          <w:rFonts w:hint="eastAsia"/>
          <w:color w:val="auto"/>
          <w:sz w:val="21"/>
          <w:highlight w:val="none"/>
        </w:rPr>
        <w:t>承包人提出提前竣工的建议且发包人接受的，应与发包人共同协商采取加快工程进度的措施和修订项目进度计划。发包人应承担承包人由此增加的费用，增加的费用按第</w:t>
      </w:r>
      <w:r>
        <w:rPr>
          <w:color w:val="auto"/>
          <w:sz w:val="21"/>
          <w:highlight w:val="none"/>
        </w:rPr>
        <w:t>13条</w:t>
      </w:r>
      <w:r>
        <w:rPr>
          <w:rFonts w:hint="eastAsia"/>
          <w:color w:val="auto"/>
          <w:sz w:val="21"/>
          <w:highlight w:val="none"/>
        </w:rPr>
        <w:t>[</w:t>
      </w:r>
      <w:r>
        <w:rPr>
          <w:color w:val="auto"/>
          <w:sz w:val="21"/>
          <w:highlight w:val="none"/>
        </w:rPr>
        <w:t>变更与调整</w:t>
      </w:r>
      <w:r>
        <w:rPr>
          <w:rFonts w:hint="eastAsia"/>
          <w:color w:val="auto"/>
          <w:sz w:val="21"/>
          <w:highlight w:val="none"/>
        </w:rPr>
        <w:t>]的约定执行，并向承包人支付专用合同条件约定的相应奖励金。</w:t>
      </w:r>
      <w:bookmarkEnd w:id="978"/>
    </w:p>
    <w:p w14:paraId="7706410A">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79" w:name="_Toc54862256"/>
      <w:bookmarkStart w:id="980" w:name="_Toc26042"/>
      <w:bookmarkStart w:id="981" w:name="_Ref4615031"/>
      <w:bookmarkStart w:id="982" w:name="_Toc24465"/>
      <w:bookmarkStart w:id="983" w:name="_Toc25850"/>
      <w:bookmarkStart w:id="984" w:name="_Ref4615040"/>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.9 </w:t>
      </w:r>
      <w:r>
        <w:rPr>
          <w:rFonts w:hint="eastAsia" w:ascii="宋体" w:hAnsi="宋体" w:eastAsia="宋体"/>
          <w:b/>
          <w:bCs w:val="0"/>
          <w:color w:val="auto"/>
          <w:sz w:val="21"/>
          <w:szCs w:val="21"/>
          <w:highlight w:val="none"/>
        </w:rPr>
        <w:t>暂停工作</w:t>
      </w:r>
      <w:bookmarkEnd w:id="979"/>
      <w:bookmarkEnd w:id="980"/>
      <w:bookmarkEnd w:id="981"/>
      <w:bookmarkEnd w:id="982"/>
      <w:bookmarkEnd w:id="983"/>
      <w:bookmarkEnd w:id="984"/>
    </w:p>
    <w:p w14:paraId="0D19C91F">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985" w:name="_Ref4709151"/>
      <w:r>
        <w:rPr>
          <w:rFonts w:hint="eastAsia"/>
          <w:b/>
          <w:bCs w:val="0"/>
          <w:color w:val="auto"/>
          <w:sz w:val="21"/>
          <w:highlight w:val="none"/>
        </w:rPr>
        <w:t>8</w:t>
      </w:r>
      <w:r>
        <w:rPr>
          <w:b/>
          <w:bCs w:val="0"/>
          <w:color w:val="auto"/>
          <w:sz w:val="21"/>
          <w:highlight w:val="none"/>
        </w:rPr>
        <w:t xml:space="preserve">.9.1 </w:t>
      </w:r>
      <w:r>
        <w:rPr>
          <w:rFonts w:hint="eastAsia"/>
          <w:b/>
          <w:bCs w:val="0"/>
          <w:color w:val="auto"/>
          <w:sz w:val="21"/>
          <w:highlight w:val="none"/>
        </w:rPr>
        <w:t>由发包人暂停工作</w:t>
      </w:r>
      <w:bookmarkEnd w:id="985"/>
    </w:p>
    <w:p w14:paraId="23CD1CF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发包人认为必要时，可通过工程师向承包人发出经发包人签认的暂停工作通知，应列明暂停原因、暂停的日期及预计暂停的期限。承包人应按该通知暂停工作。</w:t>
      </w:r>
      <w:bookmarkStart w:id="986" w:name="_Ref4709233"/>
    </w:p>
    <w:p w14:paraId="5E1D037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承包人因执行暂停工作通知而造成费用的增加和（或）工期延误由发包人承担，并有权要求发包人支付合理利润，但</w:t>
      </w:r>
      <w:bookmarkEnd w:id="986"/>
      <w:r>
        <w:rPr>
          <w:rFonts w:hint="eastAsia" w:ascii="宋体" w:hAnsi="宋体"/>
          <w:color w:val="auto"/>
          <w:szCs w:val="21"/>
          <w:highlight w:val="none"/>
        </w:rPr>
        <w:t>由于承包人原因造成发包人暂停工作的除外。</w:t>
      </w:r>
    </w:p>
    <w:p w14:paraId="50CFF7EC">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87" w:name="_Ref18972173"/>
      <w:r>
        <w:rPr>
          <w:rFonts w:hint="eastAsia"/>
          <w:b/>
          <w:bCs/>
          <w:color w:val="auto"/>
          <w:sz w:val="21"/>
          <w:highlight w:val="none"/>
        </w:rPr>
        <w:t>8</w:t>
      </w:r>
      <w:r>
        <w:rPr>
          <w:b/>
          <w:bCs/>
          <w:color w:val="auto"/>
          <w:sz w:val="21"/>
          <w:highlight w:val="none"/>
        </w:rPr>
        <w:t xml:space="preserve">.9.2 </w:t>
      </w:r>
      <w:r>
        <w:rPr>
          <w:rFonts w:hint="eastAsia"/>
          <w:b/>
          <w:bCs/>
          <w:color w:val="auto"/>
          <w:sz w:val="21"/>
          <w:highlight w:val="none"/>
        </w:rPr>
        <w:t>由承包人暂停工作</w:t>
      </w:r>
      <w:bookmarkEnd w:id="987"/>
    </w:p>
    <w:p w14:paraId="677B31B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因承包人原因所造成部分或全部工程的暂停，承包人应采取措施尽快复工并赶上进度，由此造成费用的增加或工期延误由承包人承担。因此造成逾期竣工的，承包人应按第</w:t>
      </w:r>
      <w:r>
        <w:rPr>
          <w:rFonts w:ascii="宋体" w:hAnsi="宋体"/>
          <w:color w:val="auto"/>
          <w:szCs w:val="21"/>
          <w:highlight w:val="none"/>
        </w:rPr>
        <w:t>8.7.2</w:t>
      </w:r>
      <w:r>
        <w:rPr>
          <w:rFonts w:hint="eastAsia" w:ascii="宋体" w:hAnsi="宋体"/>
          <w:color w:val="auto"/>
          <w:szCs w:val="21"/>
          <w:highlight w:val="none"/>
        </w:rPr>
        <w:t>项[</w:t>
      </w:r>
      <w:r>
        <w:rPr>
          <w:rFonts w:ascii="宋体" w:hAnsi="宋体"/>
          <w:color w:val="auto"/>
          <w:szCs w:val="21"/>
          <w:highlight w:val="none"/>
        </w:rPr>
        <w:t>因承包人原因导致工期延误</w:t>
      </w:r>
      <w:r>
        <w:rPr>
          <w:rFonts w:hint="eastAsia" w:ascii="宋体" w:hAnsi="宋体"/>
          <w:color w:val="auto"/>
          <w:szCs w:val="21"/>
          <w:highlight w:val="none"/>
        </w:rPr>
        <w:t>]承担逾期竣工违约责任。</w:t>
      </w:r>
    </w:p>
    <w:p w14:paraId="5E8B5F9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33FE8B0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988" w:name="_Ref4709224"/>
      <w:r>
        <w:rPr>
          <w:rFonts w:hint="eastAsia" w:ascii="宋体" w:hAnsi="宋体"/>
          <w:color w:val="auto"/>
          <w:szCs w:val="21"/>
          <w:highlight w:val="none"/>
        </w:rPr>
        <w:t>（1） 发包人拖延、拒绝批准付款申请和支付证书，或未能按合同约定支付价款，导致付款延误的；</w:t>
      </w:r>
      <w:bookmarkEnd w:id="988"/>
    </w:p>
    <w:p w14:paraId="08D74C6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发包人未按约定履行合同其他义务导致承包人无法继续履行合同的，或者发包人明确表示暂停或实质上已暂停履行合同的。</w:t>
      </w:r>
    </w:p>
    <w:p w14:paraId="14585D2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8</w:t>
      </w:r>
      <w:r>
        <w:rPr>
          <w:color w:val="auto"/>
          <w:sz w:val="21"/>
          <w:highlight w:val="none"/>
        </w:rPr>
        <w:t xml:space="preserve">.9.3 </w:t>
      </w:r>
      <w:r>
        <w:rPr>
          <w:rFonts w:hint="eastAsia"/>
          <w:color w:val="auto"/>
          <w:sz w:val="21"/>
          <w:highlight w:val="none"/>
        </w:rPr>
        <w:t>除上述原因以外的暂停工作，双方应遵守第1</w:t>
      </w:r>
      <w:r>
        <w:rPr>
          <w:color w:val="auto"/>
          <w:sz w:val="21"/>
          <w:highlight w:val="none"/>
        </w:rPr>
        <w:t>7</w:t>
      </w:r>
      <w:r>
        <w:rPr>
          <w:rFonts w:hint="eastAsia"/>
          <w:color w:val="auto"/>
          <w:sz w:val="21"/>
          <w:highlight w:val="none"/>
        </w:rPr>
        <w:t>条[不可抗力]的相关约定。</w:t>
      </w:r>
    </w:p>
    <w:p w14:paraId="3FABABE2">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989" w:name="_Ref4709158"/>
      <w:r>
        <w:rPr>
          <w:rFonts w:hint="eastAsia"/>
          <w:b/>
          <w:bCs/>
          <w:color w:val="auto"/>
          <w:sz w:val="21"/>
          <w:highlight w:val="none"/>
        </w:rPr>
        <w:t>8</w:t>
      </w:r>
      <w:r>
        <w:rPr>
          <w:b/>
          <w:bCs/>
          <w:color w:val="auto"/>
          <w:sz w:val="21"/>
          <w:highlight w:val="none"/>
        </w:rPr>
        <w:t xml:space="preserve">.9.4 </w:t>
      </w:r>
      <w:r>
        <w:rPr>
          <w:rFonts w:hint="eastAsia"/>
          <w:b/>
          <w:bCs/>
          <w:color w:val="auto"/>
          <w:sz w:val="21"/>
          <w:highlight w:val="none"/>
        </w:rPr>
        <w:t>暂停工作期间的工程照管</w:t>
      </w:r>
      <w:bookmarkEnd w:id="989"/>
    </w:p>
    <w:p w14:paraId="192B1D1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不论由于何种原因引起暂停工作的，暂停工作期间，承包人应负责对工程、工程物资及文件等进行照管和保护，并提供安全保障，由此增加的费用按第</w:t>
      </w:r>
      <w:r>
        <w:rPr>
          <w:rFonts w:ascii="宋体" w:hAnsi="宋体"/>
          <w:color w:val="auto"/>
          <w:szCs w:val="21"/>
          <w:highlight w:val="none"/>
        </w:rPr>
        <w:t>8.9.1</w:t>
      </w:r>
      <w:r>
        <w:rPr>
          <w:rFonts w:hint="eastAsia" w:ascii="宋体" w:hAnsi="宋体"/>
          <w:color w:val="auto"/>
          <w:szCs w:val="21"/>
          <w:highlight w:val="none"/>
        </w:rPr>
        <w:t>项[由发包人暂停工作]和第</w:t>
      </w:r>
      <w:r>
        <w:rPr>
          <w:rFonts w:ascii="宋体" w:hAnsi="宋体"/>
          <w:color w:val="auto"/>
          <w:szCs w:val="21"/>
          <w:highlight w:val="none"/>
        </w:rPr>
        <w:t>8.9.2</w:t>
      </w:r>
      <w:r>
        <w:rPr>
          <w:rFonts w:hint="eastAsia" w:ascii="宋体" w:hAnsi="宋体"/>
          <w:color w:val="auto"/>
          <w:szCs w:val="21"/>
          <w:highlight w:val="none"/>
        </w:rPr>
        <w:t>项[由承包人暂停工作]的约定承担。</w:t>
      </w:r>
    </w:p>
    <w:p w14:paraId="522E0EB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因承包人未能尽到照管、保护的责任造成损失的，使发包人的费用增加，（或）竣工日期延误的，由承包人按本合同约定承担责任。</w:t>
      </w:r>
    </w:p>
    <w:p w14:paraId="02E0164E">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8</w:t>
      </w:r>
      <w:r>
        <w:rPr>
          <w:b/>
          <w:bCs/>
          <w:color w:val="auto"/>
          <w:sz w:val="21"/>
          <w:highlight w:val="none"/>
        </w:rPr>
        <w:t xml:space="preserve">.9.5 </w:t>
      </w:r>
      <w:r>
        <w:rPr>
          <w:rFonts w:hint="eastAsia"/>
          <w:b/>
          <w:bCs/>
          <w:color w:val="auto"/>
          <w:sz w:val="21"/>
          <w:highlight w:val="none"/>
        </w:rPr>
        <w:t>拖长的暂停</w:t>
      </w:r>
    </w:p>
    <w:p w14:paraId="69F8118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根据第</w:t>
      </w:r>
      <w:r>
        <w:rPr>
          <w:rFonts w:ascii="宋体" w:hAnsi="宋体"/>
          <w:color w:val="auto"/>
          <w:szCs w:val="21"/>
          <w:highlight w:val="none"/>
        </w:rPr>
        <w:t>8.9.1</w:t>
      </w:r>
      <w:r>
        <w:rPr>
          <w:rFonts w:hint="eastAsia" w:ascii="宋体" w:hAnsi="宋体"/>
          <w:color w:val="auto"/>
          <w:szCs w:val="21"/>
          <w:highlight w:val="none"/>
        </w:rPr>
        <w:t>项[由发包人暂停工作]暂停工作持续超过56天的，承包人可向发包人发出要求复工的通知。如果发包人没有在收到书面通知后28天内准许已暂停工作的全部或部分继续工作，承包人有权根据第</w:t>
      </w:r>
      <w:r>
        <w:rPr>
          <w:rFonts w:ascii="宋体" w:hAnsi="宋体"/>
          <w:color w:val="auto"/>
          <w:szCs w:val="21"/>
          <w:highlight w:val="none"/>
        </w:rPr>
        <w:t>13条</w:t>
      </w:r>
      <w:r>
        <w:rPr>
          <w:rFonts w:hint="eastAsia" w:ascii="宋体" w:hAnsi="宋体"/>
          <w:color w:val="auto"/>
          <w:szCs w:val="21"/>
          <w:highlight w:val="none"/>
        </w:rPr>
        <w:t>[变更与调整]的约定，要求以变更方式调减受暂停影响的部分工程。发包人的暂停超过56天且暂停影响到整个工程的，承包人有权根据第</w:t>
      </w:r>
      <w:r>
        <w:rPr>
          <w:rFonts w:ascii="宋体" w:hAnsi="宋体"/>
          <w:color w:val="auto"/>
          <w:szCs w:val="21"/>
          <w:highlight w:val="none"/>
        </w:rPr>
        <w:t>16.2</w:t>
      </w:r>
      <w:r>
        <w:rPr>
          <w:rFonts w:hint="eastAsia" w:ascii="宋体" w:hAnsi="宋体"/>
          <w:color w:val="auto"/>
          <w:szCs w:val="21"/>
          <w:highlight w:val="none"/>
        </w:rPr>
        <w:t>款[</w:t>
      </w:r>
      <w:r>
        <w:rPr>
          <w:rFonts w:ascii="宋体" w:hAnsi="宋体"/>
          <w:color w:val="auto"/>
          <w:szCs w:val="21"/>
          <w:highlight w:val="none"/>
        </w:rPr>
        <w:t>由承包人解除合同</w:t>
      </w:r>
      <w:r>
        <w:rPr>
          <w:rFonts w:hint="eastAsia" w:ascii="宋体" w:hAnsi="宋体"/>
          <w:color w:val="auto"/>
          <w:szCs w:val="21"/>
          <w:highlight w:val="none"/>
        </w:rPr>
        <w:t>]的约定，发出解除合同的通知。</w:t>
      </w:r>
    </w:p>
    <w:p w14:paraId="42CC095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90" w:name="_Toc7640"/>
      <w:bookmarkStart w:id="991" w:name="_Toc13974"/>
      <w:bookmarkStart w:id="992" w:name="_Toc54862257"/>
      <w:bookmarkStart w:id="993" w:name="_Toc5058"/>
      <w:r>
        <w:rPr>
          <w:rFonts w:hint="eastAsia" w:ascii="宋体" w:hAnsi="宋体" w:eastAsia="宋体"/>
          <w:b/>
          <w:bCs w:val="0"/>
          <w:color w:val="auto"/>
          <w:sz w:val="21"/>
          <w:szCs w:val="21"/>
          <w:highlight w:val="none"/>
        </w:rPr>
        <w:t>8</w:t>
      </w:r>
      <w:r>
        <w:rPr>
          <w:rFonts w:ascii="宋体" w:hAnsi="宋体" w:eastAsia="宋体"/>
          <w:b/>
          <w:bCs w:val="0"/>
          <w:color w:val="auto"/>
          <w:sz w:val="21"/>
          <w:szCs w:val="21"/>
          <w:highlight w:val="none"/>
        </w:rPr>
        <w:t xml:space="preserve">.10 </w:t>
      </w:r>
      <w:r>
        <w:rPr>
          <w:rFonts w:hint="eastAsia" w:ascii="宋体" w:hAnsi="宋体" w:eastAsia="宋体"/>
          <w:b/>
          <w:bCs w:val="0"/>
          <w:color w:val="auto"/>
          <w:sz w:val="21"/>
          <w:szCs w:val="21"/>
          <w:highlight w:val="none"/>
        </w:rPr>
        <w:t>复工</w:t>
      </w:r>
      <w:bookmarkEnd w:id="990"/>
      <w:bookmarkEnd w:id="991"/>
      <w:bookmarkEnd w:id="992"/>
      <w:bookmarkEnd w:id="993"/>
    </w:p>
    <w:p w14:paraId="671739D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8</w:t>
      </w:r>
      <w:r>
        <w:rPr>
          <w:color w:val="auto"/>
          <w:sz w:val="21"/>
          <w:highlight w:val="none"/>
        </w:rPr>
        <w:t xml:space="preserve">.10.1 </w:t>
      </w:r>
      <w:r>
        <w:rPr>
          <w:rFonts w:hint="eastAsia"/>
          <w:color w:val="auto"/>
          <w:sz w:val="21"/>
          <w:highlight w:val="none"/>
        </w:rPr>
        <w:t>收到发包人的复工通知后，承包人应按通知时间复工；发包人通知的复工时间应当给予承包人必要的准备复工时间。</w:t>
      </w:r>
    </w:p>
    <w:p w14:paraId="4FEE4391">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8</w:t>
      </w:r>
      <w:r>
        <w:rPr>
          <w:color w:val="auto"/>
          <w:sz w:val="21"/>
          <w:highlight w:val="none"/>
        </w:rPr>
        <w:t xml:space="preserve">.10.2 </w:t>
      </w:r>
      <w:r>
        <w:rPr>
          <w:rFonts w:hint="eastAsia"/>
          <w:color w:val="auto"/>
          <w:sz w:val="21"/>
          <w:highlight w:val="none"/>
        </w:rPr>
        <w:t>不论由于何种原因引起暂停工作，双方均可要求对方一同对受暂停影响的工程、工程设备和工程物资进行检查，承包人应将检查结果及需要恢复、修复的内容和估算通知发包人。</w:t>
      </w:r>
    </w:p>
    <w:p w14:paraId="14EF12D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8</w:t>
      </w:r>
      <w:r>
        <w:rPr>
          <w:color w:val="auto"/>
          <w:sz w:val="21"/>
          <w:highlight w:val="none"/>
        </w:rPr>
        <w:t xml:space="preserve">.10.3 </w:t>
      </w:r>
      <w:r>
        <w:rPr>
          <w:rFonts w:hint="eastAsia"/>
          <w:color w:val="auto"/>
          <w:sz w:val="21"/>
          <w:highlight w:val="none"/>
        </w:rPr>
        <w:t>除第</w:t>
      </w:r>
      <w:r>
        <w:rPr>
          <w:color w:val="auto"/>
          <w:sz w:val="21"/>
          <w:highlight w:val="none"/>
        </w:rPr>
        <w:t>17条</w:t>
      </w:r>
      <w:r>
        <w:rPr>
          <w:rFonts w:hint="eastAsia"/>
          <w:color w:val="auto"/>
          <w:sz w:val="21"/>
          <w:highlight w:val="none"/>
        </w:rPr>
        <w:t>[不可抗力]另有约定外，发生的恢复、修复价款及工期延误的后果由责任方承担。</w:t>
      </w:r>
    </w:p>
    <w:p w14:paraId="0F0163FE">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994" w:name="_Ref4621041"/>
      <w:bookmarkStart w:id="995" w:name="_Ref4621029"/>
      <w:bookmarkStart w:id="996" w:name="_Toc25649"/>
      <w:bookmarkStart w:id="997" w:name="_Toc1004"/>
      <w:bookmarkStart w:id="998" w:name="_Toc16277"/>
      <w:bookmarkStart w:id="999" w:name="_Toc27016"/>
      <w:bookmarkStart w:id="1000" w:name="_Toc54862258"/>
      <w:r>
        <w:rPr>
          <w:rFonts w:hint="eastAsia" w:ascii="宋体" w:hAnsi="宋体" w:eastAsia="宋体"/>
          <w:b/>
          <w:bCs w:val="0"/>
          <w:color w:val="auto"/>
          <w:sz w:val="21"/>
          <w:szCs w:val="21"/>
          <w:highlight w:val="none"/>
        </w:rPr>
        <w:t>第9条 竣工试验</w:t>
      </w:r>
      <w:bookmarkEnd w:id="892"/>
      <w:bookmarkEnd w:id="994"/>
      <w:bookmarkEnd w:id="995"/>
      <w:bookmarkEnd w:id="996"/>
      <w:bookmarkEnd w:id="997"/>
      <w:bookmarkEnd w:id="998"/>
      <w:bookmarkEnd w:id="999"/>
      <w:bookmarkEnd w:id="1000"/>
    </w:p>
    <w:p w14:paraId="1DE9E62D">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01" w:name="_Ref532586251"/>
      <w:bookmarkStart w:id="1002" w:name="_Ref532586248"/>
      <w:bookmarkStart w:id="1003" w:name="_Toc23047"/>
      <w:bookmarkStart w:id="1004" w:name="_Toc30427"/>
      <w:bookmarkStart w:id="1005" w:name="_Toc23136"/>
      <w:bookmarkStart w:id="1006" w:name="_Toc54862259"/>
      <w:r>
        <w:rPr>
          <w:rFonts w:hint="eastAsia" w:ascii="宋体" w:hAnsi="宋体" w:eastAsia="宋体"/>
          <w:b/>
          <w:bCs w:val="0"/>
          <w:color w:val="auto"/>
          <w:sz w:val="21"/>
          <w:szCs w:val="21"/>
          <w:highlight w:val="none"/>
        </w:rPr>
        <w:t>9</w:t>
      </w:r>
      <w:r>
        <w:rPr>
          <w:rFonts w:ascii="宋体" w:hAnsi="宋体" w:eastAsia="宋体"/>
          <w:b/>
          <w:bCs w:val="0"/>
          <w:color w:val="auto"/>
          <w:sz w:val="21"/>
          <w:szCs w:val="21"/>
          <w:highlight w:val="none"/>
        </w:rPr>
        <w:t xml:space="preserve">.1 </w:t>
      </w:r>
      <w:r>
        <w:rPr>
          <w:rFonts w:hint="eastAsia" w:ascii="宋体" w:hAnsi="宋体" w:eastAsia="宋体"/>
          <w:b/>
          <w:bCs w:val="0"/>
          <w:color w:val="auto"/>
          <w:sz w:val="21"/>
          <w:szCs w:val="21"/>
          <w:highlight w:val="none"/>
        </w:rPr>
        <w:t>竣工试验的义务</w:t>
      </w:r>
      <w:bookmarkEnd w:id="1001"/>
      <w:bookmarkEnd w:id="1002"/>
      <w:bookmarkEnd w:id="1003"/>
      <w:bookmarkEnd w:id="1004"/>
      <w:bookmarkEnd w:id="1005"/>
      <w:bookmarkEnd w:id="1006"/>
    </w:p>
    <w:p w14:paraId="416E2DC4">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.1.1 </w:t>
      </w:r>
      <w:r>
        <w:rPr>
          <w:rFonts w:hint="eastAsia"/>
          <w:color w:val="auto"/>
          <w:sz w:val="21"/>
          <w:highlight w:val="none"/>
        </w:rPr>
        <w:t>承包人完成工程或区段工程进行竣工试验所需的作业，并根据第</w:t>
      </w:r>
      <w:r>
        <w:rPr>
          <w:color w:val="auto"/>
          <w:sz w:val="21"/>
          <w:highlight w:val="none"/>
        </w:rPr>
        <w:t>5.4</w:t>
      </w:r>
      <w:r>
        <w:rPr>
          <w:rFonts w:hint="eastAsia"/>
          <w:color w:val="auto"/>
          <w:sz w:val="21"/>
          <w:highlight w:val="none"/>
        </w:rPr>
        <w:t>款[竣工文件]和第</w:t>
      </w:r>
      <w:r>
        <w:rPr>
          <w:color w:val="auto"/>
          <w:sz w:val="21"/>
          <w:highlight w:val="none"/>
        </w:rPr>
        <w:t>5.5</w:t>
      </w:r>
      <w:r>
        <w:rPr>
          <w:rFonts w:hint="eastAsia"/>
          <w:color w:val="auto"/>
          <w:sz w:val="21"/>
          <w:highlight w:val="none"/>
        </w:rPr>
        <w:t>款[操作和维修手册]提交文件后，进行竣工试验。</w:t>
      </w:r>
      <w:bookmarkStart w:id="1007" w:name="_Ref532586608"/>
    </w:p>
    <w:p w14:paraId="5B0175C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008" w:name="_Ref11919920"/>
      <w:r>
        <w:rPr>
          <w:rFonts w:hint="eastAsia"/>
          <w:color w:val="auto"/>
          <w:sz w:val="21"/>
          <w:highlight w:val="none"/>
        </w:rPr>
        <w:t>9</w:t>
      </w:r>
      <w:r>
        <w:rPr>
          <w:color w:val="auto"/>
          <w:sz w:val="21"/>
          <w:highlight w:val="none"/>
        </w:rPr>
        <w:t xml:space="preserve">.1.2 </w:t>
      </w:r>
      <w:r>
        <w:rPr>
          <w:rFonts w:hint="eastAsia"/>
          <w:color w:val="auto"/>
          <w:sz w:val="21"/>
          <w:highlight w:val="none"/>
        </w:rPr>
        <w:t>承包人应在进行竣工试验之前，至少提前42天向工程师提交详细的竣工试验计划，该计划应载明竣工试验的内容、地点、拟开展时间和需要发包人提供的资源条件。</w:t>
      </w:r>
      <w:bookmarkEnd w:id="1007"/>
      <w:r>
        <w:rPr>
          <w:rFonts w:hint="eastAsia"/>
          <w:color w:val="auto"/>
          <w:sz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1008"/>
    </w:p>
    <w:p w14:paraId="0C496DE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009" w:name="_Ref532688147"/>
      <w:r>
        <w:rPr>
          <w:rFonts w:hint="eastAsia"/>
          <w:color w:val="auto"/>
          <w:sz w:val="21"/>
          <w:highlight w:val="none"/>
        </w:rPr>
        <w:t>9</w:t>
      </w:r>
      <w:r>
        <w:rPr>
          <w:color w:val="auto"/>
          <w:sz w:val="21"/>
          <w:highlight w:val="none"/>
        </w:rPr>
        <w:t xml:space="preserve">.1.3 </w:t>
      </w:r>
      <w:r>
        <w:rPr>
          <w:rFonts w:hint="eastAsia"/>
          <w:color w:val="auto"/>
          <w:sz w:val="21"/>
          <w:highlight w:val="none"/>
        </w:rPr>
        <w:t>承包人应根据经确认的竣工试验计划以及第</w:t>
      </w:r>
      <w:r>
        <w:rPr>
          <w:color w:val="auto"/>
          <w:sz w:val="21"/>
          <w:highlight w:val="none"/>
        </w:rPr>
        <w:t>6.5</w:t>
      </w:r>
      <w:r>
        <w:rPr>
          <w:rFonts w:hint="eastAsia"/>
          <w:color w:val="auto"/>
          <w:sz w:val="21"/>
          <w:highlight w:val="none"/>
        </w:rPr>
        <w:t>款[</w:t>
      </w:r>
      <w:r>
        <w:rPr>
          <w:color w:val="auto"/>
          <w:sz w:val="21"/>
          <w:highlight w:val="none"/>
        </w:rPr>
        <w:t>由承包人试验</w:t>
      </w:r>
      <w:r>
        <w:rPr>
          <w:rFonts w:hint="eastAsia"/>
          <w:color w:val="auto"/>
          <w:sz w:val="21"/>
          <w:highlight w:val="none"/>
        </w:rPr>
        <w:t>和</w:t>
      </w:r>
      <w:r>
        <w:rPr>
          <w:color w:val="auto"/>
          <w:sz w:val="21"/>
          <w:highlight w:val="none"/>
        </w:rPr>
        <w:t>检验</w:t>
      </w:r>
      <w:r>
        <w:rPr>
          <w:rFonts w:hint="eastAsia"/>
          <w:color w:val="auto"/>
          <w:sz w:val="21"/>
          <w:highlight w:val="none"/>
        </w:rPr>
        <w:t>]进行竣工试验。除《发包人要求》中另有说明外，竣工试验应按以下顺序分阶段进行，即只有在工程或区段工程已通过上一阶段试验的情况下，才可进行下一阶段试验：</w:t>
      </w:r>
      <w:bookmarkEnd w:id="1009"/>
    </w:p>
    <w:p w14:paraId="77DED60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承包人进行启动前试验，包括适当的检查和功能性试验，以证明工程或区段工程的每一部分均能够安全地承受下一阶段试验；</w:t>
      </w:r>
    </w:p>
    <w:p w14:paraId="55B89B0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承包人进行启动试验，以证明工程或区段工程能够在所有可利用的操作条件下安全运行，并按照专用合同条件和《发包人要求》中的规定操作；</w:t>
      </w:r>
    </w:p>
    <w:p w14:paraId="6319CD6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1382170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进行上述试验不应构成第</w:t>
      </w:r>
      <w:r>
        <w:rPr>
          <w:rFonts w:ascii="宋体" w:hAnsi="宋体"/>
          <w:color w:val="auto"/>
          <w:szCs w:val="21"/>
          <w:highlight w:val="none"/>
        </w:rPr>
        <w:t>10条</w:t>
      </w:r>
      <w:r>
        <w:rPr>
          <w:rFonts w:hint="eastAsia" w:ascii="宋体" w:hAnsi="宋体"/>
          <w:color w:val="auto"/>
          <w:szCs w:val="21"/>
          <w:highlight w:val="none"/>
        </w:rPr>
        <w:t>[验收和工程接收]规定的接收，但试验所产生的任何产品或其他收益均应归属于发包人。</w:t>
      </w:r>
    </w:p>
    <w:p w14:paraId="16011E6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.1.4 </w:t>
      </w:r>
      <w:r>
        <w:rPr>
          <w:rFonts w:hint="eastAsia"/>
          <w:color w:val="auto"/>
          <w:sz w:val="21"/>
          <w:highlight w:val="none"/>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550B0A08">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10" w:name="_Toc5568"/>
      <w:bookmarkStart w:id="1011" w:name="_Toc26874"/>
      <w:bookmarkStart w:id="1012" w:name="_Toc54862260"/>
      <w:bookmarkStart w:id="1013" w:name="_Toc12767"/>
      <w:r>
        <w:rPr>
          <w:rFonts w:hint="eastAsia" w:ascii="宋体" w:hAnsi="宋体" w:eastAsia="宋体"/>
          <w:b/>
          <w:bCs w:val="0"/>
          <w:color w:val="auto"/>
          <w:sz w:val="21"/>
          <w:szCs w:val="21"/>
          <w:highlight w:val="none"/>
        </w:rPr>
        <w:t>9</w:t>
      </w:r>
      <w:r>
        <w:rPr>
          <w:rFonts w:ascii="宋体" w:hAnsi="宋体" w:eastAsia="宋体"/>
          <w:b/>
          <w:bCs w:val="0"/>
          <w:color w:val="auto"/>
          <w:sz w:val="21"/>
          <w:szCs w:val="21"/>
          <w:highlight w:val="none"/>
        </w:rPr>
        <w:t xml:space="preserve">.2 </w:t>
      </w:r>
      <w:r>
        <w:rPr>
          <w:rFonts w:hint="eastAsia" w:ascii="宋体" w:hAnsi="宋体" w:eastAsia="宋体"/>
          <w:b/>
          <w:bCs w:val="0"/>
          <w:color w:val="auto"/>
          <w:sz w:val="21"/>
          <w:szCs w:val="21"/>
          <w:highlight w:val="none"/>
        </w:rPr>
        <w:t>延误的试验</w:t>
      </w:r>
      <w:bookmarkEnd w:id="1010"/>
      <w:bookmarkEnd w:id="1011"/>
      <w:bookmarkEnd w:id="1012"/>
      <w:bookmarkEnd w:id="1013"/>
    </w:p>
    <w:p w14:paraId="342612F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.2.1 </w:t>
      </w:r>
      <w:r>
        <w:rPr>
          <w:rFonts w:hint="eastAsia"/>
          <w:color w:val="auto"/>
          <w:sz w:val="21"/>
          <w:highlight w:val="none"/>
        </w:rPr>
        <w:t>如果承包人已根据第</w:t>
      </w:r>
      <w:r>
        <w:rPr>
          <w:color w:val="auto"/>
          <w:sz w:val="21"/>
          <w:highlight w:val="none"/>
        </w:rPr>
        <w:t>9.1</w:t>
      </w:r>
      <w:r>
        <w:rPr>
          <w:rFonts w:hint="eastAsia"/>
          <w:color w:val="auto"/>
          <w:sz w:val="21"/>
          <w:highlight w:val="none"/>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5EF9092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.2.2 </w:t>
      </w:r>
      <w:r>
        <w:rPr>
          <w:rFonts w:hint="eastAsia"/>
          <w:color w:val="auto"/>
          <w:sz w:val="21"/>
          <w:highlight w:val="none"/>
        </w:rPr>
        <w:t>承包人无正当理由延误进行竣工试验的，工程师可向其发出通知，要求其在收到通知后的21天内进行该项竣工试验。承包人应在该21天的期限内确定进行试验的日期，并至少提前7天通知工程师。</w:t>
      </w:r>
    </w:p>
    <w:p w14:paraId="5B5BF4C8">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.2.3 </w:t>
      </w:r>
      <w:r>
        <w:rPr>
          <w:rFonts w:hint="eastAsia"/>
          <w:color w:val="auto"/>
          <w:sz w:val="21"/>
          <w:highlight w:val="none"/>
        </w:rPr>
        <w:t>如果承包人未在该期限内进行竣工试验，则发包人有权自行组织该项竣工试验，由此产生的合理费用由承包人承担。发包人应在试验完成后28天内向承包人发送试验结果。</w:t>
      </w:r>
    </w:p>
    <w:p w14:paraId="79C5D387">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14" w:name="_Ref532594592"/>
      <w:bookmarkStart w:id="1015" w:name="_Ref532594588"/>
      <w:bookmarkStart w:id="1016" w:name="_Toc29183"/>
      <w:bookmarkStart w:id="1017" w:name="_Toc31005"/>
      <w:bookmarkStart w:id="1018" w:name="_Toc17031"/>
      <w:bookmarkStart w:id="1019" w:name="_Toc54862261"/>
      <w:r>
        <w:rPr>
          <w:rFonts w:hint="eastAsia" w:ascii="宋体" w:hAnsi="宋体" w:eastAsia="宋体"/>
          <w:b/>
          <w:bCs w:val="0"/>
          <w:color w:val="auto"/>
          <w:sz w:val="21"/>
          <w:szCs w:val="21"/>
          <w:highlight w:val="none"/>
        </w:rPr>
        <w:t>9</w:t>
      </w:r>
      <w:r>
        <w:rPr>
          <w:rFonts w:ascii="宋体" w:hAnsi="宋体" w:eastAsia="宋体"/>
          <w:b/>
          <w:bCs w:val="0"/>
          <w:color w:val="auto"/>
          <w:sz w:val="21"/>
          <w:szCs w:val="21"/>
          <w:highlight w:val="none"/>
        </w:rPr>
        <w:t xml:space="preserve">.3 </w:t>
      </w:r>
      <w:r>
        <w:rPr>
          <w:rFonts w:hint="eastAsia" w:ascii="宋体" w:hAnsi="宋体" w:eastAsia="宋体"/>
          <w:b/>
          <w:bCs w:val="0"/>
          <w:color w:val="auto"/>
          <w:sz w:val="21"/>
          <w:szCs w:val="21"/>
          <w:highlight w:val="none"/>
        </w:rPr>
        <w:t>重新试验</w:t>
      </w:r>
      <w:bookmarkEnd w:id="1014"/>
      <w:bookmarkEnd w:id="1015"/>
      <w:bookmarkEnd w:id="1016"/>
      <w:bookmarkEnd w:id="1017"/>
      <w:bookmarkEnd w:id="1018"/>
      <w:bookmarkEnd w:id="1019"/>
    </w:p>
    <w:p w14:paraId="632A938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如果工程或区段工程未能通过竣工试验，则承包人应根据第</w:t>
      </w:r>
      <w:r>
        <w:rPr>
          <w:rFonts w:ascii="宋体" w:hAnsi="宋体"/>
          <w:color w:val="auto"/>
          <w:szCs w:val="21"/>
          <w:highlight w:val="none"/>
        </w:rPr>
        <w:t>6.6</w:t>
      </w:r>
      <w:r>
        <w:rPr>
          <w:rFonts w:hint="eastAsia" w:ascii="宋体" w:hAnsi="宋体"/>
          <w:color w:val="auto"/>
          <w:szCs w:val="21"/>
          <w:highlight w:val="none"/>
        </w:rPr>
        <w:t>款[缺陷和修补]修补缺陷。发包人或承包人可要求按相同的条件，重新进行未通过的试验以及相关工程或区段工程的竣工试验。该等重新进行的试验仍应适用本条对于竣工试验的规定。</w:t>
      </w:r>
    </w:p>
    <w:p w14:paraId="3A7FF66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20" w:name="_Toc13327"/>
      <w:bookmarkStart w:id="1021" w:name="_Ref532688226"/>
      <w:bookmarkStart w:id="1022" w:name="_Toc25368"/>
      <w:bookmarkStart w:id="1023" w:name="_Ref532688221"/>
      <w:bookmarkStart w:id="1024" w:name="_Toc54862262"/>
      <w:bookmarkStart w:id="1025" w:name="_Toc4347"/>
      <w:r>
        <w:rPr>
          <w:rFonts w:hint="eastAsia" w:ascii="宋体" w:hAnsi="宋体" w:eastAsia="宋体"/>
          <w:b/>
          <w:bCs w:val="0"/>
          <w:color w:val="auto"/>
          <w:sz w:val="21"/>
          <w:szCs w:val="21"/>
          <w:highlight w:val="none"/>
        </w:rPr>
        <w:t>9</w:t>
      </w:r>
      <w:r>
        <w:rPr>
          <w:rFonts w:ascii="宋体" w:hAnsi="宋体" w:eastAsia="宋体"/>
          <w:b/>
          <w:bCs w:val="0"/>
          <w:color w:val="auto"/>
          <w:sz w:val="21"/>
          <w:szCs w:val="21"/>
          <w:highlight w:val="none"/>
        </w:rPr>
        <w:t xml:space="preserve">.4 </w:t>
      </w:r>
      <w:r>
        <w:rPr>
          <w:rFonts w:hint="eastAsia" w:ascii="宋体" w:hAnsi="宋体" w:eastAsia="宋体"/>
          <w:b/>
          <w:bCs w:val="0"/>
          <w:color w:val="auto"/>
          <w:sz w:val="21"/>
          <w:szCs w:val="21"/>
          <w:highlight w:val="none"/>
        </w:rPr>
        <w:t>未能通过竣工试验</w:t>
      </w:r>
      <w:bookmarkEnd w:id="1020"/>
      <w:bookmarkEnd w:id="1021"/>
      <w:bookmarkEnd w:id="1022"/>
      <w:bookmarkEnd w:id="1023"/>
      <w:bookmarkEnd w:id="1024"/>
      <w:bookmarkEnd w:id="1025"/>
    </w:p>
    <w:p w14:paraId="0E4934A5">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.4.1 </w:t>
      </w:r>
      <w:r>
        <w:rPr>
          <w:rFonts w:hint="eastAsia"/>
          <w:color w:val="auto"/>
          <w:sz w:val="21"/>
          <w:highlight w:val="none"/>
        </w:rPr>
        <w:t>因发包人原因导致竣工试验未能通过的，承包人进行竣工试验的费用由发包人承担，竣工日期相应顺延。</w:t>
      </w:r>
    </w:p>
    <w:p w14:paraId="74E0A63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9</w:t>
      </w:r>
      <w:r>
        <w:rPr>
          <w:color w:val="auto"/>
          <w:sz w:val="21"/>
          <w:highlight w:val="none"/>
        </w:rPr>
        <w:t xml:space="preserve">.4.2 </w:t>
      </w:r>
      <w:r>
        <w:rPr>
          <w:rFonts w:hint="eastAsia"/>
          <w:color w:val="auto"/>
          <w:sz w:val="21"/>
          <w:highlight w:val="none"/>
        </w:rPr>
        <w:t>如果工程或区段工程未能通过根据第</w:t>
      </w:r>
      <w:r>
        <w:rPr>
          <w:color w:val="auto"/>
          <w:sz w:val="21"/>
          <w:highlight w:val="none"/>
        </w:rPr>
        <w:t>9.3</w:t>
      </w:r>
      <w:r>
        <w:rPr>
          <w:rFonts w:hint="eastAsia"/>
          <w:color w:val="auto"/>
          <w:sz w:val="21"/>
          <w:highlight w:val="none"/>
        </w:rPr>
        <w:t>款[重新试验]重新进行的竣工试验的，则：</w:t>
      </w:r>
    </w:p>
    <w:p w14:paraId="23617EF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发包人有权要求承包人根据第</w:t>
      </w:r>
      <w:r>
        <w:rPr>
          <w:rFonts w:ascii="宋体" w:hAnsi="宋体"/>
          <w:color w:val="auto"/>
          <w:szCs w:val="21"/>
          <w:highlight w:val="none"/>
        </w:rPr>
        <w:t>6.6</w:t>
      </w:r>
      <w:r>
        <w:rPr>
          <w:rFonts w:hint="eastAsia" w:ascii="宋体" w:hAnsi="宋体"/>
          <w:color w:val="auto"/>
          <w:szCs w:val="21"/>
          <w:highlight w:val="none"/>
        </w:rPr>
        <w:t>款[缺陷和修补]继续进行修补和改正，并根据第</w:t>
      </w:r>
      <w:r>
        <w:rPr>
          <w:rFonts w:ascii="宋体" w:hAnsi="宋体"/>
          <w:color w:val="auto"/>
          <w:szCs w:val="21"/>
          <w:highlight w:val="none"/>
        </w:rPr>
        <w:t>9.3</w:t>
      </w:r>
      <w:r>
        <w:rPr>
          <w:rFonts w:hint="eastAsia" w:ascii="宋体" w:hAnsi="宋体"/>
          <w:color w:val="auto"/>
          <w:szCs w:val="21"/>
          <w:highlight w:val="none"/>
        </w:rPr>
        <w:t>款[重新试验]再次进行竣工试验；</w:t>
      </w:r>
    </w:p>
    <w:p w14:paraId="64D7355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62B82C5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026" w:name="_Ref4621461"/>
      <w:r>
        <w:rPr>
          <w:rFonts w:hint="eastAsia" w:ascii="宋体" w:hAnsi="宋体"/>
          <w:color w:val="auto"/>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1026"/>
      <w:r>
        <w:rPr>
          <w:rFonts w:hint="eastAsia" w:ascii="宋体" w:hAnsi="宋体"/>
          <w:color w:val="auto"/>
          <w:szCs w:val="21"/>
          <w:highlight w:val="none"/>
        </w:rPr>
        <w:t>；</w:t>
      </w:r>
    </w:p>
    <w:p w14:paraId="4CB96B7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宋体" w:hAnsi="宋体"/>
          <w:color w:val="auto"/>
          <w:szCs w:val="21"/>
          <w:highlight w:val="none"/>
        </w:rPr>
        <w:t>16.1</w:t>
      </w:r>
      <w:r>
        <w:rPr>
          <w:rFonts w:hint="eastAsia" w:ascii="宋体" w:hAnsi="宋体"/>
          <w:color w:val="auto"/>
          <w:szCs w:val="21"/>
          <w:highlight w:val="none"/>
        </w:rPr>
        <w:t>款[由发包人解除合同]的约定解除合同。</w:t>
      </w:r>
    </w:p>
    <w:p w14:paraId="4E09A719">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27" w:name="_Ref4618348"/>
      <w:bookmarkStart w:id="1028" w:name="_Toc54862263"/>
      <w:bookmarkStart w:id="1029" w:name="_Toc8720"/>
      <w:bookmarkStart w:id="1030" w:name="_Ref4624043"/>
      <w:bookmarkStart w:id="1031" w:name="_Ref4618338"/>
      <w:bookmarkStart w:id="1032" w:name="_Toc31512"/>
      <w:bookmarkStart w:id="1033" w:name="_Toc15405"/>
      <w:bookmarkStart w:id="1034" w:name="_Toc16616"/>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0</w:t>
      </w:r>
      <w:r>
        <w:rPr>
          <w:rFonts w:hint="eastAsia" w:ascii="宋体" w:hAnsi="宋体" w:eastAsia="宋体"/>
          <w:b/>
          <w:bCs w:val="0"/>
          <w:color w:val="auto"/>
          <w:sz w:val="21"/>
          <w:szCs w:val="21"/>
          <w:highlight w:val="none"/>
        </w:rPr>
        <w:t>条 验收和工程接收</w:t>
      </w:r>
      <w:bookmarkEnd w:id="1027"/>
      <w:bookmarkEnd w:id="1028"/>
      <w:bookmarkEnd w:id="1029"/>
      <w:bookmarkEnd w:id="1030"/>
      <w:bookmarkEnd w:id="1031"/>
      <w:bookmarkEnd w:id="1032"/>
      <w:bookmarkEnd w:id="1033"/>
      <w:bookmarkEnd w:id="1034"/>
    </w:p>
    <w:p w14:paraId="6421D58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35" w:name="_Ref532301199"/>
      <w:bookmarkStart w:id="1036" w:name="_Toc30755"/>
      <w:bookmarkStart w:id="1037" w:name="_Toc31314"/>
      <w:bookmarkStart w:id="1038" w:name="_Toc54862264"/>
      <w:bookmarkStart w:id="1039" w:name="_Toc20619"/>
      <w:bookmarkStart w:id="1040" w:name="_Ref532301202"/>
      <w:bookmarkStart w:id="1041" w:name="_Ref532300801"/>
      <w:bookmarkStart w:id="1042" w:name="_Ref532359152"/>
      <w:bookmarkStart w:id="1043" w:name="_Ref532300804"/>
      <w:bookmarkStart w:id="1044" w:name="_Ref532359143"/>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0.1 </w:t>
      </w:r>
      <w:r>
        <w:rPr>
          <w:rFonts w:hint="eastAsia" w:ascii="宋体" w:hAnsi="宋体" w:eastAsia="宋体"/>
          <w:b/>
          <w:bCs w:val="0"/>
          <w:color w:val="auto"/>
          <w:sz w:val="21"/>
          <w:szCs w:val="21"/>
          <w:highlight w:val="none"/>
        </w:rPr>
        <w:t>竣工验收</w:t>
      </w:r>
      <w:bookmarkEnd w:id="1035"/>
      <w:bookmarkEnd w:id="1036"/>
      <w:bookmarkEnd w:id="1037"/>
      <w:bookmarkEnd w:id="1038"/>
      <w:bookmarkEnd w:id="1039"/>
      <w:bookmarkEnd w:id="1040"/>
      <w:bookmarkEnd w:id="1041"/>
      <w:bookmarkEnd w:id="1042"/>
      <w:bookmarkEnd w:id="1043"/>
      <w:bookmarkEnd w:id="1044"/>
    </w:p>
    <w:p w14:paraId="60DACC19">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045" w:name="_Ref532628356"/>
      <w:r>
        <w:rPr>
          <w:rFonts w:hint="eastAsia"/>
          <w:b/>
          <w:bCs w:val="0"/>
          <w:color w:val="auto"/>
          <w:sz w:val="21"/>
          <w:highlight w:val="none"/>
        </w:rPr>
        <w:t>1</w:t>
      </w:r>
      <w:r>
        <w:rPr>
          <w:b/>
          <w:bCs w:val="0"/>
          <w:color w:val="auto"/>
          <w:sz w:val="21"/>
          <w:highlight w:val="none"/>
        </w:rPr>
        <w:t xml:space="preserve">0.1.1 </w:t>
      </w:r>
      <w:r>
        <w:rPr>
          <w:rFonts w:hint="eastAsia"/>
          <w:b/>
          <w:bCs w:val="0"/>
          <w:color w:val="auto"/>
          <w:sz w:val="21"/>
          <w:highlight w:val="none"/>
        </w:rPr>
        <w:t>竣工验收条件</w:t>
      </w:r>
    </w:p>
    <w:p w14:paraId="18DCA30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工程具备以下条件的，承包人可以申请竣工验收：</w:t>
      </w:r>
    </w:p>
    <w:p w14:paraId="5C51766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除因第</w:t>
      </w:r>
      <w:r>
        <w:rPr>
          <w:rFonts w:ascii="宋体" w:hAnsi="宋体"/>
          <w:color w:val="auto"/>
          <w:szCs w:val="21"/>
          <w:highlight w:val="none"/>
        </w:rPr>
        <w:t>13条</w:t>
      </w:r>
      <w:r>
        <w:rPr>
          <w:rFonts w:hint="eastAsia" w:ascii="宋体" w:hAnsi="宋体"/>
          <w:color w:val="auto"/>
          <w:szCs w:val="21"/>
          <w:highlight w:val="none"/>
        </w:rPr>
        <w:t>[变更与调整]导致的工程量删减和第</w:t>
      </w:r>
      <w:r>
        <w:rPr>
          <w:rFonts w:ascii="宋体" w:hAnsi="宋体"/>
          <w:color w:val="auto"/>
          <w:szCs w:val="21"/>
          <w:highlight w:val="none"/>
        </w:rPr>
        <w:t>14.5.3</w:t>
      </w:r>
      <w:r>
        <w:rPr>
          <w:rFonts w:hint="eastAsia" w:ascii="宋体" w:hAnsi="宋体"/>
          <w:color w:val="auto"/>
          <w:szCs w:val="21"/>
          <w:highlight w:val="none"/>
        </w:rPr>
        <w:t>项[扫尾工作清单]列入缺陷责任期内完成的扫尾工程和缺陷修补工作外，合同范围内的全部单位/区段工程以及有关工作，包括合同要求的试验和竣工试验均已完成，并符合合同要求；</w:t>
      </w:r>
    </w:p>
    <w:p w14:paraId="0B18F41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已按合同约定编制了扫尾工作和缺陷修补工作清单以及相应实施计划；</w:t>
      </w:r>
    </w:p>
    <w:p w14:paraId="21D06BA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已按合同约定的内容和份数备齐竣工资料；</w:t>
      </w:r>
    </w:p>
    <w:p w14:paraId="7D7C0BE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合同约定要求在竣工验收前应完成的其他工作。</w:t>
      </w:r>
    </w:p>
    <w:bookmarkEnd w:id="1045"/>
    <w:p w14:paraId="03CC25FA">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046" w:name="_Ref4429424"/>
      <w:bookmarkStart w:id="1047" w:name="_Hlk51506601"/>
      <w:r>
        <w:rPr>
          <w:rFonts w:hint="eastAsia"/>
          <w:b/>
          <w:bCs/>
          <w:color w:val="auto"/>
          <w:sz w:val="21"/>
          <w:highlight w:val="none"/>
        </w:rPr>
        <w:t>1</w:t>
      </w:r>
      <w:r>
        <w:rPr>
          <w:b/>
          <w:bCs/>
          <w:color w:val="auto"/>
          <w:sz w:val="21"/>
          <w:highlight w:val="none"/>
        </w:rPr>
        <w:t xml:space="preserve">0.1.2 </w:t>
      </w:r>
      <w:r>
        <w:rPr>
          <w:rFonts w:hint="eastAsia"/>
          <w:b/>
          <w:bCs/>
          <w:color w:val="auto"/>
          <w:sz w:val="21"/>
          <w:highlight w:val="none"/>
        </w:rPr>
        <w:t>竣工验收程序</w:t>
      </w:r>
      <w:bookmarkEnd w:id="1046"/>
    </w:p>
    <w:bookmarkEnd w:id="1047"/>
    <w:p w14:paraId="39A84A1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除专用合同条件另有约定外，承包人申请竣工验收的，应当按照以下程序进行：</w:t>
      </w:r>
    </w:p>
    <w:p w14:paraId="7D208CD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承包人向工程师报送竣工验收申请报告，工程师应在收到竣工验收申请报告后14天内完成审查并报送发包人。工程师审查后认为尚不具备竣工验收条件的，应在收到竣工验收申请报告后的</w:t>
      </w:r>
      <w:r>
        <w:rPr>
          <w:rFonts w:ascii="宋体" w:hAnsi="宋体"/>
          <w:color w:val="auto"/>
          <w:szCs w:val="21"/>
          <w:highlight w:val="none"/>
        </w:rPr>
        <w:t>14</w:t>
      </w:r>
      <w:r>
        <w:rPr>
          <w:rFonts w:hint="eastAsia" w:ascii="宋体" w:hAnsi="宋体"/>
          <w:color w:val="auto"/>
          <w:szCs w:val="21"/>
          <w:highlight w:val="none"/>
        </w:rPr>
        <w:t>天内通知承包人，指出在颁发接收证书前承包人还需进行的工作内容。承包人完成工程师通知的全部工作内容后，应再次提交竣工验收申请报告，直至工程师同意为止。</w:t>
      </w:r>
    </w:p>
    <w:p w14:paraId="4C44E3B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工程师同意承包人提交的竣工验收申请报告的，或工程师收到竣工验收申请报告后</w:t>
      </w:r>
      <w:r>
        <w:rPr>
          <w:rFonts w:ascii="宋体" w:hAnsi="宋体"/>
          <w:color w:val="auto"/>
          <w:szCs w:val="21"/>
          <w:highlight w:val="none"/>
        </w:rPr>
        <w:t>14</w:t>
      </w:r>
      <w:r>
        <w:rPr>
          <w:rFonts w:hint="eastAsia" w:ascii="宋体" w:hAnsi="宋体"/>
          <w:color w:val="auto"/>
          <w:szCs w:val="21"/>
          <w:highlight w:val="none"/>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0989087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7D5BE9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048" w:name="_Hlk51506640"/>
      <w:r>
        <w:rPr>
          <w:rFonts w:hint="eastAsia" w:ascii="宋体" w:hAnsi="宋体"/>
          <w:color w:val="auto"/>
          <w:szCs w:val="21"/>
          <w:highlight w:val="none"/>
        </w:rPr>
        <w:t>（4） 因发包人原因，未在工程师收到承包人竣工验收申请报告之日起</w:t>
      </w:r>
      <w:r>
        <w:rPr>
          <w:rFonts w:ascii="宋体" w:hAnsi="宋体"/>
          <w:color w:val="auto"/>
          <w:szCs w:val="21"/>
          <w:highlight w:val="none"/>
        </w:rPr>
        <w:t>42</w:t>
      </w:r>
      <w:r>
        <w:rPr>
          <w:rFonts w:hint="eastAsia" w:ascii="宋体" w:hAnsi="宋体"/>
          <w:color w:val="auto"/>
          <w:szCs w:val="21"/>
          <w:highlight w:val="none"/>
        </w:rPr>
        <w:t>天内完成竣工验收的，以承包人提交竣工验收申请报告之日</w:t>
      </w:r>
      <w:r>
        <w:rPr>
          <w:rFonts w:ascii="宋体" w:hAnsi="宋体"/>
          <w:color w:val="auto"/>
          <w:szCs w:val="21"/>
          <w:highlight w:val="none"/>
        </w:rPr>
        <w:t>作为工程实际竣工日期</w:t>
      </w:r>
      <w:r>
        <w:rPr>
          <w:rFonts w:hint="eastAsia" w:ascii="宋体" w:hAnsi="宋体"/>
          <w:color w:val="auto"/>
          <w:szCs w:val="21"/>
          <w:highlight w:val="none"/>
        </w:rPr>
        <w:t>。</w:t>
      </w:r>
    </w:p>
    <w:bookmarkEnd w:id="1048"/>
    <w:p w14:paraId="4404901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工程未经竣工验收，发包人擅自使用的，以转移占有工程之日为实际竣工日期。</w:t>
      </w:r>
    </w:p>
    <w:p w14:paraId="36899AD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除专用合同条件另有约定外，发包人不按照本项和第</w:t>
      </w:r>
      <w:r>
        <w:rPr>
          <w:rFonts w:ascii="宋体" w:hAnsi="宋体"/>
          <w:color w:val="auto"/>
          <w:szCs w:val="21"/>
          <w:highlight w:val="none"/>
        </w:rPr>
        <w:t>10.4</w:t>
      </w:r>
      <w:r>
        <w:rPr>
          <w:rFonts w:hint="eastAsia" w:ascii="宋体" w:hAnsi="宋体"/>
          <w:color w:val="auto"/>
          <w:szCs w:val="21"/>
          <w:highlight w:val="none"/>
        </w:rPr>
        <w:t>款</w:t>
      </w:r>
      <w:r>
        <w:rPr>
          <w:rFonts w:ascii="宋体" w:hAnsi="宋体"/>
          <w:color w:val="auto"/>
          <w:szCs w:val="21"/>
          <w:highlight w:val="none"/>
        </w:rPr>
        <w:t>[接收证书]</w:t>
      </w:r>
      <w:r>
        <w:rPr>
          <w:rFonts w:hint="eastAsia" w:ascii="宋体" w:hAnsi="宋体"/>
          <w:color w:val="auto"/>
          <w:szCs w:val="21"/>
          <w:highlight w:val="none"/>
        </w:rPr>
        <w:t>约定组织竣工验收、颁发工程接收证书的，每逾期一天，应以签约合同价为基数，按照贷款市场报价利率（LPR）支付违约金。</w:t>
      </w:r>
    </w:p>
    <w:p w14:paraId="2F508C77">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49" w:name="_Toc6200"/>
      <w:bookmarkStart w:id="1050" w:name="_Toc2516"/>
      <w:bookmarkStart w:id="1051" w:name="_Ref532301213"/>
      <w:bookmarkStart w:id="1052" w:name="_Ref532301210"/>
      <w:bookmarkStart w:id="1053" w:name="_Toc3648"/>
      <w:bookmarkStart w:id="1054" w:name="_Toc5486226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0.2 </w:t>
      </w:r>
      <w:r>
        <w:rPr>
          <w:rFonts w:hint="eastAsia" w:ascii="宋体" w:hAnsi="宋体" w:eastAsia="宋体"/>
          <w:b/>
          <w:bCs w:val="0"/>
          <w:color w:val="auto"/>
          <w:sz w:val="21"/>
          <w:szCs w:val="21"/>
          <w:highlight w:val="none"/>
        </w:rPr>
        <w:t>单位/区段工程的验收</w:t>
      </w:r>
      <w:bookmarkEnd w:id="1049"/>
      <w:bookmarkEnd w:id="1050"/>
      <w:bookmarkEnd w:id="1051"/>
      <w:bookmarkEnd w:id="1052"/>
      <w:bookmarkEnd w:id="1053"/>
      <w:bookmarkEnd w:id="1054"/>
    </w:p>
    <w:p w14:paraId="038C4AB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0.2.1 </w:t>
      </w:r>
      <w:r>
        <w:rPr>
          <w:rFonts w:hint="eastAsia"/>
          <w:color w:val="auto"/>
          <w:sz w:val="21"/>
          <w:highlight w:val="none"/>
        </w:rPr>
        <w:t>发包人根据项目进度计划安排，在全部工程竣工前需要使用已经竣工的单位/区段工程时，或承包人提出经发包人同意时，可进行单位/区段工程验收。验收的程序可参照第</w:t>
      </w:r>
      <w:r>
        <w:rPr>
          <w:color w:val="auto"/>
          <w:sz w:val="21"/>
          <w:highlight w:val="none"/>
        </w:rPr>
        <w:t>10.1</w:t>
      </w:r>
      <w:r>
        <w:rPr>
          <w:rFonts w:hint="eastAsia"/>
          <w:color w:val="auto"/>
          <w:sz w:val="21"/>
          <w:highlight w:val="none"/>
        </w:rPr>
        <w:t>款[竣工验收]的约定进行。验收合格后，由工程师向承包人出具经发包人签认的单位/区段工程验收证书。单位/区段工程的验收成果和结论作为全部工程竣工验收申请报告的附件。</w:t>
      </w:r>
    </w:p>
    <w:p w14:paraId="561074A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0.2.2 </w:t>
      </w:r>
      <w:r>
        <w:rPr>
          <w:rFonts w:hint="eastAsia"/>
          <w:color w:val="auto"/>
          <w:sz w:val="21"/>
          <w:highlight w:val="none"/>
        </w:rPr>
        <w:t>发包人在全部工程竣工前，使用已接收的单位/区段工程导致承包人费用增加的，发包人应承担由此增加的费用和（或）工期延误，并支付承包人合理利润。</w:t>
      </w:r>
    </w:p>
    <w:p w14:paraId="1199C28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55" w:name="_Toc10185"/>
      <w:bookmarkStart w:id="1056" w:name="_Toc54862266"/>
      <w:bookmarkStart w:id="1057" w:name="_Toc21009"/>
      <w:bookmarkStart w:id="1058" w:name="_Toc18808"/>
      <w:bookmarkStart w:id="1059" w:name="_Ref4429473"/>
      <w:bookmarkStart w:id="1060" w:name="_Ref532688351"/>
      <w:bookmarkStart w:id="1061" w:name="_Ref53268835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0.3 </w:t>
      </w:r>
      <w:r>
        <w:rPr>
          <w:rFonts w:hint="eastAsia" w:ascii="宋体" w:hAnsi="宋体" w:eastAsia="宋体"/>
          <w:b/>
          <w:bCs w:val="0"/>
          <w:color w:val="auto"/>
          <w:sz w:val="21"/>
          <w:szCs w:val="21"/>
          <w:highlight w:val="none"/>
        </w:rPr>
        <w:t>工程的接收</w:t>
      </w:r>
      <w:bookmarkEnd w:id="1055"/>
      <w:bookmarkEnd w:id="1056"/>
      <w:bookmarkEnd w:id="1057"/>
      <w:bookmarkEnd w:id="1058"/>
    </w:p>
    <w:p w14:paraId="74B31AE1">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0.3.1 </w:t>
      </w:r>
      <w:r>
        <w:rPr>
          <w:rFonts w:hint="eastAsia"/>
          <w:color w:val="auto"/>
          <w:sz w:val="21"/>
          <w:highlight w:val="none"/>
        </w:rPr>
        <w:t>根据工程项目的具体情况和特点，可按工程或单位/区段工程进行接收，并在专用合同条件约定接收的先后顺序、时间安排和其他要求。</w:t>
      </w:r>
    </w:p>
    <w:p w14:paraId="5B8A25C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0.3.2 </w:t>
      </w:r>
      <w:r>
        <w:rPr>
          <w:rFonts w:hint="eastAsia"/>
          <w:color w:val="auto"/>
          <w:sz w:val="21"/>
          <w:highlight w:val="none"/>
        </w:rPr>
        <w:t>除按本条约定已经提交的资料外，接收工程时承包人需提交竣工验收资料的类别、内容、份数和提交时间，在专用合同条件中约定。</w:t>
      </w:r>
    </w:p>
    <w:p w14:paraId="3BBED06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0.3.3 </w:t>
      </w:r>
      <w:r>
        <w:rPr>
          <w:rFonts w:hint="eastAsia"/>
          <w:color w:val="auto"/>
          <w:sz w:val="21"/>
          <w:highlight w:val="none"/>
        </w:rPr>
        <w:t>发包人无正当理由不接收工程的，发包人自应当接收工程之日起，承担工程照管、成品保护、保管等与工程有关的各项费用，合同当事人可以在专用合同条件中另行约定发包人逾期接收工程的违约责任。</w:t>
      </w:r>
    </w:p>
    <w:p w14:paraId="2704FD7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0.3.4 </w:t>
      </w:r>
      <w:r>
        <w:rPr>
          <w:rFonts w:hint="eastAsia"/>
          <w:color w:val="auto"/>
          <w:sz w:val="21"/>
          <w:highlight w:val="none"/>
        </w:rPr>
        <w:t>承包人无正当理由不移交工程的，承包人应承担工程照管、成品保护、保管等与工程有关的各项费用，合同当事人可以在专用合同条件中另行约定承包人无正当理由不移交工程的违约责任。</w:t>
      </w:r>
    </w:p>
    <w:p w14:paraId="3FCDA308">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62" w:name="_Toc54862267"/>
      <w:bookmarkStart w:id="1063" w:name="_Toc7189"/>
      <w:bookmarkStart w:id="1064" w:name="_Toc30487"/>
      <w:bookmarkStart w:id="1065" w:name="_Toc6370"/>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0.4 </w:t>
      </w:r>
      <w:r>
        <w:rPr>
          <w:rFonts w:hint="eastAsia" w:ascii="宋体" w:hAnsi="宋体" w:eastAsia="宋体"/>
          <w:b/>
          <w:bCs w:val="0"/>
          <w:color w:val="auto"/>
          <w:sz w:val="21"/>
          <w:szCs w:val="21"/>
          <w:highlight w:val="none"/>
        </w:rPr>
        <w:t>接收证书</w:t>
      </w:r>
      <w:bookmarkEnd w:id="1059"/>
      <w:bookmarkEnd w:id="1062"/>
      <w:bookmarkEnd w:id="1063"/>
      <w:bookmarkEnd w:id="1064"/>
      <w:bookmarkEnd w:id="1065"/>
    </w:p>
    <w:p w14:paraId="6C10E3D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066" w:name="_Ref4429542"/>
      <w:r>
        <w:rPr>
          <w:rFonts w:hint="eastAsia"/>
          <w:color w:val="auto"/>
          <w:sz w:val="21"/>
          <w:highlight w:val="none"/>
        </w:rPr>
        <w:t>1</w:t>
      </w:r>
      <w:r>
        <w:rPr>
          <w:color w:val="auto"/>
          <w:sz w:val="21"/>
          <w:highlight w:val="none"/>
        </w:rPr>
        <w:t xml:space="preserve">0.4.1 </w:t>
      </w:r>
      <w:r>
        <w:rPr>
          <w:rFonts w:hint="eastAsia"/>
          <w:color w:val="auto"/>
          <w:sz w:val="21"/>
          <w:highlight w:val="none"/>
        </w:rPr>
        <w:t>除专用合同条件另有约定外，承包人应在竣工验收合格后向发包人提交第</w:t>
      </w:r>
      <w:r>
        <w:rPr>
          <w:color w:val="auto"/>
          <w:sz w:val="21"/>
          <w:highlight w:val="none"/>
        </w:rPr>
        <w:t>14.6</w:t>
      </w:r>
      <w:r>
        <w:rPr>
          <w:rFonts w:hint="eastAsia"/>
          <w:color w:val="auto"/>
          <w:sz w:val="21"/>
          <w:highlight w:val="none"/>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1066"/>
    </w:p>
    <w:p w14:paraId="1C77E1A9">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0.4.2 </w:t>
      </w:r>
      <w:r>
        <w:rPr>
          <w:rFonts w:hint="eastAsia"/>
          <w:color w:val="auto"/>
          <w:sz w:val="21"/>
          <w:highlight w:val="none"/>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38C9B2D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0.4.3 </w:t>
      </w:r>
      <w:r>
        <w:rPr>
          <w:rFonts w:hint="eastAsia"/>
          <w:color w:val="auto"/>
          <w:sz w:val="21"/>
          <w:highlight w:val="none"/>
        </w:rPr>
        <w:t>竣工验收合格而发包人无正当理由逾期不颁发工程接收证书的，自验收合格后第15天起视为已颁发工程接收证书。</w:t>
      </w:r>
    </w:p>
    <w:p w14:paraId="356DC1F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0.4.4 </w:t>
      </w:r>
      <w:r>
        <w:rPr>
          <w:rFonts w:hint="eastAsia"/>
          <w:color w:val="auto"/>
          <w:sz w:val="21"/>
          <w:highlight w:val="none"/>
        </w:rPr>
        <w:t>工程未经验收或验收不合格，发包人擅自使用的，应在转移占有工程后7天内向承包人颁发工程接收证书；发包人无正当理由逾期不颁发工程接收证书的，自转移占有后第15天起视为已颁发工程接收证书。</w:t>
      </w:r>
    </w:p>
    <w:p w14:paraId="63B590A2">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0.4.5 </w:t>
      </w:r>
      <w:r>
        <w:rPr>
          <w:rFonts w:hint="eastAsia"/>
          <w:color w:val="auto"/>
          <w:sz w:val="21"/>
          <w:highlight w:val="none"/>
        </w:rPr>
        <w:t>存在扫尾工作的，工程接收证书中应当将第</w:t>
      </w:r>
      <w:r>
        <w:rPr>
          <w:color w:val="auto"/>
          <w:sz w:val="21"/>
          <w:highlight w:val="none"/>
        </w:rPr>
        <w:t>14.5.3</w:t>
      </w:r>
      <w:r>
        <w:rPr>
          <w:rFonts w:hint="eastAsia"/>
          <w:color w:val="auto"/>
          <w:sz w:val="21"/>
          <w:highlight w:val="none"/>
        </w:rPr>
        <w:t>项[扫尾工作清单]中约定的扫尾工作清单作为工程接收证书附件。</w:t>
      </w:r>
    </w:p>
    <w:bookmarkEnd w:id="1060"/>
    <w:bookmarkEnd w:id="1061"/>
    <w:p w14:paraId="1E704817">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67" w:name="_Toc16579"/>
      <w:bookmarkStart w:id="1068" w:name="_Ref4429932"/>
      <w:bookmarkStart w:id="1069" w:name="_Ref4429935"/>
      <w:bookmarkStart w:id="1070" w:name="_Toc4970"/>
      <w:bookmarkStart w:id="1071" w:name="_Toc24726"/>
      <w:bookmarkStart w:id="1072" w:name="_Toc54862268"/>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0.5 </w:t>
      </w:r>
      <w:r>
        <w:rPr>
          <w:rFonts w:hint="eastAsia" w:ascii="宋体" w:hAnsi="宋体" w:eastAsia="宋体"/>
          <w:b/>
          <w:bCs w:val="0"/>
          <w:color w:val="auto"/>
          <w:sz w:val="21"/>
          <w:szCs w:val="21"/>
          <w:highlight w:val="none"/>
        </w:rPr>
        <w:t>竣工退场</w:t>
      </w:r>
      <w:bookmarkEnd w:id="1067"/>
      <w:bookmarkEnd w:id="1068"/>
      <w:bookmarkEnd w:id="1069"/>
      <w:bookmarkEnd w:id="1070"/>
      <w:bookmarkEnd w:id="1071"/>
      <w:bookmarkEnd w:id="1072"/>
    </w:p>
    <w:p w14:paraId="3FAFA124">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073" w:name="_Ref4429943"/>
      <w:r>
        <w:rPr>
          <w:rFonts w:hint="eastAsia"/>
          <w:b/>
          <w:bCs w:val="0"/>
          <w:color w:val="auto"/>
          <w:sz w:val="21"/>
          <w:highlight w:val="none"/>
        </w:rPr>
        <w:t>1</w:t>
      </w:r>
      <w:r>
        <w:rPr>
          <w:b/>
          <w:bCs w:val="0"/>
          <w:color w:val="auto"/>
          <w:sz w:val="21"/>
          <w:highlight w:val="none"/>
        </w:rPr>
        <w:t xml:space="preserve">0.5.1 </w:t>
      </w:r>
      <w:r>
        <w:rPr>
          <w:rFonts w:hint="eastAsia"/>
          <w:b/>
          <w:bCs w:val="0"/>
          <w:color w:val="auto"/>
          <w:sz w:val="21"/>
          <w:highlight w:val="none"/>
        </w:rPr>
        <w:t>竣工退场</w:t>
      </w:r>
      <w:bookmarkEnd w:id="1073"/>
    </w:p>
    <w:p w14:paraId="62480C8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颁发工程接收证书后，承包人应对施工现场进行清理，并撤离相关人员，使得施工现场处于以下状态，直至工程师检验合格为止：</w:t>
      </w:r>
    </w:p>
    <w:p w14:paraId="676A8D0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施工现场内残留的垃圾已全部清除出场；</w:t>
      </w:r>
    </w:p>
    <w:p w14:paraId="73E2623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临时工程已拆除，场地已按合同约定进行清理、平整或复原；</w:t>
      </w:r>
    </w:p>
    <w:p w14:paraId="3631A35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按合同约定应撤离的人员、承包人提供的施工设备和剩余的材料，包括废弃的施工设备和材料，已按计划撤离施工现场；</w:t>
      </w:r>
    </w:p>
    <w:p w14:paraId="1D2DDF3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施工现场周边及其附近道路、河道的施工堆积物，已全部清理；</w:t>
      </w:r>
    </w:p>
    <w:p w14:paraId="3021F2A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施工现场其他竣工退场工作已全部完成。</w:t>
      </w:r>
    </w:p>
    <w:p w14:paraId="3172258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76BE3B83">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0.5.2 </w:t>
      </w:r>
      <w:r>
        <w:rPr>
          <w:rFonts w:hint="eastAsia"/>
          <w:b/>
          <w:bCs/>
          <w:color w:val="auto"/>
          <w:sz w:val="21"/>
          <w:highlight w:val="none"/>
        </w:rPr>
        <w:t>地表还原</w:t>
      </w:r>
    </w:p>
    <w:p w14:paraId="224F800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承包人应按合同约定和工程师的要求恢复临时占地及清理场地，否则发包人有权委托其他人恢复或清理，所发生的费用由承包人承担。</w:t>
      </w:r>
    </w:p>
    <w:p w14:paraId="19949CA7">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074" w:name="_Ref20159437"/>
      <w:r>
        <w:rPr>
          <w:rFonts w:hint="eastAsia"/>
          <w:b/>
          <w:bCs/>
          <w:color w:val="auto"/>
          <w:sz w:val="21"/>
          <w:highlight w:val="none"/>
        </w:rPr>
        <w:t>1</w:t>
      </w:r>
      <w:r>
        <w:rPr>
          <w:b/>
          <w:bCs/>
          <w:color w:val="auto"/>
          <w:sz w:val="21"/>
          <w:highlight w:val="none"/>
        </w:rPr>
        <w:t xml:space="preserve">0.5.3 </w:t>
      </w:r>
      <w:r>
        <w:rPr>
          <w:rFonts w:hint="eastAsia"/>
          <w:b/>
          <w:bCs/>
          <w:color w:val="auto"/>
          <w:sz w:val="21"/>
          <w:highlight w:val="none"/>
        </w:rPr>
        <w:t>人员撤离</w:t>
      </w:r>
      <w:bookmarkEnd w:id="1074"/>
    </w:p>
    <w:p w14:paraId="504EC51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893"/>
    </w:p>
    <w:p w14:paraId="4B3DC293">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75" w:name="_Ref4796906"/>
      <w:bookmarkStart w:id="1076" w:name="_Toc14911"/>
      <w:bookmarkStart w:id="1077" w:name="_Ref4796909"/>
      <w:bookmarkStart w:id="1078" w:name="_Toc19253"/>
      <w:bookmarkStart w:id="1079" w:name="_Toc26683"/>
      <w:bookmarkStart w:id="1080" w:name="_Toc25998"/>
      <w:bookmarkStart w:id="1081" w:name="_Toc54862269"/>
      <w:bookmarkStart w:id="1082" w:name="_Ref531955009"/>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1</w:t>
      </w:r>
      <w:r>
        <w:rPr>
          <w:rFonts w:hint="eastAsia" w:ascii="宋体" w:hAnsi="宋体" w:eastAsia="宋体"/>
          <w:b/>
          <w:bCs w:val="0"/>
          <w:color w:val="auto"/>
          <w:sz w:val="21"/>
          <w:szCs w:val="21"/>
          <w:highlight w:val="none"/>
        </w:rPr>
        <w:t>条 缺陷责任与保修</w:t>
      </w:r>
      <w:bookmarkEnd w:id="1075"/>
      <w:bookmarkEnd w:id="1076"/>
      <w:bookmarkEnd w:id="1077"/>
      <w:bookmarkEnd w:id="1078"/>
      <w:bookmarkEnd w:id="1079"/>
      <w:bookmarkEnd w:id="1080"/>
      <w:bookmarkEnd w:id="1081"/>
      <w:bookmarkEnd w:id="1082"/>
    </w:p>
    <w:p w14:paraId="75BED48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83" w:name="_Toc23391"/>
      <w:bookmarkStart w:id="1084" w:name="_Toc26715"/>
      <w:bookmarkStart w:id="1085" w:name="_Toc54862270"/>
      <w:bookmarkStart w:id="1086" w:name="_Toc6222"/>
      <w:bookmarkStart w:id="1087" w:name="_Ref531955245"/>
      <w:bookmarkStart w:id="1088" w:name="_Ref531955248"/>
      <w:bookmarkStart w:id="1089" w:name="_Ref532362928"/>
      <w:bookmarkStart w:id="1090" w:name="_Toc296503147"/>
      <w:bookmarkStart w:id="1091" w:name="_Toc337558841"/>
      <w:bookmarkStart w:id="1092" w:name="_Toc296346648"/>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1.1 </w:t>
      </w:r>
      <w:r>
        <w:rPr>
          <w:rFonts w:hint="eastAsia" w:ascii="宋体" w:hAnsi="宋体" w:eastAsia="宋体"/>
          <w:b/>
          <w:bCs w:val="0"/>
          <w:color w:val="auto"/>
          <w:sz w:val="21"/>
          <w:szCs w:val="21"/>
          <w:highlight w:val="none"/>
        </w:rPr>
        <w:t>工程保修的原则</w:t>
      </w:r>
      <w:bookmarkEnd w:id="1083"/>
      <w:bookmarkEnd w:id="1084"/>
      <w:bookmarkEnd w:id="1085"/>
      <w:bookmarkEnd w:id="1086"/>
    </w:p>
    <w:p w14:paraId="4073B38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76D1A01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93" w:name="_Ref4430062"/>
      <w:bookmarkStart w:id="1094" w:name="_Toc54862271"/>
      <w:bookmarkStart w:id="1095" w:name="_Toc14546"/>
      <w:bookmarkStart w:id="1096" w:name="_Toc4479"/>
      <w:bookmarkStart w:id="1097" w:name="_Toc30969"/>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1.2 </w:t>
      </w:r>
      <w:r>
        <w:rPr>
          <w:rFonts w:hint="eastAsia" w:ascii="宋体" w:hAnsi="宋体" w:eastAsia="宋体"/>
          <w:b/>
          <w:bCs w:val="0"/>
          <w:color w:val="auto"/>
          <w:sz w:val="21"/>
          <w:szCs w:val="21"/>
          <w:highlight w:val="none"/>
        </w:rPr>
        <w:t>缺陷责任</w:t>
      </w:r>
      <w:bookmarkEnd w:id="1087"/>
      <w:bookmarkEnd w:id="1088"/>
      <w:r>
        <w:rPr>
          <w:rFonts w:hint="eastAsia" w:ascii="宋体" w:hAnsi="宋体" w:eastAsia="宋体"/>
          <w:b/>
          <w:bCs w:val="0"/>
          <w:color w:val="auto"/>
          <w:sz w:val="21"/>
          <w:szCs w:val="21"/>
          <w:highlight w:val="none"/>
        </w:rPr>
        <w:t>期</w:t>
      </w:r>
      <w:bookmarkEnd w:id="1089"/>
      <w:bookmarkEnd w:id="1093"/>
      <w:bookmarkEnd w:id="1094"/>
      <w:bookmarkEnd w:id="1095"/>
      <w:bookmarkEnd w:id="1096"/>
      <w:bookmarkEnd w:id="1097"/>
    </w:p>
    <w:p w14:paraId="39930E6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缺陷责任期原则上从工程竣工验收合格之日起计算，合同当事人应在专用合同条件约定缺陷责任期的具体期限，但该期限最长不超过24个月。</w:t>
      </w:r>
    </w:p>
    <w:p w14:paraId="1F02FA8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015D4C1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20AAFA5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098" w:name="_Toc54862272"/>
      <w:bookmarkStart w:id="1099" w:name="_Ref532662486"/>
      <w:bookmarkStart w:id="1100" w:name="_Toc11779"/>
      <w:bookmarkStart w:id="1101" w:name="_Toc30517"/>
      <w:bookmarkStart w:id="1102" w:name="_Toc6269"/>
      <w:bookmarkStart w:id="1103" w:name="_Ref532662491"/>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1.3 </w:t>
      </w:r>
      <w:r>
        <w:rPr>
          <w:rFonts w:hint="eastAsia" w:ascii="宋体" w:hAnsi="宋体" w:eastAsia="宋体"/>
          <w:b/>
          <w:bCs w:val="0"/>
          <w:color w:val="auto"/>
          <w:sz w:val="21"/>
          <w:szCs w:val="21"/>
          <w:highlight w:val="none"/>
        </w:rPr>
        <w:t>缺陷调查</w:t>
      </w:r>
      <w:bookmarkEnd w:id="1098"/>
      <w:bookmarkEnd w:id="1099"/>
      <w:bookmarkEnd w:id="1100"/>
      <w:bookmarkEnd w:id="1101"/>
      <w:bookmarkEnd w:id="1102"/>
      <w:bookmarkEnd w:id="1103"/>
    </w:p>
    <w:p w14:paraId="115EC1C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1.3.1 </w:t>
      </w:r>
      <w:r>
        <w:rPr>
          <w:rFonts w:hint="eastAsia"/>
          <w:b/>
          <w:bCs/>
          <w:color w:val="auto"/>
          <w:sz w:val="21"/>
          <w:highlight w:val="none"/>
        </w:rPr>
        <w:t>承包人缺陷调查</w:t>
      </w:r>
    </w:p>
    <w:p w14:paraId="08704CB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4A6280D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7BA60AA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1.3.2 </w:t>
      </w:r>
      <w:r>
        <w:rPr>
          <w:rFonts w:hint="eastAsia"/>
          <w:b/>
          <w:bCs/>
          <w:color w:val="auto"/>
          <w:sz w:val="21"/>
          <w:highlight w:val="none"/>
        </w:rPr>
        <w:t>缺陷责任</w:t>
      </w:r>
    </w:p>
    <w:p w14:paraId="64CC3A3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50115672">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1.3.3 </w:t>
      </w:r>
      <w:r>
        <w:rPr>
          <w:rFonts w:hint="eastAsia"/>
          <w:b/>
          <w:bCs/>
          <w:color w:val="auto"/>
          <w:sz w:val="21"/>
          <w:highlight w:val="none"/>
        </w:rPr>
        <w:t>修复费用</w:t>
      </w:r>
    </w:p>
    <w:p w14:paraId="59B25FB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1C5DE809">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104" w:name="_Ref531955041"/>
      <w:r>
        <w:rPr>
          <w:rFonts w:hint="eastAsia"/>
          <w:b/>
          <w:bCs/>
          <w:color w:val="auto"/>
          <w:sz w:val="21"/>
          <w:highlight w:val="none"/>
        </w:rPr>
        <w:t>1</w:t>
      </w:r>
      <w:r>
        <w:rPr>
          <w:b/>
          <w:bCs/>
          <w:color w:val="auto"/>
          <w:sz w:val="21"/>
          <w:highlight w:val="none"/>
        </w:rPr>
        <w:t xml:space="preserve">1.3.4 </w:t>
      </w:r>
      <w:r>
        <w:rPr>
          <w:rFonts w:hint="eastAsia"/>
          <w:b/>
          <w:bCs/>
          <w:color w:val="auto"/>
          <w:sz w:val="21"/>
          <w:highlight w:val="none"/>
        </w:rPr>
        <w:t>修复通知</w:t>
      </w:r>
      <w:bookmarkEnd w:id="1104"/>
    </w:p>
    <w:p w14:paraId="7A74314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659BBE9C">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1.3.5 </w:t>
      </w:r>
      <w:r>
        <w:rPr>
          <w:rFonts w:hint="eastAsia"/>
          <w:b/>
          <w:bCs/>
          <w:color w:val="auto"/>
          <w:sz w:val="21"/>
          <w:highlight w:val="none"/>
        </w:rPr>
        <w:t>在现场外修复</w:t>
      </w:r>
    </w:p>
    <w:p w14:paraId="446FD2D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0A427619">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105" w:name="_Ref4534291"/>
      <w:bookmarkStart w:id="1106" w:name="_Hlk51506786"/>
      <w:r>
        <w:rPr>
          <w:rFonts w:hint="eastAsia"/>
          <w:b/>
          <w:bCs/>
          <w:color w:val="auto"/>
          <w:sz w:val="21"/>
          <w:highlight w:val="none"/>
        </w:rPr>
        <w:t>1</w:t>
      </w:r>
      <w:r>
        <w:rPr>
          <w:b/>
          <w:bCs/>
          <w:color w:val="auto"/>
          <w:sz w:val="21"/>
          <w:highlight w:val="none"/>
        </w:rPr>
        <w:t xml:space="preserve">1.3.6 </w:t>
      </w:r>
      <w:r>
        <w:rPr>
          <w:rFonts w:hint="eastAsia"/>
          <w:b/>
          <w:bCs/>
          <w:color w:val="auto"/>
          <w:sz w:val="21"/>
          <w:highlight w:val="none"/>
        </w:rPr>
        <w:t>未能修复</w:t>
      </w:r>
      <w:bookmarkEnd w:id="1105"/>
    </w:p>
    <w:bookmarkEnd w:id="1106"/>
    <w:p w14:paraId="5D0034E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98A4C8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如果工程或工程设备的缺陷或损害使发包人实质上失去了工程的整体功能，发包人有权向承包人追回已支付的工程款项，并要求其赔偿发包人相应损失。</w:t>
      </w:r>
    </w:p>
    <w:bookmarkEnd w:id="1090"/>
    <w:bookmarkEnd w:id="1091"/>
    <w:bookmarkEnd w:id="1092"/>
    <w:p w14:paraId="37188E0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07" w:name="_Ref532662554"/>
      <w:bookmarkStart w:id="1108" w:name="_Toc54862273"/>
      <w:bookmarkStart w:id="1109" w:name="_Ref532662552"/>
      <w:bookmarkStart w:id="1110" w:name="_Toc14850"/>
      <w:bookmarkStart w:id="1111" w:name="_Toc1125"/>
      <w:bookmarkStart w:id="1112" w:name="_Toc3162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1.4 </w:t>
      </w:r>
      <w:r>
        <w:rPr>
          <w:rFonts w:hint="eastAsia" w:ascii="宋体" w:hAnsi="宋体" w:eastAsia="宋体"/>
          <w:b/>
          <w:bCs w:val="0"/>
          <w:color w:val="auto"/>
          <w:sz w:val="21"/>
          <w:szCs w:val="21"/>
          <w:highlight w:val="none"/>
        </w:rPr>
        <w:t>缺陷修复后的进一步试验</w:t>
      </w:r>
      <w:bookmarkEnd w:id="1107"/>
      <w:bookmarkEnd w:id="1108"/>
      <w:bookmarkEnd w:id="1109"/>
      <w:bookmarkEnd w:id="1110"/>
      <w:bookmarkEnd w:id="1111"/>
      <w:bookmarkEnd w:id="1112"/>
    </w:p>
    <w:p w14:paraId="60739AF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任何一项缺陷修补后的7天内，承包人应向发包人发出通知，告知已修补的情况。如根据第</w:t>
      </w:r>
      <w:r>
        <w:rPr>
          <w:rFonts w:ascii="宋体" w:hAnsi="宋体"/>
          <w:color w:val="auto"/>
          <w:szCs w:val="21"/>
          <w:highlight w:val="none"/>
        </w:rPr>
        <w:t>9条</w:t>
      </w:r>
      <w:r>
        <w:rPr>
          <w:rFonts w:hint="eastAsia" w:ascii="宋体" w:hAnsi="宋体"/>
          <w:color w:val="auto"/>
          <w:szCs w:val="21"/>
          <w:highlight w:val="none"/>
        </w:rPr>
        <w:t>[竣工试验]或第</w:t>
      </w:r>
      <w:r>
        <w:rPr>
          <w:rFonts w:ascii="宋体" w:hAnsi="宋体"/>
          <w:color w:val="auto"/>
          <w:szCs w:val="21"/>
          <w:highlight w:val="none"/>
        </w:rPr>
        <w:t>12条</w:t>
      </w:r>
      <w:r>
        <w:rPr>
          <w:rFonts w:hint="eastAsia" w:ascii="宋体" w:hAnsi="宋体"/>
          <w:color w:val="auto"/>
          <w:szCs w:val="21"/>
          <w:highlight w:val="none"/>
        </w:rPr>
        <w:t>[</w:t>
      </w:r>
      <w:r>
        <w:rPr>
          <w:rFonts w:ascii="宋体" w:hAnsi="宋体"/>
          <w:color w:val="auto"/>
          <w:szCs w:val="21"/>
          <w:highlight w:val="none"/>
        </w:rPr>
        <w:t>竣工后试验</w:t>
      </w:r>
      <w:r>
        <w:rPr>
          <w:rFonts w:hint="eastAsia" w:ascii="宋体" w:hAnsi="宋体"/>
          <w:color w:val="auto"/>
          <w:szCs w:val="21"/>
          <w:highlight w:val="none"/>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4922885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所有的重复试验应按照适用于先前试验的条款进行，但应由责任方承担修补工作的成本和重新试验的风险和费用。</w:t>
      </w:r>
    </w:p>
    <w:p w14:paraId="58C607F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13" w:name="_Toc15139"/>
      <w:bookmarkStart w:id="1114" w:name="_Toc54862274"/>
      <w:bookmarkStart w:id="1115" w:name="_Toc25133"/>
      <w:bookmarkStart w:id="1116" w:name="_Toc1260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1.5 </w:t>
      </w:r>
      <w:r>
        <w:rPr>
          <w:rFonts w:hint="eastAsia" w:ascii="宋体" w:hAnsi="宋体" w:eastAsia="宋体"/>
          <w:b/>
          <w:bCs w:val="0"/>
          <w:color w:val="auto"/>
          <w:sz w:val="21"/>
          <w:szCs w:val="21"/>
          <w:highlight w:val="none"/>
        </w:rPr>
        <w:t>承包人出入权</w:t>
      </w:r>
      <w:bookmarkEnd w:id="1113"/>
      <w:bookmarkEnd w:id="1114"/>
      <w:bookmarkEnd w:id="1115"/>
      <w:bookmarkEnd w:id="1116"/>
    </w:p>
    <w:p w14:paraId="27AEBFF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0CD953B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17" w:name="_Toc8643"/>
      <w:bookmarkStart w:id="1118" w:name="_Ref4430229"/>
      <w:bookmarkStart w:id="1119" w:name="_Toc54862275"/>
      <w:bookmarkStart w:id="1120" w:name="_Ref4430223"/>
      <w:bookmarkStart w:id="1121" w:name="_Toc31324"/>
      <w:bookmarkStart w:id="1122" w:name="_Toc1363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1.6 </w:t>
      </w:r>
      <w:r>
        <w:rPr>
          <w:rFonts w:hint="eastAsia" w:ascii="宋体" w:hAnsi="宋体" w:eastAsia="宋体"/>
          <w:b/>
          <w:bCs w:val="0"/>
          <w:color w:val="auto"/>
          <w:sz w:val="21"/>
          <w:szCs w:val="21"/>
          <w:highlight w:val="none"/>
        </w:rPr>
        <w:t>缺陷责任期终止证书</w:t>
      </w:r>
      <w:bookmarkEnd w:id="1117"/>
      <w:bookmarkEnd w:id="1118"/>
      <w:bookmarkEnd w:id="1119"/>
      <w:bookmarkEnd w:id="1120"/>
      <w:bookmarkEnd w:id="1121"/>
      <w:bookmarkEnd w:id="1122"/>
    </w:p>
    <w:p w14:paraId="1F1D63C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w:t>
      </w:r>
      <w:bookmarkStart w:id="1123" w:name="_Hlk4686672"/>
      <w:r>
        <w:rPr>
          <w:rFonts w:hint="eastAsia" w:ascii="宋体" w:hAnsi="宋体"/>
          <w:color w:val="auto"/>
          <w:szCs w:val="21"/>
          <w:highlight w:val="none"/>
        </w:rPr>
        <w:t>承包人应于缺陷责任期届满前7天内向发包人发出缺陷责任期即将届满通知，发包人应在收到通知后</w:t>
      </w:r>
      <w:r>
        <w:rPr>
          <w:rFonts w:ascii="宋体" w:hAnsi="宋体"/>
          <w:color w:val="auto"/>
          <w:szCs w:val="21"/>
          <w:highlight w:val="none"/>
        </w:rPr>
        <w:t>7</w:t>
      </w:r>
      <w:r>
        <w:rPr>
          <w:rFonts w:hint="eastAsia" w:ascii="宋体" w:hAnsi="宋体"/>
          <w:color w:val="auto"/>
          <w:szCs w:val="21"/>
          <w:highlight w:val="none"/>
        </w:rPr>
        <w:t>天内核实承包人是否履行缺陷修复义务，承包人未能履行缺陷修复义务的，发包人有权扣除相应金额的维修费用。发包人应在缺陷责任期届满之日，向承包人颁发缺陷责任期终止证书，并按第</w:t>
      </w:r>
      <w:r>
        <w:rPr>
          <w:rFonts w:ascii="宋体" w:hAnsi="宋体"/>
          <w:color w:val="auto"/>
          <w:szCs w:val="21"/>
          <w:highlight w:val="none"/>
        </w:rPr>
        <w:t>14.6.3</w:t>
      </w:r>
      <w:r>
        <w:rPr>
          <w:rFonts w:hint="eastAsia" w:ascii="宋体" w:hAnsi="宋体"/>
          <w:color w:val="auto"/>
          <w:szCs w:val="21"/>
          <w:highlight w:val="none"/>
        </w:rPr>
        <w:t>项[质量保证金的返还]返还质量保证金。</w:t>
      </w:r>
      <w:bookmarkEnd w:id="1123"/>
    </w:p>
    <w:p w14:paraId="2397DC5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如根据第</w:t>
      </w:r>
      <w:r>
        <w:rPr>
          <w:rFonts w:ascii="宋体" w:hAnsi="宋体"/>
          <w:color w:val="auto"/>
          <w:szCs w:val="21"/>
          <w:highlight w:val="none"/>
        </w:rPr>
        <w:t>10.5.3</w:t>
      </w:r>
      <w:r>
        <w:rPr>
          <w:rFonts w:hint="eastAsia" w:ascii="宋体" w:hAnsi="宋体"/>
          <w:color w:val="auto"/>
          <w:szCs w:val="21"/>
          <w:highlight w:val="none"/>
        </w:rPr>
        <w:t>项[人员撤离]承包人在施工现场还留有人员、施工设备和临时工程的，承包人应当在收到缺陷责任期终止证书后28天内，将上述人员、施工设备和临时工程撤离施工现场。</w:t>
      </w:r>
    </w:p>
    <w:p w14:paraId="386EC31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24" w:name="_Toc54862276"/>
      <w:bookmarkStart w:id="1125" w:name="_Toc2427"/>
      <w:bookmarkStart w:id="1126" w:name="_Toc9509"/>
      <w:bookmarkStart w:id="1127" w:name="_Toc672"/>
      <w:bookmarkStart w:id="1128" w:name="_Ref443027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1.7 </w:t>
      </w:r>
      <w:r>
        <w:rPr>
          <w:rFonts w:hint="eastAsia" w:ascii="宋体" w:hAnsi="宋体" w:eastAsia="宋体"/>
          <w:b/>
          <w:bCs w:val="0"/>
          <w:color w:val="auto"/>
          <w:sz w:val="21"/>
          <w:szCs w:val="21"/>
          <w:highlight w:val="none"/>
        </w:rPr>
        <w:t>保修责任</w:t>
      </w:r>
      <w:bookmarkEnd w:id="1124"/>
      <w:bookmarkEnd w:id="1125"/>
      <w:bookmarkEnd w:id="1126"/>
      <w:bookmarkEnd w:id="1127"/>
      <w:bookmarkEnd w:id="1128"/>
    </w:p>
    <w:p w14:paraId="630D042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因承包人原因导致的质量缺陷责任，由合同当事人根据有关法律规定，在专用合同条件和工程质量保修书中约定工程质量保修范围、期限和责任。</w:t>
      </w:r>
      <w:bookmarkEnd w:id="875"/>
      <w:bookmarkStart w:id="1129" w:name="_Ref531957860"/>
      <w:bookmarkStart w:id="1130" w:name="_Ref531958289"/>
    </w:p>
    <w:bookmarkEnd w:id="1129"/>
    <w:p w14:paraId="1377C50F">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31" w:name="_Toc28788"/>
      <w:bookmarkStart w:id="1132" w:name="_Toc30680"/>
      <w:bookmarkStart w:id="1133" w:name="_Ref4621065"/>
      <w:bookmarkStart w:id="1134" w:name="_Toc29699"/>
      <w:bookmarkStart w:id="1135" w:name="_Ref4621057"/>
      <w:bookmarkStart w:id="1136" w:name="_Toc11714"/>
      <w:bookmarkStart w:id="1137" w:name="_Toc54862277"/>
      <w:bookmarkStart w:id="1138" w:name="_Ref4796955"/>
      <w:bookmarkStart w:id="1139" w:name="_Ref4796958"/>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2</w:t>
      </w:r>
      <w:r>
        <w:rPr>
          <w:rFonts w:hint="eastAsia" w:ascii="宋体" w:hAnsi="宋体" w:eastAsia="宋体"/>
          <w:b/>
          <w:bCs w:val="0"/>
          <w:color w:val="auto"/>
          <w:sz w:val="21"/>
          <w:szCs w:val="21"/>
          <w:highlight w:val="none"/>
        </w:rPr>
        <w:t>条 竣工后试验</w:t>
      </w:r>
      <w:bookmarkEnd w:id="1131"/>
      <w:bookmarkEnd w:id="1132"/>
      <w:bookmarkEnd w:id="1133"/>
      <w:bookmarkEnd w:id="1134"/>
      <w:bookmarkEnd w:id="1135"/>
      <w:bookmarkEnd w:id="1136"/>
      <w:bookmarkEnd w:id="1137"/>
    </w:p>
    <w:p w14:paraId="5AA8F5F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本合同工程包含竣工后试验的，遵守本条约定。</w:t>
      </w:r>
    </w:p>
    <w:p w14:paraId="1B94967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40" w:name="_Ref531954604"/>
      <w:bookmarkStart w:id="1141" w:name="_Ref531954601"/>
      <w:bookmarkStart w:id="1142" w:name="_Ref531954694"/>
      <w:bookmarkStart w:id="1143" w:name="_Toc11602"/>
      <w:bookmarkStart w:id="1144" w:name="_Toc4115"/>
      <w:bookmarkStart w:id="1145" w:name="_Toc54862278"/>
      <w:bookmarkStart w:id="1146" w:name="_Toc2053"/>
      <w:bookmarkStart w:id="1147" w:name="_Hlk522259976"/>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2.1 </w:t>
      </w:r>
      <w:r>
        <w:rPr>
          <w:rFonts w:hint="eastAsia" w:ascii="宋体" w:hAnsi="宋体" w:eastAsia="宋体"/>
          <w:b/>
          <w:bCs w:val="0"/>
          <w:color w:val="auto"/>
          <w:sz w:val="21"/>
          <w:szCs w:val="21"/>
          <w:highlight w:val="none"/>
        </w:rPr>
        <w:t>竣工后试验</w:t>
      </w:r>
      <w:bookmarkEnd w:id="1140"/>
      <w:bookmarkEnd w:id="1141"/>
      <w:r>
        <w:rPr>
          <w:rFonts w:hint="eastAsia" w:ascii="宋体" w:hAnsi="宋体" w:eastAsia="宋体"/>
          <w:b/>
          <w:bCs w:val="0"/>
          <w:color w:val="auto"/>
          <w:sz w:val="21"/>
          <w:szCs w:val="21"/>
          <w:highlight w:val="none"/>
        </w:rPr>
        <w:t>的程序</w:t>
      </w:r>
      <w:bookmarkEnd w:id="1142"/>
      <w:bookmarkEnd w:id="1143"/>
      <w:bookmarkEnd w:id="1144"/>
      <w:bookmarkEnd w:id="1145"/>
      <w:bookmarkEnd w:id="1146"/>
    </w:p>
    <w:p w14:paraId="7F273995">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148" w:name="_Ref11920184"/>
      <w:r>
        <w:rPr>
          <w:rFonts w:hint="eastAsia"/>
          <w:color w:val="auto"/>
          <w:sz w:val="21"/>
          <w:highlight w:val="none"/>
        </w:rPr>
        <w:t>1</w:t>
      </w:r>
      <w:r>
        <w:rPr>
          <w:color w:val="auto"/>
          <w:sz w:val="21"/>
          <w:highlight w:val="none"/>
        </w:rPr>
        <w:t xml:space="preserve">2.1.1 </w:t>
      </w:r>
      <w:r>
        <w:rPr>
          <w:rFonts w:hint="eastAsia"/>
          <w:color w:val="auto"/>
          <w:sz w:val="21"/>
          <w:highlight w:val="none"/>
        </w:rPr>
        <w:t>工程或区段工程被发包人接收后，在合理可行的情况下应根据合同约定尽早进行竣工后试验。</w:t>
      </w:r>
      <w:bookmarkEnd w:id="1148"/>
    </w:p>
    <w:p w14:paraId="522DD29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2.1.2 </w:t>
      </w:r>
      <w:r>
        <w:rPr>
          <w:rFonts w:hint="eastAsia"/>
          <w:color w:val="auto"/>
          <w:sz w:val="21"/>
          <w:highlight w:val="none"/>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5C60985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149" w:name="_Ref11920162"/>
      <w:r>
        <w:rPr>
          <w:rFonts w:hint="eastAsia"/>
          <w:color w:val="auto"/>
          <w:sz w:val="21"/>
          <w:highlight w:val="none"/>
        </w:rPr>
        <w:t>1</w:t>
      </w:r>
      <w:r>
        <w:rPr>
          <w:color w:val="auto"/>
          <w:sz w:val="21"/>
          <w:highlight w:val="none"/>
        </w:rPr>
        <w:t xml:space="preserve">2.1.3 </w:t>
      </w:r>
      <w:r>
        <w:rPr>
          <w:rFonts w:hint="eastAsia"/>
          <w:color w:val="auto"/>
          <w:sz w:val="21"/>
          <w:highlight w:val="none"/>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1149"/>
    </w:p>
    <w:p w14:paraId="11448701">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150" w:name="_Ref11920146"/>
      <w:r>
        <w:rPr>
          <w:rFonts w:hint="eastAsia"/>
          <w:color w:val="auto"/>
          <w:sz w:val="21"/>
          <w:highlight w:val="none"/>
        </w:rPr>
        <w:t>1</w:t>
      </w:r>
      <w:r>
        <w:rPr>
          <w:color w:val="auto"/>
          <w:sz w:val="21"/>
          <w:highlight w:val="none"/>
        </w:rPr>
        <w:t xml:space="preserve">2.1.4 </w:t>
      </w:r>
      <w:r>
        <w:rPr>
          <w:rFonts w:hint="eastAsia"/>
          <w:color w:val="auto"/>
          <w:sz w:val="21"/>
          <w:highlight w:val="none"/>
        </w:rPr>
        <w:t>发包人应根据《发包人要求》、承包人按照第</w:t>
      </w:r>
      <w:r>
        <w:rPr>
          <w:color w:val="auto"/>
          <w:sz w:val="21"/>
          <w:highlight w:val="none"/>
        </w:rPr>
        <w:t>5.5</w:t>
      </w:r>
      <w:r>
        <w:rPr>
          <w:rFonts w:hint="eastAsia"/>
          <w:color w:val="auto"/>
          <w:sz w:val="21"/>
          <w:highlight w:val="none"/>
        </w:rPr>
        <w:t>款</w:t>
      </w:r>
      <w:bookmarkStart w:id="1151" w:name="_Hlk18943978"/>
      <w:r>
        <w:rPr>
          <w:rFonts w:hint="eastAsia"/>
          <w:color w:val="auto"/>
          <w:sz w:val="21"/>
          <w:highlight w:val="none"/>
        </w:rPr>
        <w:t>[</w:t>
      </w:r>
      <w:r>
        <w:rPr>
          <w:color w:val="auto"/>
          <w:sz w:val="21"/>
          <w:highlight w:val="none"/>
        </w:rPr>
        <w:t>操作和维修手册</w:t>
      </w:r>
      <w:r>
        <w:rPr>
          <w:rFonts w:hint="eastAsia"/>
          <w:color w:val="auto"/>
          <w:sz w:val="21"/>
          <w:highlight w:val="none"/>
        </w:rPr>
        <w:t>]</w:t>
      </w:r>
      <w:bookmarkEnd w:id="1151"/>
      <w:r>
        <w:rPr>
          <w:rFonts w:hint="eastAsia"/>
          <w:color w:val="auto"/>
          <w:sz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1150"/>
    </w:p>
    <w:p w14:paraId="49E71B1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2.1.5 </w:t>
      </w:r>
      <w:r>
        <w:rPr>
          <w:rFonts w:hint="eastAsia"/>
          <w:color w:val="auto"/>
          <w:sz w:val="21"/>
          <w:highlight w:val="none"/>
        </w:rPr>
        <w:t>竣工后试验的结果应由双方进行整理和评价，并应适当考虑发包人对工程或其任何部分的使用，对工程或区段工程的性能、特性和试验结果产生的影响。</w:t>
      </w:r>
    </w:p>
    <w:p w14:paraId="4F2BB58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52" w:name="_Toc19248"/>
      <w:bookmarkStart w:id="1153" w:name="_Toc5973"/>
      <w:bookmarkStart w:id="1154" w:name="_Ref531954781"/>
      <w:bookmarkStart w:id="1155" w:name="_Toc54862279"/>
      <w:bookmarkStart w:id="1156" w:name="_Ref531954785"/>
      <w:bookmarkStart w:id="1157" w:name="_Toc3132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2.2 </w:t>
      </w:r>
      <w:r>
        <w:rPr>
          <w:rFonts w:hint="eastAsia" w:ascii="宋体" w:hAnsi="宋体" w:eastAsia="宋体"/>
          <w:b/>
          <w:bCs w:val="0"/>
          <w:color w:val="auto"/>
          <w:sz w:val="21"/>
          <w:szCs w:val="21"/>
          <w:highlight w:val="none"/>
        </w:rPr>
        <w:t>延误的试验</w:t>
      </w:r>
      <w:bookmarkEnd w:id="1152"/>
      <w:bookmarkEnd w:id="1153"/>
      <w:bookmarkEnd w:id="1154"/>
      <w:bookmarkEnd w:id="1155"/>
      <w:bookmarkEnd w:id="1156"/>
      <w:bookmarkEnd w:id="1157"/>
    </w:p>
    <w:p w14:paraId="452E5AE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2.2.1 </w:t>
      </w:r>
      <w:r>
        <w:rPr>
          <w:rFonts w:hint="eastAsia"/>
          <w:color w:val="auto"/>
          <w:sz w:val="21"/>
          <w:highlight w:val="none"/>
        </w:rPr>
        <w:t>如果竣工后试验因发包人原因被延误的，发包人应承担承包人由此增加的费用并支付承包人合理利润。</w:t>
      </w:r>
    </w:p>
    <w:p w14:paraId="5A67A845">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2.2.2 </w:t>
      </w:r>
      <w:r>
        <w:rPr>
          <w:rFonts w:hint="eastAsia"/>
          <w:color w:val="auto"/>
          <w:sz w:val="21"/>
          <w:highlight w:val="none"/>
        </w:rPr>
        <w:t>如果因承包人以外的原因，导致竣工后试验未能在缺陷责任期或双方另行同意的其他期限内完成，则相关工程或区段工程应视为已通过该竣工后试验。</w:t>
      </w:r>
    </w:p>
    <w:p w14:paraId="1622DC6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58" w:name="_Toc32165"/>
      <w:bookmarkStart w:id="1159" w:name="_Toc54862280"/>
      <w:bookmarkStart w:id="1160" w:name="_Toc23719"/>
      <w:bookmarkStart w:id="1161" w:name="_Toc2019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2.3 </w:t>
      </w:r>
      <w:r>
        <w:rPr>
          <w:rFonts w:hint="eastAsia" w:ascii="宋体" w:hAnsi="宋体" w:eastAsia="宋体"/>
          <w:b/>
          <w:bCs w:val="0"/>
          <w:color w:val="auto"/>
          <w:sz w:val="21"/>
          <w:szCs w:val="21"/>
          <w:highlight w:val="none"/>
        </w:rPr>
        <w:t>重新试验</w:t>
      </w:r>
      <w:bookmarkEnd w:id="1158"/>
      <w:bookmarkEnd w:id="1159"/>
      <w:bookmarkEnd w:id="1160"/>
      <w:bookmarkEnd w:id="1161"/>
    </w:p>
    <w:p w14:paraId="78BDE3B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如工程或区段工程未能通过竣工后试验，则承包人应根据第</w:t>
      </w:r>
      <w:r>
        <w:rPr>
          <w:rFonts w:ascii="宋体" w:hAnsi="宋体"/>
          <w:color w:val="auto"/>
          <w:szCs w:val="21"/>
          <w:highlight w:val="none"/>
        </w:rPr>
        <w:t>11.3</w:t>
      </w:r>
      <w:r>
        <w:rPr>
          <w:rFonts w:hint="eastAsia" w:ascii="宋体" w:hAnsi="宋体"/>
          <w:color w:val="auto"/>
          <w:szCs w:val="21"/>
          <w:highlight w:val="none"/>
        </w:rPr>
        <w:t>款[缺陷调查]的规定修补缺陷，以达到合同约定的要求；并按照第</w:t>
      </w:r>
      <w:r>
        <w:rPr>
          <w:rFonts w:ascii="宋体" w:hAnsi="宋体"/>
          <w:color w:val="auto"/>
          <w:szCs w:val="21"/>
          <w:highlight w:val="none"/>
        </w:rPr>
        <w:t>11.4</w:t>
      </w:r>
      <w:r>
        <w:rPr>
          <w:rFonts w:hint="eastAsia" w:ascii="宋体" w:hAnsi="宋体"/>
          <w:color w:val="auto"/>
          <w:szCs w:val="21"/>
          <w:highlight w:val="none"/>
        </w:rPr>
        <w:t>款[缺陷修复后的进一步试验]重新进行竣工后试验以及承担风险和费用。如未通过试验和重新试验是承包人原因造成的，则承包人还应承担发包人因此增加的费用。</w:t>
      </w:r>
    </w:p>
    <w:bookmarkEnd w:id="1147"/>
    <w:p w14:paraId="3E30204A">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62" w:name="_Toc17870"/>
      <w:bookmarkStart w:id="1163" w:name="_Ref531954811"/>
      <w:bookmarkStart w:id="1164" w:name="_Ref531954819"/>
      <w:bookmarkStart w:id="1165" w:name="_Toc54862281"/>
      <w:bookmarkStart w:id="1166" w:name="_Toc30845"/>
      <w:bookmarkStart w:id="1167" w:name="_Toc2560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2.4 </w:t>
      </w:r>
      <w:r>
        <w:rPr>
          <w:rFonts w:hint="eastAsia" w:ascii="宋体" w:hAnsi="宋体" w:eastAsia="宋体"/>
          <w:b/>
          <w:bCs w:val="0"/>
          <w:color w:val="auto"/>
          <w:sz w:val="21"/>
          <w:szCs w:val="21"/>
          <w:highlight w:val="none"/>
        </w:rPr>
        <w:t>未能通过竣工后试验</w:t>
      </w:r>
      <w:bookmarkEnd w:id="1162"/>
      <w:bookmarkEnd w:id="1163"/>
      <w:bookmarkEnd w:id="1164"/>
      <w:bookmarkEnd w:id="1165"/>
      <w:bookmarkEnd w:id="1166"/>
      <w:bookmarkEnd w:id="1167"/>
    </w:p>
    <w:p w14:paraId="60F6559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168" w:name="_Ref531954829"/>
      <w:r>
        <w:rPr>
          <w:rFonts w:hint="eastAsia"/>
          <w:color w:val="auto"/>
          <w:sz w:val="21"/>
          <w:highlight w:val="none"/>
        </w:rPr>
        <w:t>1</w:t>
      </w:r>
      <w:r>
        <w:rPr>
          <w:color w:val="auto"/>
          <w:sz w:val="21"/>
          <w:highlight w:val="none"/>
        </w:rPr>
        <w:t xml:space="preserve">2.4.1 </w:t>
      </w:r>
      <w:r>
        <w:rPr>
          <w:rFonts w:hint="eastAsia"/>
          <w:color w:val="auto"/>
          <w:sz w:val="21"/>
          <w:highlight w:val="none"/>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1168"/>
    </w:p>
    <w:p w14:paraId="7CBDA4F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2.4.2 </w:t>
      </w:r>
      <w:r>
        <w:rPr>
          <w:rFonts w:hint="eastAsia"/>
          <w:color w:val="auto"/>
          <w:sz w:val="21"/>
          <w:highlight w:val="none"/>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1BB62B0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2.4.3 </w:t>
      </w:r>
      <w:r>
        <w:rPr>
          <w:rFonts w:hint="eastAsia"/>
          <w:color w:val="auto"/>
          <w:sz w:val="21"/>
          <w:highlight w:val="none"/>
        </w:rPr>
        <w:t>发包人无故拖延给予承包人进行调查、调整或修补所需的进入工程或区段工程的许可，并造成承包人费用增加的，应承担由此增加的费用并支付承包人合理利润。</w:t>
      </w:r>
    </w:p>
    <w:p w14:paraId="741209ED">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69" w:name="_Toc29854"/>
      <w:bookmarkStart w:id="1170" w:name="_Toc936"/>
      <w:bookmarkStart w:id="1171" w:name="_Toc8793"/>
      <w:bookmarkStart w:id="1172" w:name="_Ref4415801"/>
      <w:bookmarkStart w:id="1173" w:name="_Toc54862282"/>
      <w:bookmarkStart w:id="1174" w:name="_Toc13591"/>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3</w:t>
      </w:r>
      <w:r>
        <w:rPr>
          <w:rFonts w:hint="eastAsia" w:ascii="宋体" w:hAnsi="宋体" w:eastAsia="宋体"/>
          <w:b/>
          <w:bCs w:val="0"/>
          <w:color w:val="auto"/>
          <w:sz w:val="21"/>
          <w:szCs w:val="21"/>
          <w:highlight w:val="none"/>
        </w:rPr>
        <w:t>条 变更与调整</w:t>
      </w:r>
      <w:bookmarkEnd w:id="1169"/>
      <w:bookmarkEnd w:id="1170"/>
      <w:bookmarkEnd w:id="1171"/>
      <w:bookmarkEnd w:id="1172"/>
      <w:bookmarkEnd w:id="1173"/>
      <w:bookmarkEnd w:id="1174"/>
    </w:p>
    <w:p w14:paraId="3A8E9AD6">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75" w:name="_Toc31331"/>
      <w:bookmarkStart w:id="1176" w:name="_Toc54862283"/>
      <w:bookmarkStart w:id="1177" w:name="_Ref532668573"/>
      <w:bookmarkStart w:id="1178" w:name="_Ref532670395"/>
      <w:bookmarkStart w:id="1179" w:name="_Ref532677087"/>
      <w:bookmarkStart w:id="1180" w:name="_Ref532677084"/>
      <w:bookmarkStart w:id="1181" w:name="_Toc10312"/>
      <w:bookmarkStart w:id="1182" w:name="_Ref532668569"/>
      <w:bookmarkStart w:id="1183" w:name="_Toc10845"/>
      <w:bookmarkStart w:id="1184" w:name="_Ref532670393"/>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3.1 </w:t>
      </w:r>
      <w:r>
        <w:rPr>
          <w:rFonts w:hint="eastAsia" w:ascii="宋体" w:hAnsi="宋体" w:eastAsia="宋体"/>
          <w:b/>
          <w:bCs w:val="0"/>
          <w:color w:val="auto"/>
          <w:sz w:val="21"/>
          <w:szCs w:val="21"/>
          <w:highlight w:val="none"/>
        </w:rPr>
        <w:t>发包人变更权</w:t>
      </w:r>
      <w:bookmarkEnd w:id="1175"/>
      <w:bookmarkEnd w:id="1176"/>
      <w:bookmarkEnd w:id="1177"/>
      <w:bookmarkEnd w:id="1178"/>
      <w:bookmarkEnd w:id="1179"/>
      <w:bookmarkEnd w:id="1180"/>
      <w:bookmarkEnd w:id="1181"/>
      <w:bookmarkEnd w:id="1182"/>
      <w:bookmarkEnd w:id="1183"/>
      <w:bookmarkEnd w:id="1184"/>
    </w:p>
    <w:p w14:paraId="10B011C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185" w:name="_Ref4534979"/>
      <w:r>
        <w:rPr>
          <w:rFonts w:hint="eastAsia"/>
          <w:color w:val="auto"/>
          <w:sz w:val="21"/>
          <w:highlight w:val="none"/>
        </w:rPr>
        <w:t>1</w:t>
      </w:r>
      <w:r>
        <w:rPr>
          <w:color w:val="auto"/>
          <w:sz w:val="21"/>
          <w:highlight w:val="none"/>
        </w:rPr>
        <w:t xml:space="preserve">3.1.1 </w:t>
      </w:r>
      <w:r>
        <w:rPr>
          <w:rFonts w:hint="eastAsia"/>
          <w:color w:val="auto"/>
          <w:sz w:val="21"/>
          <w:highlight w:val="none"/>
        </w:rPr>
        <w:t>变更指示应经发包人同意，并由工程师发出经发包人签认的变更指示。除第</w:t>
      </w:r>
      <w:r>
        <w:rPr>
          <w:color w:val="auto"/>
          <w:sz w:val="21"/>
          <w:highlight w:val="none"/>
        </w:rPr>
        <w:t>11.3.6</w:t>
      </w:r>
      <w:r>
        <w:rPr>
          <w:rFonts w:hint="eastAsia"/>
          <w:color w:val="auto"/>
          <w:sz w:val="21"/>
          <w:highlight w:val="none"/>
        </w:rPr>
        <w:t>项[未能修复]约定的情况外，变更不应包括准备将任何工作删减并交由他人或发包人自行实施的情况。承包人收到变更指示后，方可实施变更。未经许可，承包人不得擅自对工程的任何部分进行变更。</w:t>
      </w:r>
      <w:bookmarkEnd w:id="1185"/>
      <w:r>
        <w:rPr>
          <w:rFonts w:hint="eastAsia"/>
          <w:color w:val="auto"/>
          <w:sz w:val="21"/>
          <w:highlight w:val="none"/>
        </w:rPr>
        <w:t>发包人与承包人对某项指示或批准是否构成变更产生争议的，按第</w:t>
      </w:r>
      <w:r>
        <w:rPr>
          <w:color w:val="auto"/>
          <w:sz w:val="21"/>
          <w:highlight w:val="none"/>
        </w:rPr>
        <w:t>20条</w:t>
      </w:r>
      <w:r>
        <w:rPr>
          <w:rFonts w:hint="eastAsia"/>
          <w:color w:val="auto"/>
          <w:sz w:val="21"/>
          <w:highlight w:val="none"/>
        </w:rPr>
        <w:t>[争议解决]处理。</w:t>
      </w:r>
    </w:p>
    <w:p w14:paraId="172F39F5">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3.1.2 </w:t>
      </w:r>
      <w:r>
        <w:rPr>
          <w:rFonts w:hint="eastAsia"/>
          <w:color w:val="auto"/>
          <w:sz w:val="21"/>
          <w:highlight w:val="none"/>
        </w:rPr>
        <w:t>承包人应按照变更指示执行，除非承包人及时向工程师发出通知，说明该项变更指示将降低工程的安全性、稳定性或适用性；涉及的工作内容和范围不可预见；所涉设备难以采购；导致承包人无法执行第</w:t>
      </w:r>
      <w:r>
        <w:rPr>
          <w:color w:val="auto"/>
          <w:sz w:val="21"/>
          <w:highlight w:val="none"/>
        </w:rPr>
        <w:t>7.5</w:t>
      </w:r>
      <w:r>
        <w:rPr>
          <w:rFonts w:hint="eastAsia"/>
          <w:color w:val="auto"/>
          <w:sz w:val="21"/>
          <w:highlight w:val="none"/>
        </w:rPr>
        <w:t>款[现场劳动用工]、第7</w:t>
      </w:r>
      <w:r>
        <w:rPr>
          <w:color w:val="auto"/>
          <w:sz w:val="21"/>
          <w:highlight w:val="none"/>
        </w:rPr>
        <w:t>.6</w:t>
      </w:r>
      <w:r>
        <w:rPr>
          <w:rFonts w:hint="eastAsia"/>
          <w:color w:val="auto"/>
          <w:sz w:val="21"/>
          <w:highlight w:val="none"/>
        </w:rPr>
        <w:t>款[安全文明施工</w:t>
      </w:r>
      <w:r>
        <w:rPr>
          <w:color w:val="auto"/>
          <w:sz w:val="21"/>
          <w:highlight w:val="none"/>
        </w:rPr>
        <w:t>]</w:t>
      </w:r>
      <w:r>
        <w:rPr>
          <w:rFonts w:hint="eastAsia"/>
          <w:color w:val="auto"/>
          <w:sz w:val="21"/>
          <w:highlight w:val="none"/>
        </w:rPr>
        <w:t>、第</w:t>
      </w:r>
      <w:r>
        <w:rPr>
          <w:color w:val="auto"/>
          <w:sz w:val="21"/>
          <w:highlight w:val="none"/>
        </w:rPr>
        <w:t>7.7</w:t>
      </w:r>
      <w:r>
        <w:rPr>
          <w:rFonts w:hint="eastAsia"/>
          <w:color w:val="auto"/>
          <w:sz w:val="21"/>
          <w:highlight w:val="none"/>
        </w:rPr>
        <w:t>款[</w:t>
      </w:r>
      <w:r>
        <w:rPr>
          <w:color w:val="auto"/>
          <w:sz w:val="21"/>
          <w:highlight w:val="none"/>
        </w:rPr>
        <w:t>职业健康]</w:t>
      </w:r>
      <w:r>
        <w:rPr>
          <w:rFonts w:hint="eastAsia"/>
          <w:color w:val="auto"/>
          <w:sz w:val="21"/>
          <w:highlight w:val="none"/>
        </w:rPr>
        <w:t>或第</w:t>
      </w:r>
      <w:r>
        <w:rPr>
          <w:color w:val="auto"/>
          <w:sz w:val="21"/>
          <w:highlight w:val="none"/>
        </w:rPr>
        <w:t>7.8</w:t>
      </w:r>
      <w:r>
        <w:rPr>
          <w:rFonts w:hint="eastAsia"/>
          <w:color w:val="auto"/>
          <w:sz w:val="21"/>
          <w:highlight w:val="none"/>
        </w:rPr>
        <w:t>款[环境保护</w:t>
      </w:r>
      <w:r>
        <w:rPr>
          <w:color w:val="auto"/>
          <w:sz w:val="21"/>
          <w:highlight w:val="none"/>
        </w:rPr>
        <w:t>]</w:t>
      </w:r>
      <w:r>
        <w:rPr>
          <w:rFonts w:hint="eastAsia"/>
          <w:color w:val="auto"/>
          <w:sz w:val="21"/>
          <w:highlight w:val="none"/>
        </w:rPr>
        <w:t>内容；将造成工期延误；与第</w:t>
      </w:r>
      <w:r>
        <w:rPr>
          <w:color w:val="auto"/>
          <w:sz w:val="21"/>
          <w:highlight w:val="none"/>
        </w:rPr>
        <w:t>4.1</w:t>
      </w:r>
      <w:r>
        <w:rPr>
          <w:rFonts w:hint="eastAsia"/>
          <w:color w:val="auto"/>
          <w:sz w:val="21"/>
          <w:highlight w:val="none"/>
        </w:rPr>
        <w:t>款[</w:t>
      </w:r>
      <w:r>
        <w:rPr>
          <w:color w:val="auto"/>
          <w:sz w:val="21"/>
          <w:highlight w:val="none"/>
        </w:rPr>
        <w:t>承包人的一般义务]</w:t>
      </w:r>
      <w:r>
        <w:rPr>
          <w:rFonts w:hint="eastAsia"/>
          <w:color w:val="auto"/>
          <w:sz w:val="21"/>
          <w:highlight w:val="none"/>
        </w:rPr>
        <w:t>相冲突等无法执行的理由。工程师接到承包人的通知后，应作出经发包人签认的取消、确认或改变原指示的书面回复。</w:t>
      </w:r>
    </w:p>
    <w:p w14:paraId="7934F0E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86" w:name="_Ref531955590"/>
      <w:bookmarkStart w:id="1187" w:name="_Ref531955587"/>
      <w:bookmarkStart w:id="1188" w:name="_Toc21626"/>
      <w:bookmarkStart w:id="1189" w:name="_Toc31827"/>
      <w:bookmarkStart w:id="1190" w:name="_Ref4623207"/>
      <w:bookmarkStart w:id="1191" w:name="_Toc54862284"/>
      <w:bookmarkStart w:id="1192" w:name="_Toc3261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3.2 </w:t>
      </w:r>
      <w:r>
        <w:rPr>
          <w:rFonts w:hint="eastAsia" w:ascii="宋体" w:hAnsi="宋体" w:eastAsia="宋体"/>
          <w:b/>
          <w:bCs w:val="0"/>
          <w:color w:val="auto"/>
          <w:sz w:val="21"/>
          <w:szCs w:val="21"/>
          <w:highlight w:val="none"/>
        </w:rPr>
        <w:t>承</w:t>
      </w:r>
      <w:bookmarkEnd w:id="1186"/>
      <w:bookmarkEnd w:id="1187"/>
      <w:r>
        <w:rPr>
          <w:rFonts w:hint="eastAsia" w:ascii="宋体" w:hAnsi="宋体" w:eastAsia="宋体"/>
          <w:b/>
          <w:bCs w:val="0"/>
          <w:color w:val="auto"/>
          <w:sz w:val="21"/>
          <w:szCs w:val="21"/>
          <w:highlight w:val="none"/>
        </w:rPr>
        <w:t>包人的合理化建议</w:t>
      </w:r>
      <w:bookmarkEnd w:id="1188"/>
      <w:bookmarkEnd w:id="1189"/>
      <w:bookmarkEnd w:id="1190"/>
      <w:bookmarkEnd w:id="1191"/>
      <w:bookmarkEnd w:id="1192"/>
    </w:p>
    <w:p w14:paraId="6014B9C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3.2.1 </w:t>
      </w:r>
      <w:r>
        <w:rPr>
          <w:rFonts w:hint="eastAsia"/>
          <w:color w:val="auto"/>
          <w:sz w:val="21"/>
          <w:highlight w:val="none"/>
        </w:rPr>
        <w:t>承包人提出合理化建议的，应向工程师提交合理化建议说明，说明建议的内容、理由以及实施该建议对合同价格和工期的影响。</w:t>
      </w:r>
    </w:p>
    <w:p w14:paraId="1626841C">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193" w:name="_Ref4681686"/>
      <w:r>
        <w:rPr>
          <w:rFonts w:hint="eastAsia"/>
          <w:color w:val="auto"/>
          <w:sz w:val="21"/>
          <w:highlight w:val="none"/>
        </w:rPr>
        <w:t>1</w:t>
      </w:r>
      <w:r>
        <w:rPr>
          <w:color w:val="auto"/>
          <w:sz w:val="21"/>
          <w:highlight w:val="none"/>
        </w:rPr>
        <w:t xml:space="preserve">3.2.2 </w:t>
      </w:r>
      <w:r>
        <w:rPr>
          <w:rFonts w:hint="eastAsia"/>
          <w:color w:val="auto"/>
          <w:sz w:val="21"/>
          <w:highlight w:val="none"/>
        </w:rPr>
        <w:t>除专用合同条件另有约定外，</w:t>
      </w:r>
      <w:bookmarkStart w:id="1194" w:name="_Hlk4682273"/>
      <w:r>
        <w:rPr>
          <w:rFonts w:hint="eastAsia"/>
          <w:color w:val="auto"/>
          <w:sz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color w:val="auto"/>
          <w:sz w:val="21"/>
          <w:highlight w:val="none"/>
        </w:rPr>
        <w:t>13.3.3</w:t>
      </w:r>
      <w:r>
        <w:rPr>
          <w:rFonts w:hint="eastAsia"/>
          <w:color w:val="auto"/>
          <w:sz w:val="21"/>
          <w:highlight w:val="none"/>
        </w:rPr>
        <w:t>项[</w:t>
      </w:r>
      <w:r>
        <w:rPr>
          <w:color w:val="auto"/>
          <w:sz w:val="21"/>
          <w:highlight w:val="none"/>
        </w:rPr>
        <w:t>变更估价</w:t>
      </w:r>
      <w:r>
        <w:rPr>
          <w:rFonts w:hint="eastAsia"/>
          <w:color w:val="auto"/>
          <w:sz w:val="21"/>
          <w:highlight w:val="none"/>
        </w:rPr>
        <w:t>]约定执行。发包人不同意变更的，工程师应书面通知承包人</w:t>
      </w:r>
      <w:bookmarkEnd w:id="1193"/>
      <w:r>
        <w:rPr>
          <w:rFonts w:hint="eastAsia"/>
          <w:color w:val="auto"/>
          <w:sz w:val="21"/>
          <w:highlight w:val="none"/>
        </w:rPr>
        <w:t>。</w:t>
      </w:r>
    </w:p>
    <w:p w14:paraId="6E6B1774">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color w:val="auto"/>
          <w:sz w:val="21"/>
          <w:highlight w:val="none"/>
        </w:rPr>
        <w:t xml:space="preserve">13.2.3 </w:t>
      </w:r>
      <w:r>
        <w:rPr>
          <w:rFonts w:hint="eastAsia"/>
          <w:color w:val="auto"/>
          <w:sz w:val="21"/>
          <w:highlight w:val="none"/>
        </w:rPr>
        <w:t>合理化建议降低了合同价格、缩短了工期或者提高了工程经济效益的，双方可以按照专用合同条件的约定进行利益分享。</w:t>
      </w:r>
    </w:p>
    <w:bookmarkEnd w:id="1194"/>
    <w:p w14:paraId="38F17AA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195" w:name="_Toc22233"/>
      <w:bookmarkStart w:id="1196" w:name="_Ref532671480"/>
      <w:bookmarkStart w:id="1197" w:name="_Ref532673541"/>
      <w:bookmarkStart w:id="1198" w:name="_Ref532671484"/>
      <w:bookmarkStart w:id="1199" w:name="_Toc54862285"/>
      <w:bookmarkStart w:id="1200" w:name="_Ref532669302"/>
      <w:bookmarkStart w:id="1201" w:name="_Toc13985"/>
      <w:bookmarkStart w:id="1202" w:name="_Toc25888"/>
      <w:bookmarkStart w:id="1203" w:name="_Ref532673538"/>
      <w:bookmarkStart w:id="1204" w:name="_Ref53266930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3.3 </w:t>
      </w:r>
      <w:r>
        <w:rPr>
          <w:rFonts w:hint="eastAsia" w:ascii="宋体" w:hAnsi="宋体" w:eastAsia="宋体"/>
          <w:b/>
          <w:bCs w:val="0"/>
          <w:color w:val="auto"/>
          <w:sz w:val="21"/>
          <w:szCs w:val="21"/>
          <w:highlight w:val="none"/>
        </w:rPr>
        <w:t>变更程序</w:t>
      </w:r>
      <w:bookmarkEnd w:id="1195"/>
      <w:bookmarkEnd w:id="1196"/>
      <w:bookmarkEnd w:id="1197"/>
      <w:bookmarkEnd w:id="1198"/>
      <w:bookmarkEnd w:id="1199"/>
      <w:bookmarkEnd w:id="1200"/>
      <w:bookmarkEnd w:id="1201"/>
      <w:bookmarkEnd w:id="1202"/>
      <w:bookmarkEnd w:id="1203"/>
      <w:bookmarkEnd w:id="1204"/>
    </w:p>
    <w:p w14:paraId="10D3483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05" w:name="_Ref4534600"/>
      <w:r>
        <w:rPr>
          <w:rFonts w:hint="eastAsia"/>
          <w:b/>
          <w:bCs/>
          <w:color w:val="auto"/>
          <w:sz w:val="21"/>
          <w:highlight w:val="none"/>
        </w:rPr>
        <w:t>1</w:t>
      </w:r>
      <w:r>
        <w:rPr>
          <w:b/>
          <w:bCs/>
          <w:color w:val="auto"/>
          <w:sz w:val="21"/>
          <w:highlight w:val="none"/>
        </w:rPr>
        <w:t xml:space="preserve">3.3.1 </w:t>
      </w:r>
      <w:r>
        <w:rPr>
          <w:rFonts w:hint="eastAsia"/>
          <w:b/>
          <w:bCs/>
          <w:color w:val="auto"/>
          <w:sz w:val="21"/>
          <w:highlight w:val="none"/>
        </w:rPr>
        <w:t>发包人提出变更</w:t>
      </w:r>
      <w:bookmarkEnd w:id="1205"/>
    </w:p>
    <w:p w14:paraId="30729ED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发包人提出变更的，应通过工程师向承包人发出书面形式的变更指示，变更指示应说明计划变更的工程范围和变更的内容。</w:t>
      </w:r>
    </w:p>
    <w:p w14:paraId="07A5E2AA">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06" w:name="_Ref4534617"/>
      <w:r>
        <w:rPr>
          <w:rFonts w:hint="eastAsia"/>
          <w:b/>
          <w:bCs/>
          <w:color w:val="auto"/>
          <w:sz w:val="21"/>
          <w:highlight w:val="none"/>
        </w:rPr>
        <w:t>1</w:t>
      </w:r>
      <w:r>
        <w:rPr>
          <w:b/>
          <w:bCs/>
          <w:color w:val="auto"/>
          <w:sz w:val="21"/>
          <w:highlight w:val="none"/>
        </w:rPr>
        <w:t xml:space="preserve">3.3.2 </w:t>
      </w:r>
      <w:r>
        <w:rPr>
          <w:rFonts w:hint="eastAsia"/>
          <w:b/>
          <w:bCs/>
          <w:color w:val="auto"/>
          <w:sz w:val="21"/>
          <w:highlight w:val="none"/>
        </w:rPr>
        <w:t>变更执行</w:t>
      </w:r>
      <w:bookmarkEnd w:id="1206"/>
    </w:p>
    <w:p w14:paraId="6E70251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宋体" w:hAnsi="宋体"/>
          <w:color w:val="auto"/>
          <w:szCs w:val="21"/>
          <w:highlight w:val="none"/>
        </w:rPr>
        <w:t>13.3.3</w:t>
      </w:r>
      <w:r>
        <w:rPr>
          <w:rFonts w:hint="eastAsia" w:ascii="宋体" w:hAnsi="宋体"/>
          <w:color w:val="auto"/>
          <w:szCs w:val="21"/>
          <w:highlight w:val="none"/>
        </w:rPr>
        <w:t>项[变更估价]约定确定变更估价。</w:t>
      </w:r>
    </w:p>
    <w:p w14:paraId="67829C4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07" w:name="_Ref3835481"/>
      <w:r>
        <w:rPr>
          <w:rFonts w:hint="eastAsia"/>
          <w:b/>
          <w:bCs/>
          <w:color w:val="auto"/>
          <w:sz w:val="21"/>
          <w:highlight w:val="none"/>
        </w:rPr>
        <w:t>1</w:t>
      </w:r>
      <w:r>
        <w:rPr>
          <w:b/>
          <w:bCs/>
          <w:color w:val="auto"/>
          <w:sz w:val="21"/>
          <w:highlight w:val="none"/>
        </w:rPr>
        <w:t xml:space="preserve">3.3.3 </w:t>
      </w:r>
      <w:r>
        <w:rPr>
          <w:rFonts w:hint="eastAsia"/>
          <w:b/>
          <w:bCs/>
          <w:color w:val="auto"/>
          <w:sz w:val="21"/>
          <w:highlight w:val="none"/>
        </w:rPr>
        <w:t>变更估价</w:t>
      </w:r>
      <w:bookmarkEnd w:id="1207"/>
    </w:p>
    <w:p w14:paraId="7DAA2937">
      <w:pPr>
        <w:pStyle w:val="137"/>
        <w:keepNext w:val="0"/>
        <w:keepLines w:val="0"/>
        <w:pageBreakBefore w:val="0"/>
        <w:widowControl/>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3.3.3.1 </w:t>
      </w:r>
      <w:r>
        <w:rPr>
          <w:rFonts w:hint="eastAsia"/>
          <w:color w:val="auto"/>
          <w:sz w:val="21"/>
          <w:highlight w:val="none"/>
        </w:rPr>
        <w:t>变更估价原则</w:t>
      </w:r>
    </w:p>
    <w:p w14:paraId="0F916D5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除专用合同条件另有约定外，变更估价按照本款约定处理：</w:t>
      </w:r>
    </w:p>
    <w:p w14:paraId="01C6E59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合同中未包含价格清单，合同价格应按照所执行的变更工程的成本加利润调整；</w:t>
      </w:r>
    </w:p>
    <w:p w14:paraId="3075CCA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合同中包含价格清单，合同价格按照如下规则调整：</w:t>
      </w:r>
    </w:p>
    <w:p w14:paraId="1376A4F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价格清单中有适用于变更工程项目的，应采用该项目的费率和价格；</w:t>
      </w:r>
    </w:p>
    <w:p w14:paraId="0C995FA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价格清单中没有适用但有类似于变更工程项目的，可在合理范围内参照类似项目的费率或价格；</w:t>
      </w:r>
    </w:p>
    <w:p w14:paraId="5A1835D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价格清单中没有适用也没有类似于变更工程项目的，该工程项目应按成本加利润原则调整适用新的费率或价格。</w:t>
      </w:r>
    </w:p>
    <w:p w14:paraId="5583E069">
      <w:pPr>
        <w:pStyle w:val="137"/>
        <w:keepNext w:val="0"/>
        <w:keepLines w:val="0"/>
        <w:pageBreakBefore w:val="0"/>
        <w:widowControl/>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3.3.</w:t>
      </w:r>
      <w:r>
        <w:rPr>
          <w:rFonts w:hint="eastAsia"/>
          <w:color w:val="auto"/>
          <w:sz w:val="21"/>
          <w:highlight w:val="none"/>
        </w:rPr>
        <w:t>3</w:t>
      </w:r>
      <w:r>
        <w:rPr>
          <w:color w:val="auto"/>
          <w:sz w:val="21"/>
          <w:highlight w:val="none"/>
        </w:rPr>
        <w:t xml:space="preserve">.2 </w:t>
      </w:r>
      <w:r>
        <w:rPr>
          <w:rFonts w:hint="eastAsia"/>
          <w:color w:val="auto"/>
          <w:sz w:val="21"/>
          <w:highlight w:val="none"/>
        </w:rPr>
        <w:t>变更估价程序</w:t>
      </w:r>
    </w:p>
    <w:p w14:paraId="77B2B28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208" w:name="_Ref531955605"/>
      <w:bookmarkStart w:id="1209" w:name="_Ref531955607"/>
      <w:bookmarkStart w:id="1210" w:name="_Toc296346651"/>
      <w:bookmarkStart w:id="1211" w:name="_Toc296503150"/>
      <w:bookmarkStart w:id="1212" w:name="_Toc337558844"/>
      <w:r>
        <w:rPr>
          <w:rFonts w:hint="eastAsia" w:ascii="宋体" w:hAnsi="宋体"/>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6AE8E58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因变更引起的价格调整应计入最近一期的进度款中支付。</w:t>
      </w:r>
    </w:p>
    <w:p w14:paraId="2C95E5FA">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3.3.4 </w:t>
      </w:r>
      <w:r>
        <w:rPr>
          <w:rFonts w:hint="eastAsia"/>
          <w:color w:val="auto"/>
          <w:sz w:val="21"/>
          <w:highlight w:val="none"/>
        </w:rPr>
        <w:t>变更引起的工期调整</w:t>
      </w:r>
    </w:p>
    <w:p w14:paraId="4A148F8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因变更引起工期变化的，合同当事人均可要求调整合同工期，由合同当事人按照第</w:t>
      </w:r>
      <w:r>
        <w:rPr>
          <w:rFonts w:ascii="宋体" w:hAnsi="宋体"/>
          <w:color w:val="auto"/>
          <w:szCs w:val="21"/>
          <w:highlight w:val="none"/>
        </w:rPr>
        <w:t>3.6</w:t>
      </w:r>
      <w:r>
        <w:rPr>
          <w:rFonts w:hint="eastAsia" w:ascii="宋体" w:hAnsi="宋体"/>
          <w:color w:val="auto"/>
          <w:szCs w:val="21"/>
          <w:highlight w:val="none"/>
        </w:rPr>
        <w:t>款[商定或确定]并参考工程所在地的工期定额标准确定增减工期天数。</w:t>
      </w:r>
    </w:p>
    <w:p w14:paraId="259CDE4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13" w:name="_Toc14341"/>
      <w:bookmarkStart w:id="1214" w:name="_Toc25246"/>
      <w:bookmarkStart w:id="1215" w:name="_Toc15325"/>
      <w:bookmarkStart w:id="1216" w:name="_Ref4431237"/>
      <w:bookmarkStart w:id="1217" w:name="_Toc54862286"/>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3.4 </w:t>
      </w:r>
      <w:r>
        <w:rPr>
          <w:rFonts w:hint="eastAsia" w:ascii="宋体" w:hAnsi="宋体" w:eastAsia="宋体"/>
          <w:b/>
          <w:bCs w:val="0"/>
          <w:color w:val="auto"/>
          <w:sz w:val="21"/>
          <w:szCs w:val="21"/>
          <w:highlight w:val="none"/>
        </w:rPr>
        <w:t>暂估价</w:t>
      </w:r>
      <w:bookmarkEnd w:id="1213"/>
      <w:bookmarkEnd w:id="1214"/>
      <w:bookmarkEnd w:id="1215"/>
      <w:bookmarkEnd w:id="1216"/>
      <w:bookmarkEnd w:id="1217"/>
    </w:p>
    <w:p w14:paraId="76402FD6">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218" w:name="_Ref4616729"/>
      <w:r>
        <w:rPr>
          <w:rFonts w:hint="eastAsia"/>
          <w:b/>
          <w:bCs w:val="0"/>
          <w:color w:val="auto"/>
          <w:sz w:val="21"/>
          <w:highlight w:val="none"/>
        </w:rPr>
        <w:t>1</w:t>
      </w:r>
      <w:r>
        <w:rPr>
          <w:b/>
          <w:bCs w:val="0"/>
          <w:color w:val="auto"/>
          <w:sz w:val="21"/>
          <w:highlight w:val="none"/>
        </w:rPr>
        <w:t xml:space="preserve">3.4.1 </w:t>
      </w:r>
      <w:r>
        <w:rPr>
          <w:rFonts w:hint="eastAsia"/>
          <w:b/>
          <w:bCs w:val="0"/>
          <w:color w:val="auto"/>
          <w:sz w:val="21"/>
          <w:highlight w:val="none"/>
        </w:rPr>
        <w:t>依法必须招标的暂估价项目</w:t>
      </w:r>
      <w:bookmarkEnd w:id="1218"/>
    </w:p>
    <w:p w14:paraId="58EE615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7592375B">
      <w:pPr>
        <w:pStyle w:val="170"/>
        <w:keepNext w:val="0"/>
        <w:keepLines w:val="0"/>
        <w:pageBreakBefore w:val="0"/>
        <w:numPr>
          <w:ilvl w:val="0"/>
          <w:numId w:val="0"/>
        </w:numPr>
        <w:kinsoku/>
        <w:wordWrap/>
        <w:overflowPunct/>
        <w:topLinePunct w:val="0"/>
        <w:bidi w:val="0"/>
        <w:spacing w:after="120"/>
        <w:ind w:firstLine="420" w:firstLineChars="200"/>
        <w:textAlignment w:val="auto"/>
        <w:rPr>
          <w:color w:val="auto"/>
          <w:sz w:val="21"/>
          <w:szCs w:val="21"/>
          <w:highlight w:val="none"/>
        </w:rPr>
      </w:pPr>
      <w:r>
        <w:rPr>
          <w:rFonts w:hint="eastAsia"/>
          <w:color w:val="auto"/>
          <w:sz w:val="21"/>
          <w:szCs w:val="21"/>
          <w:highlight w:val="none"/>
        </w:rPr>
        <w:t>专用合同条件约定由发包人和承包人共同作为招标人的，与组织招标工作有关的费用在专用合同条件中约定。</w:t>
      </w:r>
    </w:p>
    <w:p w14:paraId="7D5564D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57B58A2E">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19" w:name="_Ref4682312"/>
      <w:r>
        <w:rPr>
          <w:rFonts w:hint="eastAsia"/>
          <w:b/>
          <w:bCs/>
          <w:color w:val="auto"/>
          <w:sz w:val="21"/>
          <w:highlight w:val="none"/>
        </w:rPr>
        <w:t>1</w:t>
      </w:r>
      <w:r>
        <w:rPr>
          <w:b/>
          <w:bCs/>
          <w:color w:val="auto"/>
          <w:sz w:val="21"/>
          <w:highlight w:val="none"/>
        </w:rPr>
        <w:t xml:space="preserve">3.4.2 </w:t>
      </w:r>
      <w:r>
        <w:rPr>
          <w:rFonts w:hint="eastAsia"/>
          <w:b/>
          <w:bCs/>
          <w:color w:val="auto"/>
          <w:sz w:val="21"/>
          <w:highlight w:val="none"/>
        </w:rPr>
        <w:t>不属于依法必须招标的暂估价项目</w:t>
      </w:r>
      <w:bookmarkEnd w:id="1219"/>
    </w:p>
    <w:p w14:paraId="2291A93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3831229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E4B902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20" w:name="_Ref4431250"/>
      <w:bookmarkStart w:id="1221" w:name="_Toc54862287"/>
      <w:bookmarkStart w:id="1222" w:name="_Toc15416"/>
      <w:bookmarkStart w:id="1223" w:name="_Toc1135"/>
      <w:bookmarkStart w:id="1224" w:name="_Toc23639"/>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3.5 </w:t>
      </w:r>
      <w:r>
        <w:rPr>
          <w:rFonts w:hint="eastAsia" w:ascii="宋体" w:hAnsi="宋体" w:eastAsia="宋体"/>
          <w:b/>
          <w:bCs w:val="0"/>
          <w:color w:val="auto"/>
          <w:sz w:val="21"/>
          <w:szCs w:val="21"/>
          <w:highlight w:val="none"/>
        </w:rPr>
        <w:t>暂列金额</w:t>
      </w:r>
      <w:bookmarkEnd w:id="1208"/>
      <w:bookmarkEnd w:id="1209"/>
      <w:bookmarkEnd w:id="1220"/>
      <w:bookmarkEnd w:id="1221"/>
      <w:bookmarkEnd w:id="1222"/>
      <w:bookmarkEnd w:id="1223"/>
      <w:bookmarkEnd w:id="1224"/>
    </w:p>
    <w:bookmarkEnd w:id="1210"/>
    <w:bookmarkEnd w:id="1211"/>
    <w:bookmarkEnd w:id="1212"/>
    <w:p w14:paraId="458C937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6F00DD8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对于每笔暂列金额，发包人可以指示用于下列支付：</w:t>
      </w:r>
    </w:p>
    <w:p w14:paraId="7C87DFA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发包人根据第</w:t>
      </w:r>
      <w:r>
        <w:rPr>
          <w:rFonts w:ascii="宋体" w:hAnsi="宋体"/>
          <w:color w:val="auto"/>
          <w:szCs w:val="21"/>
          <w:highlight w:val="none"/>
        </w:rPr>
        <w:t>13.1</w:t>
      </w:r>
      <w:r>
        <w:rPr>
          <w:rFonts w:hint="eastAsia" w:ascii="宋体" w:hAnsi="宋体"/>
          <w:color w:val="auto"/>
          <w:szCs w:val="21"/>
          <w:highlight w:val="none"/>
        </w:rPr>
        <w:t>款[发包人变更权]指示变更，决定对合同价格和付款计划表（如有）进行调整的、由承包人实施的工作（包括要提供的工程设备、材料和服务）；</w:t>
      </w:r>
    </w:p>
    <w:p w14:paraId="2825A00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344A599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1C65E53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每份包含暂列金额的文件还应包括用以证明暂列金额的所有有效的发票、凭证和账户或收据。</w:t>
      </w:r>
    </w:p>
    <w:p w14:paraId="03184A1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25" w:name="_Toc296503152"/>
      <w:bookmarkStart w:id="1226" w:name="_Toc973"/>
      <w:bookmarkStart w:id="1227" w:name="_Toc337558845"/>
      <w:bookmarkStart w:id="1228" w:name="_Ref4431438"/>
      <w:bookmarkStart w:id="1229" w:name="_Toc54862288"/>
      <w:bookmarkStart w:id="1230" w:name="_Toc21965"/>
      <w:bookmarkStart w:id="1231" w:name="_Toc296346653"/>
      <w:bookmarkStart w:id="1232" w:name="_Toc2423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3.6 </w:t>
      </w:r>
      <w:r>
        <w:rPr>
          <w:rFonts w:hint="eastAsia" w:ascii="宋体" w:hAnsi="宋体" w:eastAsia="宋体"/>
          <w:b/>
          <w:bCs w:val="0"/>
          <w:color w:val="auto"/>
          <w:sz w:val="21"/>
          <w:szCs w:val="21"/>
          <w:highlight w:val="none"/>
        </w:rPr>
        <w:t>计日工</w:t>
      </w:r>
      <w:bookmarkEnd w:id="1225"/>
      <w:bookmarkEnd w:id="1226"/>
      <w:bookmarkEnd w:id="1227"/>
      <w:bookmarkEnd w:id="1228"/>
      <w:bookmarkEnd w:id="1229"/>
      <w:bookmarkEnd w:id="1230"/>
      <w:bookmarkEnd w:id="1231"/>
      <w:bookmarkEnd w:id="1232"/>
    </w:p>
    <w:p w14:paraId="7C19175C">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3.6.1 </w:t>
      </w:r>
      <w:r>
        <w:rPr>
          <w:rFonts w:hint="eastAsia"/>
          <w:color w:val="auto"/>
          <w:sz w:val="21"/>
          <w:highlight w:val="none"/>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color w:val="auto"/>
          <w:sz w:val="21"/>
          <w:highlight w:val="none"/>
        </w:rPr>
        <w:t>3.6</w:t>
      </w:r>
      <w:r>
        <w:rPr>
          <w:rFonts w:hint="eastAsia"/>
          <w:color w:val="auto"/>
          <w:sz w:val="21"/>
          <w:highlight w:val="none"/>
        </w:rPr>
        <w:t>款[商定或确定]确定计日工的单价。</w:t>
      </w:r>
    </w:p>
    <w:p w14:paraId="28A06E8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3.6.2 </w:t>
      </w:r>
      <w:r>
        <w:rPr>
          <w:rFonts w:hint="eastAsia"/>
          <w:color w:val="auto"/>
          <w:sz w:val="21"/>
          <w:highlight w:val="none"/>
        </w:rPr>
        <w:t>采用计日工计价的任何一项工作，承包人应在该项工作实施过程中，每天提交以下报表和有关凭证报送工程师审查：</w:t>
      </w:r>
    </w:p>
    <w:p w14:paraId="7453148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工作名称、内容和数量；</w:t>
      </w:r>
    </w:p>
    <w:p w14:paraId="3EE2052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投入该工作的所有人员的姓名、专业、工种、级别和耗用工时；</w:t>
      </w:r>
    </w:p>
    <w:p w14:paraId="7137B82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投入该工作的材料类别和数量；</w:t>
      </w:r>
    </w:p>
    <w:p w14:paraId="402731D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投入该工作的施工设备型号、台数和耗用台时；</w:t>
      </w:r>
    </w:p>
    <w:p w14:paraId="368D9EA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其他有关资料和凭证。</w:t>
      </w:r>
    </w:p>
    <w:p w14:paraId="438B62C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计日工由承包人汇总后，列入最近一期进度付款申请单，由工程师审查并经发包人批准后列入进度付款。</w:t>
      </w:r>
    </w:p>
    <w:p w14:paraId="499E4D4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33" w:name="_Toc31779"/>
      <w:bookmarkStart w:id="1234" w:name="_Toc15450"/>
      <w:bookmarkStart w:id="1235" w:name="_Toc54862289"/>
      <w:bookmarkStart w:id="1236" w:name="_Ref4617331"/>
      <w:bookmarkStart w:id="1237" w:name="_Ref4617318"/>
      <w:bookmarkStart w:id="1238" w:name="_Toc2094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3.7 </w:t>
      </w:r>
      <w:r>
        <w:rPr>
          <w:rFonts w:hint="eastAsia" w:ascii="宋体" w:hAnsi="宋体" w:eastAsia="宋体"/>
          <w:b/>
          <w:bCs w:val="0"/>
          <w:color w:val="auto"/>
          <w:sz w:val="21"/>
          <w:szCs w:val="21"/>
          <w:highlight w:val="none"/>
        </w:rPr>
        <w:t>法律变化引起的调整</w:t>
      </w:r>
      <w:bookmarkEnd w:id="1233"/>
      <w:bookmarkEnd w:id="1234"/>
      <w:bookmarkEnd w:id="1235"/>
      <w:bookmarkEnd w:id="1236"/>
      <w:bookmarkEnd w:id="1237"/>
      <w:bookmarkEnd w:id="1238"/>
    </w:p>
    <w:p w14:paraId="7714D7A2">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3.7.1 </w:t>
      </w:r>
      <w:r>
        <w:rPr>
          <w:rFonts w:hint="eastAsia"/>
          <w:color w:val="auto"/>
          <w:sz w:val="21"/>
          <w:highlight w:val="none"/>
        </w:rPr>
        <w:t>基准日期后，法律变化导致承包人在合同履行过程中所需要的费用发生除第13.</w:t>
      </w:r>
      <w:r>
        <w:rPr>
          <w:color w:val="auto"/>
          <w:sz w:val="21"/>
          <w:highlight w:val="none"/>
        </w:rPr>
        <w:t>8</w:t>
      </w:r>
      <w:r>
        <w:rPr>
          <w:rFonts w:hint="eastAsia"/>
          <w:color w:val="auto"/>
          <w:sz w:val="21"/>
          <w:highlight w:val="none"/>
        </w:rPr>
        <w:t>款[市场价格波动引起的调整]约定以外的增加时，由发包人承担由此增加的费用；减少时，应从合同价格中予以扣减。基准日期后，因法律变化造成工期延误时，工期应予以顺延。</w:t>
      </w:r>
    </w:p>
    <w:p w14:paraId="2C4FE81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3.7.2 </w:t>
      </w:r>
      <w:r>
        <w:rPr>
          <w:rFonts w:hint="eastAsia"/>
          <w:color w:val="auto"/>
          <w:sz w:val="21"/>
          <w:highlight w:val="none"/>
        </w:rPr>
        <w:t>因法律变化引起的合同价格和工期调整，合同当事人无法达成一致的，由工程师按第</w:t>
      </w:r>
      <w:r>
        <w:rPr>
          <w:color w:val="auto"/>
          <w:sz w:val="21"/>
          <w:highlight w:val="none"/>
        </w:rPr>
        <w:t>3.6</w:t>
      </w:r>
      <w:r>
        <w:rPr>
          <w:rFonts w:hint="eastAsia"/>
          <w:color w:val="auto"/>
          <w:sz w:val="21"/>
          <w:highlight w:val="none"/>
        </w:rPr>
        <w:t>款[商定或确定]的约定处理。</w:t>
      </w:r>
    </w:p>
    <w:p w14:paraId="4B1C1ACD">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3.7.3 </w:t>
      </w:r>
      <w:r>
        <w:rPr>
          <w:rFonts w:hint="eastAsia"/>
          <w:color w:val="auto"/>
          <w:sz w:val="21"/>
          <w:highlight w:val="none"/>
        </w:rPr>
        <w:t>因承包人原因造成工期延误，在工期延误期间出现法律变化的，由此增加的费用和（或）延误的工期由承包人承担。</w:t>
      </w:r>
    </w:p>
    <w:p w14:paraId="7F8BEDB6">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3.7.4 </w:t>
      </w:r>
      <w:r>
        <w:rPr>
          <w:rFonts w:hint="eastAsia"/>
          <w:color w:val="auto"/>
          <w:sz w:val="21"/>
          <w:highlight w:val="none"/>
        </w:rPr>
        <w:t>因法律变化而需要对工程的实施进行任何调整的，承包人应迅速通知发包人，或者发包人应迅速通知承包人，并附上详细的辅助资料。发包人接到通知后，应根据第</w:t>
      </w:r>
      <w:r>
        <w:rPr>
          <w:color w:val="auto"/>
          <w:sz w:val="21"/>
          <w:highlight w:val="none"/>
        </w:rPr>
        <w:t>13.3</w:t>
      </w:r>
      <w:r>
        <w:rPr>
          <w:rFonts w:hint="eastAsia"/>
          <w:color w:val="auto"/>
          <w:sz w:val="21"/>
          <w:highlight w:val="none"/>
        </w:rPr>
        <w:t>款[</w:t>
      </w:r>
      <w:r>
        <w:rPr>
          <w:color w:val="auto"/>
          <w:sz w:val="21"/>
          <w:highlight w:val="none"/>
        </w:rPr>
        <w:t>变更程序</w:t>
      </w:r>
      <w:r>
        <w:rPr>
          <w:rFonts w:hint="eastAsia"/>
          <w:color w:val="auto"/>
          <w:sz w:val="21"/>
          <w:highlight w:val="none"/>
        </w:rPr>
        <w:t>]发出变更指示。</w:t>
      </w:r>
    </w:p>
    <w:p w14:paraId="37DF91F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39" w:name="_Ref531955630"/>
      <w:bookmarkStart w:id="1240" w:name="_Toc15709"/>
      <w:bookmarkStart w:id="1241" w:name="_Ref18977613"/>
      <w:bookmarkStart w:id="1242" w:name="_Toc54862290"/>
      <w:bookmarkStart w:id="1243" w:name="_Toc28758"/>
      <w:bookmarkStart w:id="1244" w:name="_Ref531955627"/>
      <w:bookmarkStart w:id="1245" w:name="_Toc27323"/>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3.8 </w:t>
      </w:r>
      <w:r>
        <w:rPr>
          <w:rFonts w:hint="eastAsia" w:ascii="宋体" w:hAnsi="宋体" w:eastAsia="宋体"/>
          <w:b/>
          <w:bCs w:val="0"/>
          <w:color w:val="auto"/>
          <w:sz w:val="21"/>
          <w:szCs w:val="21"/>
          <w:highlight w:val="none"/>
        </w:rPr>
        <w:t>市场价格波动引起的调整</w:t>
      </w:r>
      <w:bookmarkEnd w:id="1239"/>
      <w:bookmarkEnd w:id="1240"/>
      <w:bookmarkEnd w:id="1241"/>
      <w:bookmarkEnd w:id="1242"/>
      <w:bookmarkEnd w:id="1243"/>
      <w:bookmarkEnd w:id="1244"/>
      <w:bookmarkEnd w:id="1245"/>
    </w:p>
    <w:p w14:paraId="55DF260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246" w:name="_Ref4709841"/>
      <w:r>
        <w:rPr>
          <w:rFonts w:hint="eastAsia"/>
          <w:color w:val="auto"/>
          <w:sz w:val="21"/>
          <w:highlight w:val="none"/>
        </w:rPr>
        <w:t>1</w:t>
      </w:r>
      <w:r>
        <w:rPr>
          <w:color w:val="auto"/>
          <w:sz w:val="21"/>
          <w:highlight w:val="none"/>
        </w:rPr>
        <w:t xml:space="preserve">3.8.1 </w:t>
      </w:r>
      <w:r>
        <w:rPr>
          <w:rFonts w:hint="eastAsia"/>
          <w:color w:val="auto"/>
          <w:sz w:val="21"/>
          <w:highlight w:val="none"/>
        </w:rPr>
        <w:t>主要工程材料、设备、人工价格与招标时基期价相比，波动幅度超过合同约定幅度的，双方按照合同约定的价格调整方式调整。</w:t>
      </w:r>
    </w:p>
    <w:p w14:paraId="29F032A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3.8.2 </w:t>
      </w:r>
      <w:r>
        <w:rPr>
          <w:rFonts w:hint="eastAsia"/>
          <w:color w:val="auto"/>
          <w:sz w:val="21"/>
          <w:highlight w:val="none"/>
        </w:rPr>
        <w:t>发包人与承包人在专用合同条件中约定采用《价格指数权重表》的，适用本项约定。</w:t>
      </w:r>
    </w:p>
    <w:p w14:paraId="18624505">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3.8.2.1 </w:t>
      </w:r>
      <w:r>
        <w:rPr>
          <w:rFonts w:hint="eastAsia"/>
          <w:color w:val="auto"/>
          <w:sz w:val="21"/>
          <w:highlight w:val="none"/>
        </w:rPr>
        <w:t>双方当事人可以将部分主要工程材料、工程设备、人工价格及其他双方认为应当根据市场价格调整的费用列入附件</w:t>
      </w:r>
      <w:r>
        <w:rPr>
          <w:color w:val="auto"/>
          <w:sz w:val="21"/>
          <w:highlight w:val="none"/>
        </w:rPr>
        <w:t>6</w:t>
      </w:r>
      <w:r>
        <w:rPr>
          <w:rFonts w:hint="eastAsia"/>
          <w:color w:val="auto"/>
          <w:sz w:val="21"/>
          <w:highlight w:val="none"/>
        </w:rPr>
        <w:t>[</w:t>
      </w:r>
      <w:r>
        <w:rPr>
          <w:color w:val="auto"/>
          <w:sz w:val="21"/>
          <w:highlight w:val="none"/>
        </w:rPr>
        <w:t>价格指数权重表</w:t>
      </w:r>
      <w:r>
        <w:rPr>
          <w:rFonts w:hint="eastAsia"/>
          <w:color w:val="auto"/>
          <w:sz w:val="21"/>
          <w:highlight w:val="none"/>
        </w:rPr>
        <w:t>]</w:t>
      </w:r>
      <w:r>
        <w:rPr>
          <w:color w:val="auto"/>
          <w:sz w:val="21"/>
          <w:highlight w:val="none"/>
        </w:rPr>
        <w:t>，并根据以下公式计算差额并调整合同价格：</w:t>
      </w:r>
    </w:p>
    <w:bookmarkEnd w:id="1246"/>
    <w:p w14:paraId="055E16C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247" w:name="_Ref4616996"/>
      <w:r>
        <w:rPr>
          <w:rFonts w:hint="eastAsia" w:ascii="宋体" w:hAnsi="宋体"/>
          <w:color w:val="auto"/>
          <w:szCs w:val="21"/>
          <w:highlight w:val="none"/>
        </w:rPr>
        <w:t>（1） 价格调整公式</w:t>
      </w:r>
      <w:bookmarkEnd w:id="1247"/>
    </w:p>
    <w:p w14:paraId="0CF709A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drawing>
          <wp:inline distT="0" distB="0" distL="114300" distR="114300">
            <wp:extent cx="4779010" cy="683895"/>
            <wp:effectExtent l="0" t="0" r="254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7"/>
                    <a:stretch>
                      <a:fillRect/>
                    </a:stretch>
                  </pic:blipFill>
                  <pic:spPr>
                    <a:xfrm>
                      <a:off x="0" y="0"/>
                      <a:ext cx="4779010" cy="683895"/>
                    </a:xfrm>
                    <a:prstGeom prst="rect">
                      <a:avLst/>
                    </a:prstGeom>
                    <a:noFill/>
                    <a:ln>
                      <a:noFill/>
                    </a:ln>
                  </pic:spPr>
                </pic:pic>
              </a:graphicData>
            </a:graphic>
          </wp:inline>
        </w:drawing>
      </w:r>
    </w:p>
    <w:p w14:paraId="0A75B70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公式中：△P---需调整的价格差额；</w:t>
      </w:r>
    </w:p>
    <w:p w14:paraId="72F2B31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P</w:t>
      </w:r>
      <w:r>
        <w:rPr>
          <w:rFonts w:hint="eastAsia" w:ascii="宋体" w:hAnsi="宋体"/>
          <w:color w:val="auto"/>
          <w:szCs w:val="21"/>
          <w:highlight w:val="none"/>
          <w:vertAlign w:val="subscript"/>
        </w:rPr>
        <w:t>O</w:t>
      </w:r>
      <w:r>
        <w:rPr>
          <w:rFonts w:hint="eastAsia" w:ascii="宋体" w:hAnsi="宋体"/>
          <w:color w:val="auto"/>
          <w:szCs w:val="21"/>
          <w:highlight w:val="none"/>
        </w:rPr>
        <w:t>---付款证书中承包人应得到的已完成工作量的金额。此项金额应不包括价格调整、不计质量保证金的预留和支付、预付款的支付和扣回。第13条[变更与</w:t>
      </w:r>
      <w:r>
        <w:rPr>
          <w:rFonts w:ascii="宋体" w:hAnsi="宋体"/>
          <w:color w:val="auto"/>
          <w:szCs w:val="21"/>
          <w:highlight w:val="none"/>
        </w:rPr>
        <w:t>调整</w:t>
      </w:r>
      <w:r>
        <w:rPr>
          <w:rFonts w:hint="eastAsia" w:ascii="宋体" w:hAnsi="宋体"/>
          <w:color w:val="auto"/>
          <w:szCs w:val="21"/>
          <w:highlight w:val="none"/>
        </w:rPr>
        <w:t>]约定的变更及其他金额已按当期价格计价的，也不计在内；</w:t>
      </w:r>
    </w:p>
    <w:p w14:paraId="1E78CC5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A ---定值权重（即不调部分的权重）； </w:t>
      </w:r>
    </w:p>
    <w:p w14:paraId="1C90CF8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248" w:name="_Hlk24103184"/>
      <w:r>
        <w:rPr>
          <w:rFonts w:hint="eastAsia" w:ascii="宋体" w:hAnsi="宋体"/>
          <w:color w:val="auto"/>
          <w:szCs w:val="21"/>
          <w:highlight w:val="none"/>
        </w:rPr>
        <w:t>B</w:t>
      </w:r>
      <w:r>
        <w:rPr>
          <w:rFonts w:hint="eastAsia" w:ascii="宋体" w:hAnsi="宋体"/>
          <w:color w:val="auto"/>
          <w:szCs w:val="21"/>
          <w:highlight w:val="none"/>
          <w:vertAlign w:val="subscript"/>
        </w:rPr>
        <w:t>1</w:t>
      </w:r>
      <w:bookmarkEnd w:id="1248"/>
      <w:r>
        <w:rPr>
          <w:rFonts w:hint="eastAsia" w:ascii="宋体" w:hAnsi="宋体"/>
          <w:color w:val="auto"/>
          <w:szCs w:val="21"/>
          <w:highlight w:val="none"/>
        </w:rPr>
        <w:t>；</w:t>
      </w:r>
      <w:bookmarkStart w:id="1249" w:name="_Hlk24103205"/>
      <w:r>
        <w:rPr>
          <w:rFonts w:hint="eastAsia" w:ascii="宋体" w:hAnsi="宋体"/>
          <w:color w:val="auto"/>
          <w:szCs w:val="21"/>
          <w:highlight w:val="none"/>
        </w:rPr>
        <w:t>B</w:t>
      </w:r>
      <w:r>
        <w:rPr>
          <w:rFonts w:hint="eastAsia" w:ascii="宋体" w:hAnsi="宋体"/>
          <w:color w:val="auto"/>
          <w:szCs w:val="21"/>
          <w:highlight w:val="none"/>
          <w:vertAlign w:val="subscript"/>
        </w:rPr>
        <w:t>2</w:t>
      </w:r>
      <w:bookmarkEnd w:id="1249"/>
      <w:r>
        <w:rPr>
          <w:rFonts w:hint="eastAsia" w:ascii="宋体" w:hAnsi="宋体"/>
          <w:color w:val="auto"/>
          <w:szCs w:val="21"/>
          <w:highlight w:val="none"/>
        </w:rPr>
        <w:t>；</w:t>
      </w:r>
      <w:bookmarkStart w:id="1250" w:name="_Hlk24103220"/>
      <w:r>
        <w:rPr>
          <w:rFonts w:hint="eastAsia" w:ascii="宋体" w:hAnsi="宋体"/>
          <w:color w:val="auto"/>
          <w:szCs w:val="21"/>
          <w:highlight w:val="none"/>
        </w:rPr>
        <w:t>B</w:t>
      </w:r>
      <w:r>
        <w:rPr>
          <w:rFonts w:hint="eastAsia" w:ascii="宋体" w:hAnsi="宋体"/>
          <w:color w:val="auto"/>
          <w:szCs w:val="21"/>
          <w:highlight w:val="none"/>
          <w:vertAlign w:val="subscript"/>
        </w:rPr>
        <w:t>3</w:t>
      </w:r>
      <w:bookmarkEnd w:id="1250"/>
      <w:r>
        <w:rPr>
          <w:rFonts w:hint="eastAsia" w:ascii="宋体" w:hAnsi="宋体"/>
          <w:color w:val="auto"/>
          <w:szCs w:val="21"/>
          <w:highlight w:val="none"/>
        </w:rPr>
        <w:t>；……</w:t>
      </w:r>
      <w:bookmarkStart w:id="1251" w:name="_Hlk24103245"/>
      <w:r>
        <w:rPr>
          <w:rFonts w:hint="eastAsia" w:ascii="宋体" w:hAnsi="宋体"/>
          <w:color w:val="auto"/>
          <w:szCs w:val="21"/>
          <w:highlight w:val="none"/>
        </w:rPr>
        <w:t>B</w:t>
      </w:r>
      <w:r>
        <w:rPr>
          <w:rFonts w:hint="eastAsia" w:ascii="宋体" w:hAnsi="宋体"/>
          <w:color w:val="auto"/>
          <w:szCs w:val="21"/>
          <w:highlight w:val="none"/>
          <w:vertAlign w:val="subscript"/>
        </w:rPr>
        <w:t>n</w:t>
      </w:r>
      <w:bookmarkEnd w:id="1251"/>
      <w:r>
        <w:rPr>
          <w:rFonts w:hint="eastAsia" w:ascii="宋体" w:hAnsi="宋体"/>
          <w:color w:val="auto"/>
          <w:szCs w:val="21"/>
          <w:highlight w:val="none"/>
        </w:rPr>
        <w:t>---各可调因子的变值权重（即可调部分的权重）为各可调因子在投标函投标总报价中所占的比例，且A+B</w:t>
      </w:r>
      <w:r>
        <w:rPr>
          <w:rFonts w:hint="eastAsia" w:ascii="宋体" w:hAnsi="宋体"/>
          <w:color w:val="auto"/>
          <w:szCs w:val="21"/>
          <w:highlight w:val="none"/>
          <w:vertAlign w:val="subscript"/>
        </w:rPr>
        <w:t>1</w:t>
      </w:r>
      <w:r>
        <w:rPr>
          <w:rFonts w:hint="eastAsia" w:ascii="宋体" w:hAnsi="宋体"/>
          <w:color w:val="auto"/>
          <w:szCs w:val="21"/>
          <w:highlight w:val="none"/>
        </w:rPr>
        <w:t>+B</w:t>
      </w:r>
      <w:r>
        <w:rPr>
          <w:rFonts w:hint="eastAsia" w:ascii="宋体" w:hAnsi="宋体"/>
          <w:color w:val="auto"/>
          <w:szCs w:val="21"/>
          <w:highlight w:val="none"/>
          <w:vertAlign w:val="subscript"/>
        </w:rPr>
        <w:t>2</w:t>
      </w:r>
      <w:r>
        <w:rPr>
          <w:rFonts w:hint="eastAsia" w:ascii="宋体" w:hAnsi="宋体"/>
          <w:color w:val="auto"/>
          <w:szCs w:val="21"/>
          <w:highlight w:val="none"/>
        </w:rPr>
        <w:t>+B</w:t>
      </w:r>
      <w:r>
        <w:rPr>
          <w:rFonts w:hint="eastAsia" w:ascii="宋体" w:hAnsi="宋体"/>
          <w:color w:val="auto"/>
          <w:szCs w:val="21"/>
          <w:highlight w:val="none"/>
          <w:vertAlign w:val="subscript"/>
        </w:rPr>
        <w:t>3</w:t>
      </w:r>
      <w:r>
        <w:rPr>
          <w:rFonts w:hint="eastAsia" w:ascii="宋体" w:hAnsi="宋体"/>
          <w:color w:val="auto"/>
          <w:szCs w:val="21"/>
          <w:highlight w:val="none"/>
        </w:rPr>
        <w:t>+……+B</w:t>
      </w:r>
      <w:r>
        <w:rPr>
          <w:rFonts w:hint="eastAsia" w:ascii="宋体" w:hAnsi="宋体"/>
          <w:color w:val="auto"/>
          <w:szCs w:val="21"/>
          <w:highlight w:val="none"/>
          <w:vertAlign w:val="subscript"/>
        </w:rPr>
        <w:t>n</w:t>
      </w:r>
      <w:r>
        <w:rPr>
          <w:rFonts w:hint="eastAsia" w:ascii="宋体" w:hAnsi="宋体"/>
          <w:color w:val="auto"/>
          <w:szCs w:val="21"/>
          <w:highlight w:val="none"/>
        </w:rPr>
        <w:t>=1；</w:t>
      </w:r>
    </w:p>
    <w:p w14:paraId="6F015A6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t1</w:t>
      </w:r>
      <w:r>
        <w:rPr>
          <w:rFonts w:hint="eastAsia" w:ascii="宋体" w:hAnsi="宋体"/>
          <w:color w:val="auto"/>
          <w:szCs w:val="21"/>
          <w:highlight w:val="none"/>
        </w:rPr>
        <w:t>；F</w:t>
      </w:r>
      <w:r>
        <w:rPr>
          <w:rFonts w:hint="eastAsia" w:ascii="宋体" w:hAnsi="宋体"/>
          <w:color w:val="auto"/>
          <w:szCs w:val="21"/>
          <w:highlight w:val="none"/>
          <w:vertAlign w:val="subscript"/>
        </w:rPr>
        <w:t>t2</w:t>
      </w:r>
      <w:r>
        <w:rPr>
          <w:rFonts w:hint="eastAsia" w:ascii="宋体" w:hAnsi="宋体"/>
          <w:color w:val="auto"/>
          <w:szCs w:val="21"/>
          <w:highlight w:val="none"/>
        </w:rPr>
        <w:t>；F</w:t>
      </w:r>
      <w:r>
        <w:rPr>
          <w:rFonts w:hint="eastAsia" w:ascii="宋体" w:hAnsi="宋体"/>
          <w:color w:val="auto"/>
          <w:szCs w:val="21"/>
          <w:highlight w:val="none"/>
          <w:vertAlign w:val="subscript"/>
        </w:rPr>
        <w:t>t3</w:t>
      </w:r>
      <w:r>
        <w:rPr>
          <w:rFonts w:hint="eastAsia" w:ascii="宋体" w:hAnsi="宋体"/>
          <w:color w:val="auto"/>
          <w:szCs w:val="21"/>
          <w:highlight w:val="none"/>
        </w:rPr>
        <w:t>；……F</w:t>
      </w:r>
      <w:r>
        <w:rPr>
          <w:rFonts w:hint="eastAsia" w:ascii="宋体" w:hAnsi="宋体"/>
          <w:color w:val="auto"/>
          <w:szCs w:val="21"/>
          <w:highlight w:val="none"/>
          <w:vertAlign w:val="subscript"/>
        </w:rPr>
        <w:t>tn</w:t>
      </w:r>
      <w:r>
        <w:rPr>
          <w:rFonts w:hint="eastAsia" w:ascii="宋体" w:hAnsi="宋体"/>
          <w:color w:val="auto"/>
          <w:szCs w:val="21"/>
          <w:highlight w:val="none"/>
        </w:rPr>
        <w:t>---各可调因子的当期价格指数，指付款证书相关周期最后一天的前42天的各可调因子的价格指数；</w:t>
      </w:r>
    </w:p>
    <w:p w14:paraId="0237825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01</w:t>
      </w:r>
      <w:r>
        <w:rPr>
          <w:rFonts w:hint="eastAsia" w:ascii="宋体" w:hAnsi="宋体"/>
          <w:color w:val="auto"/>
          <w:szCs w:val="21"/>
          <w:highlight w:val="none"/>
        </w:rPr>
        <w:t>；F</w:t>
      </w:r>
      <w:r>
        <w:rPr>
          <w:rFonts w:hint="eastAsia" w:ascii="宋体" w:hAnsi="宋体"/>
          <w:color w:val="auto"/>
          <w:szCs w:val="21"/>
          <w:highlight w:val="none"/>
          <w:vertAlign w:val="subscript"/>
        </w:rPr>
        <w:t>02</w:t>
      </w:r>
      <w:r>
        <w:rPr>
          <w:rFonts w:hint="eastAsia" w:ascii="宋体" w:hAnsi="宋体"/>
          <w:color w:val="auto"/>
          <w:szCs w:val="21"/>
          <w:highlight w:val="none"/>
        </w:rPr>
        <w:t>；F</w:t>
      </w:r>
      <w:r>
        <w:rPr>
          <w:rFonts w:hint="eastAsia" w:ascii="宋体" w:hAnsi="宋体"/>
          <w:color w:val="auto"/>
          <w:szCs w:val="21"/>
          <w:highlight w:val="none"/>
          <w:vertAlign w:val="subscript"/>
        </w:rPr>
        <w:t>03</w:t>
      </w:r>
      <w:r>
        <w:rPr>
          <w:rFonts w:hint="eastAsia" w:ascii="宋体" w:hAnsi="宋体"/>
          <w:color w:val="auto"/>
          <w:szCs w:val="21"/>
          <w:highlight w:val="none"/>
        </w:rPr>
        <w:t>；……F</w:t>
      </w:r>
      <w:r>
        <w:rPr>
          <w:rFonts w:hint="eastAsia" w:ascii="宋体" w:hAnsi="宋体"/>
          <w:color w:val="auto"/>
          <w:szCs w:val="21"/>
          <w:highlight w:val="none"/>
          <w:vertAlign w:val="subscript"/>
        </w:rPr>
        <w:t>0n</w:t>
      </w:r>
      <w:r>
        <w:rPr>
          <w:rFonts w:hint="eastAsia" w:ascii="宋体" w:hAnsi="宋体"/>
          <w:color w:val="auto"/>
          <w:szCs w:val="21"/>
          <w:highlight w:val="none"/>
        </w:rPr>
        <w:t>---各可调因子的基本价格指数，指基准日期的各可调因子的价格指数。</w:t>
      </w:r>
    </w:p>
    <w:p w14:paraId="7B4A40A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3A54DD8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暂时确定调整差额</w:t>
      </w:r>
    </w:p>
    <w:p w14:paraId="76FFA88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在计算调整差额时得不到当期价格指数的，可暂用上一次价格指数计算，并在以后的付款中再按实际价格指数进行调整。</w:t>
      </w:r>
    </w:p>
    <w:p w14:paraId="5459523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权重的调整</w:t>
      </w:r>
    </w:p>
    <w:p w14:paraId="764C7C1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按第</w:t>
      </w:r>
      <w:r>
        <w:rPr>
          <w:rFonts w:ascii="宋体" w:hAnsi="宋体"/>
          <w:color w:val="auto"/>
          <w:szCs w:val="21"/>
          <w:highlight w:val="none"/>
        </w:rPr>
        <w:t>13.1</w:t>
      </w:r>
      <w:r>
        <w:rPr>
          <w:rFonts w:hint="eastAsia" w:ascii="宋体" w:hAnsi="宋体"/>
          <w:color w:val="auto"/>
          <w:szCs w:val="21"/>
          <w:highlight w:val="none"/>
        </w:rPr>
        <w:t>款[发包人变更权]约定的变更导致原定合同中的权重不合理的，由工程师与承包人和发包人协商后进行调整。</w:t>
      </w:r>
    </w:p>
    <w:p w14:paraId="17912C1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承包人原因工期延误后的价格调整</w:t>
      </w:r>
    </w:p>
    <w:p w14:paraId="1DE599B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1AE19D1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发包人引起的工期延误后的价格调整</w:t>
      </w:r>
    </w:p>
    <w:p w14:paraId="4F454A9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2B7DC7BA">
      <w:pPr>
        <w:pStyle w:val="137"/>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3.8.2.2 </w:t>
      </w:r>
      <w:r>
        <w:rPr>
          <w:rFonts w:hint="eastAsia"/>
          <w:color w:val="auto"/>
          <w:sz w:val="21"/>
          <w:highlight w:val="none"/>
        </w:rPr>
        <w:t>未列入</w:t>
      </w:r>
      <w:bookmarkStart w:id="1252" w:name="_Hlk24494865"/>
      <w:r>
        <w:rPr>
          <w:rFonts w:hint="eastAsia"/>
          <w:color w:val="auto"/>
          <w:sz w:val="21"/>
          <w:highlight w:val="none"/>
        </w:rPr>
        <w:t>《价格指数权重表》</w:t>
      </w:r>
      <w:bookmarkEnd w:id="1252"/>
      <w:r>
        <w:rPr>
          <w:rFonts w:hint="eastAsia"/>
          <w:color w:val="auto"/>
          <w:sz w:val="21"/>
          <w:highlight w:val="none"/>
        </w:rPr>
        <w:t>的费用不因市场变化而调整。</w:t>
      </w:r>
    </w:p>
    <w:p w14:paraId="407A3EB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3.8.3 </w:t>
      </w:r>
      <w:r>
        <w:rPr>
          <w:rFonts w:hint="eastAsia"/>
          <w:color w:val="auto"/>
          <w:sz w:val="21"/>
          <w:highlight w:val="none"/>
        </w:rPr>
        <w:t>双方约定采用其他方式调整合同价款的，以专用合同条件约定为准。</w:t>
      </w:r>
    </w:p>
    <w:p w14:paraId="3F7B3528">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53" w:name="_Toc22140"/>
      <w:bookmarkStart w:id="1254" w:name="_Toc54862291"/>
      <w:bookmarkStart w:id="1255" w:name="_Toc10070"/>
      <w:bookmarkStart w:id="1256" w:name="_Ref531955885"/>
      <w:bookmarkStart w:id="1257" w:name="_Toc1951"/>
      <w:bookmarkStart w:id="1258" w:name="_Toc21508"/>
      <w:bookmarkStart w:id="1259" w:name="_Ref531955880"/>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4</w:t>
      </w:r>
      <w:r>
        <w:rPr>
          <w:rFonts w:hint="eastAsia" w:ascii="宋体" w:hAnsi="宋体" w:eastAsia="宋体"/>
          <w:b/>
          <w:bCs w:val="0"/>
          <w:color w:val="auto"/>
          <w:sz w:val="21"/>
          <w:szCs w:val="21"/>
          <w:highlight w:val="none"/>
        </w:rPr>
        <w:t>条 合同价格与支付</w:t>
      </w:r>
      <w:bookmarkEnd w:id="1253"/>
      <w:bookmarkEnd w:id="1254"/>
      <w:bookmarkEnd w:id="1255"/>
      <w:bookmarkEnd w:id="1256"/>
      <w:bookmarkEnd w:id="1257"/>
      <w:bookmarkEnd w:id="1258"/>
      <w:bookmarkEnd w:id="1259"/>
    </w:p>
    <w:p w14:paraId="42C65B6D">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60" w:name="_Toc27343"/>
      <w:bookmarkStart w:id="1261" w:name="_Ref4431531"/>
      <w:bookmarkStart w:id="1262" w:name="_Toc8669"/>
      <w:bookmarkStart w:id="1263" w:name="_Toc23530"/>
      <w:bookmarkStart w:id="1264" w:name="_Toc54862292"/>
      <w:bookmarkStart w:id="1265" w:name="_Ref4431521"/>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4.1 </w:t>
      </w:r>
      <w:r>
        <w:rPr>
          <w:rFonts w:hint="eastAsia" w:ascii="宋体" w:hAnsi="宋体" w:eastAsia="宋体"/>
          <w:b/>
          <w:bCs w:val="0"/>
          <w:color w:val="auto"/>
          <w:sz w:val="21"/>
          <w:szCs w:val="21"/>
          <w:highlight w:val="none"/>
        </w:rPr>
        <w:t>合同价格形式</w:t>
      </w:r>
      <w:bookmarkEnd w:id="1260"/>
      <w:bookmarkEnd w:id="1261"/>
      <w:bookmarkEnd w:id="1262"/>
      <w:bookmarkEnd w:id="1263"/>
      <w:bookmarkEnd w:id="1264"/>
      <w:bookmarkEnd w:id="1265"/>
    </w:p>
    <w:p w14:paraId="3F3FF09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4.1.1 </w:t>
      </w:r>
      <w:r>
        <w:rPr>
          <w:rFonts w:hint="eastAsia"/>
          <w:color w:val="auto"/>
          <w:sz w:val="21"/>
          <w:highlight w:val="none"/>
        </w:rPr>
        <w:t>除专用合同条件中另有约定外，本合同为总价合同，除根据第</w:t>
      </w:r>
      <w:r>
        <w:rPr>
          <w:color w:val="auto"/>
          <w:sz w:val="21"/>
          <w:highlight w:val="none"/>
        </w:rPr>
        <w:t>13条</w:t>
      </w:r>
      <w:r>
        <w:rPr>
          <w:rFonts w:hint="eastAsia"/>
          <w:color w:val="auto"/>
          <w:sz w:val="21"/>
          <w:highlight w:val="none"/>
        </w:rPr>
        <w:t>[</w:t>
      </w:r>
      <w:r>
        <w:rPr>
          <w:color w:val="auto"/>
          <w:sz w:val="21"/>
          <w:highlight w:val="none"/>
        </w:rPr>
        <w:t>变更与调整]</w:t>
      </w:r>
      <w:r>
        <w:rPr>
          <w:rFonts w:hint="eastAsia"/>
          <w:color w:val="auto"/>
          <w:sz w:val="21"/>
          <w:highlight w:val="none"/>
        </w:rPr>
        <w:t>，以及合同中其它相关增减金额的约定进行调整外，合同价格不做调整。</w:t>
      </w:r>
    </w:p>
    <w:p w14:paraId="22AC6DF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4.1.2 </w:t>
      </w:r>
      <w:r>
        <w:rPr>
          <w:rFonts w:hint="eastAsia"/>
          <w:color w:val="auto"/>
          <w:sz w:val="21"/>
          <w:highlight w:val="none"/>
        </w:rPr>
        <w:t>除专用合同条件另有约定外：</w:t>
      </w:r>
    </w:p>
    <w:p w14:paraId="556F0D9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工程款的支付应以合同协议书约定的签约合同价格为基础，按照合同约定进行调整；</w:t>
      </w:r>
    </w:p>
    <w:p w14:paraId="46B1025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承包人应支付根据法律规定或合同约定应由其支付的各项税费，除第</w:t>
      </w:r>
      <w:r>
        <w:rPr>
          <w:rFonts w:ascii="宋体" w:hAnsi="宋体"/>
          <w:color w:val="auto"/>
          <w:szCs w:val="21"/>
          <w:highlight w:val="none"/>
        </w:rPr>
        <w:t>13.7</w:t>
      </w:r>
      <w:r>
        <w:rPr>
          <w:rFonts w:hint="eastAsia" w:ascii="宋体" w:hAnsi="宋体"/>
          <w:color w:val="auto"/>
          <w:szCs w:val="21"/>
          <w:highlight w:val="none"/>
        </w:rPr>
        <w:t>款[</w:t>
      </w:r>
      <w:r>
        <w:rPr>
          <w:rFonts w:ascii="宋体" w:hAnsi="宋体"/>
          <w:color w:val="auto"/>
          <w:szCs w:val="21"/>
          <w:highlight w:val="none"/>
        </w:rPr>
        <w:t>法律变化引起的调整]</w:t>
      </w:r>
      <w:r>
        <w:rPr>
          <w:rFonts w:hint="eastAsia" w:ascii="宋体" w:hAnsi="宋体"/>
          <w:color w:val="auto"/>
          <w:szCs w:val="21"/>
          <w:highlight w:val="none"/>
        </w:rPr>
        <w:t>约定外，合同价格不应因任何这些税费进行调整；</w:t>
      </w:r>
    </w:p>
    <w:p w14:paraId="1DE8793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4CCE3343">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4.1.3 </w:t>
      </w:r>
      <w:r>
        <w:rPr>
          <w:rFonts w:hint="eastAsia"/>
          <w:color w:val="auto"/>
          <w:sz w:val="21"/>
          <w:highlight w:val="none"/>
        </w:rPr>
        <w:t>合同约定工程的某部分按照实际完成的工程量进行支付的，应按照专用合同条件的约定进行计量和估价，并据此调整合同价格。</w:t>
      </w:r>
    </w:p>
    <w:p w14:paraId="01685D8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66" w:name="_Toc54862293"/>
      <w:bookmarkStart w:id="1267" w:name="_Ref531956881"/>
      <w:bookmarkStart w:id="1268" w:name="_Toc15669"/>
      <w:bookmarkStart w:id="1269" w:name="_Toc15726"/>
      <w:bookmarkStart w:id="1270" w:name="_Ref531956884"/>
      <w:bookmarkStart w:id="1271" w:name="_Toc2197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4.2 </w:t>
      </w:r>
      <w:r>
        <w:rPr>
          <w:rFonts w:hint="eastAsia" w:ascii="宋体" w:hAnsi="宋体" w:eastAsia="宋体"/>
          <w:b/>
          <w:bCs w:val="0"/>
          <w:color w:val="auto"/>
          <w:sz w:val="21"/>
          <w:szCs w:val="21"/>
          <w:highlight w:val="none"/>
        </w:rPr>
        <w:t>预付款</w:t>
      </w:r>
      <w:bookmarkEnd w:id="1266"/>
      <w:bookmarkEnd w:id="1267"/>
      <w:bookmarkEnd w:id="1268"/>
      <w:bookmarkEnd w:id="1269"/>
      <w:bookmarkEnd w:id="1270"/>
      <w:bookmarkEnd w:id="1271"/>
    </w:p>
    <w:p w14:paraId="036E58C7">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r>
        <w:rPr>
          <w:rFonts w:hint="eastAsia"/>
          <w:b/>
          <w:bCs w:val="0"/>
          <w:color w:val="auto"/>
          <w:sz w:val="21"/>
          <w:highlight w:val="none"/>
        </w:rPr>
        <w:t>1</w:t>
      </w:r>
      <w:r>
        <w:rPr>
          <w:b/>
          <w:bCs w:val="0"/>
          <w:color w:val="auto"/>
          <w:sz w:val="21"/>
          <w:highlight w:val="none"/>
        </w:rPr>
        <w:t xml:space="preserve">4.2.1 </w:t>
      </w:r>
      <w:r>
        <w:rPr>
          <w:rFonts w:hint="eastAsia"/>
          <w:b/>
          <w:bCs w:val="0"/>
          <w:color w:val="auto"/>
          <w:sz w:val="21"/>
          <w:highlight w:val="none"/>
        </w:rPr>
        <w:t>预付款支付</w:t>
      </w:r>
    </w:p>
    <w:p w14:paraId="174C041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14:paraId="7B97AF6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除专用合同条件另有约定外，预付款在进度付款中同比例扣回。在颁发工程接收证书前，提前解除合同的，尚未扣完的预付款应与合同价款一并结算。</w:t>
      </w:r>
    </w:p>
    <w:p w14:paraId="2989BBC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发包人逾期支付预付款超过7天的，承包人有权向发包人发出要求预付的催告通知，发包人收到通知后7天内仍未支付的，承包人有权暂停施工，并按第15.1.1项[发包人违约的情形]执行。</w:t>
      </w:r>
    </w:p>
    <w:p w14:paraId="3D0D4C89">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72" w:name="_Ref531956907"/>
      <w:bookmarkStart w:id="1273" w:name="_Ref4797624"/>
      <w:bookmarkStart w:id="1274" w:name="_Hlk54429963"/>
      <w:r>
        <w:rPr>
          <w:rFonts w:hint="eastAsia"/>
          <w:b/>
          <w:bCs/>
          <w:color w:val="auto"/>
          <w:sz w:val="21"/>
          <w:highlight w:val="none"/>
        </w:rPr>
        <w:t>1</w:t>
      </w:r>
      <w:r>
        <w:rPr>
          <w:b/>
          <w:bCs/>
          <w:color w:val="auto"/>
          <w:sz w:val="21"/>
          <w:highlight w:val="none"/>
        </w:rPr>
        <w:t xml:space="preserve">4.2.2 </w:t>
      </w:r>
      <w:r>
        <w:rPr>
          <w:rFonts w:hint="eastAsia"/>
          <w:b/>
          <w:bCs/>
          <w:color w:val="auto"/>
          <w:sz w:val="21"/>
          <w:highlight w:val="none"/>
        </w:rPr>
        <w:t>预付款</w:t>
      </w:r>
      <w:bookmarkEnd w:id="1272"/>
      <w:r>
        <w:rPr>
          <w:rFonts w:hint="eastAsia"/>
          <w:b/>
          <w:bCs/>
          <w:color w:val="auto"/>
          <w:sz w:val="21"/>
          <w:highlight w:val="none"/>
        </w:rPr>
        <w:t>担保</w:t>
      </w:r>
      <w:bookmarkEnd w:id="1273"/>
    </w:p>
    <w:bookmarkEnd w:id="1274"/>
    <w:p w14:paraId="65C8396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5154233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发包人在工程款中逐期扣回预付款后，预付款担保额度应相应减少，但剩余的预付款担保金额不得低于未被扣回的预付款金额。</w:t>
      </w:r>
    </w:p>
    <w:p w14:paraId="2786C62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75" w:name="_Toc4784194"/>
      <w:bookmarkEnd w:id="1275"/>
      <w:bookmarkStart w:id="1276" w:name="_Toc4784193"/>
      <w:bookmarkEnd w:id="1276"/>
      <w:bookmarkStart w:id="1277" w:name="_Toc4784195"/>
      <w:bookmarkEnd w:id="1277"/>
      <w:bookmarkStart w:id="1278" w:name="_Ref531956963"/>
      <w:bookmarkStart w:id="1279" w:name="_Toc19470"/>
      <w:bookmarkStart w:id="1280" w:name="_Toc5506"/>
      <w:bookmarkStart w:id="1281" w:name="_Ref531956967"/>
      <w:bookmarkStart w:id="1282" w:name="_Ref4623398"/>
      <w:bookmarkStart w:id="1283" w:name="_Toc54862294"/>
      <w:bookmarkStart w:id="1284" w:name="_Toc5033"/>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4.3 </w:t>
      </w:r>
      <w:r>
        <w:rPr>
          <w:rFonts w:hint="eastAsia" w:ascii="宋体" w:hAnsi="宋体" w:eastAsia="宋体"/>
          <w:b/>
          <w:bCs w:val="0"/>
          <w:color w:val="auto"/>
          <w:sz w:val="21"/>
          <w:szCs w:val="21"/>
          <w:highlight w:val="none"/>
        </w:rPr>
        <w:t>工程进度款</w:t>
      </w:r>
      <w:bookmarkEnd w:id="1278"/>
      <w:bookmarkEnd w:id="1279"/>
      <w:bookmarkEnd w:id="1280"/>
      <w:bookmarkEnd w:id="1281"/>
      <w:bookmarkEnd w:id="1282"/>
      <w:bookmarkEnd w:id="1283"/>
      <w:bookmarkEnd w:id="1284"/>
    </w:p>
    <w:p w14:paraId="3B32DCA7">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285" w:name="_Ref531956987"/>
      <w:bookmarkStart w:id="1286" w:name="_Ref532679934"/>
      <w:r>
        <w:rPr>
          <w:rFonts w:hint="eastAsia"/>
          <w:b/>
          <w:bCs w:val="0"/>
          <w:color w:val="auto"/>
          <w:sz w:val="21"/>
          <w:highlight w:val="none"/>
        </w:rPr>
        <w:t>1</w:t>
      </w:r>
      <w:r>
        <w:rPr>
          <w:b/>
          <w:bCs w:val="0"/>
          <w:color w:val="auto"/>
          <w:sz w:val="21"/>
          <w:highlight w:val="none"/>
        </w:rPr>
        <w:t xml:space="preserve">4.3.1 </w:t>
      </w:r>
      <w:r>
        <w:rPr>
          <w:rFonts w:hint="eastAsia"/>
          <w:b/>
          <w:bCs w:val="0"/>
          <w:color w:val="auto"/>
          <w:sz w:val="21"/>
          <w:highlight w:val="none"/>
        </w:rPr>
        <w:t>工程进度付款申请</w:t>
      </w:r>
      <w:bookmarkEnd w:id="1285"/>
      <w:bookmarkEnd w:id="1286"/>
    </w:p>
    <w:p w14:paraId="62A970F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（1）人工费的申请</w:t>
      </w:r>
    </w:p>
    <w:p w14:paraId="1B8ED48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宋体" w:hAnsi="宋体"/>
          <w:color w:val="auto"/>
          <w:szCs w:val="21"/>
          <w:highlight w:val="none"/>
        </w:rPr>
        <w:t>。</w:t>
      </w:r>
    </w:p>
    <w:p w14:paraId="4F877C9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（2）除专用合同条件另有约定外，承包人应在每月月末向工程师提交进度付款申请单，该进度付款申请单应包括下列内容：</w:t>
      </w:r>
    </w:p>
    <w:p w14:paraId="1B69695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287" w:name="_Ref24496054"/>
      <w:r>
        <w:rPr>
          <w:rFonts w:hint="eastAsia" w:ascii="宋体" w:hAnsi="宋体"/>
          <w:color w:val="auto"/>
          <w:szCs w:val="21"/>
          <w:highlight w:val="none"/>
        </w:rPr>
        <w:t>1） 截至本次付款周期内已完成工作对应的金额；</w:t>
      </w:r>
      <w:bookmarkEnd w:id="1287"/>
    </w:p>
    <w:p w14:paraId="3630A98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扣除依据本款第（</w:t>
      </w:r>
      <w:r>
        <w:rPr>
          <w:rFonts w:ascii="宋体" w:hAnsi="宋体"/>
          <w:color w:val="auto"/>
          <w:szCs w:val="21"/>
          <w:highlight w:val="none"/>
        </w:rPr>
        <w:t>1）</w:t>
      </w:r>
      <w:r>
        <w:rPr>
          <w:rFonts w:hint="eastAsia" w:ascii="宋体" w:hAnsi="宋体"/>
          <w:color w:val="auto"/>
          <w:szCs w:val="21"/>
          <w:highlight w:val="none"/>
        </w:rPr>
        <w:t>目</w:t>
      </w:r>
      <w:r>
        <w:rPr>
          <w:rFonts w:ascii="宋体" w:hAnsi="宋体"/>
          <w:color w:val="auto"/>
          <w:szCs w:val="21"/>
          <w:highlight w:val="none"/>
        </w:rPr>
        <w:t>约定中已扣除的人工费金额</w:t>
      </w:r>
      <w:r>
        <w:rPr>
          <w:rFonts w:hint="eastAsia" w:ascii="宋体" w:hAnsi="宋体"/>
          <w:color w:val="auto"/>
          <w:szCs w:val="21"/>
          <w:highlight w:val="none"/>
        </w:rPr>
        <w:t>；</w:t>
      </w:r>
    </w:p>
    <w:p w14:paraId="6DD59A9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根据第</w:t>
      </w:r>
      <w:r>
        <w:rPr>
          <w:rFonts w:ascii="宋体" w:hAnsi="宋体"/>
          <w:color w:val="auto"/>
          <w:szCs w:val="21"/>
          <w:highlight w:val="none"/>
        </w:rPr>
        <w:t>13条</w:t>
      </w:r>
      <w:r>
        <w:rPr>
          <w:rFonts w:hint="eastAsia" w:ascii="宋体" w:hAnsi="宋体"/>
          <w:color w:val="auto"/>
          <w:szCs w:val="21"/>
          <w:highlight w:val="none"/>
        </w:rPr>
        <w:t>[变更与调整]应增加和扣减的变更金额；</w:t>
      </w:r>
    </w:p>
    <w:p w14:paraId="6D32F39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根据第</w:t>
      </w:r>
      <w:r>
        <w:rPr>
          <w:rFonts w:ascii="宋体" w:hAnsi="宋体"/>
          <w:color w:val="auto"/>
          <w:szCs w:val="21"/>
          <w:highlight w:val="none"/>
        </w:rPr>
        <w:t>14.2</w:t>
      </w:r>
      <w:r>
        <w:rPr>
          <w:rFonts w:hint="eastAsia" w:ascii="宋体" w:hAnsi="宋体"/>
          <w:color w:val="auto"/>
          <w:szCs w:val="21"/>
          <w:highlight w:val="none"/>
        </w:rPr>
        <w:t>款[预付款]约定应支付的预付款和扣减的返还预付款；</w:t>
      </w:r>
    </w:p>
    <w:p w14:paraId="6A8CF35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 根据第</w:t>
      </w:r>
      <w:r>
        <w:rPr>
          <w:rFonts w:ascii="宋体" w:hAnsi="宋体"/>
          <w:color w:val="auto"/>
          <w:szCs w:val="21"/>
          <w:highlight w:val="none"/>
        </w:rPr>
        <w:t>14.6.2</w:t>
      </w:r>
      <w:r>
        <w:rPr>
          <w:rFonts w:hint="eastAsia" w:ascii="宋体" w:hAnsi="宋体"/>
          <w:color w:val="auto"/>
          <w:szCs w:val="21"/>
          <w:highlight w:val="none"/>
        </w:rPr>
        <w:t>项[质量保证金的预留]约定应预留的质量保证金金额；</w:t>
      </w:r>
    </w:p>
    <w:p w14:paraId="0180B8F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 根据第</w:t>
      </w:r>
      <w:r>
        <w:rPr>
          <w:rFonts w:ascii="宋体" w:hAnsi="宋体"/>
          <w:color w:val="auto"/>
          <w:szCs w:val="21"/>
          <w:highlight w:val="none"/>
        </w:rPr>
        <w:t>19条</w:t>
      </w:r>
      <w:r>
        <w:rPr>
          <w:rFonts w:hint="eastAsia" w:ascii="宋体" w:hAnsi="宋体"/>
          <w:color w:val="auto"/>
          <w:szCs w:val="21"/>
          <w:highlight w:val="none"/>
        </w:rPr>
        <w:t>[索赔]应增加和扣减的索赔金额；</w:t>
      </w:r>
    </w:p>
    <w:p w14:paraId="2E3C40C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 对已签发的进度款支付证书中出现错误的修正，应在本次进度付款中支付或扣除的金额；</w:t>
      </w:r>
    </w:p>
    <w:p w14:paraId="62E628C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8） 根据合同约定应增加和扣减的其他金额。</w:t>
      </w:r>
    </w:p>
    <w:p w14:paraId="6ED2BB2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88" w:name="_Ref531957608"/>
      <w:r>
        <w:rPr>
          <w:rFonts w:hint="eastAsia"/>
          <w:b/>
          <w:bCs/>
          <w:color w:val="auto"/>
          <w:sz w:val="21"/>
          <w:highlight w:val="none"/>
        </w:rPr>
        <w:t>1</w:t>
      </w:r>
      <w:r>
        <w:rPr>
          <w:b/>
          <w:bCs/>
          <w:color w:val="auto"/>
          <w:sz w:val="21"/>
          <w:highlight w:val="none"/>
        </w:rPr>
        <w:t xml:space="preserve">4.3.2 </w:t>
      </w:r>
      <w:r>
        <w:rPr>
          <w:rFonts w:hint="eastAsia"/>
          <w:b/>
          <w:bCs/>
          <w:color w:val="auto"/>
          <w:sz w:val="21"/>
          <w:highlight w:val="none"/>
        </w:rPr>
        <w:t>进度付款审核和支付</w:t>
      </w:r>
      <w:bookmarkEnd w:id="1288"/>
    </w:p>
    <w:p w14:paraId="5A33ACCC">
      <w:pPr>
        <w:pStyle w:val="170"/>
        <w:keepNext w:val="0"/>
        <w:keepLines w:val="0"/>
        <w:pageBreakBefore w:val="0"/>
        <w:numPr>
          <w:ilvl w:val="0"/>
          <w:numId w:val="0"/>
        </w:numPr>
        <w:kinsoku/>
        <w:wordWrap/>
        <w:overflowPunct/>
        <w:topLinePunct w:val="0"/>
        <w:bidi w:val="0"/>
        <w:spacing w:after="120"/>
        <w:ind w:firstLine="420" w:firstLineChars="200"/>
        <w:textAlignment w:val="auto"/>
        <w:rPr>
          <w:color w:val="auto"/>
          <w:sz w:val="21"/>
          <w:szCs w:val="21"/>
          <w:highlight w:val="none"/>
        </w:rPr>
      </w:pPr>
      <w:r>
        <w:rPr>
          <w:rFonts w:hint="eastAsia"/>
          <w:color w:val="auto"/>
          <w:sz w:val="21"/>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6DC48F1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宋体" w:hAnsi="宋体"/>
          <w:color w:val="auto"/>
          <w:szCs w:val="21"/>
          <w:highlight w:val="none"/>
        </w:rPr>
        <w:t>20条</w:t>
      </w:r>
      <w:r>
        <w:rPr>
          <w:rFonts w:hint="eastAsia" w:ascii="宋体" w:hAnsi="宋体"/>
          <w:color w:val="auto"/>
          <w:szCs w:val="21"/>
          <w:highlight w:val="none"/>
        </w:rPr>
        <w:t>[争议解决]的约定处理。</w:t>
      </w:r>
    </w:p>
    <w:p w14:paraId="6920FC9A">
      <w:pPr>
        <w:pStyle w:val="170"/>
        <w:keepNext w:val="0"/>
        <w:keepLines w:val="0"/>
        <w:pageBreakBefore w:val="0"/>
        <w:numPr>
          <w:ilvl w:val="0"/>
          <w:numId w:val="0"/>
        </w:numPr>
        <w:kinsoku/>
        <w:wordWrap/>
        <w:overflowPunct/>
        <w:topLinePunct w:val="0"/>
        <w:bidi w:val="0"/>
        <w:spacing w:after="120"/>
        <w:ind w:firstLine="420" w:firstLineChars="200"/>
        <w:textAlignment w:val="auto"/>
        <w:rPr>
          <w:color w:val="auto"/>
          <w:sz w:val="21"/>
          <w:szCs w:val="21"/>
          <w:highlight w:val="none"/>
        </w:rPr>
      </w:pPr>
      <w:r>
        <w:rPr>
          <w:rFonts w:hint="eastAsia"/>
          <w:color w:val="auto"/>
          <w:sz w:val="21"/>
          <w:szCs w:val="21"/>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4EE9FD2C">
      <w:pPr>
        <w:pStyle w:val="170"/>
        <w:keepNext w:val="0"/>
        <w:keepLines w:val="0"/>
        <w:pageBreakBefore w:val="0"/>
        <w:numPr>
          <w:ilvl w:val="0"/>
          <w:numId w:val="0"/>
        </w:numPr>
        <w:kinsoku/>
        <w:wordWrap/>
        <w:overflowPunct/>
        <w:topLinePunct w:val="0"/>
        <w:bidi w:val="0"/>
        <w:spacing w:after="120"/>
        <w:ind w:firstLine="420" w:firstLineChars="200"/>
        <w:textAlignment w:val="auto"/>
        <w:rPr>
          <w:color w:val="auto"/>
          <w:sz w:val="21"/>
          <w:szCs w:val="21"/>
          <w:highlight w:val="none"/>
        </w:rPr>
      </w:pPr>
      <w:r>
        <w:rPr>
          <w:rFonts w:hint="eastAsia"/>
          <w:color w:val="auto"/>
          <w:sz w:val="21"/>
          <w:szCs w:val="21"/>
          <w:highlight w:val="none"/>
        </w:rPr>
        <w:t>发包人签发进度款支付证书，不表明发包人已同意、批准或接受了承包人完成的相应部分的工作。</w:t>
      </w:r>
    </w:p>
    <w:p w14:paraId="2E6389BE">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89" w:name="_Ref531957023"/>
      <w:r>
        <w:rPr>
          <w:rFonts w:hint="eastAsia"/>
          <w:b/>
          <w:bCs/>
          <w:color w:val="auto"/>
          <w:sz w:val="21"/>
          <w:highlight w:val="none"/>
        </w:rPr>
        <w:t>1</w:t>
      </w:r>
      <w:r>
        <w:rPr>
          <w:b/>
          <w:bCs/>
          <w:color w:val="auto"/>
          <w:sz w:val="21"/>
          <w:highlight w:val="none"/>
        </w:rPr>
        <w:t xml:space="preserve">4.3.3 </w:t>
      </w:r>
      <w:r>
        <w:rPr>
          <w:rFonts w:hint="eastAsia"/>
          <w:b/>
          <w:bCs/>
          <w:color w:val="auto"/>
          <w:sz w:val="21"/>
          <w:highlight w:val="none"/>
        </w:rPr>
        <w:t>进度付款的修正</w:t>
      </w:r>
      <w:bookmarkEnd w:id="1289"/>
    </w:p>
    <w:p w14:paraId="7D223E8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38FCD1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90" w:name="_Toc11490"/>
      <w:bookmarkStart w:id="1291" w:name="_Toc30232"/>
      <w:bookmarkStart w:id="1292" w:name="_Toc27727"/>
      <w:bookmarkStart w:id="1293" w:name="_Toc54862295"/>
      <w:bookmarkStart w:id="1294" w:name="_Ref4538578"/>
      <w:bookmarkStart w:id="1295" w:name="_Ref536647814"/>
      <w:bookmarkStart w:id="1296" w:name="_Ref53664782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4.4 </w:t>
      </w:r>
      <w:r>
        <w:rPr>
          <w:rFonts w:hint="eastAsia" w:ascii="宋体" w:hAnsi="宋体" w:eastAsia="宋体"/>
          <w:b/>
          <w:bCs w:val="0"/>
          <w:color w:val="auto"/>
          <w:sz w:val="21"/>
          <w:szCs w:val="21"/>
          <w:highlight w:val="none"/>
        </w:rPr>
        <w:t>付款计划表</w:t>
      </w:r>
      <w:bookmarkEnd w:id="1290"/>
      <w:bookmarkEnd w:id="1291"/>
      <w:bookmarkEnd w:id="1292"/>
      <w:bookmarkEnd w:id="1293"/>
      <w:bookmarkEnd w:id="1294"/>
    </w:p>
    <w:p w14:paraId="3A05DC31">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297" w:name="_Ref4570974"/>
      <w:r>
        <w:rPr>
          <w:rFonts w:hint="eastAsia"/>
          <w:b/>
          <w:bCs w:val="0"/>
          <w:color w:val="auto"/>
          <w:sz w:val="21"/>
          <w:highlight w:val="none"/>
        </w:rPr>
        <w:t>1</w:t>
      </w:r>
      <w:r>
        <w:rPr>
          <w:b/>
          <w:bCs w:val="0"/>
          <w:color w:val="auto"/>
          <w:sz w:val="21"/>
          <w:highlight w:val="none"/>
        </w:rPr>
        <w:t xml:space="preserve">4.4.1 </w:t>
      </w:r>
      <w:r>
        <w:rPr>
          <w:rFonts w:hint="eastAsia"/>
          <w:b/>
          <w:bCs w:val="0"/>
          <w:color w:val="auto"/>
          <w:sz w:val="21"/>
          <w:highlight w:val="none"/>
        </w:rPr>
        <w:t>付款计划表的编制要求</w:t>
      </w:r>
      <w:bookmarkEnd w:id="1297"/>
    </w:p>
    <w:p w14:paraId="47D2A30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除专用合同条件另有约定外，付款计划表按如下要求编制：</w:t>
      </w:r>
    </w:p>
    <w:p w14:paraId="4C738DF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付款计划表中所列的每期付款金额，应为第</w:t>
      </w:r>
      <w:r>
        <w:rPr>
          <w:rFonts w:ascii="宋体" w:hAnsi="宋体"/>
          <w:color w:val="auto"/>
          <w:szCs w:val="21"/>
          <w:highlight w:val="none"/>
        </w:rPr>
        <w:t>14.3.1</w:t>
      </w:r>
      <w:r>
        <w:rPr>
          <w:rFonts w:hint="eastAsia" w:ascii="宋体" w:hAnsi="宋体"/>
          <w:color w:val="auto"/>
          <w:szCs w:val="21"/>
          <w:highlight w:val="none"/>
        </w:rPr>
        <w:t>项[工程进度付款申请]每期进度款的估算金额；</w:t>
      </w:r>
    </w:p>
    <w:p w14:paraId="6A95685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实际进度与项目进度计划不一致的，合同当事人可按照第</w:t>
      </w:r>
      <w:r>
        <w:rPr>
          <w:rFonts w:ascii="宋体" w:hAnsi="宋体"/>
          <w:color w:val="auto"/>
          <w:szCs w:val="21"/>
          <w:highlight w:val="none"/>
        </w:rPr>
        <w:t>3.6</w:t>
      </w:r>
      <w:r>
        <w:rPr>
          <w:rFonts w:hint="eastAsia" w:ascii="宋体" w:hAnsi="宋体"/>
          <w:color w:val="auto"/>
          <w:szCs w:val="21"/>
          <w:highlight w:val="none"/>
        </w:rPr>
        <w:t>款[</w:t>
      </w:r>
      <w:r>
        <w:rPr>
          <w:rFonts w:ascii="宋体" w:hAnsi="宋体"/>
          <w:color w:val="auto"/>
          <w:szCs w:val="21"/>
          <w:highlight w:val="none"/>
        </w:rPr>
        <w:t>商定或确定</w:t>
      </w:r>
      <w:r>
        <w:rPr>
          <w:rFonts w:hint="eastAsia" w:ascii="宋体" w:hAnsi="宋体"/>
          <w:color w:val="auto"/>
          <w:szCs w:val="21"/>
          <w:highlight w:val="none"/>
        </w:rPr>
        <w:t>]修改付款计划表；</w:t>
      </w:r>
    </w:p>
    <w:p w14:paraId="3448B98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不采用付款计划表的，承包人应向工程师提交按季度编制的支付估算付款计划表，用于支付参考。</w:t>
      </w:r>
    </w:p>
    <w:p w14:paraId="50C009BA">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298" w:name="_Ref4571011"/>
      <w:r>
        <w:rPr>
          <w:rFonts w:hint="eastAsia"/>
          <w:b/>
          <w:bCs/>
          <w:color w:val="auto"/>
          <w:sz w:val="21"/>
          <w:highlight w:val="none"/>
        </w:rPr>
        <w:t>1</w:t>
      </w:r>
      <w:r>
        <w:rPr>
          <w:b/>
          <w:bCs/>
          <w:color w:val="auto"/>
          <w:sz w:val="21"/>
          <w:highlight w:val="none"/>
        </w:rPr>
        <w:t xml:space="preserve">4.4.2 </w:t>
      </w:r>
      <w:r>
        <w:rPr>
          <w:rFonts w:hint="eastAsia"/>
          <w:b/>
          <w:bCs/>
          <w:color w:val="auto"/>
          <w:sz w:val="21"/>
          <w:highlight w:val="none"/>
        </w:rPr>
        <w:t>付款计划表的编制与审批</w:t>
      </w:r>
      <w:bookmarkEnd w:id="1298"/>
    </w:p>
    <w:p w14:paraId="581B52B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除专用合同条件另有约定外，承包人应根据第</w:t>
      </w:r>
      <w:r>
        <w:rPr>
          <w:rFonts w:ascii="宋体" w:hAnsi="宋体"/>
          <w:color w:val="auto"/>
          <w:szCs w:val="21"/>
          <w:highlight w:val="none"/>
        </w:rPr>
        <w:t>8.4</w:t>
      </w:r>
      <w:r>
        <w:rPr>
          <w:rFonts w:hint="eastAsia" w:ascii="宋体" w:hAnsi="宋体"/>
          <w:color w:val="auto"/>
          <w:szCs w:val="21"/>
          <w:highlight w:val="none"/>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5A401EB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14:paraId="0ECE5D8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发包人逾期未完成付款计划表审批的，也未及时要求承包人进行修正和提供补充资料的，则承包人提交的付款计划表视为已经获得发包人批准。</w:t>
      </w:r>
    </w:p>
    <w:p w14:paraId="61772507">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299" w:name="_Toc54862296"/>
      <w:bookmarkStart w:id="1300" w:name="_Toc24322"/>
      <w:bookmarkStart w:id="1301" w:name="_Toc4671"/>
      <w:bookmarkStart w:id="1302" w:name="_Toc7733"/>
      <w:bookmarkStart w:id="1303" w:name="_Ref453863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4.5 </w:t>
      </w:r>
      <w:r>
        <w:rPr>
          <w:rFonts w:hint="eastAsia" w:ascii="宋体" w:hAnsi="宋体" w:eastAsia="宋体"/>
          <w:b/>
          <w:bCs w:val="0"/>
          <w:color w:val="auto"/>
          <w:sz w:val="21"/>
          <w:szCs w:val="21"/>
          <w:highlight w:val="none"/>
        </w:rPr>
        <w:t>竣工结算</w:t>
      </w:r>
      <w:bookmarkEnd w:id="1299"/>
      <w:bookmarkEnd w:id="1300"/>
      <w:bookmarkEnd w:id="1301"/>
      <w:bookmarkEnd w:id="1302"/>
      <w:bookmarkEnd w:id="1303"/>
    </w:p>
    <w:p w14:paraId="09B0416A">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304" w:name="_Ref4571361"/>
      <w:r>
        <w:rPr>
          <w:rFonts w:hint="eastAsia"/>
          <w:b/>
          <w:bCs w:val="0"/>
          <w:color w:val="auto"/>
          <w:sz w:val="21"/>
          <w:highlight w:val="none"/>
        </w:rPr>
        <w:t>1</w:t>
      </w:r>
      <w:r>
        <w:rPr>
          <w:b/>
          <w:bCs w:val="0"/>
          <w:color w:val="auto"/>
          <w:sz w:val="21"/>
          <w:highlight w:val="none"/>
        </w:rPr>
        <w:t xml:space="preserve">4.5.1 </w:t>
      </w:r>
      <w:r>
        <w:rPr>
          <w:rFonts w:hint="eastAsia"/>
          <w:b/>
          <w:bCs w:val="0"/>
          <w:color w:val="auto"/>
          <w:sz w:val="21"/>
          <w:highlight w:val="none"/>
        </w:rPr>
        <w:t>竣工结算申请</w:t>
      </w:r>
      <w:bookmarkEnd w:id="1304"/>
    </w:p>
    <w:p w14:paraId="4C7FED7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43EDE4A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除专用合同条件另有约定外，竣工结算申请单应包括以下内容：</w:t>
      </w:r>
    </w:p>
    <w:p w14:paraId="69A0912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竣工结算合同价格；</w:t>
      </w:r>
    </w:p>
    <w:p w14:paraId="48215E1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发包人已支付承包人的款项；</w:t>
      </w:r>
    </w:p>
    <w:p w14:paraId="7A01879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采用第</w:t>
      </w:r>
      <w:r>
        <w:rPr>
          <w:rFonts w:ascii="宋体" w:hAnsi="宋体"/>
          <w:color w:val="auto"/>
          <w:szCs w:val="21"/>
          <w:highlight w:val="none"/>
        </w:rPr>
        <w:t>14.6.1</w:t>
      </w:r>
      <w:r>
        <w:rPr>
          <w:rFonts w:hint="eastAsia" w:ascii="宋体" w:hAnsi="宋体"/>
          <w:color w:val="auto"/>
          <w:szCs w:val="21"/>
          <w:highlight w:val="none"/>
        </w:rPr>
        <w:t>项[承包人提供质量保证金的方式]第（2）种方式提供质量保证金的，应当列明应预留的质量保证金金额；采用第</w:t>
      </w:r>
      <w:r>
        <w:rPr>
          <w:rFonts w:ascii="宋体" w:hAnsi="宋体"/>
          <w:color w:val="auto"/>
          <w:szCs w:val="21"/>
          <w:highlight w:val="none"/>
        </w:rPr>
        <w:t>14.6.1</w:t>
      </w:r>
      <w:r>
        <w:rPr>
          <w:rFonts w:hint="eastAsia" w:ascii="宋体" w:hAnsi="宋体"/>
          <w:color w:val="auto"/>
          <w:szCs w:val="21"/>
          <w:highlight w:val="none"/>
        </w:rPr>
        <w:t>项[承包人提供质量保证金的方式]中其他方式提供质量保证金的，应当按第</w:t>
      </w:r>
      <w:r>
        <w:rPr>
          <w:rFonts w:ascii="宋体" w:hAnsi="宋体"/>
          <w:color w:val="auto"/>
          <w:szCs w:val="21"/>
          <w:highlight w:val="none"/>
        </w:rPr>
        <w:t>14.6</w:t>
      </w:r>
      <w:r>
        <w:rPr>
          <w:rFonts w:hint="eastAsia" w:ascii="宋体" w:hAnsi="宋体"/>
          <w:color w:val="auto"/>
          <w:szCs w:val="21"/>
          <w:highlight w:val="none"/>
        </w:rPr>
        <w:t>款[质量保证金]提供相关文件作为附件；</w:t>
      </w:r>
    </w:p>
    <w:p w14:paraId="366BB93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发包人应支付承包人的合同价款。</w:t>
      </w:r>
    </w:p>
    <w:p w14:paraId="1986E57B">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05" w:name="_Ref4571384"/>
      <w:r>
        <w:rPr>
          <w:rFonts w:hint="eastAsia"/>
          <w:b/>
          <w:bCs/>
          <w:color w:val="auto"/>
          <w:sz w:val="21"/>
          <w:highlight w:val="none"/>
        </w:rPr>
        <w:t>1</w:t>
      </w:r>
      <w:r>
        <w:rPr>
          <w:b/>
          <w:bCs/>
          <w:color w:val="auto"/>
          <w:sz w:val="21"/>
          <w:highlight w:val="none"/>
        </w:rPr>
        <w:t xml:space="preserve">4.5.2 </w:t>
      </w:r>
      <w:r>
        <w:rPr>
          <w:rFonts w:hint="eastAsia"/>
          <w:b/>
          <w:bCs/>
          <w:color w:val="auto"/>
          <w:sz w:val="21"/>
          <w:highlight w:val="none"/>
        </w:rPr>
        <w:t>竣工结算审核</w:t>
      </w:r>
      <w:bookmarkEnd w:id="1305"/>
    </w:p>
    <w:p w14:paraId="20FD4A3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7726C4E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67D67C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06" w:name="_Ref4618006"/>
      <w:r>
        <w:rPr>
          <w:rFonts w:hint="eastAsia" w:ascii="宋体" w:hAnsi="宋体"/>
          <w:color w:val="auto"/>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1306"/>
    </w:p>
    <w:p w14:paraId="298F58A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宋体" w:hAnsi="宋体"/>
          <w:color w:val="auto"/>
          <w:szCs w:val="21"/>
          <w:highlight w:val="none"/>
        </w:rPr>
        <w:t>20条</w:t>
      </w:r>
      <w:r>
        <w:rPr>
          <w:rFonts w:hint="eastAsia" w:ascii="宋体" w:hAnsi="宋体"/>
          <w:color w:val="auto"/>
          <w:szCs w:val="21"/>
          <w:highlight w:val="none"/>
        </w:rPr>
        <w:t>[争议解决]约定处理。对于无异议部分，发包人应签发临时竣工付款证书，并按本款第（2）项完成付款。承包人逾期未提出异议的，视为认可发包人的审批结果。</w:t>
      </w:r>
    </w:p>
    <w:p w14:paraId="5EE9F3D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07" w:name="_Ref15484305"/>
      <w:r>
        <w:rPr>
          <w:rFonts w:hint="eastAsia"/>
          <w:b/>
          <w:bCs/>
          <w:color w:val="auto"/>
          <w:sz w:val="21"/>
          <w:highlight w:val="none"/>
        </w:rPr>
        <w:t>1</w:t>
      </w:r>
      <w:r>
        <w:rPr>
          <w:b/>
          <w:bCs/>
          <w:color w:val="auto"/>
          <w:sz w:val="21"/>
          <w:highlight w:val="none"/>
        </w:rPr>
        <w:t xml:space="preserve">4.5.3 </w:t>
      </w:r>
      <w:r>
        <w:rPr>
          <w:rFonts w:hint="eastAsia"/>
          <w:b/>
          <w:bCs/>
          <w:color w:val="auto"/>
          <w:sz w:val="21"/>
          <w:highlight w:val="none"/>
        </w:rPr>
        <w:t>扫尾工作清单</w:t>
      </w:r>
      <w:bookmarkEnd w:id="1307"/>
    </w:p>
    <w:p w14:paraId="0229D7E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经双方协商，部分工作在工程竣工验收后进行的，承包人应当编制扫尾工作清单，扫尾工作清单中应当列明承包人应当完成的扫尾工作的内容及完成时间。</w:t>
      </w:r>
    </w:p>
    <w:p w14:paraId="012DCC9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承包人完成扫尾工作清单中的内容应取得的费用包含在第</w:t>
      </w:r>
      <w:r>
        <w:rPr>
          <w:rFonts w:ascii="宋体" w:hAnsi="宋体"/>
          <w:color w:val="auto"/>
          <w:szCs w:val="21"/>
          <w:highlight w:val="none"/>
        </w:rPr>
        <w:t>14.5.1</w:t>
      </w:r>
      <w:r>
        <w:rPr>
          <w:rFonts w:hint="eastAsia" w:ascii="宋体" w:hAnsi="宋体"/>
          <w:color w:val="auto"/>
          <w:szCs w:val="21"/>
          <w:highlight w:val="none"/>
        </w:rPr>
        <w:t>项[</w:t>
      </w:r>
      <w:r>
        <w:rPr>
          <w:rFonts w:ascii="宋体" w:hAnsi="宋体"/>
          <w:color w:val="auto"/>
          <w:szCs w:val="21"/>
          <w:highlight w:val="none"/>
        </w:rPr>
        <w:t>竣工结算申请</w:t>
      </w:r>
      <w:r>
        <w:rPr>
          <w:rFonts w:hint="eastAsia" w:ascii="宋体" w:hAnsi="宋体"/>
          <w:color w:val="auto"/>
          <w:szCs w:val="21"/>
          <w:highlight w:val="none"/>
        </w:rPr>
        <w:t>]及第</w:t>
      </w:r>
      <w:r>
        <w:rPr>
          <w:rFonts w:ascii="宋体" w:hAnsi="宋体"/>
          <w:color w:val="auto"/>
          <w:szCs w:val="21"/>
          <w:highlight w:val="none"/>
        </w:rPr>
        <w:t>14.5.2</w:t>
      </w:r>
      <w:r>
        <w:rPr>
          <w:rFonts w:hint="eastAsia" w:ascii="宋体" w:hAnsi="宋体"/>
          <w:color w:val="auto"/>
          <w:szCs w:val="21"/>
          <w:highlight w:val="none"/>
        </w:rPr>
        <w:t>项[竣工结算审核]中一并结算。</w:t>
      </w:r>
    </w:p>
    <w:p w14:paraId="4CBB3C6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扫尾工作的缺陷责任期按第</w:t>
      </w:r>
      <w:r>
        <w:rPr>
          <w:rFonts w:ascii="宋体" w:hAnsi="宋体"/>
          <w:color w:val="auto"/>
          <w:szCs w:val="21"/>
          <w:highlight w:val="none"/>
        </w:rPr>
        <w:t>11条</w:t>
      </w:r>
      <w:r>
        <w:rPr>
          <w:rFonts w:hint="eastAsia" w:ascii="宋体" w:hAnsi="宋体"/>
          <w:color w:val="auto"/>
          <w:szCs w:val="21"/>
          <w:highlight w:val="none"/>
        </w:rPr>
        <w:t>[缺陷责任与</w:t>
      </w:r>
      <w:r>
        <w:rPr>
          <w:rFonts w:ascii="宋体" w:hAnsi="宋体"/>
          <w:color w:val="auto"/>
          <w:szCs w:val="21"/>
          <w:highlight w:val="none"/>
        </w:rPr>
        <w:t>保</w:t>
      </w:r>
      <w:r>
        <w:rPr>
          <w:rFonts w:hint="eastAsia" w:ascii="宋体" w:hAnsi="宋体"/>
          <w:color w:val="auto"/>
          <w:szCs w:val="21"/>
          <w:highlight w:val="none"/>
        </w:rPr>
        <w:t>修]处理。承包人未能按照扫尾工作清单约定的完成时间完成扫尾工作的，视为承包人原因导致的工程质量缺陷按照第</w:t>
      </w:r>
      <w:r>
        <w:rPr>
          <w:rFonts w:ascii="宋体" w:hAnsi="宋体"/>
          <w:color w:val="auto"/>
          <w:szCs w:val="21"/>
          <w:highlight w:val="none"/>
        </w:rPr>
        <w:t>11.3</w:t>
      </w:r>
      <w:r>
        <w:rPr>
          <w:rFonts w:hint="eastAsia" w:ascii="宋体" w:hAnsi="宋体"/>
          <w:color w:val="auto"/>
          <w:szCs w:val="21"/>
          <w:highlight w:val="none"/>
        </w:rPr>
        <w:t>款[缺陷调查]处理。</w:t>
      </w:r>
    </w:p>
    <w:p w14:paraId="4E9694E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08" w:name="_Toc208"/>
      <w:bookmarkStart w:id="1309" w:name="_Ref15395020"/>
      <w:bookmarkStart w:id="1310" w:name="_Ref4582115"/>
      <w:bookmarkStart w:id="1311" w:name="_Ref4617582"/>
      <w:bookmarkStart w:id="1312" w:name="_Ref4571127"/>
      <w:bookmarkStart w:id="1313" w:name="_Toc54862297"/>
      <w:bookmarkStart w:id="1314" w:name="_Toc1999"/>
      <w:bookmarkStart w:id="1315" w:name="_Toc9552"/>
      <w:bookmarkStart w:id="1316" w:name="_Ref4617592"/>
      <w:bookmarkStart w:id="1317" w:name="_Ref4571100"/>
      <w:bookmarkStart w:id="1318" w:name="_Hlk15394931"/>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4.6 </w:t>
      </w:r>
      <w:r>
        <w:rPr>
          <w:rFonts w:hint="eastAsia" w:ascii="宋体" w:hAnsi="宋体" w:eastAsia="宋体"/>
          <w:b/>
          <w:bCs w:val="0"/>
          <w:color w:val="auto"/>
          <w:sz w:val="21"/>
          <w:szCs w:val="21"/>
          <w:highlight w:val="none"/>
        </w:rPr>
        <w:t>质量保证金</w:t>
      </w:r>
      <w:bookmarkEnd w:id="1295"/>
      <w:bookmarkEnd w:id="1296"/>
      <w:bookmarkEnd w:id="1308"/>
      <w:bookmarkEnd w:id="1309"/>
      <w:bookmarkEnd w:id="1310"/>
      <w:bookmarkEnd w:id="1311"/>
      <w:bookmarkEnd w:id="1312"/>
      <w:bookmarkEnd w:id="1313"/>
      <w:bookmarkEnd w:id="1314"/>
      <w:bookmarkEnd w:id="1315"/>
      <w:bookmarkEnd w:id="1316"/>
      <w:bookmarkEnd w:id="1317"/>
    </w:p>
    <w:p w14:paraId="2C4F0E7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经合同当事人协商一致提供质量保证金的，应在专用合同条件中予以明确。在工程项目竣工前，承包人已经提供履约担保的，发包人不得同时要求承包人提供质量保证金。</w:t>
      </w:r>
    </w:p>
    <w:bookmarkEnd w:id="1318"/>
    <w:p w14:paraId="722912BB">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19" w:name="_Ref531955069"/>
      <w:bookmarkStart w:id="1320" w:name="_Ref531957153"/>
      <w:r>
        <w:rPr>
          <w:rFonts w:hint="eastAsia"/>
          <w:b/>
          <w:bCs/>
          <w:color w:val="auto"/>
          <w:sz w:val="21"/>
          <w:highlight w:val="none"/>
        </w:rPr>
        <w:t>1</w:t>
      </w:r>
      <w:r>
        <w:rPr>
          <w:b/>
          <w:bCs/>
          <w:color w:val="auto"/>
          <w:sz w:val="21"/>
          <w:highlight w:val="none"/>
        </w:rPr>
        <w:t xml:space="preserve">4.6.1 </w:t>
      </w:r>
      <w:r>
        <w:rPr>
          <w:rFonts w:hint="eastAsia"/>
          <w:b/>
          <w:bCs/>
          <w:color w:val="auto"/>
          <w:sz w:val="21"/>
          <w:highlight w:val="none"/>
        </w:rPr>
        <w:t>承包人提供质量保证金的方式</w:t>
      </w:r>
      <w:bookmarkEnd w:id="1319"/>
    </w:p>
    <w:p w14:paraId="6872E87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承包人提供质量保证金有以下三种方式：</w:t>
      </w:r>
    </w:p>
    <w:p w14:paraId="795CF67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21" w:name="_Ref531955096"/>
      <w:r>
        <w:rPr>
          <w:rFonts w:hint="eastAsia" w:ascii="宋体" w:hAnsi="宋体"/>
          <w:color w:val="auto"/>
          <w:szCs w:val="21"/>
          <w:highlight w:val="none"/>
        </w:rPr>
        <w:t>（1） 提交工程质量保证担保；</w:t>
      </w:r>
      <w:bookmarkEnd w:id="1321"/>
    </w:p>
    <w:p w14:paraId="24E89E7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22" w:name="_Ref531955107"/>
      <w:r>
        <w:rPr>
          <w:rFonts w:hint="eastAsia" w:ascii="宋体" w:hAnsi="宋体"/>
          <w:color w:val="auto"/>
          <w:szCs w:val="21"/>
          <w:highlight w:val="none"/>
        </w:rPr>
        <w:t>（2） 预留相应比例的工程款；</w:t>
      </w:r>
      <w:bookmarkEnd w:id="1322"/>
    </w:p>
    <w:p w14:paraId="76ED321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23" w:name="_Ref531955117"/>
      <w:r>
        <w:rPr>
          <w:rFonts w:hint="eastAsia" w:ascii="宋体" w:hAnsi="宋体"/>
          <w:color w:val="auto"/>
          <w:szCs w:val="21"/>
          <w:highlight w:val="none"/>
        </w:rPr>
        <w:t>（3） 双方约定的其他方式。</w:t>
      </w:r>
      <w:bookmarkEnd w:id="1323"/>
    </w:p>
    <w:p w14:paraId="3E1B935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524F3BF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24" w:name="_Ref15419738"/>
      <w:bookmarkStart w:id="1325" w:name="_Ref18931667"/>
      <w:r>
        <w:rPr>
          <w:rFonts w:hint="eastAsia"/>
          <w:b/>
          <w:bCs/>
          <w:color w:val="auto"/>
          <w:sz w:val="21"/>
          <w:highlight w:val="none"/>
        </w:rPr>
        <w:t>1</w:t>
      </w:r>
      <w:r>
        <w:rPr>
          <w:b/>
          <w:bCs/>
          <w:color w:val="auto"/>
          <w:sz w:val="21"/>
          <w:highlight w:val="none"/>
        </w:rPr>
        <w:t xml:space="preserve">4.6.2 </w:t>
      </w:r>
      <w:r>
        <w:rPr>
          <w:rFonts w:hint="eastAsia"/>
          <w:b/>
          <w:bCs/>
          <w:color w:val="auto"/>
          <w:sz w:val="21"/>
          <w:highlight w:val="none"/>
        </w:rPr>
        <w:t>质量保证金的预留</w:t>
      </w:r>
      <w:bookmarkEnd w:id="1324"/>
      <w:bookmarkEnd w:id="1325"/>
    </w:p>
    <w:p w14:paraId="59B8185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双方约定采用预留相应比例的工程款方式提供质量保证金的，质量保证金的预留有以下三种方式：</w:t>
      </w:r>
    </w:p>
    <w:p w14:paraId="49545DF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26" w:name="_Hlk18840714"/>
      <w:bookmarkStart w:id="1327" w:name="_Ref531955143"/>
      <w:r>
        <w:rPr>
          <w:rFonts w:hint="eastAsia" w:ascii="宋体" w:hAnsi="宋体"/>
          <w:color w:val="auto"/>
          <w:szCs w:val="21"/>
          <w:highlight w:val="none"/>
        </w:rPr>
        <w:t>（1） 按专用合同条件的约定在支付工程进度款时逐次预留，直至预留的质量保证金总额达到专用合同条件约定的金额或比例为止</w:t>
      </w:r>
      <w:bookmarkEnd w:id="1326"/>
      <w:r>
        <w:rPr>
          <w:rFonts w:hint="eastAsia" w:ascii="宋体" w:hAnsi="宋体"/>
          <w:color w:val="auto"/>
          <w:szCs w:val="21"/>
          <w:highlight w:val="none"/>
        </w:rPr>
        <w:t>。在此情形下，质量保证金的计算基数不包括预付款的支付、扣回以及价格调整的金额；</w:t>
      </w:r>
      <w:bookmarkEnd w:id="1327"/>
    </w:p>
    <w:p w14:paraId="025E5B2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28" w:name="_Ref531955151"/>
      <w:r>
        <w:rPr>
          <w:rFonts w:hint="eastAsia" w:ascii="宋体" w:hAnsi="宋体"/>
          <w:color w:val="auto"/>
          <w:szCs w:val="21"/>
          <w:highlight w:val="none"/>
        </w:rPr>
        <w:t>（2） 工程竣工结算时一次性预留质量保证金；</w:t>
      </w:r>
      <w:bookmarkEnd w:id="1328"/>
    </w:p>
    <w:p w14:paraId="0905B61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29" w:name="_Ref531955161"/>
      <w:r>
        <w:rPr>
          <w:rFonts w:hint="eastAsia" w:ascii="宋体" w:hAnsi="宋体"/>
          <w:color w:val="auto"/>
          <w:szCs w:val="21"/>
          <w:highlight w:val="none"/>
        </w:rPr>
        <w:t>（3） 双方约定的其他预留方式。</w:t>
      </w:r>
      <w:bookmarkEnd w:id="1329"/>
    </w:p>
    <w:p w14:paraId="1545619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1DEF657D">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30" w:name="_Ref532690096"/>
      <w:bookmarkStart w:id="1331" w:name="_Ref4571243"/>
      <w:r>
        <w:rPr>
          <w:rFonts w:hint="eastAsia"/>
          <w:b/>
          <w:bCs/>
          <w:color w:val="auto"/>
          <w:sz w:val="21"/>
          <w:highlight w:val="none"/>
        </w:rPr>
        <w:t>1</w:t>
      </w:r>
      <w:r>
        <w:rPr>
          <w:b/>
          <w:bCs/>
          <w:color w:val="auto"/>
          <w:sz w:val="21"/>
          <w:highlight w:val="none"/>
        </w:rPr>
        <w:t xml:space="preserve">4.6.3 </w:t>
      </w:r>
      <w:r>
        <w:rPr>
          <w:rFonts w:hint="eastAsia"/>
          <w:b/>
          <w:bCs/>
          <w:color w:val="auto"/>
          <w:sz w:val="21"/>
          <w:highlight w:val="none"/>
        </w:rPr>
        <w:t>质量保证金的</w:t>
      </w:r>
      <w:bookmarkEnd w:id="1330"/>
      <w:r>
        <w:rPr>
          <w:rFonts w:hint="eastAsia"/>
          <w:b/>
          <w:bCs/>
          <w:color w:val="auto"/>
          <w:sz w:val="21"/>
          <w:highlight w:val="none"/>
        </w:rPr>
        <w:t>返还</w:t>
      </w:r>
      <w:bookmarkEnd w:id="1331"/>
    </w:p>
    <w:p w14:paraId="373DAAF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缺陷责任期内，承包人认真履行合同约定的责任，缺陷责任期满，发包人根据第</w:t>
      </w:r>
      <w:r>
        <w:rPr>
          <w:rFonts w:ascii="宋体" w:hAnsi="宋体"/>
          <w:color w:val="auto"/>
          <w:szCs w:val="21"/>
          <w:highlight w:val="none"/>
        </w:rPr>
        <w:t>11.6</w:t>
      </w:r>
      <w:r>
        <w:rPr>
          <w:rFonts w:hint="eastAsia" w:ascii="宋体" w:hAnsi="宋体"/>
          <w:color w:val="auto"/>
          <w:szCs w:val="21"/>
          <w:highlight w:val="none"/>
        </w:rPr>
        <w:t>款[缺陷责任期终止证书]向承包人颁发缺陷责任期终止证书后，承包人可向发包人申请返还质量保证金。</w:t>
      </w:r>
    </w:p>
    <w:p w14:paraId="7717696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发包人在接到承包人返还质量保证金申请后，应于</w:t>
      </w:r>
      <w:r>
        <w:rPr>
          <w:rFonts w:ascii="宋体" w:hAnsi="宋体"/>
          <w:color w:val="auto"/>
          <w:szCs w:val="21"/>
          <w:highlight w:val="none"/>
        </w:rPr>
        <w:t>7</w:t>
      </w:r>
      <w:r>
        <w:rPr>
          <w:rFonts w:hint="eastAsia" w:ascii="宋体" w:hAnsi="宋体"/>
          <w:color w:val="auto"/>
          <w:szCs w:val="21"/>
          <w:highlight w:val="none"/>
        </w:rPr>
        <w:t>天内将质量保证金返还承包人，逾期未返还的，应承担违约责任。发包人在接到承包人返还质量保证金申请后</w:t>
      </w:r>
      <w:r>
        <w:rPr>
          <w:rFonts w:ascii="宋体" w:hAnsi="宋体"/>
          <w:color w:val="auto"/>
          <w:szCs w:val="21"/>
          <w:highlight w:val="none"/>
        </w:rPr>
        <w:t>7</w:t>
      </w:r>
      <w:r>
        <w:rPr>
          <w:rFonts w:hint="eastAsia" w:ascii="宋体" w:hAnsi="宋体"/>
          <w:color w:val="auto"/>
          <w:szCs w:val="21"/>
          <w:highlight w:val="none"/>
        </w:rPr>
        <w:t>天内不予答复，视同认可承包人的返还质量保证金申请。</w:t>
      </w:r>
    </w:p>
    <w:p w14:paraId="7ACA6BD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发包人和承包人对质量保证金预留、返还以及工程维修质量、费用有争议的，按本合同第</w:t>
      </w:r>
      <w:r>
        <w:rPr>
          <w:rFonts w:ascii="宋体" w:hAnsi="宋体"/>
          <w:color w:val="auto"/>
          <w:szCs w:val="21"/>
          <w:highlight w:val="none"/>
        </w:rPr>
        <w:t>20条</w:t>
      </w:r>
      <w:r>
        <w:rPr>
          <w:rFonts w:hint="eastAsia" w:ascii="宋体" w:hAnsi="宋体"/>
          <w:color w:val="auto"/>
          <w:szCs w:val="21"/>
          <w:highlight w:val="none"/>
        </w:rPr>
        <w:t>[争议解决]约定的争议和纠纷解决程序处理。</w:t>
      </w:r>
    </w:p>
    <w:bookmarkEnd w:id="1320"/>
    <w:p w14:paraId="49935C9D">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32" w:name="_Toc26170"/>
      <w:bookmarkStart w:id="1333" w:name="_Ref531957339"/>
      <w:bookmarkStart w:id="1334" w:name="_Toc14988"/>
      <w:bookmarkStart w:id="1335" w:name="_Ref531957341"/>
      <w:bookmarkStart w:id="1336" w:name="_Toc30353"/>
      <w:bookmarkStart w:id="1337" w:name="_Toc54862298"/>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4.7 </w:t>
      </w:r>
      <w:r>
        <w:rPr>
          <w:rFonts w:hint="eastAsia" w:ascii="宋体" w:hAnsi="宋体" w:eastAsia="宋体"/>
          <w:b/>
          <w:bCs w:val="0"/>
          <w:color w:val="auto"/>
          <w:sz w:val="21"/>
          <w:szCs w:val="21"/>
          <w:highlight w:val="none"/>
        </w:rPr>
        <w:t>最终结清</w:t>
      </w:r>
      <w:bookmarkEnd w:id="1332"/>
      <w:bookmarkEnd w:id="1333"/>
      <w:bookmarkEnd w:id="1334"/>
      <w:bookmarkEnd w:id="1335"/>
      <w:bookmarkEnd w:id="1336"/>
      <w:bookmarkEnd w:id="1337"/>
    </w:p>
    <w:p w14:paraId="25B91BD8">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338" w:name="_Ref531957350"/>
      <w:r>
        <w:rPr>
          <w:rFonts w:hint="eastAsia"/>
          <w:b/>
          <w:bCs w:val="0"/>
          <w:color w:val="auto"/>
          <w:sz w:val="21"/>
          <w:highlight w:val="none"/>
        </w:rPr>
        <w:t>1</w:t>
      </w:r>
      <w:r>
        <w:rPr>
          <w:b/>
          <w:bCs w:val="0"/>
          <w:color w:val="auto"/>
          <w:sz w:val="21"/>
          <w:highlight w:val="none"/>
        </w:rPr>
        <w:t xml:space="preserve">4.7.1 </w:t>
      </w:r>
      <w:r>
        <w:rPr>
          <w:rFonts w:hint="eastAsia"/>
          <w:b/>
          <w:bCs w:val="0"/>
          <w:color w:val="auto"/>
          <w:sz w:val="21"/>
          <w:highlight w:val="none"/>
        </w:rPr>
        <w:t>最终结清申请</w:t>
      </w:r>
      <w:bookmarkEnd w:id="1338"/>
      <w:r>
        <w:rPr>
          <w:rFonts w:hint="eastAsia"/>
          <w:b/>
          <w:bCs w:val="0"/>
          <w:color w:val="auto"/>
          <w:sz w:val="21"/>
          <w:highlight w:val="none"/>
        </w:rPr>
        <w:t>单</w:t>
      </w:r>
    </w:p>
    <w:p w14:paraId="6AF81DA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除专用合同条件另有约定外，承包人应在缺陷责任期终止证书颁发后7天内，按专用合同条件约定的份数向发包人提交最终结清申请单，并提供相关证明材料。</w:t>
      </w:r>
    </w:p>
    <w:p w14:paraId="6ED11D7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除专用合同条件另有约定外，最终结清申请单应列明质量保证金、应扣除的质量保证金、缺陷责任期内发生的增减费用。</w:t>
      </w:r>
    </w:p>
    <w:p w14:paraId="251D333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发包人对最终结清申请单内容有异议的，有权要求承包人进行修正和提供补充资料，承包人应向发包人提交修正后的最终结清申请单。</w:t>
      </w:r>
    </w:p>
    <w:p w14:paraId="6BA258A2">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39" w:name="_Ref531957369"/>
      <w:bookmarkStart w:id="1340" w:name="_Ref4624099"/>
      <w:r>
        <w:rPr>
          <w:rFonts w:hint="eastAsia"/>
          <w:b/>
          <w:bCs/>
          <w:color w:val="auto"/>
          <w:sz w:val="21"/>
          <w:highlight w:val="none"/>
        </w:rPr>
        <w:t>1</w:t>
      </w:r>
      <w:r>
        <w:rPr>
          <w:b/>
          <w:bCs/>
          <w:color w:val="auto"/>
          <w:sz w:val="21"/>
          <w:highlight w:val="none"/>
        </w:rPr>
        <w:t xml:space="preserve">4.7.2 </w:t>
      </w:r>
      <w:r>
        <w:rPr>
          <w:rFonts w:hint="eastAsia"/>
          <w:b/>
          <w:bCs/>
          <w:color w:val="auto"/>
          <w:sz w:val="21"/>
          <w:highlight w:val="none"/>
        </w:rPr>
        <w:t>最终结清证书</w:t>
      </w:r>
      <w:bookmarkEnd w:id="1339"/>
      <w:r>
        <w:rPr>
          <w:rFonts w:hint="eastAsia"/>
          <w:b/>
          <w:bCs/>
          <w:color w:val="auto"/>
          <w:sz w:val="21"/>
          <w:highlight w:val="none"/>
        </w:rPr>
        <w:t>和支付</w:t>
      </w:r>
      <w:bookmarkEnd w:id="1340"/>
    </w:p>
    <w:p w14:paraId="293926A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3F5E94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00712DD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承包人对发包人颁发的最终结清证书有异议的，按第</w:t>
      </w:r>
      <w:r>
        <w:rPr>
          <w:rFonts w:ascii="宋体" w:hAnsi="宋体"/>
          <w:color w:val="auto"/>
          <w:szCs w:val="21"/>
          <w:highlight w:val="none"/>
        </w:rPr>
        <w:t>20条</w:t>
      </w:r>
      <w:r>
        <w:rPr>
          <w:rFonts w:hint="eastAsia" w:ascii="宋体" w:hAnsi="宋体"/>
          <w:color w:val="auto"/>
          <w:szCs w:val="21"/>
          <w:highlight w:val="none"/>
        </w:rPr>
        <w:t>[争议解决]的约定办理。</w:t>
      </w:r>
    </w:p>
    <w:p w14:paraId="5AF3458A">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41" w:name="_Toc54862299"/>
      <w:bookmarkStart w:id="1342" w:name="_Ref11874957"/>
      <w:bookmarkStart w:id="1343" w:name="_Ref11920396"/>
      <w:bookmarkStart w:id="1344" w:name="_Ref11920407"/>
      <w:bookmarkStart w:id="1345" w:name="_Toc27684"/>
      <w:bookmarkStart w:id="1346" w:name="_Toc30259"/>
      <w:bookmarkStart w:id="1347" w:name="_Toc14432"/>
      <w:bookmarkStart w:id="1348" w:name="_Toc14492"/>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5</w:t>
      </w:r>
      <w:r>
        <w:rPr>
          <w:rFonts w:hint="eastAsia" w:ascii="宋体" w:hAnsi="宋体" w:eastAsia="宋体"/>
          <w:b/>
          <w:bCs w:val="0"/>
          <w:color w:val="auto"/>
          <w:sz w:val="21"/>
          <w:szCs w:val="21"/>
          <w:highlight w:val="none"/>
        </w:rPr>
        <w:t>条 违约</w:t>
      </w:r>
      <w:bookmarkEnd w:id="1130"/>
      <w:bookmarkEnd w:id="1138"/>
      <w:bookmarkEnd w:id="1139"/>
      <w:bookmarkEnd w:id="1341"/>
      <w:bookmarkEnd w:id="1342"/>
      <w:bookmarkEnd w:id="1343"/>
      <w:bookmarkEnd w:id="1344"/>
      <w:bookmarkEnd w:id="1345"/>
      <w:bookmarkEnd w:id="1346"/>
      <w:bookmarkEnd w:id="1347"/>
      <w:bookmarkEnd w:id="1348"/>
    </w:p>
    <w:p w14:paraId="6B045E6F">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49" w:name="_Ref4534384"/>
      <w:bookmarkStart w:id="1350" w:name="_Toc25479"/>
      <w:bookmarkStart w:id="1351" w:name="_Toc54862300"/>
      <w:bookmarkStart w:id="1352" w:name="_Ref4534376"/>
      <w:bookmarkStart w:id="1353" w:name="_Toc3773"/>
      <w:bookmarkStart w:id="1354" w:name="_Ref4534399"/>
      <w:bookmarkStart w:id="1355" w:name="_Ref4534411"/>
      <w:bookmarkStart w:id="1356" w:name="_Toc448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5.1 </w:t>
      </w:r>
      <w:r>
        <w:rPr>
          <w:rFonts w:hint="eastAsia" w:ascii="宋体" w:hAnsi="宋体" w:eastAsia="宋体"/>
          <w:b/>
          <w:bCs w:val="0"/>
          <w:color w:val="auto"/>
          <w:sz w:val="21"/>
          <w:szCs w:val="21"/>
          <w:highlight w:val="none"/>
        </w:rPr>
        <w:t>发包人违约</w:t>
      </w:r>
      <w:bookmarkEnd w:id="1349"/>
      <w:bookmarkEnd w:id="1350"/>
      <w:bookmarkEnd w:id="1351"/>
      <w:bookmarkEnd w:id="1352"/>
      <w:bookmarkEnd w:id="1353"/>
      <w:bookmarkEnd w:id="1354"/>
      <w:bookmarkEnd w:id="1355"/>
      <w:bookmarkEnd w:id="1356"/>
    </w:p>
    <w:p w14:paraId="7286EAB8">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357" w:name="_Ref3841087"/>
      <w:r>
        <w:rPr>
          <w:rFonts w:hint="eastAsia"/>
          <w:b/>
          <w:bCs w:val="0"/>
          <w:color w:val="auto"/>
          <w:sz w:val="21"/>
          <w:highlight w:val="none"/>
        </w:rPr>
        <w:t>1</w:t>
      </w:r>
      <w:r>
        <w:rPr>
          <w:b/>
          <w:bCs w:val="0"/>
          <w:color w:val="auto"/>
          <w:sz w:val="21"/>
          <w:highlight w:val="none"/>
        </w:rPr>
        <w:t xml:space="preserve">5.1.1 </w:t>
      </w:r>
      <w:r>
        <w:rPr>
          <w:rFonts w:hint="eastAsia"/>
          <w:b/>
          <w:bCs w:val="0"/>
          <w:color w:val="auto"/>
          <w:sz w:val="21"/>
          <w:highlight w:val="none"/>
        </w:rPr>
        <w:t>发包人违约的情形</w:t>
      </w:r>
      <w:bookmarkEnd w:id="1357"/>
    </w:p>
    <w:p w14:paraId="7A14358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除专用合同条件另有约定外，在合同履行过程中发生的下列情形，属于发包人违约：</w:t>
      </w:r>
    </w:p>
    <w:p w14:paraId="5685F74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（1） 因发包人原因导致开始工作日期延误的； </w:t>
      </w:r>
    </w:p>
    <w:p w14:paraId="29893E3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因发包人原因未能按合同约定支付合同价款的；</w:t>
      </w:r>
    </w:p>
    <w:p w14:paraId="33501F7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发包人违反第</w:t>
      </w:r>
      <w:r>
        <w:rPr>
          <w:rFonts w:ascii="宋体" w:hAnsi="宋体"/>
          <w:color w:val="auto"/>
          <w:szCs w:val="21"/>
          <w:highlight w:val="none"/>
        </w:rPr>
        <w:t>13.1.1</w:t>
      </w:r>
      <w:r>
        <w:rPr>
          <w:rFonts w:hint="eastAsia" w:ascii="宋体" w:hAnsi="宋体"/>
          <w:color w:val="auto"/>
          <w:szCs w:val="21"/>
          <w:highlight w:val="none"/>
        </w:rPr>
        <w:t>项约定，自行实施被取消的工作或转由他人实施的；</w:t>
      </w:r>
    </w:p>
    <w:p w14:paraId="66DA4BC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因发包人违反合同约定造成工程暂停施工的；</w:t>
      </w:r>
    </w:p>
    <w:p w14:paraId="756A149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工程师无正当理由没有在约定期限内发出复工指示，导致承包人无法复工的；</w:t>
      </w:r>
    </w:p>
    <w:p w14:paraId="766322A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发包人明确表示或者以其行为表明不履行合同主要义务的；</w:t>
      </w:r>
    </w:p>
    <w:p w14:paraId="473B82D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发包人未能按照合同约定履行其他义务的。</w:t>
      </w:r>
    </w:p>
    <w:p w14:paraId="0729F522">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58" w:name="_Ref4535692"/>
      <w:r>
        <w:rPr>
          <w:rFonts w:hint="eastAsia"/>
          <w:b/>
          <w:bCs/>
          <w:color w:val="auto"/>
          <w:sz w:val="21"/>
          <w:highlight w:val="none"/>
        </w:rPr>
        <w:t>1</w:t>
      </w:r>
      <w:r>
        <w:rPr>
          <w:b/>
          <w:bCs/>
          <w:color w:val="auto"/>
          <w:sz w:val="21"/>
          <w:highlight w:val="none"/>
        </w:rPr>
        <w:t xml:space="preserve">5.1.2 </w:t>
      </w:r>
      <w:r>
        <w:rPr>
          <w:rFonts w:hint="eastAsia"/>
          <w:b/>
          <w:bCs/>
          <w:color w:val="auto"/>
          <w:sz w:val="21"/>
          <w:highlight w:val="none"/>
        </w:rPr>
        <w:t>通知改正</w:t>
      </w:r>
      <w:bookmarkEnd w:id="1358"/>
    </w:p>
    <w:p w14:paraId="7F42070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59" w:name="_Hlk16248297"/>
      <w:r>
        <w:rPr>
          <w:rFonts w:hint="eastAsia" w:ascii="宋体" w:hAnsi="宋体"/>
          <w:color w:val="auto"/>
          <w:szCs w:val="21"/>
          <w:highlight w:val="none"/>
        </w:rPr>
        <w:t>发包人发生除第</w:t>
      </w:r>
      <w:r>
        <w:rPr>
          <w:rFonts w:ascii="宋体" w:hAnsi="宋体"/>
          <w:color w:val="auto"/>
          <w:szCs w:val="21"/>
          <w:highlight w:val="none"/>
        </w:rPr>
        <w:t>15.1.1</w:t>
      </w:r>
      <w:r>
        <w:rPr>
          <w:rFonts w:hint="eastAsia" w:ascii="宋体" w:hAnsi="宋体"/>
          <w:color w:val="auto"/>
          <w:szCs w:val="21"/>
          <w:highlight w:val="none"/>
        </w:rPr>
        <w:t>项第(</w:t>
      </w:r>
      <w:r>
        <w:rPr>
          <w:rFonts w:ascii="宋体" w:hAnsi="宋体"/>
          <w:color w:val="auto"/>
          <w:szCs w:val="21"/>
          <w:highlight w:val="none"/>
        </w:rPr>
        <w:t>6</w:t>
      </w:r>
      <w:r>
        <w:rPr>
          <w:rFonts w:hint="eastAsia" w:ascii="宋体" w:hAnsi="宋体"/>
          <w:color w:val="auto"/>
          <w:szCs w:val="21"/>
          <w:highlight w:val="none"/>
        </w:rPr>
        <w:t>)目以外的违约情况时，承包人可向发包人发出通知，要求发包人采取有效措施纠正违约行为。发包人收到承包人通知后28天内仍不纠正违约行为的，承包人有权暂停相应部位工程实施，并通知工程师。</w:t>
      </w:r>
      <w:bookmarkEnd w:id="1359"/>
    </w:p>
    <w:p w14:paraId="0F0E1D4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60" w:name="_Ref3841132"/>
      <w:r>
        <w:rPr>
          <w:rFonts w:hint="eastAsia"/>
          <w:b/>
          <w:bCs/>
          <w:color w:val="auto"/>
          <w:sz w:val="21"/>
          <w:highlight w:val="none"/>
        </w:rPr>
        <w:t>1</w:t>
      </w:r>
      <w:r>
        <w:rPr>
          <w:b/>
          <w:bCs/>
          <w:color w:val="auto"/>
          <w:sz w:val="21"/>
          <w:highlight w:val="none"/>
        </w:rPr>
        <w:t xml:space="preserve">5.1.3 </w:t>
      </w:r>
      <w:r>
        <w:rPr>
          <w:rFonts w:hint="eastAsia"/>
          <w:b/>
          <w:bCs/>
          <w:color w:val="auto"/>
          <w:sz w:val="21"/>
          <w:highlight w:val="none"/>
        </w:rPr>
        <w:t>发包人违约的责任</w:t>
      </w:r>
      <w:bookmarkEnd w:id="1360"/>
    </w:p>
    <w:p w14:paraId="050E97B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61" w:name="_Hlk16247984"/>
      <w:r>
        <w:rPr>
          <w:rFonts w:hint="eastAsia" w:ascii="宋体" w:hAnsi="宋体"/>
          <w:color w:val="auto"/>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1361"/>
    </w:p>
    <w:p w14:paraId="76ED8A9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62" w:name="_Toc54862301"/>
      <w:bookmarkStart w:id="1363" w:name="_Ref11958663"/>
      <w:bookmarkStart w:id="1364" w:name="_Ref11958660"/>
      <w:bookmarkStart w:id="1365" w:name="_Toc9984"/>
      <w:bookmarkStart w:id="1366" w:name="_Toc20195"/>
      <w:bookmarkStart w:id="1367" w:name="_Toc1709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5.2 </w:t>
      </w:r>
      <w:r>
        <w:rPr>
          <w:rFonts w:hint="eastAsia" w:ascii="宋体" w:hAnsi="宋体" w:eastAsia="宋体"/>
          <w:b/>
          <w:bCs w:val="0"/>
          <w:color w:val="auto"/>
          <w:sz w:val="21"/>
          <w:szCs w:val="21"/>
          <w:highlight w:val="none"/>
        </w:rPr>
        <w:t>承包人违约</w:t>
      </w:r>
      <w:bookmarkEnd w:id="1362"/>
      <w:bookmarkEnd w:id="1363"/>
      <w:bookmarkEnd w:id="1364"/>
      <w:bookmarkEnd w:id="1365"/>
      <w:bookmarkEnd w:id="1366"/>
      <w:bookmarkEnd w:id="1367"/>
    </w:p>
    <w:p w14:paraId="42D19DF8">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368" w:name="_Ref3841153"/>
      <w:r>
        <w:rPr>
          <w:rFonts w:hint="eastAsia"/>
          <w:b/>
          <w:bCs w:val="0"/>
          <w:color w:val="auto"/>
          <w:sz w:val="21"/>
          <w:highlight w:val="none"/>
        </w:rPr>
        <w:t>1</w:t>
      </w:r>
      <w:r>
        <w:rPr>
          <w:b/>
          <w:bCs w:val="0"/>
          <w:color w:val="auto"/>
          <w:sz w:val="21"/>
          <w:highlight w:val="none"/>
        </w:rPr>
        <w:t xml:space="preserve">5.2.1 </w:t>
      </w:r>
      <w:r>
        <w:rPr>
          <w:rFonts w:hint="eastAsia"/>
          <w:b/>
          <w:bCs w:val="0"/>
          <w:color w:val="auto"/>
          <w:sz w:val="21"/>
          <w:highlight w:val="none"/>
        </w:rPr>
        <w:t>承包人违约的情形</w:t>
      </w:r>
      <w:bookmarkEnd w:id="1368"/>
    </w:p>
    <w:p w14:paraId="268FA0E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除专用合同条件另有约定外，在履行合同过程中发生的下列情况之一的，属于承包人违约：</w:t>
      </w:r>
    </w:p>
    <w:p w14:paraId="698A94C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承包人的原因导致的承包人文件、实施和竣工的工程不符合法律法规、工程质量验收标准以及合同约定；</w:t>
      </w:r>
    </w:p>
    <w:p w14:paraId="01247FC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承包人违反合同约定进行转包或违法分包的；</w:t>
      </w:r>
    </w:p>
    <w:p w14:paraId="20B6D1A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承包人违反约定采购和使用不合格材料或工程设备；</w:t>
      </w:r>
    </w:p>
    <w:p w14:paraId="0DCBA0F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因承包人原因导致工程质量不符合合同要求的；</w:t>
      </w:r>
    </w:p>
    <w:p w14:paraId="176F274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承包人未经工程师批准，擅自将已按合同约定进入施工现场的施工设备、临时设施或材料撤离施工现场；</w:t>
      </w:r>
    </w:p>
    <w:p w14:paraId="0C3F14B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承包人未能按项目进度计划及时完成合同约定的工作，造成工期延误；</w:t>
      </w:r>
    </w:p>
    <w:p w14:paraId="240166D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由于承包人原因未能通过竣工试验或竣工后试验的；</w:t>
      </w:r>
    </w:p>
    <w:p w14:paraId="47B4DAD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（8） 承包人在缺陷责任期及保修期内，未能在合理期限对工程缺陷进行修复，或拒绝按发包人指示进行修复的；</w:t>
      </w:r>
    </w:p>
    <w:p w14:paraId="28C120A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（9） 承包人明确表示或者以其行为表明不履行合同主要义务的；</w:t>
      </w:r>
    </w:p>
    <w:p w14:paraId="3E0C619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 承包人未能按照合同约定履行其他义务的。</w:t>
      </w:r>
    </w:p>
    <w:p w14:paraId="74CB44E2">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369" w:name="_Ref531958512"/>
      <w:r>
        <w:rPr>
          <w:rFonts w:hint="eastAsia"/>
          <w:color w:val="auto"/>
          <w:sz w:val="21"/>
          <w:highlight w:val="none"/>
        </w:rPr>
        <w:t>1</w:t>
      </w:r>
      <w:r>
        <w:rPr>
          <w:color w:val="auto"/>
          <w:sz w:val="21"/>
          <w:highlight w:val="none"/>
        </w:rPr>
        <w:t xml:space="preserve">5.2.2 </w:t>
      </w:r>
      <w:r>
        <w:rPr>
          <w:rFonts w:hint="eastAsia"/>
          <w:color w:val="auto"/>
          <w:sz w:val="21"/>
          <w:highlight w:val="none"/>
        </w:rPr>
        <w:t>通知改正</w:t>
      </w:r>
      <w:bookmarkEnd w:id="1369"/>
    </w:p>
    <w:p w14:paraId="0793683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承包人发生除第</w:t>
      </w:r>
      <w:r>
        <w:rPr>
          <w:rFonts w:ascii="宋体" w:hAnsi="宋体"/>
          <w:color w:val="auto"/>
          <w:szCs w:val="21"/>
          <w:highlight w:val="none"/>
        </w:rPr>
        <w:t>15.2.1</w:t>
      </w:r>
      <w:r>
        <w:rPr>
          <w:rFonts w:hint="eastAsia" w:ascii="宋体" w:hAnsi="宋体"/>
          <w:color w:val="auto"/>
          <w:szCs w:val="21"/>
          <w:highlight w:val="none"/>
        </w:rPr>
        <w:t>项第(7)目、第(9)目约定以外的其他违约情况时，工程师可在专用合同条件约定的合理期限内向承包人发出整改通知，要求其在指定的期限内改正。</w:t>
      </w:r>
    </w:p>
    <w:p w14:paraId="47C0831A">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70" w:name="_Ref3841166"/>
      <w:r>
        <w:rPr>
          <w:rFonts w:hint="eastAsia"/>
          <w:b/>
          <w:bCs/>
          <w:color w:val="auto"/>
          <w:sz w:val="21"/>
          <w:highlight w:val="none"/>
        </w:rPr>
        <w:t>1</w:t>
      </w:r>
      <w:r>
        <w:rPr>
          <w:b/>
          <w:bCs/>
          <w:color w:val="auto"/>
          <w:sz w:val="21"/>
          <w:highlight w:val="none"/>
        </w:rPr>
        <w:t xml:space="preserve">5.2.3 </w:t>
      </w:r>
      <w:r>
        <w:rPr>
          <w:rFonts w:hint="eastAsia"/>
          <w:b/>
          <w:bCs/>
          <w:color w:val="auto"/>
          <w:sz w:val="21"/>
          <w:highlight w:val="none"/>
        </w:rPr>
        <w:t>承包人违约的责任</w:t>
      </w:r>
      <w:bookmarkEnd w:id="1370"/>
    </w:p>
    <w:p w14:paraId="30A4A78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承包人应承担因其违约行为而增加的费用和（或）延误的工期。此外，合同当事人可在专用合同条件中另行约定承包人违约责任的承担方式和计算方法。</w:t>
      </w:r>
    </w:p>
    <w:p w14:paraId="3FEB505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71" w:name="_Toc20651"/>
      <w:bookmarkStart w:id="1372" w:name="_Toc19757"/>
      <w:bookmarkStart w:id="1373" w:name="_Toc3821"/>
      <w:bookmarkStart w:id="1374" w:name="_Toc5486230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5.3 </w:t>
      </w:r>
      <w:r>
        <w:rPr>
          <w:rFonts w:hint="eastAsia" w:ascii="宋体" w:hAnsi="宋体" w:eastAsia="宋体"/>
          <w:b/>
          <w:bCs w:val="0"/>
          <w:color w:val="auto"/>
          <w:sz w:val="21"/>
          <w:szCs w:val="21"/>
          <w:highlight w:val="none"/>
        </w:rPr>
        <w:t>第三人造成的违约</w:t>
      </w:r>
      <w:bookmarkEnd w:id="1371"/>
      <w:bookmarkEnd w:id="1372"/>
      <w:bookmarkEnd w:id="1373"/>
      <w:bookmarkEnd w:id="1374"/>
    </w:p>
    <w:p w14:paraId="1F8F03A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在履行合同过程中，一方当事人因第三人的原因造成违约的，应当向对方当事人承担违约责任。一方当事人和第三人之间的纠纷，依照法律规定或者按照约定解决。</w:t>
      </w:r>
    </w:p>
    <w:p w14:paraId="29028293">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75" w:name="_Toc13587"/>
      <w:bookmarkStart w:id="1376" w:name="_Toc12777"/>
      <w:bookmarkStart w:id="1377" w:name="_Toc29715"/>
      <w:bookmarkStart w:id="1378" w:name="_Toc5782"/>
      <w:bookmarkStart w:id="1379" w:name="_Ref4510572"/>
      <w:bookmarkStart w:id="1380" w:name="_Toc54862303"/>
      <w:bookmarkStart w:id="1381" w:name="_Ref3840457"/>
      <w:bookmarkStart w:id="1382" w:name="_Ref532142069"/>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6</w:t>
      </w:r>
      <w:r>
        <w:rPr>
          <w:rFonts w:hint="eastAsia" w:ascii="宋体" w:hAnsi="宋体" w:eastAsia="宋体"/>
          <w:b/>
          <w:bCs w:val="0"/>
          <w:color w:val="auto"/>
          <w:sz w:val="21"/>
          <w:szCs w:val="21"/>
          <w:highlight w:val="none"/>
        </w:rPr>
        <w:t>条 合同解除</w:t>
      </w:r>
      <w:bookmarkEnd w:id="1375"/>
      <w:bookmarkEnd w:id="1376"/>
      <w:bookmarkEnd w:id="1377"/>
      <w:bookmarkEnd w:id="1378"/>
      <w:bookmarkEnd w:id="1379"/>
      <w:bookmarkEnd w:id="1380"/>
    </w:p>
    <w:p w14:paraId="465522D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83" w:name="_Toc54862304"/>
      <w:bookmarkStart w:id="1384" w:name="_Ref531958499"/>
      <w:bookmarkStart w:id="1385" w:name="_Toc25539"/>
      <w:bookmarkStart w:id="1386" w:name="_Ref531958502"/>
      <w:bookmarkStart w:id="1387" w:name="_Toc29326"/>
      <w:bookmarkStart w:id="1388" w:name="_Toc1127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6.1 </w:t>
      </w:r>
      <w:r>
        <w:rPr>
          <w:rFonts w:hint="eastAsia" w:ascii="宋体" w:hAnsi="宋体" w:eastAsia="宋体"/>
          <w:b/>
          <w:bCs w:val="0"/>
          <w:color w:val="auto"/>
          <w:sz w:val="21"/>
          <w:szCs w:val="21"/>
          <w:highlight w:val="none"/>
        </w:rPr>
        <w:t>由发包人解除合同</w:t>
      </w:r>
      <w:bookmarkEnd w:id="1383"/>
      <w:bookmarkEnd w:id="1384"/>
      <w:bookmarkEnd w:id="1385"/>
      <w:bookmarkEnd w:id="1386"/>
      <w:bookmarkEnd w:id="1387"/>
      <w:bookmarkEnd w:id="1388"/>
    </w:p>
    <w:p w14:paraId="54C94388">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389" w:name="_Ref4535422"/>
      <w:r>
        <w:rPr>
          <w:rFonts w:hint="eastAsia"/>
          <w:b/>
          <w:bCs w:val="0"/>
          <w:color w:val="auto"/>
          <w:sz w:val="21"/>
          <w:highlight w:val="none"/>
        </w:rPr>
        <w:t>1</w:t>
      </w:r>
      <w:r>
        <w:rPr>
          <w:b/>
          <w:bCs w:val="0"/>
          <w:color w:val="auto"/>
          <w:sz w:val="21"/>
          <w:highlight w:val="none"/>
        </w:rPr>
        <w:t xml:space="preserve">6.1.1 </w:t>
      </w:r>
      <w:r>
        <w:rPr>
          <w:rFonts w:hint="eastAsia"/>
          <w:b/>
          <w:bCs w:val="0"/>
          <w:color w:val="auto"/>
          <w:sz w:val="21"/>
          <w:highlight w:val="none"/>
        </w:rPr>
        <w:t>因承包人违约解除合同</w:t>
      </w:r>
      <w:bookmarkEnd w:id="1389"/>
    </w:p>
    <w:p w14:paraId="5BC3808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除专用合同条件另有约定外，发包人有权基于下列原因，以书面形式通知承包人解除合同，解除通知中应注明是根据第</w:t>
      </w:r>
      <w:r>
        <w:rPr>
          <w:rFonts w:ascii="宋体" w:hAnsi="宋体"/>
          <w:color w:val="auto"/>
          <w:szCs w:val="21"/>
          <w:highlight w:val="none"/>
        </w:rPr>
        <w:t>16.1.1</w:t>
      </w:r>
      <w:r>
        <w:rPr>
          <w:rFonts w:hint="eastAsia" w:ascii="宋体" w:hAnsi="宋体"/>
          <w:color w:val="auto"/>
          <w:szCs w:val="21"/>
          <w:highlight w:val="none"/>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宋体" w:hAnsi="宋体"/>
          <w:color w:val="auto"/>
          <w:szCs w:val="21"/>
          <w:highlight w:val="none"/>
        </w:rPr>
        <w:t>5</w:t>
      </w:r>
      <w:r>
        <w:rPr>
          <w:rFonts w:hint="eastAsia" w:ascii="宋体" w:hAnsi="宋体"/>
          <w:color w:val="auto"/>
          <w:szCs w:val="21"/>
          <w:highlight w:val="none"/>
        </w:rPr>
        <w:t>)目的情况下，发包人无须提前告知承包人其解除合同意向，可直接发出正式解除合同通知立即解除合同：</w:t>
      </w:r>
    </w:p>
    <w:p w14:paraId="047F9B8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390" w:name="_Ref531958536"/>
      <w:r>
        <w:rPr>
          <w:rFonts w:hint="eastAsia" w:ascii="宋体" w:hAnsi="宋体"/>
          <w:color w:val="auto"/>
          <w:szCs w:val="21"/>
          <w:highlight w:val="none"/>
        </w:rPr>
        <w:t>（1） 承包人未能遵守第</w:t>
      </w:r>
      <w:r>
        <w:rPr>
          <w:rFonts w:ascii="宋体" w:hAnsi="宋体"/>
          <w:color w:val="auto"/>
          <w:szCs w:val="21"/>
          <w:highlight w:val="none"/>
        </w:rPr>
        <w:t>4.2</w:t>
      </w:r>
      <w:r>
        <w:rPr>
          <w:rFonts w:hint="eastAsia" w:ascii="宋体" w:hAnsi="宋体"/>
          <w:color w:val="auto"/>
          <w:szCs w:val="21"/>
          <w:highlight w:val="none"/>
        </w:rPr>
        <w:t>款</w:t>
      </w:r>
      <w:bookmarkStart w:id="1391" w:name="_Hlk18839947"/>
      <w:r>
        <w:rPr>
          <w:rFonts w:hint="eastAsia" w:ascii="宋体" w:hAnsi="宋体"/>
          <w:color w:val="auto"/>
          <w:szCs w:val="21"/>
          <w:highlight w:val="none"/>
        </w:rPr>
        <w:t>[履约担保]</w:t>
      </w:r>
      <w:bookmarkEnd w:id="1391"/>
      <w:r>
        <w:rPr>
          <w:rFonts w:hint="eastAsia" w:ascii="宋体" w:hAnsi="宋体"/>
          <w:color w:val="auto"/>
          <w:szCs w:val="21"/>
          <w:highlight w:val="none"/>
        </w:rPr>
        <w:t>的约定；</w:t>
      </w:r>
    </w:p>
    <w:p w14:paraId="04B6BC0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承包人未能遵守第</w:t>
      </w:r>
      <w:r>
        <w:rPr>
          <w:rFonts w:ascii="宋体" w:hAnsi="宋体"/>
          <w:color w:val="auto"/>
          <w:szCs w:val="21"/>
          <w:highlight w:val="none"/>
        </w:rPr>
        <w:t>4.5</w:t>
      </w:r>
      <w:r>
        <w:rPr>
          <w:rFonts w:hint="eastAsia" w:ascii="宋体" w:hAnsi="宋体"/>
          <w:color w:val="auto"/>
          <w:szCs w:val="21"/>
          <w:highlight w:val="none"/>
        </w:rPr>
        <w:t>款[分包]有关分包和转包的约定；</w:t>
      </w:r>
    </w:p>
    <w:p w14:paraId="77A2B57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承包人实际进度明显落后于进度计划，并且未按发包人的指令采取措施并修正进度计划；</w:t>
      </w:r>
    </w:p>
    <w:p w14:paraId="663ECBA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工程质量有严重缺陷，承包人无正当理由使修复开始日期拖延达28天以上；</w:t>
      </w:r>
    </w:p>
    <w:p w14:paraId="08F242E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63C01EC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承包人明确表示或以自己的行为表明不履行合同、或经发包人以书面形式通知其履约后仍未能依约履行合同、或以不适当的方式履行合同；</w:t>
      </w:r>
    </w:p>
    <w:p w14:paraId="157FA84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未能通过的竣工试验、未能通过的竣工后试验，使工程的任何部分和（或）整个工程丧失了主要使用功能、生产功能；</w:t>
      </w:r>
    </w:p>
    <w:p w14:paraId="69B88CD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（8） 因承包人的原因暂停工作超过56天且暂停影响到整个工程，或因承包人的原因暂停工作超过182天；</w:t>
      </w:r>
    </w:p>
    <w:p w14:paraId="04D13F3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（9） 承包人未能遵守第</w:t>
      </w:r>
      <w:r>
        <w:rPr>
          <w:rFonts w:ascii="宋体" w:hAnsi="宋体"/>
          <w:color w:val="auto"/>
          <w:szCs w:val="21"/>
          <w:highlight w:val="none"/>
        </w:rPr>
        <w:t>8.2</w:t>
      </w:r>
      <w:r>
        <w:rPr>
          <w:rFonts w:hint="eastAsia" w:ascii="宋体" w:hAnsi="宋体"/>
          <w:color w:val="auto"/>
          <w:szCs w:val="21"/>
          <w:highlight w:val="none"/>
        </w:rPr>
        <w:t>款[竣工日期]规定，延误超过1</w:t>
      </w:r>
      <w:r>
        <w:rPr>
          <w:rFonts w:ascii="宋体" w:hAnsi="宋体"/>
          <w:color w:val="auto"/>
          <w:szCs w:val="21"/>
          <w:highlight w:val="none"/>
        </w:rPr>
        <w:t>82</w:t>
      </w:r>
      <w:r>
        <w:rPr>
          <w:rFonts w:hint="eastAsia" w:ascii="宋体" w:hAnsi="宋体"/>
          <w:color w:val="auto"/>
          <w:szCs w:val="21"/>
          <w:highlight w:val="none"/>
        </w:rPr>
        <w:t>天；</w:t>
      </w:r>
    </w:p>
    <w:p w14:paraId="3DB535A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 工程师根据第</w:t>
      </w:r>
      <w:r>
        <w:rPr>
          <w:rFonts w:ascii="宋体" w:hAnsi="宋体"/>
          <w:color w:val="auto"/>
          <w:szCs w:val="21"/>
          <w:highlight w:val="none"/>
        </w:rPr>
        <w:t>15.2.2</w:t>
      </w:r>
      <w:r>
        <w:rPr>
          <w:rFonts w:hint="eastAsia" w:ascii="宋体" w:hAnsi="宋体"/>
          <w:color w:val="auto"/>
          <w:szCs w:val="21"/>
          <w:highlight w:val="none"/>
        </w:rPr>
        <w:t>项[通知改正]发出整改通知后，承包人在指定的合理期限内仍不纠正违约行为并致使合同目的不能实现的。</w:t>
      </w:r>
    </w:p>
    <w:bookmarkEnd w:id="1390"/>
    <w:p w14:paraId="737A5368">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392" w:name="_Ref3841839"/>
      <w:bookmarkStart w:id="1393" w:name="_Ref4624315"/>
      <w:r>
        <w:rPr>
          <w:rFonts w:hint="eastAsia"/>
          <w:b/>
          <w:bCs/>
          <w:color w:val="auto"/>
          <w:sz w:val="21"/>
          <w:highlight w:val="none"/>
        </w:rPr>
        <w:t>1</w:t>
      </w:r>
      <w:r>
        <w:rPr>
          <w:b/>
          <w:bCs/>
          <w:color w:val="auto"/>
          <w:sz w:val="21"/>
          <w:highlight w:val="none"/>
        </w:rPr>
        <w:t xml:space="preserve">6.1.2 </w:t>
      </w:r>
      <w:r>
        <w:rPr>
          <w:rFonts w:hint="eastAsia"/>
          <w:b/>
          <w:bCs/>
          <w:color w:val="auto"/>
          <w:sz w:val="21"/>
          <w:highlight w:val="none"/>
        </w:rPr>
        <w:t>因承包人违约解除合同后</w:t>
      </w:r>
      <w:bookmarkEnd w:id="1392"/>
      <w:r>
        <w:rPr>
          <w:rFonts w:hint="eastAsia"/>
          <w:b/>
          <w:bCs/>
          <w:color w:val="auto"/>
          <w:sz w:val="21"/>
          <w:highlight w:val="none"/>
        </w:rPr>
        <w:t>承包人的义务</w:t>
      </w:r>
      <w:bookmarkEnd w:id="1393"/>
    </w:p>
    <w:p w14:paraId="7CD14E0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合同解除后，承包人应按以下约定执行：</w:t>
      </w:r>
    </w:p>
    <w:p w14:paraId="2135FCD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除了为保护生命、财产或工程安全、清理和必须执行的工作外，停止执行所有被通知解除的工作，并将相关人员撤离现场；</w:t>
      </w:r>
    </w:p>
    <w:p w14:paraId="34E4795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经发包人批准，承包人应将与被解除合同相关的和正在执行的分包合同及相关的责任和义务转让至发包人和（或）发包人指定方的名下，包括永久性工程及工程物资，以及相关工作；</w:t>
      </w:r>
    </w:p>
    <w:p w14:paraId="4167B07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移交已完成的永久性工程及负责已运抵现场的工程物资。在移交前，妥善做好己完工程和已运抵现场的工程物资的保管、维护和保养；</w:t>
      </w:r>
    </w:p>
    <w:p w14:paraId="6CC8EA6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430816E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移交相应实施阶段已经付款的并已完成的和尚待完成的设计文件、图纸、资料、操作维修手册、施工组织设计、质检资料、竣工资料等；</w:t>
      </w:r>
    </w:p>
    <w:p w14:paraId="3D2C3C8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6.1.3 </w:t>
      </w:r>
      <w:r>
        <w:rPr>
          <w:rFonts w:hint="eastAsia"/>
          <w:b/>
          <w:bCs/>
          <w:color w:val="auto"/>
          <w:sz w:val="21"/>
          <w:highlight w:val="none"/>
        </w:rPr>
        <w:t>因承包人违约解除合同后的估价、付款和结算</w:t>
      </w:r>
    </w:p>
    <w:p w14:paraId="5B71E28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因承包人原因导致合同解除的，则合同当事人应在合同解除后28天内完成估价、付款和清算，并按以下约定执行：</w:t>
      </w:r>
    </w:p>
    <w:p w14:paraId="238707B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合同解除后，按第</w:t>
      </w:r>
      <w:r>
        <w:rPr>
          <w:rFonts w:ascii="宋体" w:hAnsi="宋体"/>
          <w:color w:val="auto"/>
          <w:szCs w:val="21"/>
          <w:highlight w:val="none"/>
        </w:rPr>
        <w:t>3.6</w:t>
      </w:r>
      <w:r>
        <w:rPr>
          <w:rFonts w:hint="eastAsia" w:ascii="宋体" w:hAnsi="宋体"/>
          <w:color w:val="auto"/>
          <w:szCs w:val="21"/>
          <w:highlight w:val="none"/>
        </w:rPr>
        <w:t>款[商定或确定]商定或确定承包人实际完成工作对应的合同价款，以及承包人已提供的材料、工程设备、施工设备和临时工程等的价值；</w:t>
      </w:r>
    </w:p>
    <w:p w14:paraId="26507BC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合同解除后，承包人应支付的违约金；</w:t>
      </w:r>
    </w:p>
    <w:p w14:paraId="1A32F99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合同解除后，因解除合同给发包人造成的损失；</w:t>
      </w:r>
    </w:p>
    <w:p w14:paraId="1DE7572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合同解除后，承包人应按照发包人的指示完成现场的清理和撤离；</w:t>
      </w:r>
    </w:p>
    <w:p w14:paraId="0073700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发包人和承包人应在合同解除后进行清算，出具最终结清付款证书，结清全部款项。</w:t>
      </w:r>
    </w:p>
    <w:p w14:paraId="29E2118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因承包人违约解除合同的，发包人有权暂停对承包人的付款，查清各项付款和已扣款项，发包人和承包人未能就合同解除后的清算和款项支付达成一致的，按照第</w:t>
      </w:r>
      <w:r>
        <w:rPr>
          <w:rFonts w:ascii="宋体" w:hAnsi="宋体"/>
          <w:color w:val="auto"/>
          <w:szCs w:val="21"/>
          <w:highlight w:val="none"/>
        </w:rPr>
        <w:t>20条[争议解决]的约定处理</w:t>
      </w:r>
      <w:r>
        <w:rPr>
          <w:rFonts w:hint="eastAsia" w:ascii="宋体" w:hAnsi="宋体"/>
          <w:color w:val="auto"/>
          <w:szCs w:val="21"/>
          <w:highlight w:val="none"/>
        </w:rPr>
        <w:t>。</w:t>
      </w:r>
    </w:p>
    <w:p w14:paraId="48E54060">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6.1.4 </w:t>
      </w:r>
      <w:r>
        <w:rPr>
          <w:rFonts w:hint="eastAsia"/>
          <w:b/>
          <w:bCs/>
          <w:color w:val="auto"/>
          <w:sz w:val="21"/>
          <w:highlight w:val="none"/>
        </w:rPr>
        <w:t>因承包人违约解除合同的合同权益转让</w:t>
      </w:r>
    </w:p>
    <w:p w14:paraId="07E6D47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2B5AF35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394" w:name="_Toc14457"/>
      <w:bookmarkStart w:id="1395" w:name="_Ref531958554"/>
      <w:bookmarkStart w:id="1396" w:name="_Ref531958549"/>
      <w:bookmarkStart w:id="1397" w:name="_Toc7990"/>
      <w:bookmarkStart w:id="1398" w:name="_Toc21566"/>
      <w:bookmarkStart w:id="1399" w:name="_Toc5486230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6.2 </w:t>
      </w:r>
      <w:r>
        <w:rPr>
          <w:rFonts w:hint="eastAsia" w:ascii="宋体" w:hAnsi="宋体" w:eastAsia="宋体"/>
          <w:b/>
          <w:bCs w:val="0"/>
          <w:color w:val="auto"/>
          <w:sz w:val="21"/>
          <w:szCs w:val="21"/>
          <w:highlight w:val="none"/>
        </w:rPr>
        <w:t>由承包人解除合同</w:t>
      </w:r>
      <w:bookmarkEnd w:id="1394"/>
      <w:bookmarkEnd w:id="1395"/>
      <w:bookmarkEnd w:id="1396"/>
      <w:bookmarkEnd w:id="1397"/>
      <w:bookmarkEnd w:id="1398"/>
      <w:bookmarkEnd w:id="1399"/>
    </w:p>
    <w:p w14:paraId="3C505D45">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bookmarkStart w:id="1400" w:name="_Ref3841758"/>
      <w:r>
        <w:rPr>
          <w:rFonts w:hint="eastAsia"/>
          <w:b/>
          <w:bCs w:val="0"/>
          <w:color w:val="auto"/>
          <w:sz w:val="21"/>
          <w:highlight w:val="none"/>
        </w:rPr>
        <w:t>1</w:t>
      </w:r>
      <w:r>
        <w:rPr>
          <w:b/>
          <w:bCs w:val="0"/>
          <w:color w:val="auto"/>
          <w:sz w:val="21"/>
          <w:highlight w:val="none"/>
        </w:rPr>
        <w:t xml:space="preserve">6.2.1 </w:t>
      </w:r>
      <w:r>
        <w:rPr>
          <w:rFonts w:hint="eastAsia"/>
          <w:b/>
          <w:bCs w:val="0"/>
          <w:color w:val="auto"/>
          <w:sz w:val="21"/>
          <w:highlight w:val="none"/>
        </w:rPr>
        <w:t>因发包人违约解除合同</w:t>
      </w:r>
      <w:bookmarkEnd w:id="1400"/>
    </w:p>
    <w:p w14:paraId="36E1A68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除专用合同条件另有约定外，承包人有权基于下列原因，以书面形式通知发包人解除合同，解除通知中应注明是根据第</w:t>
      </w:r>
      <w:r>
        <w:rPr>
          <w:rFonts w:ascii="宋体" w:hAnsi="宋体"/>
          <w:color w:val="auto"/>
          <w:szCs w:val="21"/>
          <w:highlight w:val="none"/>
        </w:rPr>
        <w:t>16.2.1</w:t>
      </w:r>
      <w:r>
        <w:rPr>
          <w:rFonts w:hint="eastAsia" w:ascii="宋体" w:hAnsi="宋体"/>
          <w:color w:val="auto"/>
          <w:szCs w:val="21"/>
          <w:highlight w:val="none"/>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67D4B3C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承包人就发包人未能遵守第2.</w:t>
      </w:r>
      <w:r>
        <w:rPr>
          <w:rFonts w:ascii="宋体" w:hAnsi="宋体"/>
          <w:color w:val="auto"/>
          <w:szCs w:val="21"/>
          <w:highlight w:val="none"/>
        </w:rPr>
        <w:t>5.2</w:t>
      </w:r>
      <w:r>
        <w:rPr>
          <w:rFonts w:hint="eastAsia" w:ascii="宋体" w:hAnsi="宋体"/>
          <w:color w:val="auto"/>
          <w:szCs w:val="21"/>
          <w:highlight w:val="none"/>
        </w:rPr>
        <w:t>项关于发包人的资金安排发出通知后42天内，仍未收到合理的证明；</w:t>
      </w:r>
    </w:p>
    <w:p w14:paraId="4D74D7D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（2） 在第14条规定的付款时间到期后42天内，承包人仍未收到应付款项； </w:t>
      </w:r>
    </w:p>
    <w:p w14:paraId="20F2EBE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发包人实质上未能根据合同约定履行其义务，构成根本性违约；</w:t>
      </w:r>
    </w:p>
    <w:p w14:paraId="39C731F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发承包双方订立本合同协议书后的84天内，承包人未收到根据第</w:t>
      </w:r>
      <w:r>
        <w:rPr>
          <w:rFonts w:ascii="宋体" w:hAnsi="宋体"/>
          <w:color w:val="auto"/>
          <w:szCs w:val="21"/>
          <w:highlight w:val="none"/>
        </w:rPr>
        <w:t>8.1</w:t>
      </w:r>
      <w:r>
        <w:rPr>
          <w:rFonts w:hint="eastAsia" w:ascii="宋体" w:hAnsi="宋体"/>
          <w:color w:val="auto"/>
          <w:szCs w:val="21"/>
          <w:highlight w:val="none"/>
        </w:rPr>
        <w:t>款[开始工作]的开始工作通知；</w:t>
      </w:r>
    </w:p>
    <w:p w14:paraId="491607A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55713ED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发包人未能遵守第</w:t>
      </w:r>
      <w:r>
        <w:rPr>
          <w:rFonts w:ascii="宋体" w:hAnsi="宋体"/>
          <w:color w:val="auto"/>
          <w:szCs w:val="21"/>
          <w:highlight w:val="none"/>
        </w:rPr>
        <w:t>2.5.3</w:t>
      </w:r>
      <w:r>
        <w:rPr>
          <w:rFonts w:hint="eastAsia" w:ascii="宋体" w:hAnsi="宋体"/>
          <w:color w:val="auto"/>
          <w:szCs w:val="21"/>
          <w:highlight w:val="none"/>
        </w:rPr>
        <w:t>项的约定提交支付担保；</w:t>
      </w:r>
    </w:p>
    <w:p w14:paraId="578D8E4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发包人未能执行第</w:t>
      </w:r>
      <w:r>
        <w:rPr>
          <w:rFonts w:ascii="宋体" w:hAnsi="宋体"/>
          <w:color w:val="auto"/>
          <w:szCs w:val="21"/>
          <w:highlight w:val="none"/>
        </w:rPr>
        <w:t>15.1.2</w:t>
      </w:r>
      <w:r>
        <w:rPr>
          <w:rFonts w:hint="eastAsia" w:ascii="宋体" w:hAnsi="宋体"/>
          <w:color w:val="auto"/>
          <w:szCs w:val="21"/>
          <w:highlight w:val="none"/>
        </w:rPr>
        <w:t>项[通知改正]的约定，致使合同目的不能实现的；</w:t>
      </w:r>
    </w:p>
    <w:p w14:paraId="67707ED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（8） 因发包人的原因暂停工作超过56天且暂停影响到整个工程，或因发包人的原因暂停工作超过182天的；</w:t>
      </w:r>
    </w:p>
    <w:p w14:paraId="16AD77E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（9） 因发包人原因造成开始工作日期迟于承包人收到中标通知书（或在无中标通知书的情况下，订立本合同之日）后第</w:t>
      </w:r>
      <w:r>
        <w:rPr>
          <w:rFonts w:ascii="宋体" w:hAnsi="宋体"/>
          <w:color w:val="auto"/>
          <w:szCs w:val="21"/>
          <w:highlight w:val="none"/>
        </w:rPr>
        <w:t>84</w:t>
      </w:r>
      <w:r>
        <w:rPr>
          <w:rFonts w:hint="eastAsia" w:ascii="宋体" w:hAnsi="宋体"/>
          <w:color w:val="auto"/>
          <w:szCs w:val="21"/>
          <w:highlight w:val="none"/>
        </w:rPr>
        <w:t>天的。</w:t>
      </w:r>
    </w:p>
    <w:p w14:paraId="2D3D215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4E279B20">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bookmarkStart w:id="1401" w:name="_Ref3842018"/>
      <w:bookmarkStart w:id="1402" w:name="_Ref4624336"/>
      <w:r>
        <w:rPr>
          <w:rFonts w:hint="eastAsia"/>
          <w:color w:val="auto"/>
          <w:sz w:val="21"/>
          <w:highlight w:val="none"/>
        </w:rPr>
        <w:t>1</w:t>
      </w:r>
      <w:r>
        <w:rPr>
          <w:color w:val="auto"/>
          <w:sz w:val="21"/>
          <w:highlight w:val="none"/>
        </w:rPr>
        <w:t xml:space="preserve">6.2.2 </w:t>
      </w:r>
      <w:r>
        <w:rPr>
          <w:rFonts w:hint="eastAsia"/>
          <w:color w:val="auto"/>
          <w:sz w:val="21"/>
          <w:highlight w:val="none"/>
        </w:rPr>
        <w:t>因发包人违约解除合同后</w:t>
      </w:r>
      <w:bookmarkEnd w:id="1401"/>
      <w:r>
        <w:rPr>
          <w:rFonts w:hint="eastAsia"/>
          <w:color w:val="auto"/>
          <w:sz w:val="21"/>
          <w:highlight w:val="none"/>
        </w:rPr>
        <w:t>承包人的义务</w:t>
      </w:r>
      <w:bookmarkEnd w:id="1402"/>
    </w:p>
    <w:p w14:paraId="73C766E8">
      <w:pPr>
        <w:pStyle w:val="170"/>
        <w:keepNext w:val="0"/>
        <w:keepLines w:val="0"/>
        <w:pageBreakBefore w:val="0"/>
        <w:numPr>
          <w:ilvl w:val="0"/>
          <w:numId w:val="0"/>
        </w:numPr>
        <w:kinsoku/>
        <w:wordWrap/>
        <w:overflowPunct/>
        <w:topLinePunct w:val="0"/>
        <w:bidi w:val="0"/>
        <w:spacing w:after="120"/>
        <w:ind w:left="400" w:firstLine="420" w:firstLineChars="200"/>
        <w:textAlignment w:val="auto"/>
        <w:rPr>
          <w:color w:val="auto"/>
          <w:sz w:val="21"/>
          <w:szCs w:val="21"/>
          <w:highlight w:val="none"/>
        </w:rPr>
      </w:pPr>
      <w:r>
        <w:rPr>
          <w:rFonts w:hint="eastAsia"/>
          <w:color w:val="auto"/>
          <w:sz w:val="21"/>
          <w:szCs w:val="21"/>
          <w:highlight w:val="none"/>
        </w:rPr>
        <w:t>合同解除后，承包人应按以下约定执行：</w:t>
      </w:r>
    </w:p>
    <w:p w14:paraId="35D0098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除为保护生命、财产、工程安全的工作外，停止所有进一步的工作；承包人因执行该保护工作而产生费用的，由发包人承担；</w:t>
      </w:r>
    </w:p>
    <w:p w14:paraId="01F79E1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向发包人移交承包人已获得支付的承包人文件、生产设备、材料和其他工作；</w:t>
      </w:r>
    </w:p>
    <w:p w14:paraId="1B7EE62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从现场运走除为了安全需要以外的所有属于承包人的其他货物，并撤离现场。</w:t>
      </w:r>
    </w:p>
    <w:p w14:paraId="10A09C42">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6.2.3 </w:t>
      </w:r>
      <w:r>
        <w:rPr>
          <w:rFonts w:hint="eastAsia"/>
          <w:b/>
          <w:bCs/>
          <w:color w:val="auto"/>
          <w:sz w:val="21"/>
          <w:highlight w:val="none"/>
        </w:rPr>
        <w:t>因发包人违约解除合同后的付款</w:t>
      </w:r>
    </w:p>
    <w:p w14:paraId="2AA8460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承包人按照本款约定解除合同的，发包人应在解除合同后28天内支付下列款项，并退还履约担保：</w:t>
      </w:r>
    </w:p>
    <w:p w14:paraId="15FC8D9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合同解除前所完成工作的价款；</w:t>
      </w:r>
    </w:p>
    <w:p w14:paraId="68C35E2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承包人为工程施工订购并已付款的材料、工程设备和其他物品的价款；发包人付款后，该材料、工程设备和其他物品归发包人所有；</w:t>
      </w:r>
    </w:p>
    <w:p w14:paraId="63C3329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承包人为完成工程所发生的，而发包人未支付的金额；</w:t>
      </w:r>
    </w:p>
    <w:p w14:paraId="5FF3984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承包人撤离施工现场以及遣散承包人人员的款项；</w:t>
      </w:r>
    </w:p>
    <w:p w14:paraId="1A1BE20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按照合同约定在合同解除前应支付的违约金；</w:t>
      </w:r>
    </w:p>
    <w:p w14:paraId="272B3BC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按照合同约定应当支付给承包人的其他款项；</w:t>
      </w:r>
    </w:p>
    <w:p w14:paraId="3D327DC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按照合同约定应返还的质量保证金；</w:t>
      </w:r>
    </w:p>
    <w:p w14:paraId="6E35F9D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（8） 因解除合同给承包人造成的损失。</w:t>
      </w:r>
    </w:p>
    <w:p w14:paraId="5A56C64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承包人应妥善做好已完工程和与工程有关的已购材料、工程设备的保护和移交工作，并将施工设备和人员撤出施工现场，发包人应为承包人撤出提供必要条件。</w:t>
      </w:r>
    </w:p>
    <w:p w14:paraId="63A4DD9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03" w:name="_Toc54862306"/>
      <w:bookmarkStart w:id="1404" w:name="_Toc14951"/>
      <w:bookmarkStart w:id="1405" w:name="_Ref3841966"/>
      <w:bookmarkStart w:id="1406" w:name="_Toc2932"/>
      <w:bookmarkStart w:id="1407" w:name="_Toc10461"/>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6.3 </w:t>
      </w:r>
      <w:r>
        <w:rPr>
          <w:rFonts w:hint="eastAsia" w:ascii="宋体" w:hAnsi="宋体" w:eastAsia="宋体"/>
          <w:b/>
          <w:bCs w:val="0"/>
          <w:color w:val="auto"/>
          <w:sz w:val="21"/>
          <w:szCs w:val="21"/>
          <w:highlight w:val="none"/>
        </w:rPr>
        <w:t>合同解除后的事项</w:t>
      </w:r>
      <w:bookmarkEnd w:id="1403"/>
      <w:bookmarkEnd w:id="1404"/>
      <w:bookmarkEnd w:id="1405"/>
      <w:bookmarkEnd w:id="1406"/>
      <w:bookmarkEnd w:id="1407"/>
    </w:p>
    <w:p w14:paraId="428F8E5A">
      <w:pPr>
        <w:pStyle w:val="155"/>
        <w:keepNext w:val="0"/>
        <w:keepLines w:val="0"/>
        <w:pageBreakBefore w:val="0"/>
        <w:kinsoku/>
        <w:wordWrap/>
        <w:overflowPunct/>
        <w:topLinePunct w:val="0"/>
        <w:bidi w:val="0"/>
        <w:spacing w:after="120"/>
        <w:ind w:firstLine="422" w:firstLineChars="200"/>
        <w:textAlignment w:val="auto"/>
        <w:rPr>
          <w:b/>
          <w:bCs w:val="0"/>
          <w:color w:val="auto"/>
          <w:sz w:val="21"/>
          <w:highlight w:val="none"/>
        </w:rPr>
      </w:pPr>
      <w:r>
        <w:rPr>
          <w:rFonts w:hint="eastAsia"/>
          <w:b/>
          <w:bCs w:val="0"/>
          <w:color w:val="auto"/>
          <w:sz w:val="21"/>
          <w:highlight w:val="none"/>
        </w:rPr>
        <w:t>1</w:t>
      </w:r>
      <w:r>
        <w:rPr>
          <w:b/>
          <w:bCs w:val="0"/>
          <w:color w:val="auto"/>
          <w:sz w:val="21"/>
          <w:highlight w:val="none"/>
        </w:rPr>
        <w:t xml:space="preserve">6.3.1 </w:t>
      </w:r>
      <w:r>
        <w:rPr>
          <w:rFonts w:hint="eastAsia"/>
          <w:b/>
          <w:bCs w:val="0"/>
          <w:color w:val="auto"/>
          <w:sz w:val="21"/>
          <w:highlight w:val="none"/>
        </w:rPr>
        <w:t>结算约定依然有效</w:t>
      </w:r>
    </w:p>
    <w:p w14:paraId="6802E22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合同解除后，由发包人或由承包人解除合同的结算及结算后的付款约定仍然有效，直至解除合同的结算工作结清。</w:t>
      </w:r>
    </w:p>
    <w:p w14:paraId="22504FF4">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6.3.2 </w:t>
      </w:r>
      <w:r>
        <w:rPr>
          <w:rFonts w:hint="eastAsia"/>
          <w:b/>
          <w:bCs/>
          <w:color w:val="auto"/>
          <w:sz w:val="21"/>
          <w:highlight w:val="none"/>
        </w:rPr>
        <w:t>解除合同的争议</w:t>
      </w:r>
    </w:p>
    <w:p w14:paraId="7291EFF3">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408" w:name="_Hlk18988355"/>
      <w:r>
        <w:rPr>
          <w:rFonts w:hint="eastAsia" w:ascii="宋体" w:hAnsi="宋体"/>
          <w:color w:val="auto"/>
          <w:szCs w:val="21"/>
          <w:highlight w:val="none"/>
        </w:rPr>
        <w:t>双方对解除合同或解除合同后的结算有争议的，按照第</w:t>
      </w:r>
      <w:r>
        <w:rPr>
          <w:rFonts w:ascii="宋体" w:hAnsi="宋体"/>
          <w:color w:val="auto"/>
          <w:szCs w:val="21"/>
          <w:highlight w:val="none"/>
        </w:rPr>
        <w:t>20条</w:t>
      </w:r>
      <w:r>
        <w:rPr>
          <w:rFonts w:hint="eastAsia" w:ascii="宋体" w:hAnsi="宋体"/>
          <w:color w:val="auto"/>
          <w:szCs w:val="21"/>
          <w:highlight w:val="none"/>
        </w:rPr>
        <w:t>[</w:t>
      </w:r>
      <w:r>
        <w:rPr>
          <w:rFonts w:ascii="宋体" w:hAnsi="宋体"/>
          <w:color w:val="auto"/>
          <w:szCs w:val="21"/>
          <w:highlight w:val="none"/>
        </w:rPr>
        <w:t>争议解决</w:t>
      </w:r>
      <w:r>
        <w:rPr>
          <w:rFonts w:hint="eastAsia" w:ascii="宋体" w:hAnsi="宋体"/>
          <w:color w:val="auto"/>
          <w:szCs w:val="21"/>
          <w:highlight w:val="none"/>
        </w:rPr>
        <w:t>]的约定处理。</w:t>
      </w:r>
      <w:bookmarkEnd w:id="1408"/>
    </w:p>
    <w:p w14:paraId="60A1E298">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09" w:name="_Toc28316"/>
      <w:bookmarkStart w:id="1410" w:name="_Ref3840974"/>
      <w:bookmarkStart w:id="1411" w:name="_Toc12170"/>
      <w:bookmarkStart w:id="1412" w:name="_Toc1244"/>
      <w:bookmarkStart w:id="1413" w:name="_Toc30984"/>
      <w:bookmarkStart w:id="1414" w:name="_Toc54862307"/>
      <w:bookmarkStart w:id="1415" w:name="_Ref3840605"/>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7</w:t>
      </w:r>
      <w:r>
        <w:rPr>
          <w:rFonts w:hint="eastAsia" w:ascii="宋体" w:hAnsi="宋体" w:eastAsia="宋体"/>
          <w:b/>
          <w:bCs w:val="0"/>
          <w:color w:val="auto"/>
          <w:sz w:val="21"/>
          <w:szCs w:val="21"/>
          <w:highlight w:val="none"/>
        </w:rPr>
        <w:t>条 不可抗力</w:t>
      </w:r>
      <w:bookmarkEnd w:id="1409"/>
      <w:bookmarkEnd w:id="1410"/>
      <w:bookmarkEnd w:id="1411"/>
      <w:bookmarkEnd w:id="1412"/>
      <w:bookmarkEnd w:id="1413"/>
      <w:bookmarkEnd w:id="1414"/>
    </w:p>
    <w:p w14:paraId="3807DB57">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16" w:name="_Ref531958158"/>
      <w:bookmarkStart w:id="1417" w:name="_Ref531958161"/>
      <w:bookmarkStart w:id="1418" w:name="_Toc20623"/>
      <w:bookmarkStart w:id="1419" w:name="_Toc54862308"/>
      <w:bookmarkStart w:id="1420" w:name="_Toc31841"/>
      <w:bookmarkStart w:id="1421" w:name="_Toc434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7.1 </w:t>
      </w:r>
      <w:r>
        <w:rPr>
          <w:rFonts w:hint="eastAsia" w:ascii="宋体" w:hAnsi="宋体" w:eastAsia="宋体"/>
          <w:b/>
          <w:bCs w:val="0"/>
          <w:color w:val="auto"/>
          <w:sz w:val="21"/>
          <w:szCs w:val="21"/>
          <w:highlight w:val="none"/>
        </w:rPr>
        <w:t>不可抗力的</w:t>
      </w:r>
      <w:bookmarkEnd w:id="1416"/>
      <w:bookmarkEnd w:id="1417"/>
      <w:r>
        <w:rPr>
          <w:rFonts w:hint="eastAsia" w:ascii="宋体" w:hAnsi="宋体" w:eastAsia="宋体"/>
          <w:b/>
          <w:bCs w:val="0"/>
          <w:color w:val="auto"/>
          <w:sz w:val="21"/>
          <w:szCs w:val="21"/>
          <w:highlight w:val="none"/>
        </w:rPr>
        <w:t>定义</w:t>
      </w:r>
      <w:bookmarkEnd w:id="1418"/>
      <w:bookmarkEnd w:id="1419"/>
      <w:bookmarkEnd w:id="1420"/>
      <w:bookmarkEnd w:id="1421"/>
    </w:p>
    <w:p w14:paraId="3311C57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21A7AED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22" w:name="_Toc54862309"/>
      <w:bookmarkStart w:id="1423" w:name="_Toc21450"/>
      <w:bookmarkStart w:id="1424" w:name="_Toc2923"/>
      <w:bookmarkStart w:id="1425" w:name="_Toc2275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7.2 </w:t>
      </w:r>
      <w:r>
        <w:rPr>
          <w:rFonts w:hint="eastAsia" w:ascii="宋体" w:hAnsi="宋体" w:eastAsia="宋体"/>
          <w:b/>
          <w:bCs w:val="0"/>
          <w:color w:val="auto"/>
          <w:sz w:val="21"/>
          <w:szCs w:val="21"/>
          <w:highlight w:val="none"/>
        </w:rPr>
        <w:t>不可抗力的通知</w:t>
      </w:r>
      <w:bookmarkEnd w:id="1422"/>
      <w:bookmarkEnd w:id="1423"/>
      <w:bookmarkEnd w:id="1424"/>
      <w:bookmarkEnd w:id="1425"/>
    </w:p>
    <w:p w14:paraId="49BB27B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45301B6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5F39713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26" w:name="_Toc54862310"/>
      <w:bookmarkStart w:id="1427" w:name="_Toc1030"/>
      <w:bookmarkStart w:id="1428" w:name="_Toc16281"/>
      <w:bookmarkStart w:id="1429" w:name="_Toc27048"/>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7.3 </w:t>
      </w:r>
      <w:r>
        <w:rPr>
          <w:rFonts w:hint="eastAsia" w:ascii="宋体" w:hAnsi="宋体" w:eastAsia="宋体"/>
          <w:b/>
          <w:bCs w:val="0"/>
          <w:color w:val="auto"/>
          <w:sz w:val="21"/>
          <w:szCs w:val="21"/>
          <w:highlight w:val="none"/>
        </w:rPr>
        <w:t>将损失减至最小的义务</w:t>
      </w:r>
      <w:bookmarkEnd w:id="1426"/>
      <w:bookmarkEnd w:id="1427"/>
      <w:bookmarkEnd w:id="1428"/>
      <w:bookmarkEnd w:id="1429"/>
    </w:p>
    <w:p w14:paraId="3D70B86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19A6E3F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30" w:name="_Ref531958172"/>
      <w:bookmarkStart w:id="1431" w:name="_Ref531958170"/>
      <w:bookmarkStart w:id="1432" w:name="_Toc2444"/>
      <w:bookmarkStart w:id="1433" w:name="_Toc54862311"/>
      <w:bookmarkStart w:id="1434" w:name="_Ref3840916"/>
      <w:bookmarkStart w:id="1435" w:name="_Toc25319"/>
      <w:bookmarkStart w:id="1436" w:name="_Toc7377"/>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7.4 </w:t>
      </w:r>
      <w:r>
        <w:rPr>
          <w:rFonts w:hint="eastAsia" w:ascii="宋体" w:hAnsi="宋体" w:eastAsia="宋体"/>
          <w:b/>
          <w:bCs w:val="0"/>
          <w:color w:val="auto"/>
          <w:sz w:val="21"/>
          <w:szCs w:val="21"/>
          <w:highlight w:val="none"/>
        </w:rPr>
        <w:t>不可抗力后果</w:t>
      </w:r>
      <w:bookmarkEnd w:id="1430"/>
      <w:bookmarkEnd w:id="1431"/>
      <w:r>
        <w:rPr>
          <w:rFonts w:hint="eastAsia" w:ascii="宋体" w:hAnsi="宋体" w:eastAsia="宋体"/>
          <w:b/>
          <w:bCs w:val="0"/>
          <w:color w:val="auto"/>
          <w:sz w:val="21"/>
          <w:szCs w:val="21"/>
          <w:highlight w:val="none"/>
        </w:rPr>
        <w:t>的承担</w:t>
      </w:r>
      <w:bookmarkEnd w:id="1432"/>
      <w:bookmarkEnd w:id="1433"/>
      <w:bookmarkEnd w:id="1434"/>
      <w:bookmarkEnd w:id="1435"/>
      <w:bookmarkEnd w:id="1436"/>
    </w:p>
    <w:p w14:paraId="7600492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不可抗力导致的人员伤亡、财产损失、费用增加和（或）工期延误等后果，由合同当事人按以下原则承担：</w:t>
      </w:r>
    </w:p>
    <w:p w14:paraId="5C5CD51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永久工程，包括已运至施工现场的材料和工程设备的损害，以及因工程损害造成的第三人人员伤亡和财产损失由发包人承担；</w:t>
      </w:r>
    </w:p>
    <w:p w14:paraId="526B409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承包人提供的施工设备的损坏由承包人承担；</w:t>
      </w:r>
    </w:p>
    <w:p w14:paraId="6C6C58EB">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发包人和承包人各自承担其人员伤亡及其他财产损失；</w:t>
      </w:r>
    </w:p>
    <w:p w14:paraId="462C8F3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因不可抗力影响承包人履行合同约定的义务，已经引起或将引起工期延误的，应当顺延工期，由此导致承包人停工的费用损失由发包人和承包人合理分担，</w:t>
      </w:r>
      <w:bookmarkStart w:id="1437" w:name="_Hlk51507024"/>
      <w:r>
        <w:rPr>
          <w:rFonts w:hint="eastAsia" w:ascii="宋体" w:hAnsi="宋体"/>
          <w:color w:val="auto"/>
          <w:szCs w:val="21"/>
          <w:highlight w:val="none"/>
        </w:rPr>
        <w:t>停工期间必须支付的现场必要的工人工资</w:t>
      </w:r>
      <w:bookmarkEnd w:id="1437"/>
      <w:r>
        <w:rPr>
          <w:rFonts w:hint="eastAsia" w:ascii="宋体" w:hAnsi="宋体"/>
          <w:color w:val="auto"/>
          <w:szCs w:val="21"/>
          <w:highlight w:val="none"/>
        </w:rPr>
        <w:t>由发包人承担；</w:t>
      </w:r>
    </w:p>
    <w:p w14:paraId="7A70AE3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因不可抗力引起或将引起工期延误，发包人指示赶工的，由此增加的赶工费用由发包人承担；</w:t>
      </w:r>
    </w:p>
    <w:p w14:paraId="5897AAB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承包人在停工期间按照工程师或发包人要求照管、清理和修复工程的费用由发包人承担。</w:t>
      </w:r>
    </w:p>
    <w:p w14:paraId="39DB874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不可抗力引起的后果及造成的损失由合同当事人按照法律规定及合同约定各自承担。不可抗力发生前已完成的工程应当按照合同约定进行支付。</w:t>
      </w:r>
    </w:p>
    <w:p w14:paraId="4AA32554">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38" w:name="_Toc24419"/>
      <w:bookmarkStart w:id="1439" w:name="_Toc17661"/>
      <w:bookmarkStart w:id="1440" w:name="_Toc2539"/>
      <w:bookmarkStart w:id="1441" w:name="_Toc5486231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7.5 </w:t>
      </w:r>
      <w:r>
        <w:rPr>
          <w:rFonts w:hint="eastAsia" w:ascii="宋体" w:hAnsi="宋体" w:eastAsia="宋体"/>
          <w:b/>
          <w:bCs w:val="0"/>
          <w:color w:val="auto"/>
          <w:sz w:val="21"/>
          <w:szCs w:val="21"/>
          <w:highlight w:val="none"/>
        </w:rPr>
        <w:t>不可抗力影响分包人</w:t>
      </w:r>
      <w:bookmarkEnd w:id="1438"/>
      <w:bookmarkEnd w:id="1439"/>
      <w:bookmarkEnd w:id="1440"/>
      <w:bookmarkEnd w:id="1441"/>
    </w:p>
    <w:p w14:paraId="5EAA116F">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分包人根据分包合同的约定，有权获得更多或者更广的不可抗力而免除某些义务时，承包人不得以分包合同中不可抗力约定向发包人抗辩免除其义务。</w:t>
      </w:r>
    </w:p>
    <w:p w14:paraId="6BFF250C">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42" w:name="_Ref531958181"/>
      <w:bookmarkStart w:id="1443" w:name="_Ref531958184"/>
      <w:bookmarkStart w:id="1444" w:name="_Ref3840892"/>
      <w:bookmarkStart w:id="1445" w:name="_Toc17018"/>
      <w:bookmarkStart w:id="1446" w:name="_Ref4538024"/>
      <w:bookmarkStart w:id="1447" w:name="_Toc12485"/>
      <w:bookmarkStart w:id="1448" w:name="_Toc54862313"/>
      <w:bookmarkStart w:id="1449" w:name="_Toc7758"/>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7.6 </w:t>
      </w:r>
      <w:r>
        <w:rPr>
          <w:rFonts w:hint="eastAsia" w:ascii="宋体" w:hAnsi="宋体" w:eastAsia="宋体"/>
          <w:b/>
          <w:bCs w:val="0"/>
          <w:color w:val="auto"/>
          <w:sz w:val="21"/>
          <w:szCs w:val="21"/>
          <w:highlight w:val="none"/>
        </w:rPr>
        <w:t>因不可抗力解除</w:t>
      </w:r>
      <w:bookmarkEnd w:id="1442"/>
      <w:bookmarkEnd w:id="1443"/>
      <w:r>
        <w:rPr>
          <w:rFonts w:hint="eastAsia" w:ascii="宋体" w:hAnsi="宋体" w:eastAsia="宋体"/>
          <w:b/>
          <w:bCs w:val="0"/>
          <w:color w:val="auto"/>
          <w:sz w:val="21"/>
          <w:szCs w:val="21"/>
          <w:highlight w:val="none"/>
        </w:rPr>
        <w:t>合同</w:t>
      </w:r>
      <w:bookmarkEnd w:id="1444"/>
      <w:bookmarkEnd w:id="1445"/>
      <w:bookmarkEnd w:id="1446"/>
      <w:bookmarkEnd w:id="1447"/>
      <w:bookmarkEnd w:id="1448"/>
      <w:bookmarkEnd w:id="1449"/>
    </w:p>
    <w:p w14:paraId="2FB214F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因单次不可抗力导致合同无法履行连续超过84天或累计超过140天的，发包人和承包人均有权解除合同。合同解除后，承包人应按照第</w:t>
      </w:r>
      <w:r>
        <w:rPr>
          <w:rFonts w:ascii="宋体" w:hAnsi="宋体"/>
          <w:color w:val="auto"/>
          <w:szCs w:val="21"/>
          <w:highlight w:val="none"/>
        </w:rPr>
        <w:t>10.5</w:t>
      </w:r>
      <w:r>
        <w:rPr>
          <w:rFonts w:hint="eastAsia" w:ascii="宋体" w:hAnsi="宋体"/>
          <w:color w:val="auto"/>
          <w:szCs w:val="21"/>
          <w:highlight w:val="none"/>
        </w:rPr>
        <w:t>款[竣工退场]的规定进行。由双方当事人按照第</w:t>
      </w:r>
      <w:r>
        <w:rPr>
          <w:rFonts w:ascii="宋体" w:hAnsi="宋体"/>
          <w:color w:val="auto"/>
          <w:szCs w:val="21"/>
          <w:highlight w:val="none"/>
        </w:rPr>
        <w:t>3.6</w:t>
      </w:r>
      <w:r>
        <w:rPr>
          <w:rFonts w:hint="eastAsia" w:ascii="宋体" w:hAnsi="宋体"/>
          <w:color w:val="auto"/>
          <w:szCs w:val="21"/>
          <w:highlight w:val="none"/>
        </w:rPr>
        <w:t>款[商定或确定]商定或确定发包人应支付的款项，该款项包括：</w:t>
      </w:r>
    </w:p>
    <w:p w14:paraId="2622A52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合同解除前承包人已完成工作的价款；</w:t>
      </w:r>
    </w:p>
    <w:p w14:paraId="4D4A8E2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6E07B9A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发包人指示承包人退货或解除订货合同而产生的费用，或因不能退货或解除合同而产生的损失；</w:t>
      </w:r>
    </w:p>
    <w:p w14:paraId="064C688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 承包人撤离施工现场以及遣散承包人人员的费用；</w:t>
      </w:r>
    </w:p>
    <w:p w14:paraId="3E70C22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按照合同约定在合同解除前应支付给承包人的其他款项；</w:t>
      </w:r>
    </w:p>
    <w:p w14:paraId="5873178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 扣减承包人按照合同约定应向发包人支付的款项；</w:t>
      </w:r>
    </w:p>
    <w:p w14:paraId="4D4F3E8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（7） 双方商定或确定的其他款项。</w:t>
      </w:r>
    </w:p>
    <w:p w14:paraId="030AB0A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除专用合同条件另有约定外，合同解除后，发包人应当在商定或确定上述款项后28天内完成上述款项的支付。</w:t>
      </w:r>
    </w:p>
    <w:p w14:paraId="76F988E9">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50" w:name="_Toc54862314"/>
      <w:bookmarkStart w:id="1451" w:name="_Ref11848264"/>
      <w:bookmarkStart w:id="1452" w:name="_Toc29075"/>
      <w:bookmarkStart w:id="1453" w:name="_Toc16323"/>
      <w:bookmarkStart w:id="1454" w:name="_Ref11848274"/>
      <w:bookmarkStart w:id="1455" w:name="_Toc1926"/>
      <w:bookmarkStart w:id="1456" w:name="_Toc3849"/>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8</w:t>
      </w:r>
      <w:r>
        <w:rPr>
          <w:rFonts w:hint="eastAsia" w:ascii="宋体" w:hAnsi="宋体" w:eastAsia="宋体"/>
          <w:b/>
          <w:bCs w:val="0"/>
          <w:color w:val="auto"/>
          <w:sz w:val="21"/>
          <w:szCs w:val="21"/>
          <w:highlight w:val="none"/>
        </w:rPr>
        <w:t>条 保险</w:t>
      </w:r>
      <w:bookmarkEnd w:id="1415"/>
      <w:bookmarkEnd w:id="1450"/>
      <w:bookmarkEnd w:id="1451"/>
      <w:bookmarkEnd w:id="1452"/>
      <w:bookmarkEnd w:id="1453"/>
      <w:bookmarkEnd w:id="1454"/>
      <w:bookmarkEnd w:id="1455"/>
      <w:bookmarkEnd w:id="1456"/>
    </w:p>
    <w:p w14:paraId="613E4F16">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57" w:name="_Ref3840730"/>
      <w:bookmarkStart w:id="1458" w:name="_Toc10872"/>
      <w:bookmarkStart w:id="1459" w:name="_Toc13306"/>
      <w:bookmarkStart w:id="1460" w:name="_Toc22789"/>
      <w:bookmarkStart w:id="1461" w:name="_Ref3840734"/>
      <w:bookmarkStart w:id="1462" w:name="_Toc54862315"/>
      <w:bookmarkStart w:id="1463" w:name="_Ref531957914"/>
      <w:bookmarkStart w:id="1464" w:name="_Ref531957911"/>
      <w:bookmarkStart w:id="1465" w:name="_Toc351203616"/>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8.1 </w:t>
      </w:r>
      <w:r>
        <w:rPr>
          <w:rFonts w:hint="eastAsia" w:ascii="宋体" w:hAnsi="宋体" w:eastAsia="宋体"/>
          <w:b/>
          <w:bCs w:val="0"/>
          <w:color w:val="auto"/>
          <w:sz w:val="21"/>
          <w:szCs w:val="21"/>
          <w:highlight w:val="none"/>
        </w:rPr>
        <w:t>设计和工程保险</w:t>
      </w:r>
      <w:bookmarkEnd w:id="1457"/>
      <w:bookmarkEnd w:id="1458"/>
      <w:bookmarkEnd w:id="1459"/>
      <w:bookmarkEnd w:id="1460"/>
      <w:bookmarkEnd w:id="1461"/>
      <w:bookmarkEnd w:id="1462"/>
    </w:p>
    <w:bookmarkEnd w:id="1463"/>
    <w:bookmarkEnd w:id="1464"/>
    <w:p w14:paraId="19215DD7">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8.1.1 </w:t>
      </w:r>
      <w:r>
        <w:rPr>
          <w:rFonts w:hint="eastAsia"/>
          <w:color w:val="auto"/>
          <w:sz w:val="21"/>
          <w:highlight w:val="none"/>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3108C811">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8.1.2 </w:t>
      </w:r>
      <w:r>
        <w:rPr>
          <w:rFonts w:hint="eastAsia"/>
          <w:color w:val="auto"/>
          <w:sz w:val="21"/>
          <w:highlight w:val="none"/>
        </w:rPr>
        <w:t>双方应按照专用合同条件的约定投保第三者责任险，并在缺陷责任期终止证书颁发前维持其持续有效。第三者责任险最低投保额应在专用合同条件内约定。</w:t>
      </w:r>
    </w:p>
    <w:p w14:paraId="2643185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66" w:name="_Toc54862316"/>
      <w:bookmarkStart w:id="1467" w:name="_Toc31816"/>
      <w:bookmarkStart w:id="1468" w:name="_Toc14096"/>
      <w:bookmarkStart w:id="1469" w:name="_Ref3840683"/>
      <w:bookmarkStart w:id="1470" w:name="_Toc1312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8.2 </w:t>
      </w:r>
      <w:r>
        <w:rPr>
          <w:rFonts w:hint="eastAsia" w:ascii="宋体" w:hAnsi="宋体" w:eastAsia="宋体"/>
          <w:b/>
          <w:bCs w:val="0"/>
          <w:color w:val="auto"/>
          <w:sz w:val="21"/>
          <w:szCs w:val="21"/>
          <w:highlight w:val="none"/>
        </w:rPr>
        <w:t>工伤和意外伤害保险</w:t>
      </w:r>
      <w:bookmarkEnd w:id="1466"/>
      <w:bookmarkEnd w:id="1467"/>
      <w:bookmarkEnd w:id="1468"/>
      <w:bookmarkEnd w:id="1469"/>
      <w:bookmarkEnd w:id="1470"/>
    </w:p>
    <w:p w14:paraId="2C8CDC2E">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8.2.1 </w:t>
      </w:r>
      <w:r>
        <w:rPr>
          <w:rFonts w:hint="eastAsia"/>
          <w:color w:val="auto"/>
          <w:sz w:val="21"/>
          <w:highlight w:val="none"/>
        </w:rPr>
        <w:t>发包人应依照法律规定为其在施工现场的雇用人员办理工伤保险，缴纳工伤保险费；并要求工程师及由发包人为履行合同聘请的第三方在施工现场的雇用人员依法办理工伤保险。</w:t>
      </w:r>
    </w:p>
    <w:p w14:paraId="1BE5EE9F">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8.2.2 </w:t>
      </w:r>
      <w:r>
        <w:rPr>
          <w:rFonts w:hint="eastAsia"/>
          <w:color w:val="auto"/>
          <w:sz w:val="21"/>
          <w:highlight w:val="none"/>
        </w:rPr>
        <w:t>承包人应依照法律规定为其履行合同雇用的全部人员办理工伤保险，缴纳工伤保险费，并要求分包人及由承包人为履行合同聘请的第三方雇用的全部人员依法办理工伤保险。</w:t>
      </w:r>
    </w:p>
    <w:p w14:paraId="075E22EB">
      <w:pPr>
        <w:pStyle w:val="155"/>
        <w:keepNext w:val="0"/>
        <w:keepLines w:val="0"/>
        <w:pageBreakBefore w:val="0"/>
        <w:kinsoku/>
        <w:wordWrap/>
        <w:overflowPunct/>
        <w:topLinePunct w:val="0"/>
        <w:bidi w:val="0"/>
        <w:spacing w:after="120"/>
        <w:ind w:firstLine="420" w:firstLineChars="200"/>
        <w:textAlignment w:val="auto"/>
        <w:rPr>
          <w:color w:val="auto"/>
          <w:sz w:val="21"/>
          <w:highlight w:val="none"/>
        </w:rPr>
      </w:pPr>
      <w:r>
        <w:rPr>
          <w:rFonts w:hint="eastAsia"/>
          <w:color w:val="auto"/>
          <w:sz w:val="21"/>
          <w:highlight w:val="none"/>
        </w:rPr>
        <w:t>1</w:t>
      </w:r>
      <w:r>
        <w:rPr>
          <w:color w:val="auto"/>
          <w:sz w:val="21"/>
          <w:highlight w:val="none"/>
        </w:rPr>
        <w:t xml:space="preserve">8.2.3 </w:t>
      </w:r>
      <w:r>
        <w:rPr>
          <w:rFonts w:hint="eastAsia"/>
          <w:color w:val="auto"/>
          <w:sz w:val="21"/>
          <w:highlight w:val="none"/>
        </w:rPr>
        <w:t>发包人和承包人可以为其施工现场的全部人员办理意外伤害保险并支付保险费，包括其员工及为履行合同聘请的第三方的人员，具体事项由合同当事人在专用合同条件约定。</w:t>
      </w:r>
    </w:p>
    <w:p w14:paraId="7C0488B9">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71" w:name="_Toc8991"/>
      <w:bookmarkStart w:id="1472" w:name="_Toc18437"/>
      <w:bookmarkStart w:id="1473" w:name="_Toc54862317"/>
      <w:bookmarkStart w:id="1474" w:name="_Ref3840782"/>
      <w:bookmarkStart w:id="1475" w:name="_Toc4990"/>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8.3 </w:t>
      </w:r>
      <w:r>
        <w:rPr>
          <w:rFonts w:hint="eastAsia" w:ascii="宋体" w:hAnsi="宋体" w:eastAsia="宋体"/>
          <w:b/>
          <w:bCs w:val="0"/>
          <w:color w:val="auto"/>
          <w:sz w:val="21"/>
          <w:szCs w:val="21"/>
          <w:highlight w:val="none"/>
        </w:rPr>
        <w:t>货物保险</w:t>
      </w:r>
      <w:bookmarkEnd w:id="1471"/>
      <w:bookmarkEnd w:id="1472"/>
      <w:bookmarkEnd w:id="1473"/>
      <w:bookmarkEnd w:id="1474"/>
      <w:bookmarkEnd w:id="1475"/>
    </w:p>
    <w:p w14:paraId="6DF9AC8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承包人应</w:t>
      </w:r>
      <w:r>
        <w:rPr>
          <w:rFonts w:hint="eastAsia" w:ascii="宋体" w:hAnsi="宋体"/>
          <w:iCs/>
          <w:color w:val="auto"/>
          <w:szCs w:val="21"/>
          <w:highlight w:val="none"/>
        </w:rPr>
        <w:t>按照</w:t>
      </w:r>
      <w:r>
        <w:rPr>
          <w:rFonts w:hint="eastAsia" w:ascii="宋体" w:hAnsi="宋体"/>
          <w:color w:val="auto"/>
          <w:szCs w:val="21"/>
          <w:highlight w:val="none"/>
        </w:rPr>
        <w:t>专用合同条件的约定为</w:t>
      </w:r>
      <w:r>
        <w:rPr>
          <w:rFonts w:hint="eastAsia" w:ascii="宋体" w:hAnsi="宋体"/>
          <w:iCs/>
          <w:color w:val="auto"/>
          <w:szCs w:val="21"/>
          <w:highlight w:val="none"/>
        </w:rPr>
        <w:t>运抵现场的</w:t>
      </w:r>
      <w:r>
        <w:rPr>
          <w:rFonts w:hint="eastAsia" w:ascii="宋体" w:hAnsi="宋体"/>
          <w:color w:val="auto"/>
          <w:szCs w:val="21"/>
          <w:highlight w:val="none"/>
        </w:rPr>
        <w:t>施工设备、材料、工程设备和临时工程等办理财产保险，保险期限自上述货物运抵现场至其不再为工程所需要为止。</w:t>
      </w:r>
    </w:p>
    <w:p w14:paraId="7C7E3FC1">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76" w:name="_Ref4692231"/>
      <w:bookmarkStart w:id="1477" w:name="_Toc8346"/>
      <w:bookmarkStart w:id="1478" w:name="_Toc27608"/>
      <w:bookmarkStart w:id="1479" w:name="_Ref4692238"/>
      <w:bookmarkStart w:id="1480" w:name="_Toc54862318"/>
      <w:bookmarkStart w:id="1481" w:name="_Toc175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8.4 </w:t>
      </w:r>
      <w:r>
        <w:rPr>
          <w:rFonts w:hint="eastAsia" w:ascii="宋体" w:hAnsi="宋体" w:eastAsia="宋体"/>
          <w:b/>
          <w:bCs w:val="0"/>
          <w:color w:val="auto"/>
          <w:sz w:val="21"/>
          <w:szCs w:val="21"/>
          <w:highlight w:val="none"/>
        </w:rPr>
        <w:t>其他保险</w:t>
      </w:r>
      <w:bookmarkEnd w:id="1476"/>
      <w:bookmarkEnd w:id="1477"/>
      <w:bookmarkEnd w:id="1478"/>
      <w:bookmarkEnd w:id="1479"/>
      <w:bookmarkEnd w:id="1480"/>
      <w:bookmarkEnd w:id="1481"/>
    </w:p>
    <w:p w14:paraId="7DCFFD7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465"/>
      <w:r>
        <w:rPr>
          <w:rFonts w:hint="eastAsia" w:ascii="宋体" w:hAnsi="宋体"/>
          <w:color w:val="auto"/>
          <w:szCs w:val="21"/>
          <w:highlight w:val="none"/>
        </w:rPr>
        <w:t>保费用包含在合同价格中，但在合同执行过程中，新颁布适用的法律法规规定由承包人投保的强制保险，应根据本合同</w:t>
      </w:r>
      <w:bookmarkStart w:id="1482" w:name="_Toc351203617"/>
      <w:bookmarkStart w:id="1483" w:name="_Toc337558832"/>
      <w:bookmarkStart w:id="1484" w:name="_Toc296346627"/>
      <w:bookmarkStart w:id="1485" w:name="_Toc296503126"/>
      <w:r>
        <w:rPr>
          <w:rFonts w:hint="eastAsia" w:ascii="宋体" w:hAnsi="宋体"/>
          <w:color w:val="auto"/>
          <w:szCs w:val="21"/>
          <w:highlight w:val="none"/>
        </w:rPr>
        <w:t>第</w:t>
      </w:r>
      <w:r>
        <w:rPr>
          <w:rFonts w:ascii="宋体" w:hAnsi="宋体"/>
          <w:color w:val="auto"/>
          <w:szCs w:val="21"/>
          <w:highlight w:val="none"/>
        </w:rPr>
        <w:t>13条</w:t>
      </w:r>
      <w:r>
        <w:rPr>
          <w:rFonts w:hint="eastAsia" w:ascii="宋体" w:hAnsi="宋体"/>
          <w:color w:val="auto"/>
          <w:szCs w:val="21"/>
          <w:highlight w:val="none"/>
        </w:rPr>
        <w:t>[</w:t>
      </w:r>
      <w:r>
        <w:rPr>
          <w:rFonts w:ascii="宋体" w:hAnsi="宋体"/>
          <w:color w:val="auto"/>
          <w:szCs w:val="21"/>
          <w:highlight w:val="none"/>
        </w:rPr>
        <w:t>变更与调整</w:t>
      </w:r>
      <w:r>
        <w:rPr>
          <w:rFonts w:hint="eastAsia" w:ascii="宋体" w:hAnsi="宋体"/>
          <w:color w:val="auto"/>
          <w:szCs w:val="21"/>
          <w:highlight w:val="none"/>
        </w:rPr>
        <w:t>]的约定增加合同价款。</w:t>
      </w:r>
    </w:p>
    <w:p w14:paraId="50FC0D5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86" w:name="_Ref3840659"/>
      <w:bookmarkStart w:id="1487" w:name="_Toc22272"/>
      <w:bookmarkStart w:id="1488" w:name="_Toc13438"/>
      <w:bookmarkStart w:id="1489" w:name="_Toc54862319"/>
      <w:bookmarkStart w:id="1490" w:name="_Toc3166"/>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8.5 </w:t>
      </w:r>
      <w:r>
        <w:rPr>
          <w:rFonts w:hint="eastAsia" w:ascii="宋体" w:hAnsi="宋体" w:eastAsia="宋体"/>
          <w:b/>
          <w:bCs w:val="0"/>
          <w:color w:val="auto"/>
          <w:sz w:val="21"/>
          <w:szCs w:val="21"/>
          <w:highlight w:val="none"/>
        </w:rPr>
        <w:t>对各项保险的一般要求</w:t>
      </w:r>
      <w:bookmarkEnd w:id="1486"/>
      <w:bookmarkEnd w:id="1487"/>
      <w:bookmarkEnd w:id="1488"/>
      <w:bookmarkEnd w:id="1489"/>
      <w:bookmarkEnd w:id="1490"/>
    </w:p>
    <w:p w14:paraId="4F14BA05">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8.5.1 </w:t>
      </w:r>
      <w:r>
        <w:rPr>
          <w:rFonts w:hint="eastAsia"/>
          <w:b/>
          <w:bCs/>
          <w:color w:val="auto"/>
          <w:sz w:val="21"/>
          <w:highlight w:val="none"/>
        </w:rPr>
        <w:t>持续保险</w:t>
      </w:r>
    </w:p>
    <w:p w14:paraId="2A0CABE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合同当事人应与保险人保持联系，使保险人能够随时了</w:t>
      </w:r>
      <w:bookmarkEnd w:id="1482"/>
      <w:r>
        <w:rPr>
          <w:rFonts w:hint="eastAsia" w:ascii="宋体" w:hAnsi="宋体"/>
          <w:color w:val="auto"/>
          <w:szCs w:val="21"/>
          <w:highlight w:val="none"/>
        </w:rPr>
        <w:t>解</w:t>
      </w:r>
      <w:bookmarkEnd w:id="1483"/>
      <w:bookmarkEnd w:id="1484"/>
      <w:bookmarkEnd w:id="1485"/>
      <w:r>
        <w:rPr>
          <w:rFonts w:hint="eastAsia" w:ascii="宋体" w:hAnsi="宋体"/>
          <w:color w:val="auto"/>
          <w:szCs w:val="21"/>
          <w:highlight w:val="none"/>
        </w:rPr>
        <w:t>工程实施中的变动，并确保按保险合同条款要求持续保险。</w:t>
      </w:r>
    </w:p>
    <w:p w14:paraId="4ED4BAD5">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491" w:name="_Ref4777650"/>
      <w:r>
        <w:rPr>
          <w:rFonts w:hint="eastAsia"/>
          <w:b/>
          <w:bCs/>
          <w:color w:val="auto"/>
          <w:sz w:val="21"/>
          <w:highlight w:val="none"/>
        </w:rPr>
        <w:t>1</w:t>
      </w:r>
      <w:r>
        <w:rPr>
          <w:b/>
          <w:bCs/>
          <w:color w:val="auto"/>
          <w:sz w:val="21"/>
          <w:highlight w:val="none"/>
        </w:rPr>
        <w:t xml:space="preserve">8.5.2 </w:t>
      </w:r>
      <w:r>
        <w:rPr>
          <w:rFonts w:hint="eastAsia"/>
          <w:b/>
          <w:bCs/>
          <w:color w:val="auto"/>
          <w:sz w:val="21"/>
          <w:highlight w:val="none"/>
        </w:rPr>
        <w:t>保险凭证</w:t>
      </w:r>
      <w:bookmarkEnd w:id="1491"/>
    </w:p>
    <w:p w14:paraId="1540528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合同当事人应及时向另一方当事人提交其已投保的各项保险的凭证和保险单复印件，保险单必须与专用合同条件约定的条件保持一致。</w:t>
      </w:r>
    </w:p>
    <w:p w14:paraId="3E534C17">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1</w:t>
      </w:r>
      <w:r>
        <w:rPr>
          <w:b/>
          <w:bCs/>
          <w:color w:val="auto"/>
          <w:sz w:val="21"/>
          <w:highlight w:val="none"/>
        </w:rPr>
        <w:t xml:space="preserve">8.5.3 </w:t>
      </w:r>
      <w:r>
        <w:rPr>
          <w:rFonts w:hint="eastAsia"/>
          <w:b/>
          <w:bCs/>
          <w:color w:val="auto"/>
          <w:sz w:val="21"/>
          <w:highlight w:val="none"/>
        </w:rPr>
        <w:t>未按约定投保的补救</w:t>
      </w:r>
    </w:p>
    <w:p w14:paraId="48DCD13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负有投保义务的一方当事人未按合同约定办理保险，或未能使保险持续有效的，则另一方当事人可代为办理，所需费用由负有投保义务的一方当事人承担。</w:t>
      </w:r>
    </w:p>
    <w:p w14:paraId="351A2EF1">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负有投保</w:t>
      </w:r>
      <w:bookmarkStart w:id="1492" w:name="_Toc351203619"/>
      <w:bookmarkStart w:id="1493" w:name="_Toc337558834"/>
      <w:r>
        <w:rPr>
          <w:rFonts w:hint="eastAsia" w:ascii="宋体" w:hAnsi="宋体"/>
          <w:color w:val="auto"/>
          <w:szCs w:val="21"/>
          <w:highlight w:val="none"/>
        </w:rPr>
        <w:t>义务的一方当事人未</w:t>
      </w:r>
      <w:bookmarkEnd w:id="1492"/>
      <w:r>
        <w:rPr>
          <w:rFonts w:hint="eastAsia" w:ascii="宋体" w:hAnsi="宋体"/>
          <w:color w:val="auto"/>
          <w:szCs w:val="21"/>
          <w:highlight w:val="none"/>
        </w:rPr>
        <w:t>按</w:t>
      </w:r>
      <w:bookmarkEnd w:id="1493"/>
      <w:r>
        <w:rPr>
          <w:rFonts w:hint="eastAsia" w:ascii="宋体" w:hAnsi="宋体"/>
          <w:color w:val="auto"/>
          <w:szCs w:val="21"/>
          <w:highlight w:val="none"/>
        </w:rPr>
        <w:t>合同约定办理某项保险，导致受益人未能得到足额赔偿的，由负有投保义务的一方当事人负责按照原应从该项保险得到的保险金数额进行补足。</w:t>
      </w:r>
    </w:p>
    <w:p w14:paraId="66E1C966">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494" w:name="_Ref4692685"/>
      <w:r>
        <w:rPr>
          <w:rFonts w:hint="eastAsia"/>
          <w:b/>
          <w:bCs/>
          <w:color w:val="auto"/>
          <w:sz w:val="21"/>
          <w:highlight w:val="none"/>
        </w:rPr>
        <w:t>1</w:t>
      </w:r>
      <w:r>
        <w:rPr>
          <w:b/>
          <w:bCs/>
          <w:color w:val="auto"/>
          <w:sz w:val="21"/>
          <w:highlight w:val="none"/>
        </w:rPr>
        <w:t xml:space="preserve">8.5.4 </w:t>
      </w:r>
      <w:r>
        <w:rPr>
          <w:rFonts w:hint="eastAsia"/>
          <w:b/>
          <w:bCs/>
          <w:color w:val="auto"/>
          <w:sz w:val="21"/>
          <w:highlight w:val="none"/>
        </w:rPr>
        <w:t>通知义务</w:t>
      </w:r>
      <w:bookmarkEnd w:id="1494"/>
    </w:p>
    <w:p w14:paraId="658A3C2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除专用合同条件另有约定外，任何一方当事人变更除工伤保险之外的保险合同时，应事先征得另一方当事人同意，并通知工程师。</w:t>
      </w:r>
    </w:p>
    <w:p w14:paraId="1296FDA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保险事故发生时，投保人应按照保险合同规定的条件和期限及时向保险人报告。发包人和承包人应当在知道保险事故发生后及时通知对方。</w:t>
      </w:r>
    </w:p>
    <w:p w14:paraId="6D52450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双方按本条规定投保不减少双方在合同下的其他义务。</w:t>
      </w:r>
    </w:p>
    <w:p w14:paraId="17C14546">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495" w:name="_Toc54862320"/>
      <w:bookmarkStart w:id="1496" w:name="_Ref11874997"/>
      <w:bookmarkStart w:id="1497" w:name="_Toc22735"/>
      <w:bookmarkStart w:id="1498" w:name="_Toc21918"/>
      <w:bookmarkStart w:id="1499" w:name="_Toc22486"/>
      <w:bookmarkStart w:id="1500" w:name="_Toc18846"/>
      <w:r>
        <w:rPr>
          <w:rFonts w:hint="eastAsia" w:ascii="宋体" w:hAnsi="宋体" w:eastAsia="宋体"/>
          <w:b/>
          <w:bCs w:val="0"/>
          <w:color w:val="auto"/>
          <w:sz w:val="21"/>
          <w:szCs w:val="21"/>
          <w:highlight w:val="none"/>
        </w:rPr>
        <w:t>第1</w:t>
      </w:r>
      <w:r>
        <w:rPr>
          <w:rFonts w:ascii="宋体" w:hAnsi="宋体" w:eastAsia="宋体"/>
          <w:b/>
          <w:bCs w:val="0"/>
          <w:color w:val="auto"/>
          <w:sz w:val="21"/>
          <w:szCs w:val="21"/>
          <w:highlight w:val="none"/>
        </w:rPr>
        <w:t>9</w:t>
      </w:r>
      <w:r>
        <w:rPr>
          <w:rFonts w:hint="eastAsia" w:ascii="宋体" w:hAnsi="宋体" w:eastAsia="宋体"/>
          <w:b/>
          <w:bCs w:val="0"/>
          <w:color w:val="auto"/>
          <w:sz w:val="21"/>
          <w:szCs w:val="21"/>
          <w:highlight w:val="none"/>
        </w:rPr>
        <w:t>条 索赔</w:t>
      </w:r>
      <w:bookmarkEnd w:id="1381"/>
      <w:bookmarkEnd w:id="1382"/>
      <w:bookmarkEnd w:id="1495"/>
      <w:bookmarkEnd w:id="1496"/>
      <w:bookmarkEnd w:id="1497"/>
      <w:bookmarkEnd w:id="1498"/>
      <w:bookmarkEnd w:id="1499"/>
      <w:bookmarkEnd w:id="1500"/>
    </w:p>
    <w:p w14:paraId="6A381A52">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01" w:name="_Ref4798173"/>
      <w:bookmarkStart w:id="1502" w:name="_Ref4798164"/>
      <w:bookmarkStart w:id="1503" w:name="_Toc31415"/>
      <w:bookmarkStart w:id="1504" w:name="_Toc18608"/>
      <w:bookmarkStart w:id="1505" w:name="_Toc27084"/>
      <w:bookmarkStart w:id="1506" w:name="_Toc54862321"/>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9.1 </w:t>
      </w:r>
      <w:r>
        <w:rPr>
          <w:rFonts w:hint="eastAsia" w:ascii="宋体" w:hAnsi="宋体" w:eastAsia="宋体"/>
          <w:b/>
          <w:bCs w:val="0"/>
          <w:color w:val="auto"/>
          <w:sz w:val="21"/>
          <w:szCs w:val="21"/>
          <w:highlight w:val="none"/>
        </w:rPr>
        <w:t>索赔</w:t>
      </w:r>
      <w:bookmarkEnd w:id="1501"/>
      <w:bookmarkEnd w:id="1502"/>
      <w:r>
        <w:rPr>
          <w:rFonts w:hint="eastAsia" w:ascii="宋体" w:hAnsi="宋体" w:eastAsia="宋体"/>
          <w:b/>
          <w:bCs w:val="0"/>
          <w:color w:val="auto"/>
          <w:sz w:val="21"/>
          <w:szCs w:val="21"/>
          <w:highlight w:val="none"/>
        </w:rPr>
        <w:t>的提出</w:t>
      </w:r>
      <w:bookmarkEnd w:id="1503"/>
      <w:bookmarkEnd w:id="1504"/>
      <w:bookmarkEnd w:id="1505"/>
      <w:bookmarkEnd w:id="1506"/>
    </w:p>
    <w:p w14:paraId="4D34F80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根据合同约定，任意一方认为有权得到追加/减少付款、延长缺陷责任期和（或）延长工期的，应按以下程序向对方提出索赔：</w:t>
      </w:r>
    </w:p>
    <w:p w14:paraId="2A767CD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索赔方应在知道或应当知道索赔事件发生后28天内，向对方递交索赔意向通知书，并说明发生索赔事件的事由；索赔方未在前述28天内发出索赔意向通知书的，丧失要求追加</w:t>
      </w:r>
      <w:r>
        <w:rPr>
          <w:rFonts w:ascii="宋体" w:hAnsi="宋体"/>
          <w:color w:val="auto"/>
          <w:szCs w:val="21"/>
          <w:highlight w:val="none"/>
        </w:rPr>
        <w:t>/减少付款、延长缺陷责任期和（或）延长工期</w:t>
      </w:r>
      <w:r>
        <w:rPr>
          <w:rFonts w:hint="eastAsia" w:ascii="宋体" w:hAnsi="宋体"/>
          <w:color w:val="auto"/>
          <w:szCs w:val="21"/>
          <w:highlight w:val="none"/>
        </w:rPr>
        <w:t>的权利；</w:t>
      </w:r>
    </w:p>
    <w:p w14:paraId="3DA729F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06425B2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索赔事件具有持续影响的，索赔方应每月递交延续索赔通知，说明持续影响的实际情况和记录，列出累计的追加付款金额、延长缺陷责任期和（或）工期延长天数；</w:t>
      </w:r>
    </w:p>
    <w:p w14:paraId="05ACF134">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bookmarkStart w:id="1507" w:name="_Ref4796178"/>
      <w:r>
        <w:rPr>
          <w:rFonts w:hint="eastAsia" w:ascii="宋体" w:hAnsi="宋体"/>
          <w:color w:val="auto"/>
          <w:szCs w:val="21"/>
          <w:highlight w:val="none"/>
        </w:rPr>
        <w:t>（4） 在索赔事件影响结束后28天内，索赔方应向对方递交最终索赔报告，说明最终要求索赔的追加付款金额、延长缺陷责任期和（或）延长的工期，并附必要的记录和证明材料。</w:t>
      </w:r>
      <w:bookmarkEnd w:id="1507"/>
    </w:p>
    <w:p w14:paraId="236C545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4FA50FF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08" w:name="_Toc9035"/>
      <w:bookmarkStart w:id="1509" w:name="_Toc54862322"/>
      <w:bookmarkStart w:id="1510" w:name="_Ref4796254"/>
      <w:bookmarkStart w:id="1511" w:name="_Toc17650"/>
      <w:bookmarkStart w:id="1512" w:name="_Toc1656"/>
      <w:bookmarkStart w:id="1513" w:name="_Ref4796262"/>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9.2 承包人索赔</w:t>
      </w:r>
      <w:r>
        <w:rPr>
          <w:rFonts w:hint="eastAsia" w:ascii="宋体" w:hAnsi="宋体" w:eastAsia="宋体"/>
          <w:b/>
          <w:bCs w:val="0"/>
          <w:color w:val="auto"/>
          <w:sz w:val="21"/>
          <w:szCs w:val="21"/>
          <w:highlight w:val="none"/>
        </w:rPr>
        <w:t>的处理程序</w:t>
      </w:r>
      <w:bookmarkEnd w:id="1508"/>
      <w:bookmarkEnd w:id="1509"/>
      <w:bookmarkEnd w:id="1510"/>
      <w:bookmarkEnd w:id="1511"/>
      <w:bookmarkEnd w:id="1512"/>
      <w:bookmarkEnd w:id="1513"/>
    </w:p>
    <w:p w14:paraId="4963DB7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工程师收到承包人提交的索赔报告后，应及时审查索赔报告的内容、查验承包人的记录和证明材料，必要时工程师可要求承包人提交全部原始记录副本。</w:t>
      </w:r>
    </w:p>
    <w:p w14:paraId="07362E2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工程师应按第</w:t>
      </w:r>
      <w:r>
        <w:rPr>
          <w:rFonts w:ascii="宋体" w:hAnsi="宋体"/>
          <w:color w:val="auto"/>
          <w:szCs w:val="21"/>
          <w:highlight w:val="none"/>
        </w:rPr>
        <w:t>3.6</w:t>
      </w:r>
      <w:r>
        <w:rPr>
          <w:rFonts w:hint="eastAsia" w:ascii="宋体" w:hAnsi="宋体"/>
          <w:color w:val="auto"/>
          <w:szCs w:val="21"/>
          <w:highlight w:val="none"/>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7BE95C9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承包人接受索赔处理结果的，发包人应在作出索赔处理结果答复后28天内完成支付。承包人不接受索赔处理结果的，按照第</w:t>
      </w:r>
      <w:r>
        <w:rPr>
          <w:rFonts w:ascii="宋体" w:hAnsi="宋体"/>
          <w:color w:val="auto"/>
          <w:szCs w:val="21"/>
          <w:highlight w:val="none"/>
        </w:rPr>
        <w:t>20条</w:t>
      </w:r>
      <w:r>
        <w:rPr>
          <w:rFonts w:hint="eastAsia" w:ascii="宋体" w:hAnsi="宋体"/>
          <w:color w:val="auto"/>
          <w:szCs w:val="21"/>
          <w:highlight w:val="none"/>
        </w:rPr>
        <w:t>[争议解决]约定处理。</w:t>
      </w:r>
    </w:p>
    <w:p w14:paraId="00F3D6D9">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14" w:name="_Toc15833"/>
      <w:bookmarkStart w:id="1515" w:name="_Toc54862323"/>
      <w:bookmarkStart w:id="1516" w:name="_Toc218"/>
      <w:bookmarkStart w:id="1517" w:name="_Toc25175"/>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9.3 </w:t>
      </w:r>
      <w:r>
        <w:rPr>
          <w:rFonts w:hint="eastAsia" w:ascii="宋体" w:hAnsi="宋体" w:eastAsia="宋体"/>
          <w:b/>
          <w:bCs w:val="0"/>
          <w:color w:val="auto"/>
          <w:sz w:val="21"/>
          <w:szCs w:val="21"/>
          <w:highlight w:val="none"/>
        </w:rPr>
        <w:t>发包人索赔的处理程序</w:t>
      </w:r>
      <w:bookmarkEnd w:id="1514"/>
      <w:bookmarkEnd w:id="1515"/>
      <w:bookmarkEnd w:id="1516"/>
      <w:bookmarkEnd w:id="1517"/>
    </w:p>
    <w:p w14:paraId="11B880D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承包人收到发包人提交的索赔报告后，应及时审查索赔报告的内容、查验发包人证明材料；</w:t>
      </w:r>
    </w:p>
    <w:p w14:paraId="4134371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050F6D3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 发包人接受索赔处理结果的，发包人可从应支付给承包人的合同价款中扣除赔付的金额或延长缺陷责任期；发包人不接受索赔处理结果的，按第</w:t>
      </w:r>
      <w:r>
        <w:rPr>
          <w:rFonts w:ascii="宋体" w:hAnsi="宋体"/>
          <w:color w:val="auto"/>
          <w:szCs w:val="21"/>
          <w:highlight w:val="none"/>
        </w:rPr>
        <w:t>20条</w:t>
      </w:r>
      <w:r>
        <w:rPr>
          <w:rFonts w:hint="eastAsia" w:ascii="宋体" w:hAnsi="宋体"/>
          <w:color w:val="auto"/>
          <w:szCs w:val="21"/>
          <w:highlight w:val="none"/>
        </w:rPr>
        <w:t>[争议解决]约定处理。</w:t>
      </w:r>
    </w:p>
    <w:p w14:paraId="303BA827">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18" w:name="_Toc26571"/>
      <w:bookmarkStart w:id="1519" w:name="_Toc4040"/>
      <w:bookmarkStart w:id="1520" w:name="_Toc8314"/>
      <w:bookmarkStart w:id="1521" w:name="_Toc54862324"/>
      <w:r>
        <w:rPr>
          <w:rFonts w:hint="eastAsia" w:ascii="宋体" w:hAnsi="宋体" w:eastAsia="宋体"/>
          <w:b/>
          <w:bCs w:val="0"/>
          <w:color w:val="auto"/>
          <w:sz w:val="21"/>
          <w:szCs w:val="21"/>
          <w:highlight w:val="none"/>
        </w:rPr>
        <w:t>1</w:t>
      </w:r>
      <w:r>
        <w:rPr>
          <w:rFonts w:ascii="宋体" w:hAnsi="宋体" w:eastAsia="宋体"/>
          <w:b/>
          <w:bCs w:val="0"/>
          <w:color w:val="auto"/>
          <w:sz w:val="21"/>
          <w:szCs w:val="21"/>
          <w:highlight w:val="none"/>
        </w:rPr>
        <w:t xml:space="preserve">9.4 </w:t>
      </w:r>
      <w:r>
        <w:rPr>
          <w:rFonts w:hint="eastAsia" w:ascii="宋体" w:hAnsi="宋体" w:eastAsia="宋体"/>
          <w:b/>
          <w:bCs w:val="0"/>
          <w:color w:val="auto"/>
          <w:sz w:val="21"/>
          <w:szCs w:val="21"/>
          <w:highlight w:val="none"/>
        </w:rPr>
        <w:t>提出索赔的期限</w:t>
      </w:r>
      <w:bookmarkEnd w:id="1518"/>
      <w:bookmarkEnd w:id="1519"/>
      <w:bookmarkEnd w:id="1520"/>
      <w:bookmarkEnd w:id="1521"/>
    </w:p>
    <w:p w14:paraId="7D076CD8">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 承包人按第</w:t>
      </w:r>
      <w:r>
        <w:rPr>
          <w:rFonts w:ascii="宋体" w:hAnsi="宋体"/>
          <w:color w:val="auto"/>
          <w:szCs w:val="21"/>
          <w:highlight w:val="none"/>
        </w:rPr>
        <w:t>14.5</w:t>
      </w:r>
      <w:r>
        <w:rPr>
          <w:rFonts w:hint="eastAsia" w:ascii="宋体" w:hAnsi="宋体"/>
          <w:color w:val="auto"/>
          <w:szCs w:val="21"/>
          <w:highlight w:val="none"/>
        </w:rPr>
        <w:t>款[竣工结算</w:t>
      </w:r>
      <w:bookmarkStart w:id="1522" w:name="_Ref3826634"/>
      <w:bookmarkStart w:id="1523" w:name="_Ref3826629"/>
      <w:r>
        <w:rPr>
          <w:rFonts w:hint="eastAsia" w:ascii="宋体" w:hAnsi="宋体"/>
          <w:color w:val="auto"/>
          <w:szCs w:val="21"/>
          <w:highlight w:val="none"/>
        </w:rPr>
        <w:t>]约定接收竣工付款证书后，应被认为已无权再提出在合同工程接收证书颁发前所发生的任何索赔。</w:t>
      </w:r>
    </w:p>
    <w:p w14:paraId="45B97FEA">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 承包人按第</w:t>
      </w:r>
      <w:r>
        <w:rPr>
          <w:rFonts w:ascii="宋体" w:hAnsi="宋体"/>
          <w:color w:val="auto"/>
          <w:szCs w:val="21"/>
          <w:highlight w:val="none"/>
        </w:rPr>
        <w:t>14.7</w:t>
      </w:r>
      <w:r>
        <w:rPr>
          <w:rFonts w:hint="eastAsia" w:ascii="宋体" w:hAnsi="宋体"/>
          <w:color w:val="auto"/>
          <w:szCs w:val="21"/>
          <w:highlight w:val="none"/>
        </w:rPr>
        <w:t>款[</w:t>
      </w:r>
      <w:r>
        <w:rPr>
          <w:rFonts w:ascii="宋体" w:hAnsi="宋体"/>
          <w:color w:val="auto"/>
          <w:szCs w:val="21"/>
          <w:highlight w:val="none"/>
        </w:rPr>
        <w:t>最终结清</w:t>
      </w:r>
      <w:r>
        <w:rPr>
          <w:rFonts w:hint="eastAsia" w:ascii="宋体" w:hAnsi="宋体"/>
          <w:color w:val="auto"/>
          <w:szCs w:val="21"/>
          <w:highlight w:val="none"/>
        </w:rPr>
        <w:t>]提交的最终结清申请单中，只限于提出工程接收证书颁发后发生的索赔。提出索赔的期限均自接受最终结清证书时终止。</w:t>
      </w:r>
      <w:bookmarkEnd w:id="1522"/>
      <w:bookmarkEnd w:id="1523"/>
    </w:p>
    <w:p w14:paraId="46FA2054">
      <w:pPr>
        <w:pStyle w:val="180"/>
        <w:keepNext w:val="0"/>
        <w:keepLines w:val="0"/>
        <w:pageBreakBefore w:val="0"/>
        <w:numPr>
          <w:ilvl w:val="0"/>
          <w:numId w:val="0"/>
        </w:numPr>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24" w:name="_Toc43"/>
      <w:bookmarkStart w:id="1525" w:name="_Ref532197861"/>
      <w:bookmarkStart w:id="1526" w:name="_Toc13884"/>
      <w:bookmarkStart w:id="1527" w:name="_Ref532142075"/>
      <w:bookmarkStart w:id="1528" w:name="_Toc54862325"/>
      <w:bookmarkStart w:id="1529" w:name="_Toc25519"/>
      <w:bookmarkStart w:id="1530" w:name="_Toc3456"/>
      <w:r>
        <w:rPr>
          <w:rFonts w:hint="eastAsia" w:ascii="宋体" w:hAnsi="宋体" w:eastAsia="宋体"/>
          <w:b/>
          <w:bCs w:val="0"/>
          <w:color w:val="auto"/>
          <w:sz w:val="21"/>
          <w:szCs w:val="21"/>
          <w:highlight w:val="none"/>
        </w:rPr>
        <w:t>第2</w:t>
      </w:r>
      <w:r>
        <w:rPr>
          <w:rFonts w:ascii="宋体" w:hAnsi="宋体" w:eastAsia="宋体"/>
          <w:b/>
          <w:bCs w:val="0"/>
          <w:color w:val="auto"/>
          <w:sz w:val="21"/>
          <w:szCs w:val="21"/>
          <w:highlight w:val="none"/>
        </w:rPr>
        <w:t>0</w:t>
      </w:r>
      <w:r>
        <w:rPr>
          <w:rFonts w:hint="eastAsia" w:ascii="宋体" w:hAnsi="宋体" w:eastAsia="宋体"/>
          <w:b/>
          <w:bCs w:val="0"/>
          <w:color w:val="auto"/>
          <w:sz w:val="21"/>
          <w:szCs w:val="21"/>
          <w:highlight w:val="none"/>
        </w:rPr>
        <w:t>条 争议解决</w:t>
      </w:r>
      <w:bookmarkEnd w:id="1524"/>
      <w:bookmarkEnd w:id="1525"/>
      <w:bookmarkEnd w:id="1526"/>
      <w:bookmarkEnd w:id="1527"/>
      <w:bookmarkEnd w:id="1528"/>
      <w:bookmarkEnd w:id="1529"/>
      <w:bookmarkEnd w:id="1530"/>
    </w:p>
    <w:p w14:paraId="6EAEB335">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31" w:name="_Toc54862326"/>
      <w:bookmarkStart w:id="1532" w:name="_Ref415507198"/>
      <w:bookmarkStart w:id="1533" w:name="_Toc23440"/>
      <w:bookmarkStart w:id="1534" w:name="_Toc14879"/>
      <w:bookmarkStart w:id="1535" w:name="_Toc7118"/>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0.1 </w:t>
      </w:r>
      <w:r>
        <w:rPr>
          <w:rFonts w:hint="eastAsia" w:ascii="宋体" w:hAnsi="宋体" w:eastAsia="宋体"/>
          <w:b/>
          <w:bCs w:val="0"/>
          <w:color w:val="auto"/>
          <w:sz w:val="21"/>
          <w:szCs w:val="21"/>
          <w:highlight w:val="none"/>
        </w:rPr>
        <w:t>和解</w:t>
      </w:r>
      <w:bookmarkEnd w:id="1531"/>
      <w:bookmarkEnd w:id="1532"/>
      <w:bookmarkEnd w:id="1533"/>
      <w:bookmarkEnd w:id="1534"/>
      <w:bookmarkEnd w:id="1535"/>
    </w:p>
    <w:p w14:paraId="69451ED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合同当事人可以就争议自行和解，自行和解达成协议的经双方签字并盖章后作为合同补充文件，双方均应遵照执行。</w:t>
      </w:r>
    </w:p>
    <w:p w14:paraId="088D0BD3">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36" w:name="_Toc54862327"/>
      <w:bookmarkStart w:id="1537" w:name="_Toc16293"/>
      <w:bookmarkStart w:id="1538" w:name="_Toc476"/>
      <w:bookmarkStart w:id="1539" w:name="_Toc30268"/>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0.2 </w:t>
      </w:r>
      <w:r>
        <w:rPr>
          <w:rFonts w:hint="eastAsia" w:ascii="宋体" w:hAnsi="宋体" w:eastAsia="宋体"/>
          <w:b/>
          <w:bCs w:val="0"/>
          <w:color w:val="auto"/>
          <w:sz w:val="21"/>
          <w:szCs w:val="21"/>
          <w:highlight w:val="none"/>
        </w:rPr>
        <w:t>调解</w:t>
      </w:r>
      <w:bookmarkEnd w:id="1536"/>
      <w:bookmarkEnd w:id="1537"/>
      <w:bookmarkEnd w:id="1538"/>
      <w:bookmarkEnd w:id="1539"/>
    </w:p>
    <w:p w14:paraId="5256EE3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合同当事人可以就争议请求建设行政主管部门、行业协会或其他第三方进行调解，调解达成协议的，经双方签字盖章后作为合同补充文件，双方均应遵照执行。</w:t>
      </w:r>
    </w:p>
    <w:p w14:paraId="1CDD1B0B">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40" w:name="_Ref532221527"/>
      <w:bookmarkStart w:id="1541" w:name="_Toc31942"/>
      <w:bookmarkStart w:id="1542" w:name="_Toc54862328"/>
      <w:bookmarkStart w:id="1543" w:name="_Ref532221532"/>
      <w:bookmarkStart w:id="1544" w:name="_Toc1996"/>
      <w:bookmarkStart w:id="1545" w:name="_Toc3070"/>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0.3 </w:t>
      </w:r>
      <w:r>
        <w:rPr>
          <w:rFonts w:hint="eastAsia" w:ascii="宋体" w:hAnsi="宋体" w:eastAsia="宋体"/>
          <w:b/>
          <w:bCs w:val="0"/>
          <w:color w:val="auto"/>
          <w:sz w:val="21"/>
          <w:szCs w:val="21"/>
          <w:highlight w:val="none"/>
        </w:rPr>
        <w:t>争议评审</w:t>
      </w:r>
      <w:bookmarkEnd w:id="1540"/>
      <w:bookmarkEnd w:id="1541"/>
      <w:bookmarkEnd w:id="1542"/>
      <w:bookmarkEnd w:id="1543"/>
      <w:bookmarkEnd w:id="1544"/>
      <w:bookmarkEnd w:id="1545"/>
    </w:p>
    <w:p w14:paraId="32164B1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合同当事人在专用合同条件中约定采取争议评审方式及评审规则解决争议的，按下列约定执行：</w:t>
      </w:r>
    </w:p>
    <w:p w14:paraId="5ADB5657">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2</w:t>
      </w:r>
      <w:r>
        <w:rPr>
          <w:b/>
          <w:bCs/>
          <w:color w:val="auto"/>
          <w:sz w:val="21"/>
          <w:highlight w:val="none"/>
        </w:rPr>
        <w:t xml:space="preserve">0.3.1 </w:t>
      </w:r>
      <w:r>
        <w:rPr>
          <w:rFonts w:hint="eastAsia"/>
          <w:b/>
          <w:bCs/>
          <w:color w:val="auto"/>
          <w:sz w:val="21"/>
          <w:highlight w:val="none"/>
        </w:rPr>
        <w:t>争议评审小组的确定</w:t>
      </w:r>
    </w:p>
    <w:p w14:paraId="0224C145">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11A27A60">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60C749B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除专用合同条件另有约定外，争议评审员报酬由发包人和承包人各承担一半。</w:t>
      </w:r>
    </w:p>
    <w:p w14:paraId="604D704F">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546" w:name="_Ref532287270"/>
      <w:r>
        <w:rPr>
          <w:rFonts w:hint="eastAsia"/>
          <w:b/>
          <w:bCs/>
          <w:color w:val="auto"/>
          <w:sz w:val="21"/>
          <w:highlight w:val="none"/>
        </w:rPr>
        <w:t>2</w:t>
      </w:r>
      <w:r>
        <w:rPr>
          <w:b/>
          <w:bCs/>
          <w:color w:val="auto"/>
          <w:sz w:val="21"/>
          <w:highlight w:val="none"/>
        </w:rPr>
        <w:t xml:space="preserve">0.3.2 </w:t>
      </w:r>
      <w:r>
        <w:rPr>
          <w:rFonts w:hint="eastAsia"/>
          <w:b/>
          <w:bCs/>
          <w:color w:val="auto"/>
          <w:sz w:val="21"/>
          <w:highlight w:val="none"/>
        </w:rPr>
        <w:t>争议的避免</w:t>
      </w:r>
      <w:bookmarkEnd w:id="1546"/>
    </w:p>
    <w:p w14:paraId="4207C44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合同当事人协商一致，可以共同书面请求争议评审小组，就合同履行过程中可能出现争议的情况提供协助或进行非正式讨论，争议评审小组应给出公正的意见或建议。</w:t>
      </w:r>
    </w:p>
    <w:p w14:paraId="0397FEE2">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此类协助或非正式讨论可在任何会议、施工现场视察或其他场合进行，并且除专用合同条件另有约定外，发包人和承包人均应出席。</w:t>
      </w:r>
    </w:p>
    <w:p w14:paraId="665BE70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39ABD5F9">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bookmarkStart w:id="1547" w:name="_Ref4695594"/>
      <w:r>
        <w:rPr>
          <w:rFonts w:hint="eastAsia"/>
          <w:b/>
          <w:bCs/>
          <w:color w:val="auto"/>
          <w:sz w:val="21"/>
          <w:highlight w:val="none"/>
        </w:rPr>
        <w:t>2</w:t>
      </w:r>
      <w:r>
        <w:rPr>
          <w:b/>
          <w:bCs/>
          <w:color w:val="auto"/>
          <w:sz w:val="21"/>
          <w:highlight w:val="none"/>
        </w:rPr>
        <w:t xml:space="preserve">0.3.3 </w:t>
      </w:r>
      <w:r>
        <w:rPr>
          <w:rFonts w:hint="eastAsia"/>
          <w:b/>
          <w:bCs/>
          <w:color w:val="auto"/>
          <w:sz w:val="21"/>
          <w:highlight w:val="none"/>
        </w:rPr>
        <w:t>争议评审小组的决定</w:t>
      </w:r>
      <w:bookmarkEnd w:id="1547"/>
    </w:p>
    <w:p w14:paraId="7B76A2BD">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32A3C5A1">
      <w:pPr>
        <w:pStyle w:val="155"/>
        <w:keepNext w:val="0"/>
        <w:keepLines w:val="0"/>
        <w:pageBreakBefore w:val="0"/>
        <w:kinsoku/>
        <w:wordWrap/>
        <w:overflowPunct/>
        <w:topLinePunct w:val="0"/>
        <w:bidi w:val="0"/>
        <w:spacing w:after="120"/>
        <w:ind w:firstLine="422" w:firstLineChars="200"/>
        <w:textAlignment w:val="auto"/>
        <w:rPr>
          <w:b/>
          <w:bCs/>
          <w:color w:val="auto"/>
          <w:sz w:val="21"/>
          <w:highlight w:val="none"/>
        </w:rPr>
      </w:pPr>
      <w:r>
        <w:rPr>
          <w:rFonts w:hint="eastAsia"/>
          <w:b/>
          <w:bCs/>
          <w:color w:val="auto"/>
          <w:sz w:val="21"/>
          <w:highlight w:val="none"/>
        </w:rPr>
        <w:t>2</w:t>
      </w:r>
      <w:r>
        <w:rPr>
          <w:b/>
          <w:bCs/>
          <w:color w:val="auto"/>
          <w:sz w:val="21"/>
          <w:highlight w:val="none"/>
        </w:rPr>
        <w:t xml:space="preserve">0.3.4 </w:t>
      </w:r>
      <w:r>
        <w:rPr>
          <w:rFonts w:hint="eastAsia"/>
          <w:b/>
          <w:bCs/>
          <w:color w:val="auto"/>
          <w:sz w:val="21"/>
          <w:highlight w:val="none"/>
        </w:rPr>
        <w:t>争议评审小组决定的效力</w:t>
      </w:r>
    </w:p>
    <w:p w14:paraId="28AA5FF7">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争议评审小组作出的书面决定经合同当事人签字确认后，对双方具有约束力，双方应遵照执行。</w:t>
      </w:r>
    </w:p>
    <w:p w14:paraId="3694527E">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任何一方当事人不接受争议评审小组决定或不履行争议评审小组决定的，双方可选择采用其他争议解决方式。</w:t>
      </w:r>
    </w:p>
    <w:p w14:paraId="26238616">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任何一方当事人不接受争议评审小组的决定，并不影响暂时执行争议评审小组的决定，直到在后续的采用其他争议解决方式中对争议评审小组的决定进行了改变。</w:t>
      </w:r>
    </w:p>
    <w:p w14:paraId="50DDF6C0">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48" w:name="_Ref532221748"/>
      <w:bookmarkStart w:id="1549" w:name="_Toc54862329"/>
      <w:bookmarkStart w:id="1550" w:name="_Toc4938"/>
      <w:bookmarkStart w:id="1551" w:name="_Ref532221752"/>
      <w:bookmarkStart w:id="1552" w:name="_Toc25780"/>
      <w:bookmarkStart w:id="1553" w:name="_Toc19642"/>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0.4 </w:t>
      </w:r>
      <w:r>
        <w:rPr>
          <w:rFonts w:hint="eastAsia" w:ascii="宋体" w:hAnsi="宋体" w:eastAsia="宋体"/>
          <w:b/>
          <w:bCs w:val="0"/>
          <w:color w:val="auto"/>
          <w:sz w:val="21"/>
          <w:szCs w:val="21"/>
          <w:highlight w:val="none"/>
        </w:rPr>
        <w:t>仲裁或诉讼</w:t>
      </w:r>
      <w:bookmarkEnd w:id="1548"/>
      <w:bookmarkEnd w:id="1549"/>
      <w:bookmarkEnd w:id="1550"/>
      <w:bookmarkEnd w:id="1551"/>
      <w:bookmarkEnd w:id="1552"/>
      <w:bookmarkEnd w:id="1553"/>
    </w:p>
    <w:p w14:paraId="45135EFC">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因合同及合同有关事项产生的争议，合同当事人可以在专用合同条件中约定以下一种方式解决争议：</w:t>
      </w:r>
    </w:p>
    <w:p w14:paraId="12096EB7">
      <w:pPr>
        <w:pStyle w:val="170"/>
        <w:keepNext w:val="0"/>
        <w:keepLines w:val="0"/>
        <w:pageBreakBefore w:val="0"/>
        <w:widowControl/>
        <w:numPr>
          <w:ilvl w:val="0"/>
          <w:numId w:val="0"/>
        </w:numPr>
        <w:kinsoku/>
        <w:wordWrap/>
        <w:overflowPunct/>
        <w:topLinePunct w:val="0"/>
        <w:autoSpaceDE/>
        <w:autoSpaceDN/>
        <w:bidi w:val="0"/>
        <w:adjustRightInd w:val="0"/>
        <w:snapToGrid w:val="0"/>
        <w:spacing w:afterLines="0"/>
        <w:ind w:left="0" w:firstLine="420" w:firstLineChars="200"/>
        <w:textAlignment w:val="auto"/>
        <w:rPr>
          <w:color w:val="auto"/>
          <w:sz w:val="21"/>
          <w:szCs w:val="21"/>
          <w:highlight w:val="none"/>
        </w:rPr>
      </w:pPr>
      <w:r>
        <w:rPr>
          <w:rFonts w:hint="eastAsia"/>
          <w:color w:val="auto"/>
          <w:sz w:val="21"/>
          <w:szCs w:val="21"/>
          <w:highlight w:val="none"/>
        </w:rPr>
        <w:t>（1） 向约定的仲裁委员会申请仲裁；</w:t>
      </w:r>
    </w:p>
    <w:p w14:paraId="6F97EACE">
      <w:pPr>
        <w:pStyle w:val="170"/>
        <w:keepNext w:val="0"/>
        <w:keepLines w:val="0"/>
        <w:pageBreakBefore w:val="0"/>
        <w:widowControl/>
        <w:numPr>
          <w:ilvl w:val="0"/>
          <w:numId w:val="0"/>
        </w:numPr>
        <w:kinsoku/>
        <w:wordWrap/>
        <w:overflowPunct/>
        <w:topLinePunct w:val="0"/>
        <w:autoSpaceDE/>
        <w:autoSpaceDN/>
        <w:bidi w:val="0"/>
        <w:adjustRightInd w:val="0"/>
        <w:snapToGrid w:val="0"/>
        <w:spacing w:afterLines="0"/>
        <w:ind w:left="0" w:firstLine="420" w:firstLineChars="200"/>
        <w:textAlignment w:val="auto"/>
        <w:rPr>
          <w:color w:val="auto"/>
          <w:sz w:val="21"/>
          <w:szCs w:val="21"/>
          <w:highlight w:val="none"/>
        </w:rPr>
      </w:pPr>
      <w:r>
        <w:rPr>
          <w:rFonts w:hint="eastAsia"/>
          <w:color w:val="auto"/>
          <w:sz w:val="21"/>
          <w:szCs w:val="21"/>
          <w:highlight w:val="none"/>
        </w:rPr>
        <w:t>（2） 向有管辖权的人民法院起诉。</w:t>
      </w:r>
    </w:p>
    <w:p w14:paraId="748EA91A">
      <w:pPr>
        <w:pStyle w:val="169"/>
        <w:keepNext w:val="0"/>
        <w:keepLines w:val="0"/>
        <w:pageBreakBefore w:val="0"/>
        <w:widowControl/>
        <w:kinsoku/>
        <w:wordWrap/>
        <w:overflowPunct/>
        <w:topLinePunct w:val="0"/>
        <w:bidi w:val="0"/>
        <w:spacing w:after="120"/>
        <w:ind w:firstLine="422" w:firstLineChars="200"/>
        <w:textAlignment w:val="auto"/>
        <w:rPr>
          <w:rFonts w:ascii="宋体" w:hAnsi="宋体" w:eastAsia="宋体"/>
          <w:b/>
          <w:bCs w:val="0"/>
          <w:color w:val="auto"/>
          <w:sz w:val="21"/>
          <w:szCs w:val="21"/>
          <w:highlight w:val="none"/>
        </w:rPr>
      </w:pPr>
      <w:bookmarkStart w:id="1554" w:name="_Toc28451"/>
      <w:bookmarkStart w:id="1555" w:name="_Toc31913"/>
      <w:bookmarkStart w:id="1556" w:name="_Toc54862330"/>
      <w:bookmarkStart w:id="1557" w:name="_Toc15520"/>
      <w:r>
        <w:rPr>
          <w:rFonts w:hint="eastAsia" w:ascii="宋体" w:hAnsi="宋体" w:eastAsia="宋体"/>
          <w:b/>
          <w:bCs w:val="0"/>
          <w:color w:val="auto"/>
          <w:sz w:val="21"/>
          <w:szCs w:val="21"/>
          <w:highlight w:val="none"/>
        </w:rPr>
        <w:t>2</w:t>
      </w:r>
      <w:r>
        <w:rPr>
          <w:rFonts w:ascii="宋体" w:hAnsi="宋体" w:eastAsia="宋体"/>
          <w:b/>
          <w:bCs w:val="0"/>
          <w:color w:val="auto"/>
          <w:sz w:val="21"/>
          <w:szCs w:val="21"/>
          <w:highlight w:val="none"/>
        </w:rPr>
        <w:t xml:space="preserve">0.5 </w:t>
      </w:r>
      <w:r>
        <w:rPr>
          <w:rFonts w:hint="eastAsia" w:ascii="宋体" w:hAnsi="宋体" w:eastAsia="宋体"/>
          <w:b/>
          <w:bCs w:val="0"/>
          <w:color w:val="auto"/>
          <w:sz w:val="21"/>
          <w:szCs w:val="21"/>
          <w:highlight w:val="none"/>
        </w:rPr>
        <w:t>争议解决条款效力</w:t>
      </w:r>
      <w:bookmarkEnd w:id="1554"/>
      <w:bookmarkEnd w:id="1555"/>
      <w:bookmarkEnd w:id="1556"/>
      <w:bookmarkEnd w:id="1557"/>
    </w:p>
    <w:p w14:paraId="2759EC79">
      <w:pPr>
        <w:keepNext w:val="0"/>
        <w:keepLines w:val="0"/>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合同有关争议解决的条款独立存在，合同的不生效、无效、被撤销或者终止的，不影响合同中有关争议解决条款的效力。</w:t>
      </w:r>
    </w:p>
    <w:p w14:paraId="21987923">
      <w:pPr>
        <w:spacing w:line="360" w:lineRule="auto"/>
        <w:ind w:firstLine="420"/>
        <w:rPr>
          <w:rFonts w:ascii="宋体" w:hAnsi="宋体"/>
          <w:color w:val="auto"/>
          <w:szCs w:val="21"/>
          <w:highlight w:val="none"/>
        </w:rPr>
      </w:pPr>
      <w:r>
        <w:rPr>
          <w:rFonts w:ascii="宋体" w:hAnsi="宋体"/>
          <w:color w:val="auto"/>
          <w:szCs w:val="21"/>
          <w:highlight w:val="none"/>
        </w:rPr>
        <w:br w:type="page"/>
      </w:r>
    </w:p>
    <w:p w14:paraId="0CE4FCA7">
      <w:pPr>
        <w:ind w:firstLine="420"/>
        <w:jc w:val="center"/>
        <w:outlineLvl w:val="0"/>
        <w:rPr>
          <w:rStyle w:val="172"/>
          <w:rFonts w:hint="eastAsia"/>
          <w:color w:val="auto"/>
          <w:highlight w:val="none"/>
        </w:rPr>
      </w:pPr>
      <w:bookmarkStart w:id="1558" w:name="_Toc30748"/>
      <w:bookmarkStart w:id="1559" w:name="_Toc25751"/>
      <w:bookmarkStart w:id="1560" w:name="_Toc54862331"/>
      <w:r>
        <w:rPr>
          <w:rStyle w:val="172"/>
          <w:rFonts w:hint="eastAsia"/>
          <w:color w:val="auto"/>
          <w:highlight w:val="none"/>
          <w:lang w:eastAsia="zh-CN"/>
        </w:rPr>
        <w:t>第三部分</w:t>
      </w:r>
      <w:r>
        <w:rPr>
          <w:rStyle w:val="172"/>
          <w:rFonts w:hint="eastAsia"/>
          <w:color w:val="auto"/>
          <w:highlight w:val="none"/>
          <w:lang w:val="en-US" w:eastAsia="zh-CN"/>
        </w:rPr>
        <w:t xml:space="preserve"> </w:t>
      </w:r>
      <w:r>
        <w:rPr>
          <w:rStyle w:val="172"/>
          <w:rFonts w:hint="eastAsia"/>
          <w:color w:val="auto"/>
          <w:highlight w:val="none"/>
        </w:rPr>
        <w:t>专用合同条件</w:t>
      </w:r>
      <w:bookmarkEnd w:id="1558"/>
      <w:bookmarkEnd w:id="1559"/>
      <w:bookmarkEnd w:id="1560"/>
    </w:p>
    <w:p w14:paraId="53646F41">
      <w:pPr>
        <w:pStyle w:val="158"/>
        <w:spacing w:before="260" w:after="120" w:line="280" w:lineRule="exact"/>
        <w:ind w:firstLine="422" w:firstLineChars="200"/>
        <w:rPr>
          <w:rFonts w:cs="宋体"/>
          <w:b/>
          <w:bCs/>
          <w:color w:val="auto"/>
          <w:sz w:val="21"/>
          <w:szCs w:val="21"/>
          <w:highlight w:val="none"/>
        </w:rPr>
      </w:pPr>
      <w:bookmarkStart w:id="1561" w:name="_Toc32671"/>
      <w:bookmarkStart w:id="1562" w:name="_Toc8741"/>
      <w:bookmarkStart w:id="1563" w:name="_Toc16695"/>
      <w:bookmarkStart w:id="1564" w:name="_Toc54862332"/>
      <w:bookmarkStart w:id="1565" w:name="_Toc24852"/>
      <w:r>
        <w:rPr>
          <w:rFonts w:hint="eastAsia" w:cs="宋体"/>
          <w:b/>
          <w:bCs/>
          <w:color w:val="auto"/>
          <w:sz w:val="21"/>
          <w:szCs w:val="21"/>
          <w:highlight w:val="none"/>
        </w:rPr>
        <w:t>第1条 一般约定</w:t>
      </w:r>
      <w:bookmarkEnd w:id="1561"/>
      <w:bookmarkEnd w:id="1562"/>
      <w:bookmarkEnd w:id="1563"/>
      <w:bookmarkEnd w:id="1564"/>
      <w:bookmarkEnd w:id="1565"/>
    </w:p>
    <w:p w14:paraId="6AA83C4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 词语定义和解释</w:t>
      </w:r>
    </w:p>
    <w:p w14:paraId="140E4E5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1.1.1 合同</w:t>
      </w:r>
    </w:p>
    <w:p w14:paraId="75CA7D3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1.1.1.10 其他合同文件：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4EBA402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1.1.3 工程和设备</w:t>
      </w:r>
    </w:p>
    <w:p w14:paraId="53B98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rPr>
          <w:rStyle w:val="46"/>
          <w:rFonts w:hint="default" w:cs="宋体"/>
          <w:color w:val="auto"/>
          <w:szCs w:val="21"/>
          <w:highlight w:val="none"/>
          <w:u w:val="single"/>
          <w:lang w:val="en-US" w:eastAsia="zh-CN"/>
        </w:rPr>
      </w:pPr>
      <w:r>
        <w:rPr>
          <w:rFonts w:hint="eastAsia" w:ascii="宋体" w:hAnsi="宋体" w:cs="宋体"/>
          <w:color w:val="auto"/>
          <w:szCs w:val="21"/>
          <w:highlight w:val="none"/>
        </w:rPr>
        <w:t>1.1.3.5 单位/区段工程的范围：</w:t>
      </w:r>
      <w:r>
        <w:rPr>
          <w:rStyle w:val="46"/>
          <w:rFonts w:hint="default" w:cs="宋体"/>
          <w:color w:val="auto"/>
          <w:szCs w:val="21"/>
          <w:highlight w:val="none"/>
          <w:u w:val="single"/>
          <w:lang w:val="en-US" w:eastAsia="zh-CN"/>
        </w:rPr>
        <w:t>本项目为营口市卧龙泉镇历史遗留固体废弃物治理工程，计划管控地块内尾矿库中尾矿砂11.15万m</w:t>
      </w:r>
      <w:r>
        <w:rPr>
          <w:rStyle w:val="46"/>
          <w:rFonts w:hint="default" w:cs="宋体"/>
          <w:color w:val="auto"/>
          <w:szCs w:val="21"/>
          <w:highlight w:val="none"/>
          <w:u w:val="single"/>
          <w:vertAlign w:val="superscript"/>
          <w:lang w:val="en-US" w:eastAsia="zh-CN"/>
        </w:rPr>
        <w:t>3</w:t>
      </w:r>
      <w:r>
        <w:rPr>
          <w:rStyle w:val="46"/>
          <w:rFonts w:hint="default" w:cs="宋体"/>
          <w:color w:val="auto"/>
          <w:szCs w:val="21"/>
          <w:highlight w:val="none"/>
          <w:u w:val="single"/>
          <w:lang w:val="en-US" w:eastAsia="zh-CN"/>
        </w:rPr>
        <w:t>，涉及Ⅱ类工业固废25.65万t(体重以2.3计)。拟通过RPB阻隔墙削减地下水金属扩散程度，镉、铅出水稳中向好;对地块内尾矿库进行生态恢复，拟减少尾矿库内Pb、As、Cd等重金属随降雨、渗滤液等途径迁移至地表水底泥，治理尾矿库面积7396 m;通过对尾矿库的管控，以阻隔墙拦截尾矿砂迁移，减轻河道底泥中重金属污染的增加趋势,改善区域内地表水和地下水水质，保护下游农田约1200亩。</w:t>
      </w:r>
    </w:p>
    <w:p w14:paraId="7D77E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主要建设内容为:</w:t>
      </w:r>
    </w:p>
    <w:p w14:paraId="03697F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(1)采用漏斗-导水式反应墙:厚度1.5m深度范围由粘土层和反应填料层组成,反应填料层顶部高出地下水位至少0.2m，底部进入不透水基岩层至少0.2m，反应填料层顶部至地面为粘土层，反应墙基坑整体采用钢板桩支护，钢板桩采用拉森钢板桩SP-IV 型，桩长12m，预计使用100天。反应填料由铁屑、活性炭、沸石、砂组成，铁用量不少于10%，活性炭用量不少于40%，沸石用量不少于30%，其体实际配比可根据修复实际工程进行修正调整。阻隔墙采用单排搅拌桩工艺，深度进入不透水基岩层至少0.2m。搅拌桩设计桩径600mm，桩间距400mm，单排设计。</w:t>
      </w:r>
    </w:p>
    <w:p w14:paraId="114F6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(2)本项目生态修复的范围包括地块尾矿库库区面积，总面积为27396m</w:t>
      </w:r>
      <w:r>
        <w:rPr>
          <w:rStyle w:val="46"/>
          <w:rFonts w:hint="eastAsia" w:cs="宋体"/>
          <w:color w:val="auto"/>
          <w:szCs w:val="21"/>
          <w:highlight w:val="none"/>
          <w:u w:val="single"/>
          <w:vertAlign w:val="superscript"/>
          <w:lang w:val="en-US" w:eastAsia="zh-CN"/>
        </w:rPr>
        <w:t>2</w:t>
      </w:r>
      <w:r>
        <w:rPr>
          <w:rStyle w:val="46"/>
          <w:rFonts w:hint="default" w:cs="宋体"/>
          <w:color w:val="auto"/>
          <w:szCs w:val="21"/>
          <w:highlight w:val="none"/>
          <w:u w:val="single"/>
          <w:lang w:val="en-US" w:eastAsia="zh-CN"/>
        </w:rPr>
        <w:t>。对修复范围内的尾矿库进行原位水平阻隔管控和植被修复。封场工程自下而上分别为粘土阻隔层、种植土层和植被恢复层。①粘土铺设厚度50cm，压实系数不小于0.95，种植土铺设厚度30cm。②为保证渣堆及尾矿库边拔的稳定性，在坡脚线外撤1m处砌筑重力挡土墙，内侧回填土绿化。挡土墙设计规格为高1m(包含地表下0.2m)、顶宽0.4m、底宽1.0m。总长度 610m。③截排水沟以浆砌块石砌筑，砌筑用水泥砂浆强度 M10，块石强度不小于MU30，并用MI0水泥砂浆勾缝。断面尺寸BxH0.4mx0.4m，总长度 500m。</w:t>
      </w:r>
    </w:p>
    <w:p w14:paraId="176B3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(3)在两个场区分别设置6口监视井，监测井深度为10.5m，筛管深度为7.5~10.0mm。</w:t>
      </w:r>
    </w:p>
    <w:p w14:paraId="20AF196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1.1.3.9 作为施工场所组成部分的其他场所包括：</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0A79A65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1.1.3.10 永久占地包括：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24D9773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1.1.3.11 临时占地包括：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p>
    <w:p w14:paraId="44B17583">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1.2 语言文字</w:t>
      </w:r>
    </w:p>
    <w:p w14:paraId="11484DE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本合同除使用汉语外，还使用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语言。</w:t>
      </w:r>
    </w:p>
    <w:p w14:paraId="1200AD5A">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1.3 法律</w:t>
      </w:r>
    </w:p>
    <w:p w14:paraId="790E591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p>
    <w:p w14:paraId="62C2DCA6">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1.4 标准和规范</w:t>
      </w:r>
    </w:p>
    <w:p w14:paraId="2B2CAB1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1.4.1 适用于本合同的标准、规范（名称）包括：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p>
    <w:p w14:paraId="448B114A">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1.4.2 发包人提供的国外标准、规范的名称：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；发包人提供的国外标准、规范的份数：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48B300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1.4.3 没有成文规范、标准规定的约定：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BAC58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1.4.4 发包人对于工程的技术标准、功能要求：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7153DE">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1.5 合同文件的优先顺序</w:t>
      </w:r>
    </w:p>
    <w:p w14:paraId="5162B95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8A3C97">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1.6 文件的提供和照管</w:t>
      </w:r>
    </w:p>
    <w:p w14:paraId="1D1DEBE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1.6.1 发包人文件的提供</w:t>
      </w:r>
    </w:p>
    <w:p w14:paraId="241646E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发包人文件的提供期限、名称、数量和形式：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2136F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1.6.2 承包人文件的提供</w:t>
      </w:r>
    </w:p>
    <w:p w14:paraId="55D2D85C">
      <w:pPr>
        <w:spacing w:before="260" w:line="276" w:lineRule="auto"/>
        <w:ind w:firstLine="420"/>
        <w:rPr>
          <w:rFonts w:ascii="宋体" w:hAnsi="宋体" w:cs="宋体"/>
          <w:color w:val="auto"/>
          <w:szCs w:val="21"/>
          <w:highlight w:val="none"/>
        </w:rPr>
      </w:pPr>
      <w:r>
        <w:rPr>
          <w:rFonts w:hint="eastAsia" w:ascii="宋体" w:hAnsi="宋体" w:cs="宋体"/>
          <w:color w:val="auto"/>
          <w:szCs w:val="21"/>
          <w:highlight w:val="none"/>
        </w:rPr>
        <w:t>承包人文件的内容、提供期限、名称、数量和形式：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98B50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1.6.4 文件的照管</w:t>
      </w:r>
    </w:p>
    <w:p w14:paraId="02B0B4E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关于现场文件准备的约定：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8E5DF4">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1.7 联络</w:t>
      </w:r>
    </w:p>
    <w:p w14:paraId="09B2324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1.7.2 发包人指定的送达方式（包括电子传输方式）：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80CB7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发包人的送达地址：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F24F8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承包人指定的送达方式（包括电子传输方式）：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7BB02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承包人的送达地址：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C7E0F4">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1.10 知识产权</w:t>
      </w:r>
    </w:p>
    <w:p w14:paraId="7AFA856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1.10.1 由发包人（或以发包人名义）编制的《发包人要求》和其他文件的著作权归属：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5D8B3B">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1.10.2 由承包人（或以承包人名义）为实施工程所编制的文件、承包人完成的设计工作成果和建造完成的建筑物的知识产权归属：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与本工程有关的知识产权均归发包人所有</w:t>
      </w:r>
      <w:r>
        <w:rPr>
          <w:rFonts w:hint="eastAsia" w:ascii="宋体" w:hAnsi="宋体" w:cs="宋体"/>
          <w:color w:val="auto"/>
          <w:szCs w:val="21"/>
          <w:highlight w:val="none"/>
        </w:rPr>
        <w:t>。</w:t>
      </w:r>
    </w:p>
    <w:p w14:paraId="61585D7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1.10.4 承包人在投标文件中采用的专利、专有技术、技术秘密的使用费的承担方式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422C51">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1.11 保密</w:t>
      </w:r>
    </w:p>
    <w:p w14:paraId="3F1BAAC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双方订立的商业保密协议（名称）：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1150ABD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双方订立的技术保密协议（名称）：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7A7B7A6D">
      <w:pPr>
        <w:spacing w:before="260" w:line="280" w:lineRule="exact"/>
        <w:ind w:firstLine="420"/>
        <w:rPr>
          <w:rFonts w:ascii="宋体" w:hAnsi="宋体" w:cs="宋体"/>
          <w:b/>
          <w:bCs/>
          <w:color w:val="auto"/>
          <w:szCs w:val="21"/>
          <w:highlight w:val="none"/>
        </w:rPr>
      </w:pPr>
      <w:r>
        <w:rPr>
          <w:rFonts w:hint="eastAsia" w:ascii="宋体" w:hAnsi="宋体" w:cs="宋体"/>
          <w:b/>
          <w:bCs/>
          <w:color w:val="auto"/>
          <w:szCs w:val="21"/>
          <w:highlight w:val="none"/>
        </w:rPr>
        <w:t>1.13 责任限制</w:t>
      </w:r>
    </w:p>
    <w:p w14:paraId="68DA273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承包人对发包人赔偿责任的最高限额为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459CF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1.14 建筑信息模型技术的应用</w:t>
      </w:r>
    </w:p>
    <w:p w14:paraId="37CCBB2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关于建筑信息模型技术的开发、使用、存储、传输、交付及费用约定如下：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E36DDE">
      <w:pPr>
        <w:pStyle w:val="158"/>
        <w:spacing w:before="260" w:after="120" w:line="280" w:lineRule="exact"/>
        <w:ind w:firstLine="422" w:firstLineChars="200"/>
        <w:rPr>
          <w:rFonts w:cs="宋体"/>
          <w:b/>
          <w:bCs/>
          <w:color w:val="auto"/>
          <w:sz w:val="21"/>
          <w:szCs w:val="21"/>
          <w:highlight w:val="none"/>
        </w:rPr>
      </w:pPr>
      <w:bookmarkStart w:id="1566" w:name="_Toc23007"/>
      <w:bookmarkStart w:id="1567" w:name="_Toc54862333"/>
      <w:bookmarkStart w:id="1568" w:name="_Toc26722"/>
      <w:bookmarkStart w:id="1569" w:name="_Toc24251"/>
      <w:bookmarkStart w:id="1570" w:name="_Toc5358"/>
      <w:r>
        <w:rPr>
          <w:rFonts w:hint="eastAsia" w:cs="宋体"/>
          <w:b/>
          <w:bCs/>
          <w:color w:val="auto"/>
          <w:sz w:val="21"/>
          <w:szCs w:val="21"/>
          <w:highlight w:val="none"/>
        </w:rPr>
        <w:t>第2条 发包人</w:t>
      </w:r>
      <w:bookmarkEnd w:id="1566"/>
      <w:bookmarkEnd w:id="1567"/>
      <w:bookmarkEnd w:id="1568"/>
      <w:bookmarkEnd w:id="1569"/>
      <w:bookmarkEnd w:id="1570"/>
    </w:p>
    <w:p w14:paraId="0F689EA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2.2 提供施工现场和工作条件</w:t>
      </w:r>
    </w:p>
    <w:p w14:paraId="1478520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2.2.1 提供施工现场</w:t>
      </w:r>
    </w:p>
    <w:p w14:paraId="5EAD093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关于发包人提供施工现场的范围和期限：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1B2E8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2.2.2 提供工作条件</w:t>
      </w:r>
    </w:p>
    <w:p w14:paraId="214CD52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关于发包人应负责提供的工作条件包括：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4EF33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2.3 提供基础资料</w:t>
      </w:r>
    </w:p>
    <w:p w14:paraId="1C224A1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关于发包人应提供的基础资料的范围和期限：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A92CE4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2.5 支付合同价款</w:t>
      </w:r>
    </w:p>
    <w:p w14:paraId="448FDDC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2.5.2 发包人提供资金来源证明及资金安排的期限要求：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681F39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2.5.3 发包人提供支付担保的形式、期限、金额（或比例）：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05B937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2.7 其他义务</w:t>
      </w:r>
    </w:p>
    <w:p w14:paraId="2E034A8D">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发包人应履行的其他义务：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r>
        <w:rPr>
          <w:rFonts w:hint="eastAsia" w:ascii="宋体" w:hAnsi="宋体" w:cs="宋体"/>
          <w:color w:val="auto"/>
          <w:szCs w:val="21"/>
          <w:highlight w:val="none"/>
        </w:rPr>
        <w:t>。</w:t>
      </w:r>
    </w:p>
    <w:p w14:paraId="6116A2D0">
      <w:pPr>
        <w:pStyle w:val="158"/>
        <w:spacing w:before="260" w:after="120" w:line="280" w:lineRule="exact"/>
        <w:ind w:firstLine="422" w:firstLineChars="200"/>
        <w:rPr>
          <w:rFonts w:cs="宋体"/>
          <w:b/>
          <w:bCs/>
          <w:color w:val="auto"/>
          <w:sz w:val="21"/>
          <w:szCs w:val="21"/>
          <w:highlight w:val="none"/>
        </w:rPr>
      </w:pPr>
      <w:bookmarkStart w:id="1571" w:name="_Toc54862334"/>
      <w:bookmarkStart w:id="1572" w:name="_Toc25047"/>
      <w:bookmarkStart w:id="1573" w:name="_Toc7226"/>
      <w:bookmarkStart w:id="1574" w:name="_Toc10391"/>
      <w:bookmarkStart w:id="1575" w:name="_Toc23734"/>
      <w:r>
        <w:rPr>
          <w:rFonts w:hint="eastAsia" w:cs="宋体"/>
          <w:b/>
          <w:bCs/>
          <w:color w:val="auto"/>
          <w:sz w:val="21"/>
          <w:szCs w:val="21"/>
          <w:highlight w:val="none"/>
        </w:rPr>
        <w:t>第3条 发包人的管理</w:t>
      </w:r>
      <w:bookmarkEnd w:id="1571"/>
      <w:bookmarkEnd w:id="1572"/>
      <w:bookmarkEnd w:id="1573"/>
      <w:bookmarkEnd w:id="1574"/>
      <w:bookmarkEnd w:id="1575"/>
    </w:p>
    <w:p w14:paraId="2C861C5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3.1 发包人代表</w:t>
      </w:r>
    </w:p>
    <w:p w14:paraId="49BDCA5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20170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ADFC7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5C612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5CFA4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D1C17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7CCFA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CBD6C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发包人代表的职责：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98218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3.2 发包人人员</w:t>
      </w:r>
    </w:p>
    <w:p w14:paraId="146D29F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发包人人员姓名：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6E318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发包人人员职务：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64F3D7">
      <w:pPr>
        <w:spacing w:before="260" w:line="2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发包人人员职责：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833BA2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3.3 工程师</w:t>
      </w:r>
    </w:p>
    <w:p w14:paraId="1AA0FC82">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3.3.1 工程师名称：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；工程师监督管理范围、内容：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；工程师权限：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7BA49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3.6 商定或确定</w:t>
      </w:r>
    </w:p>
    <w:p w14:paraId="5756B81E">
      <w:pPr>
        <w:spacing w:before="260" w:line="2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3.6.2 关于商定时间限制的具体约定：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580393A">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3.6.3 关于商定或确定效力的具体约定：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；关于对工程师的确定提出异议的具体约定：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97DC3C">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3.7 会议</w:t>
      </w:r>
    </w:p>
    <w:p w14:paraId="519F547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3.7.1 关于召开会议的具体约定：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61986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3.7.2 关于保存和提供会议纪要的具体约定：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B9B680">
      <w:pPr>
        <w:pStyle w:val="158"/>
        <w:spacing w:before="260" w:after="120" w:line="280" w:lineRule="exact"/>
        <w:ind w:firstLine="422" w:firstLineChars="200"/>
        <w:rPr>
          <w:rFonts w:cs="宋体"/>
          <w:b/>
          <w:bCs/>
          <w:color w:val="auto"/>
          <w:sz w:val="21"/>
          <w:szCs w:val="21"/>
          <w:highlight w:val="none"/>
        </w:rPr>
      </w:pPr>
      <w:bookmarkStart w:id="1576" w:name="_Toc8989"/>
      <w:bookmarkStart w:id="1577" w:name="_Toc20646"/>
      <w:bookmarkStart w:id="1578" w:name="_Toc13211"/>
      <w:bookmarkStart w:id="1579" w:name="_Toc54862335"/>
      <w:bookmarkStart w:id="1580" w:name="_Toc30283"/>
      <w:r>
        <w:rPr>
          <w:rFonts w:hint="eastAsia" w:cs="宋体"/>
          <w:b/>
          <w:bCs/>
          <w:color w:val="auto"/>
          <w:sz w:val="21"/>
          <w:szCs w:val="21"/>
          <w:highlight w:val="none"/>
        </w:rPr>
        <w:t>第4条 承包人</w:t>
      </w:r>
      <w:bookmarkEnd w:id="1576"/>
      <w:bookmarkEnd w:id="1577"/>
      <w:bookmarkEnd w:id="1578"/>
      <w:bookmarkEnd w:id="1579"/>
      <w:bookmarkEnd w:id="1580"/>
    </w:p>
    <w:p w14:paraId="6D248E06">
      <w:pPr>
        <w:spacing w:before="260" w:line="2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4.1 承包人的一般义务</w:t>
      </w:r>
    </w:p>
    <w:p w14:paraId="08B82FA5">
      <w:pPr>
        <w:pStyle w:val="133"/>
        <w:spacing w:line="360" w:lineRule="auto"/>
        <w:ind w:firstLine="418"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lang w:val="en-US" w:eastAsia="zh-CN"/>
        </w:rPr>
        <w:t>应履行的其他</w:t>
      </w:r>
      <w:r>
        <w:rPr>
          <w:rFonts w:hint="eastAsia" w:ascii="宋体" w:hAnsi="宋体" w:eastAsia="宋体" w:cs="宋体"/>
          <w:color w:val="auto"/>
          <w:sz w:val="21"/>
          <w:szCs w:val="21"/>
          <w:highlight w:val="none"/>
        </w:rPr>
        <w:t>义务</w:t>
      </w:r>
      <w:r>
        <w:rPr>
          <w:rFonts w:hint="eastAsia" w:ascii="宋体" w:hAnsi="宋体" w:eastAsia="宋体" w:cs="宋体"/>
          <w:color w:val="auto"/>
          <w:spacing w:val="0"/>
          <w:sz w:val="21"/>
          <w:szCs w:val="21"/>
          <w:highlight w:val="none"/>
        </w:rPr>
        <w:t>1、遵守有关法律、法规和规定，承包人在施工过程中如违反国家有关法律、法规和规定，承包人将承担法律责任，并承担由此给发包人造成的一切损失。</w:t>
      </w:r>
    </w:p>
    <w:p w14:paraId="15B061A7">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履行本合同中规定的承包人有关权利和义务，按本合同文件要求及施工图纸、图纸会审纪要、发包人和监理的指令、施工及验收规范进行施工。应在图纸会审中审慎审查，发现图纸不符合技术规范的情形，过错责任由承包人承担，并负责修改。如承包人未能完成或未能按期完成合同文件规定的内容，应支付发包人违约金，造成发包人损失的，承包人负责赔偿发包人的有关损失。</w:t>
      </w:r>
    </w:p>
    <w:p w14:paraId="19E2BA91">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开工前，承包人应依据国家基本建设程序与项目所在地有关规定和要求报批办理的手续、交纳相关费用。如有疏忽，一切经济和工期损失、造成的罚款有承包人负责。如果承包人迟延缴纳，则发包人可代为承包人缴纳，相关费用从应支付承包人的工程款中扣除。</w:t>
      </w:r>
    </w:p>
    <w:p w14:paraId="41C47D34">
      <w:pPr>
        <w:spacing w:line="360" w:lineRule="auto"/>
        <w:ind w:left="-567" w:leftChars="-270" w:firstLine="220" w:firstLineChars="105"/>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u w:val="single"/>
        </w:rPr>
        <w:t xml:space="preserve"> 4、按时足额支付农民工工资</w:t>
      </w:r>
    </w:p>
    <w:p w14:paraId="66666EE8">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a)承包人应当根据劳动合同约定的农民工工资标准等内容，按照依法签订的集体合同或劳动合同约定的日期按月支付工资，并不得低于当地最低工资标准。</w:t>
      </w:r>
    </w:p>
    <w:p w14:paraId="349294ED">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b)承包人应每月编制农民工工资支付表，如实记录支付时间、支付对象、支付金额等工资支付情况，并于每月底提交总监理工程师备案，并在其现场管理机构办公场所显眼位置公示，接受监督。 </w:t>
      </w:r>
    </w:p>
    <w:p w14:paraId="51ABA6EC">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c)承包人应按上述a)、b)项要求对其专业分包或劳务分包单位工资支付进行监督，每月收集分包单位编制农民工工资支付表，并于每月底提交总监理工程师备案，督促其依法支付农民工工资。</w:t>
      </w:r>
    </w:p>
    <w:p w14:paraId="32B3518B">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40D3E9AF">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5、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已包含在合同价中，发包人不予以另外支付。</w:t>
      </w:r>
    </w:p>
    <w:p w14:paraId="024E7D55">
      <w:pPr>
        <w:pStyle w:val="133"/>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承包人提交的竣工资料的内容：承包人应按照国家《城市建设档案管理规定》、营口市城市建设档案有关管理规定和发包人有关整理工程档案的管理规定及要求，在工程施工期间及时收集、汇总、整理、编制竣工档案。</w:t>
      </w:r>
    </w:p>
    <w:p w14:paraId="1FF37901">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7、承担施工安全保卫工作及非夜间施工照明的责任和要求：</w:t>
      </w:r>
    </w:p>
    <w:p w14:paraId="14A4912E">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 自开工之日起，承包人应全面负责保管、维护本工程和用于本工程的所有材料、设备、机具以及工地范围内已有设施，直至工程完工交验通过。保管期间如果发生损失，由承包人自理。</w:t>
      </w:r>
    </w:p>
    <w:p w14:paraId="7937E7EB">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 承包人应于工程所在地公安部门办理工地治安管理手续并支付承包人承包范围内相应费用。</w:t>
      </w:r>
    </w:p>
    <w:p w14:paraId="60008972">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 施工安全保卫工作应满足现场施工管理的需要，达到政府有关规定的要求及承诺。承包人按照规定负责施工现场的安全保卫工作、围栏设施及施工照明，负责施工人员的治安教育和施工安全教育工作，建立健全行之有效的防火管理制度，对火灾易发区域应采取特殊的消防安全措施，施工现场的临时用电安全参照现行规范执行，以确保施工阶段的一切安全工作。因措施不力、管理不善而由此发生的一切事故均由承包人负责承担。</w:t>
      </w:r>
    </w:p>
    <w:p w14:paraId="774DE029">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 承包人应充分关注和保障现场人员的安全，切实做好施工范围内的各项安全保卫工作及非夜间施工照明、围栏、护板、警告标识等设施的设置及维护工作，如因承包人未能对上述事项采取各种必要措施，导致或发生与此有关人员的人身伤害、索赔、损失补偿、诉讼费用及其他一切责任应由承包人承担。本合同工程施工期间，发包人对承包人雇员及第三方的人身死亡、伤残或财产（设备、机具）的损失或损坏不予赔偿，发包人也不对承包人与此有关的伤害、索赔、损失补偿、诉讼费用及其他支出承担连带责任。</w:t>
      </w:r>
    </w:p>
    <w:p w14:paraId="56EBC8FD">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以上工作承包人在报价书中已经报价，包含在合同价款内；</w:t>
      </w:r>
    </w:p>
    <w:p w14:paraId="6DB27D72">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8、施工现场清洁卫生的要求： </w:t>
      </w:r>
    </w:p>
    <w:p w14:paraId="57C42712">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a)文明施工：按营口市有关规定执行，保证施工现场清洁符合环保和文明施工的有关规定。交工前清理现场达到监理工程师和发包人要求，承担因违反有关规定造成的损失、罚款及违约金。</w:t>
      </w:r>
    </w:p>
    <w:p w14:paraId="6BC60374">
      <w:pPr>
        <w:pStyle w:val="133"/>
        <w:spacing w:line="360" w:lineRule="auto"/>
        <w:ind w:firstLine="434" w:firstLineChars="20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环境：严格遵守有关环境保护法律、法规，遵守政府主管部门对施工场地、施工污染、噪音等有关管理规定。由承包人办理的有关施工场地交通、环卫和施工噪音管理等手续和相关费用，并以书面形式通知发包人、监理，并按照环境检查审核要求，加强施工现场的环境管理，在施工过程中严格落实粉尘、废水等污染防治措施及生态保护、水土保持措施。由此发生的费用及由于承包人责任造成的罚款、工期延误等责任由承包人负责。</w:t>
      </w:r>
    </w:p>
    <w:p w14:paraId="28D178D9">
      <w:pP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c)承包人必须对本工程施工影响范围内的文明施工、环境保护等所有事项负全部责任，相关费用均含在合同总价中。</w:t>
      </w:r>
    </w:p>
    <w:p w14:paraId="5658476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4.2 履约担保</w:t>
      </w:r>
    </w:p>
    <w:p w14:paraId="00993A2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提供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0BDC1C2">
      <w:pPr>
        <w:spacing w:before="260" w:line="28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履约担保的方式、金额及期限: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电汇或转账或银行保函。签约合同总价的5%。中标单位在确定实际签约合格价格后14个日历天内缴纳履约保证金或提交履约保函，否则发包人有权取消其中标资格；如果提交履约保证金，承包人必须将履约保证金通过其银行基本账户一次性汇到发包人指定的账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07B7078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4.3 工程总承包项目经理</w:t>
      </w:r>
    </w:p>
    <w:p w14:paraId="085C69F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4.3.1 工程总承包项目经理姓名：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82156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执业资格或职称类型：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1CBAA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执业资格证或职称证号码：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C4000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063DE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3546F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6F75A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承包人未提交劳动合同，以及没有为工程总承包项目经理缴纳社会保险证明的违约责任：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D0B2CF4">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4.3.2 工程总承包项目经理每月在现场的时间要求：</w:t>
      </w:r>
      <w:r>
        <w:rPr>
          <w:rFonts w:hint="eastAsia" w:ascii="宋体" w:hAnsi="宋体" w:cs="宋体"/>
          <w:color w:val="auto"/>
          <w:szCs w:val="21"/>
          <w:highlight w:val="none"/>
          <w:u w:val="single"/>
        </w:rPr>
        <w:t xml:space="preserve"> 不少于26天</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在场时间必须满足现场施工需求）</w:t>
      </w:r>
      <w:r>
        <w:rPr>
          <w:rFonts w:hint="eastAsia" w:ascii="宋体" w:hAnsi="宋体" w:cs="宋体"/>
          <w:color w:val="auto"/>
          <w:szCs w:val="21"/>
          <w:highlight w:val="none"/>
          <w:u w:val="single"/>
        </w:rPr>
        <w:t>，项目经理如有特殊原因要</w:t>
      </w:r>
      <w:r>
        <w:rPr>
          <w:rFonts w:hint="eastAsia" w:ascii="宋体" w:hAnsi="宋体" w:cs="宋体"/>
          <w:color w:val="auto"/>
          <w:szCs w:val="21"/>
          <w:highlight w:val="none"/>
          <w:u w:val="single"/>
          <w:lang w:val="en-US" w:eastAsia="zh-CN"/>
        </w:rPr>
        <w:t>离</w:t>
      </w:r>
      <w:r>
        <w:rPr>
          <w:rFonts w:hint="eastAsia" w:ascii="宋体" w:hAnsi="宋体" w:cs="宋体"/>
          <w:color w:val="auto"/>
          <w:szCs w:val="21"/>
          <w:highlight w:val="none"/>
          <w:u w:val="single"/>
        </w:rPr>
        <w:t>开现场，</w:t>
      </w:r>
      <w:r>
        <w:rPr>
          <w:rFonts w:hint="eastAsia" w:ascii="宋体" w:hAnsi="宋体" w:cs="宋体"/>
          <w:color w:val="auto"/>
          <w:szCs w:val="21"/>
          <w:highlight w:val="none"/>
          <w:u w:val="single"/>
          <w:lang w:val="en-US" w:eastAsia="zh-CN"/>
        </w:rPr>
        <w:t>须</w:t>
      </w:r>
      <w:r>
        <w:rPr>
          <w:rFonts w:hint="eastAsia" w:ascii="宋体" w:hAnsi="宋体" w:cs="宋体"/>
          <w:color w:val="auto"/>
          <w:szCs w:val="21"/>
          <w:highlight w:val="none"/>
          <w:u w:val="single"/>
        </w:rPr>
        <w:t>提前一天通知监理人，并向</w:t>
      </w:r>
      <w:r>
        <w:rPr>
          <w:rFonts w:hint="eastAsia" w:ascii="宋体" w:hAnsi="宋体" w:cs="宋体"/>
          <w:color w:val="auto"/>
          <w:szCs w:val="21"/>
          <w:highlight w:val="none"/>
          <w:u w:val="single"/>
          <w:lang w:val="en-US" w:eastAsia="zh-CN"/>
        </w:rPr>
        <w:t>发包人提</w:t>
      </w:r>
      <w:r>
        <w:rPr>
          <w:rFonts w:hint="eastAsia" w:ascii="宋体" w:hAnsi="宋体" w:cs="宋体"/>
          <w:color w:val="auto"/>
          <w:szCs w:val="21"/>
          <w:highlight w:val="none"/>
          <w:u w:val="single"/>
        </w:rPr>
        <w:t>出申请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在获得发包人</w:t>
      </w:r>
      <w:r>
        <w:rPr>
          <w:rFonts w:hint="eastAsia" w:ascii="宋体" w:hAnsi="宋体" w:cs="宋体"/>
          <w:color w:val="auto"/>
          <w:szCs w:val="21"/>
          <w:highlight w:val="none"/>
          <w:u w:val="single"/>
          <w:lang w:val="en-US" w:eastAsia="zh-CN"/>
        </w:rPr>
        <w:t>批</w:t>
      </w:r>
      <w:r>
        <w:rPr>
          <w:rFonts w:hint="eastAsia" w:ascii="宋体" w:hAnsi="宋体" w:cs="宋体"/>
          <w:color w:val="auto"/>
          <w:szCs w:val="21"/>
          <w:highlight w:val="none"/>
          <w:u w:val="single"/>
        </w:rPr>
        <w:t>准后才能外出</w:t>
      </w:r>
      <w:r>
        <w:rPr>
          <w:rFonts w:hint="eastAsia" w:ascii="宋体" w:hAnsi="宋体" w:cs="宋体"/>
          <w:color w:val="auto"/>
          <w:szCs w:val="21"/>
          <w:highlight w:val="none"/>
          <w:u w:val="none"/>
          <w:lang w:eastAsia="zh-CN"/>
        </w:rPr>
        <w:t>。</w:t>
      </w:r>
    </w:p>
    <w:p w14:paraId="0CDBD2C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4.3.3 承包人对工程总承包项目经理的授权范围: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EDCA311">
      <w:pPr>
        <w:spacing w:before="260" w:line="28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4.3.4 承包人擅自更换工程总承包项目经理的违约责任：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6B7E52F">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4.3.5 承包人无正当理由拒绝更换工程总承包项目经理的违约责任:</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0C98DC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4.4 承包人人员</w:t>
      </w:r>
    </w:p>
    <w:p w14:paraId="0C9FE30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4.4.1 人员安排</w:t>
      </w:r>
    </w:p>
    <w:p w14:paraId="78A7D6B0">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承包人提交项目管理机构及施工现场人员安排的报告的期限：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7AB49487">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承包人提交关键人员信息及注册执业资格等证明其具备担任关键人员能力的相关文件的期限：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6789B1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4.4.2 关键人员更换</w:t>
      </w:r>
    </w:p>
    <w:p w14:paraId="1FD8B01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承包人擅自更换关键人员的违约责任：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657399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承包人无正当理由拒绝撤换关键人员的违约责任：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DBD58A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4.4.3 现场管理关键人员在岗要求</w:t>
      </w:r>
    </w:p>
    <w:p w14:paraId="3EBB266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承包人现场管理关键人员离开施工现场的批准要求：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7C3CF8D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承包人现场管理关键人员擅自离开施工现场的违约责任：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8C046A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4.5 分包</w:t>
      </w:r>
    </w:p>
    <w:p w14:paraId="775A133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4.5.1 一般约定</w:t>
      </w:r>
    </w:p>
    <w:p w14:paraId="2A844A9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782878C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4.5.2 分包的确定</w:t>
      </w:r>
    </w:p>
    <w:p w14:paraId="64ACA523">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允许分包的工程包括：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3B44FBAE">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其他关于分包的约定：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032BFD7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4.5.5 分包合同价款支付</w:t>
      </w:r>
    </w:p>
    <w:p w14:paraId="6EC04B9E">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91C06D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4.6 联合体</w:t>
      </w:r>
    </w:p>
    <w:p w14:paraId="52632A6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4.6.2 联合体各成员的分工、费用收取、发票开具等事项：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37B09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4.7 承包人现场查勘</w:t>
      </w:r>
    </w:p>
    <w:p w14:paraId="510C792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4.7.1 双方当事人对现场查勘的责任承担的约定：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AF3B2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4.8 不可预见的困难</w:t>
      </w:r>
    </w:p>
    <w:p w14:paraId="7F5D0BF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不可预见的困难包括：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C9829B">
      <w:pPr>
        <w:pStyle w:val="158"/>
        <w:spacing w:before="260" w:after="120" w:line="280" w:lineRule="exact"/>
        <w:ind w:firstLine="422" w:firstLineChars="200"/>
        <w:rPr>
          <w:rFonts w:cs="宋体"/>
          <w:b/>
          <w:bCs/>
          <w:color w:val="auto"/>
          <w:sz w:val="21"/>
          <w:szCs w:val="21"/>
          <w:highlight w:val="none"/>
        </w:rPr>
      </w:pPr>
      <w:bookmarkStart w:id="1581" w:name="_Toc54862336"/>
      <w:bookmarkStart w:id="1582" w:name="_Toc11577"/>
      <w:bookmarkStart w:id="1583" w:name="_Toc27047"/>
      <w:bookmarkStart w:id="1584" w:name="_Toc22675"/>
      <w:bookmarkStart w:id="1585" w:name="_Toc5151"/>
      <w:r>
        <w:rPr>
          <w:rFonts w:hint="eastAsia" w:cs="宋体"/>
          <w:b/>
          <w:bCs/>
          <w:color w:val="auto"/>
          <w:sz w:val="21"/>
          <w:szCs w:val="21"/>
          <w:highlight w:val="none"/>
        </w:rPr>
        <w:t>第5条 设计</w:t>
      </w:r>
      <w:bookmarkEnd w:id="1581"/>
      <w:bookmarkEnd w:id="1582"/>
      <w:bookmarkEnd w:id="1583"/>
      <w:bookmarkEnd w:id="1584"/>
      <w:bookmarkEnd w:id="1585"/>
    </w:p>
    <w:p w14:paraId="2256112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5.2 承包人文件审查</w:t>
      </w:r>
    </w:p>
    <w:p w14:paraId="2685DA9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5.2.1 承包人文件审查的期限：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470625">
      <w:pPr>
        <w:spacing w:before="260" w:line="280" w:lineRule="exact"/>
        <w:ind w:firstLine="420"/>
        <w:rPr>
          <w:color w:val="auto"/>
          <w:szCs w:val="21"/>
          <w:highlight w:val="none"/>
        </w:rPr>
      </w:pPr>
      <w:r>
        <w:rPr>
          <w:rFonts w:hint="eastAsia" w:ascii="宋体" w:hAnsi="宋体" w:cs="宋体"/>
          <w:color w:val="auto"/>
          <w:szCs w:val="21"/>
          <w:highlight w:val="none"/>
        </w:rPr>
        <w:t>5.2.2 审查会议的审查形式和时间安排为：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，审查会议的相关费用由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430E8C29">
      <w:pPr>
        <w:spacing w:before="260" w:line="28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5.2.3 关于第三方审查单位的约定：</w:t>
      </w:r>
      <w:r>
        <w:rPr>
          <w:rFonts w:hint="eastAsia" w:ascii="宋体" w:hAnsi="宋体" w:cs="宋体"/>
          <w:color w:val="auto"/>
          <w:szCs w:val="21"/>
          <w:highlight w:val="none"/>
          <w:u w:val="single"/>
        </w:rPr>
        <w:t xml:space="preserve">                    </w:t>
      </w:r>
    </w:p>
    <w:p w14:paraId="5CC8E46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5.3 培训</w:t>
      </w:r>
    </w:p>
    <w:p w14:paraId="6BEDB7D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培训的时长为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，承包人应为培训提供的人员、设施和其它必要条件为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84D751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5.4 竣工文件</w:t>
      </w:r>
    </w:p>
    <w:p w14:paraId="3320A9D7">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5.4.1 竣工文件的形式、提供的份数、技术标准以及其它相关要求：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EFF634D">
      <w:pPr>
        <w:spacing w:before="260" w:line="2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5.4.3 关于竣工文件的其他约定：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9C51A9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5.5 操作和维修手册</w:t>
      </w:r>
    </w:p>
    <w:p w14:paraId="6E3C56B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5.5.3 对最终操作和维修手册的约定：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843193B">
      <w:pPr>
        <w:pStyle w:val="158"/>
        <w:spacing w:before="260" w:after="120" w:line="280" w:lineRule="exact"/>
        <w:ind w:firstLine="422" w:firstLineChars="200"/>
        <w:rPr>
          <w:rFonts w:cs="宋体"/>
          <w:b/>
          <w:bCs/>
          <w:color w:val="auto"/>
          <w:sz w:val="21"/>
          <w:szCs w:val="21"/>
          <w:highlight w:val="none"/>
        </w:rPr>
      </w:pPr>
      <w:bookmarkStart w:id="1586" w:name="_Toc54862337"/>
      <w:bookmarkStart w:id="1587" w:name="_Toc30893"/>
      <w:bookmarkStart w:id="1588" w:name="_Toc19817"/>
      <w:bookmarkStart w:id="1589" w:name="_Toc9182"/>
      <w:bookmarkStart w:id="1590" w:name="_Toc4941"/>
      <w:r>
        <w:rPr>
          <w:rFonts w:hint="eastAsia" w:cs="宋体"/>
          <w:b/>
          <w:bCs/>
          <w:color w:val="auto"/>
          <w:sz w:val="21"/>
          <w:szCs w:val="21"/>
          <w:highlight w:val="none"/>
        </w:rPr>
        <w:t>第6条 材料、工程设备</w:t>
      </w:r>
      <w:bookmarkEnd w:id="1586"/>
      <w:bookmarkEnd w:id="1587"/>
      <w:bookmarkEnd w:id="1588"/>
      <w:bookmarkEnd w:id="1589"/>
      <w:bookmarkEnd w:id="1590"/>
    </w:p>
    <w:p w14:paraId="67D8635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6.1 实施方法</w:t>
      </w:r>
    </w:p>
    <w:p w14:paraId="5E98791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双方当事人约定的实施方法、设备、设施和材料：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3B5B5AA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6.2 材料和工程设备</w:t>
      </w:r>
    </w:p>
    <w:p w14:paraId="6C34397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6.2.1 发包人提供的材料和工程设备</w:t>
      </w:r>
    </w:p>
    <w:p w14:paraId="0ADA24B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发包人提供的材料和工程设备验收后，由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承包人承担</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负责接收、运输和保管。</w:t>
      </w:r>
    </w:p>
    <w:p w14:paraId="77A486D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6.2.2 承包人提供的材料和工程设备</w:t>
      </w:r>
    </w:p>
    <w:p w14:paraId="0253C26F">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材料和工程设备的类别、估算数量：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4127D9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竣工后试验的生产性材料的类别或（和）清单：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52CBBF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6.2.3 材料和工程设备的保管</w:t>
      </w:r>
    </w:p>
    <w:p w14:paraId="3DD4ED5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发包人供应的材料和工程设备的保管费用由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4A49175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承包人提交保管、维护方案的时间：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345F401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发包人提供的库房、堆场、设施和设备：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C20448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6.3 样品</w:t>
      </w:r>
    </w:p>
    <w:p w14:paraId="006C5C0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6.3.1 样品的报送与封存</w:t>
      </w:r>
    </w:p>
    <w:p w14:paraId="7A09BDF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需要承包人报送样品的材料或工程设备，样品种类、名称、规格、数量：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3FAF73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6.4 质量检查</w:t>
      </w:r>
    </w:p>
    <w:p w14:paraId="07CC5E6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6.4.1 工程质量要求</w:t>
      </w:r>
    </w:p>
    <w:p w14:paraId="62FAD5B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工程质量的特殊标准或要求：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BD105B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6.4.2 质量检查</w:t>
      </w:r>
    </w:p>
    <w:p w14:paraId="0DA2C6D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除通用合同条件已列明的质量检查的地点外，发包人有权进行质量检查的其他地点：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F56B88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6.4.3 隐蔽工程检查</w:t>
      </w:r>
    </w:p>
    <w:p w14:paraId="73C2D99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关于隐蔽工程和中间验收的特别约定：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681B28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6.5 由承包人试验和检验</w:t>
      </w:r>
    </w:p>
    <w:p w14:paraId="4A0B0D0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6.5.1 试验设备与试验人员</w:t>
      </w:r>
    </w:p>
    <w:p w14:paraId="41970B3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试验的内容、时间和地点：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E4548E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试验所需要的试验设备、取样装置、试验场所和试验条件：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B9BE1E8">
      <w:pPr>
        <w:spacing w:before="260" w:line="28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试验和检验费用的计价原则：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1894C2AD">
      <w:pPr>
        <w:pStyle w:val="158"/>
        <w:spacing w:before="260" w:after="120" w:line="280" w:lineRule="exact"/>
        <w:ind w:firstLine="422" w:firstLineChars="200"/>
        <w:rPr>
          <w:rFonts w:cs="宋体"/>
          <w:color w:val="auto"/>
          <w:sz w:val="21"/>
          <w:szCs w:val="21"/>
          <w:highlight w:val="none"/>
        </w:rPr>
      </w:pPr>
      <w:bookmarkStart w:id="1591" w:name="_Toc16267"/>
      <w:bookmarkStart w:id="1592" w:name="_Toc1285"/>
      <w:bookmarkStart w:id="1593" w:name="_Toc54862338"/>
      <w:bookmarkStart w:id="1594" w:name="_Toc22435"/>
      <w:bookmarkStart w:id="1595" w:name="_Toc5252"/>
      <w:r>
        <w:rPr>
          <w:rFonts w:hint="eastAsia" w:cs="宋体"/>
          <w:color w:val="auto"/>
          <w:sz w:val="21"/>
          <w:szCs w:val="21"/>
          <w:highlight w:val="none"/>
        </w:rPr>
        <w:t>第7条 施工</w:t>
      </w:r>
      <w:bookmarkEnd w:id="1591"/>
      <w:bookmarkEnd w:id="1592"/>
      <w:bookmarkEnd w:id="1593"/>
      <w:bookmarkEnd w:id="1594"/>
      <w:bookmarkEnd w:id="1595"/>
    </w:p>
    <w:p w14:paraId="7DBFB6C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7.1 交通运输</w:t>
      </w:r>
    </w:p>
    <w:p w14:paraId="7421E22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7.1.1 出入现场的权利</w:t>
      </w:r>
    </w:p>
    <w:p w14:paraId="28846D0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4416769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7.1.2 场外交通</w:t>
      </w:r>
    </w:p>
    <w:p w14:paraId="05EE79B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关于场外交通的特别约定：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DA28B8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7.1.3 场内交通</w:t>
      </w:r>
    </w:p>
    <w:p w14:paraId="04902DB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关于场内交通的特别约定：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E18417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关于场内交通与场外交通边界的约定：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42C9D3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7.1.4 超大件和超重件的运输</w:t>
      </w:r>
    </w:p>
    <w:p w14:paraId="5E142717">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承包人自行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承担。</w:t>
      </w:r>
    </w:p>
    <w:p w14:paraId="4499096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7.2 施工设备和临时设施</w:t>
      </w:r>
    </w:p>
    <w:p w14:paraId="50B85DC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7.2.1 承包人提供的施工设备和临时设施</w:t>
      </w:r>
    </w:p>
    <w:p w14:paraId="399F5BC9">
      <w:pPr>
        <w:spacing w:before="260" w:line="2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临时设施的费用和临时占地手续和费用承担的特别约定：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3ABDA7D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7.2.2 发包人提供的施工设备和临时设施</w:t>
      </w:r>
    </w:p>
    <w:p w14:paraId="57B5E7E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发包人提供的施工设备或临时设施范围：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0C6377C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7.3 现场合作</w:t>
      </w:r>
    </w:p>
    <w:p w14:paraId="7C28A3C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关于现场合作费用的特别约定：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93A63E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7.4 测量放线</w:t>
      </w:r>
    </w:p>
    <w:p w14:paraId="2347482B">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7.4.1 关于测量放线的特别约定的技术规范：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施工控制网资料的告知期限：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057EB0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7.5 现场劳动用工</w:t>
      </w:r>
    </w:p>
    <w:p w14:paraId="3734693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7.5.2 合同当事人对建筑工人工资清偿事宜和违约责任的约定：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218A07C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7.6 安全文明施工</w:t>
      </w:r>
    </w:p>
    <w:p w14:paraId="27F50B2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7.6.1 安全生产要求</w:t>
      </w:r>
    </w:p>
    <w:p w14:paraId="32279003">
      <w:pPr>
        <w:spacing w:before="260" w:line="280" w:lineRule="exact"/>
        <w:ind w:left="124" w:leftChars="59" w:firstLine="420"/>
        <w:rPr>
          <w:rFonts w:ascii="宋体" w:hAnsi="宋体" w:cs="宋体"/>
          <w:color w:val="auto"/>
          <w:szCs w:val="21"/>
          <w:highlight w:val="none"/>
        </w:rPr>
      </w:pPr>
      <w:r>
        <w:rPr>
          <w:rFonts w:hint="eastAsia" w:ascii="宋体" w:hAnsi="宋体" w:cs="宋体"/>
          <w:color w:val="auto"/>
          <w:szCs w:val="21"/>
          <w:highlight w:val="none"/>
        </w:rPr>
        <w:t>合同当事人对安全施工的要求：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CB8CF6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7.6.3 文明施工</w:t>
      </w:r>
    </w:p>
    <w:p w14:paraId="6AF06F3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52D6116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7.9 临时性公用设施</w:t>
      </w:r>
    </w:p>
    <w:p w14:paraId="33528AD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关于临时性公用设施的特别约定：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11334D1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7.10 现场安保</w:t>
      </w:r>
    </w:p>
    <w:p w14:paraId="0D713BF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承包人现场安保义务的特别约定：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6CBAE08F">
      <w:pPr>
        <w:pStyle w:val="158"/>
        <w:spacing w:before="260" w:after="120" w:line="280" w:lineRule="exact"/>
        <w:ind w:firstLine="422" w:firstLineChars="200"/>
        <w:rPr>
          <w:rFonts w:cs="宋体"/>
          <w:b/>
          <w:bCs/>
          <w:color w:val="auto"/>
          <w:sz w:val="21"/>
          <w:szCs w:val="21"/>
          <w:highlight w:val="none"/>
        </w:rPr>
      </w:pPr>
      <w:bookmarkStart w:id="1596" w:name="_Toc30739"/>
      <w:bookmarkStart w:id="1597" w:name="_Toc7248"/>
      <w:bookmarkStart w:id="1598" w:name="_Toc54862339"/>
      <w:bookmarkStart w:id="1599" w:name="_Toc11279"/>
      <w:bookmarkStart w:id="1600" w:name="_Toc3096"/>
      <w:r>
        <w:rPr>
          <w:rFonts w:hint="eastAsia" w:cs="宋体"/>
          <w:b/>
          <w:bCs/>
          <w:color w:val="auto"/>
          <w:sz w:val="21"/>
          <w:szCs w:val="21"/>
          <w:highlight w:val="none"/>
        </w:rPr>
        <w:t>第8条 工期和进度</w:t>
      </w:r>
      <w:bookmarkEnd w:id="1596"/>
      <w:bookmarkEnd w:id="1597"/>
      <w:bookmarkEnd w:id="1598"/>
      <w:bookmarkEnd w:id="1599"/>
      <w:bookmarkEnd w:id="1600"/>
    </w:p>
    <w:p w14:paraId="65EAAD4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8.1 开始工作</w:t>
      </w:r>
    </w:p>
    <w:p w14:paraId="56B4F6D9">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rPr>
        <w:t>8.1.1 开始准备工作：</w:t>
      </w:r>
      <w:r>
        <w:rPr>
          <w:rFonts w:hint="eastAsia" w:ascii="宋体" w:hAnsi="宋体" w:cs="宋体"/>
          <w:color w:val="auto"/>
          <w:szCs w:val="21"/>
          <w:highlight w:val="none"/>
          <w:u w:val="single"/>
          <w:lang w:val="en-US" w:eastAsia="zh-CN"/>
        </w:rPr>
        <w:t>EPC总承包合同已经签订，各种审批手续已经齐全，发包人的要求已经确定，各项基础资料已经齐全，承包人人员、机械、设备等已经就位，具备正确、连续开展工作条件，并已经获得发包人书面同意</w:t>
      </w:r>
      <w:r>
        <w:rPr>
          <w:rFonts w:hint="eastAsia" w:ascii="宋体" w:hAnsi="宋体" w:cs="宋体"/>
          <w:color w:val="auto"/>
          <w:szCs w:val="21"/>
          <w:highlight w:val="none"/>
          <w:u w:val="none"/>
          <w:lang w:eastAsia="zh-CN"/>
        </w:rPr>
        <w:t>。</w:t>
      </w:r>
    </w:p>
    <w:p w14:paraId="64EE3A1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8.1.2 发包人可在计划开始工作之日起84日后发出开始工作通知的特殊情形：</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5860D18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8.2 竣工日期</w:t>
      </w:r>
    </w:p>
    <w:p w14:paraId="5013C1D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竣工日期的约定：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05844EF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8.3 项目实施计划</w:t>
      </w:r>
    </w:p>
    <w:p w14:paraId="4C214D8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8.3.1 项目实施计划的内容</w:t>
      </w:r>
    </w:p>
    <w:p w14:paraId="72186A7B">
      <w:pPr>
        <w:spacing w:before="260" w:line="280" w:lineRule="exact"/>
        <w:ind w:firstLine="420"/>
        <w:rPr>
          <w:rFonts w:hint="eastAsia" w:ascii="宋体" w:hAnsi="宋体" w:cs="宋体"/>
          <w:color w:val="auto"/>
          <w:szCs w:val="21"/>
          <w:highlight w:val="none"/>
          <w:u w:val="none"/>
          <w:lang w:eastAsia="zh-CN"/>
        </w:rPr>
      </w:pPr>
      <w:r>
        <w:rPr>
          <w:rFonts w:hint="eastAsia" w:ascii="宋体" w:hAnsi="宋体" w:cs="宋体"/>
          <w:color w:val="auto"/>
          <w:szCs w:val="21"/>
          <w:highlight w:val="none"/>
        </w:rPr>
        <w:t>项目实施计划的内容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14:paraId="35D8E65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8.3.2 项目实施计划的提交和修改</w:t>
      </w:r>
    </w:p>
    <w:p w14:paraId="6218CC35">
      <w:pPr>
        <w:spacing w:before="260" w:line="28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项目实施计划的提交及修改期限：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2BBC910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8.4 项目进度计划</w:t>
      </w:r>
    </w:p>
    <w:p w14:paraId="4F738D0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8.4.1 工程师在收到进度计划后确认或提出修改意见的期限：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7EFB650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8.4.2 进度计划的具体要求：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029E9C0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关键路径及关键路径变化的确定原则：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35C6AEE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承包人提交项目进度计划的份数和时间：</w:t>
      </w:r>
      <w:r>
        <w:rPr>
          <w:rFonts w:hint="eastAsia" w:ascii="宋体" w:hAnsi="宋体" w:cs="宋体"/>
          <w:color w:val="auto"/>
          <w:szCs w:val="21"/>
          <w:highlight w:val="none"/>
          <w:u w:val="single"/>
          <w:lang w:val="en-US" w:eastAsia="zh-CN"/>
        </w:rPr>
        <w:t xml:space="preserve">  签订中标合同后7天内  </w:t>
      </w:r>
      <w:r>
        <w:rPr>
          <w:rFonts w:hint="eastAsia" w:ascii="宋体" w:hAnsi="宋体" w:cs="宋体"/>
          <w:color w:val="auto"/>
          <w:szCs w:val="21"/>
          <w:highlight w:val="none"/>
          <w:u w:val="none"/>
          <w:lang w:val="en-US" w:eastAsia="zh-CN"/>
        </w:rPr>
        <w:t>。</w:t>
      </w:r>
    </w:p>
    <w:p w14:paraId="3886785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8.4.3 进度计划的修订</w:t>
      </w:r>
    </w:p>
    <w:p w14:paraId="272933A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承包人提交修订项目进度计划申请报告的期限：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6F4330B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发包人批复修订项目进度计划申请报告的期限：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231C252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承包人答复发包人提出修订合同计划的期限：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5113E8D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8.5 进度报告</w:t>
      </w:r>
    </w:p>
    <w:p w14:paraId="7840AC28">
      <w:pPr>
        <w:spacing w:before="260" w:line="280" w:lineRule="exact"/>
        <w:ind w:firstLine="42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进度报告的具体要求：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6928CDE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8.7 工期延误</w:t>
      </w:r>
    </w:p>
    <w:p w14:paraId="3C2BFFD0">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8.7.2 因承包人原因导致工期延误</w:t>
      </w:r>
    </w:p>
    <w:p w14:paraId="3768C5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因承包人原因使竣工日期延误，每延误1日的误期赔偿金额为合同协议书的合同价格的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%或人民币金额为：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、累计最高赔偿金额为合同协议书的合同价格的：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%或人民币金额为：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66E45D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8.7.3 行政审批迟延</w:t>
      </w:r>
    </w:p>
    <w:p w14:paraId="76389A6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行政审批报送的职责分工：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51CFA78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8.7.4 异常恶劣的气候条件</w:t>
      </w:r>
    </w:p>
    <w:p w14:paraId="4953B91C">
      <w:pPr>
        <w:spacing w:before="260" w:line="280" w:lineRule="exact"/>
        <w:ind w:firstLine="42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双方约定视为异常恶劣的气候条件的情形：</w:t>
      </w:r>
      <w:r>
        <w:rPr>
          <w:rFonts w:hint="eastAsia" w:ascii="宋体" w:hAnsi="宋体" w:cs="宋体"/>
          <w:color w:val="auto"/>
          <w:szCs w:val="21"/>
          <w:highlight w:val="none"/>
          <w:u w:val="single"/>
          <w:lang w:val="en-US" w:eastAsia="zh-CN"/>
        </w:rPr>
        <w:t>（1）日降雨量大于50㎜的雨日连续超过3天；</w:t>
      </w:r>
    </w:p>
    <w:p w14:paraId="3354F768">
      <w:pPr>
        <w:spacing w:before="260" w:line="280" w:lineRule="exact"/>
        <w:ind w:firstLine="42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（2）10级以上台风灾害；</w:t>
      </w:r>
    </w:p>
    <w:p w14:paraId="6F442A67">
      <w:pPr>
        <w:spacing w:before="260" w:line="280" w:lineRule="exact"/>
        <w:ind w:firstLine="42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（3）连续日最高气温超过38℃的高温大于3天；</w:t>
      </w:r>
    </w:p>
    <w:p w14:paraId="61231F97">
      <w:pPr>
        <w:spacing w:before="260" w:line="280" w:lineRule="exact"/>
        <w:ind w:firstLine="42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（4）连续日最低气温低于-30℃的严寒大于3天；</w:t>
      </w:r>
    </w:p>
    <w:p w14:paraId="67D14ECB">
      <w:pPr>
        <w:spacing w:before="260" w:line="280" w:lineRule="exact"/>
        <w:ind w:firstLine="42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（5）造成工程损坏的冰雹；</w:t>
      </w:r>
    </w:p>
    <w:p w14:paraId="79C8140D">
      <w:pPr>
        <w:spacing w:before="260" w:line="28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 xml:space="preserve">（6）日降雪量大于20mm的下雪日连续超过3天。 </w:t>
      </w:r>
    </w:p>
    <w:p w14:paraId="042EB00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8.8 工期提前</w:t>
      </w:r>
    </w:p>
    <w:p w14:paraId="1231FBA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8.8.2 承包人提前竣工的奖励：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253274D7">
      <w:pPr>
        <w:pStyle w:val="158"/>
        <w:spacing w:before="260" w:after="120" w:line="280" w:lineRule="exact"/>
        <w:ind w:firstLine="422" w:firstLineChars="200"/>
        <w:rPr>
          <w:rFonts w:cs="宋体"/>
          <w:b/>
          <w:bCs/>
          <w:color w:val="auto"/>
          <w:sz w:val="21"/>
          <w:szCs w:val="21"/>
          <w:highlight w:val="none"/>
        </w:rPr>
      </w:pPr>
      <w:bookmarkStart w:id="1601" w:name="_Toc17863"/>
      <w:bookmarkStart w:id="1602" w:name="_Toc10927"/>
      <w:bookmarkStart w:id="1603" w:name="_Toc10618"/>
      <w:bookmarkStart w:id="1604" w:name="_Toc30009"/>
      <w:bookmarkStart w:id="1605" w:name="_Toc54862340"/>
      <w:r>
        <w:rPr>
          <w:rFonts w:hint="eastAsia" w:cs="宋体"/>
          <w:b/>
          <w:bCs/>
          <w:color w:val="auto"/>
          <w:sz w:val="21"/>
          <w:szCs w:val="21"/>
          <w:highlight w:val="none"/>
        </w:rPr>
        <w:t>第9条 竣工试验</w:t>
      </w:r>
      <w:bookmarkEnd w:id="1601"/>
      <w:bookmarkEnd w:id="1602"/>
      <w:bookmarkEnd w:id="1603"/>
      <w:bookmarkEnd w:id="1604"/>
      <w:bookmarkEnd w:id="1605"/>
    </w:p>
    <w:p w14:paraId="53835AF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9.1 竣工试验的义务</w:t>
      </w:r>
    </w:p>
    <w:p w14:paraId="7FE5F25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9.1.3 竣工试验的阶段、内容和顺序：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A0BE08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竣工试验的操作要求：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0D5B7128">
      <w:pPr>
        <w:pStyle w:val="158"/>
        <w:spacing w:before="260" w:after="120" w:line="280" w:lineRule="exact"/>
        <w:ind w:firstLine="422" w:firstLineChars="200"/>
        <w:rPr>
          <w:rFonts w:cs="宋体"/>
          <w:b/>
          <w:bCs/>
          <w:color w:val="auto"/>
          <w:sz w:val="21"/>
          <w:szCs w:val="21"/>
          <w:highlight w:val="none"/>
        </w:rPr>
      </w:pPr>
      <w:bookmarkStart w:id="1606" w:name="_Toc4784273"/>
      <w:bookmarkEnd w:id="1606"/>
      <w:bookmarkStart w:id="1607" w:name="_Toc4784272"/>
      <w:bookmarkEnd w:id="1607"/>
      <w:bookmarkStart w:id="1608" w:name="_Toc54862341"/>
      <w:bookmarkStart w:id="1609" w:name="_Toc8902"/>
      <w:bookmarkStart w:id="1610" w:name="_Toc25330"/>
      <w:bookmarkStart w:id="1611" w:name="_Toc24337"/>
      <w:bookmarkStart w:id="1612" w:name="_Toc30200"/>
      <w:r>
        <w:rPr>
          <w:rFonts w:hint="eastAsia" w:cs="宋体"/>
          <w:b/>
          <w:bCs/>
          <w:color w:val="auto"/>
          <w:sz w:val="21"/>
          <w:szCs w:val="21"/>
          <w:highlight w:val="none"/>
        </w:rPr>
        <w:t>第10条 验收和工程接收</w:t>
      </w:r>
      <w:bookmarkEnd w:id="1608"/>
      <w:bookmarkEnd w:id="1609"/>
      <w:bookmarkEnd w:id="1610"/>
      <w:bookmarkEnd w:id="1611"/>
      <w:bookmarkEnd w:id="1612"/>
    </w:p>
    <w:p w14:paraId="05AC116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10.1 竣工验收</w:t>
      </w:r>
    </w:p>
    <w:p w14:paraId="1344A57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10.1.2 关于竣工验收程序的约定：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AAFDE6">
      <w:pPr>
        <w:spacing w:before="260" w:line="280" w:lineRule="exact"/>
        <w:ind w:firstLine="420"/>
        <w:rPr>
          <w:rFonts w:ascii="宋体" w:hAnsi="宋体" w:cs="宋体"/>
          <w:color w:val="auto"/>
          <w:szCs w:val="21"/>
          <w:highlight w:val="none"/>
        </w:rPr>
      </w:pPr>
      <w:bookmarkStart w:id="1613" w:name="_Hlk46406260"/>
      <w:r>
        <w:rPr>
          <w:rFonts w:hint="eastAsia" w:ascii="宋体" w:hAnsi="宋体" w:cs="宋体"/>
          <w:color w:val="auto"/>
          <w:szCs w:val="21"/>
          <w:highlight w:val="none"/>
        </w:rPr>
        <w:t>发包人不按照合同约定组织竣工验收、颁发工程接受证书的违约金的计算方式：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bookmarkEnd w:id="1613"/>
    <w:p w14:paraId="14FDF2B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10.3</w:t>
      </w:r>
      <w:r>
        <w:rPr>
          <w:rFonts w:hint="eastAsia" w:ascii="宋体" w:hAnsi="宋体" w:cs="宋体"/>
          <w:color w:val="auto"/>
          <w:szCs w:val="21"/>
          <w:highlight w:val="none"/>
        </w:rPr>
        <w:tab/>
      </w:r>
      <w:r>
        <w:rPr>
          <w:rFonts w:hint="eastAsia" w:ascii="宋体" w:hAnsi="宋体" w:cs="宋体"/>
          <w:color w:val="auto"/>
          <w:szCs w:val="21"/>
          <w:highlight w:val="none"/>
        </w:rPr>
        <w:t xml:space="preserve"> 工程的接收</w:t>
      </w:r>
    </w:p>
    <w:p w14:paraId="38E19D6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10.3.1工程接收的先后顺序、时间安排和其他要求：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0D9595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10.3.2 接受工程时承包人需提交竣工验收资料的类别、内容、份数和提交时间：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9102B3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10.3.3 发包人逾期接收工程的违约责任：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5C21F0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10.3.4 承包人无正当理由不移交工程的违约责任：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5D8209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10.4 接收证书</w:t>
      </w:r>
    </w:p>
    <w:p w14:paraId="301A5BD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10.4.1 工程接收证书颁发时间：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36B7695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10.5 竣工退场</w:t>
      </w:r>
    </w:p>
    <w:p w14:paraId="0F4504F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10.5.1 竣工退场的相关约定：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123241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10.5.3人员撤离</w:t>
      </w:r>
    </w:p>
    <w:p w14:paraId="069F416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工程师同意需在缺陷责任期内继续工作和使用的人员、施工设备和临时工程的内容：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338A3DA">
      <w:pPr>
        <w:pStyle w:val="158"/>
        <w:spacing w:before="260" w:after="120" w:line="280" w:lineRule="exact"/>
        <w:ind w:firstLine="422" w:firstLineChars="200"/>
        <w:rPr>
          <w:rFonts w:cs="宋体"/>
          <w:b/>
          <w:bCs/>
          <w:color w:val="auto"/>
          <w:sz w:val="21"/>
          <w:szCs w:val="21"/>
          <w:highlight w:val="none"/>
        </w:rPr>
      </w:pPr>
      <w:bookmarkStart w:id="1614" w:name="_Toc27593"/>
      <w:bookmarkStart w:id="1615" w:name="_Toc17310"/>
      <w:bookmarkStart w:id="1616" w:name="_Toc17761"/>
      <w:bookmarkStart w:id="1617" w:name="_Toc54862342"/>
      <w:bookmarkStart w:id="1618" w:name="_Toc18332"/>
      <w:r>
        <w:rPr>
          <w:rFonts w:hint="eastAsia" w:cs="宋体"/>
          <w:b/>
          <w:bCs/>
          <w:color w:val="auto"/>
          <w:sz w:val="21"/>
          <w:szCs w:val="21"/>
          <w:highlight w:val="none"/>
        </w:rPr>
        <w:t>第11条 缺陷责任与保修</w:t>
      </w:r>
      <w:bookmarkEnd w:id="1614"/>
      <w:bookmarkEnd w:id="1615"/>
      <w:bookmarkEnd w:id="1616"/>
      <w:bookmarkEnd w:id="1617"/>
      <w:bookmarkEnd w:id="1618"/>
    </w:p>
    <w:p w14:paraId="1CBDEBB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11.2 缺陷责任期</w:t>
      </w:r>
    </w:p>
    <w:p w14:paraId="4F798BE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缺陷责任期的期限：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817BE9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11.3 缺陷调查</w:t>
      </w:r>
    </w:p>
    <w:p w14:paraId="172A776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11.3.4 修复通知</w:t>
      </w:r>
    </w:p>
    <w:p w14:paraId="37367618">
      <w:pPr>
        <w:spacing w:before="260" w:line="280" w:lineRule="exact"/>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承包人收到保修通知并到达工程现场的合理时间：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6558E80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11.6 缺陷责任期终止证书</w:t>
      </w:r>
    </w:p>
    <w:p w14:paraId="180DBB8C">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承包人应于缺陷责任期届满后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天内向发包人发出缺陷责任期届满通知，发包人应在收到缺陷责任期满通知后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天内，向承包人颁发缺陷责任期终止证书。</w:t>
      </w:r>
    </w:p>
    <w:p w14:paraId="74617E1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11.7 保修责任</w:t>
      </w:r>
    </w:p>
    <w:p w14:paraId="61209EF8">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工程质量保修范围、期限和责任为：</w:t>
      </w:r>
      <w:r>
        <w:rPr>
          <w:rFonts w:hint="eastAsia" w:ascii="宋体" w:hAnsi="宋体" w:cs="宋体"/>
          <w:color w:val="auto"/>
          <w:szCs w:val="21"/>
          <w:highlight w:val="none"/>
          <w:u w:val="single"/>
          <w:lang w:val="en-US" w:eastAsia="zh-CN"/>
        </w:rPr>
        <w:t>（1）工程质量保修范围：整个工程。（2）工程质量保修期限：按《中华人民共和国国务院令第279号（2000）〈建设工程质量管理条例〉》执行。</w:t>
      </w:r>
      <w:r>
        <w:rPr>
          <w:rFonts w:hint="eastAsia" w:ascii="宋体" w:hAnsi="宋体" w:cs="宋体"/>
          <w:color w:val="auto"/>
          <w:szCs w:val="21"/>
          <w:highlight w:val="none"/>
          <w:u w:val="single"/>
          <w:lang w:val="en-US" w:eastAsia="zh-CN"/>
        </w:rPr>
        <w:t>从工程实际完工、验收合格之日（以验收报告日为准）算起保修期,保修期内，</w:t>
      </w:r>
      <w:r>
        <w:rPr>
          <w:rFonts w:hint="eastAsia" w:ascii="宋体" w:hAnsi="宋体" w:cs="宋体"/>
          <w:color w:val="auto"/>
          <w:szCs w:val="21"/>
          <w:highlight w:val="none"/>
          <w:u w:val="single"/>
          <w:lang w:val="en-US" w:eastAsia="zh-CN"/>
        </w:rPr>
        <w:t>如发现工程施工质量不佳，不能正常使用，须延长保修期。（3）工程质量保修责任：按《建设工程质量管理条例》执行</w:t>
      </w:r>
      <w:r>
        <w:rPr>
          <w:rFonts w:hint="eastAsia" w:ascii="宋体" w:hAnsi="宋体" w:cs="宋体"/>
          <w:color w:val="auto"/>
          <w:szCs w:val="21"/>
          <w:highlight w:val="none"/>
        </w:rPr>
        <w:t>。</w:t>
      </w:r>
    </w:p>
    <w:p w14:paraId="7D177278">
      <w:pPr>
        <w:pStyle w:val="158"/>
        <w:spacing w:before="260" w:after="120" w:line="280" w:lineRule="exact"/>
        <w:ind w:firstLine="422" w:firstLineChars="200"/>
        <w:rPr>
          <w:rFonts w:cs="宋体"/>
          <w:b/>
          <w:bCs/>
          <w:color w:val="auto"/>
          <w:sz w:val="21"/>
          <w:szCs w:val="21"/>
          <w:highlight w:val="none"/>
        </w:rPr>
      </w:pPr>
      <w:bookmarkStart w:id="1619" w:name="_Toc21529"/>
      <w:bookmarkStart w:id="1620" w:name="_Toc5483"/>
      <w:bookmarkStart w:id="1621" w:name="_Toc32243"/>
      <w:bookmarkStart w:id="1622" w:name="_Toc26235"/>
      <w:bookmarkStart w:id="1623" w:name="_Toc54862343"/>
      <w:r>
        <w:rPr>
          <w:rFonts w:hint="eastAsia" w:cs="宋体"/>
          <w:b/>
          <w:bCs/>
          <w:color w:val="auto"/>
          <w:sz w:val="21"/>
          <w:szCs w:val="21"/>
          <w:highlight w:val="none"/>
        </w:rPr>
        <w:t>第12条 竣工后试验</w:t>
      </w:r>
      <w:bookmarkEnd w:id="1619"/>
      <w:bookmarkEnd w:id="1620"/>
      <w:bookmarkEnd w:id="1621"/>
      <w:bookmarkEnd w:id="1622"/>
      <w:bookmarkEnd w:id="1623"/>
    </w:p>
    <w:p w14:paraId="6606318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本合同工程是否包含竣工后试验：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3742741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12.1 竣工后试验的程序</w:t>
      </w:r>
    </w:p>
    <w:p w14:paraId="0949C3AF">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5DC0050F">
      <w:pPr>
        <w:pStyle w:val="158"/>
        <w:spacing w:before="260" w:after="120" w:line="280" w:lineRule="exact"/>
        <w:ind w:firstLine="422" w:firstLineChars="200"/>
        <w:rPr>
          <w:rFonts w:cs="宋体"/>
          <w:b/>
          <w:bCs/>
          <w:color w:val="auto"/>
          <w:sz w:val="21"/>
          <w:szCs w:val="21"/>
          <w:highlight w:val="none"/>
        </w:rPr>
      </w:pPr>
      <w:bookmarkStart w:id="1624" w:name="_Toc2858"/>
      <w:bookmarkStart w:id="1625" w:name="_Toc9336"/>
      <w:bookmarkStart w:id="1626" w:name="_Toc23667"/>
      <w:bookmarkStart w:id="1627" w:name="_Toc54862344"/>
      <w:bookmarkStart w:id="1628" w:name="_Toc24212"/>
      <w:r>
        <w:rPr>
          <w:rFonts w:hint="eastAsia" w:cs="宋体"/>
          <w:b/>
          <w:bCs/>
          <w:color w:val="auto"/>
          <w:sz w:val="21"/>
          <w:szCs w:val="21"/>
          <w:highlight w:val="none"/>
        </w:rPr>
        <w:t>第13条 变更与调整</w:t>
      </w:r>
      <w:bookmarkEnd w:id="1624"/>
      <w:bookmarkEnd w:id="1625"/>
      <w:bookmarkEnd w:id="1626"/>
      <w:bookmarkEnd w:id="1627"/>
      <w:bookmarkEnd w:id="1628"/>
    </w:p>
    <w:p w14:paraId="69DEAE6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13.2 承包人的合理化建议</w:t>
      </w:r>
    </w:p>
    <w:p w14:paraId="7E518453">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13.2.2 工程师应在收到承包人提交的合理化建议后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内审查完毕并报送发包人，发现其中存在技术上的缺陷，应通知承包人修改。发包人应在收到工程师报送的合理化建议后日内审批完毕。合理化建议经发包人批准的，工程师应及时发出变更指示，由此引起的合同价格调整按照</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执行。发包人不同意变更的，工程师应书面通知承包人</w:t>
      </w:r>
    </w:p>
    <w:p w14:paraId="58E4D93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13.2.3 承包人提出的合理化变更建议的利益分享约定：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08774E6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13.3 变更程序</w:t>
      </w:r>
    </w:p>
    <w:p w14:paraId="01D735E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13.3.3 变更估价</w:t>
      </w:r>
    </w:p>
    <w:p w14:paraId="42BEC62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13.3.3.1 变更估价原则</w:t>
      </w:r>
    </w:p>
    <w:p w14:paraId="07F78A0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关于变更估价原则的约定：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6284D97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13.4 暂估价</w:t>
      </w:r>
    </w:p>
    <w:p w14:paraId="456B7CD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13.4.1 依法必须招标的暂估价项目</w:t>
      </w:r>
    </w:p>
    <w:p w14:paraId="38D1BCE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承包人可以参与投标的暂估价项目范围：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3A7127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承包人不得参与投标的暂估价项目范围：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3E0EA99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招投标程序及其他约定：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3FE955E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13.4.2 不属于依法必须招标的暂估价项目</w:t>
      </w:r>
    </w:p>
    <w:p w14:paraId="1592B86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不属于依法必须招标的暂估价项目的协商及估价的约定：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2551A49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13.5 暂列金额</w:t>
      </w:r>
    </w:p>
    <w:p w14:paraId="407E239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其他关于暂列金额使用的约定：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131E91D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13.8 市场价格波动引起的调整</w:t>
      </w:r>
    </w:p>
    <w:p w14:paraId="7D814EB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13.8.2 关于是否采用《价格指数权重表》的约定：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19036E7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13.8.3 关于采用其他方式调整合同价款的约定：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FBC95F3">
      <w:pPr>
        <w:pStyle w:val="158"/>
        <w:spacing w:before="260" w:after="120" w:line="280" w:lineRule="exact"/>
        <w:ind w:firstLine="422" w:firstLineChars="200"/>
        <w:rPr>
          <w:rFonts w:cs="宋体"/>
          <w:b/>
          <w:bCs/>
          <w:color w:val="auto"/>
          <w:sz w:val="21"/>
          <w:szCs w:val="21"/>
          <w:highlight w:val="none"/>
        </w:rPr>
      </w:pPr>
      <w:bookmarkStart w:id="1629" w:name="_Toc54862345"/>
      <w:bookmarkStart w:id="1630" w:name="_Toc21199"/>
      <w:bookmarkStart w:id="1631" w:name="_Toc1477"/>
      <w:bookmarkStart w:id="1632" w:name="_Toc18429"/>
      <w:bookmarkStart w:id="1633" w:name="_Toc8600"/>
      <w:r>
        <w:rPr>
          <w:rFonts w:hint="eastAsia" w:cs="宋体"/>
          <w:b/>
          <w:bCs/>
          <w:color w:val="auto"/>
          <w:sz w:val="21"/>
          <w:szCs w:val="21"/>
          <w:highlight w:val="none"/>
        </w:rPr>
        <w:t>第14条 合同价格与支付</w:t>
      </w:r>
      <w:bookmarkEnd w:id="1629"/>
      <w:bookmarkEnd w:id="1630"/>
      <w:bookmarkEnd w:id="1631"/>
      <w:bookmarkEnd w:id="1632"/>
      <w:bookmarkEnd w:id="1633"/>
    </w:p>
    <w:p w14:paraId="33608E1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14.1 合同价格形式</w:t>
      </w:r>
    </w:p>
    <w:p w14:paraId="29160E0A">
      <w:pPr>
        <w:adjustRightInd w:val="0"/>
        <w:snapToGrid w:val="0"/>
        <w:spacing w:line="360" w:lineRule="exact"/>
        <w:ind w:firstLine="420" w:firstLineChars="200"/>
        <w:rPr>
          <w:rFonts w:ascii="宋体" w:hAnsi="宋体"/>
          <w:bCs/>
          <w:color w:val="auto"/>
          <w:szCs w:val="21"/>
          <w:highlight w:val="none"/>
          <w:u w:val="single"/>
        </w:rPr>
      </w:pPr>
      <w:r>
        <w:rPr>
          <w:rFonts w:hint="eastAsia" w:ascii="宋体" w:hAnsi="宋体" w:cs="宋体"/>
          <w:color w:val="auto"/>
          <w:szCs w:val="21"/>
          <w:highlight w:val="none"/>
        </w:rPr>
        <w:t>14.1.1 关于合同价格形式的约定：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02E2DF1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14.1.2 关于合同价格调整的约定：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0361CC8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14.1.3 按实际完成的工程量支付工程价款的计量方法、估价方法：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44E2D8F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14.2 预付款</w:t>
      </w:r>
    </w:p>
    <w:p w14:paraId="4BF4829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14.2.1 预付款支付</w:t>
      </w:r>
    </w:p>
    <w:p w14:paraId="6A77BB85">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预付款的金额或比例为：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091A502">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50C37E7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5BD090F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14.2.2预付款担保</w:t>
      </w:r>
    </w:p>
    <w:p w14:paraId="68EA9D7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提供预付款担保期限：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1BD18BC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预付款担保形式：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38054B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14.3 工程进度款</w:t>
      </w:r>
    </w:p>
    <w:p w14:paraId="57B7B00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14.3.1 工程进度付款申请</w:t>
      </w:r>
    </w:p>
    <w:p w14:paraId="44900432">
      <w:pPr>
        <w:pStyle w:val="80"/>
        <w:spacing w:before="260" w:line="280" w:lineRule="exact"/>
        <w:ind w:firstLine="420" w:firstLineChars="200"/>
        <w:rPr>
          <w:rFonts w:ascii="宋体" w:hAnsi="宋体"/>
          <w:bCs/>
          <w:color w:val="auto"/>
          <w:szCs w:val="21"/>
          <w:highlight w:val="none"/>
          <w:u w:val="single"/>
        </w:rPr>
      </w:pPr>
      <w:r>
        <w:rPr>
          <w:rFonts w:hint="eastAsia" w:ascii="宋体" w:hAnsi="宋体" w:cs="宋体"/>
          <w:color w:val="auto"/>
          <w:szCs w:val="21"/>
          <w:highlight w:val="none"/>
        </w:rPr>
        <w:t>工程进度付款申请方式：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5987C41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承包人提交进度付款申请单的格式、内容、份数和时间：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1B843E8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进度付款申请单应包括的内容：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770A407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14.3.2 进度付款审核和支付</w:t>
      </w:r>
    </w:p>
    <w:p w14:paraId="203EE417">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进度付款的审核方式和支付的约定：</w:t>
      </w:r>
    </w:p>
    <w:p w14:paraId="5478CC00">
      <w:pPr>
        <w:keepNext w:val="0"/>
        <w:keepLines w:val="0"/>
        <w:pageBreakBefore w:val="0"/>
        <w:widowControl w:val="0"/>
        <w:kinsoku/>
        <w:wordWrap/>
        <w:overflowPunct/>
        <w:topLinePunct w:val="0"/>
        <w:autoSpaceDE/>
        <w:autoSpaceDN/>
        <w:bidi w:val="0"/>
        <w:adjustRightInd/>
        <w:snapToGrid/>
        <w:spacing w:before="260" w:line="24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（1）设计费付款时间</w:t>
      </w:r>
    </w:p>
    <w:p w14:paraId="2ED36364">
      <w:pPr>
        <w:keepNext w:val="0"/>
        <w:keepLines w:val="0"/>
        <w:pageBreakBefore w:val="0"/>
        <w:widowControl w:val="0"/>
        <w:kinsoku/>
        <w:wordWrap/>
        <w:overflowPunct/>
        <w:topLinePunct w:val="0"/>
        <w:autoSpaceDE/>
        <w:autoSpaceDN/>
        <w:bidi w:val="0"/>
        <w:adjustRightInd/>
        <w:snapToGrid/>
        <w:spacing w:before="260" w:line="24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承包人完成施工图等图纸设计，并通过发包人及行业主管部门审查后，支付至设计费总额的50%；按合同约定向现场派驻设计代表、并按要求完成设计变更等后期服务，直至竣工验收合格后，再支付设计费总额的30%；完成竣工结算审核、办理完竣工决算后，设计费剩余20%款项全额支付。</w:t>
      </w:r>
    </w:p>
    <w:p w14:paraId="3C9E51B8">
      <w:pPr>
        <w:keepNext w:val="0"/>
        <w:keepLines w:val="0"/>
        <w:pageBreakBefore w:val="0"/>
        <w:widowControl w:val="0"/>
        <w:kinsoku/>
        <w:wordWrap/>
        <w:overflowPunct/>
        <w:topLinePunct w:val="0"/>
        <w:autoSpaceDE/>
        <w:autoSpaceDN/>
        <w:bidi w:val="0"/>
        <w:adjustRightInd/>
        <w:snapToGrid/>
        <w:spacing w:before="260" w:line="24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（2）工程费付款时间</w:t>
      </w:r>
    </w:p>
    <w:p w14:paraId="7D0764D8">
      <w:pPr>
        <w:keepNext w:val="0"/>
        <w:keepLines w:val="0"/>
        <w:pageBreakBefore w:val="0"/>
        <w:widowControl w:val="0"/>
        <w:kinsoku/>
        <w:wordWrap/>
        <w:overflowPunct/>
        <w:topLinePunct w:val="0"/>
        <w:autoSpaceDE/>
        <w:autoSpaceDN/>
        <w:bidi w:val="0"/>
        <w:adjustRightInd/>
        <w:snapToGrid/>
        <w:spacing w:before="260" w:line="24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工程竣工验收合格后退还履约保证金。工程竣工验收合格后支付至工程总价款的85%，待项目竣工验收合格并且审计完成后拨付至总价款的97%，其余3%转作工程质量保证金，按质保期限返还。</w:t>
      </w:r>
    </w:p>
    <w:p w14:paraId="412244F7">
      <w:pPr>
        <w:keepNext w:val="0"/>
        <w:keepLines w:val="0"/>
        <w:pageBreakBefore w:val="0"/>
        <w:widowControl w:val="0"/>
        <w:kinsoku/>
        <w:wordWrap/>
        <w:overflowPunct/>
        <w:topLinePunct w:val="0"/>
        <w:autoSpaceDE/>
        <w:autoSpaceDN/>
        <w:bidi w:val="0"/>
        <w:adjustRightInd/>
        <w:snapToGrid/>
        <w:spacing w:before="260" w:line="240" w:lineRule="auto"/>
        <w:ind w:firstLine="420"/>
        <w:textAlignment w:val="auto"/>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发包人应在进度款支付证书或临时进度款支付证书签发后的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天内完成支付，发包逾期支付进度款的，应按照</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支付违约金</w:t>
      </w:r>
      <w:r>
        <w:rPr>
          <w:rFonts w:hint="eastAsia" w:ascii="宋体" w:hAnsi="宋体" w:cs="宋体"/>
          <w:color w:val="auto"/>
          <w:szCs w:val="21"/>
          <w:highlight w:val="none"/>
          <w:lang w:val="en-US" w:eastAsia="zh-CN"/>
        </w:rPr>
        <w:t>。</w:t>
      </w:r>
    </w:p>
    <w:p w14:paraId="2738335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14.4 付款计划表</w:t>
      </w:r>
    </w:p>
    <w:p w14:paraId="59CC113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14.4.1 付款计划表的编制要求：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0E46459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14.4.2 付款计划表的编制与审批</w:t>
      </w:r>
    </w:p>
    <w:p w14:paraId="095622B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付款计划表的编制：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32089AA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14.5 竣工结算</w:t>
      </w:r>
    </w:p>
    <w:p w14:paraId="55FF8FC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14.5.1 竣工结算申请</w:t>
      </w:r>
    </w:p>
    <w:p w14:paraId="70C966D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承包人提交竣工结算申请的时间：</w:t>
      </w:r>
      <w:r>
        <w:rPr>
          <w:rFonts w:hint="eastAsia" w:ascii="宋体" w:hAnsi="宋体" w:cs="宋体"/>
          <w:color w:val="auto"/>
          <w:szCs w:val="21"/>
          <w:highlight w:val="none"/>
          <w:u w:val="single"/>
          <w:lang w:val="en-US" w:eastAsia="zh-CN"/>
        </w:rPr>
        <w:t xml:space="preserve"> 竣工验收合格后28天内 </w:t>
      </w:r>
      <w:r>
        <w:rPr>
          <w:rFonts w:hint="eastAsia" w:ascii="宋体" w:hAnsi="宋体" w:cs="宋体"/>
          <w:color w:val="auto"/>
          <w:szCs w:val="21"/>
          <w:highlight w:val="none"/>
          <w:lang w:val="en-US" w:eastAsia="zh-CN"/>
        </w:rPr>
        <w:t>。</w:t>
      </w:r>
    </w:p>
    <w:p w14:paraId="6F574E8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竣工结算申请的资料清单和份数：</w:t>
      </w:r>
      <w:r>
        <w:rPr>
          <w:rFonts w:hint="eastAsia" w:ascii="宋体" w:hAnsi="宋体" w:cs="宋体"/>
          <w:color w:val="auto"/>
          <w:szCs w:val="21"/>
          <w:highlight w:val="none"/>
          <w:u w:val="single"/>
          <w:lang w:val="en-US" w:eastAsia="zh-CN"/>
        </w:rPr>
        <w:t xml:space="preserve"> 按发包人及监理人要求 </w:t>
      </w:r>
      <w:r>
        <w:rPr>
          <w:rFonts w:hint="eastAsia" w:ascii="宋体" w:hAnsi="宋体" w:cs="宋体"/>
          <w:color w:val="auto"/>
          <w:szCs w:val="21"/>
          <w:highlight w:val="none"/>
          <w:lang w:val="en-US" w:eastAsia="zh-CN"/>
        </w:rPr>
        <w:t>。</w:t>
      </w:r>
    </w:p>
    <w:p w14:paraId="0FA9E14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竣工结算申请单的内容应包括：</w:t>
      </w:r>
      <w:r>
        <w:rPr>
          <w:rFonts w:hint="eastAsia" w:ascii="宋体" w:hAnsi="宋体" w:cs="宋体"/>
          <w:color w:val="auto"/>
          <w:szCs w:val="21"/>
          <w:highlight w:val="none"/>
          <w:u w:val="single"/>
          <w:lang w:val="en-US" w:eastAsia="zh-CN"/>
        </w:rPr>
        <w:t xml:space="preserve">   执行通用条款  </w:t>
      </w:r>
      <w:r>
        <w:rPr>
          <w:rFonts w:hint="eastAsia" w:ascii="宋体" w:hAnsi="宋体" w:cs="宋体"/>
          <w:color w:val="auto"/>
          <w:szCs w:val="21"/>
          <w:highlight w:val="none"/>
          <w:lang w:val="en-US" w:eastAsia="zh-CN"/>
        </w:rPr>
        <w:t>。</w:t>
      </w:r>
    </w:p>
    <w:p w14:paraId="0070204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14.5.2 竣工结算审核</w:t>
      </w:r>
    </w:p>
    <w:p w14:paraId="1F173A4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026B864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6C346BB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1E584D0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14.6 质量保证金</w:t>
      </w:r>
    </w:p>
    <w:p w14:paraId="7F6B6E1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14.6.1 承包人提供质量保证金的方式</w:t>
      </w:r>
    </w:p>
    <w:p w14:paraId="00C075E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种方式：</w:t>
      </w:r>
    </w:p>
    <w:p w14:paraId="795811F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 工程质量保证担保，保证金额为：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473C812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%的工程款；</w:t>
      </w:r>
    </w:p>
    <w:p w14:paraId="4F3B3BB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 其他方式：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p w14:paraId="1BE7764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14.6.2 质量保证金的预留</w:t>
      </w:r>
    </w:p>
    <w:p w14:paraId="57840E1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质量保证金的预留采取以下第</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种方式：</w:t>
      </w:r>
    </w:p>
    <w:p w14:paraId="4E31BD5C">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 在支付工程进度款时逐次预留的质量保证金的比例：</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，在此情形下，质量保证金的计算基数不包括预付款的支付、扣回以及价格调整的金额；</w:t>
      </w:r>
    </w:p>
    <w:p w14:paraId="1AB90BD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 工程竣工结算时一次性预留专用合同条件第14.6.1项第(2)目约定的工程款预留比例的质量保证金；</w:t>
      </w:r>
    </w:p>
    <w:p w14:paraId="5853284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(3) 其他预留方式: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DAA64C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116F19C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14.7 最终结清</w:t>
      </w:r>
    </w:p>
    <w:p w14:paraId="2E7FEBA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14.7.1 最终结清申请单</w:t>
      </w:r>
    </w:p>
    <w:p w14:paraId="03115002">
      <w:pPr>
        <w:spacing w:before="260" w:line="2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当事人双方关于最终结清申请的其他约定：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36D05A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14.7.2 最终结清证书和支付</w:t>
      </w:r>
    </w:p>
    <w:p w14:paraId="433DC4C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当事人双方关于最终结清支付的其他约定：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6F1C9E2">
      <w:pPr>
        <w:pStyle w:val="158"/>
        <w:spacing w:before="260" w:after="120" w:line="280" w:lineRule="exact"/>
        <w:ind w:firstLine="422" w:firstLineChars="200"/>
        <w:rPr>
          <w:rFonts w:cs="宋体"/>
          <w:b/>
          <w:bCs/>
          <w:color w:val="auto"/>
          <w:sz w:val="21"/>
          <w:szCs w:val="21"/>
          <w:highlight w:val="none"/>
        </w:rPr>
      </w:pPr>
      <w:bookmarkStart w:id="1634" w:name="_Toc54862346"/>
      <w:bookmarkStart w:id="1635" w:name="_Toc32034"/>
      <w:bookmarkStart w:id="1636" w:name="_Toc9410"/>
      <w:bookmarkStart w:id="1637" w:name="_Toc15247"/>
      <w:bookmarkStart w:id="1638" w:name="_Toc28675"/>
      <w:r>
        <w:rPr>
          <w:rFonts w:hint="eastAsia" w:cs="宋体"/>
          <w:b/>
          <w:bCs/>
          <w:color w:val="auto"/>
          <w:sz w:val="21"/>
          <w:szCs w:val="21"/>
          <w:highlight w:val="none"/>
        </w:rPr>
        <w:t>第15条 违约</w:t>
      </w:r>
      <w:bookmarkEnd w:id="1634"/>
      <w:bookmarkEnd w:id="1635"/>
      <w:bookmarkEnd w:id="1636"/>
      <w:bookmarkEnd w:id="1637"/>
      <w:bookmarkEnd w:id="1638"/>
    </w:p>
    <w:p w14:paraId="716AD1FD">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15.1 发包人违约</w:t>
      </w:r>
    </w:p>
    <w:p w14:paraId="1723362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15.1.1 发包人违约的情形</w:t>
      </w:r>
    </w:p>
    <w:p w14:paraId="6777E01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2382F5E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15.1.3 发包人违约的责任</w:t>
      </w:r>
    </w:p>
    <w:p w14:paraId="5F9E89C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发包人违约责任的承担方式和计算方法：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66A5A51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15.2 承包人违约</w:t>
      </w:r>
    </w:p>
    <w:p w14:paraId="198EE4E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15.2.1 承包人违约的情形</w:t>
      </w:r>
    </w:p>
    <w:p w14:paraId="483AFC3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承包人违约的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情形</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7C1C011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15.2.2 通知改正</w:t>
      </w:r>
    </w:p>
    <w:p w14:paraId="090BDDE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工程师通知承包人改正的合理期限是：</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3DDE975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15.2.3 承包人违约的责任</w:t>
      </w:r>
    </w:p>
    <w:p w14:paraId="5DDFB53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承包人违约责任的承担方式和计算方法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40968A0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15.2.3 承包人违约的责任</w:t>
      </w:r>
    </w:p>
    <w:p w14:paraId="4946E27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承包人违约责任的承担方式和计算方法：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253E2D58">
      <w:pPr>
        <w:pStyle w:val="158"/>
        <w:spacing w:before="260" w:after="120" w:line="280" w:lineRule="exact"/>
        <w:ind w:firstLine="422" w:firstLineChars="200"/>
        <w:rPr>
          <w:rFonts w:cs="宋体"/>
          <w:b/>
          <w:bCs/>
          <w:color w:val="auto"/>
          <w:sz w:val="21"/>
          <w:szCs w:val="21"/>
          <w:highlight w:val="none"/>
        </w:rPr>
      </w:pPr>
      <w:bookmarkStart w:id="1639" w:name="_Toc4042"/>
      <w:bookmarkStart w:id="1640" w:name="_Toc6751"/>
      <w:bookmarkStart w:id="1641" w:name="_Toc21980"/>
      <w:bookmarkStart w:id="1642" w:name="_Toc9710"/>
      <w:bookmarkStart w:id="1643" w:name="_Toc54862347"/>
      <w:r>
        <w:rPr>
          <w:rFonts w:hint="eastAsia" w:cs="宋体"/>
          <w:b/>
          <w:bCs/>
          <w:color w:val="auto"/>
          <w:sz w:val="21"/>
          <w:szCs w:val="21"/>
          <w:highlight w:val="none"/>
        </w:rPr>
        <w:t>第16条 合同解除</w:t>
      </w:r>
      <w:bookmarkEnd w:id="1639"/>
      <w:bookmarkEnd w:id="1640"/>
      <w:bookmarkEnd w:id="1641"/>
      <w:bookmarkEnd w:id="1642"/>
      <w:bookmarkEnd w:id="1643"/>
    </w:p>
    <w:p w14:paraId="7AEC4BA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16.1 由发包人解除合同</w:t>
      </w:r>
    </w:p>
    <w:p w14:paraId="084D0CF2">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16.1.1 因承包人违约解除合同</w:t>
      </w:r>
    </w:p>
    <w:p w14:paraId="7BA0CF1D">
      <w:pPr>
        <w:spacing w:before="260" w:line="280" w:lineRule="exact"/>
        <w:ind w:left="420" w:leftChars="200" w:firstLine="0" w:firstLineChars="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rPr>
        <w:t>双方约定可由发包人解除合同的其他事由：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0DF67E4F">
      <w:pPr>
        <w:spacing w:before="260" w:line="280" w:lineRule="exact"/>
        <w:ind w:left="420" w:leftChars="200" w:firstLine="0" w:firstLineChars="0"/>
        <w:rPr>
          <w:rFonts w:ascii="宋体" w:hAnsi="宋体" w:cs="宋体"/>
          <w:color w:val="auto"/>
          <w:szCs w:val="21"/>
          <w:highlight w:val="none"/>
        </w:rPr>
      </w:pPr>
      <w:r>
        <w:rPr>
          <w:rFonts w:hint="eastAsia" w:ascii="宋体" w:hAnsi="宋体" w:cs="宋体"/>
          <w:color w:val="auto"/>
          <w:szCs w:val="21"/>
          <w:highlight w:val="none"/>
        </w:rPr>
        <w:t>16.2 由承包人解除合同</w:t>
      </w:r>
    </w:p>
    <w:p w14:paraId="5A17B6C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16.2.1 因发包人违约解除合同</w:t>
      </w:r>
    </w:p>
    <w:p w14:paraId="1460BFE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双方约定可由承包人解除合同的其他事由：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4430ABA0">
      <w:pPr>
        <w:pStyle w:val="158"/>
        <w:spacing w:before="260" w:after="120" w:line="280" w:lineRule="exact"/>
        <w:ind w:firstLine="422" w:firstLineChars="200"/>
        <w:rPr>
          <w:rFonts w:cs="宋体"/>
          <w:b/>
          <w:bCs/>
          <w:color w:val="auto"/>
          <w:sz w:val="21"/>
          <w:szCs w:val="21"/>
          <w:highlight w:val="none"/>
        </w:rPr>
      </w:pPr>
      <w:bookmarkStart w:id="1644" w:name="_Toc54862348"/>
      <w:bookmarkStart w:id="1645" w:name="_Toc19702"/>
      <w:bookmarkStart w:id="1646" w:name="_Toc3725"/>
      <w:bookmarkStart w:id="1647" w:name="_Toc19962"/>
      <w:bookmarkStart w:id="1648" w:name="_Toc29840"/>
      <w:r>
        <w:rPr>
          <w:rFonts w:hint="eastAsia" w:cs="宋体"/>
          <w:b/>
          <w:bCs/>
          <w:color w:val="auto"/>
          <w:sz w:val="21"/>
          <w:szCs w:val="21"/>
          <w:highlight w:val="none"/>
        </w:rPr>
        <w:t>第17条 不可抗力</w:t>
      </w:r>
      <w:bookmarkEnd w:id="1644"/>
      <w:bookmarkEnd w:id="1645"/>
      <w:bookmarkEnd w:id="1646"/>
      <w:bookmarkEnd w:id="1647"/>
      <w:bookmarkEnd w:id="1648"/>
    </w:p>
    <w:p w14:paraId="465CE4D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17.1 不可抗力的定义</w:t>
      </w:r>
    </w:p>
    <w:p w14:paraId="44E1265D">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除通用合同条件约定的不可抗力事件之外，视为不可抗力的其他情形：</w:t>
      </w:r>
    </w:p>
    <w:p w14:paraId="1DDB44C5">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（1）政府或者发包人对本合同工程的政策变化、计划的调整，导致本合同工程不能如期进行；</w:t>
      </w:r>
    </w:p>
    <w:p w14:paraId="3F833E0D">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异常天气：仅指50年以上（含50年）一遇的洪水或24小时平均风力8级以上的大风或24个小时内降雨量为50mm以上的暴雨或38摄氏度以上的高温天气。因异常天气袭击工地为确保安全而停工的，承包人应于台风、洪水、暴雨、高温天气结束之日起7日内，向当地气象部门索取工程所在地台风、暴雨天气资料或报告（含气象实况及对此分析的内容），连同施工日志、现场照片办理证据保全公证，方可认定为是不可抗力；</w:t>
      </w:r>
    </w:p>
    <w:p w14:paraId="26F057E2">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u w:val="single"/>
          <w:lang w:val="en-US" w:eastAsia="zh-CN"/>
        </w:rPr>
        <w:t>（3）里氏5级（含5级）以上的地震。</w:t>
      </w:r>
    </w:p>
    <w:p w14:paraId="745D58F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17.6 因不可抗力解除合同</w:t>
      </w:r>
    </w:p>
    <w:p w14:paraId="5701B01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合同解除后，发包人应当在商定或确定发包人应支付款项后的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天内完成款项的支付。</w:t>
      </w:r>
    </w:p>
    <w:p w14:paraId="1F18A83A">
      <w:pPr>
        <w:pStyle w:val="158"/>
        <w:spacing w:before="260" w:after="120" w:line="280" w:lineRule="exact"/>
        <w:ind w:firstLine="422" w:firstLineChars="200"/>
        <w:rPr>
          <w:rFonts w:cs="宋体"/>
          <w:b/>
          <w:bCs/>
          <w:color w:val="auto"/>
          <w:sz w:val="21"/>
          <w:szCs w:val="21"/>
          <w:highlight w:val="none"/>
        </w:rPr>
      </w:pPr>
      <w:bookmarkStart w:id="1649" w:name="_Toc4784277"/>
      <w:bookmarkEnd w:id="1649"/>
      <w:bookmarkStart w:id="1650" w:name="_Toc4784276"/>
      <w:bookmarkEnd w:id="1650"/>
      <w:bookmarkStart w:id="1651" w:name="_Toc54862349"/>
      <w:bookmarkStart w:id="1652" w:name="_Toc19365"/>
      <w:bookmarkStart w:id="1653" w:name="_Toc19743"/>
      <w:bookmarkStart w:id="1654" w:name="_Toc6492"/>
      <w:bookmarkStart w:id="1655" w:name="_Toc11437"/>
      <w:r>
        <w:rPr>
          <w:rFonts w:hint="eastAsia" w:cs="宋体"/>
          <w:b/>
          <w:bCs/>
          <w:color w:val="auto"/>
          <w:sz w:val="21"/>
          <w:szCs w:val="21"/>
          <w:highlight w:val="none"/>
        </w:rPr>
        <w:t>第18条保险</w:t>
      </w:r>
      <w:bookmarkEnd w:id="1651"/>
      <w:bookmarkEnd w:id="1652"/>
      <w:bookmarkEnd w:id="1653"/>
      <w:bookmarkEnd w:id="1654"/>
      <w:bookmarkEnd w:id="1655"/>
    </w:p>
    <w:p w14:paraId="20059C1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18.1 设计和工程保险</w:t>
      </w:r>
    </w:p>
    <w:p w14:paraId="54E6CA43">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18.1.1 双方当事人关于设计和工程保险的特别约定：</w:t>
      </w:r>
      <w:r>
        <w:rPr>
          <w:rFonts w:hint="eastAsia" w:ascii="宋体" w:hAnsi="宋体" w:cs="宋体"/>
          <w:color w:val="auto"/>
          <w:szCs w:val="21"/>
          <w:highlight w:val="none"/>
          <w:u w:val="single"/>
          <w:lang w:val="en-US" w:eastAsia="zh-CN"/>
        </w:rPr>
        <w:t xml:space="preserve"> 由承包人负责投保的保险种类、保险范围、投保金额、保险期限和持续有效的时间：由承包人负责施工现场的施工安全、设备安全、施工人员安全，承包人需自行投保建设工程设计责任险、工程质量险、建筑工程一切险、安装工程一切险、施工现场人员人身财产意外伤亡的保险及第三者责任险等，并承担相关费用 </w:t>
      </w:r>
      <w:r>
        <w:rPr>
          <w:rFonts w:hint="eastAsia" w:ascii="宋体" w:hAnsi="宋体" w:cs="宋体"/>
          <w:color w:val="auto"/>
          <w:szCs w:val="21"/>
          <w:highlight w:val="none"/>
          <w:u w:val="none"/>
          <w:lang w:val="en-US" w:eastAsia="zh-CN"/>
        </w:rPr>
        <w:t>。</w:t>
      </w:r>
    </w:p>
    <w:p w14:paraId="3AFC344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18.1.2 双方当事人关于第三方责任险的特别约定：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47723BE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18.2 工伤和意外伤害保险</w:t>
      </w:r>
    </w:p>
    <w:p w14:paraId="71E82F9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18.2.3 关于工伤保险和意外伤害保险的特别约定：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2416E03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18.3 货物保险</w:t>
      </w:r>
    </w:p>
    <w:p w14:paraId="1B1EAE3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关于承包人应为其施工设备、材料、工程设备和临时工程等办理财产保险的特别约定：</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none"/>
          <w:lang w:val="en-US" w:eastAsia="zh-CN"/>
        </w:rPr>
        <w:t>。</w:t>
      </w:r>
    </w:p>
    <w:p w14:paraId="0EB2629B">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18.4 其他保险</w:t>
      </w:r>
    </w:p>
    <w:p w14:paraId="046AA04E">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595C356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18.5 对各项保险的一般要求</w:t>
      </w:r>
    </w:p>
    <w:p w14:paraId="6AEF6AF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18.5.2 保险凭证</w:t>
      </w:r>
    </w:p>
    <w:p w14:paraId="6E37452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保险单的条件：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4C497CB3">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18.5.4 通知义务</w:t>
      </w:r>
    </w:p>
    <w:p w14:paraId="73C2B045">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437EDA99">
      <w:pPr>
        <w:pStyle w:val="158"/>
        <w:spacing w:before="260" w:after="120" w:line="280" w:lineRule="exact"/>
        <w:ind w:firstLine="422" w:firstLineChars="200"/>
        <w:rPr>
          <w:rFonts w:cs="宋体"/>
          <w:b/>
          <w:bCs/>
          <w:color w:val="auto"/>
          <w:sz w:val="21"/>
          <w:szCs w:val="21"/>
          <w:highlight w:val="none"/>
        </w:rPr>
      </w:pPr>
      <w:bookmarkStart w:id="1656" w:name="_Toc23580"/>
      <w:bookmarkStart w:id="1657" w:name="_Toc6626"/>
      <w:bookmarkStart w:id="1658" w:name="_Toc54862350"/>
      <w:bookmarkStart w:id="1659" w:name="_Toc2297"/>
      <w:bookmarkStart w:id="1660" w:name="_Toc6441"/>
      <w:r>
        <w:rPr>
          <w:rFonts w:hint="eastAsia" w:cs="宋体"/>
          <w:b/>
          <w:bCs/>
          <w:color w:val="auto"/>
          <w:sz w:val="21"/>
          <w:szCs w:val="21"/>
          <w:highlight w:val="none"/>
        </w:rPr>
        <w:t>第20条 争议解决</w:t>
      </w:r>
      <w:bookmarkEnd w:id="1656"/>
      <w:bookmarkEnd w:id="1657"/>
      <w:bookmarkEnd w:id="1658"/>
      <w:bookmarkEnd w:id="1659"/>
      <w:bookmarkEnd w:id="1660"/>
    </w:p>
    <w:p w14:paraId="163DFA8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20.3 争议评审</w:t>
      </w:r>
    </w:p>
    <w:p w14:paraId="38610EF0">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52F9606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3574348C">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争议评审小组成员的人数：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72042F61">
      <w:pPr>
        <w:spacing w:before="260" w:line="280" w:lineRule="exact"/>
        <w:ind w:firstLine="42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327EFF77">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选定争议避免/评审组的期限：</w:t>
      </w:r>
      <w:r>
        <w:rPr>
          <w:rFonts w:hint="eastAsia" w:ascii="宋体" w:hAnsi="宋体" w:cs="宋体"/>
          <w:color w:val="auto"/>
          <w:szCs w:val="21"/>
          <w:highlight w:val="none"/>
          <w:u w:val="single"/>
          <w:lang w:val="en-US" w:eastAsia="zh-CN"/>
        </w:rPr>
        <w:t xml:space="preserve"> 执行通用合同条款  </w:t>
      </w:r>
      <w:r>
        <w:rPr>
          <w:rFonts w:hint="eastAsia" w:ascii="宋体" w:hAnsi="宋体" w:cs="宋体"/>
          <w:color w:val="auto"/>
          <w:szCs w:val="21"/>
          <w:highlight w:val="none"/>
          <w:u w:val="none"/>
          <w:lang w:val="en-US" w:eastAsia="zh-CN"/>
        </w:rPr>
        <w:t>。</w:t>
      </w:r>
    </w:p>
    <w:p w14:paraId="19B1060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评审机构：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7C20281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1832FBA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争议评审员报酬的承担人：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0F7399F6">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20.3.2 争议的避免</w:t>
      </w:r>
    </w:p>
    <w:p w14:paraId="0A08D8F1">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发包人和承包人是否均出席争议避免的非正式讨论：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3739E18A">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20.3.3 争议评审小组的决定</w:t>
      </w:r>
    </w:p>
    <w:p w14:paraId="6083D769">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关于争议评审小组的决定的特别约定：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573DCDCF">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20.4 仲裁或诉讼</w:t>
      </w:r>
    </w:p>
    <w:p w14:paraId="48D930F8">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种方式解决：</w:t>
      </w:r>
    </w:p>
    <w:p w14:paraId="3E6816E4">
      <w:pPr>
        <w:spacing w:before="260" w:line="280" w:lineRule="exact"/>
        <w:ind w:firstLine="420"/>
        <w:rPr>
          <w:rFonts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仲裁委员会申请仲裁；</w:t>
      </w:r>
    </w:p>
    <w:p w14:paraId="71D02EFE">
      <w:pPr>
        <w:spacing w:before="260" w:line="2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lang w:val="en-US" w:eastAsia="zh-CN"/>
        </w:rPr>
        <w:t xml:space="preserve">    施工所在地的    </w:t>
      </w:r>
      <w:r>
        <w:rPr>
          <w:rFonts w:hint="eastAsia" w:ascii="宋体" w:hAnsi="宋体" w:cs="宋体"/>
          <w:color w:val="auto"/>
          <w:szCs w:val="21"/>
          <w:highlight w:val="none"/>
        </w:rPr>
        <w:t>人民法院起诉。</w:t>
      </w:r>
    </w:p>
    <w:p w14:paraId="1C6A439C">
      <w:pPr>
        <w:spacing w:before="260" w:line="280" w:lineRule="exact"/>
        <w:ind w:firstLine="420"/>
        <w:rPr>
          <w:rFonts w:hint="eastAsia" w:ascii="宋体" w:hAnsi="宋体"/>
          <w:color w:val="auto"/>
          <w:szCs w:val="21"/>
          <w:highlight w:val="none"/>
          <w:lang w:eastAsia="zh-CN"/>
        </w:rPr>
        <w:sectPr>
          <w:headerReference r:id="rId45" w:type="default"/>
          <w:pgSz w:w="11906" w:h="16838"/>
          <w:pgMar w:top="1440" w:right="1800" w:bottom="1440" w:left="1800" w:header="720" w:footer="998" w:gutter="0"/>
          <w:pgNumType w:fmt="decimal"/>
          <w:cols w:space="720" w:num="1"/>
          <w:docGrid w:linePitch="326" w:charSpace="0"/>
        </w:sectPr>
      </w:pPr>
    </w:p>
    <w:p w14:paraId="70A80664">
      <w:pPr>
        <w:pStyle w:val="171"/>
        <w:keepNext w:val="0"/>
        <w:keepLines w:val="0"/>
        <w:widowControl/>
        <w:adjustRightInd w:val="0"/>
        <w:snapToGrid w:val="0"/>
        <w:spacing w:after="50" w:line="360" w:lineRule="auto"/>
        <w:rPr>
          <w:b/>
          <w:bCs w:val="0"/>
          <w:color w:val="auto"/>
          <w:sz w:val="21"/>
          <w:szCs w:val="21"/>
          <w:highlight w:val="none"/>
        </w:rPr>
      </w:pPr>
      <w:bookmarkStart w:id="1661" w:name="_Toc54862351"/>
      <w:bookmarkStart w:id="1662" w:name="_Toc18849"/>
      <w:bookmarkStart w:id="1663" w:name="_Toc6326"/>
      <w:r>
        <w:rPr>
          <w:rFonts w:hint="eastAsia"/>
          <w:b/>
          <w:bCs w:val="0"/>
          <w:color w:val="auto"/>
          <w:sz w:val="21"/>
          <w:szCs w:val="21"/>
          <w:highlight w:val="none"/>
        </w:rPr>
        <w:t>专用合同条件附件</w:t>
      </w:r>
      <w:bookmarkEnd w:id="1661"/>
      <w:bookmarkEnd w:id="1662"/>
      <w:bookmarkEnd w:id="1663"/>
    </w:p>
    <w:p w14:paraId="0C5A8091">
      <w:pPr>
        <w:spacing w:line="360" w:lineRule="auto"/>
        <w:ind w:firstLine="420"/>
        <w:rPr>
          <w:rFonts w:ascii="宋体" w:hAnsi="宋体"/>
          <w:color w:val="auto"/>
          <w:szCs w:val="21"/>
          <w:highlight w:val="none"/>
        </w:rPr>
      </w:pPr>
    </w:p>
    <w:p w14:paraId="6B80C389">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附件1：发包人要求</w:t>
      </w:r>
    </w:p>
    <w:p w14:paraId="61448C76">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附件2：发包人供应材料设备一览表</w:t>
      </w:r>
    </w:p>
    <w:p w14:paraId="6D05E98E">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附件3：工程质量保修书</w:t>
      </w:r>
    </w:p>
    <w:p w14:paraId="691475EF">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附件4：主要建设工程文件目录</w:t>
      </w:r>
    </w:p>
    <w:p w14:paraId="6BDBF565">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附件5：承包人主要管理人员表</w:t>
      </w:r>
    </w:p>
    <w:p w14:paraId="58B30DC4">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附件</w:t>
      </w:r>
      <w:r>
        <w:rPr>
          <w:rFonts w:ascii="宋体" w:hAnsi="宋体" w:cs="仿宋_GB2312"/>
          <w:color w:val="auto"/>
          <w:szCs w:val="21"/>
          <w:highlight w:val="none"/>
        </w:rPr>
        <w:t>6</w:t>
      </w:r>
      <w:r>
        <w:rPr>
          <w:rFonts w:hint="eastAsia" w:ascii="宋体" w:hAnsi="宋体" w:cs="仿宋_GB2312"/>
          <w:color w:val="auto"/>
          <w:szCs w:val="21"/>
          <w:highlight w:val="none"/>
        </w:rPr>
        <w:t>：价格指数权重表</w:t>
      </w:r>
    </w:p>
    <w:p w14:paraId="02D04127">
      <w:pPr>
        <w:spacing w:line="360" w:lineRule="auto"/>
        <w:ind w:firstLine="420"/>
        <w:rPr>
          <w:rFonts w:ascii="宋体" w:hAnsi="宋体"/>
          <w:color w:val="auto"/>
          <w:szCs w:val="21"/>
          <w:highlight w:val="none"/>
        </w:rPr>
      </w:pPr>
    </w:p>
    <w:p w14:paraId="6C50E166">
      <w:pPr>
        <w:spacing w:line="360" w:lineRule="auto"/>
        <w:ind w:firstLine="420"/>
        <w:rPr>
          <w:rFonts w:ascii="宋体" w:hAnsi="宋体"/>
          <w:color w:val="auto"/>
          <w:szCs w:val="21"/>
          <w:highlight w:val="none"/>
        </w:rPr>
      </w:pPr>
    </w:p>
    <w:p w14:paraId="48F23C7F">
      <w:pPr>
        <w:spacing w:line="360" w:lineRule="auto"/>
        <w:ind w:firstLine="420"/>
        <w:rPr>
          <w:rFonts w:ascii="宋体" w:hAnsi="宋体"/>
          <w:color w:val="auto"/>
          <w:szCs w:val="21"/>
          <w:highlight w:val="none"/>
        </w:rPr>
      </w:pPr>
    </w:p>
    <w:p w14:paraId="22601A73">
      <w:pPr>
        <w:spacing w:line="360" w:lineRule="auto"/>
        <w:jc w:val="left"/>
        <w:rPr>
          <w:rFonts w:ascii="宋体" w:hAnsi="宋体"/>
          <w:color w:val="auto"/>
          <w:szCs w:val="21"/>
          <w:highlight w:val="none"/>
        </w:rPr>
      </w:pPr>
      <w:r>
        <w:rPr>
          <w:rFonts w:ascii="宋体" w:hAnsi="宋体"/>
          <w:color w:val="auto"/>
          <w:szCs w:val="21"/>
          <w:highlight w:val="none"/>
        </w:rPr>
        <w:br w:type="page"/>
      </w:r>
    </w:p>
    <w:p w14:paraId="68210ECD">
      <w:pPr>
        <w:pStyle w:val="175"/>
        <w:numPr>
          <w:ilvl w:val="0"/>
          <w:numId w:val="0"/>
        </w:numPr>
        <w:wordWrap/>
        <w:spacing w:after="120"/>
        <w:rPr>
          <w:rFonts w:ascii="宋体" w:hAnsi="宋体" w:eastAsia="宋体"/>
          <w:color w:val="auto"/>
          <w:sz w:val="21"/>
          <w:szCs w:val="21"/>
          <w:highlight w:val="none"/>
        </w:rPr>
      </w:pPr>
      <w:bookmarkStart w:id="1664" w:name="_Toc54862352"/>
      <w:bookmarkStart w:id="1665" w:name="_Toc18633"/>
      <w:bookmarkStart w:id="1666" w:name="_Toc15939"/>
      <w:bookmarkStart w:id="1667" w:name="_Toc23155"/>
      <w:bookmarkStart w:id="1668" w:name="_Toc28219"/>
      <w:bookmarkStart w:id="1669" w:name="_Hlk38571789"/>
      <w:r>
        <w:rPr>
          <w:rFonts w:hint="eastAsia" w:ascii="宋体" w:hAnsi="宋体" w:eastAsia="宋体"/>
          <w:color w:val="auto"/>
          <w:sz w:val="21"/>
          <w:szCs w:val="21"/>
          <w:highlight w:val="none"/>
        </w:rPr>
        <w:t>附件1《发包人要求》</w:t>
      </w:r>
      <w:bookmarkEnd w:id="1664"/>
      <w:bookmarkEnd w:id="1665"/>
      <w:bookmarkEnd w:id="1666"/>
      <w:bookmarkEnd w:id="1667"/>
      <w:bookmarkEnd w:id="1668"/>
    </w:p>
    <w:bookmarkEnd w:id="1669"/>
    <w:p w14:paraId="74C86B74">
      <w:pPr>
        <w:spacing w:line="360" w:lineRule="auto"/>
        <w:ind w:firstLine="420"/>
        <w:rPr>
          <w:rFonts w:ascii="宋体" w:hAnsi="宋体"/>
          <w:color w:val="auto"/>
          <w:szCs w:val="21"/>
          <w:highlight w:val="none"/>
        </w:rPr>
      </w:pPr>
      <w:r>
        <w:rPr>
          <w:rFonts w:hint="eastAsia" w:ascii="宋体" w:hAnsi="宋体"/>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58B2D97E">
      <w:pPr>
        <w:spacing w:line="360" w:lineRule="auto"/>
        <w:ind w:firstLine="420"/>
        <w:rPr>
          <w:rFonts w:ascii="宋体" w:hAnsi="宋体"/>
          <w:color w:val="auto"/>
          <w:szCs w:val="21"/>
          <w:highlight w:val="none"/>
        </w:rPr>
      </w:pPr>
      <w:r>
        <w:rPr>
          <w:rFonts w:hint="eastAsia" w:ascii="宋体" w:hAnsi="宋体"/>
          <w:color w:val="auto"/>
          <w:szCs w:val="21"/>
          <w:highlight w:val="none"/>
        </w:rPr>
        <w:t>《发包人要求》通常包括但不限于以下内容：</w:t>
      </w:r>
    </w:p>
    <w:p w14:paraId="72AF0C9F">
      <w:pPr>
        <w:spacing w:line="360" w:lineRule="auto"/>
        <w:ind w:firstLine="420"/>
        <w:rPr>
          <w:rFonts w:ascii="宋体" w:hAnsi="宋体"/>
          <w:color w:val="auto"/>
          <w:szCs w:val="21"/>
          <w:highlight w:val="none"/>
        </w:rPr>
      </w:pPr>
      <w:r>
        <w:rPr>
          <w:rFonts w:hint="eastAsia" w:ascii="宋体" w:hAnsi="宋体"/>
          <w:color w:val="auto"/>
          <w:szCs w:val="21"/>
          <w:highlight w:val="none"/>
        </w:rPr>
        <w:t>一、功能要求</w:t>
      </w:r>
    </w:p>
    <w:p w14:paraId="6B4F2F90">
      <w:pPr>
        <w:spacing w:line="360" w:lineRule="auto"/>
        <w:ind w:firstLine="420"/>
        <w:rPr>
          <w:rFonts w:ascii="宋体" w:hAnsi="宋体"/>
          <w:color w:val="auto"/>
          <w:szCs w:val="21"/>
          <w:highlight w:val="none"/>
        </w:rPr>
      </w:pPr>
      <w:r>
        <w:rPr>
          <w:rFonts w:hint="eastAsia" w:ascii="宋体" w:hAnsi="宋体"/>
          <w:color w:val="auto"/>
          <w:szCs w:val="21"/>
          <w:highlight w:val="none"/>
        </w:rPr>
        <w:t>（一）工程目的：。</w:t>
      </w:r>
    </w:p>
    <w:p w14:paraId="0A22440E">
      <w:pPr>
        <w:spacing w:line="360" w:lineRule="auto"/>
        <w:ind w:firstLine="420"/>
        <w:rPr>
          <w:rFonts w:hint="eastAsia" w:ascii="宋体" w:hAnsi="宋体"/>
          <w:color w:val="auto"/>
          <w:szCs w:val="21"/>
          <w:highlight w:val="none"/>
          <w:u w:val="none"/>
          <w:lang w:val="en-US" w:eastAsia="zh-CN"/>
        </w:rPr>
      </w:pPr>
      <w:r>
        <w:rPr>
          <w:rFonts w:hint="eastAsia" w:ascii="宋体" w:hAnsi="宋体"/>
          <w:color w:val="auto"/>
          <w:szCs w:val="21"/>
          <w:highlight w:val="none"/>
        </w:rPr>
        <w:t>（二）工程规模：</w:t>
      </w:r>
      <w:r>
        <w:rPr>
          <w:rFonts w:hint="eastAsia" w:ascii="宋体" w:hAnsi="宋体"/>
          <w:color w:val="auto"/>
          <w:szCs w:val="21"/>
          <w:highlight w:val="none"/>
          <w:u w:val="none"/>
          <w:lang w:val="en-US" w:eastAsia="zh-CN"/>
        </w:rPr>
        <w:t>包括(1)涉重工业固废(I类)：对盖州市营泉黄金氰化厂尾矿库和盖州市卧龙泉镇浮选厂尾矿库31000m²，尾矿渣场客土覆盖生态恢复。</w:t>
      </w:r>
    </w:p>
    <w:p w14:paraId="5EEC6AFA">
      <w:pPr>
        <w:spacing w:line="360" w:lineRule="auto"/>
        <w:ind w:firstLine="42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(2)尾矿库下游设置可渗滤反应墙(PRB)共610m。</w:t>
      </w:r>
    </w:p>
    <w:p w14:paraId="1645FC14">
      <w:pPr>
        <w:spacing w:line="360" w:lineRule="auto"/>
        <w:ind w:firstLine="42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(3)尾矿渣场周围设置挡土墙、截洪沟及排水沟。</w:t>
      </w:r>
    </w:p>
    <w:p w14:paraId="428F7C26">
      <w:pPr>
        <w:spacing w:line="360" w:lineRule="auto"/>
        <w:ind w:firstLine="420"/>
        <w:rPr>
          <w:rFonts w:ascii="宋体" w:hAnsi="宋体"/>
          <w:color w:val="auto"/>
          <w:szCs w:val="21"/>
          <w:highlight w:val="none"/>
        </w:rPr>
      </w:pPr>
      <w:r>
        <w:rPr>
          <w:rFonts w:hint="eastAsia" w:ascii="宋体" w:hAnsi="宋体"/>
          <w:color w:val="auto"/>
          <w:szCs w:val="21"/>
          <w:highlight w:val="none"/>
        </w:rPr>
        <w:t>二、招标范围</w:t>
      </w:r>
    </w:p>
    <w:p w14:paraId="5790BBB6">
      <w:pPr>
        <w:spacing w:line="360" w:lineRule="auto"/>
        <w:ind w:firstLine="420"/>
        <w:rPr>
          <w:rFonts w:ascii="宋体" w:hAnsi="宋体"/>
          <w:color w:val="auto"/>
          <w:szCs w:val="21"/>
          <w:highlight w:val="none"/>
        </w:rPr>
      </w:pPr>
      <w:r>
        <w:rPr>
          <w:rFonts w:hint="eastAsia" w:ascii="宋体" w:hAnsi="宋体"/>
          <w:color w:val="auto"/>
          <w:szCs w:val="21"/>
          <w:highlight w:val="none"/>
          <w:u w:val="none"/>
          <w:lang w:val="en-US" w:eastAsia="zh-CN"/>
        </w:rPr>
        <w:t>本项目为工程总承包（EPC）交钥匙工程，包含与本项目所有建安工程相关的建设内容和服务内容。具体包括工程规划范围内的全过程施工图设计、材料设备采购、施工、交(竣)工验收、质量保修期内服务，办理配套设施确认、配合完成最终结算审计等</w:t>
      </w:r>
      <w:r>
        <w:rPr>
          <w:rFonts w:hint="eastAsia" w:ascii="宋体" w:hAnsi="宋体" w:cs="宋体"/>
          <w:color w:val="auto"/>
          <w:szCs w:val="21"/>
          <w:highlight w:val="none"/>
          <w:u w:val="none"/>
        </w:rPr>
        <w:t>。</w:t>
      </w:r>
    </w:p>
    <w:p w14:paraId="5D68181E">
      <w:pPr>
        <w:spacing w:line="360" w:lineRule="auto"/>
        <w:ind w:firstLine="420"/>
        <w:rPr>
          <w:rFonts w:ascii="宋体" w:hAnsi="宋体"/>
          <w:color w:val="auto"/>
          <w:szCs w:val="21"/>
          <w:highlight w:val="none"/>
        </w:rPr>
      </w:pPr>
      <w:r>
        <w:rPr>
          <w:rFonts w:hint="eastAsia" w:ascii="宋体" w:hAnsi="宋体"/>
          <w:color w:val="auto"/>
          <w:szCs w:val="21"/>
          <w:highlight w:val="none"/>
        </w:rPr>
        <w:t>（二）包括的工作</w:t>
      </w:r>
    </w:p>
    <w:p w14:paraId="165C33B9">
      <w:pPr>
        <w:spacing w:line="360" w:lineRule="auto"/>
        <w:ind w:firstLine="420"/>
        <w:rPr>
          <w:rFonts w:ascii="宋体" w:hAnsi="宋体"/>
          <w:color w:val="auto"/>
          <w:szCs w:val="21"/>
          <w:highlight w:val="none"/>
        </w:rPr>
      </w:pPr>
      <w:r>
        <w:rPr>
          <w:rFonts w:hint="eastAsia" w:ascii="宋体" w:hAnsi="宋体"/>
          <w:color w:val="auto"/>
          <w:szCs w:val="21"/>
          <w:highlight w:val="none"/>
        </w:rPr>
        <w:t>1. 永久工程的设计、采购、施工范围。</w:t>
      </w:r>
    </w:p>
    <w:p w14:paraId="6DDE9CBD">
      <w:pPr>
        <w:spacing w:line="360" w:lineRule="auto"/>
        <w:ind w:firstLine="420"/>
        <w:rPr>
          <w:rFonts w:ascii="宋体" w:hAnsi="宋体"/>
          <w:color w:val="auto"/>
          <w:szCs w:val="21"/>
          <w:highlight w:val="none"/>
        </w:rPr>
      </w:pPr>
      <w:r>
        <w:rPr>
          <w:rFonts w:hint="eastAsia" w:ascii="宋体" w:hAnsi="宋体"/>
          <w:color w:val="auto"/>
          <w:szCs w:val="21"/>
          <w:highlight w:val="none"/>
        </w:rPr>
        <w:t>2. 临时工程的设计与施工范围。</w:t>
      </w:r>
    </w:p>
    <w:p w14:paraId="5892F7BA">
      <w:pPr>
        <w:spacing w:line="360" w:lineRule="auto"/>
        <w:ind w:firstLine="420"/>
        <w:rPr>
          <w:rFonts w:ascii="宋体" w:hAnsi="宋体"/>
          <w:color w:val="auto"/>
          <w:szCs w:val="21"/>
          <w:highlight w:val="none"/>
        </w:rPr>
      </w:pPr>
      <w:r>
        <w:rPr>
          <w:rFonts w:hint="eastAsia" w:ascii="宋体" w:hAnsi="宋体"/>
          <w:color w:val="auto"/>
          <w:szCs w:val="21"/>
          <w:highlight w:val="none"/>
        </w:rPr>
        <w:t>3. 竣工验收工作范围。</w:t>
      </w:r>
    </w:p>
    <w:p w14:paraId="39D2AC58">
      <w:pPr>
        <w:spacing w:line="360" w:lineRule="auto"/>
        <w:ind w:firstLine="420"/>
        <w:rPr>
          <w:rFonts w:ascii="宋体" w:hAnsi="宋体"/>
          <w:color w:val="auto"/>
          <w:szCs w:val="21"/>
          <w:highlight w:val="none"/>
        </w:rPr>
      </w:pPr>
      <w:r>
        <w:rPr>
          <w:rFonts w:hint="eastAsia" w:ascii="宋体" w:hAnsi="宋体"/>
          <w:color w:val="auto"/>
          <w:szCs w:val="21"/>
          <w:highlight w:val="none"/>
        </w:rPr>
        <w:t>4. 技术服务工作范围。</w:t>
      </w:r>
    </w:p>
    <w:p w14:paraId="7AD41151">
      <w:pPr>
        <w:spacing w:line="360" w:lineRule="auto"/>
        <w:ind w:firstLine="420"/>
        <w:rPr>
          <w:rFonts w:ascii="宋体" w:hAnsi="宋体"/>
          <w:color w:val="auto"/>
          <w:szCs w:val="21"/>
          <w:highlight w:val="none"/>
        </w:rPr>
      </w:pPr>
      <w:r>
        <w:rPr>
          <w:rFonts w:hint="eastAsia" w:ascii="宋体" w:hAnsi="宋体"/>
          <w:color w:val="auto"/>
          <w:szCs w:val="21"/>
          <w:highlight w:val="none"/>
        </w:rPr>
        <w:t>5. 培训工作范围。</w:t>
      </w:r>
    </w:p>
    <w:p w14:paraId="3550A5F9">
      <w:pPr>
        <w:spacing w:line="360" w:lineRule="auto"/>
        <w:ind w:firstLine="420"/>
        <w:rPr>
          <w:rFonts w:ascii="宋体" w:hAnsi="宋体"/>
          <w:color w:val="auto"/>
          <w:szCs w:val="21"/>
          <w:highlight w:val="none"/>
        </w:rPr>
      </w:pPr>
      <w:r>
        <w:rPr>
          <w:rFonts w:hint="eastAsia" w:ascii="宋体" w:hAnsi="宋体"/>
          <w:color w:val="auto"/>
          <w:szCs w:val="21"/>
          <w:highlight w:val="none"/>
        </w:rPr>
        <w:t>6. 保修工作范围。</w:t>
      </w:r>
    </w:p>
    <w:p w14:paraId="2427C7EE">
      <w:pPr>
        <w:spacing w:line="360" w:lineRule="auto"/>
        <w:ind w:firstLine="420"/>
        <w:rPr>
          <w:rFonts w:ascii="宋体" w:hAnsi="宋体"/>
          <w:color w:val="auto"/>
          <w:szCs w:val="21"/>
          <w:highlight w:val="none"/>
        </w:rPr>
      </w:pPr>
      <w:r>
        <w:rPr>
          <w:rFonts w:hint="eastAsia" w:ascii="宋体" w:hAnsi="宋体"/>
          <w:color w:val="auto"/>
          <w:szCs w:val="21"/>
          <w:highlight w:val="none"/>
        </w:rPr>
        <w:t>（三）工作界区</w:t>
      </w:r>
    </w:p>
    <w:p w14:paraId="1EB582A2">
      <w:pPr>
        <w:spacing w:line="360" w:lineRule="auto"/>
        <w:ind w:firstLine="420"/>
        <w:rPr>
          <w:rFonts w:ascii="宋体" w:hAnsi="宋体"/>
          <w:color w:val="auto"/>
          <w:szCs w:val="21"/>
          <w:highlight w:val="none"/>
        </w:rPr>
      </w:pPr>
      <w:r>
        <w:rPr>
          <w:rFonts w:hint="eastAsia" w:ascii="宋体" w:hAnsi="宋体"/>
          <w:color w:val="auto"/>
          <w:szCs w:val="21"/>
          <w:highlight w:val="none"/>
        </w:rPr>
        <w:t>（四）发包人提供的现场条件（以专用条款为准）</w:t>
      </w:r>
    </w:p>
    <w:p w14:paraId="38A2E1AB">
      <w:pPr>
        <w:spacing w:line="360" w:lineRule="auto"/>
        <w:ind w:firstLine="420"/>
        <w:rPr>
          <w:rFonts w:ascii="宋体" w:hAnsi="宋体"/>
          <w:color w:val="auto"/>
          <w:szCs w:val="21"/>
          <w:highlight w:val="none"/>
        </w:rPr>
      </w:pPr>
      <w:r>
        <w:rPr>
          <w:rFonts w:hint="eastAsia" w:ascii="宋体" w:hAnsi="宋体"/>
          <w:color w:val="auto"/>
          <w:szCs w:val="21"/>
          <w:highlight w:val="none"/>
        </w:rPr>
        <w:t>1. 施工用电。</w:t>
      </w:r>
    </w:p>
    <w:p w14:paraId="11F837EA">
      <w:pPr>
        <w:spacing w:line="360" w:lineRule="auto"/>
        <w:ind w:firstLine="420"/>
        <w:rPr>
          <w:rFonts w:ascii="宋体" w:hAnsi="宋体"/>
          <w:color w:val="auto"/>
          <w:szCs w:val="21"/>
          <w:highlight w:val="none"/>
        </w:rPr>
      </w:pPr>
      <w:r>
        <w:rPr>
          <w:rFonts w:hint="eastAsia" w:ascii="宋体" w:hAnsi="宋体"/>
          <w:color w:val="auto"/>
          <w:szCs w:val="21"/>
          <w:highlight w:val="none"/>
        </w:rPr>
        <w:t>2. 施工用水。</w:t>
      </w:r>
    </w:p>
    <w:p w14:paraId="1F35CCF0">
      <w:pPr>
        <w:spacing w:line="360" w:lineRule="auto"/>
        <w:ind w:firstLine="420"/>
        <w:rPr>
          <w:rFonts w:ascii="宋体" w:hAnsi="宋体"/>
          <w:color w:val="auto"/>
          <w:szCs w:val="21"/>
          <w:highlight w:val="none"/>
        </w:rPr>
      </w:pPr>
      <w:r>
        <w:rPr>
          <w:rFonts w:hint="eastAsia" w:ascii="宋体" w:hAnsi="宋体"/>
          <w:color w:val="auto"/>
          <w:szCs w:val="21"/>
          <w:highlight w:val="none"/>
        </w:rPr>
        <w:t>3. 施工排水。</w:t>
      </w:r>
    </w:p>
    <w:p w14:paraId="30F45FB1">
      <w:pPr>
        <w:spacing w:line="360" w:lineRule="auto"/>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施工道路。</w:t>
      </w:r>
    </w:p>
    <w:p w14:paraId="267955FE">
      <w:pPr>
        <w:spacing w:line="360" w:lineRule="auto"/>
        <w:ind w:firstLine="420"/>
        <w:rPr>
          <w:rFonts w:ascii="宋体" w:hAnsi="宋体"/>
          <w:color w:val="auto"/>
          <w:szCs w:val="21"/>
          <w:highlight w:val="none"/>
        </w:rPr>
      </w:pPr>
      <w:r>
        <w:rPr>
          <w:rFonts w:hint="eastAsia" w:ascii="宋体" w:hAnsi="宋体"/>
          <w:color w:val="auto"/>
          <w:szCs w:val="21"/>
          <w:highlight w:val="none"/>
        </w:rPr>
        <w:t>（五）发包人提供的技术文件</w:t>
      </w:r>
    </w:p>
    <w:p w14:paraId="40DAECDC">
      <w:pPr>
        <w:spacing w:line="360" w:lineRule="auto"/>
        <w:ind w:firstLine="420"/>
        <w:rPr>
          <w:rFonts w:ascii="宋体" w:hAnsi="宋体"/>
          <w:color w:val="auto"/>
          <w:szCs w:val="21"/>
          <w:highlight w:val="none"/>
        </w:rPr>
      </w:pPr>
      <w:r>
        <w:rPr>
          <w:rFonts w:hint="eastAsia" w:ascii="宋体" w:hAnsi="宋体"/>
          <w:color w:val="auto"/>
          <w:szCs w:val="21"/>
          <w:highlight w:val="none"/>
        </w:rPr>
        <w:t>除另有批准外，承包人的工作需要遵照发包人的下列技术文件:</w:t>
      </w:r>
    </w:p>
    <w:p w14:paraId="5364516C">
      <w:pPr>
        <w:spacing w:line="360" w:lineRule="auto"/>
        <w:ind w:firstLine="420"/>
        <w:rPr>
          <w:rFonts w:ascii="宋体" w:hAnsi="宋体"/>
          <w:color w:val="auto"/>
          <w:szCs w:val="21"/>
          <w:highlight w:val="none"/>
        </w:rPr>
      </w:pPr>
      <w:r>
        <w:rPr>
          <w:rFonts w:hint="eastAsia" w:ascii="宋体" w:hAnsi="宋体"/>
          <w:color w:val="auto"/>
          <w:szCs w:val="21"/>
          <w:highlight w:val="none"/>
        </w:rPr>
        <w:t>1. 发包人需求任务书。</w:t>
      </w:r>
    </w:p>
    <w:p w14:paraId="40BB3BF0">
      <w:pPr>
        <w:spacing w:line="360" w:lineRule="auto"/>
        <w:ind w:firstLine="420"/>
        <w:rPr>
          <w:rFonts w:ascii="宋体" w:hAnsi="宋体"/>
          <w:color w:val="auto"/>
          <w:szCs w:val="21"/>
          <w:highlight w:val="none"/>
        </w:rPr>
      </w:pPr>
      <w:r>
        <w:rPr>
          <w:rFonts w:hint="eastAsia" w:ascii="宋体" w:hAnsi="宋体"/>
          <w:color w:val="auto"/>
          <w:szCs w:val="21"/>
          <w:highlight w:val="none"/>
        </w:rPr>
        <w:t>2. 发包人已完成的设计文件。</w:t>
      </w:r>
    </w:p>
    <w:p w14:paraId="4AC1616B">
      <w:pPr>
        <w:spacing w:line="360" w:lineRule="auto"/>
        <w:ind w:firstLine="420"/>
        <w:rPr>
          <w:rFonts w:ascii="宋体" w:hAnsi="宋体"/>
          <w:color w:val="auto"/>
          <w:szCs w:val="21"/>
          <w:highlight w:val="none"/>
        </w:rPr>
      </w:pPr>
      <w:r>
        <w:rPr>
          <w:rFonts w:hint="eastAsia" w:ascii="宋体" w:hAnsi="宋体"/>
          <w:color w:val="auto"/>
          <w:szCs w:val="21"/>
          <w:highlight w:val="none"/>
        </w:rPr>
        <w:t>三、工艺安排或要求（如有）</w:t>
      </w:r>
    </w:p>
    <w:p w14:paraId="39518540">
      <w:pPr>
        <w:spacing w:line="360" w:lineRule="auto"/>
        <w:ind w:firstLine="420"/>
        <w:rPr>
          <w:rFonts w:ascii="宋体" w:hAnsi="宋体"/>
          <w:color w:val="auto"/>
          <w:szCs w:val="21"/>
          <w:highlight w:val="none"/>
        </w:rPr>
      </w:pPr>
      <w:r>
        <w:rPr>
          <w:rFonts w:hint="eastAsia" w:ascii="宋体" w:hAnsi="宋体"/>
          <w:color w:val="auto"/>
          <w:szCs w:val="21"/>
          <w:highlight w:val="none"/>
        </w:rPr>
        <w:t>四、时间要求</w:t>
      </w:r>
    </w:p>
    <w:p w14:paraId="0BDB72E5">
      <w:pPr>
        <w:spacing w:line="360" w:lineRule="auto"/>
        <w:ind w:firstLine="420"/>
        <w:rPr>
          <w:rFonts w:ascii="宋体" w:hAnsi="宋体"/>
          <w:color w:val="auto"/>
          <w:szCs w:val="21"/>
          <w:highlight w:val="none"/>
        </w:rPr>
      </w:pPr>
      <w:r>
        <w:rPr>
          <w:rFonts w:hint="eastAsia" w:ascii="宋体" w:hAnsi="宋体"/>
          <w:color w:val="auto"/>
          <w:szCs w:val="21"/>
          <w:highlight w:val="none"/>
        </w:rPr>
        <w:t>（一）开始工作时间：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  月   日开工。</w:t>
      </w:r>
    </w:p>
    <w:p w14:paraId="4FB8B678">
      <w:pPr>
        <w:spacing w:line="360" w:lineRule="auto"/>
        <w:ind w:firstLine="420"/>
        <w:rPr>
          <w:rFonts w:ascii="宋体" w:hAnsi="宋体"/>
          <w:color w:val="auto"/>
          <w:szCs w:val="21"/>
          <w:highlight w:val="none"/>
        </w:rPr>
      </w:pPr>
      <w:r>
        <w:rPr>
          <w:rFonts w:hint="eastAsia" w:ascii="宋体" w:hAnsi="宋体"/>
          <w:color w:val="auto"/>
          <w:szCs w:val="21"/>
          <w:highlight w:val="none"/>
        </w:rPr>
        <w:t>（二）设计完成时间：。</w:t>
      </w:r>
    </w:p>
    <w:p w14:paraId="35E2D2DF">
      <w:pPr>
        <w:spacing w:line="360" w:lineRule="auto"/>
        <w:ind w:firstLine="420"/>
        <w:rPr>
          <w:rFonts w:ascii="宋体" w:hAnsi="宋体"/>
          <w:color w:val="auto"/>
          <w:szCs w:val="21"/>
          <w:highlight w:val="none"/>
        </w:rPr>
      </w:pPr>
      <w:r>
        <w:rPr>
          <w:rFonts w:hint="eastAsia" w:ascii="宋体" w:hAnsi="宋体"/>
          <w:color w:val="auto"/>
          <w:szCs w:val="21"/>
          <w:highlight w:val="none"/>
        </w:rPr>
        <w:t>（三）进度计划。</w:t>
      </w:r>
    </w:p>
    <w:p w14:paraId="08EDD427">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（四）竣工时间：   年    月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78E628A3">
      <w:pPr>
        <w:spacing w:line="360" w:lineRule="auto"/>
        <w:ind w:firstLine="420"/>
        <w:rPr>
          <w:rFonts w:ascii="宋体" w:hAnsi="宋体"/>
          <w:color w:val="auto"/>
          <w:szCs w:val="21"/>
          <w:highlight w:val="none"/>
        </w:rPr>
      </w:pPr>
      <w:r>
        <w:rPr>
          <w:rFonts w:hint="eastAsia" w:ascii="宋体" w:hAnsi="宋体"/>
          <w:color w:val="auto"/>
          <w:szCs w:val="21"/>
          <w:highlight w:val="none"/>
        </w:rPr>
        <w:t>（五）缺陷责任期：24个月。</w:t>
      </w:r>
    </w:p>
    <w:p w14:paraId="5DB9C779">
      <w:pPr>
        <w:spacing w:line="360" w:lineRule="auto"/>
        <w:ind w:firstLine="420"/>
        <w:rPr>
          <w:rFonts w:ascii="宋体" w:hAnsi="宋体"/>
          <w:color w:val="auto"/>
          <w:szCs w:val="21"/>
          <w:highlight w:val="none"/>
        </w:rPr>
      </w:pPr>
      <w:r>
        <w:rPr>
          <w:rFonts w:hint="eastAsia" w:ascii="宋体" w:hAnsi="宋体"/>
          <w:color w:val="auto"/>
          <w:szCs w:val="21"/>
          <w:highlight w:val="none"/>
        </w:rPr>
        <w:t>（六）其他时间要求。</w:t>
      </w:r>
    </w:p>
    <w:p w14:paraId="3774A61C">
      <w:pPr>
        <w:spacing w:line="360" w:lineRule="auto"/>
        <w:ind w:firstLine="420"/>
        <w:rPr>
          <w:rFonts w:ascii="宋体" w:hAnsi="宋体"/>
          <w:color w:val="auto"/>
          <w:szCs w:val="21"/>
          <w:highlight w:val="none"/>
        </w:rPr>
      </w:pPr>
      <w:r>
        <w:rPr>
          <w:rFonts w:hint="eastAsia" w:ascii="宋体" w:hAnsi="宋体"/>
          <w:color w:val="auto"/>
          <w:szCs w:val="21"/>
          <w:highlight w:val="none"/>
        </w:rPr>
        <w:t>五、技术要求</w:t>
      </w:r>
    </w:p>
    <w:p w14:paraId="33796183">
      <w:pPr>
        <w:spacing w:line="360" w:lineRule="auto"/>
        <w:ind w:firstLine="420"/>
        <w:rPr>
          <w:rFonts w:ascii="宋体" w:hAnsi="宋体"/>
          <w:color w:val="auto"/>
          <w:szCs w:val="21"/>
          <w:highlight w:val="none"/>
        </w:rPr>
      </w:pPr>
      <w:r>
        <w:rPr>
          <w:rFonts w:hint="eastAsia" w:ascii="宋体" w:hAnsi="宋体"/>
          <w:color w:val="auto"/>
          <w:szCs w:val="21"/>
          <w:highlight w:val="none"/>
        </w:rPr>
        <w:t>（一）设计阶段和设计任务。</w:t>
      </w:r>
    </w:p>
    <w:p w14:paraId="23EABD36">
      <w:pPr>
        <w:spacing w:line="360" w:lineRule="auto"/>
        <w:ind w:firstLine="420"/>
        <w:rPr>
          <w:rFonts w:ascii="宋体" w:hAnsi="宋体"/>
          <w:color w:val="auto"/>
          <w:szCs w:val="21"/>
          <w:highlight w:val="none"/>
        </w:rPr>
      </w:pPr>
      <w:r>
        <w:rPr>
          <w:rFonts w:hint="eastAsia" w:ascii="宋体" w:hAnsi="宋体"/>
          <w:color w:val="auto"/>
          <w:szCs w:val="21"/>
          <w:highlight w:val="none"/>
        </w:rPr>
        <w:t>（二）设计标准和规范。</w:t>
      </w:r>
    </w:p>
    <w:p w14:paraId="11749087">
      <w:pPr>
        <w:spacing w:line="360" w:lineRule="auto"/>
        <w:ind w:firstLine="420"/>
        <w:rPr>
          <w:rFonts w:ascii="宋体" w:hAnsi="宋体"/>
          <w:color w:val="auto"/>
          <w:szCs w:val="21"/>
          <w:highlight w:val="none"/>
        </w:rPr>
      </w:pPr>
      <w:r>
        <w:rPr>
          <w:rFonts w:hint="eastAsia" w:ascii="宋体" w:hAnsi="宋体"/>
          <w:color w:val="auto"/>
          <w:szCs w:val="21"/>
          <w:highlight w:val="none"/>
        </w:rPr>
        <w:t>（三）技术标准和要求。</w:t>
      </w:r>
    </w:p>
    <w:p w14:paraId="44A62D8D">
      <w:pPr>
        <w:spacing w:line="440" w:lineRule="exact"/>
        <w:ind w:firstLine="420" w:firstLineChars="200"/>
        <w:rPr>
          <w:color w:val="auto"/>
          <w:szCs w:val="21"/>
          <w:highlight w:val="none"/>
        </w:rPr>
      </w:pPr>
      <w:r>
        <w:rPr>
          <w:rFonts w:hint="eastAsia" w:ascii="宋体" w:hAnsi="宋体"/>
          <w:color w:val="auto"/>
          <w:szCs w:val="21"/>
          <w:highlight w:val="none"/>
        </w:rPr>
        <w:t>（四）质量标准：</w:t>
      </w:r>
      <w:r>
        <w:rPr>
          <w:rFonts w:hint="eastAsia"/>
          <w:color w:val="auto"/>
          <w:szCs w:val="21"/>
          <w:highlight w:val="none"/>
        </w:rPr>
        <w:t>设计要求的质量标准：</w:t>
      </w:r>
      <w:r>
        <w:rPr>
          <w:rFonts w:hint="eastAsia" w:ascii="宋体" w:hAnsi="宋体"/>
          <w:color w:val="auto"/>
          <w:szCs w:val="21"/>
          <w:highlight w:val="none"/>
        </w:rPr>
        <w:t>符合国家现行标准，</w:t>
      </w:r>
      <w:r>
        <w:rPr>
          <w:rFonts w:hint="eastAsia" w:cs="Arial"/>
          <w:color w:val="auto"/>
          <w:szCs w:val="21"/>
          <w:highlight w:val="none"/>
        </w:rPr>
        <w:t>符合国家现行设计规范要求。</w:t>
      </w:r>
    </w:p>
    <w:p w14:paraId="5A70E473">
      <w:pPr>
        <w:spacing w:line="360" w:lineRule="auto"/>
        <w:ind w:firstLine="420"/>
        <w:rPr>
          <w:rFonts w:ascii="宋体" w:hAnsi="宋体"/>
          <w:color w:val="auto"/>
          <w:szCs w:val="21"/>
          <w:highlight w:val="none"/>
        </w:rPr>
      </w:pPr>
      <w:r>
        <w:rPr>
          <w:rFonts w:hint="eastAsia"/>
          <w:color w:val="auto"/>
          <w:szCs w:val="21"/>
          <w:highlight w:val="none"/>
        </w:rPr>
        <w:t>施工要求的质量标准：</w:t>
      </w:r>
      <w:r>
        <w:rPr>
          <w:rFonts w:hint="eastAsia" w:cs="Arial"/>
          <w:color w:val="auto"/>
          <w:szCs w:val="21"/>
          <w:highlight w:val="none"/>
        </w:rPr>
        <w:t>施工质量符合合格验收标准。</w:t>
      </w:r>
    </w:p>
    <w:p w14:paraId="27F9273C">
      <w:pPr>
        <w:spacing w:line="360" w:lineRule="auto"/>
        <w:ind w:firstLine="420"/>
        <w:rPr>
          <w:rFonts w:ascii="宋体" w:hAnsi="宋体"/>
          <w:color w:val="auto"/>
          <w:szCs w:val="21"/>
          <w:highlight w:val="none"/>
        </w:rPr>
      </w:pPr>
      <w:r>
        <w:rPr>
          <w:rFonts w:hint="eastAsia" w:ascii="宋体" w:hAnsi="宋体"/>
          <w:color w:val="auto"/>
          <w:szCs w:val="21"/>
          <w:highlight w:val="none"/>
        </w:rPr>
        <w:t>（五）设计、施工和设备监造、试验（如有）。</w:t>
      </w:r>
    </w:p>
    <w:p w14:paraId="71CBC55A">
      <w:pPr>
        <w:spacing w:line="360" w:lineRule="auto"/>
        <w:ind w:firstLine="420"/>
        <w:rPr>
          <w:rFonts w:ascii="宋体" w:hAnsi="宋体"/>
          <w:color w:val="auto"/>
          <w:szCs w:val="21"/>
          <w:highlight w:val="none"/>
        </w:rPr>
      </w:pPr>
      <w:r>
        <w:rPr>
          <w:rFonts w:hint="eastAsia" w:ascii="宋体" w:hAnsi="宋体"/>
          <w:color w:val="auto"/>
          <w:szCs w:val="21"/>
          <w:highlight w:val="none"/>
        </w:rPr>
        <w:t>（六）样品：无。</w:t>
      </w:r>
    </w:p>
    <w:p w14:paraId="640CF479">
      <w:pPr>
        <w:spacing w:line="360" w:lineRule="auto"/>
        <w:ind w:firstLine="420"/>
        <w:rPr>
          <w:rFonts w:ascii="宋体" w:hAnsi="宋体"/>
          <w:color w:val="auto"/>
          <w:szCs w:val="21"/>
          <w:highlight w:val="none"/>
        </w:rPr>
      </w:pPr>
      <w:r>
        <w:rPr>
          <w:rFonts w:hint="eastAsia" w:ascii="宋体" w:hAnsi="宋体"/>
          <w:color w:val="auto"/>
          <w:szCs w:val="21"/>
          <w:highlight w:val="none"/>
        </w:rPr>
        <w:t>（七）发包人提供的其他条件，如发包人或其委托的第三人提供的设计、工艺包、用于试验检验的工器具等，以及据此对承包人提出的予以配套的要求。</w:t>
      </w:r>
    </w:p>
    <w:p w14:paraId="03F4A1A7">
      <w:pPr>
        <w:spacing w:line="360" w:lineRule="auto"/>
        <w:ind w:firstLine="420"/>
        <w:rPr>
          <w:rFonts w:ascii="宋体" w:hAnsi="宋体"/>
          <w:color w:val="auto"/>
          <w:szCs w:val="21"/>
          <w:highlight w:val="none"/>
        </w:rPr>
      </w:pPr>
      <w:r>
        <w:rPr>
          <w:rFonts w:hint="eastAsia" w:ascii="宋体" w:hAnsi="宋体"/>
          <w:color w:val="auto"/>
          <w:szCs w:val="21"/>
          <w:highlight w:val="none"/>
        </w:rPr>
        <w:t>六、竣工试验</w:t>
      </w:r>
    </w:p>
    <w:p w14:paraId="506C8F6A">
      <w:pPr>
        <w:spacing w:line="360" w:lineRule="auto"/>
        <w:ind w:firstLine="420"/>
        <w:rPr>
          <w:rFonts w:ascii="宋体" w:hAnsi="宋体"/>
          <w:color w:val="auto"/>
          <w:szCs w:val="21"/>
          <w:highlight w:val="none"/>
        </w:rPr>
      </w:pPr>
      <w:r>
        <w:rPr>
          <w:rFonts w:hint="eastAsia" w:ascii="宋体" w:hAnsi="宋体"/>
          <w:color w:val="auto"/>
          <w:szCs w:val="21"/>
          <w:highlight w:val="none"/>
        </w:rPr>
        <w:t>（一）第一阶段，如对单车试验等的要求，包括试验前准备。</w:t>
      </w:r>
    </w:p>
    <w:p w14:paraId="4692BEC3">
      <w:pPr>
        <w:spacing w:line="360" w:lineRule="auto"/>
        <w:ind w:firstLine="420"/>
        <w:rPr>
          <w:rFonts w:ascii="宋体" w:hAnsi="宋体"/>
          <w:color w:val="auto"/>
          <w:szCs w:val="21"/>
          <w:highlight w:val="none"/>
        </w:rPr>
      </w:pPr>
      <w:r>
        <w:rPr>
          <w:rFonts w:hint="eastAsia" w:ascii="宋体" w:hAnsi="宋体"/>
          <w:color w:val="auto"/>
          <w:szCs w:val="21"/>
          <w:highlight w:val="none"/>
        </w:rPr>
        <w:t>（二）第二阶段，如对联动试车、投料试车等的要求，包括人员、设备、材料、燃料、电力、消耗品、工具等必要条件。</w:t>
      </w:r>
    </w:p>
    <w:p w14:paraId="79354ABF">
      <w:pPr>
        <w:spacing w:line="360" w:lineRule="auto"/>
        <w:ind w:firstLine="420"/>
        <w:rPr>
          <w:rFonts w:ascii="宋体" w:hAnsi="宋体"/>
          <w:color w:val="auto"/>
          <w:szCs w:val="21"/>
          <w:highlight w:val="none"/>
        </w:rPr>
      </w:pPr>
      <w:r>
        <w:rPr>
          <w:rFonts w:hint="eastAsia" w:ascii="宋体" w:hAnsi="宋体"/>
          <w:color w:val="auto"/>
          <w:szCs w:val="21"/>
          <w:highlight w:val="none"/>
        </w:rPr>
        <w:t>（三）第三阶段，如对性能测试及其他竣工试验的要求，包括产能指标、产品质量标准、运营指标、环保指标等。</w:t>
      </w:r>
    </w:p>
    <w:p w14:paraId="2CD5B53C">
      <w:pPr>
        <w:spacing w:line="360" w:lineRule="auto"/>
        <w:ind w:firstLine="420"/>
        <w:rPr>
          <w:rFonts w:ascii="宋体" w:hAnsi="宋体"/>
          <w:color w:val="auto"/>
          <w:szCs w:val="21"/>
          <w:highlight w:val="none"/>
        </w:rPr>
      </w:pPr>
      <w:r>
        <w:rPr>
          <w:rFonts w:hint="eastAsia" w:ascii="宋体" w:hAnsi="宋体"/>
          <w:color w:val="auto"/>
          <w:szCs w:val="21"/>
          <w:highlight w:val="none"/>
        </w:rPr>
        <w:t>七、竣工验收</w:t>
      </w:r>
    </w:p>
    <w:p w14:paraId="52B7763E">
      <w:pPr>
        <w:spacing w:line="360" w:lineRule="auto"/>
        <w:ind w:firstLine="420"/>
        <w:rPr>
          <w:rFonts w:ascii="宋体" w:hAnsi="宋体"/>
          <w:color w:val="auto"/>
          <w:szCs w:val="21"/>
          <w:highlight w:val="none"/>
        </w:rPr>
      </w:pPr>
      <w:r>
        <w:rPr>
          <w:rFonts w:hint="eastAsia" w:ascii="宋体" w:hAnsi="宋体"/>
          <w:color w:val="auto"/>
          <w:szCs w:val="21"/>
          <w:highlight w:val="none"/>
        </w:rPr>
        <w:t>八、竣工后试验（如有）</w:t>
      </w:r>
    </w:p>
    <w:p w14:paraId="12600CEA">
      <w:pPr>
        <w:spacing w:line="360" w:lineRule="auto"/>
        <w:ind w:firstLine="420"/>
        <w:rPr>
          <w:rFonts w:ascii="宋体" w:hAnsi="宋体"/>
          <w:color w:val="auto"/>
          <w:szCs w:val="21"/>
          <w:highlight w:val="none"/>
        </w:rPr>
      </w:pPr>
      <w:r>
        <w:rPr>
          <w:rFonts w:hint="eastAsia" w:ascii="宋体" w:hAnsi="宋体"/>
          <w:color w:val="auto"/>
          <w:szCs w:val="21"/>
          <w:highlight w:val="none"/>
        </w:rPr>
        <w:t>九、文件要求</w:t>
      </w:r>
    </w:p>
    <w:p w14:paraId="6D470643">
      <w:pPr>
        <w:spacing w:line="360" w:lineRule="auto"/>
        <w:ind w:firstLine="420"/>
        <w:rPr>
          <w:rFonts w:ascii="宋体" w:hAnsi="宋体"/>
          <w:color w:val="auto"/>
          <w:szCs w:val="21"/>
          <w:highlight w:val="none"/>
        </w:rPr>
      </w:pPr>
      <w:r>
        <w:rPr>
          <w:rFonts w:hint="eastAsia" w:ascii="宋体" w:hAnsi="宋体"/>
          <w:color w:val="auto"/>
          <w:szCs w:val="21"/>
          <w:highlight w:val="none"/>
        </w:rPr>
        <w:t>（一）设计文件，及其相关审批、核准、备案要求。</w:t>
      </w:r>
    </w:p>
    <w:p w14:paraId="4101523E">
      <w:pPr>
        <w:spacing w:line="360" w:lineRule="auto"/>
        <w:ind w:firstLine="420"/>
        <w:rPr>
          <w:rFonts w:ascii="宋体" w:hAnsi="宋体"/>
          <w:color w:val="auto"/>
          <w:szCs w:val="21"/>
          <w:highlight w:val="none"/>
        </w:rPr>
      </w:pPr>
      <w:r>
        <w:rPr>
          <w:rFonts w:hint="eastAsia" w:ascii="宋体" w:hAnsi="宋体"/>
          <w:color w:val="auto"/>
          <w:szCs w:val="21"/>
          <w:highlight w:val="none"/>
        </w:rPr>
        <w:t>（二）沟通计划。</w:t>
      </w:r>
    </w:p>
    <w:p w14:paraId="5F54220E">
      <w:pPr>
        <w:spacing w:line="360" w:lineRule="auto"/>
        <w:ind w:firstLine="420"/>
        <w:rPr>
          <w:rFonts w:ascii="宋体" w:hAnsi="宋体"/>
          <w:color w:val="auto"/>
          <w:szCs w:val="21"/>
          <w:highlight w:val="none"/>
        </w:rPr>
      </w:pPr>
      <w:r>
        <w:rPr>
          <w:rFonts w:hint="eastAsia" w:ascii="宋体" w:hAnsi="宋体"/>
          <w:color w:val="auto"/>
          <w:szCs w:val="21"/>
          <w:highlight w:val="none"/>
        </w:rPr>
        <w:t>（三）风险管理计划。</w:t>
      </w:r>
    </w:p>
    <w:p w14:paraId="07432B87">
      <w:pPr>
        <w:spacing w:line="360" w:lineRule="auto"/>
        <w:ind w:firstLine="420"/>
        <w:rPr>
          <w:rFonts w:ascii="宋体" w:hAnsi="宋体"/>
          <w:color w:val="auto"/>
          <w:szCs w:val="21"/>
          <w:highlight w:val="none"/>
        </w:rPr>
      </w:pPr>
      <w:r>
        <w:rPr>
          <w:rFonts w:hint="eastAsia" w:ascii="宋体" w:hAnsi="宋体"/>
          <w:color w:val="auto"/>
          <w:szCs w:val="21"/>
          <w:highlight w:val="none"/>
        </w:rPr>
        <w:t>（四）竣工文件和工程的其他记录。</w:t>
      </w:r>
    </w:p>
    <w:p w14:paraId="7DA9A6E5">
      <w:pPr>
        <w:spacing w:line="360" w:lineRule="auto"/>
        <w:ind w:firstLine="420"/>
        <w:rPr>
          <w:rFonts w:ascii="宋体" w:hAnsi="宋体"/>
          <w:color w:val="auto"/>
          <w:szCs w:val="21"/>
          <w:highlight w:val="none"/>
        </w:rPr>
      </w:pPr>
      <w:r>
        <w:rPr>
          <w:rFonts w:hint="eastAsia" w:ascii="宋体" w:hAnsi="宋体"/>
          <w:color w:val="auto"/>
          <w:szCs w:val="21"/>
          <w:highlight w:val="none"/>
        </w:rPr>
        <w:t>（五）操作和维修手册。</w:t>
      </w:r>
    </w:p>
    <w:p w14:paraId="799F97AB">
      <w:pPr>
        <w:spacing w:line="360" w:lineRule="auto"/>
        <w:ind w:firstLine="420"/>
        <w:rPr>
          <w:rFonts w:ascii="宋体" w:hAnsi="宋体"/>
          <w:color w:val="auto"/>
          <w:szCs w:val="21"/>
          <w:highlight w:val="none"/>
        </w:rPr>
      </w:pPr>
      <w:r>
        <w:rPr>
          <w:rFonts w:hint="eastAsia" w:ascii="宋体" w:hAnsi="宋体"/>
          <w:color w:val="auto"/>
          <w:szCs w:val="21"/>
          <w:highlight w:val="none"/>
        </w:rPr>
        <w:t>（六）其他承包人文件。</w:t>
      </w:r>
    </w:p>
    <w:p w14:paraId="58C13770">
      <w:pPr>
        <w:spacing w:line="360" w:lineRule="auto"/>
        <w:ind w:firstLine="420"/>
        <w:rPr>
          <w:rFonts w:ascii="宋体" w:hAnsi="宋体"/>
          <w:color w:val="auto"/>
          <w:szCs w:val="21"/>
          <w:highlight w:val="none"/>
        </w:rPr>
      </w:pPr>
      <w:r>
        <w:rPr>
          <w:rFonts w:hint="eastAsia" w:ascii="宋体" w:hAnsi="宋体"/>
          <w:color w:val="auto"/>
          <w:szCs w:val="21"/>
          <w:highlight w:val="none"/>
        </w:rPr>
        <w:t>十、工程项目管理规定</w:t>
      </w:r>
    </w:p>
    <w:p w14:paraId="57D1BF05">
      <w:pPr>
        <w:spacing w:line="360" w:lineRule="auto"/>
        <w:ind w:firstLine="420"/>
        <w:rPr>
          <w:rFonts w:ascii="宋体" w:hAnsi="宋体"/>
          <w:color w:val="auto"/>
          <w:szCs w:val="21"/>
          <w:highlight w:val="none"/>
        </w:rPr>
      </w:pPr>
      <w:r>
        <w:rPr>
          <w:rFonts w:hint="eastAsia" w:ascii="宋体" w:hAnsi="宋体"/>
          <w:color w:val="auto"/>
          <w:szCs w:val="21"/>
          <w:highlight w:val="none"/>
        </w:rPr>
        <w:t>（一）质量。</w:t>
      </w:r>
    </w:p>
    <w:p w14:paraId="2CB29589">
      <w:pPr>
        <w:spacing w:line="360" w:lineRule="auto"/>
        <w:ind w:firstLine="420"/>
        <w:rPr>
          <w:rFonts w:ascii="宋体" w:hAnsi="宋体"/>
          <w:color w:val="auto"/>
          <w:szCs w:val="21"/>
          <w:highlight w:val="none"/>
        </w:rPr>
      </w:pPr>
      <w:r>
        <w:rPr>
          <w:rFonts w:hint="eastAsia" w:ascii="宋体" w:hAnsi="宋体"/>
          <w:color w:val="auto"/>
          <w:szCs w:val="21"/>
          <w:highlight w:val="none"/>
        </w:rPr>
        <w:t>（二）进度，包括里程碑进度计划（如果有）。</w:t>
      </w:r>
    </w:p>
    <w:p w14:paraId="727AC780">
      <w:pPr>
        <w:spacing w:line="360" w:lineRule="auto"/>
        <w:ind w:firstLine="420"/>
        <w:rPr>
          <w:rFonts w:ascii="宋体" w:hAnsi="宋体"/>
          <w:color w:val="auto"/>
          <w:szCs w:val="21"/>
          <w:highlight w:val="none"/>
        </w:rPr>
      </w:pPr>
      <w:r>
        <w:rPr>
          <w:rFonts w:hint="eastAsia" w:ascii="宋体" w:hAnsi="宋体"/>
          <w:color w:val="auto"/>
          <w:szCs w:val="21"/>
          <w:highlight w:val="none"/>
        </w:rPr>
        <w:t>（三）支付。</w:t>
      </w:r>
    </w:p>
    <w:p w14:paraId="4B4EBB63">
      <w:pPr>
        <w:spacing w:line="360" w:lineRule="auto"/>
        <w:ind w:firstLine="420"/>
        <w:rPr>
          <w:rFonts w:ascii="宋体" w:hAnsi="宋体"/>
          <w:color w:val="auto"/>
          <w:szCs w:val="21"/>
          <w:highlight w:val="none"/>
        </w:rPr>
      </w:pPr>
      <w:r>
        <w:rPr>
          <w:rFonts w:hint="eastAsia" w:ascii="宋体" w:hAnsi="宋体"/>
          <w:color w:val="auto"/>
          <w:szCs w:val="21"/>
          <w:highlight w:val="none"/>
        </w:rPr>
        <w:t>（四）HSE（健康、安全与环境管理体系）。</w:t>
      </w:r>
    </w:p>
    <w:p w14:paraId="29A35B67">
      <w:pPr>
        <w:spacing w:line="360" w:lineRule="auto"/>
        <w:ind w:firstLine="420"/>
        <w:rPr>
          <w:rFonts w:ascii="宋体" w:hAnsi="宋体"/>
          <w:color w:val="auto"/>
          <w:szCs w:val="21"/>
          <w:highlight w:val="none"/>
        </w:rPr>
      </w:pPr>
      <w:r>
        <w:rPr>
          <w:rFonts w:hint="eastAsia" w:ascii="宋体" w:hAnsi="宋体"/>
          <w:color w:val="auto"/>
          <w:szCs w:val="21"/>
          <w:highlight w:val="none"/>
        </w:rPr>
        <w:t>（五）沟通。</w:t>
      </w:r>
    </w:p>
    <w:p w14:paraId="25B01141">
      <w:pPr>
        <w:spacing w:line="360" w:lineRule="auto"/>
        <w:ind w:firstLine="420"/>
        <w:rPr>
          <w:rFonts w:ascii="宋体" w:hAnsi="宋体"/>
          <w:color w:val="auto"/>
          <w:szCs w:val="21"/>
          <w:highlight w:val="none"/>
        </w:rPr>
      </w:pPr>
      <w:r>
        <w:rPr>
          <w:rFonts w:hint="eastAsia" w:ascii="宋体" w:hAnsi="宋体"/>
          <w:color w:val="auto"/>
          <w:szCs w:val="21"/>
          <w:highlight w:val="none"/>
        </w:rPr>
        <w:t>（六）变更。</w:t>
      </w:r>
    </w:p>
    <w:p w14:paraId="0C67C291">
      <w:pPr>
        <w:spacing w:line="360" w:lineRule="auto"/>
        <w:ind w:firstLine="420"/>
        <w:rPr>
          <w:rFonts w:ascii="宋体" w:hAnsi="宋体"/>
          <w:color w:val="auto"/>
          <w:szCs w:val="21"/>
          <w:highlight w:val="none"/>
        </w:rPr>
      </w:pPr>
      <w:r>
        <w:rPr>
          <w:rFonts w:hint="eastAsia" w:ascii="宋体" w:hAnsi="宋体"/>
          <w:color w:val="auto"/>
          <w:szCs w:val="21"/>
          <w:highlight w:val="none"/>
        </w:rPr>
        <w:t>十一、其他要求</w:t>
      </w:r>
    </w:p>
    <w:p w14:paraId="17EB8F11">
      <w:pPr>
        <w:spacing w:line="360" w:lineRule="auto"/>
        <w:ind w:firstLine="420"/>
        <w:rPr>
          <w:rFonts w:ascii="宋体" w:hAnsi="宋体"/>
          <w:color w:val="auto"/>
          <w:szCs w:val="21"/>
          <w:highlight w:val="none"/>
        </w:rPr>
      </w:pPr>
      <w:r>
        <w:rPr>
          <w:rFonts w:hint="eastAsia" w:ascii="宋体" w:hAnsi="宋体"/>
          <w:color w:val="auto"/>
          <w:szCs w:val="21"/>
          <w:highlight w:val="none"/>
        </w:rPr>
        <w:t>（一）对承包人的主要人员资格要求。</w:t>
      </w:r>
    </w:p>
    <w:p w14:paraId="318AE73A">
      <w:pPr>
        <w:spacing w:line="360" w:lineRule="auto"/>
        <w:ind w:firstLine="420"/>
        <w:rPr>
          <w:rFonts w:ascii="宋体" w:hAnsi="宋体"/>
          <w:color w:val="auto"/>
          <w:szCs w:val="21"/>
          <w:highlight w:val="none"/>
        </w:rPr>
      </w:pPr>
      <w:r>
        <w:rPr>
          <w:rFonts w:hint="eastAsia" w:ascii="宋体" w:hAnsi="宋体"/>
          <w:color w:val="auto"/>
          <w:szCs w:val="21"/>
          <w:highlight w:val="none"/>
        </w:rPr>
        <w:t>（二）相关审批、核准和备案手续的办理。</w:t>
      </w:r>
    </w:p>
    <w:p w14:paraId="408466F3">
      <w:pPr>
        <w:spacing w:line="360" w:lineRule="auto"/>
        <w:ind w:firstLine="420"/>
        <w:rPr>
          <w:rFonts w:ascii="宋体" w:hAnsi="宋体"/>
          <w:color w:val="auto"/>
          <w:szCs w:val="21"/>
          <w:highlight w:val="none"/>
        </w:rPr>
      </w:pPr>
      <w:r>
        <w:rPr>
          <w:rFonts w:hint="eastAsia" w:ascii="宋体" w:hAnsi="宋体"/>
          <w:color w:val="auto"/>
          <w:szCs w:val="21"/>
          <w:highlight w:val="none"/>
        </w:rPr>
        <w:t>（三）对项目业主人员的操作培训。</w:t>
      </w:r>
    </w:p>
    <w:p w14:paraId="793563BF">
      <w:pPr>
        <w:spacing w:line="360" w:lineRule="auto"/>
        <w:ind w:firstLine="420"/>
        <w:rPr>
          <w:rFonts w:ascii="宋体" w:hAnsi="宋体"/>
          <w:color w:val="auto"/>
          <w:szCs w:val="21"/>
          <w:highlight w:val="none"/>
        </w:rPr>
      </w:pPr>
      <w:r>
        <w:rPr>
          <w:rFonts w:hint="eastAsia" w:ascii="宋体" w:hAnsi="宋体"/>
          <w:color w:val="auto"/>
          <w:szCs w:val="21"/>
          <w:highlight w:val="none"/>
        </w:rPr>
        <w:t>（四）分包。</w:t>
      </w:r>
    </w:p>
    <w:p w14:paraId="6F52B6C0">
      <w:pPr>
        <w:spacing w:line="360" w:lineRule="auto"/>
        <w:ind w:firstLine="420"/>
        <w:rPr>
          <w:rFonts w:ascii="宋体" w:hAnsi="宋体"/>
          <w:color w:val="auto"/>
          <w:szCs w:val="21"/>
          <w:highlight w:val="none"/>
        </w:rPr>
      </w:pPr>
      <w:r>
        <w:rPr>
          <w:rFonts w:hint="eastAsia" w:ascii="宋体" w:hAnsi="宋体"/>
          <w:color w:val="auto"/>
          <w:szCs w:val="21"/>
          <w:highlight w:val="none"/>
        </w:rPr>
        <w:t>（五）设备供应商。</w:t>
      </w:r>
    </w:p>
    <w:p w14:paraId="0C4FC5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（六）缺陷责任期的服务要求。</w:t>
      </w:r>
    </w:p>
    <w:p w14:paraId="6DA55BA2">
      <w:pPr>
        <w:spacing w:line="360" w:lineRule="auto"/>
        <w:jc w:val="left"/>
        <w:rPr>
          <w:rFonts w:ascii="宋体" w:hAnsi="宋体"/>
          <w:color w:val="auto"/>
          <w:szCs w:val="21"/>
          <w:highlight w:val="none"/>
        </w:rPr>
      </w:pPr>
    </w:p>
    <w:p w14:paraId="6B1FA9D0">
      <w:pPr>
        <w:spacing w:line="360" w:lineRule="auto"/>
        <w:jc w:val="left"/>
        <w:rPr>
          <w:rFonts w:ascii="宋体" w:hAnsi="宋体"/>
          <w:color w:val="auto"/>
          <w:szCs w:val="21"/>
          <w:highlight w:val="none"/>
        </w:rPr>
      </w:pPr>
    </w:p>
    <w:p w14:paraId="43393EB4">
      <w:pPr>
        <w:pStyle w:val="175"/>
        <w:numPr>
          <w:ilvl w:val="0"/>
          <w:numId w:val="0"/>
        </w:numPr>
        <w:wordWrap/>
        <w:spacing w:after="120"/>
        <w:rPr>
          <w:rFonts w:ascii="宋体" w:hAnsi="宋体" w:eastAsia="宋体"/>
          <w:color w:val="auto"/>
          <w:sz w:val="21"/>
          <w:szCs w:val="21"/>
          <w:highlight w:val="none"/>
        </w:rPr>
      </w:pPr>
      <w:bookmarkStart w:id="1670" w:name="_Toc20171894"/>
      <w:bookmarkStart w:id="1671" w:name="_Toc54862353"/>
      <w:r>
        <w:rPr>
          <w:rFonts w:hint="eastAsia" w:ascii="宋体" w:hAnsi="宋体" w:eastAsia="宋体"/>
          <w:color w:val="auto"/>
          <w:sz w:val="21"/>
          <w:szCs w:val="21"/>
          <w:highlight w:val="none"/>
        </w:rPr>
        <w:br w:type="page"/>
      </w:r>
      <w:bookmarkStart w:id="1672" w:name="_Toc14715"/>
      <w:bookmarkStart w:id="1673" w:name="_Toc13174"/>
      <w:bookmarkStart w:id="1674" w:name="_Toc17898"/>
      <w:bookmarkStart w:id="1675" w:name="_Toc20954"/>
      <w:r>
        <w:rPr>
          <w:rFonts w:hint="eastAsia" w:ascii="宋体" w:hAnsi="宋体" w:eastAsia="宋体"/>
          <w:color w:val="auto"/>
          <w:sz w:val="21"/>
          <w:szCs w:val="21"/>
          <w:highlight w:val="none"/>
        </w:rPr>
        <w:t>附件2</w:t>
      </w:r>
      <w:r>
        <w:rPr>
          <w:rFonts w:ascii="宋体" w:hAnsi="宋体" w:eastAsia="宋体"/>
          <w:color w:val="auto"/>
          <w:sz w:val="21"/>
          <w:szCs w:val="21"/>
          <w:highlight w:val="none"/>
        </w:rPr>
        <w:t xml:space="preserve"> 发包人供应材料设备一览表</w:t>
      </w:r>
      <w:bookmarkEnd w:id="1670"/>
      <w:bookmarkEnd w:id="1671"/>
      <w:bookmarkEnd w:id="1672"/>
      <w:bookmarkEnd w:id="1673"/>
      <w:bookmarkEnd w:id="1674"/>
      <w:bookmarkEnd w:id="1675"/>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4B807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ign w:val="center"/>
          </w:tcPr>
          <w:p w14:paraId="5157F09D">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165" w:type="dxa"/>
            <w:tcBorders>
              <w:top w:val="single" w:color="auto" w:sz="12" w:space="0"/>
              <w:bottom w:val="double" w:color="auto" w:sz="6" w:space="0"/>
            </w:tcBorders>
            <w:noWrap/>
            <w:vAlign w:val="center"/>
          </w:tcPr>
          <w:p w14:paraId="2DD9F8B7">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材料、设备品种</w:t>
            </w:r>
          </w:p>
        </w:tc>
        <w:tc>
          <w:tcPr>
            <w:tcW w:w="1126" w:type="dxa"/>
            <w:tcBorders>
              <w:top w:val="single" w:color="auto" w:sz="12" w:space="0"/>
              <w:bottom w:val="double" w:color="auto" w:sz="6" w:space="0"/>
            </w:tcBorders>
            <w:noWrap/>
            <w:vAlign w:val="center"/>
          </w:tcPr>
          <w:p w14:paraId="2C7AC99C">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规格型号</w:t>
            </w:r>
          </w:p>
        </w:tc>
        <w:tc>
          <w:tcPr>
            <w:tcW w:w="567" w:type="dxa"/>
            <w:tcBorders>
              <w:top w:val="single" w:color="auto" w:sz="12" w:space="0"/>
              <w:bottom w:val="double" w:color="auto" w:sz="6" w:space="0"/>
            </w:tcBorders>
            <w:noWrap/>
            <w:vAlign w:val="center"/>
          </w:tcPr>
          <w:p w14:paraId="61346038">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686" w:type="dxa"/>
            <w:tcBorders>
              <w:top w:val="single" w:color="auto" w:sz="12" w:space="0"/>
              <w:bottom w:val="double" w:color="auto" w:sz="6" w:space="0"/>
            </w:tcBorders>
            <w:noWrap/>
            <w:vAlign w:val="center"/>
          </w:tcPr>
          <w:p w14:paraId="49D9E459">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992" w:type="dxa"/>
            <w:tcBorders>
              <w:top w:val="single" w:color="auto" w:sz="12" w:space="0"/>
              <w:bottom w:val="double" w:color="auto" w:sz="6" w:space="0"/>
            </w:tcBorders>
            <w:noWrap/>
            <w:vAlign w:val="center"/>
          </w:tcPr>
          <w:p w14:paraId="435BE679">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134" w:type="dxa"/>
            <w:tcBorders>
              <w:top w:val="single" w:color="auto" w:sz="12" w:space="0"/>
              <w:bottom w:val="double" w:color="auto" w:sz="6" w:space="0"/>
            </w:tcBorders>
            <w:noWrap/>
            <w:vAlign w:val="center"/>
          </w:tcPr>
          <w:p w14:paraId="3ADCAA37">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质量等级</w:t>
            </w:r>
          </w:p>
        </w:tc>
        <w:tc>
          <w:tcPr>
            <w:tcW w:w="1134" w:type="dxa"/>
            <w:tcBorders>
              <w:top w:val="single" w:color="auto" w:sz="12" w:space="0"/>
              <w:bottom w:val="double" w:color="auto" w:sz="6" w:space="0"/>
            </w:tcBorders>
            <w:noWrap/>
            <w:vAlign w:val="center"/>
          </w:tcPr>
          <w:p w14:paraId="7DF3F4B9">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供应时间</w:t>
            </w:r>
          </w:p>
        </w:tc>
        <w:tc>
          <w:tcPr>
            <w:tcW w:w="1134" w:type="dxa"/>
            <w:tcBorders>
              <w:top w:val="single" w:color="auto" w:sz="12" w:space="0"/>
              <w:bottom w:val="double" w:color="auto" w:sz="6" w:space="0"/>
            </w:tcBorders>
            <w:noWrap/>
            <w:vAlign w:val="center"/>
          </w:tcPr>
          <w:p w14:paraId="291CF938">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送达地点</w:t>
            </w:r>
          </w:p>
        </w:tc>
        <w:tc>
          <w:tcPr>
            <w:tcW w:w="709" w:type="dxa"/>
            <w:tcBorders>
              <w:top w:val="single" w:color="auto" w:sz="12" w:space="0"/>
              <w:bottom w:val="double" w:color="auto" w:sz="6" w:space="0"/>
            </w:tcBorders>
            <w:noWrap/>
            <w:vAlign w:val="center"/>
          </w:tcPr>
          <w:p w14:paraId="15F41A6D">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2AB21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ign w:val="center"/>
          </w:tcPr>
          <w:p w14:paraId="17BE0B6D">
            <w:pPr>
              <w:pStyle w:val="18"/>
              <w:spacing w:line="360" w:lineRule="auto"/>
              <w:ind w:firstLine="420"/>
              <w:rPr>
                <w:rFonts w:ascii="宋体" w:hAnsi="宋体"/>
                <w:color w:val="auto"/>
                <w:sz w:val="21"/>
                <w:szCs w:val="21"/>
                <w:highlight w:val="none"/>
              </w:rPr>
            </w:pPr>
          </w:p>
        </w:tc>
        <w:tc>
          <w:tcPr>
            <w:tcW w:w="1165" w:type="dxa"/>
            <w:tcBorders>
              <w:top w:val="double" w:color="auto" w:sz="6" w:space="0"/>
              <w:bottom w:val="single" w:color="auto" w:sz="6" w:space="0"/>
            </w:tcBorders>
            <w:noWrap/>
            <w:vAlign w:val="center"/>
          </w:tcPr>
          <w:p w14:paraId="731FD1D7">
            <w:pPr>
              <w:pStyle w:val="18"/>
              <w:spacing w:line="360" w:lineRule="auto"/>
              <w:ind w:firstLine="420"/>
              <w:rPr>
                <w:rFonts w:ascii="宋体" w:hAnsi="宋体"/>
                <w:color w:val="auto"/>
                <w:sz w:val="21"/>
                <w:szCs w:val="21"/>
                <w:highlight w:val="none"/>
              </w:rPr>
            </w:pPr>
          </w:p>
        </w:tc>
        <w:tc>
          <w:tcPr>
            <w:tcW w:w="1126" w:type="dxa"/>
            <w:tcBorders>
              <w:top w:val="double" w:color="auto" w:sz="6" w:space="0"/>
              <w:bottom w:val="single" w:color="auto" w:sz="6" w:space="0"/>
            </w:tcBorders>
            <w:noWrap/>
            <w:vAlign w:val="center"/>
          </w:tcPr>
          <w:p w14:paraId="388993A0">
            <w:pPr>
              <w:pStyle w:val="18"/>
              <w:spacing w:line="360" w:lineRule="auto"/>
              <w:ind w:firstLine="420"/>
              <w:rPr>
                <w:rFonts w:ascii="宋体" w:hAnsi="宋体"/>
                <w:color w:val="auto"/>
                <w:sz w:val="21"/>
                <w:szCs w:val="21"/>
                <w:highlight w:val="none"/>
              </w:rPr>
            </w:pPr>
          </w:p>
        </w:tc>
        <w:tc>
          <w:tcPr>
            <w:tcW w:w="567" w:type="dxa"/>
            <w:tcBorders>
              <w:top w:val="double" w:color="auto" w:sz="6" w:space="0"/>
              <w:bottom w:val="single" w:color="auto" w:sz="6" w:space="0"/>
            </w:tcBorders>
            <w:noWrap/>
            <w:vAlign w:val="center"/>
          </w:tcPr>
          <w:p w14:paraId="572B3180">
            <w:pPr>
              <w:pStyle w:val="18"/>
              <w:spacing w:line="360" w:lineRule="auto"/>
              <w:ind w:firstLine="420"/>
              <w:rPr>
                <w:rFonts w:ascii="宋体" w:hAnsi="宋体"/>
                <w:color w:val="auto"/>
                <w:sz w:val="21"/>
                <w:szCs w:val="21"/>
                <w:highlight w:val="none"/>
              </w:rPr>
            </w:pPr>
          </w:p>
        </w:tc>
        <w:tc>
          <w:tcPr>
            <w:tcW w:w="686" w:type="dxa"/>
            <w:tcBorders>
              <w:top w:val="double" w:color="auto" w:sz="6" w:space="0"/>
              <w:bottom w:val="single" w:color="auto" w:sz="6" w:space="0"/>
            </w:tcBorders>
            <w:noWrap/>
            <w:vAlign w:val="center"/>
          </w:tcPr>
          <w:p w14:paraId="01901554">
            <w:pPr>
              <w:pStyle w:val="18"/>
              <w:spacing w:line="360" w:lineRule="auto"/>
              <w:ind w:firstLine="420"/>
              <w:rPr>
                <w:rFonts w:ascii="宋体" w:hAnsi="宋体"/>
                <w:color w:val="auto"/>
                <w:sz w:val="21"/>
                <w:szCs w:val="21"/>
                <w:highlight w:val="none"/>
              </w:rPr>
            </w:pPr>
          </w:p>
        </w:tc>
        <w:tc>
          <w:tcPr>
            <w:tcW w:w="992" w:type="dxa"/>
            <w:tcBorders>
              <w:top w:val="double" w:color="auto" w:sz="6" w:space="0"/>
              <w:bottom w:val="single" w:color="auto" w:sz="6" w:space="0"/>
            </w:tcBorders>
            <w:noWrap/>
          </w:tcPr>
          <w:p w14:paraId="7FC115C5">
            <w:pPr>
              <w:pStyle w:val="18"/>
              <w:spacing w:line="360" w:lineRule="auto"/>
              <w:ind w:firstLine="420"/>
              <w:rPr>
                <w:rFonts w:ascii="宋体" w:hAnsi="宋体"/>
                <w:color w:val="auto"/>
                <w:sz w:val="21"/>
                <w:szCs w:val="21"/>
                <w:highlight w:val="none"/>
              </w:rPr>
            </w:pPr>
          </w:p>
        </w:tc>
        <w:tc>
          <w:tcPr>
            <w:tcW w:w="1134" w:type="dxa"/>
            <w:tcBorders>
              <w:top w:val="double" w:color="auto" w:sz="6" w:space="0"/>
              <w:bottom w:val="single" w:color="auto" w:sz="6" w:space="0"/>
            </w:tcBorders>
            <w:noWrap/>
            <w:vAlign w:val="center"/>
          </w:tcPr>
          <w:p w14:paraId="671FE24C">
            <w:pPr>
              <w:pStyle w:val="18"/>
              <w:spacing w:line="360" w:lineRule="auto"/>
              <w:ind w:firstLine="420"/>
              <w:rPr>
                <w:rFonts w:ascii="宋体" w:hAnsi="宋体"/>
                <w:color w:val="auto"/>
                <w:sz w:val="21"/>
                <w:szCs w:val="21"/>
                <w:highlight w:val="none"/>
              </w:rPr>
            </w:pPr>
          </w:p>
        </w:tc>
        <w:tc>
          <w:tcPr>
            <w:tcW w:w="1134" w:type="dxa"/>
            <w:tcBorders>
              <w:top w:val="double" w:color="auto" w:sz="6" w:space="0"/>
              <w:bottom w:val="single" w:color="auto" w:sz="6" w:space="0"/>
            </w:tcBorders>
            <w:noWrap/>
            <w:vAlign w:val="center"/>
          </w:tcPr>
          <w:p w14:paraId="0B5C636E">
            <w:pPr>
              <w:pStyle w:val="18"/>
              <w:spacing w:line="360" w:lineRule="auto"/>
              <w:ind w:firstLine="420"/>
              <w:rPr>
                <w:rFonts w:ascii="宋体" w:hAnsi="宋体"/>
                <w:color w:val="auto"/>
                <w:sz w:val="21"/>
                <w:szCs w:val="21"/>
                <w:highlight w:val="none"/>
              </w:rPr>
            </w:pPr>
          </w:p>
        </w:tc>
        <w:tc>
          <w:tcPr>
            <w:tcW w:w="1134" w:type="dxa"/>
            <w:tcBorders>
              <w:top w:val="double" w:color="auto" w:sz="6" w:space="0"/>
              <w:bottom w:val="single" w:color="auto" w:sz="6" w:space="0"/>
            </w:tcBorders>
            <w:noWrap/>
            <w:vAlign w:val="center"/>
          </w:tcPr>
          <w:p w14:paraId="3B738198">
            <w:pPr>
              <w:pStyle w:val="18"/>
              <w:spacing w:line="360" w:lineRule="auto"/>
              <w:ind w:firstLine="420"/>
              <w:rPr>
                <w:rFonts w:ascii="宋体" w:hAnsi="宋体"/>
                <w:color w:val="auto"/>
                <w:sz w:val="21"/>
                <w:szCs w:val="21"/>
                <w:highlight w:val="none"/>
              </w:rPr>
            </w:pPr>
          </w:p>
        </w:tc>
        <w:tc>
          <w:tcPr>
            <w:tcW w:w="709" w:type="dxa"/>
            <w:tcBorders>
              <w:top w:val="double" w:color="auto" w:sz="6" w:space="0"/>
              <w:bottom w:val="single" w:color="auto" w:sz="6" w:space="0"/>
            </w:tcBorders>
            <w:noWrap/>
            <w:vAlign w:val="center"/>
          </w:tcPr>
          <w:p w14:paraId="2B69415E">
            <w:pPr>
              <w:pStyle w:val="18"/>
              <w:spacing w:line="360" w:lineRule="auto"/>
              <w:ind w:firstLine="420"/>
              <w:rPr>
                <w:rFonts w:ascii="宋体" w:hAnsi="宋体"/>
                <w:color w:val="auto"/>
                <w:sz w:val="21"/>
                <w:szCs w:val="21"/>
                <w:highlight w:val="none"/>
              </w:rPr>
            </w:pPr>
          </w:p>
        </w:tc>
      </w:tr>
      <w:tr w14:paraId="280B6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ign w:val="center"/>
          </w:tcPr>
          <w:p w14:paraId="7BCE1387">
            <w:pPr>
              <w:pStyle w:val="18"/>
              <w:spacing w:line="360" w:lineRule="auto"/>
              <w:ind w:firstLine="420"/>
              <w:rPr>
                <w:rFonts w:ascii="宋体" w:hAnsi="宋体"/>
                <w:color w:val="auto"/>
                <w:sz w:val="21"/>
                <w:szCs w:val="21"/>
                <w:highlight w:val="none"/>
              </w:rPr>
            </w:pPr>
          </w:p>
        </w:tc>
        <w:tc>
          <w:tcPr>
            <w:tcW w:w="1165" w:type="dxa"/>
            <w:tcBorders>
              <w:top w:val="nil"/>
            </w:tcBorders>
            <w:noWrap/>
            <w:vAlign w:val="center"/>
          </w:tcPr>
          <w:p w14:paraId="02ABAAE8">
            <w:pPr>
              <w:pStyle w:val="18"/>
              <w:spacing w:line="360" w:lineRule="auto"/>
              <w:ind w:firstLine="420"/>
              <w:rPr>
                <w:rFonts w:ascii="宋体" w:hAnsi="宋体"/>
                <w:color w:val="auto"/>
                <w:sz w:val="21"/>
                <w:szCs w:val="21"/>
                <w:highlight w:val="none"/>
              </w:rPr>
            </w:pPr>
          </w:p>
        </w:tc>
        <w:tc>
          <w:tcPr>
            <w:tcW w:w="1126" w:type="dxa"/>
            <w:tcBorders>
              <w:top w:val="nil"/>
            </w:tcBorders>
            <w:noWrap/>
            <w:vAlign w:val="center"/>
          </w:tcPr>
          <w:p w14:paraId="2D4A66F5">
            <w:pPr>
              <w:pStyle w:val="18"/>
              <w:spacing w:line="360" w:lineRule="auto"/>
              <w:ind w:firstLine="420"/>
              <w:rPr>
                <w:rFonts w:ascii="宋体" w:hAnsi="宋体"/>
                <w:color w:val="auto"/>
                <w:sz w:val="21"/>
                <w:szCs w:val="21"/>
                <w:highlight w:val="none"/>
              </w:rPr>
            </w:pPr>
          </w:p>
        </w:tc>
        <w:tc>
          <w:tcPr>
            <w:tcW w:w="567" w:type="dxa"/>
            <w:tcBorders>
              <w:top w:val="nil"/>
            </w:tcBorders>
            <w:noWrap/>
            <w:vAlign w:val="center"/>
          </w:tcPr>
          <w:p w14:paraId="7F0D5E46">
            <w:pPr>
              <w:pStyle w:val="18"/>
              <w:spacing w:line="360" w:lineRule="auto"/>
              <w:ind w:firstLine="420"/>
              <w:rPr>
                <w:rFonts w:ascii="宋体" w:hAnsi="宋体"/>
                <w:color w:val="auto"/>
                <w:sz w:val="21"/>
                <w:szCs w:val="21"/>
                <w:highlight w:val="none"/>
              </w:rPr>
            </w:pPr>
          </w:p>
        </w:tc>
        <w:tc>
          <w:tcPr>
            <w:tcW w:w="686" w:type="dxa"/>
            <w:tcBorders>
              <w:top w:val="nil"/>
            </w:tcBorders>
            <w:noWrap/>
            <w:vAlign w:val="center"/>
          </w:tcPr>
          <w:p w14:paraId="7F32B023">
            <w:pPr>
              <w:pStyle w:val="18"/>
              <w:spacing w:line="360" w:lineRule="auto"/>
              <w:ind w:firstLine="420"/>
              <w:rPr>
                <w:rFonts w:ascii="宋体" w:hAnsi="宋体"/>
                <w:color w:val="auto"/>
                <w:sz w:val="21"/>
                <w:szCs w:val="21"/>
                <w:highlight w:val="none"/>
              </w:rPr>
            </w:pPr>
          </w:p>
        </w:tc>
        <w:tc>
          <w:tcPr>
            <w:tcW w:w="992" w:type="dxa"/>
            <w:tcBorders>
              <w:top w:val="nil"/>
            </w:tcBorders>
            <w:noWrap/>
          </w:tcPr>
          <w:p w14:paraId="0AE85CBB">
            <w:pPr>
              <w:pStyle w:val="18"/>
              <w:spacing w:line="360" w:lineRule="auto"/>
              <w:ind w:firstLine="420"/>
              <w:rPr>
                <w:rFonts w:ascii="宋体" w:hAnsi="宋体"/>
                <w:color w:val="auto"/>
                <w:sz w:val="21"/>
                <w:szCs w:val="21"/>
                <w:highlight w:val="none"/>
              </w:rPr>
            </w:pPr>
          </w:p>
        </w:tc>
        <w:tc>
          <w:tcPr>
            <w:tcW w:w="1134" w:type="dxa"/>
            <w:tcBorders>
              <w:top w:val="nil"/>
            </w:tcBorders>
            <w:noWrap/>
            <w:vAlign w:val="center"/>
          </w:tcPr>
          <w:p w14:paraId="39845D21">
            <w:pPr>
              <w:pStyle w:val="18"/>
              <w:spacing w:line="360" w:lineRule="auto"/>
              <w:ind w:firstLine="420"/>
              <w:rPr>
                <w:rFonts w:ascii="宋体" w:hAnsi="宋体"/>
                <w:color w:val="auto"/>
                <w:sz w:val="21"/>
                <w:szCs w:val="21"/>
                <w:highlight w:val="none"/>
              </w:rPr>
            </w:pPr>
          </w:p>
        </w:tc>
        <w:tc>
          <w:tcPr>
            <w:tcW w:w="1134" w:type="dxa"/>
            <w:tcBorders>
              <w:top w:val="nil"/>
            </w:tcBorders>
            <w:noWrap/>
            <w:vAlign w:val="center"/>
          </w:tcPr>
          <w:p w14:paraId="1D44FEEA">
            <w:pPr>
              <w:pStyle w:val="18"/>
              <w:spacing w:line="360" w:lineRule="auto"/>
              <w:ind w:firstLine="420"/>
              <w:rPr>
                <w:rFonts w:ascii="宋体" w:hAnsi="宋体"/>
                <w:color w:val="auto"/>
                <w:sz w:val="21"/>
                <w:szCs w:val="21"/>
                <w:highlight w:val="none"/>
              </w:rPr>
            </w:pPr>
          </w:p>
        </w:tc>
        <w:tc>
          <w:tcPr>
            <w:tcW w:w="1134" w:type="dxa"/>
            <w:tcBorders>
              <w:top w:val="nil"/>
            </w:tcBorders>
            <w:noWrap/>
            <w:vAlign w:val="center"/>
          </w:tcPr>
          <w:p w14:paraId="5D16A7E8">
            <w:pPr>
              <w:pStyle w:val="18"/>
              <w:spacing w:line="360" w:lineRule="auto"/>
              <w:ind w:firstLine="420"/>
              <w:rPr>
                <w:rFonts w:ascii="宋体" w:hAnsi="宋体"/>
                <w:color w:val="auto"/>
                <w:sz w:val="21"/>
                <w:szCs w:val="21"/>
                <w:highlight w:val="none"/>
              </w:rPr>
            </w:pPr>
          </w:p>
        </w:tc>
        <w:tc>
          <w:tcPr>
            <w:tcW w:w="709" w:type="dxa"/>
            <w:tcBorders>
              <w:top w:val="nil"/>
            </w:tcBorders>
            <w:noWrap/>
            <w:vAlign w:val="center"/>
          </w:tcPr>
          <w:p w14:paraId="4081EB49">
            <w:pPr>
              <w:pStyle w:val="18"/>
              <w:spacing w:line="360" w:lineRule="auto"/>
              <w:ind w:firstLine="420"/>
              <w:rPr>
                <w:rFonts w:ascii="宋体" w:hAnsi="宋体"/>
                <w:color w:val="auto"/>
                <w:sz w:val="21"/>
                <w:szCs w:val="21"/>
                <w:highlight w:val="none"/>
              </w:rPr>
            </w:pPr>
          </w:p>
        </w:tc>
      </w:tr>
      <w:tr w14:paraId="5150E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7C39C247">
            <w:pPr>
              <w:pStyle w:val="18"/>
              <w:spacing w:line="360" w:lineRule="auto"/>
              <w:ind w:firstLine="420"/>
              <w:rPr>
                <w:rFonts w:ascii="宋体" w:hAnsi="宋体"/>
                <w:color w:val="auto"/>
                <w:sz w:val="21"/>
                <w:szCs w:val="21"/>
                <w:highlight w:val="none"/>
              </w:rPr>
            </w:pPr>
          </w:p>
        </w:tc>
        <w:tc>
          <w:tcPr>
            <w:tcW w:w="1165" w:type="dxa"/>
            <w:noWrap/>
            <w:vAlign w:val="center"/>
          </w:tcPr>
          <w:p w14:paraId="13A1A86E">
            <w:pPr>
              <w:pStyle w:val="18"/>
              <w:spacing w:line="360" w:lineRule="auto"/>
              <w:ind w:firstLine="420"/>
              <w:rPr>
                <w:rFonts w:ascii="宋体" w:hAnsi="宋体"/>
                <w:color w:val="auto"/>
                <w:sz w:val="21"/>
                <w:szCs w:val="21"/>
                <w:highlight w:val="none"/>
              </w:rPr>
            </w:pPr>
          </w:p>
        </w:tc>
        <w:tc>
          <w:tcPr>
            <w:tcW w:w="1126" w:type="dxa"/>
            <w:noWrap/>
            <w:vAlign w:val="center"/>
          </w:tcPr>
          <w:p w14:paraId="71DAC3DC">
            <w:pPr>
              <w:pStyle w:val="18"/>
              <w:spacing w:line="360" w:lineRule="auto"/>
              <w:ind w:firstLine="420"/>
              <w:rPr>
                <w:rFonts w:ascii="宋体" w:hAnsi="宋体"/>
                <w:color w:val="auto"/>
                <w:sz w:val="21"/>
                <w:szCs w:val="21"/>
                <w:highlight w:val="none"/>
              </w:rPr>
            </w:pPr>
          </w:p>
        </w:tc>
        <w:tc>
          <w:tcPr>
            <w:tcW w:w="567" w:type="dxa"/>
            <w:noWrap/>
            <w:vAlign w:val="center"/>
          </w:tcPr>
          <w:p w14:paraId="67AE1727">
            <w:pPr>
              <w:pStyle w:val="18"/>
              <w:spacing w:line="360" w:lineRule="auto"/>
              <w:ind w:firstLine="420"/>
              <w:rPr>
                <w:rFonts w:ascii="宋体" w:hAnsi="宋体"/>
                <w:color w:val="auto"/>
                <w:sz w:val="21"/>
                <w:szCs w:val="21"/>
                <w:highlight w:val="none"/>
              </w:rPr>
            </w:pPr>
          </w:p>
        </w:tc>
        <w:tc>
          <w:tcPr>
            <w:tcW w:w="686" w:type="dxa"/>
            <w:noWrap/>
            <w:vAlign w:val="center"/>
          </w:tcPr>
          <w:p w14:paraId="6F51B2F9">
            <w:pPr>
              <w:pStyle w:val="18"/>
              <w:spacing w:line="360" w:lineRule="auto"/>
              <w:ind w:firstLine="420"/>
              <w:rPr>
                <w:rFonts w:ascii="宋体" w:hAnsi="宋体"/>
                <w:color w:val="auto"/>
                <w:sz w:val="21"/>
                <w:szCs w:val="21"/>
                <w:highlight w:val="none"/>
              </w:rPr>
            </w:pPr>
          </w:p>
        </w:tc>
        <w:tc>
          <w:tcPr>
            <w:tcW w:w="992" w:type="dxa"/>
            <w:noWrap/>
          </w:tcPr>
          <w:p w14:paraId="3C6F0328">
            <w:pPr>
              <w:pStyle w:val="18"/>
              <w:spacing w:line="360" w:lineRule="auto"/>
              <w:ind w:firstLine="420"/>
              <w:rPr>
                <w:rFonts w:ascii="宋体" w:hAnsi="宋体"/>
                <w:color w:val="auto"/>
                <w:sz w:val="21"/>
                <w:szCs w:val="21"/>
                <w:highlight w:val="none"/>
              </w:rPr>
            </w:pPr>
          </w:p>
        </w:tc>
        <w:tc>
          <w:tcPr>
            <w:tcW w:w="1134" w:type="dxa"/>
            <w:noWrap/>
            <w:vAlign w:val="center"/>
          </w:tcPr>
          <w:p w14:paraId="6F2F87DB">
            <w:pPr>
              <w:pStyle w:val="18"/>
              <w:spacing w:line="360" w:lineRule="auto"/>
              <w:ind w:firstLine="420"/>
              <w:rPr>
                <w:rFonts w:ascii="宋体" w:hAnsi="宋体"/>
                <w:color w:val="auto"/>
                <w:sz w:val="21"/>
                <w:szCs w:val="21"/>
                <w:highlight w:val="none"/>
              </w:rPr>
            </w:pPr>
          </w:p>
        </w:tc>
        <w:tc>
          <w:tcPr>
            <w:tcW w:w="1134" w:type="dxa"/>
            <w:noWrap/>
            <w:vAlign w:val="center"/>
          </w:tcPr>
          <w:p w14:paraId="0441CE5A">
            <w:pPr>
              <w:pStyle w:val="18"/>
              <w:spacing w:line="360" w:lineRule="auto"/>
              <w:ind w:firstLine="420"/>
              <w:rPr>
                <w:rFonts w:ascii="宋体" w:hAnsi="宋体"/>
                <w:color w:val="auto"/>
                <w:sz w:val="21"/>
                <w:szCs w:val="21"/>
                <w:highlight w:val="none"/>
              </w:rPr>
            </w:pPr>
          </w:p>
        </w:tc>
        <w:tc>
          <w:tcPr>
            <w:tcW w:w="1134" w:type="dxa"/>
            <w:noWrap/>
            <w:vAlign w:val="center"/>
          </w:tcPr>
          <w:p w14:paraId="0F3380F4">
            <w:pPr>
              <w:pStyle w:val="18"/>
              <w:spacing w:line="360" w:lineRule="auto"/>
              <w:ind w:firstLine="420"/>
              <w:rPr>
                <w:rFonts w:ascii="宋体" w:hAnsi="宋体"/>
                <w:color w:val="auto"/>
                <w:sz w:val="21"/>
                <w:szCs w:val="21"/>
                <w:highlight w:val="none"/>
              </w:rPr>
            </w:pPr>
          </w:p>
        </w:tc>
        <w:tc>
          <w:tcPr>
            <w:tcW w:w="709" w:type="dxa"/>
            <w:noWrap/>
            <w:vAlign w:val="center"/>
          </w:tcPr>
          <w:p w14:paraId="6DEC6211">
            <w:pPr>
              <w:pStyle w:val="18"/>
              <w:spacing w:line="360" w:lineRule="auto"/>
              <w:ind w:firstLine="420"/>
              <w:rPr>
                <w:rFonts w:ascii="宋体" w:hAnsi="宋体"/>
                <w:color w:val="auto"/>
                <w:sz w:val="21"/>
                <w:szCs w:val="21"/>
                <w:highlight w:val="none"/>
              </w:rPr>
            </w:pPr>
          </w:p>
        </w:tc>
      </w:tr>
      <w:tr w14:paraId="2D831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7559C9B8">
            <w:pPr>
              <w:pStyle w:val="18"/>
              <w:spacing w:line="360" w:lineRule="auto"/>
              <w:ind w:firstLine="420"/>
              <w:rPr>
                <w:rFonts w:ascii="宋体" w:hAnsi="宋体"/>
                <w:color w:val="auto"/>
                <w:sz w:val="21"/>
                <w:szCs w:val="21"/>
                <w:highlight w:val="none"/>
              </w:rPr>
            </w:pPr>
          </w:p>
        </w:tc>
        <w:tc>
          <w:tcPr>
            <w:tcW w:w="1165" w:type="dxa"/>
            <w:noWrap/>
            <w:vAlign w:val="center"/>
          </w:tcPr>
          <w:p w14:paraId="11B73723">
            <w:pPr>
              <w:pStyle w:val="18"/>
              <w:spacing w:line="360" w:lineRule="auto"/>
              <w:ind w:firstLine="420"/>
              <w:rPr>
                <w:rFonts w:ascii="宋体" w:hAnsi="宋体"/>
                <w:color w:val="auto"/>
                <w:sz w:val="21"/>
                <w:szCs w:val="21"/>
                <w:highlight w:val="none"/>
              </w:rPr>
            </w:pPr>
          </w:p>
        </w:tc>
        <w:tc>
          <w:tcPr>
            <w:tcW w:w="1126" w:type="dxa"/>
            <w:noWrap/>
            <w:vAlign w:val="center"/>
          </w:tcPr>
          <w:p w14:paraId="0B2566CE">
            <w:pPr>
              <w:pStyle w:val="18"/>
              <w:spacing w:line="360" w:lineRule="auto"/>
              <w:ind w:firstLine="420"/>
              <w:rPr>
                <w:rFonts w:ascii="宋体" w:hAnsi="宋体"/>
                <w:color w:val="auto"/>
                <w:sz w:val="21"/>
                <w:szCs w:val="21"/>
                <w:highlight w:val="none"/>
              </w:rPr>
            </w:pPr>
          </w:p>
        </w:tc>
        <w:tc>
          <w:tcPr>
            <w:tcW w:w="567" w:type="dxa"/>
            <w:noWrap/>
            <w:vAlign w:val="center"/>
          </w:tcPr>
          <w:p w14:paraId="7D2D80B9">
            <w:pPr>
              <w:pStyle w:val="18"/>
              <w:spacing w:line="360" w:lineRule="auto"/>
              <w:ind w:firstLine="420"/>
              <w:rPr>
                <w:rFonts w:ascii="宋体" w:hAnsi="宋体"/>
                <w:color w:val="auto"/>
                <w:sz w:val="21"/>
                <w:szCs w:val="21"/>
                <w:highlight w:val="none"/>
              </w:rPr>
            </w:pPr>
          </w:p>
        </w:tc>
        <w:tc>
          <w:tcPr>
            <w:tcW w:w="686" w:type="dxa"/>
            <w:noWrap/>
            <w:vAlign w:val="center"/>
          </w:tcPr>
          <w:p w14:paraId="375C365E">
            <w:pPr>
              <w:pStyle w:val="18"/>
              <w:spacing w:line="360" w:lineRule="auto"/>
              <w:ind w:firstLine="420"/>
              <w:rPr>
                <w:rFonts w:ascii="宋体" w:hAnsi="宋体"/>
                <w:color w:val="auto"/>
                <w:sz w:val="21"/>
                <w:szCs w:val="21"/>
                <w:highlight w:val="none"/>
              </w:rPr>
            </w:pPr>
          </w:p>
        </w:tc>
        <w:tc>
          <w:tcPr>
            <w:tcW w:w="992" w:type="dxa"/>
            <w:noWrap/>
          </w:tcPr>
          <w:p w14:paraId="085DA71E">
            <w:pPr>
              <w:pStyle w:val="18"/>
              <w:spacing w:line="360" w:lineRule="auto"/>
              <w:ind w:firstLine="420"/>
              <w:rPr>
                <w:rFonts w:ascii="宋体" w:hAnsi="宋体"/>
                <w:color w:val="auto"/>
                <w:sz w:val="21"/>
                <w:szCs w:val="21"/>
                <w:highlight w:val="none"/>
              </w:rPr>
            </w:pPr>
          </w:p>
        </w:tc>
        <w:tc>
          <w:tcPr>
            <w:tcW w:w="1134" w:type="dxa"/>
            <w:noWrap/>
            <w:vAlign w:val="center"/>
          </w:tcPr>
          <w:p w14:paraId="572F59B4">
            <w:pPr>
              <w:pStyle w:val="18"/>
              <w:spacing w:line="360" w:lineRule="auto"/>
              <w:ind w:firstLine="420"/>
              <w:rPr>
                <w:rFonts w:ascii="宋体" w:hAnsi="宋体"/>
                <w:color w:val="auto"/>
                <w:sz w:val="21"/>
                <w:szCs w:val="21"/>
                <w:highlight w:val="none"/>
              </w:rPr>
            </w:pPr>
          </w:p>
        </w:tc>
        <w:tc>
          <w:tcPr>
            <w:tcW w:w="1134" w:type="dxa"/>
            <w:noWrap/>
            <w:vAlign w:val="center"/>
          </w:tcPr>
          <w:p w14:paraId="173D414E">
            <w:pPr>
              <w:pStyle w:val="18"/>
              <w:spacing w:line="360" w:lineRule="auto"/>
              <w:ind w:firstLine="420"/>
              <w:rPr>
                <w:rFonts w:ascii="宋体" w:hAnsi="宋体"/>
                <w:color w:val="auto"/>
                <w:sz w:val="21"/>
                <w:szCs w:val="21"/>
                <w:highlight w:val="none"/>
              </w:rPr>
            </w:pPr>
          </w:p>
        </w:tc>
        <w:tc>
          <w:tcPr>
            <w:tcW w:w="1134" w:type="dxa"/>
            <w:noWrap/>
            <w:vAlign w:val="center"/>
          </w:tcPr>
          <w:p w14:paraId="3332A7F9">
            <w:pPr>
              <w:pStyle w:val="18"/>
              <w:spacing w:line="360" w:lineRule="auto"/>
              <w:ind w:firstLine="420"/>
              <w:rPr>
                <w:rFonts w:ascii="宋体" w:hAnsi="宋体"/>
                <w:color w:val="auto"/>
                <w:sz w:val="21"/>
                <w:szCs w:val="21"/>
                <w:highlight w:val="none"/>
              </w:rPr>
            </w:pPr>
          </w:p>
        </w:tc>
        <w:tc>
          <w:tcPr>
            <w:tcW w:w="709" w:type="dxa"/>
            <w:noWrap/>
            <w:vAlign w:val="center"/>
          </w:tcPr>
          <w:p w14:paraId="305833CC">
            <w:pPr>
              <w:pStyle w:val="18"/>
              <w:spacing w:line="360" w:lineRule="auto"/>
              <w:ind w:firstLine="420"/>
              <w:rPr>
                <w:rFonts w:ascii="宋体" w:hAnsi="宋体"/>
                <w:color w:val="auto"/>
                <w:sz w:val="21"/>
                <w:szCs w:val="21"/>
                <w:highlight w:val="none"/>
              </w:rPr>
            </w:pPr>
          </w:p>
        </w:tc>
      </w:tr>
      <w:tr w14:paraId="6CABE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15BE6426">
            <w:pPr>
              <w:pStyle w:val="18"/>
              <w:spacing w:line="360" w:lineRule="auto"/>
              <w:ind w:firstLine="420"/>
              <w:rPr>
                <w:rFonts w:ascii="宋体" w:hAnsi="宋体"/>
                <w:color w:val="auto"/>
                <w:sz w:val="21"/>
                <w:szCs w:val="21"/>
                <w:highlight w:val="none"/>
              </w:rPr>
            </w:pPr>
          </w:p>
        </w:tc>
        <w:tc>
          <w:tcPr>
            <w:tcW w:w="1165" w:type="dxa"/>
            <w:noWrap/>
            <w:vAlign w:val="center"/>
          </w:tcPr>
          <w:p w14:paraId="07DE017E">
            <w:pPr>
              <w:pStyle w:val="18"/>
              <w:spacing w:line="360" w:lineRule="auto"/>
              <w:ind w:firstLine="420"/>
              <w:rPr>
                <w:rFonts w:ascii="宋体" w:hAnsi="宋体"/>
                <w:color w:val="auto"/>
                <w:sz w:val="21"/>
                <w:szCs w:val="21"/>
                <w:highlight w:val="none"/>
              </w:rPr>
            </w:pPr>
          </w:p>
        </w:tc>
        <w:tc>
          <w:tcPr>
            <w:tcW w:w="1126" w:type="dxa"/>
            <w:noWrap/>
            <w:vAlign w:val="center"/>
          </w:tcPr>
          <w:p w14:paraId="71624BCE">
            <w:pPr>
              <w:pStyle w:val="18"/>
              <w:spacing w:line="360" w:lineRule="auto"/>
              <w:ind w:firstLine="420"/>
              <w:rPr>
                <w:rFonts w:ascii="宋体" w:hAnsi="宋体"/>
                <w:color w:val="auto"/>
                <w:sz w:val="21"/>
                <w:szCs w:val="21"/>
                <w:highlight w:val="none"/>
              </w:rPr>
            </w:pPr>
          </w:p>
        </w:tc>
        <w:tc>
          <w:tcPr>
            <w:tcW w:w="567" w:type="dxa"/>
            <w:noWrap/>
            <w:vAlign w:val="center"/>
          </w:tcPr>
          <w:p w14:paraId="7CE82241">
            <w:pPr>
              <w:pStyle w:val="18"/>
              <w:spacing w:line="360" w:lineRule="auto"/>
              <w:ind w:firstLine="420"/>
              <w:rPr>
                <w:rFonts w:ascii="宋体" w:hAnsi="宋体"/>
                <w:color w:val="auto"/>
                <w:sz w:val="21"/>
                <w:szCs w:val="21"/>
                <w:highlight w:val="none"/>
              </w:rPr>
            </w:pPr>
          </w:p>
        </w:tc>
        <w:tc>
          <w:tcPr>
            <w:tcW w:w="686" w:type="dxa"/>
            <w:noWrap/>
            <w:vAlign w:val="center"/>
          </w:tcPr>
          <w:p w14:paraId="1BAB9577">
            <w:pPr>
              <w:pStyle w:val="18"/>
              <w:spacing w:line="360" w:lineRule="auto"/>
              <w:ind w:firstLine="420"/>
              <w:rPr>
                <w:rFonts w:ascii="宋体" w:hAnsi="宋体"/>
                <w:color w:val="auto"/>
                <w:sz w:val="21"/>
                <w:szCs w:val="21"/>
                <w:highlight w:val="none"/>
              </w:rPr>
            </w:pPr>
          </w:p>
        </w:tc>
        <w:tc>
          <w:tcPr>
            <w:tcW w:w="992" w:type="dxa"/>
            <w:noWrap/>
          </w:tcPr>
          <w:p w14:paraId="7AF01A42">
            <w:pPr>
              <w:pStyle w:val="18"/>
              <w:spacing w:line="360" w:lineRule="auto"/>
              <w:ind w:firstLine="420"/>
              <w:rPr>
                <w:rFonts w:ascii="宋体" w:hAnsi="宋体"/>
                <w:color w:val="auto"/>
                <w:sz w:val="21"/>
                <w:szCs w:val="21"/>
                <w:highlight w:val="none"/>
              </w:rPr>
            </w:pPr>
          </w:p>
        </w:tc>
        <w:tc>
          <w:tcPr>
            <w:tcW w:w="1134" w:type="dxa"/>
            <w:noWrap/>
            <w:vAlign w:val="center"/>
          </w:tcPr>
          <w:p w14:paraId="05A94C9C">
            <w:pPr>
              <w:pStyle w:val="18"/>
              <w:spacing w:line="360" w:lineRule="auto"/>
              <w:ind w:firstLine="420"/>
              <w:rPr>
                <w:rFonts w:ascii="宋体" w:hAnsi="宋体"/>
                <w:color w:val="auto"/>
                <w:sz w:val="21"/>
                <w:szCs w:val="21"/>
                <w:highlight w:val="none"/>
              </w:rPr>
            </w:pPr>
          </w:p>
        </w:tc>
        <w:tc>
          <w:tcPr>
            <w:tcW w:w="1134" w:type="dxa"/>
            <w:noWrap/>
            <w:vAlign w:val="center"/>
          </w:tcPr>
          <w:p w14:paraId="2FD235AF">
            <w:pPr>
              <w:pStyle w:val="18"/>
              <w:spacing w:line="360" w:lineRule="auto"/>
              <w:ind w:firstLine="420"/>
              <w:rPr>
                <w:rFonts w:ascii="宋体" w:hAnsi="宋体"/>
                <w:color w:val="auto"/>
                <w:sz w:val="21"/>
                <w:szCs w:val="21"/>
                <w:highlight w:val="none"/>
              </w:rPr>
            </w:pPr>
          </w:p>
        </w:tc>
        <w:tc>
          <w:tcPr>
            <w:tcW w:w="1134" w:type="dxa"/>
            <w:noWrap/>
            <w:vAlign w:val="center"/>
          </w:tcPr>
          <w:p w14:paraId="35046519">
            <w:pPr>
              <w:pStyle w:val="18"/>
              <w:spacing w:line="360" w:lineRule="auto"/>
              <w:ind w:firstLine="420"/>
              <w:rPr>
                <w:rFonts w:ascii="宋体" w:hAnsi="宋体"/>
                <w:color w:val="auto"/>
                <w:sz w:val="21"/>
                <w:szCs w:val="21"/>
                <w:highlight w:val="none"/>
              </w:rPr>
            </w:pPr>
          </w:p>
        </w:tc>
        <w:tc>
          <w:tcPr>
            <w:tcW w:w="709" w:type="dxa"/>
            <w:noWrap/>
            <w:vAlign w:val="center"/>
          </w:tcPr>
          <w:p w14:paraId="731DEE37">
            <w:pPr>
              <w:pStyle w:val="18"/>
              <w:spacing w:line="360" w:lineRule="auto"/>
              <w:ind w:firstLine="420"/>
              <w:rPr>
                <w:rFonts w:ascii="宋体" w:hAnsi="宋体"/>
                <w:color w:val="auto"/>
                <w:sz w:val="21"/>
                <w:szCs w:val="21"/>
                <w:highlight w:val="none"/>
              </w:rPr>
            </w:pPr>
          </w:p>
        </w:tc>
      </w:tr>
      <w:tr w14:paraId="6C488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584CEFBD">
            <w:pPr>
              <w:pStyle w:val="18"/>
              <w:spacing w:line="360" w:lineRule="auto"/>
              <w:ind w:firstLine="420"/>
              <w:rPr>
                <w:rFonts w:ascii="宋体" w:hAnsi="宋体"/>
                <w:color w:val="auto"/>
                <w:sz w:val="21"/>
                <w:szCs w:val="21"/>
                <w:highlight w:val="none"/>
              </w:rPr>
            </w:pPr>
          </w:p>
        </w:tc>
        <w:tc>
          <w:tcPr>
            <w:tcW w:w="1165" w:type="dxa"/>
            <w:noWrap/>
            <w:vAlign w:val="center"/>
          </w:tcPr>
          <w:p w14:paraId="40E2143F">
            <w:pPr>
              <w:pStyle w:val="18"/>
              <w:spacing w:line="360" w:lineRule="auto"/>
              <w:ind w:firstLine="420"/>
              <w:rPr>
                <w:rFonts w:ascii="宋体" w:hAnsi="宋体"/>
                <w:color w:val="auto"/>
                <w:sz w:val="21"/>
                <w:szCs w:val="21"/>
                <w:highlight w:val="none"/>
              </w:rPr>
            </w:pPr>
          </w:p>
        </w:tc>
        <w:tc>
          <w:tcPr>
            <w:tcW w:w="1126" w:type="dxa"/>
            <w:noWrap/>
            <w:vAlign w:val="center"/>
          </w:tcPr>
          <w:p w14:paraId="7AA7ECF4">
            <w:pPr>
              <w:pStyle w:val="18"/>
              <w:spacing w:line="360" w:lineRule="auto"/>
              <w:ind w:firstLine="420"/>
              <w:rPr>
                <w:rFonts w:ascii="宋体" w:hAnsi="宋体"/>
                <w:color w:val="auto"/>
                <w:sz w:val="21"/>
                <w:szCs w:val="21"/>
                <w:highlight w:val="none"/>
              </w:rPr>
            </w:pPr>
          </w:p>
        </w:tc>
        <w:tc>
          <w:tcPr>
            <w:tcW w:w="567" w:type="dxa"/>
            <w:noWrap/>
            <w:vAlign w:val="center"/>
          </w:tcPr>
          <w:p w14:paraId="691DF64D">
            <w:pPr>
              <w:pStyle w:val="18"/>
              <w:spacing w:line="360" w:lineRule="auto"/>
              <w:ind w:firstLine="420"/>
              <w:rPr>
                <w:rFonts w:ascii="宋体" w:hAnsi="宋体"/>
                <w:color w:val="auto"/>
                <w:sz w:val="21"/>
                <w:szCs w:val="21"/>
                <w:highlight w:val="none"/>
              </w:rPr>
            </w:pPr>
          </w:p>
        </w:tc>
        <w:tc>
          <w:tcPr>
            <w:tcW w:w="686" w:type="dxa"/>
            <w:noWrap/>
            <w:vAlign w:val="center"/>
          </w:tcPr>
          <w:p w14:paraId="38688C87">
            <w:pPr>
              <w:pStyle w:val="18"/>
              <w:spacing w:line="360" w:lineRule="auto"/>
              <w:ind w:firstLine="420"/>
              <w:rPr>
                <w:rFonts w:ascii="宋体" w:hAnsi="宋体"/>
                <w:color w:val="auto"/>
                <w:sz w:val="21"/>
                <w:szCs w:val="21"/>
                <w:highlight w:val="none"/>
              </w:rPr>
            </w:pPr>
          </w:p>
        </w:tc>
        <w:tc>
          <w:tcPr>
            <w:tcW w:w="992" w:type="dxa"/>
            <w:noWrap/>
          </w:tcPr>
          <w:p w14:paraId="6F05E9EF">
            <w:pPr>
              <w:pStyle w:val="18"/>
              <w:spacing w:line="360" w:lineRule="auto"/>
              <w:ind w:firstLine="420"/>
              <w:rPr>
                <w:rFonts w:ascii="宋体" w:hAnsi="宋体"/>
                <w:color w:val="auto"/>
                <w:sz w:val="21"/>
                <w:szCs w:val="21"/>
                <w:highlight w:val="none"/>
              </w:rPr>
            </w:pPr>
          </w:p>
        </w:tc>
        <w:tc>
          <w:tcPr>
            <w:tcW w:w="1134" w:type="dxa"/>
            <w:noWrap/>
            <w:vAlign w:val="center"/>
          </w:tcPr>
          <w:p w14:paraId="7560A2C5">
            <w:pPr>
              <w:pStyle w:val="18"/>
              <w:spacing w:line="360" w:lineRule="auto"/>
              <w:ind w:firstLine="420"/>
              <w:rPr>
                <w:rFonts w:ascii="宋体" w:hAnsi="宋体"/>
                <w:color w:val="auto"/>
                <w:sz w:val="21"/>
                <w:szCs w:val="21"/>
                <w:highlight w:val="none"/>
              </w:rPr>
            </w:pPr>
          </w:p>
        </w:tc>
        <w:tc>
          <w:tcPr>
            <w:tcW w:w="1134" w:type="dxa"/>
            <w:noWrap/>
            <w:vAlign w:val="center"/>
          </w:tcPr>
          <w:p w14:paraId="181D2569">
            <w:pPr>
              <w:pStyle w:val="18"/>
              <w:spacing w:line="360" w:lineRule="auto"/>
              <w:ind w:firstLine="420"/>
              <w:rPr>
                <w:rFonts w:ascii="宋体" w:hAnsi="宋体"/>
                <w:color w:val="auto"/>
                <w:sz w:val="21"/>
                <w:szCs w:val="21"/>
                <w:highlight w:val="none"/>
              </w:rPr>
            </w:pPr>
          </w:p>
        </w:tc>
        <w:tc>
          <w:tcPr>
            <w:tcW w:w="1134" w:type="dxa"/>
            <w:noWrap/>
            <w:vAlign w:val="center"/>
          </w:tcPr>
          <w:p w14:paraId="75CC259B">
            <w:pPr>
              <w:pStyle w:val="18"/>
              <w:spacing w:line="360" w:lineRule="auto"/>
              <w:ind w:firstLine="420"/>
              <w:rPr>
                <w:rFonts w:ascii="宋体" w:hAnsi="宋体"/>
                <w:color w:val="auto"/>
                <w:sz w:val="21"/>
                <w:szCs w:val="21"/>
                <w:highlight w:val="none"/>
              </w:rPr>
            </w:pPr>
          </w:p>
        </w:tc>
        <w:tc>
          <w:tcPr>
            <w:tcW w:w="709" w:type="dxa"/>
            <w:noWrap/>
            <w:vAlign w:val="center"/>
          </w:tcPr>
          <w:p w14:paraId="669CE09E">
            <w:pPr>
              <w:pStyle w:val="18"/>
              <w:spacing w:line="360" w:lineRule="auto"/>
              <w:ind w:firstLine="420"/>
              <w:rPr>
                <w:rFonts w:ascii="宋体" w:hAnsi="宋体"/>
                <w:color w:val="auto"/>
                <w:sz w:val="21"/>
                <w:szCs w:val="21"/>
                <w:highlight w:val="none"/>
              </w:rPr>
            </w:pPr>
          </w:p>
        </w:tc>
      </w:tr>
      <w:tr w14:paraId="52535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3C7F1845">
            <w:pPr>
              <w:pStyle w:val="18"/>
              <w:spacing w:line="360" w:lineRule="auto"/>
              <w:ind w:firstLine="420"/>
              <w:rPr>
                <w:rFonts w:ascii="宋体" w:hAnsi="宋体"/>
                <w:color w:val="auto"/>
                <w:sz w:val="21"/>
                <w:szCs w:val="21"/>
                <w:highlight w:val="none"/>
              </w:rPr>
            </w:pPr>
          </w:p>
        </w:tc>
        <w:tc>
          <w:tcPr>
            <w:tcW w:w="1165" w:type="dxa"/>
            <w:noWrap/>
            <w:vAlign w:val="center"/>
          </w:tcPr>
          <w:p w14:paraId="794D2699">
            <w:pPr>
              <w:pStyle w:val="18"/>
              <w:spacing w:line="360" w:lineRule="auto"/>
              <w:ind w:firstLine="420"/>
              <w:rPr>
                <w:rFonts w:ascii="宋体" w:hAnsi="宋体"/>
                <w:color w:val="auto"/>
                <w:sz w:val="21"/>
                <w:szCs w:val="21"/>
                <w:highlight w:val="none"/>
              </w:rPr>
            </w:pPr>
          </w:p>
        </w:tc>
        <w:tc>
          <w:tcPr>
            <w:tcW w:w="1126" w:type="dxa"/>
            <w:noWrap/>
            <w:vAlign w:val="center"/>
          </w:tcPr>
          <w:p w14:paraId="7E5EC1FD">
            <w:pPr>
              <w:pStyle w:val="18"/>
              <w:spacing w:line="360" w:lineRule="auto"/>
              <w:ind w:firstLine="420"/>
              <w:rPr>
                <w:rFonts w:ascii="宋体" w:hAnsi="宋体"/>
                <w:color w:val="auto"/>
                <w:sz w:val="21"/>
                <w:szCs w:val="21"/>
                <w:highlight w:val="none"/>
              </w:rPr>
            </w:pPr>
          </w:p>
        </w:tc>
        <w:tc>
          <w:tcPr>
            <w:tcW w:w="567" w:type="dxa"/>
            <w:noWrap/>
            <w:vAlign w:val="center"/>
          </w:tcPr>
          <w:p w14:paraId="77C7E545">
            <w:pPr>
              <w:pStyle w:val="18"/>
              <w:spacing w:line="360" w:lineRule="auto"/>
              <w:ind w:firstLine="420"/>
              <w:rPr>
                <w:rFonts w:ascii="宋体" w:hAnsi="宋体"/>
                <w:color w:val="auto"/>
                <w:sz w:val="21"/>
                <w:szCs w:val="21"/>
                <w:highlight w:val="none"/>
              </w:rPr>
            </w:pPr>
          </w:p>
        </w:tc>
        <w:tc>
          <w:tcPr>
            <w:tcW w:w="686" w:type="dxa"/>
            <w:noWrap/>
            <w:vAlign w:val="center"/>
          </w:tcPr>
          <w:p w14:paraId="559F79E3">
            <w:pPr>
              <w:pStyle w:val="18"/>
              <w:spacing w:line="360" w:lineRule="auto"/>
              <w:ind w:firstLine="420"/>
              <w:rPr>
                <w:rFonts w:ascii="宋体" w:hAnsi="宋体"/>
                <w:color w:val="auto"/>
                <w:sz w:val="21"/>
                <w:szCs w:val="21"/>
                <w:highlight w:val="none"/>
              </w:rPr>
            </w:pPr>
          </w:p>
        </w:tc>
        <w:tc>
          <w:tcPr>
            <w:tcW w:w="992" w:type="dxa"/>
            <w:noWrap/>
          </w:tcPr>
          <w:p w14:paraId="24045A65">
            <w:pPr>
              <w:pStyle w:val="18"/>
              <w:spacing w:line="360" w:lineRule="auto"/>
              <w:ind w:firstLine="420"/>
              <w:rPr>
                <w:rFonts w:ascii="宋体" w:hAnsi="宋体"/>
                <w:color w:val="auto"/>
                <w:sz w:val="21"/>
                <w:szCs w:val="21"/>
                <w:highlight w:val="none"/>
              </w:rPr>
            </w:pPr>
          </w:p>
        </w:tc>
        <w:tc>
          <w:tcPr>
            <w:tcW w:w="1134" w:type="dxa"/>
            <w:noWrap/>
            <w:vAlign w:val="center"/>
          </w:tcPr>
          <w:p w14:paraId="1BC89701">
            <w:pPr>
              <w:pStyle w:val="18"/>
              <w:spacing w:line="360" w:lineRule="auto"/>
              <w:ind w:firstLine="420"/>
              <w:rPr>
                <w:rFonts w:ascii="宋体" w:hAnsi="宋体"/>
                <w:color w:val="auto"/>
                <w:sz w:val="21"/>
                <w:szCs w:val="21"/>
                <w:highlight w:val="none"/>
              </w:rPr>
            </w:pPr>
          </w:p>
        </w:tc>
        <w:tc>
          <w:tcPr>
            <w:tcW w:w="1134" w:type="dxa"/>
            <w:noWrap/>
            <w:vAlign w:val="center"/>
          </w:tcPr>
          <w:p w14:paraId="04D095A4">
            <w:pPr>
              <w:pStyle w:val="18"/>
              <w:spacing w:line="360" w:lineRule="auto"/>
              <w:ind w:firstLine="420"/>
              <w:rPr>
                <w:rFonts w:ascii="宋体" w:hAnsi="宋体"/>
                <w:color w:val="auto"/>
                <w:sz w:val="21"/>
                <w:szCs w:val="21"/>
                <w:highlight w:val="none"/>
              </w:rPr>
            </w:pPr>
          </w:p>
        </w:tc>
        <w:tc>
          <w:tcPr>
            <w:tcW w:w="1134" w:type="dxa"/>
            <w:noWrap/>
            <w:vAlign w:val="center"/>
          </w:tcPr>
          <w:p w14:paraId="7273274E">
            <w:pPr>
              <w:pStyle w:val="18"/>
              <w:spacing w:line="360" w:lineRule="auto"/>
              <w:ind w:firstLine="420"/>
              <w:rPr>
                <w:rFonts w:ascii="宋体" w:hAnsi="宋体"/>
                <w:color w:val="auto"/>
                <w:sz w:val="21"/>
                <w:szCs w:val="21"/>
                <w:highlight w:val="none"/>
              </w:rPr>
            </w:pPr>
          </w:p>
        </w:tc>
        <w:tc>
          <w:tcPr>
            <w:tcW w:w="709" w:type="dxa"/>
            <w:noWrap/>
            <w:vAlign w:val="center"/>
          </w:tcPr>
          <w:p w14:paraId="6F7F4A71">
            <w:pPr>
              <w:pStyle w:val="18"/>
              <w:spacing w:line="360" w:lineRule="auto"/>
              <w:ind w:firstLine="420"/>
              <w:rPr>
                <w:rFonts w:ascii="宋体" w:hAnsi="宋体"/>
                <w:color w:val="auto"/>
                <w:sz w:val="21"/>
                <w:szCs w:val="21"/>
                <w:highlight w:val="none"/>
              </w:rPr>
            </w:pPr>
          </w:p>
        </w:tc>
      </w:tr>
      <w:tr w14:paraId="798F7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121492A2">
            <w:pPr>
              <w:pStyle w:val="18"/>
              <w:spacing w:line="360" w:lineRule="auto"/>
              <w:ind w:firstLine="420"/>
              <w:rPr>
                <w:rFonts w:ascii="宋体" w:hAnsi="宋体"/>
                <w:color w:val="auto"/>
                <w:sz w:val="21"/>
                <w:szCs w:val="21"/>
                <w:highlight w:val="none"/>
              </w:rPr>
            </w:pPr>
          </w:p>
        </w:tc>
        <w:tc>
          <w:tcPr>
            <w:tcW w:w="1165" w:type="dxa"/>
            <w:noWrap/>
            <w:vAlign w:val="center"/>
          </w:tcPr>
          <w:p w14:paraId="45D53B63">
            <w:pPr>
              <w:pStyle w:val="18"/>
              <w:spacing w:line="360" w:lineRule="auto"/>
              <w:ind w:firstLine="420"/>
              <w:rPr>
                <w:rFonts w:ascii="宋体" w:hAnsi="宋体"/>
                <w:color w:val="auto"/>
                <w:sz w:val="21"/>
                <w:szCs w:val="21"/>
                <w:highlight w:val="none"/>
              </w:rPr>
            </w:pPr>
          </w:p>
        </w:tc>
        <w:tc>
          <w:tcPr>
            <w:tcW w:w="1126" w:type="dxa"/>
            <w:noWrap/>
            <w:vAlign w:val="center"/>
          </w:tcPr>
          <w:p w14:paraId="11905B3F">
            <w:pPr>
              <w:pStyle w:val="18"/>
              <w:spacing w:line="360" w:lineRule="auto"/>
              <w:ind w:firstLine="420"/>
              <w:rPr>
                <w:rFonts w:ascii="宋体" w:hAnsi="宋体"/>
                <w:color w:val="auto"/>
                <w:sz w:val="21"/>
                <w:szCs w:val="21"/>
                <w:highlight w:val="none"/>
              </w:rPr>
            </w:pPr>
          </w:p>
        </w:tc>
        <w:tc>
          <w:tcPr>
            <w:tcW w:w="567" w:type="dxa"/>
            <w:noWrap/>
            <w:vAlign w:val="center"/>
          </w:tcPr>
          <w:p w14:paraId="22895060">
            <w:pPr>
              <w:pStyle w:val="18"/>
              <w:spacing w:line="360" w:lineRule="auto"/>
              <w:ind w:firstLine="420"/>
              <w:rPr>
                <w:rFonts w:ascii="宋体" w:hAnsi="宋体"/>
                <w:color w:val="auto"/>
                <w:sz w:val="21"/>
                <w:szCs w:val="21"/>
                <w:highlight w:val="none"/>
              </w:rPr>
            </w:pPr>
          </w:p>
        </w:tc>
        <w:tc>
          <w:tcPr>
            <w:tcW w:w="686" w:type="dxa"/>
            <w:noWrap/>
            <w:vAlign w:val="center"/>
          </w:tcPr>
          <w:p w14:paraId="0243EBD0">
            <w:pPr>
              <w:pStyle w:val="18"/>
              <w:spacing w:line="360" w:lineRule="auto"/>
              <w:ind w:firstLine="420"/>
              <w:rPr>
                <w:rFonts w:ascii="宋体" w:hAnsi="宋体"/>
                <w:color w:val="auto"/>
                <w:sz w:val="21"/>
                <w:szCs w:val="21"/>
                <w:highlight w:val="none"/>
              </w:rPr>
            </w:pPr>
          </w:p>
        </w:tc>
        <w:tc>
          <w:tcPr>
            <w:tcW w:w="992" w:type="dxa"/>
            <w:noWrap/>
          </w:tcPr>
          <w:p w14:paraId="2DC9DF68">
            <w:pPr>
              <w:pStyle w:val="18"/>
              <w:spacing w:line="360" w:lineRule="auto"/>
              <w:ind w:firstLine="420"/>
              <w:rPr>
                <w:rFonts w:ascii="宋体" w:hAnsi="宋体"/>
                <w:color w:val="auto"/>
                <w:sz w:val="21"/>
                <w:szCs w:val="21"/>
                <w:highlight w:val="none"/>
              </w:rPr>
            </w:pPr>
          </w:p>
        </w:tc>
        <w:tc>
          <w:tcPr>
            <w:tcW w:w="1134" w:type="dxa"/>
            <w:noWrap/>
            <w:vAlign w:val="center"/>
          </w:tcPr>
          <w:p w14:paraId="328E782C">
            <w:pPr>
              <w:pStyle w:val="18"/>
              <w:spacing w:line="360" w:lineRule="auto"/>
              <w:ind w:firstLine="420"/>
              <w:rPr>
                <w:rFonts w:ascii="宋体" w:hAnsi="宋体"/>
                <w:color w:val="auto"/>
                <w:sz w:val="21"/>
                <w:szCs w:val="21"/>
                <w:highlight w:val="none"/>
              </w:rPr>
            </w:pPr>
          </w:p>
        </w:tc>
        <w:tc>
          <w:tcPr>
            <w:tcW w:w="1134" w:type="dxa"/>
            <w:noWrap/>
            <w:vAlign w:val="center"/>
          </w:tcPr>
          <w:p w14:paraId="3B6AB8F1">
            <w:pPr>
              <w:pStyle w:val="18"/>
              <w:spacing w:line="360" w:lineRule="auto"/>
              <w:ind w:firstLine="420"/>
              <w:rPr>
                <w:rFonts w:ascii="宋体" w:hAnsi="宋体"/>
                <w:color w:val="auto"/>
                <w:sz w:val="21"/>
                <w:szCs w:val="21"/>
                <w:highlight w:val="none"/>
              </w:rPr>
            </w:pPr>
          </w:p>
        </w:tc>
        <w:tc>
          <w:tcPr>
            <w:tcW w:w="1134" w:type="dxa"/>
            <w:noWrap/>
            <w:vAlign w:val="center"/>
          </w:tcPr>
          <w:p w14:paraId="7306C5C2">
            <w:pPr>
              <w:pStyle w:val="18"/>
              <w:spacing w:line="360" w:lineRule="auto"/>
              <w:ind w:firstLine="420"/>
              <w:rPr>
                <w:rFonts w:ascii="宋体" w:hAnsi="宋体"/>
                <w:color w:val="auto"/>
                <w:sz w:val="21"/>
                <w:szCs w:val="21"/>
                <w:highlight w:val="none"/>
              </w:rPr>
            </w:pPr>
          </w:p>
        </w:tc>
        <w:tc>
          <w:tcPr>
            <w:tcW w:w="709" w:type="dxa"/>
            <w:noWrap/>
            <w:vAlign w:val="center"/>
          </w:tcPr>
          <w:p w14:paraId="7AB1B842">
            <w:pPr>
              <w:pStyle w:val="18"/>
              <w:spacing w:line="360" w:lineRule="auto"/>
              <w:ind w:firstLine="420"/>
              <w:rPr>
                <w:rFonts w:ascii="宋体" w:hAnsi="宋体"/>
                <w:color w:val="auto"/>
                <w:sz w:val="21"/>
                <w:szCs w:val="21"/>
                <w:highlight w:val="none"/>
              </w:rPr>
            </w:pPr>
          </w:p>
        </w:tc>
      </w:tr>
      <w:tr w14:paraId="6C25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03B7736B">
            <w:pPr>
              <w:spacing w:line="360" w:lineRule="auto"/>
              <w:ind w:firstLine="420"/>
              <w:rPr>
                <w:rFonts w:ascii="宋体" w:hAnsi="宋体"/>
                <w:color w:val="auto"/>
                <w:szCs w:val="21"/>
                <w:highlight w:val="none"/>
              </w:rPr>
            </w:pPr>
          </w:p>
        </w:tc>
        <w:tc>
          <w:tcPr>
            <w:tcW w:w="1165" w:type="dxa"/>
            <w:noWrap/>
            <w:vAlign w:val="center"/>
          </w:tcPr>
          <w:p w14:paraId="170B1E2B">
            <w:pPr>
              <w:spacing w:line="360" w:lineRule="auto"/>
              <w:ind w:firstLine="420"/>
              <w:rPr>
                <w:rFonts w:ascii="宋体" w:hAnsi="宋体"/>
                <w:color w:val="auto"/>
                <w:szCs w:val="21"/>
                <w:highlight w:val="none"/>
              </w:rPr>
            </w:pPr>
          </w:p>
        </w:tc>
        <w:tc>
          <w:tcPr>
            <w:tcW w:w="1126" w:type="dxa"/>
            <w:noWrap/>
            <w:vAlign w:val="center"/>
          </w:tcPr>
          <w:p w14:paraId="396F4AF7">
            <w:pPr>
              <w:spacing w:line="360" w:lineRule="auto"/>
              <w:ind w:firstLine="420"/>
              <w:rPr>
                <w:rFonts w:ascii="宋体" w:hAnsi="宋体"/>
                <w:color w:val="auto"/>
                <w:szCs w:val="21"/>
                <w:highlight w:val="none"/>
              </w:rPr>
            </w:pPr>
          </w:p>
        </w:tc>
        <w:tc>
          <w:tcPr>
            <w:tcW w:w="567" w:type="dxa"/>
            <w:noWrap/>
            <w:vAlign w:val="center"/>
          </w:tcPr>
          <w:p w14:paraId="1DF98840">
            <w:pPr>
              <w:spacing w:line="360" w:lineRule="auto"/>
              <w:ind w:firstLine="420"/>
              <w:rPr>
                <w:rFonts w:ascii="宋体" w:hAnsi="宋体"/>
                <w:color w:val="auto"/>
                <w:szCs w:val="21"/>
                <w:highlight w:val="none"/>
              </w:rPr>
            </w:pPr>
          </w:p>
        </w:tc>
        <w:tc>
          <w:tcPr>
            <w:tcW w:w="686" w:type="dxa"/>
            <w:noWrap/>
            <w:vAlign w:val="center"/>
          </w:tcPr>
          <w:p w14:paraId="0B130B24">
            <w:pPr>
              <w:spacing w:line="360" w:lineRule="auto"/>
              <w:ind w:firstLine="420"/>
              <w:rPr>
                <w:rFonts w:ascii="宋体" w:hAnsi="宋体"/>
                <w:color w:val="auto"/>
                <w:szCs w:val="21"/>
                <w:highlight w:val="none"/>
              </w:rPr>
            </w:pPr>
          </w:p>
        </w:tc>
        <w:tc>
          <w:tcPr>
            <w:tcW w:w="992" w:type="dxa"/>
            <w:noWrap/>
          </w:tcPr>
          <w:p w14:paraId="3D5CFE85">
            <w:pPr>
              <w:spacing w:line="360" w:lineRule="auto"/>
              <w:ind w:firstLine="420"/>
              <w:rPr>
                <w:rFonts w:ascii="宋体" w:hAnsi="宋体"/>
                <w:color w:val="auto"/>
                <w:szCs w:val="21"/>
                <w:highlight w:val="none"/>
              </w:rPr>
            </w:pPr>
          </w:p>
        </w:tc>
        <w:tc>
          <w:tcPr>
            <w:tcW w:w="1134" w:type="dxa"/>
            <w:noWrap/>
            <w:vAlign w:val="center"/>
          </w:tcPr>
          <w:p w14:paraId="6E95168E">
            <w:pPr>
              <w:spacing w:line="360" w:lineRule="auto"/>
              <w:ind w:firstLine="420"/>
              <w:rPr>
                <w:rFonts w:ascii="宋体" w:hAnsi="宋体"/>
                <w:color w:val="auto"/>
                <w:szCs w:val="21"/>
                <w:highlight w:val="none"/>
              </w:rPr>
            </w:pPr>
          </w:p>
        </w:tc>
        <w:tc>
          <w:tcPr>
            <w:tcW w:w="1134" w:type="dxa"/>
            <w:noWrap/>
            <w:vAlign w:val="center"/>
          </w:tcPr>
          <w:p w14:paraId="52540C09">
            <w:pPr>
              <w:spacing w:line="360" w:lineRule="auto"/>
              <w:ind w:firstLine="420"/>
              <w:rPr>
                <w:rFonts w:ascii="宋体" w:hAnsi="宋体"/>
                <w:color w:val="auto"/>
                <w:szCs w:val="21"/>
                <w:highlight w:val="none"/>
              </w:rPr>
            </w:pPr>
          </w:p>
        </w:tc>
        <w:tc>
          <w:tcPr>
            <w:tcW w:w="1134" w:type="dxa"/>
            <w:noWrap/>
            <w:vAlign w:val="center"/>
          </w:tcPr>
          <w:p w14:paraId="108976C4">
            <w:pPr>
              <w:spacing w:line="360" w:lineRule="auto"/>
              <w:ind w:firstLine="420"/>
              <w:rPr>
                <w:rFonts w:ascii="宋体" w:hAnsi="宋体"/>
                <w:color w:val="auto"/>
                <w:szCs w:val="21"/>
                <w:highlight w:val="none"/>
              </w:rPr>
            </w:pPr>
          </w:p>
        </w:tc>
        <w:tc>
          <w:tcPr>
            <w:tcW w:w="709" w:type="dxa"/>
            <w:noWrap/>
            <w:vAlign w:val="center"/>
          </w:tcPr>
          <w:p w14:paraId="608C4B21">
            <w:pPr>
              <w:spacing w:line="360" w:lineRule="auto"/>
              <w:ind w:firstLine="420"/>
              <w:rPr>
                <w:rFonts w:ascii="宋体" w:hAnsi="宋体"/>
                <w:color w:val="auto"/>
                <w:szCs w:val="21"/>
                <w:highlight w:val="none"/>
              </w:rPr>
            </w:pPr>
          </w:p>
        </w:tc>
      </w:tr>
      <w:tr w14:paraId="54F6B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631325F1">
            <w:pPr>
              <w:pStyle w:val="18"/>
              <w:spacing w:line="360" w:lineRule="auto"/>
              <w:ind w:firstLine="420"/>
              <w:rPr>
                <w:rFonts w:ascii="宋体" w:hAnsi="宋体"/>
                <w:color w:val="auto"/>
                <w:sz w:val="21"/>
                <w:szCs w:val="21"/>
                <w:highlight w:val="none"/>
              </w:rPr>
            </w:pPr>
          </w:p>
        </w:tc>
        <w:tc>
          <w:tcPr>
            <w:tcW w:w="1165" w:type="dxa"/>
            <w:noWrap/>
            <w:vAlign w:val="center"/>
          </w:tcPr>
          <w:p w14:paraId="1B54C539">
            <w:pPr>
              <w:pStyle w:val="18"/>
              <w:spacing w:line="360" w:lineRule="auto"/>
              <w:ind w:firstLine="420"/>
              <w:rPr>
                <w:rFonts w:ascii="宋体" w:hAnsi="宋体"/>
                <w:color w:val="auto"/>
                <w:sz w:val="21"/>
                <w:szCs w:val="21"/>
                <w:highlight w:val="none"/>
              </w:rPr>
            </w:pPr>
          </w:p>
        </w:tc>
        <w:tc>
          <w:tcPr>
            <w:tcW w:w="1126" w:type="dxa"/>
            <w:noWrap/>
            <w:vAlign w:val="center"/>
          </w:tcPr>
          <w:p w14:paraId="1DF5D66F">
            <w:pPr>
              <w:pStyle w:val="18"/>
              <w:spacing w:line="360" w:lineRule="auto"/>
              <w:ind w:firstLine="420"/>
              <w:rPr>
                <w:rFonts w:ascii="宋体" w:hAnsi="宋体"/>
                <w:color w:val="auto"/>
                <w:sz w:val="21"/>
                <w:szCs w:val="21"/>
                <w:highlight w:val="none"/>
              </w:rPr>
            </w:pPr>
          </w:p>
        </w:tc>
        <w:tc>
          <w:tcPr>
            <w:tcW w:w="567" w:type="dxa"/>
            <w:noWrap/>
            <w:vAlign w:val="center"/>
          </w:tcPr>
          <w:p w14:paraId="68F4854B">
            <w:pPr>
              <w:pStyle w:val="18"/>
              <w:spacing w:line="360" w:lineRule="auto"/>
              <w:ind w:firstLine="420"/>
              <w:rPr>
                <w:rFonts w:ascii="宋体" w:hAnsi="宋体"/>
                <w:color w:val="auto"/>
                <w:sz w:val="21"/>
                <w:szCs w:val="21"/>
                <w:highlight w:val="none"/>
              </w:rPr>
            </w:pPr>
          </w:p>
        </w:tc>
        <w:tc>
          <w:tcPr>
            <w:tcW w:w="686" w:type="dxa"/>
            <w:noWrap/>
            <w:vAlign w:val="center"/>
          </w:tcPr>
          <w:p w14:paraId="2399D07D">
            <w:pPr>
              <w:pStyle w:val="18"/>
              <w:spacing w:line="360" w:lineRule="auto"/>
              <w:ind w:firstLine="420"/>
              <w:rPr>
                <w:rFonts w:ascii="宋体" w:hAnsi="宋体"/>
                <w:color w:val="auto"/>
                <w:sz w:val="21"/>
                <w:szCs w:val="21"/>
                <w:highlight w:val="none"/>
              </w:rPr>
            </w:pPr>
          </w:p>
        </w:tc>
        <w:tc>
          <w:tcPr>
            <w:tcW w:w="992" w:type="dxa"/>
            <w:noWrap/>
          </w:tcPr>
          <w:p w14:paraId="24D2741F">
            <w:pPr>
              <w:pStyle w:val="18"/>
              <w:spacing w:line="360" w:lineRule="auto"/>
              <w:ind w:firstLine="420"/>
              <w:rPr>
                <w:rFonts w:ascii="宋体" w:hAnsi="宋体"/>
                <w:color w:val="auto"/>
                <w:sz w:val="21"/>
                <w:szCs w:val="21"/>
                <w:highlight w:val="none"/>
              </w:rPr>
            </w:pPr>
          </w:p>
        </w:tc>
        <w:tc>
          <w:tcPr>
            <w:tcW w:w="1134" w:type="dxa"/>
            <w:noWrap/>
            <w:vAlign w:val="center"/>
          </w:tcPr>
          <w:p w14:paraId="3D9E982C">
            <w:pPr>
              <w:pStyle w:val="18"/>
              <w:spacing w:line="360" w:lineRule="auto"/>
              <w:ind w:firstLine="420"/>
              <w:rPr>
                <w:rFonts w:ascii="宋体" w:hAnsi="宋体"/>
                <w:color w:val="auto"/>
                <w:sz w:val="21"/>
                <w:szCs w:val="21"/>
                <w:highlight w:val="none"/>
              </w:rPr>
            </w:pPr>
          </w:p>
        </w:tc>
        <w:tc>
          <w:tcPr>
            <w:tcW w:w="1134" w:type="dxa"/>
            <w:noWrap/>
            <w:vAlign w:val="center"/>
          </w:tcPr>
          <w:p w14:paraId="02B6B026">
            <w:pPr>
              <w:pStyle w:val="18"/>
              <w:spacing w:line="360" w:lineRule="auto"/>
              <w:ind w:firstLine="420"/>
              <w:rPr>
                <w:rFonts w:ascii="宋体" w:hAnsi="宋体"/>
                <w:color w:val="auto"/>
                <w:sz w:val="21"/>
                <w:szCs w:val="21"/>
                <w:highlight w:val="none"/>
              </w:rPr>
            </w:pPr>
          </w:p>
        </w:tc>
        <w:tc>
          <w:tcPr>
            <w:tcW w:w="1134" w:type="dxa"/>
            <w:noWrap/>
            <w:vAlign w:val="center"/>
          </w:tcPr>
          <w:p w14:paraId="40005D16">
            <w:pPr>
              <w:pStyle w:val="18"/>
              <w:spacing w:line="360" w:lineRule="auto"/>
              <w:ind w:firstLine="420"/>
              <w:rPr>
                <w:rFonts w:ascii="宋体" w:hAnsi="宋体"/>
                <w:color w:val="auto"/>
                <w:sz w:val="21"/>
                <w:szCs w:val="21"/>
                <w:highlight w:val="none"/>
              </w:rPr>
            </w:pPr>
          </w:p>
        </w:tc>
        <w:tc>
          <w:tcPr>
            <w:tcW w:w="709" w:type="dxa"/>
            <w:noWrap/>
            <w:vAlign w:val="center"/>
          </w:tcPr>
          <w:p w14:paraId="4F0CA087">
            <w:pPr>
              <w:pStyle w:val="18"/>
              <w:spacing w:line="360" w:lineRule="auto"/>
              <w:ind w:firstLine="420"/>
              <w:rPr>
                <w:rFonts w:ascii="宋体" w:hAnsi="宋体"/>
                <w:color w:val="auto"/>
                <w:sz w:val="21"/>
                <w:szCs w:val="21"/>
                <w:highlight w:val="none"/>
              </w:rPr>
            </w:pPr>
          </w:p>
        </w:tc>
      </w:tr>
      <w:tr w14:paraId="38C7C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10B2D38E">
            <w:pPr>
              <w:spacing w:line="360" w:lineRule="auto"/>
              <w:ind w:firstLine="420"/>
              <w:rPr>
                <w:rFonts w:ascii="宋体" w:hAnsi="宋体"/>
                <w:color w:val="auto"/>
                <w:szCs w:val="21"/>
                <w:highlight w:val="none"/>
              </w:rPr>
            </w:pPr>
          </w:p>
        </w:tc>
        <w:tc>
          <w:tcPr>
            <w:tcW w:w="1165" w:type="dxa"/>
            <w:noWrap/>
            <w:vAlign w:val="center"/>
          </w:tcPr>
          <w:p w14:paraId="6CAF8A96">
            <w:pPr>
              <w:spacing w:line="360" w:lineRule="auto"/>
              <w:ind w:firstLine="420"/>
              <w:rPr>
                <w:rFonts w:ascii="宋体" w:hAnsi="宋体"/>
                <w:color w:val="auto"/>
                <w:szCs w:val="21"/>
                <w:highlight w:val="none"/>
              </w:rPr>
            </w:pPr>
          </w:p>
        </w:tc>
        <w:tc>
          <w:tcPr>
            <w:tcW w:w="1126" w:type="dxa"/>
            <w:noWrap/>
            <w:vAlign w:val="center"/>
          </w:tcPr>
          <w:p w14:paraId="7CAB1E23">
            <w:pPr>
              <w:spacing w:line="360" w:lineRule="auto"/>
              <w:ind w:firstLine="420"/>
              <w:rPr>
                <w:rFonts w:ascii="宋体" w:hAnsi="宋体"/>
                <w:color w:val="auto"/>
                <w:szCs w:val="21"/>
                <w:highlight w:val="none"/>
              </w:rPr>
            </w:pPr>
          </w:p>
        </w:tc>
        <w:tc>
          <w:tcPr>
            <w:tcW w:w="567" w:type="dxa"/>
            <w:noWrap/>
            <w:vAlign w:val="center"/>
          </w:tcPr>
          <w:p w14:paraId="54461D83">
            <w:pPr>
              <w:spacing w:line="360" w:lineRule="auto"/>
              <w:ind w:firstLine="420"/>
              <w:rPr>
                <w:rFonts w:ascii="宋体" w:hAnsi="宋体"/>
                <w:color w:val="auto"/>
                <w:szCs w:val="21"/>
                <w:highlight w:val="none"/>
              </w:rPr>
            </w:pPr>
          </w:p>
        </w:tc>
        <w:tc>
          <w:tcPr>
            <w:tcW w:w="686" w:type="dxa"/>
            <w:noWrap/>
            <w:vAlign w:val="center"/>
          </w:tcPr>
          <w:p w14:paraId="22CF4D20">
            <w:pPr>
              <w:spacing w:line="360" w:lineRule="auto"/>
              <w:ind w:firstLine="420"/>
              <w:rPr>
                <w:rFonts w:ascii="宋体" w:hAnsi="宋体"/>
                <w:color w:val="auto"/>
                <w:szCs w:val="21"/>
                <w:highlight w:val="none"/>
              </w:rPr>
            </w:pPr>
          </w:p>
        </w:tc>
        <w:tc>
          <w:tcPr>
            <w:tcW w:w="992" w:type="dxa"/>
            <w:noWrap/>
          </w:tcPr>
          <w:p w14:paraId="59A9334E">
            <w:pPr>
              <w:spacing w:line="360" w:lineRule="auto"/>
              <w:ind w:firstLine="420"/>
              <w:rPr>
                <w:rFonts w:ascii="宋体" w:hAnsi="宋体"/>
                <w:color w:val="auto"/>
                <w:szCs w:val="21"/>
                <w:highlight w:val="none"/>
              </w:rPr>
            </w:pPr>
          </w:p>
        </w:tc>
        <w:tc>
          <w:tcPr>
            <w:tcW w:w="1134" w:type="dxa"/>
            <w:noWrap/>
            <w:vAlign w:val="center"/>
          </w:tcPr>
          <w:p w14:paraId="4C682817">
            <w:pPr>
              <w:spacing w:line="360" w:lineRule="auto"/>
              <w:ind w:firstLine="420"/>
              <w:rPr>
                <w:rFonts w:ascii="宋体" w:hAnsi="宋体"/>
                <w:color w:val="auto"/>
                <w:szCs w:val="21"/>
                <w:highlight w:val="none"/>
              </w:rPr>
            </w:pPr>
          </w:p>
        </w:tc>
        <w:tc>
          <w:tcPr>
            <w:tcW w:w="1134" w:type="dxa"/>
            <w:noWrap/>
            <w:vAlign w:val="center"/>
          </w:tcPr>
          <w:p w14:paraId="4370B2B7">
            <w:pPr>
              <w:spacing w:line="360" w:lineRule="auto"/>
              <w:ind w:firstLine="420"/>
              <w:rPr>
                <w:rFonts w:ascii="宋体" w:hAnsi="宋体"/>
                <w:color w:val="auto"/>
                <w:szCs w:val="21"/>
                <w:highlight w:val="none"/>
              </w:rPr>
            </w:pPr>
          </w:p>
        </w:tc>
        <w:tc>
          <w:tcPr>
            <w:tcW w:w="1134" w:type="dxa"/>
            <w:noWrap/>
            <w:vAlign w:val="center"/>
          </w:tcPr>
          <w:p w14:paraId="3C5B0761">
            <w:pPr>
              <w:spacing w:line="360" w:lineRule="auto"/>
              <w:ind w:firstLine="420"/>
              <w:rPr>
                <w:rFonts w:ascii="宋体" w:hAnsi="宋体"/>
                <w:color w:val="auto"/>
                <w:szCs w:val="21"/>
                <w:highlight w:val="none"/>
              </w:rPr>
            </w:pPr>
          </w:p>
        </w:tc>
        <w:tc>
          <w:tcPr>
            <w:tcW w:w="709" w:type="dxa"/>
            <w:noWrap/>
            <w:vAlign w:val="center"/>
          </w:tcPr>
          <w:p w14:paraId="19B89B1F">
            <w:pPr>
              <w:spacing w:line="360" w:lineRule="auto"/>
              <w:ind w:firstLine="420"/>
              <w:rPr>
                <w:rFonts w:ascii="宋体" w:hAnsi="宋体"/>
                <w:color w:val="auto"/>
                <w:szCs w:val="21"/>
                <w:highlight w:val="none"/>
              </w:rPr>
            </w:pPr>
          </w:p>
        </w:tc>
      </w:tr>
      <w:tr w14:paraId="70411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56E06D34">
            <w:pPr>
              <w:spacing w:line="360" w:lineRule="auto"/>
              <w:ind w:firstLine="420"/>
              <w:rPr>
                <w:rFonts w:ascii="宋体" w:hAnsi="宋体"/>
                <w:color w:val="auto"/>
                <w:szCs w:val="21"/>
                <w:highlight w:val="none"/>
              </w:rPr>
            </w:pPr>
          </w:p>
        </w:tc>
        <w:tc>
          <w:tcPr>
            <w:tcW w:w="1165" w:type="dxa"/>
            <w:noWrap/>
            <w:vAlign w:val="center"/>
          </w:tcPr>
          <w:p w14:paraId="1BBF862C">
            <w:pPr>
              <w:spacing w:line="360" w:lineRule="auto"/>
              <w:ind w:firstLine="420"/>
              <w:rPr>
                <w:rFonts w:ascii="宋体" w:hAnsi="宋体"/>
                <w:color w:val="auto"/>
                <w:szCs w:val="21"/>
                <w:highlight w:val="none"/>
              </w:rPr>
            </w:pPr>
          </w:p>
        </w:tc>
        <w:tc>
          <w:tcPr>
            <w:tcW w:w="1126" w:type="dxa"/>
            <w:noWrap/>
            <w:vAlign w:val="center"/>
          </w:tcPr>
          <w:p w14:paraId="6A15B309">
            <w:pPr>
              <w:spacing w:line="360" w:lineRule="auto"/>
              <w:ind w:firstLine="420"/>
              <w:rPr>
                <w:rFonts w:ascii="宋体" w:hAnsi="宋体"/>
                <w:color w:val="auto"/>
                <w:szCs w:val="21"/>
                <w:highlight w:val="none"/>
              </w:rPr>
            </w:pPr>
          </w:p>
        </w:tc>
        <w:tc>
          <w:tcPr>
            <w:tcW w:w="567" w:type="dxa"/>
            <w:noWrap/>
            <w:vAlign w:val="center"/>
          </w:tcPr>
          <w:p w14:paraId="04AE00AF">
            <w:pPr>
              <w:spacing w:line="360" w:lineRule="auto"/>
              <w:ind w:firstLine="420"/>
              <w:rPr>
                <w:rFonts w:ascii="宋体" w:hAnsi="宋体"/>
                <w:color w:val="auto"/>
                <w:szCs w:val="21"/>
                <w:highlight w:val="none"/>
              </w:rPr>
            </w:pPr>
          </w:p>
        </w:tc>
        <w:tc>
          <w:tcPr>
            <w:tcW w:w="686" w:type="dxa"/>
            <w:noWrap/>
            <w:vAlign w:val="center"/>
          </w:tcPr>
          <w:p w14:paraId="54E57827">
            <w:pPr>
              <w:spacing w:line="360" w:lineRule="auto"/>
              <w:ind w:firstLine="420"/>
              <w:rPr>
                <w:rFonts w:ascii="宋体" w:hAnsi="宋体"/>
                <w:color w:val="auto"/>
                <w:szCs w:val="21"/>
                <w:highlight w:val="none"/>
              </w:rPr>
            </w:pPr>
          </w:p>
        </w:tc>
        <w:tc>
          <w:tcPr>
            <w:tcW w:w="992" w:type="dxa"/>
            <w:noWrap/>
          </w:tcPr>
          <w:p w14:paraId="277377C7">
            <w:pPr>
              <w:spacing w:line="360" w:lineRule="auto"/>
              <w:ind w:firstLine="420"/>
              <w:rPr>
                <w:rFonts w:ascii="宋体" w:hAnsi="宋体"/>
                <w:color w:val="auto"/>
                <w:szCs w:val="21"/>
                <w:highlight w:val="none"/>
              </w:rPr>
            </w:pPr>
          </w:p>
        </w:tc>
        <w:tc>
          <w:tcPr>
            <w:tcW w:w="1134" w:type="dxa"/>
            <w:noWrap/>
            <w:vAlign w:val="center"/>
          </w:tcPr>
          <w:p w14:paraId="4DE9CAF4">
            <w:pPr>
              <w:spacing w:line="360" w:lineRule="auto"/>
              <w:ind w:firstLine="420"/>
              <w:rPr>
                <w:rFonts w:ascii="宋体" w:hAnsi="宋体"/>
                <w:color w:val="auto"/>
                <w:szCs w:val="21"/>
                <w:highlight w:val="none"/>
              </w:rPr>
            </w:pPr>
          </w:p>
        </w:tc>
        <w:tc>
          <w:tcPr>
            <w:tcW w:w="1134" w:type="dxa"/>
            <w:noWrap/>
            <w:vAlign w:val="center"/>
          </w:tcPr>
          <w:p w14:paraId="4ED7FE12">
            <w:pPr>
              <w:spacing w:line="360" w:lineRule="auto"/>
              <w:ind w:firstLine="420"/>
              <w:rPr>
                <w:rFonts w:ascii="宋体" w:hAnsi="宋体"/>
                <w:color w:val="auto"/>
                <w:szCs w:val="21"/>
                <w:highlight w:val="none"/>
              </w:rPr>
            </w:pPr>
          </w:p>
        </w:tc>
        <w:tc>
          <w:tcPr>
            <w:tcW w:w="1134" w:type="dxa"/>
            <w:noWrap/>
            <w:vAlign w:val="center"/>
          </w:tcPr>
          <w:p w14:paraId="47E2204E">
            <w:pPr>
              <w:spacing w:line="360" w:lineRule="auto"/>
              <w:ind w:firstLine="420"/>
              <w:rPr>
                <w:rFonts w:ascii="宋体" w:hAnsi="宋体"/>
                <w:color w:val="auto"/>
                <w:szCs w:val="21"/>
                <w:highlight w:val="none"/>
              </w:rPr>
            </w:pPr>
          </w:p>
        </w:tc>
        <w:tc>
          <w:tcPr>
            <w:tcW w:w="709" w:type="dxa"/>
            <w:noWrap/>
            <w:vAlign w:val="center"/>
          </w:tcPr>
          <w:p w14:paraId="563C1439">
            <w:pPr>
              <w:spacing w:line="360" w:lineRule="auto"/>
              <w:ind w:firstLine="420"/>
              <w:rPr>
                <w:rFonts w:ascii="宋体" w:hAnsi="宋体"/>
                <w:color w:val="auto"/>
                <w:szCs w:val="21"/>
                <w:highlight w:val="none"/>
              </w:rPr>
            </w:pPr>
          </w:p>
        </w:tc>
      </w:tr>
      <w:tr w14:paraId="5FEC7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0E3F4C30">
            <w:pPr>
              <w:spacing w:line="360" w:lineRule="auto"/>
              <w:ind w:firstLine="420"/>
              <w:rPr>
                <w:rFonts w:ascii="宋体" w:hAnsi="宋体"/>
                <w:color w:val="auto"/>
                <w:szCs w:val="21"/>
                <w:highlight w:val="none"/>
              </w:rPr>
            </w:pPr>
          </w:p>
        </w:tc>
        <w:tc>
          <w:tcPr>
            <w:tcW w:w="1165" w:type="dxa"/>
            <w:noWrap/>
            <w:vAlign w:val="center"/>
          </w:tcPr>
          <w:p w14:paraId="76D3B452">
            <w:pPr>
              <w:spacing w:line="360" w:lineRule="auto"/>
              <w:ind w:firstLine="420"/>
              <w:rPr>
                <w:rFonts w:ascii="宋体" w:hAnsi="宋体"/>
                <w:color w:val="auto"/>
                <w:szCs w:val="21"/>
                <w:highlight w:val="none"/>
              </w:rPr>
            </w:pPr>
          </w:p>
        </w:tc>
        <w:tc>
          <w:tcPr>
            <w:tcW w:w="1126" w:type="dxa"/>
            <w:noWrap/>
            <w:vAlign w:val="center"/>
          </w:tcPr>
          <w:p w14:paraId="4E6F10FB">
            <w:pPr>
              <w:spacing w:line="360" w:lineRule="auto"/>
              <w:ind w:firstLine="420"/>
              <w:rPr>
                <w:rFonts w:ascii="宋体" w:hAnsi="宋体"/>
                <w:color w:val="auto"/>
                <w:szCs w:val="21"/>
                <w:highlight w:val="none"/>
              </w:rPr>
            </w:pPr>
          </w:p>
        </w:tc>
        <w:tc>
          <w:tcPr>
            <w:tcW w:w="567" w:type="dxa"/>
            <w:noWrap/>
            <w:vAlign w:val="center"/>
          </w:tcPr>
          <w:p w14:paraId="70B8F425">
            <w:pPr>
              <w:spacing w:line="360" w:lineRule="auto"/>
              <w:ind w:firstLine="420"/>
              <w:rPr>
                <w:rFonts w:ascii="宋体" w:hAnsi="宋体"/>
                <w:color w:val="auto"/>
                <w:szCs w:val="21"/>
                <w:highlight w:val="none"/>
              </w:rPr>
            </w:pPr>
          </w:p>
        </w:tc>
        <w:tc>
          <w:tcPr>
            <w:tcW w:w="686" w:type="dxa"/>
            <w:noWrap/>
            <w:vAlign w:val="center"/>
          </w:tcPr>
          <w:p w14:paraId="1F59B476">
            <w:pPr>
              <w:spacing w:line="360" w:lineRule="auto"/>
              <w:ind w:firstLine="420"/>
              <w:rPr>
                <w:rFonts w:ascii="宋体" w:hAnsi="宋体"/>
                <w:color w:val="auto"/>
                <w:szCs w:val="21"/>
                <w:highlight w:val="none"/>
              </w:rPr>
            </w:pPr>
          </w:p>
        </w:tc>
        <w:tc>
          <w:tcPr>
            <w:tcW w:w="992" w:type="dxa"/>
            <w:noWrap/>
          </w:tcPr>
          <w:p w14:paraId="0CFD0708">
            <w:pPr>
              <w:spacing w:line="360" w:lineRule="auto"/>
              <w:ind w:firstLine="420"/>
              <w:rPr>
                <w:rFonts w:ascii="宋体" w:hAnsi="宋体"/>
                <w:color w:val="auto"/>
                <w:szCs w:val="21"/>
                <w:highlight w:val="none"/>
              </w:rPr>
            </w:pPr>
          </w:p>
        </w:tc>
        <w:tc>
          <w:tcPr>
            <w:tcW w:w="1134" w:type="dxa"/>
            <w:noWrap/>
            <w:vAlign w:val="center"/>
          </w:tcPr>
          <w:p w14:paraId="7647A05B">
            <w:pPr>
              <w:spacing w:line="360" w:lineRule="auto"/>
              <w:ind w:firstLine="420"/>
              <w:rPr>
                <w:rFonts w:ascii="宋体" w:hAnsi="宋体"/>
                <w:color w:val="auto"/>
                <w:szCs w:val="21"/>
                <w:highlight w:val="none"/>
              </w:rPr>
            </w:pPr>
          </w:p>
        </w:tc>
        <w:tc>
          <w:tcPr>
            <w:tcW w:w="1134" w:type="dxa"/>
            <w:noWrap/>
            <w:vAlign w:val="center"/>
          </w:tcPr>
          <w:p w14:paraId="64BB8E5E">
            <w:pPr>
              <w:spacing w:line="360" w:lineRule="auto"/>
              <w:ind w:firstLine="420"/>
              <w:rPr>
                <w:rFonts w:ascii="宋体" w:hAnsi="宋体"/>
                <w:color w:val="auto"/>
                <w:szCs w:val="21"/>
                <w:highlight w:val="none"/>
              </w:rPr>
            </w:pPr>
          </w:p>
        </w:tc>
        <w:tc>
          <w:tcPr>
            <w:tcW w:w="1134" w:type="dxa"/>
            <w:noWrap/>
            <w:vAlign w:val="center"/>
          </w:tcPr>
          <w:p w14:paraId="7F031702">
            <w:pPr>
              <w:spacing w:line="360" w:lineRule="auto"/>
              <w:ind w:firstLine="420"/>
              <w:rPr>
                <w:rFonts w:ascii="宋体" w:hAnsi="宋体"/>
                <w:color w:val="auto"/>
                <w:szCs w:val="21"/>
                <w:highlight w:val="none"/>
              </w:rPr>
            </w:pPr>
          </w:p>
        </w:tc>
        <w:tc>
          <w:tcPr>
            <w:tcW w:w="709" w:type="dxa"/>
            <w:noWrap/>
            <w:vAlign w:val="center"/>
          </w:tcPr>
          <w:p w14:paraId="7671F2EF">
            <w:pPr>
              <w:spacing w:line="360" w:lineRule="auto"/>
              <w:ind w:firstLine="420"/>
              <w:rPr>
                <w:rFonts w:ascii="宋体" w:hAnsi="宋体"/>
                <w:color w:val="auto"/>
                <w:szCs w:val="21"/>
                <w:highlight w:val="none"/>
              </w:rPr>
            </w:pPr>
          </w:p>
        </w:tc>
      </w:tr>
      <w:tr w14:paraId="6D11D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3661DC1D">
            <w:pPr>
              <w:spacing w:line="360" w:lineRule="auto"/>
              <w:ind w:firstLine="420"/>
              <w:rPr>
                <w:rFonts w:ascii="宋体" w:hAnsi="宋体"/>
                <w:color w:val="auto"/>
                <w:szCs w:val="21"/>
                <w:highlight w:val="none"/>
              </w:rPr>
            </w:pPr>
          </w:p>
        </w:tc>
        <w:tc>
          <w:tcPr>
            <w:tcW w:w="1165" w:type="dxa"/>
            <w:noWrap/>
            <w:vAlign w:val="center"/>
          </w:tcPr>
          <w:p w14:paraId="0D0B14B8">
            <w:pPr>
              <w:spacing w:line="360" w:lineRule="auto"/>
              <w:ind w:firstLine="420"/>
              <w:rPr>
                <w:rFonts w:ascii="宋体" w:hAnsi="宋体"/>
                <w:color w:val="auto"/>
                <w:szCs w:val="21"/>
                <w:highlight w:val="none"/>
              </w:rPr>
            </w:pPr>
          </w:p>
        </w:tc>
        <w:tc>
          <w:tcPr>
            <w:tcW w:w="1126" w:type="dxa"/>
            <w:noWrap/>
            <w:vAlign w:val="center"/>
          </w:tcPr>
          <w:p w14:paraId="4C5C2FBC">
            <w:pPr>
              <w:spacing w:line="360" w:lineRule="auto"/>
              <w:ind w:firstLine="420"/>
              <w:rPr>
                <w:rFonts w:ascii="宋体" w:hAnsi="宋体"/>
                <w:color w:val="auto"/>
                <w:szCs w:val="21"/>
                <w:highlight w:val="none"/>
              </w:rPr>
            </w:pPr>
          </w:p>
        </w:tc>
        <w:tc>
          <w:tcPr>
            <w:tcW w:w="567" w:type="dxa"/>
            <w:noWrap/>
            <w:vAlign w:val="center"/>
          </w:tcPr>
          <w:p w14:paraId="0843E1E1">
            <w:pPr>
              <w:spacing w:line="360" w:lineRule="auto"/>
              <w:ind w:firstLine="420"/>
              <w:rPr>
                <w:rFonts w:ascii="宋体" w:hAnsi="宋体"/>
                <w:color w:val="auto"/>
                <w:szCs w:val="21"/>
                <w:highlight w:val="none"/>
              </w:rPr>
            </w:pPr>
          </w:p>
        </w:tc>
        <w:tc>
          <w:tcPr>
            <w:tcW w:w="686" w:type="dxa"/>
            <w:noWrap/>
            <w:vAlign w:val="center"/>
          </w:tcPr>
          <w:p w14:paraId="29D454ED">
            <w:pPr>
              <w:spacing w:line="360" w:lineRule="auto"/>
              <w:ind w:firstLine="420"/>
              <w:rPr>
                <w:rFonts w:ascii="宋体" w:hAnsi="宋体"/>
                <w:color w:val="auto"/>
                <w:szCs w:val="21"/>
                <w:highlight w:val="none"/>
              </w:rPr>
            </w:pPr>
          </w:p>
        </w:tc>
        <w:tc>
          <w:tcPr>
            <w:tcW w:w="992" w:type="dxa"/>
            <w:noWrap/>
          </w:tcPr>
          <w:p w14:paraId="7540C78B">
            <w:pPr>
              <w:spacing w:line="360" w:lineRule="auto"/>
              <w:ind w:firstLine="420"/>
              <w:rPr>
                <w:rFonts w:ascii="宋体" w:hAnsi="宋体"/>
                <w:color w:val="auto"/>
                <w:szCs w:val="21"/>
                <w:highlight w:val="none"/>
              </w:rPr>
            </w:pPr>
          </w:p>
        </w:tc>
        <w:tc>
          <w:tcPr>
            <w:tcW w:w="1134" w:type="dxa"/>
            <w:noWrap/>
            <w:vAlign w:val="center"/>
          </w:tcPr>
          <w:p w14:paraId="75F4AE41">
            <w:pPr>
              <w:spacing w:line="360" w:lineRule="auto"/>
              <w:ind w:firstLine="420"/>
              <w:rPr>
                <w:rFonts w:ascii="宋体" w:hAnsi="宋体"/>
                <w:color w:val="auto"/>
                <w:szCs w:val="21"/>
                <w:highlight w:val="none"/>
              </w:rPr>
            </w:pPr>
          </w:p>
        </w:tc>
        <w:tc>
          <w:tcPr>
            <w:tcW w:w="1134" w:type="dxa"/>
            <w:noWrap/>
            <w:vAlign w:val="center"/>
          </w:tcPr>
          <w:p w14:paraId="35CE328E">
            <w:pPr>
              <w:spacing w:line="360" w:lineRule="auto"/>
              <w:ind w:firstLine="420"/>
              <w:rPr>
                <w:rFonts w:ascii="宋体" w:hAnsi="宋体"/>
                <w:color w:val="auto"/>
                <w:szCs w:val="21"/>
                <w:highlight w:val="none"/>
              </w:rPr>
            </w:pPr>
          </w:p>
        </w:tc>
        <w:tc>
          <w:tcPr>
            <w:tcW w:w="1134" w:type="dxa"/>
            <w:noWrap/>
            <w:vAlign w:val="center"/>
          </w:tcPr>
          <w:p w14:paraId="767A8BE1">
            <w:pPr>
              <w:spacing w:line="360" w:lineRule="auto"/>
              <w:ind w:firstLine="420"/>
              <w:rPr>
                <w:rFonts w:ascii="宋体" w:hAnsi="宋体"/>
                <w:color w:val="auto"/>
                <w:szCs w:val="21"/>
                <w:highlight w:val="none"/>
              </w:rPr>
            </w:pPr>
          </w:p>
        </w:tc>
        <w:tc>
          <w:tcPr>
            <w:tcW w:w="709" w:type="dxa"/>
            <w:noWrap/>
            <w:vAlign w:val="center"/>
          </w:tcPr>
          <w:p w14:paraId="4BD7926F">
            <w:pPr>
              <w:spacing w:line="360" w:lineRule="auto"/>
              <w:ind w:firstLine="420"/>
              <w:rPr>
                <w:rFonts w:ascii="宋体" w:hAnsi="宋体"/>
                <w:color w:val="auto"/>
                <w:szCs w:val="21"/>
                <w:highlight w:val="none"/>
              </w:rPr>
            </w:pPr>
          </w:p>
        </w:tc>
      </w:tr>
      <w:tr w14:paraId="0328B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6964A6DB">
            <w:pPr>
              <w:spacing w:line="360" w:lineRule="auto"/>
              <w:ind w:firstLine="420"/>
              <w:rPr>
                <w:rFonts w:ascii="宋体" w:hAnsi="宋体"/>
                <w:color w:val="auto"/>
                <w:szCs w:val="21"/>
                <w:highlight w:val="none"/>
              </w:rPr>
            </w:pPr>
          </w:p>
        </w:tc>
        <w:tc>
          <w:tcPr>
            <w:tcW w:w="1165" w:type="dxa"/>
            <w:noWrap/>
            <w:vAlign w:val="center"/>
          </w:tcPr>
          <w:p w14:paraId="23188A91">
            <w:pPr>
              <w:spacing w:line="360" w:lineRule="auto"/>
              <w:ind w:firstLine="420"/>
              <w:rPr>
                <w:rFonts w:ascii="宋体" w:hAnsi="宋体"/>
                <w:color w:val="auto"/>
                <w:szCs w:val="21"/>
                <w:highlight w:val="none"/>
              </w:rPr>
            </w:pPr>
          </w:p>
        </w:tc>
        <w:tc>
          <w:tcPr>
            <w:tcW w:w="1126" w:type="dxa"/>
            <w:noWrap/>
            <w:vAlign w:val="center"/>
          </w:tcPr>
          <w:p w14:paraId="792349E1">
            <w:pPr>
              <w:spacing w:line="360" w:lineRule="auto"/>
              <w:ind w:firstLine="420"/>
              <w:rPr>
                <w:rFonts w:ascii="宋体" w:hAnsi="宋体"/>
                <w:color w:val="auto"/>
                <w:szCs w:val="21"/>
                <w:highlight w:val="none"/>
              </w:rPr>
            </w:pPr>
          </w:p>
        </w:tc>
        <w:tc>
          <w:tcPr>
            <w:tcW w:w="567" w:type="dxa"/>
            <w:noWrap/>
            <w:vAlign w:val="center"/>
          </w:tcPr>
          <w:p w14:paraId="1F6950F0">
            <w:pPr>
              <w:spacing w:line="360" w:lineRule="auto"/>
              <w:ind w:firstLine="420"/>
              <w:rPr>
                <w:rFonts w:ascii="宋体" w:hAnsi="宋体"/>
                <w:color w:val="auto"/>
                <w:szCs w:val="21"/>
                <w:highlight w:val="none"/>
              </w:rPr>
            </w:pPr>
          </w:p>
        </w:tc>
        <w:tc>
          <w:tcPr>
            <w:tcW w:w="686" w:type="dxa"/>
            <w:noWrap/>
            <w:vAlign w:val="center"/>
          </w:tcPr>
          <w:p w14:paraId="6AB8A0C6">
            <w:pPr>
              <w:spacing w:line="360" w:lineRule="auto"/>
              <w:ind w:firstLine="420"/>
              <w:rPr>
                <w:rFonts w:ascii="宋体" w:hAnsi="宋体"/>
                <w:color w:val="auto"/>
                <w:szCs w:val="21"/>
                <w:highlight w:val="none"/>
              </w:rPr>
            </w:pPr>
          </w:p>
        </w:tc>
        <w:tc>
          <w:tcPr>
            <w:tcW w:w="992" w:type="dxa"/>
            <w:noWrap/>
          </w:tcPr>
          <w:p w14:paraId="5F3010F4">
            <w:pPr>
              <w:spacing w:line="360" w:lineRule="auto"/>
              <w:ind w:firstLine="420"/>
              <w:rPr>
                <w:rFonts w:ascii="宋体" w:hAnsi="宋体"/>
                <w:color w:val="auto"/>
                <w:szCs w:val="21"/>
                <w:highlight w:val="none"/>
              </w:rPr>
            </w:pPr>
          </w:p>
        </w:tc>
        <w:tc>
          <w:tcPr>
            <w:tcW w:w="1134" w:type="dxa"/>
            <w:noWrap/>
            <w:vAlign w:val="center"/>
          </w:tcPr>
          <w:p w14:paraId="0BB384C4">
            <w:pPr>
              <w:spacing w:line="360" w:lineRule="auto"/>
              <w:ind w:firstLine="420"/>
              <w:rPr>
                <w:rFonts w:ascii="宋体" w:hAnsi="宋体"/>
                <w:color w:val="auto"/>
                <w:szCs w:val="21"/>
                <w:highlight w:val="none"/>
              </w:rPr>
            </w:pPr>
          </w:p>
        </w:tc>
        <w:tc>
          <w:tcPr>
            <w:tcW w:w="1134" w:type="dxa"/>
            <w:noWrap/>
            <w:vAlign w:val="center"/>
          </w:tcPr>
          <w:p w14:paraId="2C680B9D">
            <w:pPr>
              <w:spacing w:line="360" w:lineRule="auto"/>
              <w:ind w:firstLine="420"/>
              <w:rPr>
                <w:rFonts w:ascii="宋体" w:hAnsi="宋体"/>
                <w:color w:val="auto"/>
                <w:szCs w:val="21"/>
                <w:highlight w:val="none"/>
              </w:rPr>
            </w:pPr>
          </w:p>
        </w:tc>
        <w:tc>
          <w:tcPr>
            <w:tcW w:w="1134" w:type="dxa"/>
            <w:noWrap/>
            <w:vAlign w:val="center"/>
          </w:tcPr>
          <w:p w14:paraId="76BC036C">
            <w:pPr>
              <w:spacing w:line="360" w:lineRule="auto"/>
              <w:ind w:firstLine="420"/>
              <w:rPr>
                <w:rFonts w:ascii="宋体" w:hAnsi="宋体"/>
                <w:color w:val="auto"/>
                <w:szCs w:val="21"/>
                <w:highlight w:val="none"/>
              </w:rPr>
            </w:pPr>
          </w:p>
        </w:tc>
        <w:tc>
          <w:tcPr>
            <w:tcW w:w="709" w:type="dxa"/>
            <w:noWrap/>
            <w:vAlign w:val="center"/>
          </w:tcPr>
          <w:p w14:paraId="39F4653C">
            <w:pPr>
              <w:spacing w:line="360" w:lineRule="auto"/>
              <w:ind w:firstLine="420"/>
              <w:rPr>
                <w:rFonts w:ascii="宋体" w:hAnsi="宋体"/>
                <w:color w:val="auto"/>
                <w:szCs w:val="21"/>
                <w:highlight w:val="none"/>
              </w:rPr>
            </w:pPr>
          </w:p>
        </w:tc>
      </w:tr>
      <w:tr w14:paraId="09EAC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070B5ACE">
            <w:pPr>
              <w:spacing w:line="360" w:lineRule="auto"/>
              <w:ind w:firstLine="420"/>
              <w:rPr>
                <w:rFonts w:ascii="宋体" w:hAnsi="宋体"/>
                <w:color w:val="auto"/>
                <w:szCs w:val="21"/>
                <w:highlight w:val="none"/>
              </w:rPr>
            </w:pPr>
          </w:p>
        </w:tc>
        <w:tc>
          <w:tcPr>
            <w:tcW w:w="1165" w:type="dxa"/>
            <w:noWrap/>
            <w:vAlign w:val="center"/>
          </w:tcPr>
          <w:p w14:paraId="5FDD8159">
            <w:pPr>
              <w:spacing w:line="360" w:lineRule="auto"/>
              <w:ind w:firstLine="420"/>
              <w:rPr>
                <w:rFonts w:ascii="宋体" w:hAnsi="宋体"/>
                <w:color w:val="auto"/>
                <w:szCs w:val="21"/>
                <w:highlight w:val="none"/>
              </w:rPr>
            </w:pPr>
          </w:p>
        </w:tc>
        <w:tc>
          <w:tcPr>
            <w:tcW w:w="1126" w:type="dxa"/>
            <w:noWrap/>
            <w:vAlign w:val="center"/>
          </w:tcPr>
          <w:p w14:paraId="6F641E66">
            <w:pPr>
              <w:spacing w:line="360" w:lineRule="auto"/>
              <w:ind w:firstLine="420"/>
              <w:rPr>
                <w:rFonts w:ascii="宋体" w:hAnsi="宋体"/>
                <w:color w:val="auto"/>
                <w:szCs w:val="21"/>
                <w:highlight w:val="none"/>
              </w:rPr>
            </w:pPr>
          </w:p>
        </w:tc>
        <w:tc>
          <w:tcPr>
            <w:tcW w:w="567" w:type="dxa"/>
            <w:noWrap/>
            <w:vAlign w:val="center"/>
          </w:tcPr>
          <w:p w14:paraId="707447BA">
            <w:pPr>
              <w:spacing w:line="360" w:lineRule="auto"/>
              <w:ind w:firstLine="420"/>
              <w:rPr>
                <w:rFonts w:ascii="宋体" w:hAnsi="宋体"/>
                <w:color w:val="auto"/>
                <w:szCs w:val="21"/>
                <w:highlight w:val="none"/>
              </w:rPr>
            </w:pPr>
          </w:p>
        </w:tc>
        <w:tc>
          <w:tcPr>
            <w:tcW w:w="686" w:type="dxa"/>
            <w:noWrap/>
            <w:vAlign w:val="center"/>
          </w:tcPr>
          <w:p w14:paraId="194A395D">
            <w:pPr>
              <w:spacing w:line="360" w:lineRule="auto"/>
              <w:ind w:firstLine="420"/>
              <w:rPr>
                <w:rFonts w:ascii="宋体" w:hAnsi="宋体"/>
                <w:color w:val="auto"/>
                <w:szCs w:val="21"/>
                <w:highlight w:val="none"/>
              </w:rPr>
            </w:pPr>
          </w:p>
        </w:tc>
        <w:tc>
          <w:tcPr>
            <w:tcW w:w="992" w:type="dxa"/>
            <w:noWrap/>
          </w:tcPr>
          <w:p w14:paraId="0731CA0F">
            <w:pPr>
              <w:spacing w:line="360" w:lineRule="auto"/>
              <w:ind w:firstLine="420"/>
              <w:rPr>
                <w:rFonts w:ascii="宋体" w:hAnsi="宋体"/>
                <w:color w:val="auto"/>
                <w:szCs w:val="21"/>
                <w:highlight w:val="none"/>
              </w:rPr>
            </w:pPr>
          </w:p>
        </w:tc>
        <w:tc>
          <w:tcPr>
            <w:tcW w:w="1134" w:type="dxa"/>
            <w:noWrap/>
            <w:vAlign w:val="center"/>
          </w:tcPr>
          <w:p w14:paraId="10A8B92D">
            <w:pPr>
              <w:spacing w:line="360" w:lineRule="auto"/>
              <w:ind w:firstLine="420"/>
              <w:rPr>
                <w:rFonts w:ascii="宋体" w:hAnsi="宋体"/>
                <w:color w:val="auto"/>
                <w:szCs w:val="21"/>
                <w:highlight w:val="none"/>
              </w:rPr>
            </w:pPr>
          </w:p>
        </w:tc>
        <w:tc>
          <w:tcPr>
            <w:tcW w:w="1134" w:type="dxa"/>
            <w:noWrap/>
            <w:vAlign w:val="center"/>
          </w:tcPr>
          <w:p w14:paraId="5B26F4CE">
            <w:pPr>
              <w:spacing w:line="360" w:lineRule="auto"/>
              <w:ind w:firstLine="420"/>
              <w:rPr>
                <w:rFonts w:ascii="宋体" w:hAnsi="宋体"/>
                <w:color w:val="auto"/>
                <w:szCs w:val="21"/>
                <w:highlight w:val="none"/>
              </w:rPr>
            </w:pPr>
          </w:p>
        </w:tc>
        <w:tc>
          <w:tcPr>
            <w:tcW w:w="1134" w:type="dxa"/>
            <w:noWrap/>
            <w:vAlign w:val="center"/>
          </w:tcPr>
          <w:p w14:paraId="2D97B329">
            <w:pPr>
              <w:spacing w:line="360" w:lineRule="auto"/>
              <w:ind w:firstLine="420"/>
              <w:rPr>
                <w:rFonts w:ascii="宋体" w:hAnsi="宋体"/>
                <w:color w:val="auto"/>
                <w:szCs w:val="21"/>
                <w:highlight w:val="none"/>
              </w:rPr>
            </w:pPr>
          </w:p>
        </w:tc>
        <w:tc>
          <w:tcPr>
            <w:tcW w:w="709" w:type="dxa"/>
            <w:noWrap/>
            <w:vAlign w:val="center"/>
          </w:tcPr>
          <w:p w14:paraId="2AD46823">
            <w:pPr>
              <w:spacing w:line="360" w:lineRule="auto"/>
              <w:ind w:firstLine="420"/>
              <w:rPr>
                <w:rFonts w:ascii="宋体" w:hAnsi="宋体"/>
                <w:color w:val="auto"/>
                <w:szCs w:val="21"/>
                <w:highlight w:val="none"/>
              </w:rPr>
            </w:pPr>
          </w:p>
        </w:tc>
      </w:tr>
      <w:tr w14:paraId="1F35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728E82ED">
            <w:pPr>
              <w:spacing w:line="360" w:lineRule="auto"/>
              <w:ind w:firstLine="420"/>
              <w:rPr>
                <w:rFonts w:ascii="宋体" w:hAnsi="宋体"/>
                <w:color w:val="auto"/>
                <w:szCs w:val="21"/>
                <w:highlight w:val="none"/>
              </w:rPr>
            </w:pPr>
          </w:p>
        </w:tc>
        <w:tc>
          <w:tcPr>
            <w:tcW w:w="1165" w:type="dxa"/>
            <w:noWrap/>
            <w:vAlign w:val="center"/>
          </w:tcPr>
          <w:p w14:paraId="07864446">
            <w:pPr>
              <w:spacing w:line="360" w:lineRule="auto"/>
              <w:ind w:firstLine="420"/>
              <w:rPr>
                <w:rFonts w:ascii="宋体" w:hAnsi="宋体"/>
                <w:color w:val="auto"/>
                <w:szCs w:val="21"/>
                <w:highlight w:val="none"/>
              </w:rPr>
            </w:pPr>
          </w:p>
        </w:tc>
        <w:tc>
          <w:tcPr>
            <w:tcW w:w="1126" w:type="dxa"/>
            <w:noWrap/>
            <w:vAlign w:val="center"/>
          </w:tcPr>
          <w:p w14:paraId="28B2F23B">
            <w:pPr>
              <w:spacing w:line="360" w:lineRule="auto"/>
              <w:ind w:firstLine="420"/>
              <w:rPr>
                <w:rFonts w:ascii="宋体" w:hAnsi="宋体"/>
                <w:color w:val="auto"/>
                <w:szCs w:val="21"/>
                <w:highlight w:val="none"/>
              </w:rPr>
            </w:pPr>
          </w:p>
        </w:tc>
        <w:tc>
          <w:tcPr>
            <w:tcW w:w="567" w:type="dxa"/>
            <w:noWrap/>
            <w:vAlign w:val="center"/>
          </w:tcPr>
          <w:p w14:paraId="1EE33605">
            <w:pPr>
              <w:spacing w:line="360" w:lineRule="auto"/>
              <w:ind w:firstLine="420"/>
              <w:rPr>
                <w:rFonts w:ascii="宋体" w:hAnsi="宋体"/>
                <w:color w:val="auto"/>
                <w:szCs w:val="21"/>
                <w:highlight w:val="none"/>
              </w:rPr>
            </w:pPr>
          </w:p>
        </w:tc>
        <w:tc>
          <w:tcPr>
            <w:tcW w:w="686" w:type="dxa"/>
            <w:noWrap/>
            <w:vAlign w:val="center"/>
          </w:tcPr>
          <w:p w14:paraId="02BC9FCE">
            <w:pPr>
              <w:spacing w:line="360" w:lineRule="auto"/>
              <w:ind w:firstLine="420"/>
              <w:rPr>
                <w:rFonts w:ascii="宋体" w:hAnsi="宋体"/>
                <w:color w:val="auto"/>
                <w:szCs w:val="21"/>
                <w:highlight w:val="none"/>
              </w:rPr>
            </w:pPr>
          </w:p>
        </w:tc>
        <w:tc>
          <w:tcPr>
            <w:tcW w:w="992" w:type="dxa"/>
            <w:noWrap/>
          </w:tcPr>
          <w:p w14:paraId="7CDAE4D0">
            <w:pPr>
              <w:spacing w:line="360" w:lineRule="auto"/>
              <w:ind w:firstLine="420"/>
              <w:rPr>
                <w:rFonts w:ascii="宋体" w:hAnsi="宋体"/>
                <w:color w:val="auto"/>
                <w:szCs w:val="21"/>
                <w:highlight w:val="none"/>
              </w:rPr>
            </w:pPr>
          </w:p>
        </w:tc>
        <w:tc>
          <w:tcPr>
            <w:tcW w:w="1134" w:type="dxa"/>
            <w:noWrap/>
            <w:vAlign w:val="center"/>
          </w:tcPr>
          <w:p w14:paraId="5F0D8C6F">
            <w:pPr>
              <w:spacing w:line="360" w:lineRule="auto"/>
              <w:ind w:firstLine="420"/>
              <w:rPr>
                <w:rFonts w:ascii="宋体" w:hAnsi="宋体"/>
                <w:color w:val="auto"/>
                <w:szCs w:val="21"/>
                <w:highlight w:val="none"/>
              </w:rPr>
            </w:pPr>
          </w:p>
        </w:tc>
        <w:tc>
          <w:tcPr>
            <w:tcW w:w="1134" w:type="dxa"/>
            <w:noWrap/>
            <w:vAlign w:val="center"/>
          </w:tcPr>
          <w:p w14:paraId="013653FC">
            <w:pPr>
              <w:spacing w:line="360" w:lineRule="auto"/>
              <w:ind w:firstLine="420"/>
              <w:rPr>
                <w:rFonts w:ascii="宋体" w:hAnsi="宋体"/>
                <w:color w:val="auto"/>
                <w:szCs w:val="21"/>
                <w:highlight w:val="none"/>
              </w:rPr>
            </w:pPr>
          </w:p>
        </w:tc>
        <w:tc>
          <w:tcPr>
            <w:tcW w:w="1134" w:type="dxa"/>
            <w:noWrap/>
            <w:vAlign w:val="center"/>
          </w:tcPr>
          <w:p w14:paraId="0ADD552B">
            <w:pPr>
              <w:spacing w:line="360" w:lineRule="auto"/>
              <w:ind w:firstLine="420"/>
              <w:rPr>
                <w:rFonts w:ascii="宋体" w:hAnsi="宋体"/>
                <w:color w:val="auto"/>
                <w:szCs w:val="21"/>
                <w:highlight w:val="none"/>
              </w:rPr>
            </w:pPr>
          </w:p>
        </w:tc>
        <w:tc>
          <w:tcPr>
            <w:tcW w:w="709" w:type="dxa"/>
            <w:noWrap/>
            <w:vAlign w:val="center"/>
          </w:tcPr>
          <w:p w14:paraId="78F4BD9C">
            <w:pPr>
              <w:spacing w:line="360" w:lineRule="auto"/>
              <w:ind w:firstLine="420"/>
              <w:rPr>
                <w:rFonts w:ascii="宋体" w:hAnsi="宋体"/>
                <w:color w:val="auto"/>
                <w:szCs w:val="21"/>
                <w:highlight w:val="none"/>
              </w:rPr>
            </w:pPr>
          </w:p>
        </w:tc>
      </w:tr>
      <w:tr w14:paraId="1854B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14:paraId="18937D9E">
            <w:pPr>
              <w:spacing w:line="360" w:lineRule="auto"/>
              <w:ind w:firstLine="420"/>
              <w:rPr>
                <w:rFonts w:ascii="宋体" w:hAnsi="宋体"/>
                <w:color w:val="auto"/>
                <w:szCs w:val="21"/>
                <w:highlight w:val="none"/>
              </w:rPr>
            </w:pPr>
          </w:p>
        </w:tc>
        <w:tc>
          <w:tcPr>
            <w:tcW w:w="1165" w:type="dxa"/>
            <w:noWrap/>
            <w:vAlign w:val="center"/>
          </w:tcPr>
          <w:p w14:paraId="7B19F1B5">
            <w:pPr>
              <w:spacing w:line="360" w:lineRule="auto"/>
              <w:ind w:firstLine="420"/>
              <w:rPr>
                <w:rFonts w:ascii="宋体" w:hAnsi="宋体"/>
                <w:color w:val="auto"/>
                <w:szCs w:val="21"/>
                <w:highlight w:val="none"/>
              </w:rPr>
            </w:pPr>
          </w:p>
        </w:tc>
        <w:tc>
          <w:tcPr>
            <w:tcW w:w="1126" w:type="dxa"/>
            <w:noWrap/>
            <w:vAlign w:val="center"/>
          </w:tcPr>
          <w:p w14:paraId="17E6BE80">
            <w:pPr>
              <w:spacing w:line="360" w:lineRule="auto"/>
              <w:ind w:firstLine="420"/>
              <w:rPr>
                <w:rFonts w:ascii="宋体" w:hAnsi="宋体"/>
                <w:color w:val="auto"/>
                <w:szCs w:val="21"/>
                <w:highlight w:val="none"/>
              </w:rPr>
            </w:pPr>
          </w:p>
        </w:tc>
        <w:tc>
          <w:tcPr>
            <w:tcW w:w="567" w:type="dxa"/>
            <w:noWrap/>
            <w:vAlign w:val="center"/>
          </w:tcPr>
          <w:p w14:paraId="0C8209EB">
            <w:pPr>
              <w:spacing w:line="360" w:lineRule="auto"/>
              <w:ind w:firstLine="420"/>
              <w:rPr>
                <w:rFonts w:ascii="宋体" w:hAnsi="宋体"/>
                <w:color w:val="auto"/>
                <w:szCs w:val="21"/>
                <w:highlight w:val="none"/>
              </w:rPr>
            </w:pPr>
          </w:p>
        </w:tc>
        <w:tc>
          <w:tcPr>
            <w:tcW w:w="686" w:type="dxa"/>
            <w:noWrap/>
            <w:vAlign w:val="center"/>
          </w:tcPr>
          <w:p w14:paraId="56389089">
            <w:pPr>
              <w:spacing w:line="360" w:lineRule="auto"/>
              <w:ind w:firstLine="420"/>
              <w:rPr>
                <w:rFonts w:ascii="宋体" w:hAnsi="宋体"/>
                <w:color w:val="auto"/>
                <w:szCs w:val="21"/>
                <w:highlight w:val="none"/>
              </w:rPr>
            </w:pPr>
          </w:p>
        </w:tc>
        <w:tc>
          <w:tcPr>
            <w:tcW w:w="992" w:type="dxa"/>
            <w:noWrap/>
          </w:tcPr>
          <w:p w14:paraId="1CFBC851">
            <w:pPr>
              <w:spacing w:line="360" w:lineRule="auto"/>
              <w:ind w:firstLine="420"/>
              <w:rPr>
                <w:rFonts w:ascii="宋体" w:hAnsi="宋体"/>
                <w:color w:val="auto"/>
                <w:szCs w:val="21"/>
                <w:highlight w:val="none"/>
              </w:rPr>
            </w:pPr>
          </w:p>
        </w:tc>
        <w:tc>
          <w:tcPr>
            <w:tcW w:w="1134" w:type="dxa"/>
            <w:noWrap/>
            <w:vAlign w:val="center"/>
          </w:tcPr>
          <w:p w14:paraId="5529AEDE">
            <w:pPr>
              <w:spacing w:line="360" w:lineRule="auto"/>
              <w:ind w:firstLine="420"/>
              <w:rPr>
                <w:rFonts w:ascii="宋体" w:hAnsi="宋体"/>
                <w:color w:val="auto"/>
                <w:szCs w:val="21"/>
                <w:highlight w:val="none"/>
              </w:rPr>
            </w:pPr>
          </w:p>
        </w:tc>
        <w:tc>
          <w:tcPr>
            <w:tcW w:w="1134" w:type="dxa"/>
            <w:noWrap/>
            <w:vAlign w:val="center"/>
          </w:tcPr>
          <w:p w14:paraId="33F05F08">
            <w:pPr>
              <w:spacing w:line="360" w:lineRule="auto"/>
              <w:ind w:firstLine="420"/>
              <w:rPr>
                <w:rFonts w:ascii="宋体" w:hAnsi="宋体"/>
                <w:color w:val="auto"/>
                <w:szCs w:val="21"/>
                <w:highlight w:val="none"/>
              </w:rPr>
            </w:pPr>
          </w:p>
        </w:tc>
        <w:tc>
          <w:tcPr>
            <w:tcW w:w="1134" w:type="dxa"/>
            <w:noWrap/>
            <w:vAlign w:val="center"/>
          </w:tcPr>
          <w:p w14:paraId="41630EF7">
            <w:pPr>
              <w:spacing w:line="360" w:lineRule="auto"/>
              <w:ind w:firstLine="420"/>
              <w:rPr>
                <w:rFonts w:ascii="宋体" w:hAnsi="宋体"/>
                <w:color w:val="auto"/>
                <w:szCs w:val="21"/>
                <w:highlight w:val="none"/>
              </w:rPr>
            </w:pPr>
          </w:p>
        </w:tc>
        <w:tc>
          <w:tcPr>
            <w:tcW w:w="709" w:type="dxa"/>
            <w:noWrap/>
            <w:vAlign w:val="center"/>
          </w:tcPr>
          <w:p w14:paraId="2E8C14D4">
            <w:pPr>
              <w:spacing w:line="360" w:lineRule="auto"/>
              <w:ind w:firstLine="420"/>
              <w:rPr>
                <w:rFonts w:ascii="宋体" w:hAnsi="宋体"/>
                <w:color w:val="auto"/>
                <w:szCs w:val="21"/>
                <w:highlight w:val="none"/>
              </w:rPr>
            </w:pPr>
          </w:p>
        </w:tc>
      </w:tr>
    </w:tbl>
    <w:p w14:paraId="4CDD238D">
      <w:pPr>
        <w:spacing w:line="360" w:lineRule="auto"/>
        <w:ind w:firstLine="420"/>
        <w:rPr>
          <w:rFonts w:ascii="宋体" w:hAnsi="宋体"/>
          <w:color w:val="auto"/>
          <w:szCs w:val="21"/>
          <w:highlight w:val="none"/>
        </w:rPr>
      </w:pPr>
    </w:p>
    <w:p w14:paraId="2D9BDCD0">
      <w:pPr>
        <w:spacing w:line="360" w:lineRule="auto"/>
        <w:ind w:firstLine="420"/>
        <w:rPr>
          <w:rFonts w:ascii="宋体" w:hAnsi="宋体"/>
          <w:color w:val="auto"/>
          <w:szCs w:val="21"/>
          <w:highlight w:val="none"/>
        </w:rPr>
      </w:pPr>
      <w:r>
        <w:rPr>
          <w:rFonts w:ascii="宋体" w:hAnsi="宋体"/>
          <w:color w:val="auto"/>
          <w:szCs w:val="21"/>
          <w:highlight w:val="none"/>
        </w:rPr>
        <w:br w:type="page"/>
      </w:r>
    </w:p>
    <w:p w14:paraId="28720CF4">
      <w:pPr>
        <w:pStyle w:val="175"/>
        <w:numPr>
          <w:ilvl w:val="0"/>
          <w:numId w:val="0"/>
        </w:numPr>
        <w:wordWrap/>
        <w:spacing w:after="120"/>
        <w:rPr>
          <w:rFonts w:ascii="宋体" w:hAnsi="宋体" w:eastAsia="宋体"/>
          <w:color w:val="auto"/>
          <w:sz w:val="21"/>
          <w:szCs w:val="21"/>
          <w:highlight w:val="none"/>
        </w:rPr>
      </w:pPr>
      <w:bookmarkStart w:id="1676" w:name="_Toc20171895"/>
      <w:bookmarkStart w:id="1677" w:name="_Toc27388"/>
      <w:bookmarkStart w:id="1678" w:name="_Toc10232"/>
      <w:bookmarkStart w:id="1679" w:name="_Toc54862354"/>
      <w:bookmarkStart w:id="1680" w:name="_Toc25797"/>
      <w:bookmarkStart w:id="1681" w:name="_Toc21209"/>
      <w:r>
        <w:rPr>
          <w:rFonts w:hint="eastAsia" w:ascii="宋体" w:hAnsi="宋体" w:eastAsia="宋体"/>
          <w:color w:val="auto"/>
          <w:sz w:val="21"/>
          <w:szCs w:val="21"/>
          <w:highlight w:val="none"/>
        </w:rPr>
        <w:t>附件</w:t>
      </w:r>
      <w:r>
        <w:rPr>
          <w:rFonts w:ascii="宋体" w:hAnsi="宋体" w:eastAsia="宋体"/>
          <w:color w:val="auto"/>
          <w:sz w:val="21"/>
          <w:szCs w:val="21"/>
          <w:highlight w:val="none"/>
        </w:rPr>
        <w:t>3 工程质量保修书</w:t>
      </w:r>
      <w:bookmarkEnd w:id="1676"/>
      <w:bookmarkEnd w:id="1677"/>
      <w:bookmarkEnd w:id="1678"/>
      <w:bookmarkEnd w:id="1679"/>
      <w:bookmarkEnd w:id="1680"/>
      <w:bookmarkEnd w:id="1681"/>
    </w:p>
    <w:p w14:paraId="676695DC">
      <w:pPr>
        <w:spacing w:line="360" w:lineRule="auto"/>
        <w:rPr>
          <w:rFonts w:ascii="宋体" w:hAnsi="宋体"/>
          <w:color w:val="auto"/>
          <w:szCs w:val="21"/>
          <w:highlight w:val="none"/>
        </w:rPr>
      </w:pPr>
      <w:r>
        <w:rPr>
          <w:rFonts w:hint="eastAsia" w:ascii="宋体" w:hAnsi="宋体"/>
          <w:color w:val="auto"/>
          <w:szCs w:val="21"/>
          <w:highlight w:val="none"/>
        </w:rPr>
        <w:t>发包人（全称）：</w:t>
      </w:r>
    </w:p>
    <w:p w14:paraId="29CEE148">
      <w:pPr>
        <w:spacing w:line="360" w:lineRule="auto"/>
        <w:rPr>
          <w:rFonts w:ascii="宋体" w:hAnsi="宋体"/>
          <w:color w:val="auto"/>
          <w:szCs w:val="21"/>
          <w:highlight w:val="none"/>
        </w:rPr>
      </w:pPr>
      <w:r>
        <w:rPr>
          <w:rFonts w:hint="eastAsia" w:ascii="宋体" w:hAnsi="宋体"/>
          <w:color w:val="auto"/>
          <w:szCs w:val="21"/>
          <w:highlight w:val="none"/>
        </w:rPr>
        <w:t>承包人（全称）：</w:t>
      </w:r>
    </w:p>
    <w:p w14:paraId="718BA80D">
      <w:pPr>
        <w:spacing w:line="360" w:lineRule="auto"/>
        <w:ind w:firstLine="42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r>
        <w:rPr>
          <w:rFonts w:hint="eastAsia" w:ascii="宋体" w:hAnsi="宋体"/>
          <w:color w:val="auto"/>
          <w:szCs w:val="21"/>
          <w:highlight w:val="none"/>
          <w:u w:val="single"/>
          <w:lang w:eastAsia="zh-CN"/>
        </w:rPr>
        <w:t xml:space="preserve">营口市卧龙泉镇历史遗留固体废弃物治理工程EPC总承包 </w:t>
      </w:r>
      <w:r>
        <w:rPr>
          <w:rFonts w:hint="eastAsia" w:ascii="宋体" w:hAnsi="宋体"/>
          <w:color w:val="auto"/>
          <w:szCs w:val="21"/>
          <w:highlight w:val="none"/>
        </w:rPr>
        <w:t>（工程全称）订立工程质量保修书。</w:t>
      </w:r>
    </w:p>
    <w:p w14:paraId="67AF64E2">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一、工程质量保修范围和内容</w:t>
      </w:r>
    </w:p>
    <w:p w14:paraId="235AB706">
      <w:pPr>
        <w:spacing w:line="360" w:lineRule="auto"/>
        <w:ind w:firstLine="42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162946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质量保修范围包括地基基础工程、主体结构工程，屋面防水工程、有防水要求的卫生 </w:t>
      </w:r>
    </w:p>
    <w:p w14:paraId="3FF08D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间、房间和外墙面的防渗漏，供热与供冷系统，电气管线、给排水管道、设备安装和装修 </w:t>
      </w:r>
    </w:p>
    <w:p w14:paraId="212656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工程，以及双方约定的其他项目.</w:t>
      </w:r>
      <w:r>
        <w:rPr>
          <w:rFonts w:hint="eastAsia" w:ascii="宋体" w:hAnsi="宋体"/>
          <w:color w:val="auto"/>
          <w:szCs w:val="21"/>
          <w:highlight w:val="none"/>
        </w:rPr>
        <w:t>具体保修的内容，双方约定如下：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07E7B00">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二、质量保修期</w:t>
      </w:r>
    </w:p>
    <w:p w14:paraId="4F418D2E">
      <w:pPr>
        <w:spacing w:line="360" w:lineRule="auto"/>
        <w:ind w:firstLine="42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0A18D16B">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地基基础工程和主体结构工程为设计文件规定的工程合理使用年限；</w:t>
      </w:r>
      <w:r>
        <w:rPr>
          <w:rFonts w:hint="eastAsia" w:ascii="宋体" w:hAnsi="宋体"/>
          <w:color w:val="auto"/>
          <w:szCs w:val="21"/>
          <w:highlight w:val="none"/>
        </w:rPr>
        <w:t>。</w:t>
      </w:r>
    </w:p>
    <w:p w14:paraId="658128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2．屋面防水工程、有防水要求的卫生间、房间和外墙面的防渗为</w:t>
      </w:r>
      <w:r>
        <w:rPr>
          <w:rFonts w:hint="eastAsia" w:ascii="宋体" w:hAnsi="宋体"/>
          <w:color w:val="auto"/>
          <w:szCs w:val="21"/>
          <w:highlight w:val="none"/>
          <w:u w:val="single"/>
          <w:lang w:val="en-US" w:eastAsia="zh-CN"/>
        </w:rPr>
        <w:t xml:space="preserve">   5    </w:t>
      </w:r>
      <w:r>
        <w:rPr>
          <w:rFonts w:hint="eastAsia" w:ascii="宋体" w:hAnsi="宋体" w:eastAsia="宋体" w:cs="宋体"/>
          <w:color w:val="auto"/>
          <w:kern w:val="0"/>
          <w:sz w:val="21"/>
          <w:szCs w:val="21"/>
          <w:highlight w:val="none"/>
          <w:lang w:val="en-US" w:eastAsia="zh-CN" w:bidi="ar"/>
        </w:rPr>
        <w:t xml:space="preserve">年； </w:t>
      </w:r>
    </w:p>
    <w:p w14:paraId="6110E8F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3．装修工程为</w:t>
      </w:r>
      <w:r>
        <w:rPr>
          <w:rFonts w:hint="eastAsia" w:ascii="宋体" w:hAnsi="宋体"/>
          <w:color w:val="auto"/>
          <w:szCs w:val="21"/>
          <w:highlight w:val="none"/>
          <w:u w:val="single"/>
          <w:lang w:val="en-US" w:eastAsia="zh-CN"/>
        </w:rPr>
        <w:t xml:space="preserve">    2   </w:t>
      </w:r>
      <w:r>
        <w:rPr>
          <w:rFonts w:hint="eastAsia" w:ascii="宋体" w:hAnsi="宋体" w:eastAsia="宋体" w:cs="宋体"/>
          <w:color w:val="auto"/>
          <w:kern w:val="0"/>
          <w:sz w:val="21"/>
          <w:szCs w:val="21"/>
          <w:highlight w:val="none"/>
          <w:lang w:val="en-US" w:eastAsia="zh-CN" w:bidi="ar"/>
        </w:rPr>
        <w:t xml:space="preserve">年； </w:t>
      </w:r>
    </w:p>
    <w:p w14:paraId="642724B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4．电气管线、给排水管道、设备安装工程为</w:t>
      </w:r>
      <w:r>
        <w:rPr>
          <w:rFonts w:hint="eastAsia" w:ascii="宋体" w:hAnsi="宋体"/>
          <w:color w:val="auto"/>
          <w:szCs w:val="21"/>
          <w:highlight w:val="none"/>
          <w:u w:val="single"/>
          <w:lang w:val="en-US" w:eastAsia="zh-CN"/>
        </w:rPr>
        <w:t xml:space="preserve">    2   </w:t>
      </w:r>
      <w:r>
        <w:rPr>
          <w:rFonts w:hint="eastAsia" w:ascii="宋体" w:hAnsi="宋体" w:eastAsia="宋体" w:cs="宋体"/>
          <w:color w:val="auto"/>
          <w:kern w:val="0"/>
          <w:sz w:val="21"/>
          <w:szCs w:val="21"/>
          <w:highlight w:val="none"/>
          <w:lang w:val="en-US" w:eastAsia="zh-CN" w:bidi="ar"/>
        </w:rPr>
        <w:t xml:space="preserve">年； </w:t>
      </w:r>
    </w:p>
    <w:p w14:paraId="5F6BA54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5．供热与供冷系统为</w:t>
      </w:r>
      <w:r>
        <w:rPr>
          <w:rFonts w:hint="eastAsia" w:ascii="宋体" w:hAnsi="宋体"/>
          <w:color w:val="auto"/>
          <w:szCs w:val="21"/>
          <w:highlight w:val="none"/>
          <w:u w:val="single"/>
          <w:lang w:val="en-US" w:eastAsia="zh-CN"/>
        </w:rPr>
        <w:t xml:space="preserve">    2    </w:t>
      </w:r>
      <w:r>
        <w:rPr>
          <w:rFonts w:hint="eastAsia" w:ascii="宋体" w:hAnsi="宋体" w:eastAsia="宋体" w:cs="宋体"/>
          <w:color w:val="auto"/>
          <w:kern w:val="0"/>
          <w:sz w:val="21"/>
          <w:szCs w:val="21"/>
          <w:highlight w:val="none"/>
          <w:lang w:val="en-US" w:eastAsia="zh-CN" w:bidi="ar"/>
        </w:rPr>
        <w:t xml:space="preserve">个采暖期、供冷期； </w:t>
      </w:r>
    </w:p>
    <w:p w14:paraId="6F1661C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6．住宅小区内的给排水设施、道路等配套工程为</w:t>
      </w:r>
      <w:r>
        <w:rPr>
          <w:rFonts w:hint="eastAsia" w:ascii="宋体" w:hAnsi="宋体"/>
          <w:color w:val="auto"/>
          <w:szCs w:val="21"/>
          <w:highlight w:val="none"/>
          <w:u w:val="single"/>
          <w:lang w:val="en-US" w:eastAsia="zh-CN"/>
        </w:rPr>
        <w:t xml:space="preserve">   2     </w:t>
      </w:r>
      <w:r>
        <w:rPr>
          <w:rFonts w:hint="eastAsia" w:ascii="宋体" w:hAnsi="宋体" w:eastAsia="宋体" w:cs="宋体"/>
          <w:color w:val="auto"/>
          <w:kern w:val="0"/>
          <w:sz w:val="21"/>
          <w:szCs w:val="21"/>
          <w:highlight w:val="none"/>
          <w:lang w:val="en-US" w:eastAsia="zh-CN" w:bidi="ar"/>
        </w:rPr>
        <w:t xml:space="preserve">年； </w:t>
      </w:r>
    </w:p>
    <w:p w14:paraId="5CF8CA9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7．其他项目保修期限约定如下：</w:t>
      </w:r>
      <w:r>
        <w:rPr>
          <w:rFonts w:hint="eastAsia" w:ascii="宋体" w:hAnsi="宋体"/>
          <w:color w:val="auto"/>
          <w:szCs w:val="21"/>
          <w:highlight w:val="none"/>
          <w:u w:val="single"/>
          <w:lang w:val="en-US" w:eastAsia="zh-CN"/>
        </w:rPr>
        <w:t xml:space="preserve">                          </w:t>
      </w:r>
    </w:p>
    <w:p w14:paraId="32810A3F">
      <w:pPr>
        <w:spacing w:line="360" w:lineRule="auto"/>
        <w:ind w:firstLine="420"/>
        <w:rPr>
          <w:rFonts w:ascii="宋体" w:hAnsi="宋体"/>
          <w:color w:val="auto"/>
          <w:szCs w:val="21"/>
          <w:highlight w:val="none"/>
        </w:rPr>
      </w:pPr>
      <w:r>
        <w:rPr>
          <w:rFonts w:hint="eastAsia" w:ascii="宋体" w:hAnsi="宋体"/>
          <w:color w:val="auto"/>
          <w:szCs w:val="21"/>
          <w:highlight w:val="none"/>
        </w:rPr>
        <w:t>质量保修期自工程竣工验收合格之日起计算。</w:t>
      </w:r>
    </w:p>
    <w:p w14:paraId="32DE288D">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三、缺陷责任期</w:t>
      </w:r>
    </w:p>
    <w:p w14:paraId="6A491DE3">
      <w:pPr>
        <w:spacing w:line="360" w:lineRule="auto"/>
        <w:ind w:firstLine="42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24</w:t>
      </w:r>
      <w:r>
        <w:rPr>
          <w:rFonts w:hint="eastAsia" w:ascii="宋体" w:hAnsi="宋体"/>
          <w:color w:val="auto"/>
          <w:szCs w:val="21"/>
          <w:highlight w:val="none"/>
        </w:rPr>
        <w:t>个月，缺陷责任期自工程通过竣工验收之日起计算。单位/区段工程先于全部工程进行验收，单位/区段工程缺陷责任期自单位/区段工程验收合格之日起算。</w:t>
      </w:r>
    </w:p>
    <w:p w14:paraId="68177956">
      <w:pPr>
        <w:spacing w:line="360" w:lineRule="auto"/>
        <w:ind w:firstLine="420"/>
        <w:rPr>
          <w:rFonts w:ascii="宋体" w:hAnsi="宋体"/>
          <w:color w:val="auto"/>
          <w:szCs w:val="21"/>
          <w:highlight w:val="none"/>
        </w:rPr>
      </w:pPr>
      <w:r>
        <w:rPr>
          <w:rFonts w:hint="eastAsia" w:ascii="宋体" w:hAnsi="宋体"/>
          <w:color w:val="auto"/>
          <w:szCs w:val="21"/>
          <w:highlight w:val="none"/>
        </w:rPr>
        <w:t>缺陷责任期终止后，发包人应返还剩余的质量保证金。</w:t>
      </w:r>
    </w:p>
    <w:p w14:paraId="027B2795">
      <w:pPr>
        <w:spacing w:line="360" w:lineRule="auto"/>
        <w:ind w:firstLine="420"/>
        <w:rPr>
          <w:rFonts w:ascii="宋体" w:hAnsi="宋体"/>
          <w:color w:val="auto"/>
          <w:szCs w:val="21"/>
          <w:highlight w:val="none"/>
        </w:rPr>
      </w:pPr>
      <w:r>
        <w:rPr>
          <w:rFonts w:hint="eastAsia" w:ascii="宋体" w:hAnsi="宋体"/>
          <w:color w:val="auto"/>
          <w:szCs w:val="21"/>
          <w:highlight w:val="none"/>
        </w:rPr>
        <w:t>四、质量保修责任</w:t>
      </w:r>
    </w:p>
    <w:p w14:paraId="6C5B93BC">
      <w:pPr>
        <w:spacing w:line="360" w:lineRule="auto"/>
        <w:ind w:firstLine="42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07621004">
      <w:pPr>
        <w:spacing w:line="360" w:lineRule="auto"/>
        <w:ind w:firstLine="42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98E72F5">
      <w:pPr>
        <w:spacing w:line="360" w:lineRule="auto"/>
        <w:ind w:firstLine="420"/>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34AC8B3F">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4．质量保修完成后，由发包人组织验收。</w:t>
      </w:r>
    </w:p>
    <w:p w14:paraId="278F516E">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五、保修费用</w:t>
      </w:r>
    </w:p>
    <w:p w14:paraId="54B4BB11">
      <w:pPr>
        <w:spacing w:line="360" w:lineRule="auto"/>
        <w:ind w:firstLine="420"/>
        <w:rPr>
          <w:rFonts w:ascii="宋体" w:hAnsi="宋体"/>
          <w:color w:val="auto"/>
          <w:szCs w:val="21"/>
          <w:highlight w:val="none"/>
        </w:rPr>
      </w:pPr>
      <w:r>
        <w:rPr>
          <w:rFonts w:hint="eastAsia" w:ascii="宋体" w:hAnsi="宋体"/>
          <w:color w:val="auto"/>
          <w:szCs w:val="21"/>
          <w:highlight w:val="none"/>
        </w:rPr>
        <w:t>保修费用由造成质量缺陷的责任方承担。</w:t>
      </w:r>
    </w:p>
    <w:p w14:paraId="1361E2E5">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六、双方约定的其他工程质量保修事项：</w:t>
      </w:r>
      <w:r>
        <w:rPr>
          <w:rFonts w:hint="eastAsia" w:ascii="宋体" w:hAnsi="宋体"/>
          <w:color w:val="auto"/>
          <w:szCs w:val="21"/>
          <w:highlight w:val="none"/>
          <w:u w:val="single"/>
          <w:lang w:val="en-US" w:eastAsia="zh-CN"/>
        </w:rPr>
        <w:t xml:space="preserve">   /    </w:t>
      </w:r>
    </w:p>
    <w:p w14:paraId="27AA5B7E">
      <w:pPr>
        <w:spacing w:line="360" w:lineRule="auto"/>
        <w:ind w:firstLine="42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工程质量保修书由发包人、承包人在工程竣工验收前共同签署，作为工程总承包合同附件，其有效期限至保修期满。</w:t>
      </w:r>
    </w:p>
    <w:p w14:paraId="5A75836E">
      <w:pPr>
        <w:spacing w:line="360" w:lineRule="auto"/>
        <w:ind w:firstLine="420"/>
        <w:rPr>
          <w:rFonts w:ascii="宋体" w:hAnsi="宋体"/>
          <w:color w:val="auto"/>
          <w:szCs w:val="21"/>
          <w:highlight w:val="none"/>
        </w:rPr>
      </w:pPr>
    </w:p>
    <w:p w14:paraId="292E0080">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发包人(公章)：               承包人(公章)：          </w:t>
      </w:r>
    </w:p>
    <w:p w14:paraId="126DB2AC">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地  址：                     地  址：       </w:t>
      </w:r>
    </w:p>
    <w:p w14:paraId="280E59B6">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法定代表人(签字)：           法定代表人(签字)：       </w:t>
      </w:r>
    </w:p>
    <w:p w14:paraId="499E1A05">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委托代理人(签字)：           委托代理人(签字)：       </w:t>
      </w:r>
    </w:p>
    <w:p w14:paraId="0CE4ABA3">
      <w:pPr>
        <w:spacing w:line="360" w:lineRule="auto"/>
        <w:ind w:firstLine="420"/>
        <w:rPr>
          <w:rFonts w:ascii="宋体" w:hAnsi="宋体"/>
          <w:color w:val="auto"/>
          <w:szCs w:val="21"/>
          <w:highlight w:val="none"/>
        </w:rPr>
      </w:pPr>
      <w:r>
        <w:rPr>
          <w:rFonts w:hint="eastAsia" w:ascii="宋体" w:hAnsi="宋体"/>
          <w:color w:val="auto"/>
          <w:szCs w:val="21"/>
          <w:highlight w:val="none"/>
        </w:rPr>
        <w:t>电  话：                     电  话：</w:t>
      </w:r>
    </w:p>
    <w:p w14:paraId="4FD56391">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传  真：                     传  真：  </w:t>
      </w:r>
    </w:p>
    <w:p w14:paraId="66A28646">
      <w:pPr>
        <w:spacing w:line="360" w:lineRule="auto"/>
        <w:ind w:firstLine="420"/>
        <w:rPr>
          <w:rFonts w:ascii="宋体" w:hAnsi="宋体"/>
          <w:color w:val="auto"/>
          <w:szCs w:val="21"/>
          <w:highlight w:val="none"/>
        </w:rPr>
      </w:pPr>
      <w:r>
        <w:rPr>
          <w:rFonts w:hint="eastAsia" w:ascii="宋体" w:hAnsi="宋体"/>
          <w:color w:val="auto"/>
          <w:szCs w:val="21"/>
          <w:highlight w:val="none"/>
        </w:rPr>
        <w:t>开户银行：                   开户银行：</w:t>
      </w:r>
    </w:p>
    <w:p w14:paraId="62F1FF5E">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账  号：                     账  号： </w:t>
      </w:r>
    </w:p>
    <w:p w14:paraId="48DEC916">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邮政编码：                   邮政编码：   </w:t>
      </w:r>
    </w:p>
    <w:p w14:paraId="3DE7CEE2">
      <w:pPr>
        <w:spacing w:line="360" w:lineRule="auto"/>
        <w:jc w:val="left"/>
        <w:rPr>
          <w:rFonts w:ascii="宋体" w:hAnsi="宋体"/>
          <w:color w:val="auto"/>
          <w:szCs w:val="21"/>
          <w:highlight w:val="none"/>
        </w:rPr>
      </w:pPr>
      <w:r>
        <w:rPr>
          <w:rFonts w:ascii="宋体" w:hAnsi="宋体"/>
          <w:color w:val="auto"/>
          <w:szCs w:val="21"/>
          <w:highlight w:val="none"/>
        </w:rPr>
        <w:br w:type="page"/>
      </w:r>
    </w:p>
    <w:p w14:paraId="63FE6BBA">
      <w:pPr>
        <w:pStyle w:val="175"/>
        <w:numPr>
          <w:ilvl w:val="0"/>
          <w:numId w:val="0"/>
        </w:numPr>
        <w:wordWrap/>
        <w:spacing w:after="120"/>
        <w:rPr>
          <w:rFonts w:ascii="宋体" w:hAnsi="宋体" w:eastAsia="宋体"/>
          <w:color w:val="auto"/>
          <w:sz w:val="21"/>
          <w:szCs w:val="21"/>
          <w:highlight w:val="none"/>
        </w:rPr>
      </w:pPr>
      <w:bookmarkStart w:id="1682" w:name="_Toc20171896"/>
      <w:bookmarkStart w:id="1683" w:name="_Toc3694"/>
      <w:bookmarkStart w:id="1684" w:name="_Toc54862355"/>
      <w:bookmarkStart w:id="1685" w:name="_Toc15453"/>
      <w:bookmarkStart w:id="1686" w:name="_Toc25847"/>
      <w:bookmarkStart w:id="1687" w:name="_Toc25230"/>
      <w:r>
        <w:rPr>
          <w:rFonts w:hint="eastAsia" w:ascii="宋体" w:hAnsi="宋体" w:eastAsia="宋体"/>
          <w:color w:val="auto"/>
          <w:sz w:val="21"/>
          <w:szCs w:val="21"/>
          <w:highlight w:val="none"/>
        </w:rPr>
        <w:t>附件4</w:t>
      </w:r>
      <w:r>
        <w:rPr>
          <w:rFonts w:ascii="宋体" w:hAnsi="宋体" w:eastAsia="宋体"/>
          <w:color w:val="auto"/>
          <w:sz w:val="21"/>
          <w:szCs w:val="21"/>
          <w:highlight w:val="none"/>
        </w:rPr>
        <w:t xml:space="preserve"> 主要建设工程文件目录</w:t>
      </w:r>
      <w:bookmarkEnd w:id="1682"/>
      <w:bookmarkEnd w:id="1683"/>
      <w:bookmarkEnd w:id="1684"/>
      <w:bookmarkEnd w:id="1685"/>
      <w:bookmarkEnd w:id="1686"/>
      <w:bookmarkEnd w:id="1687"/>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79DED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ign w:val="center"/>
          </w:tcPr>
          <w:p w14:paraId="5269D611">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bottom w:val="double" w:color="auto" w:sz="6" w:space="0"/>
            </w:tcBorders>
            <w:noWrap/>
            <w:vAlign w:val="center"/>
          </w:tcPr>
          <w:p w14:paraId="76E13140">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bottom w:val="double" w:color="auto" w:sz="6" w:space="0"/>
            </w:tcBorders>
            <w:noWrap/>
            <w:vAlign w:val="center"/>
          </w:tcPr>
          <w:p w14:paraId="298DC184">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bottom w:val="double" w:color="auto" w:sz="6" w:space="0"/>
            </w:tcBorders>
            <w:noWrap/>
            <w:vAlign w:val="center"/>
          </w:tcPr>
          <w:p w14:paraId="208252AB">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bottom w:val="double" w:color="auto" w:sz="6" w:space="0"/>
            </w:tcBorders>
            <w:noWrap/>
          </w:tcPr>
          <w:p w14:paraId="2DBBE138">
            <w:pPr>
              <w:spacing w:line="360" w:lineRule="auto"/>
              <w:jc w:val="center"/>
              <w:rPr>
                <w:rFonts w:ascii="宋体" w:hAnsi="宋体"/>
                <w:color w:val="auto"/>
                <w:szCs w:val="21"/>
                <w:highlight w:val="none"/>
              </w:rPr>
            </w:pPr>
            <w:r>
              <w:rPr>
                <w:rFonts w:hint="eastAsia" w:ascii="宋体" w:hAnsi="宋体"/>
                <w:color w:val="auto"/>
                <w:szCs w:val="21"/>
                <w:highlight w:val="none"/>
              </w:rPr>
              <w:t>移交时间</w:t>
            </w:r>
          </w:p>
        </w:tc>
        <w:tc>
          <w:tcPr>
            <w:tcW w:w="1670" w:type="dxa"/>
            <w:tcBorders>
              <w:top w:val="single" w:color="auto" w:sz="12" w:space="0"/>
              <w:bottom w:val="double" w:color="auto" w:sz="6" w:space="0"/>
            </w:tcBorders>
            <w:noWrap/>
          </w:tcPr>
          <w:p w14:paraId="5B69FB38">
            <w:pPr>
              <w:spacing w:line="360" w:lineRule="auto"/>
              <w:jc w:val="center"/>
              <w:rPr>
                <w:rFonts w:ascii="宋体" w:hAnsi="宋体"/>
                <w:color w:val="auto"/>
                <w:szCs w:val="21"/>
                <w:highlight w:val="none"/>
              </w:rPr>
            </w:pPr>
            <w:r>
              <w:rPr>
                <w:rFonts w:hint="eastAsia" w:ascii="宋体" w:hAnsi="宋体"/>
                <w:color w:val="auto"/>
                <w:szCs w:val="21"/>
                <w:highlight w:val="none"/>
              </w:rPr>
              <w:t>责任人</w:t>
            </w:r>
          </w:p>
        </w:tc>
      </w:tr>
      <w:tr w14:paraId="0EFFD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ign w:val="center"/>
          </w:tcPr>
          <w:p w14:paraId="6FD01519">
            <w:pPr>
              <w:pStyle w:val="18"/>
              <w:spacing w:line="360" w:lineRule="auto"/>
              <w:ind w:firstLine="420"/>
              <w:rPr>
                <w:rFonts w:ascii="宋体" w:hAnsi="宋体"/>
                <w:color w:val="auto"/>
                <w:sz w:val="21"/>
                <w:szCs w:val="21"/>
                <w:highlight w:val="none"/>
              </w:rPr>
            </w:pPr>
          </w:p>
        </w:tc>
        <w:tc>
          <w:tcPr>
            <w:tcW w:w="1276" w:type="dxa"/>
            <w:tcBorders>
              <w:top w:val="double" w:color="auto" w:sz="6" w:space="0"/>
              <w:bottom w:val="single" w:color="auto" w:sz="6" w:space="0"/>
            </w:tcBorders>
            <w:noWrap/>
            <w:vAlign w:val="center"/>
          </w:tcPr>
          <w:p w14:paraId="6CE849F7">
            <w:pPr>
              <w:pStyle w:val="18"/>
              <w:spacing w:line="360" w:lineRule="auto"/>
              <w:ind w:firstLine="420"/>
              <w:rPr>
                <w:rFonts w:ascii="宋体" w:hAnsi="宋体"/>
                <w:color w:val="auto"/>
                <w:sz w:val="21"/>
                <w:szCs w:val="21"/>
                <w:highlight w:val="none"/>
              </w:rPr>
            </w:pPr>
          </w:p>
        </w:tc>
        <w:tc>
          <w:tcPr>
            <w:tcW w:w="1450" w:type="dxa"/>
            <w:tcBorders>
              <w:top w:val="double" w:color="auto" w:sz="6" w:space="0"/>
              <w:bottom w:val="single" w:color="auto" w:sz="6" w:space="0"/>
            </w:tcBorders>
            <w:noWrap/>
            <w:vAlign w:val="center"/>
          </w:tcPr>
          <w:p w14:paraId="6CBD99D5">
            <w:pPr>
              <w:pStyle w:val="18"/>
              <w:spacing w:line="360" w:lineRule="auto"/>
              <w:ind w:firstLine="420"/>
              <w:rPr>
                <w:rFonts w:ascii="宋体" w:hAnsi="宋体"/>
                <w:color w:val="auto"/>
                <w:sz w:val="21"/>
                <w:szCs w:val="21"/>
                <w:highlight w:val="none"/>
              </w:rPr>
            </w:pPr>
          </w:p>
        </w:tc>
        <w:tc>
          <w:tcPr>
            <w:tcW w:w="1243" w:type="dxa"/>
            <w:tcBorders>
              <w:top w:val="double" w:color="auto" w:sz="6" w:space="0"/>
              <w:bottom w:val="single" w:color="auto" w:sz="6" w:space="0"/>
            </w:tcBorders>
            <w:noWrap/>
            <w:vAlign w:val="center"/>
          </w:tcPr>
          <w:p w14:paraId="212D7D82">
            <w:pPr>
              <w:pStyle w:val="18"/>
              <w:spacing w:line="360" w:lineRule="auto"/>
              <w:ind w:firstLine="420"/>
              <w:rPr>
                <w:rFonts w:ascii="宋体" w:hAnsi="宋体"/>
                <w:color w:val="auto"/>
                <w:sz w:val="21"/>
                <w:szCs w:val="21"/>
                <w:highlight w:val="none"/>
              </w:rPr>
            </w:pPr>
          </w:p>
        </w:tc>
        <w:tc>
          <w:tcPr>
            <w:tcW w:w="1450" w:type="dxa"/>
            <w:tcBorders>
              <w:top w:val="double" w:color="auto" w:sz="6" w:space="0"/>
              <w:bottom w:val="single" w:color="auto" w:sz="6" w:space="0"/>
            </w:tcBorders>
            <w:noWrap/>
            <w:vAlign w:val="center"/>
          </w:tcPr>
          <w:p w14:paraId="56946102">
            <w:pPr>
              <w:pStyle w:val="18"/>
              <w:spacing w:line="360" w:lineRule="auto"/>
              <w:ind w:firstLine="420"/>
              <w:rPr>
                <w:rFonts w:ascii="宋体" w:hAnsi="宋体"/>
                <w:color w:val="auto"/>
                <w:sz w:val="21"/>
                <w:szCs w:val="21"/>
                <w:highlight w:val="none"/>
              </w:rPr>
            </w:pPr>
          </w:p>
        </w:tc>
        <w:tc>
          <w:tcPr>
            <w:tcW w:w="1670" w:type="dxa"/>
            <w:tcBorders>
              <w:top w:val="double" w:color="auto" w:sz="6" w:space="0"/>
              <w:bottom w:val="single" w:color="auto" w:sz="6" w:space="0"/>
            </w:tcBorders>
            <w:noWrap/>
            <w:vAlign w:val="center"/>
          </w:tcPr>
          <w:p w14:paraId="41744D02">
            <w:pPr>
              <w:pStyle w:val="18"/>
              <w:spacing w:line="360" w:lineRule="auto"/>
              <w:ind w:firstLine="420"/>
              <w:rPr>
                <w:rFonts w:ascii="宋体" w:hAnsi="宋体"/>
                <w:color w:val="auto"/>
                <w:sz w:val="21"/>
                <w:szCs w:val="21"/>
                <w:highlight w:val="none"/>
              </w:rPr>
            </w:pPr>
          </w:p>
        </w:tc>
      </w:tr>
      <w:tr w14:paraId="586EB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ign w:val="center"/>
          </w:tcPr>
          <w:p w14:paraId="3FD3C86E">
            <w:pPr>
              <w:pStyle w:val="18"/>
              <w:spacing w:line="360" w:lineRule="auto"/>
              <w:ind w:firstLine="420"/>
              <w:rPr>
                <w:rFonts w:ascii="宋体" w:hAnsi="宋体"/>
                <w:color w:val="auto"/>
                <w:sz w:val="21"/>
                <w:szCs w:val="21"/>
                <w:highlight w:val="none"/>
              </w:rPr>
            </w:pPr>
          </w:p>
        </w:tc>
        <w:tc>
          <w:tcPr>
            <w:tcW w:w="1276" w:type="dxa"/>
            <w:tcBorders>
              <w:top w:val="nil"/>
            </w:tcBorders>
            <w:noWrap/>
            <w:vAlign w:val="center"/>
          </w:tcPr>
          <w:p w14:paraId="26D2763E">
            <w:pPr>
              <w:pStyle w:val="18"/>
              <w:spacing w:line="360" w:lineRule="auto"/>
              <w:ind w:firstLine="420"/>
              <w:rPr>
                <w:rFonts w:ascii="宋体" w:hAnsi="宋体"/>
                <w:color w:val="auto"/>
                <w:sz w:val="21"/>
                <w:szCs w:val="21"/>
                <w:highlight w:val="none"/>
              </w:rPr>
            </w:pPr>
          </w:p>
        </w:tc>
        <w:tc>
          <w:tcPr>
            <w:tcW w:w="1450" w:type="dxa"/>
            <w:tcBorders>
              <w:top w:val="nil"/>
            </w:tcBorders>
            <w:noWrap/>
            <w:vAlign w:val="center"/>
          </w:tcPr>
          <w:p w14:paraId="67D16515">
            <w:pPr>
              <w:pStyle w:val="18"/>
              <w:spacing w:line="360" w:lineRule="auto"/>
              <w:ind w:firstLine="420"/>
              <w:rPr>
                <w:rFonts w:ascii="宋体" w:hAnsi="宋体"/>
                <w:color w:val="auto"/>
                <w:sz w:val="21"/>
                <w:szCs w:val="21"/>
                <w:highlight w:val="none"/>
              </w:rPr>
            </w:pPr>
          </w:p>
        </w:tc>
        <w:tc>
          <w:tcPr>
            <w:tcW w:w="1243" w:type="dxa"/>
            <w:tcBorders>
              <w:top w:val="nil"/>
            </w:tcBorders>
            <w:noWrap/>
            <w:vAlign w:val="center"/>
          </w:tcPr>
          <w:p w14:paraId="3EEE7AEA">
            <w:pPr>
              <w:pStyle w:val="18"/>
              <w:spacing w:line="360" w:lineRule="auto"/>
              <w:ind w:firstLine="420"/>
              <w:rPr>
                <w:rFonts w:ascii="宋体" w:hAnsi="宋体"/>
                <w:color w:val="auto"/>
                <w:sz w:val="21"/>
                <w:szCs w:val="21"/>
                <w:highlight w:val="none"/>
              </w:rPr>
            </w:pPr>
          </w:p>
        </w:tc>
        <w:tc>
          <w:tcPr>
            <w:tcW w:w="1450" w:type="dxa"/>
            <w:tcBorders>
              <w:top w:val="nil"/>
            </w:tcBorders>
            <w:noWrap/>
            <w:vAlign w:val="center"/>
          </w:tcPr>
          <w:p w14:paraId="63D5A012">
            <w:pPr>
              <w:pStyle w:val="18"/>
              <w:spacing w:line="360" w:lineRule="auto"/>
              <w:ind w:firstLine="420"/>
              <w:rPr>
                <w:rFonts w:ascii="宋体" w:hAnsi="宋体"/>
                <w:color w:val="auto"/>
                <w:sz w:val="21"/>
                <w:szCs w:val="21"/>
                <w:highlight w:val="none"/>
              </w:rPr>
            </w:pPr>
          </w:p>
        </w:tc>
        <w:tc>
          <w:tcPr>
            <w:tcW w:w="1670" w:type="dxa"/>
            <w:tcBorders>
              <w:top w:val="nil"/>
            </w:tcBorders>
            <w:noWrap/>
            <w:vAlign w:val="center"/>
          </w:tcPr>
          <w:p w14:paraId="07C126D1">
            <w:pPr>
              <w:pStyle w:val="18"/>
              <w:spacing w:line="360" w:lineRule="auto"/>
              <w:ind w:firstLine="420"/>
              <w:rPr>
                <w:rFonts w:ascii="宋体" w:hAnsi="宋体"/>
                <w:color w:val="auto"/>
                <w:sz w:val="21"/>
                <w:szCs w:val="21"/>
                <w:highlight w:val="none"/>
              </w:rPr>
            </w:pPr>
          </w:p>
        </w:tc>
      </w:tr>
      <w:tr w14:paraId="7CA4A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57590827">
            <w:pPr>
              <w:pStyle w:val="18"/>
              <w:spacing w:line="360" w:lineRule="auto"/>
              <w:ind w:firstLine="420"/>
              <w:rPr>
                <w:rFonts w:ascii="宋体" w:hAnsi="宋体"/>
                <w:color w:val="auto"/>
                <w:sz w:val="21"/>
                <w:szCs w:val="21"/>
                <w:highlight w:val="none"/>
              </w:rPr>
            </w:pPr>
          </w:p>
        </w:tc>
        <w:tc>
          <w:tcPr>
            <w:tcW w:w="1276" w:type="dxa"/>
            <w:noWrap/>
            <w:vAlign w:val="center"/>
          </w:tcPr>
          <w:p w14:paraId="77D936E8">
            <w:pPr>
              <w:pStyle w:val="18"/>
              <w:spacing w:line="360" w:lineRule="auto"/>
              <w:ind w:firstLine="420"/>
              <w:rPr>
                <w:rFonts w:ascii="宋体" w:hAnsi="宋体"/>
                <w:color w:val="auto"/>
                <w:sz w:val="21"/>
                <w:szCs w:val="21"/>
                <w:highlight w:val="none"/>
              </w:rPr>
            </w:pPr>
          </w:p>
        </w:tc>
        <w:tc>
          <w:tcPr>
            <w:tcW w:w="1450" w:type="dxa"/>
            <w:noWrap/>
            <w:vAlign w:val="center"/>
          </w:tcPr>
          <w:p w14:paraId="249FFFF2">
            <w:pPr>
              <w:pStyle w:val="18"/>
              <w:spacing w:line="360" w:lineRule="auto"/>
              <w:ind w:firstLine="420"/>
              <w:rPr>
                <w:rFonts w:ascii="宋体" w:hAnsi="宋体"/>
                <w:color w:val="auto"/>
                <w:sz w:val="21"/>
                <w:szCs w:val="21"/>
                <w:highlight w:val="none"/>
              </w:rPr>
            </w:pPr>
          </w:p>
        </w:tc>
        <w:tc>
          <w:tcPr>
            <w:tcW w:w="1243" w:type="dxa"/>
            <w:noWrap/>
            <w:vAlign w:val="center"/>
          </w:tcPr>
          <w:p w14:paraId="44AF61A8">
            <w:pPr>
              <w:pStyle w:val="18"/>
              <w:spacing w:line="360" w:lineRule="auto"/>
              <w:ind w:firstLine="420"/>
              <w:rPr>
                <w:rFonts w:ascii="宋体" w:hAnsi="宋体"/>
                <w:color w:val="auto"/>
                <w:sz w:val="21"/>
                <w:szCs w:val="21"/>
                <w:highlight w:val="none"/>
              </w:rPr>
            </w:pPr>
          </w:p>
        </w:tc>
        <w:tc>
          <w:tcPr>
            <w:tcW w:w="1450" w:type="dxa"/>
            <w:noWrap/>
            <w:vAlign w:val="center"/>
          </w:tcPr>
          <w:p w14:paraId="5A99E036">
            <w:pPr>
              <w:pStyle w:val="18"/>
              <w:spacing w:line="360" w:lineRule="auto"/>
              <w:ind w:firstLine="420"/>
              <w:rPr>
                <w:rFonts w:ascii="宋体" w:hAnsi="宋体"/>
                <w:color w:val="auto"/>
                <w:sz w:val="21"/>
                <w:szCs w:val="21"/>
                <w:highlight w:val="none"/>
              </w:rPr>
            </w:pPr>
          </w:p>
        </w:tc>
        <w:tc>
          <w:tcPr>
            <w:tcW w:w="1670" w:type="dxa"/>
            <w:noWrap/>
            <w:vAlign w:val="center"/>
          </w:tcPr>
          <w:p w14:paraId="566914DE">
            <w:pPr>
              <w:pStyle w:val="18"/>
              <w:spacing w:line="360" w:lineRule="auto"/>
              <w:ind w:firstLine="420"/>
              <w:rPr>
                <w:rFonts w:ascii="宋体" w:hAnsi="宋体"/>
                <w:color w:val="auto"/>
                <w:sz w:val="21"/>
                <w:szCs w:val="21"/>
                <w:highlight w:val="none"/>
              </w:rPr>
            </w:pPr>
          </w:p>
        </w:tc>
      </w:tr>
      <w:tr w14:paraId="18FC1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7414DC01">
            <w:pPr>
              <w:pStyle w:val="18"/>
              <w:spacing w:line="360" w:lineRule="auto"/>
              <w:ind w:firstLine="420"/>
              <w:rPr>
                <w:rFonts w:ascii="宋体" w:hAnsi="宋体"/>
                <w:color w:val="auto"/>
                <w:sz w:val="21"/>
                <w:szCs w:val="21"/>
                <w:highlight w:val="none"/>
              </w:rPr>
            </w:pPr>
          </w:p>
        </w:tc>
        <w:tc>
          <w:tcPr>
            <w:tcW w:w="1276" w:type="dxa"/>
            <w:noWrap/>
            <w:vAlign w:val="center"/>
          </w:tcPr>
          <w:p w14:paraId="0C6E4A86">
            <w:pPr>
              <w:pStyle w:val="18"/>
              <w:spacing w:line="360" w:lineRule="auto"/>
              <w:ind w:firstLine="420"/>
              <w:rPr>
                <w:rFonts w:ascii="宋体" w:hAnsi="宋体"/>
                <w:color w:val="auto"/>
                <w:sz w:val="21"/>
                <w:szCs w:val="21"/>
                <w:highlight w:val="none"/>
              </w:rPr>
            </w:pPr>
          </w:p>
        </w:tc>
        <w:tc>
          <w:tcPr>
            <w:tcW w:w="1450" w:type="dxa"/>
            <w:noWrap/>
            <w:vAlign w:val="center"/>
          </w:tcPr>
          <w:p w14:paraId="425695DA">
            <w:pPr>
              <w:pStyle w:val="18"/>
              <w:spacing w:line="360" w:lineRule="auto"/>
              <w:ind w:firstLine="420"/>
              <w:rPr>
                <w:rFonts w:ascii="宋体" w:hAnsi="宋体"/>
                <w:color w:val="auto"/>
                <w:sz w:val="21"/>
                <w:szCs w:val="21"/>
                <w:highlight w:val="none"/>
              </w:rPr>
            </w:pPr>
          </w:p>
        </w:tc>
        <w:tc>
          <w:tcPr>
            <w:tcW w:w="1243" w:type="dxa"/>
            <w:noWrap/>
            <w:vAlign w:val="center"/>
          </w:tcPr>
          <w:p w14:paraId="05BB143B">
            <w:pPr>
              <w:pStyle w:val="18"/>
              <w:spacing w:line="360" w:lineRule="auto"/>
              <w:ind w:firstLine="420"/>
              <w:rPr>
                <w:rFonts w:ascii="宋体" w:hAnsi="宋体"/>
                <w:color w:val="auto"/>
                <w:sz w:val="21"/>
                <w:szCs w:val="21"/>
                <w:highlight w:val="none"/>
              </w:rPr>
            </w:pPr>
          </w:p>
        </w:tc>
        <w:tc>
          <w:tcPr>
            <w:tcW w:w="1450" w:type="dxa"/>
            <w:noWrap/>
            <w:vAlign w:val="center"/>
          </w:tcPr>
          <w:p w14:paraId="22999532">
            <w:pPr>
              <w:pStyle w:val="18"/>
              <w:spacing w:line="360" w:lineRule="auto"/>
              <w:ind w:firstLine="420"/>
              <w:rPr>
                <w:rFonts w:ascii="宋体" w:hAnsi="宋体"/>
                <w:color w:val="auto"/>
                <w:sz w:val="21"/>
                <w:szCs w:val="21"/>
                <w:highlight w:val="none"/>
              </w:rPr>
            </w:pPr>
          </w:p>
        </w:tc>
        <w:tc>
          <w:tcPr>
            <w:tcW w:w="1670" w:type="dxa"/>
            <w:noWrap/>
            <w:vAlign w:val="center"/>
          </w:tcPr>
          <w:p w14:paraId="1BE84936">
            <w:pPr>
              <w:pStyle w:val="18"/>
              <w:spacing w:line="360" w:lineRule="auto"/>
              <w:ind w:firstLine="420"/>
              <w:rPr>
                <w:rFonts w:ascii="宋体" w:hAnsi="宋体"/>
                <w:color w:val="auto"/>
                <w:sz w:val="21"/>
                <w:szCs w:val="21"/>
                <w:highlight w:val="none"/>
              </w:rPr>
            </w:pPr>
          </w:p>
        </w:tc>
      </w:tr>
      <w:tr w14:paraId="37BDB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201A37DA">
            <w:pPr>
              <w:pStyle w:val="18"/>
              <w:spacing w:line="360" w:lineRule="auto"/>
              <w:ind w:firstLine="420"/>
              <w:rPr>
                <w:rFonts w:ascii="宋体" w:hAnsi="宋体"/>
                <w:color w:val="auto"/>
                <w:sz w:val="21"/>
                <w:szCs w:val="21"/>
                <w:highlight w:val="none"/>
              </w:rPr>
            </w:pPr>
          </w:p>
        </w:tc>
        <w:tc>
          <w:tcPr>
            <w:tcW w:w="1276" w:type="dxa"/>
            <w:noWrap/>
            <w:vAlign w:val="center"/>
          </w:tcPr>
          <w:p w14:paraId="42F62520">
            <w:pPr>
              <w:pStyle w:val="18"/>
              <w:spacing w:line="360" w:lineRule="auto"/>
              <w:ind w:firstLine="420"/>
              <w:rPr>
                <w:rFonts w:ascii="宋体" w:hAnsi="宋体"/>
                <w:color w:val="auto"/>
                <w:sz w:val="21"/>
                <w:szCs w:val="21"/>
                <w:highlight w:val="none"/>
              </w:rPr>
            </w:pPr>
          </w:p>
        </w:tc>
        <w:tc>
          <w:tcPr>
            <w:tcW w:w="1450" w:type="dxa"/>
            <w:noWrap/>
            <w:vAlign w:val="center"/>
          </w:tcPr>
          <w:p w14:paraId="62E3F116">
            <w:pPr>
              <w:pStyle w:val="18"/>
              <w:spacing w:line="360" w:lineRule="auto"/>
              <w:ind w:firstLine="420"/>
              <w:rPr>
                <w:rFonts w:ascii="宋体" w:hAnsi="宋体"/>
                <w:color w:val="auto"/>
                <w:sz w:val="21"/>
                <w:szCs w:val="21"/>
                <w:highlight w:val="none"/>
              </w:rPr>
            </w:pPr>
          </w:p>
        </w:tc>
        <w:tc>
          <w:tcPr>
            <w:tcW w:w="1243" w:type="dxa"/>
            <w:noWrap/>
            <w:vAlign w:val="center"/>
          </w:tcPr>
          <w:p w14:paraId="2FE1DDE0">
            <w:pPr>
              <w:pStyle w:val="18"/>
              <w:spacing w:line="360" w:lineRule="auto"/>
              <w:ind w:firstLine="420"/>
              <w:rPr>
                <w:rFonts w:ascii="宋体" w:hAnsi="宋体"/>
                <w:color w:val="auto"/>
                <w:sz w:val="21"/>
                <w:szCs w:val="21"/>
                <w:highlight w:val="none"/>
              </w:rPr>
            </w:pPr>
          </w:p>
        </w:tc>
        <w:tc>
          <w:tcPr>
            <w:tcW w:w="1450" w:type="dxa"/>
            <w:noWrap/>
            <w:vAlign w:val="center"/>
          </w:tcPr>
          <w:p w14:paraId="0D0E2572">
            <w:pPr>
              <w:pStyle w:val="18"/>
              <w:spacing w:line="360" w:lineRule="auto"/>
              <w:ind w:firstLine="420"/>
              <w:rPr>
                <w:rFonts w:ascii="宋体" w:hAnsi="宋体"/>
                <w:color w:val="auto"/>
                <w:sz w:val="21"/>
                <w:szCs w:val="21"/>
                <w:highlight w:val="none"/>
              </w:rPr>
            </w:pPr>
          </w:p>
        </w:tc>
        <w:tc>
          <w:tcPr>
            <w:tcW w:w="1670" w:type="dxa"/>
            <w:noWrap/>
            <w:vAlign w:val="center"/>
          </w:tcPr>
          <w:p w14:paraId="58354A77">
            <w:pPr>
              <w:pStyle w:val="18"/>
              <w:spacing w:line="360" w:lineRule="auto"/>
              <w:ind w:firstLine="420"/>
              <w:rPr>
                <w:rFonts w:ascii="宋体" w:hAnsi="宋体"/>
                <w:color w:val="auto"/>
                <w:sz w:val="21"/>
                <w:szCs w:val="21"/>
                <w:highlight w:val="none"/>
              </w:rPr>
            </w:pPr>
          </w:p>
        </w:tc>
      </w:tr>
      <w:tr w14:paraId="3DC2E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72E322A8">
            <w:pPr>
              <w:pStyle w:val="18"/>
              <w:spacing w:line="360" w:lineRule="auto"/>
              <w:ind w:firstLine="420"/>
              <w:rPr>
                <w:rFonts w:ascii="宋体" w:hAnsi="宋体"/>
                <w:color w:val="auto"/>
                <w:sz w:val="21"/>
                <w:szCs w:val="21"/>
                <w:highlight w:val="none"/>
              </w:rPr>
            </w:pPr>
          </w:p>
        </w:tc>
        <w:tc>
          <w:tcPr>
            <w:tcW w:w="1276" w:type="dxa"/>
            <w:noWrap/>
            <w:vAlign w:val="center"/>
          </w:tcPr>
          <w:p w14:paraId="4025C11A">
            <w:pPr>
              <w:pStyle w:val="18"/>
              <w:spacing w:line="360" w:lineRule="auto"/>
              <w:ind w:firstLine="420"/>
              <w:rPr>
                <w:rFonts w:ascii="宋体" w:hAnsi="宋体"/>
                <w:color w:val="auto"/>
                <w:sz w:val="21"/>
                <w:szCs w:val="21"/>
                <w:highlight w:val="none"/>
              </w:rPr>
            </w:pPr>
          </w:p>
        </w:tc>
        <w:tc>
          <w:tcPr>
            <w:tcW w:w="1450" w:type="dxa"/>
            <w:noWrap/>
            <w:vAlign w:val="center"/>
          </w:tcPr>
          <w:p w14:paraId="003D9A0B">
            <w:pPr>
              <w:pStyle w:val="18"/>
              <w:spacing w:line="360" w:lineRule="auto"/>
              <w:ind w:firstLine="420"/>
              <w:rPr>
                <w:rFonts w:ascii="宋体" w:hAnsi="宋体"/>
                <w:color w:val="auto"/>
                <w:sz w:val="21"/>
                <w:szCs w:val="21"/>
                <w:highlight w:val="none"/>
              </w:rPr>
            </w:pPr>
          </w:p>
        </w:tc>
        <w:tc>
          <w:tcPr>
            <w:tcW w:w="1243" w:type="dxa"/>
            <w:noWrap/>
            <w:vAlign w:val="center"/>
          </w:tcPr>
          <w:p w14:paraId="00486270">
            <w:pPr>
              <w:pStyle w:val="18"/>
              <w:spacing w:line="360" w:lineRule="auto"/>
              <w:ind w:firstLine="420"/>
              <w:rPr>
                <w:rFonts w:ascii="宋体" w:hAnsi="宋体"/>
                <w:color w:val="auto"/>
                <w:sz w:val="21"/>
                <w:szCs w:val="21"/>
                <w:highlight w:val="none"/>
              </w:rPr>
            </w:pPr>
          </w:p>
        </w:tc>
        <w:tc>
          <w:tcPr>
            <w:tcW w:w="1450" w:type="dxa"/>
            <w:noWrap/>
            <w:vAlign w:val="center"/>
          </w:tcPr>
          <w:p w14:paraId="412AF5CA">
            <w:pPr>
              <w:pStyle w:val="18"/>
              <w:spacing w:line="360" w:lineRule="auto"/>
              <w:ind w:firstLine="420"/>
              <w:rPr>
                <w:rFonts w:ascii="宋体" w:hAnsi="宋体"/>
                <w:color w:val="auto"/>
                <w:sz w:val="21"/>
                <w:szCs w:val="21"/>
                <w:highlight w:val="none"/>
              </w:rPr>
            </w:pPr>
          </w:p>
        </w:tc>
        <w:tc>
          <w:tcPr>
            <w:tcW w:w="1670" w:type="dxa"/>
            <w:noWrap/>
            <w:vAlign w:val="center"/>
          </w:tcPr>
          <w:p w14:paraId="2460747C">
            <w:pPr>
              <w:pStyle w:val="18"/>
              <w:spacing w:line="360" w:lineRule="auto"/>
              <w:ind w:firstLine="420"/>
              <w:rPr>
                <w:rFonts w:ascii="宋体" w:hAnsi="宋体"/>
                <w:color w:val="auto"/>
                <w:sz w:val="21"/>
                <w:szCs w:val="21"/>
                <w:highlight w:val="none"/>
              </w:rPr>
            </w:pPr>
          </w:p>
        </w:tc>
      </w:tr>
      <w:tr w14:paraId="12FF4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5C385577">
            <w:pPr>
              <w:pStyle w:val="18"/>
              <w:spacing w:line="360" w:lineRule="auto"/>
              <w:ind w:firstLine="420"/>
              <w:rPr>
                <w:rFonts w:ascii="宋体" w:hAnsi="宋体"/>
                <w:color w:val="auto"/>
                <w:sz w:val="21"/>
                <w:szCs w:val="21"/>
                <w:highlight w:val="none"/>
              </w:rPr>
            </w:pPr>
          </w:p>
        </w:tc>
        <w:tc>
          <w:tcPr>
            <w:tcW w:w="1276" w:type="dxa"/>
            <w:noWrap/>
            <w:vAlign w:val="center"/>
          </w:tcPr>
          <w:p w14:paraId="757DC820">
            <w:pPr>
              <w:pStyle w:val="18"/>
              <w:spacing w:line="360" w:lineRule="auto"/>
              <w:ind w:firstLine="420"/>
              <w:rPr>
                <w:rFonts w:ascii="宋体" w:hAnsi="宋体"/>
                <w:color w:val="auto"/>
                <w:sz w:val="21"/>
                <w:szCs w:val="21"/>
                <w:highlight w:val="none"/>
              </w:rPr>
            </w:pPr>
          </w:p>
        </w:tc>
        <w:tc>
          <w:tcPr>
            <w:tcW w:w="1450" w:type="dxa"/>
            <w:noWrap/>
            <w:vAlign w:val="center"/>
          </w:tcPr>
          <w:p w14:paraId="0D55B59B">
            <w:pPr>
              <w:pStyle w:val="18"/>
              <w:spacing w:line="360" w:lineRule="auto"/>
              <w:ind w:firstLine="420"/>
              <w:rPr>
                <w:rFonts w:ascii="宋体" w:hAnsi="宋体"/>
                <w:color w:val="auto"/>
                <w:sz w:val="21"/>
                <w:szCs w:val="21"/>
                <w:highlight w:val="none"/>
              </w:rPr>
            </w:pPr>
          </w:p>
        </w:tc>
        <w:tc>
          <w:tcPr>
            <w:tcW w:w="1243" w:type="dxa"/>
            <w:noWrap/>
            <w:vAlign w:val="center"/>
          </w:tcPr>
          <w:p w14:paraId="0C5531E5">
            <w:pPr>
              <w:pStyle w:val="18"/>
              <w:spacing w:line="360" w:lineRule="auto"/>
              <w:ind w:firstLine="420"/>
              <w:rPr>
                <w:rFonts w:ascii="宋体" w:hAnsi="宋体"/>
                <w:color w:val="auto"/>
                <w:sz w:val="21"/>
                <w:szCs w:val="21"/>
                <w:highlight w:val="none"/>
              </w:rPr>
            </w:pPr>
          </w:p>
        </w:tc>
        <w:tc>
          <w:tcPr>
            <w:tcW w:w="1450" w:type="dxa"/>
            <w:noWrap/>
            <w:vAlign w:val="center"/>
          </w:tcPr>
          <w:p w14:paraId="7D2FF079">
            <w:pPr>
              <w:pStyle w:val="18"/>
              <w:spacing w:line="360" w:lineRule="auto"/>
              <w:ind w:firstLine="420"/>
              <w:rPr>
                <w:rFonts w:ascii="宋体" w:hAnsi="宋体"/>
                <w:color w:val="auto"/>
                <w:sz w:val="21"/>
                <w:szCs w:val="21"/>
                <w:highlight w:val="none"/>
              </w:rPr>
            </w:pPr>
          </w:p>
        </w:tc>
        <w:tc>
          <w:tcPr>
            <w:tcW w:w="1670" w:type="dxa"/>
            <w:noWrap/>
            <w:vAlign w:val="center"/>
          </w:tcPr>
          <w:p w14:paraId="64FDF99B">
            <w:pPr>
              <w:pStyle w:val="18"/>
              <w:spacing w:line="360" w:lineRule="auto"/>
              <w:ind w:firstLine="420"/>
              <w:rPr>
                <w:rFonts w:ascii="宋体" w:hAnsi="宋体"/>
                <w:color w:val="auto"/>
                <w:sz w:val="21"/>
                <w:szCs w:val="21"/>
                <w:highlight w:val="none"/>
              </w:rPr>
            </w:pPr>
          </w:p>
        </w:tc>
      </w:tr>
      <w:tr w14:paraId="7E614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7D84076D">
            <w:pPr>
              <w:pStyle w:val="18"/>
              <w:spacing w:line="360" w:lineRule="auto"/>
              <w:ind w:firstLine="420"/>
              <w:rPr>
                <w:rFonts w:ascii="宋体" w:hAnsi="宋体"/>
                <w:color w:val="auto"/>
                <w:sz w:val="21"/>
                <w:szCs w:val="21"/>
                <w:highlight w:val="none"/>
              </w:rPr>
            </w:pPr>
          </w:p>
        </w:tc>
        <w:tc>
          <w:tcPr>
            <w:tcW w:w="1276" w:type="dxa"/>
            <w:noWrap/>
            <w:vAlign w:val="center"/>
          </w:tcPr>
          <w:p w14:paraId="09F59DE4">
            <w:pPr>
              <w:pStyle w:val="18"/>
              <w:spacing w:line="360" w:lineRule="auto"/>
              <w:ind w:firstLine="420"/>
              <w:rPr>
                <w:rFonts w:ascii="宋体" w:hAnsi="宋体"/>
                <w:color w:val="auto"/>
                <w:sz w:val="21"/>
                <w:szCs w:val="21"/>
                <w:highlight w:val="none"/>
              </w:rPr>
            </w:pPr>
          </w:p>
        </w:tc>
        <w:tc>
          <w:tcPr>
            <w:tcW w:w="1450" w:type="dxa"/>
            <w:noWrap/>
            <w:vAlign w:val="center"/>
          </w:tcPr>
          <w:p w14:paraId="0926EDB9">
            <w:pPr>
              <w:pStyle w:val="18"/>
              <w:spacing w:line="360" w:lineRule="auto"/>
              <w:ind w:firstLine="420"/>
              <w:rPr>
                <w:rFonts w:ascii="宋体" w:hAnsi="宋体"/>
                <w:color w:val="auto"/>
                <w:sz w:val="21"/>
                <w:szCs w:val="21"/>
                <w:highlight w:val="none"/>
              </w:rPr>
            </w:pPr>
          </w:p>
        </w:tc>
        <w:tc>
          <w:tcPr>
            <w:tcW w:w="1243" w:type="dxa"/>
            <w:noWrap/>
            <w:vAlign w:val="center"/>
          </w:tcPr>
          <w:p w14:paraId="5FCDCB93">
            <w:pPr>
              <w:pStyle w:val="18"/>
              <w:spacing w:line="360" w:lineRule="auto"/>
              <w:ind w:firstLine="420"/>
              <w:rPr>
                <w:rFonts w:ascii="宋体" w:hAnsi="宋体"/>
                <w:color w:val="auto"/>
                <w:sz w:val="21"/>
                <w:szCs w:val="21"/>
                <w:highlight w:val="none"/>
              </w:rPr>
            </w:pPr>
          </w:p>
        </w:tc>
        <w:tc>
          <w:tcPr>
            <w:tcW w:w="1450" w:type="dxa"/>
            <w:noWrap/>
            <w:vAlign w:val="center"/>
          </w:tcPr>
          <w:p w14:paraId="2B225145">
            <w:pPr>
              <w:pStyle w:val="18"/>
              <w:spacing w:line="360" w:lineRule="auto"/>
              <w:ind w:firstLine="420"/>
              <w:rPr>
                <w:rFonts w:ascii="宋体" w:hAnsi="宋体"/>
                <w:color w:val="auto"/>
                <w:sz w:val="21"/>
                <w:szCs w:val="21"/>
                <w:highlight w:val="none"/>
              </w:rPr>
            </w:pPr>
          </w:p>
        </w:tc>
        <w:tc>
          <w:tcPr>
            <w:tcW w:w="1670" w:type="dxa"/>
            <w:noWrap/>
            <w:vAlign w:val="center"/>
          </w:tcPr>
          <w:p w14:paraId="17DF8775">
            <w:pPr>
              <w:pStyle w:val="18"/>
              <w:spacing w:line="360" w:lineRule="auto"/>
              <w:ind w:firstLine="420"/>
              <w:rPr>
                <w:rFonts w:ascii="宋体" w:hAnsi="宋体"/>
                <w:color w:val="auto"/>
                <w:sz w:val="21"/>
                <w:szCs w:val="21"/>
                <w:highlight w:val="none"/>
              </w:rPr>
            </w:pPr>
          </w:p>
        </w:tc>
      </w:tr>
      <w:tr w14:paraId="592E8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72A7CACD">
            <w:pPr>
              <w:spacing w:line="360" w:lineRule="auto"/>
              <w:ind w:firstLine="420"/>
              <w:rPr>
                <w:rFonts w:ascii="宋体" w:hAnsi="宋体"/>
                <w:color w:val="auto"/>
                <w:szCs w:val="21"/>
                <w:highlight w:val="none"/>
              </w:rPr>
            </w:pPr>
          </w:p>
        </w:tc>
        <w:tc>
          <w:tcPr>
            <w:tcW w:w="1276" w:type="dxa"/>
            <w:noWrap/>
          </w:tcPr>
          <w:p w14:paraId="74FD7C03">
            <w:pPr>
              <w:spacing w:line="360" w:lineRule="auto"/>
              <w:ind w:firstLine="420"/>
              <w:rPr>
                <w:rFonts w:ascii="宋体" w:hAnsi="宋体"/>
                <w:color w:val="auto"/>
                <w:szCs w:val="21"/>
                <w:highlight w:val="none"/>
              </w:rPr>
            </w:pPr>
          </w:p>
        </w:tc>
        <w:tc>
          <w:tcPr>
            <w:tcW w:w="1450" w:type="dxa"/>
            <w:noWrap/>
          </w:tcPr>
          <w:p w14:paraId="182470D8">
            <w:pPr>
              <w:spacing w:line="360" w:lineRule="auto"/>
              <w:ind w:firstLine="420"/>
              <w:rPr>
                <w:rFonts w:ascii="宋体" w:hAnsi="宋体"/>
                <w:color w:val="auto"/>
                <w:szCs w:val="21"/>
                <w:highlight w:val="none"/>
              </w:rPr>
            </w:pPr>
          </w:p>
        </w:tc>
        <w:tc>
          <w:tcPr>
            <w:tcW w:w="1243" w:type="dxa"/>
            <w:noWrap/>
          </w:tcPr>
          <w:p w14:paraId="3FE5ACF6">
            <w:pPr>
              <w:spacing w:line="360" w:lineRule="auto"/>
              <w:ind w:firstLine="420"/>
              <w:rPr>
                <w:rFonts w:ascii="宋体" w:hAnsi="宋体"/>
                <w:color w:val="auto"/>
                <w:szCs w:val="21"/>
                <w:highlight w:val="none"/>
              </w:rPr>
            </w:pPr>
          </w:p>
        </w:tc>
        <w:tc>
          <w:tcPr>
            <w:tcW w:w="1450" w:type="dxa"/>
            <w:noWrap/>
          </w:tcPr>
          <w:p w14:paraId="5713219A">
            <w:pPr>
              <w:spacing w:line="360" w:lineRule="auto"/>
              <w:ind w:firstLine="420"/>
              <w:rPr>
                <w:rFonts w:ascii="宋体" w:hAnsi="宋体"/>
                <w:color w:val="auto"/>
                <w:szCs w:val="21"/>
                <w:highlight w:val="none"/>
              </w:rPr>
            </w:pPr>
          </w:p>
        </w:tc>
        <w:tc>
          <w:tcPr>
            <w:tcW w:w="1670" w:type="dxa"/>
            <w:noWrap/>
          </w:tcPr>
          <w:p w14:paraId="6F2A86BE">
            <w:pPr>
              <w:spacing w:line="360" w:lineRule="auto"/>
              <w:ind w:firstLine="420"/>
              <w:rPr>
                <w:rFonts w:ascii="宋体" w:hAnsi="宋体"/>
                <w:color w:val="auto"/>
                <w:szCs w:val="21"/>
                <w:highlight w:val="none"/>
              </w:rPr>
            </w:pPr>
          </w:p>
        </w:tc>
      </w:tr>
      <w:tr w14:paraId="032E1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14:paraId="3D689B02">
            <w:pPr>
              <w:pStyle w:val="18"/>
              <w:spacing w:line="360" w:lineRule="auto"/>
              <w:ind w:firstLine="420"/>
              <w:rPr>
                <w:rFonts w:ascii="宋体" w:hAnsi="宋体"/>
                <w:color w:val="auto"/>
                <w:sz w:val="21"/>
                <w:szCs w:val="21"/>
                <w:highlight w:val="none"/>
              </w:rPr>
            </w:pPr>
          </w:p>
        </w:tc>
        <w:tc>
          <w:tcPr>
            <w:tcW w:w="1276" w:type="dxa"/>
            <w:noWrap/>
            <w:vAlign w:val="center"/>
          </w:tcPr>
          <w:p w14:paraId="1DFFABC9">
            <w:pPr>
              <w:pStyle w:val="18"/>
              <w:spacing w:line="360" w:lineRule="auto"/>
              <w:ind w:firstLine="420"/>
              <w:rPr>
                <w:rFonts w:ascii="宋体" w:hAnsi="宋体"/>
                <w:color w:val="auto"/>
                <w:sz w:val="21"/>
                <w:szCs w:val="21"/>
                <w:highlight w:val="none"/>
              </w:rPr>
            </w:pPr>
          </w:p>
        </w:tc>
        <w:tc>
          <w:tcPr>
            <w:tcW w:w="1450" w:type="dxa"/>
            <w:noWrap/>
            <w:vAlign w:val="center"/>
          </w:tcPr>
          <w:p w14:paraId="3B761FBF">
            <w:pPr>
              <w:pStyle w:val="18"/>
              <w:spacing w:line="360" w:lineRule="auto"/>
              <w:ind w:firstLine="420"/>
              <w:rPr>
                <w:rFonts w:ascii="宋体" w:hAnsi="宋体"/>
                <w:color w:val="auto"/>
                <w:sz w:val="21"/>
                <w:szCs w:val="21"/>
                <w:highlight w:val="none"/>
              </w:rPr>
            </w:pPr>
          </w:p>
        </w:tc>
        <w:tc>
          <w:tcPr>
            <w:tcW w:w="1243" w:type="dxa"/>
            <w:noWrap/>
            <w:vAlign w:val="center"/>
          </w:tcPr>
          <w:p w14:paraId="5C3B43FF">
            <w:pPr>
              <w:pStyle w:val="18"/>
              <w:spacing w:line="360" w:lineRule="auto"/>
              <w:ind w:firstLine="420"/>
              <w:rPr>
                <w:rFonts w:ascii="宋体" w:hAnsi="宋体"/>
                <w:color w:val="auto"/>
                <w:sz w:val="21"/>
                <w:szCs w:val="21"/>
                <w:highlight w:val="none"/>
              </w:rPr>
            </w:pPr>
          </w:p>
        </w:tc>
        <w:tc>
          <w:tcPr>
            <w:tcW w:w="1450" w:type="dxa"/>
            <w:noWrap/>
            <w:vAlign w:val="center"/>
          </w:tcPr>
          <w:p w14:paraId="7B29B9F2">
            <w:pPr>
              <w:pStyle w:val="18"/>
              <w:spacing w:line="360" w:lineRule="auto"/>
              <w:ind w:firstLine="420"/>
              <w:rPr>
                <w:rFonts w:ascii="宋体" w:hAnsi="宋体"/>
                <w:color w:val="auto"/>
                <w:sz w:val="21"/>
                <w:szCs w:val="21"/>
                <w:highlight w:val="none"/>
              </w:rPr>
            </w:pPr>
          </w:p>
        </w:tc>
        <w:tc>
          <w:tcPr>
            <w:tcW w:w="1670" w:type="dxa"/>
            <w:noWrap/>
            <w:vAlign w:val="center"/>
          </w:tcPr>
          <w:p w14:paraId="50F95866">
            <w:pPr>
              <w:pStyle w:val="18"/>
              <w:spacing w:line="360" w:lineRule="auto"/>
              <w:ind w:firstLine="420"/>
              <w:rPr>
                <w:rFonts w:ascii="宋体" w:hAnsi="宋体"/>
                <w:color w:val="auto"/>
                <w:sz w:val="21"/>
                <w:szCs w:val="21"/>
                <w:highlight w:val="none"/>
              </w:rPr>
            </w:pPr>
          </w:p>
        </w:tc>
      </w:tr>
      <w:tr w14:paraId="0321C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504AA81A">
            <w:pPr>
              <w:spacing w:line="360" w:lineRule="auto"/>
              <w:ind w:firstLine="420"/>
              <w:rPr>
                <w:rFonts w:ascii="宋体" w:hAnsi="宋体"/>
                <w:color w:val="auto"/>
                <w:szCs w:val="21"/>
                <w:highlight w:val="none"/>
              </w:rPr>
            </w:pPr>
          </w:p>
        </w:tc>
        <w:tc>
          <w:tcPr>
            <w:tcW w:w="1276" w:type="dxa"/>
            <w:noWrap/>
          </w:tcPr>
          <w:p w14:paraId="153DB712">
            <w:pPr>
              <w:spacing w:line="360" w:lineRule="auto"/>
              <w:ind w:firstLine="420"/>
              <w:rPr>
                <w:rFonts w:ascii="宋体" w:hAnsi="宋体"/>
                <w:color w:val="auto"/>
                <w:szCs w:val="21"/>
                <w:highlight w:val="none"/>
              </w:rPr>
            </w:pPr>
          </w:p>
        </w:tc>
        <w:tc>
          <w:tcPr>
            <w:tcW w:w="1450" w:type="dxa"/>
            <w:noWrap/>
          </w:tcPr>
          <w:p w14:paraId="3610DDB6">
            <w:pPr>
              <w:spacing w:line="360" w:lineRule="auto"/>
              <w:ind w:firstLine="420"/>
              <w:rPr>
                <w:rFonts w:ascii="宋体" w:hAnsi="宋体"/>
                <w:color w:val="auto"/>
                <w:szCs w:val="21"/>
                <w:highlight w:val="none"/>
              </w:rPr>
            </w:pPr>
          </w:p>
        </w:tc>
        <w:tc>
          <w:tcPr>
            <w:tcW w:w="1243" w:type="dxa"/>
            <w:noWrap/>
          </w:tcPr>
          <w:p w14:paraId="5AE83D41">
            <w:pPr>
              <w:spacing w:line="360" w:lineRule="auto"/>
              <w:ind w:firstLine="420"/>
              <w:rPr>
                <w:rFonts w:ascii="宋体" w:hAnsi="宋体"/>
                <w:color w:val="auto"/>
                <w:szCs w:val="21"/>
                <w:highlight w:val="none"/>
              </w:rPr>
            </w:pPr>
          </w:p>
        </w:tc>
        <w:tc>
          <w:tcPr>
            <w:tcW w:w="1450" w:type="dxa"/>
            <w:noWrap/>
          </w:tcPr>
          <w:p w14:paraId="2054609D">
            <w:pPr>
              <w:spacing w:line="360" w:lineRule="auto"/>
              <w:ind w:firstLine="420"/>
              <w:rPr>
                <w:rFonts w:ascii="宋体" w:hAnsi="宋体"/>
                <w:color w:val="auto"/>
                <w:szCs w:val="21"/>
                <w:highlight w:val="none"/>
              </w:rPr>
            </w:pPr>
          </w:p>
        </w:tc>
        <w:tc>
          <w:tcPr>
            <w:tcW w:w="1670" w:type="dxa"/>
            <w:noWrap/>
          </w:tcPr>
          <w:p w14:paraId="16382962">
            <w:pPr>
              <w:spacing w:line="360" w:lineRule="auto"/>
              <w:ind w:firstLine="420"/>
              <w:rPr>
                <w:rFonts w:ascii="宋体" w:hAnsi="宋体"/>
                <w:color w:val="auto"/>
                <w:szCs w:val="21"/>
                <w:highlight w:val="none"/>
              </w:rPr>
            </w:pPr>
          </w:p>
        </w:tc>
      </w:tr>
      <w:tr w14:paraId="0A222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28FA53B0">
            <w:pPr>
              <w:spacing w:line="360" w:lineRule="auto"/>
              <w:ind w:firstLine="420"/>
              <w:rPr>
                <w:rFonts w:ascii="宋体" w:hAnsi="宋体"/>
                <w:color w:val="auto"/>
                <w:szCs w:val="21"/>
                <w:highlight w:val="none"/>
              </w:rPr>
            </w:pPr>
          </w:p>
        </w:tc>
        <w:tc>
          <w:tcPr>
            <w:tcW w:w="1276" w:type="dxa"/>
            <w:noWrap/>
          </w:tcPr>
          <w:p w14:paraId="18B2AA1D">
            <w:pPr>
              <w:spacing w:line="360" w:lineRule="auto"/>
              <w:ind w:firstLine="420"/>
              <w:rPr>
                <w:rFonts w:ascii="宋体" w:hAnsi="宋体"/>
                <w:color w:val="auto"/>
                <w:szCs w:val="21"/>
                <w:highlight w:val="none"/>
              </w:rPr>
            </w:pPr>
          </w:p>
        </w:tc>
        <w:tc>
          <w:tcPr>
            <w:tcW w:w="1450" w:type="dxa"/>
            <w:noWrap/>
          </w:tcPr>
          <w:p w14:paraId="485AEA22">
            <w:pPr>
              <w:spacing w:line="360" w:lineRule="auto"/>
              <w:ind w:firstLine="420"/>
              <w:rPr>
                <w:rFonts w:ascii="宋体" w:hAnsi="宋体"/>
                <w:color w:val="auto"/>
                <w:szCs w:val="21"/>
                <w:highlight w:val="none"/>
              </w:rPr>
            </w:pPr>
          </w:p>
        </w:tc>
        <w:tc>
          <w:tcPr>
            <w:tcW w:w="1243" w:type="dxa"/>
            <w:noWrap/>
          </w:tcPr>
          <w:p w14:paraId="4B01E646">
            <w:pPr>
              <w:spacing w:line="360" w:lineRule="auto"/>
              <w:ind w:firstLine="420"/>
              <w:rPr>
                <w:rFonts w:ascii="宋体" w:hAnsi="宋体"/>
                <w:color w:val="auto"/>
                <w:szCs w:val="21"/>
                <w:highlight w:val="none"/>
              </w:rPr>
            </w:pPr>
          </w:p>
        </w:tc>
        <w:tc>
          <w:tcPr>
            <w:tcW w:w="1450" w:type="dxa"/>
            <w:noWrap/>
          </w:tcPr>
          <w:p w14:paraId="500FF2EE">
            <w:pPr>
              <w:spacing w:line="360" w:lineRule="auto"/>
              <w:ind w:firstLine="420"/>
              <w:rPr>
                <w:rFonts w:ascii="宋体" w:hAnsi="宋体"/>
                <w:color w:val="auto"/>
                <w:szCs w:val="21"/>
                <w:highlight w:val="none"/>
              </w:rPr>
            </w:pPr>
          </w:p>
        </w:tc>
        <w:tc>
          <w:tcPr>
            <w:tcW w:w="1670" w:type="dxa"/>
            <w:noWrap/>
          </w:tcPr>
          <w:p w14:paraId="3E6B5918">
            <w:pPr>
              <w:spacing w:line="360" w:lineRule="auto"/>
              <w:ind w:firstLine="420"/>
              <w:rPr>
                <w:rFonts w:ascii="宋体" w:hAnsi="宋体"/>
                <w:color w:val="auto"/>
                <w:szCs w:val="21"/>
                <w:highlight w:val="none"/>
              </w:rPr>
            </w:pPr>
          </w:p>
        </w:tc>
      </w:tr>
      <w:tr w14:paraId="3F3E5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586A9087">
            <w:pPr>
              <w:spacing w:line="360" w:lineRule="auto"/>
              <w:ind w:firstLine="420"/>
              <w:rPr>
                <w:rFonts w:ascii="宋体" w:hAnsi="宋体"/>
                <w:color w:val="auto"/>
                <w:szCs w:val="21"/>
                <w:highlight w:val="none"/>
              </w:rPr>
            </w:pPr>
          </w:p>
        </w:tc>
        <w:tc>
          <w:tcPr>
            <w:tcW w:w="1276" w:type="dxa"/>
            <w:noWrap/>
          </w:tcPr>
          <w:p w14:paraId="69B15F41">
            <w:pPr>
              <w:spacing w:line="360" w:lineRule="auto"/>
              <w:ind w:firstLine="420"/>
              <w:rPr>
                <w:rFonts w:ascii="宋体" w:hAnsi="宋体"/>
                <w:color w:val="auto"/>
                <w:szCs w:val="21"/>
                <w:highlight w:val="none"/>
              </w:rPr>
            </w:pPr>
          </w:p>
        </w:tc>
        <w:tc>
          <w:tcPr>
            <w:tcW w:w="1450" w:type="dxa"/>
            <w:noWrap/>
          </w:tcPr>
          <w:p w14:paraId="7836E4E3">
            <w:pPr>
              <w:spacing w:line="360" w:lineRule="auto"/>
              <w:ind w:firstLine="420"/>
              <w:rPr>
                <w:rFonts w:ascii="宋体" w:hAnsi="宋体"/>
                <w:color w:val="auto"/>
                <w:szCs w:val="21"/>
                <w:highlight w:val="none"/>
              </w:rPr>
            </w:pPr>
          </w:p>
        </w:tc>
        <w:tc>
          <w:tcPr>
            <w:tcW w:w="1243" w:type="dxa"/>
            <w:noWrap/>
          </w:tcPr>
          <w:p w14:paraId="34CB24E3">
            <w:pPr>
              <w:spacing w:line="360" w:lineRule="auto"/>
              <w:ind w:firstLine="420"/>
              <w:rPr>
                <w:rFonts w:ascii="宋体" w:hAnsi="宋体"/>
                <w:color w:val="auto"/>
                <w:szCs w:val="21"/>
                <w:highlight w:val="none"/>
              </w:rPr>
            </w:pPr>
          </w:p>
        </w:tc>
        <w:tc>
          <w:tcPr>
            <w:tcW w:w="1450" w:type="dxa"/>
            <w:noWrap/>
          </w:tcPr>
          <w:p w14:paraId="583A924C">
            <w:pPr>
              <w:spacing w:line="360" w:lineRule="auto"/>
              <w:ind w:firstLine="420"/>
              <w:rPr>
                <w:rFonts w:ascii="宋体" w:hAnsi="宋体"/>
                <w:color w:val="auto"/>
                <w:szCs w:val="21"/>
                <w:highlight w:val="none"/>
              </w:rPr>
            </w:pPr>
          </w:p>
        </w:tc>
        <w:tc>
          <w:tcPr>
            <w:tcW w:w="1670" w:type="dxa"/>
            <w:noWrap/>
          </w:tcPr>
          <w:p w14:paraId="57B21BBC">
            <w:pPr>
              <w:spacing w:line="360" w:lineRule="auto"/>
              <w:ind w:firstLine="420"/>
              <w:rPr>
                <w:rFonts w:ascii="宋体" w:hAnsi="宋体"/>
                <w:color w:val="auto"/>
                <w:szCs w:val="21"/>
                <w:highlight w:val="none"/>
              </w:rPr>
            </w:pPr>
          </w:p>
        </w:tc>
      </w:tr>
      <w:tr w14:paraId="03E7F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63023E6C">
            <w:pPr>
              <w:spacing w:line="360" w:lineRule="auto"/>
              <w:ind w:firstLine="420"/>
              <w:rPr>
                <w:rFonts w:ascii="宋体" w:hAnsi="宋体"/>
                <w:color w:val="auto"/>
                <w:szCs w:val="21"/>
                <w:highlight w:val="none"/>
              </w:rPr>
            </w:pPr>
          </w:p>
        </w:tc>
        <w:tc>
          <w:tcPr>
            <w:tcW w:w="1276" w:type="dxa"/>
            <w:noWrap/>
          </w:tcPr>
          <w:p w14:paraId="2FE7FFE5">
            <w:pPr>
              <w:spacing w:line="360" w:lineRule="auto"/>
              <w:ind w:firstLine="420"/>
              <w:rPr>
                <w:rFonts w:ascii="宋体" w:hAnsi="宋体"/>
                <w:color w:val="auto"/>
                <w:szCs w:val="21"/>
                <w:highlight w:val="none"/>
              </w:rPr>
            </w:pPr>
          </w:p>
        </w:tc>
        <w:tc>
          <w:tcPr>
            <w:tcW w:w="1450" w:type="dxa"/>
            <w:noWrap/>
          </w:tcPr>
          <w:p w14:paraId="1C0ED2A2">
            <w:pPr>
              <w:spacing w:line="360" w:lineRule="auto"/>
              <w:ind w:firstLine="420"/>
              <w:rPr>
                <w:rFonts w:ascii="宋体" w:hAnsi="宋体"/>
                <w:color w:val="auto"/>
                <w:szCs w:val="21"/>
                <w:highlight w:val="none"/>
              </w:rPr>
            </w:pPr>
          </w:p>
        </w:tc>
        <w:tc>
          <w:tcPr>
            <w:tcW w:w="1243" w:type="dxa"/>
            <w:noWrap/>
          </w:tcPr>
          <w:p w14:paraId="2213E200">
            <w:pPr>
              <w:spacing w:line="360" w:lineRule="auto"/>
              <w:ind w:firstLine="420"/>
              <w:rPr>
                <w:rFonts w:ascii="宋体" w:hAnsi="宋体"/>
                <w:color w:val="auto"/>
                <w:szCs w:val="21"/>
                <w:highlight w:val="none"/>
              </w:rPr>
            </w:pPr>
          </w:p>
        </w:tc>
        <w:tc>
          <w:tcPr>
            <w:tcW w:w="1450" w:type="dxa"/>
            <w:noWrap/>
          </w:tcPr>
          <w:p w14:paraId="0EEAB605">
            <w:pPr>
              <w:spacing w:line="360" w:lineRule="auto"/>
              <w:ind w:firstLine="420"/>
              <w:rPr>
                <w:rFonts w:ascii="宋体" w:hAnsi="宋体"/>
                <w:color w:val="auto"/>
                <w:szCs w:val="21"/>
                <w:highlight w:val="none"/>
              </w:rPr>
            </w:pPr>
          </w:p>
        </w:tc>
        <w:tc>
          <w:tcPr>
            <w:tcW w:w="1670" w:type="dxa"/>
            <w:noWrap/>
          </w:tcPr>
          <w:p w14:paraId="73338A8A">
            <w:pPr>
              <w:spacing w:line="360" w:lineRule="auto"/>
              <w:ind w:firstLine="420"/>
              <w:rPr>
                <w:rFonts w:ascii="宋体" w:hAnsi="宋体"/>
                <w:color w:val="auto"/>
                <w:szCs w:val="21"/>
                <w:highlight w:val="none"/>
              </w:rPr>
            </w:pPr>
          </w:p>
        </w:tc>
      </w:tr>
      <w:tr w14:paraId="72B81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463D8520">
            <w:pPr>
              <w:spacing w:line="360" w:lineRule="auto"/>
              <w:ind w:firstLine="420"/>
              <w:rPr>
                <w:rFonts w:ascii="宋体" w:hAnsi="宋体"/>
                <w:color w:val="auto"/>
                <w:szCs w:val="21"/>
                <w:highlight w:val="none"/>
              </w:rPr>
            </w:pPr>
          </w:p>
        </w:tc>
        <w:tc>
          <w:tcPr>
            <w:tcW w:w="1276" w:type="dxa"/>
            <w:noWrap/>
          </w:tcPr>
          <w:p w14:paraId="68D55BE0">
            <w:pPr>
              <w:spacing w:line="360" w:lineRule="auto"/>
              <w:ind w:firstLine="420"/>
              <w:rPr>
                <w:rFonts w:ascii="宋体" w:hAnsi="宋体"/>
                <w:color w:val="auto"/>
                <w:szCs w:val="21"/>
                <w:highlight w:val="none"/>
              </w:rPr>
            </w:pPr>
          </w:p>
        </w:tc>
        <w:tc>
          <w:tcPr>
            <w:tcW w:w="1450" w:type="dxa"/>
            <w:noWrap/>
          </w:tcPr>
          <w:p w14:paraId="31BD6B20">
            <w:pPr>
              <w:spacing w:line="360" w:lineRule="auto"/>
              <w:ind w:firstLine="420"/>
              <w:rPr>
                <w:rFonts w:ascii="宋体" w:hAnsi="宋体"/>
                <w:color w:val="auto"/>
                <w:szCs w:val="21"/>
                <w:highlight w:val="none"/>
              </w:rPr>
            </w:pPr>
          </w:p>
        </w:tc>
        <w:tc>
          <w:tcPr>
            <w:tcW w:w="1243" w:type="dxa"/>
            <w:noWrap/>
          </w:tcPr>
          <w:p w14:paraId="01A18C36">
            <w:pPr>
              <w:spacing w:line="360" w:lineRule="auto"/>
              <w:ind w:firstLine="420"/>
              <w:rPr>
                <w:rFonts w:ascii="宋体" w:hAnsi="宋体"/>
                <w:color w:val="auto"/>
                <w:szCs w:val="21"/>
                <w:highlight w:val="none"/>
              </w:rPr>
            </w:pPr>
          </w:p>
        </w:tc>
        <w:tc>
          <w:tcPr>
            <w:tcW w:w="1450" w:type="dxa"/>
            <w:noWrap/>
          </w:tcPr>
          <w:p w14:paraId="4B52852D">
            <w:pPr>
              <w:spacing w:line="360" w:lineRule="auto"/>
              <w:ind w:firstLine="420"/>
              <w:rPr>
                <w:rFonts w:ascii="宋体" w:hAnsi="宋体"/>
                <w:color w:val="auto"/>
                <w:szCs w:val="21"/>
                <w:highlight w:val="none"/>
              </w:rPr>
            </w:pPr>
          </w:p>
        </w:tc>
        <w:tc>
          <w:tcPr>
            <w:tcW w:w="1670" w:type="dxa"/>
            <w:noWrap/>
          </w:tcPr>
          <w:p w14:paraId="71184C7F">
            <w:pPr>
              <w:spacing w:line="360" w:lineRule="auto"/>
              <w:ind w:firstLine="420"/>
              <w:rPr>
                <w:rFonts w:ascii="宋体" w:hAnsi="宋体"/>
                <w:color w:val="auto"/>
                <w:szCs w:val="21"/>
                <w:highlight w:val="none"/>
              </w:rPr>
            </w:pPr>
          </w:p>
        </w:tc>
      </w:tr>
      <w:tr w14:paraId="1D85D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34081A89">
            <w:pPr>
              <w:spacing w:line="360" w:lineRule="auto"/>
              <w:ind w:firstLine="420"/>
              <w:rPr>
                <w:rFonts w:ascii="宋体" w:hAnsi="宋体"/>
                <w:color w:val="auto"/>
                <w:szCs w:val="21"/>
                <w:highlight w:val="none"/>
              </w:rPr>
            </w:pPr>
          </w:p>
        </w:tc>
        <w:tc>
          <w:tcPr>
            <w:tcW w:w="1276" w:type="dxa"/>
            <w:noWrap/>
          </w:tcPr>
          <w:p w14:paraId="5DB48DAD">
            <w:pPr>
              <w:spacing w:line="360" w:lineRule="auto"/>
              <w:ind w:firstLine="420"/>
              <w:rPr>
                <w:rFonts w:ascii="宋体" w:hAnsi="宋体"/>
                <w:color w:val="auto"/>
                <w:szCs w:val="21"/>
                <w:highlight w:val="none"/>
              </w:rPr>
            </w:pPr>
          </w:p>
        </w:tc>
        <w:tc>
          <w:tcPr>
            <w:tcW w:w="1450" w:type="dxa"/>
            <w:noWrap/>
          </w:tcPr>
          <w:p w14:paraId="1B552DDD">
            <w:pPr>
              <w:spacing w:line="360" w:lineRule="auto"/>
              <w:ind w:firstLine="420"/>
              <w:rPr>
                <w:rFonts w:ascii="宋体" w:hAnsi="宋体"/>
                <w:color w:val="auto"/>
                <w:szCs w:val="21"/>
                <w:highlight w:val="none"/>
              </w:rPr>
            </w:pPr>
          </w:p>
        </w:tc>
        <w:tc>
          <w:tcPr>
            <w:tcW w:w="1243" w:type="dxa"/>
            <w:noWrap/>
          </w:tcPr>
          <w:p w14:paraId="4FC43AAD">
            <w:pPr>
              <w:spacing w:line="360" w:lineRule="auto"/>
              <w:ind w:firstLine="420"/>
              <w:rPr>
                <w:rFonts w:ascii="宋体" w:hAnsi="宋体"/>
                <w:color w:val="auto"/>
                <w:szCs w:val="21"/>
                <w:highlight w:val="none"/>
              </w:rPr>
            </w:pPr>
          </w:p>
        </w:tc>
        <w:tc>
          <w:tcPr>
            <w:tcW w:w="1450" w:type="dxa"/>
            <w:noWrap/>
          </w:tcPr>
          <w:p w14:paraId="40C15328">
            <w:pPr>
              <w:spacing w:line="360" w:lineRule="auto"/>
              <w:ind w:firstLine="420"/>
              <w:rPr>
                <w:rFonts w:ascii="宋体" w:hAnsi="宋体"/>
                <w:color w:val="auto"/>
                <w:szCs w:val="21"/>
                <w:highlight w:val="none"/>
              </w:rPr>
            </w:pPr>
          </w:p>
        </w:tc>
        <w:tc>
          <w:tcPr>
            <w:tcW w:w="1670" w:type="dxa"/>
            <w:noWrap/>
          </w:tcPr>
          <w:p w14:paraId="5C9F3417">
            <w:pPr>
              <w:spacing w:line="360" w:lineRule="auto"/>
              <w:ind w:firstLine="420"/>
              <w:rPr>
                <w:rFonts w:ascii="宋体" w:hAnsi="宋体"/>
                <w:color w:val="auto"/>
                <w:szCs w:val="21"/>
                <w:highlight w:val="none"/>
              </w:rPr>
            </w:pPr>
          </w:p>
        </w:tc>
      </w:tr>
      <w:tr w14:paraId="34E5D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1B1BDEAB">
            <w:pPr>
              <w:spacing w:line="360" w:lineRule="auto"/>
              <w:ind w:firstLine="420"/>
              <w:rPr>
                <w:rFonts w:ascii="宋体" w:hAnsi="宋体"/>
                <w:color w:val="auto"/>
                <w:szCs w:val="21"/>
                <w:highlight w:val="none"/>
              </w:rPr>
            </w:pPr>
          </w:p>
        </w:tc>
        <w:tc>
          <w:tcPr>
            <w:tcW w:w="1276" w:type="dxa"/>
            <w:noWrap/>
          </w:tcPr>
          <w:p w14:paraId="619B7F09">
            <w:pPr>
              <w:spacing w:line="360" w:lineRule="auto"/>
              <w:ind w:firstLine="420"/>
              <w:rPr>
                <w:rFonts w:ascii="宋体" w:hAnsi="宋体"/>
                <w:color w:val="auto"/>
                <w:szCs w:val="21"/>
                <w:highlight w:val="none"/>
              </w:rPr>
            </w:pPr>
          </w:p>
        </w:tc>
        <w:tc>
          <w:tcPr>
            <w:tcW w:w="1450" w:type="dxa"/>
            <w:noWrap/>
          </w:tcPr>
          <w:p w14:paraId="163DD562">
            <w:pPr>
              <w:spacing w:line="360" w:lineRule="auto"/>
              <w:ind w:firstLine="420"/>
              <w:rPr>
                <w:rFonts w:ascii="宋体" w:hAnsi="宋体"/>
                <w:color w:val="auto"/>
                <w:szCs w:val="21"/>
                <w:highlight w:val="none"/>
              </w:rPr>
            </w:pPr>
          </w:p>
        </w:tc>
        <w:tc>
          <w:tcPr>
            <w:tcW w:w="1243" w:type="dxa"/>
            <w:noWrap/>
          </w:tcPr>
          <w:p w14:paraId="6B563802">
            <w:pPr>
              <w:spacing w:line="360" w:lineRule="auto"/>
              <w:ind w:firstLine="420"/>
              <w:rPr>
                <w:rFonts w:ascii="宋体" w:hAnsi="宋体"/>
                <w:color w:val="auto"/>
                <w:szCs w:val="21"/>
                <w:highlight w:val="none"/>
              </w:rPr>
            </w:pPr>
          </w:p>
        </w:tc>
        <w:tc>
          <w:tcPr>
            <w:tcW w:w="1450" w:type="dxa"/>
            <w:noWrap/>
          </w:tcPr>
          <w:p w14:paraId="49956483">
            <w:pPr>
              <w:spacing w:line="360" w:lineRule="auto"/>
              <w:ind w:firstLine="420"/>
              <w:rPr>
                <w:rFonts w:ascii="宋体" w:hAnsi="宋体"/>
                <w:color w:val="auto"/>
                <w:szCs w:val="21"/>
                <w:highlight w:val="none"/>
              </w:rPr>
            </w:pPr>
          </w:p>
        </w:tc>
        <w:tc>
          <w:tcPr>
            <w:tcW w:w="1670" w:type="dxa"/>
            <w:noWrap/>
          </w:tcPr>
          <w:p w14:paraId="5A59E315">
            <w:pPr>
              <w:spacing w:line="360" w:lineRule="auto"/>
              <w:ind w:firstLine="420"/>
              <w:rPr>
                <w:rFonts w:ascii="宋体" w:hAnsi="宋体"/>
                <w:color w:val="auto"/>
                <w:szCs w:val="21"/>
                <w:highlight w:val="none"/>
              </w:rPr>
            </w:pPr>
          </w:p>
        </w:tc>
      </w:tr>
      <w:tr w14:paraId="74865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3142C0DB">
            <w:pPr>
              <w:spacing w:line="360" w:lineRule="auto"/>
              <w:ind w:firstLine="420"/>
              <w:rPr>
                <w:rFonts w:ascii="宋体" w:hAnsi="宋体"/>
                <w:color w:val="auto"/>
                <w:szCs w:val="21"/>
                <w:highlight w:val="none"/>
              </w:rPr>
            </w:pPr>
          </w:p>
        </w:tc>
        <w:tc>
          <w:tcPr>
            <w:tcW w:w="1276" w:type="dxa"/>
            <w:noWrap/>
          </w:tcPr>
          <w:p w14:paraId="1CC88BA8">
            <w:pPr>
              <w:spacing w:line="360" w:lineRule="auto"/>
              <w:ind w:firstLine="420"/>
              <w:rPr>
                <w:rFonts w:ascii="宋体" w:hAnsi="宋体"/>
                <w:color w:val="auto"/>
                <w:szCs w:val="21"/>
                <w:highlight w:val="none"/>
              </w:rPr>
            </w:pPr>
          </w:p>
        </w:tc>
        <w:tc>
          <w:tcPr>
            <w:tcW w:w="1450" w:type="dxa"/>
            <w:noWrap/>
          </w:tcPr>
          <w:p w14:paraId="6650DB40">
            <w:pPr>
              <w:spacing w:line="360" w:lineRule="auto"/>
              <w:ind w:firstLine="420"/>
              <w:rPr>
                <w:rFonts w:ascii="宋体" w:hAnsi="宋体"/>
                <w:color w:val="auto"/>
                <w:szCs w:val="21"/>
                <w:highlight w:val="none"/>
              </w:rPr>
            </w:pPr>
          </w:p>
        </w:tc>
        <w:tc>
          <w:tcPr>
            <w:tcW w:w="1243" w:type="dxa"/>
            <w:noWrap/>
          </w:tcPr>
          <w:p w14:paraId="11944A77">
            <w:pPr>
              <w:spacing w:line="360" w:lineRule="auto"/>
              <w:ind w:firstLine="420"/>
              <w:rPr>
                <w:rFonts w:ascii="宋体" w:hAnsi="宋体"/>
                <w:color w:val="auto"/>
                <w:szCs w:val="21"/>
                <w:highlight w:val="none"/>
              </w:rPr>
            </w:pPr>
          </w:p>
        </w:tc>
        <w:tc>
          <w:tcPr>
            <w:tcW w:w="1450" w:type="dxa"/>
            <w:noWrap/>
          </w:tcPr>
          <w:p w14:paraId="05C08E04">
            <w:pPr>
              <w:spacing w:line="360" w:lineRule="auto"/>
              <w:ind w:firstLine="420"/>
              <w:rPr>
                <w:rFonts w:ascii="宋体" w:hAnsi="宋体"/>
                <w:color w:val="auto"/>
                <w:szCs w:val="21"/>
                <w:highlight w:val="none"/>
              </w:rPr>
            </w:pPr>
          </w:p>
        </w:tc>
        <w:tc>
          <w:tcPr>
            <w:tcW w:w="1670" w:type="dxa"/>
            <w:noWrap/>
          </w:tcPr>
          <w:p w14:paraId="511B8E5C">
            <w:pPr>
              <w:spacing w:line="360" w:lineRule="auto"/>
              <w:ind w:firstLine="420"/>
              <w:rPr>
                <w:rFonts w:ascii="宋体" w:hAnsi="宋体"/>
                <w:color w:val="auto"/>
                <w:szCs w:val="21"/>
                <w:highlight w:val="none"/>
              </w:rPr>
            </w:pPr>
          </w:p>
        </w:tc>
      </w:tr>
      <w:tr w14:paraId="03B30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14:paraId="5388EF10">
            <w:pPr>
              <w:spacing w:line="360" w:lineRule="auto"/>
              <w:ind w:firstLine="420"/>
              <w:rPr>
                <w:rFonts w:ascii="宋体" w:hAnsi="宋体"/>
                <w:color w:val="auto"/>
                <w:szCs w:val="21"/>
                <w:highlight w:val="none"/>
              </w:rPr>
            </w:pPr>
          </w:p>
        </w:tc>
        <w:tc>
          <w:tcPr>
            <w:tcW w:w="1276" w:type="dxa"/>
            <w:noWrap/>
          </w:tcPr>
          <w:p w14:paraId="13775FEE">
            <w:pPr>
              <w:spacing w:line="360" w:lineRule="auto"/>
              <w:ind w:firstLine="420"/>
              <w:rPr>
                <w:rFonts w:ascii="宋体" w:hAnsi="宋体"/>
                <w:color w:val="auto"/>
                <w:szCs w:val="21"/>
                <w:highlight w:val="none"/>
              </w:rPr>
            </w:pPr>
          </w:p>
        </w:tc>
        <w:tc>
          <w:tcPr>
            <w:tcW w:w="1450" w:type="dxa"/>
            <w:noWrap/>
          </w:tcPr>
          <w:p w14:paraId="5757D71D">
            <w:pPr>
              <w:spacing w:line="360" w:lineRule="auto"/>
              <w:ind w:firstLine="420"/>
              <w:rPr>
                <w:rFonts w:ascii="宋体" w:hAnsi="宋体"/>
                <w:color w:val="auto"/>
                <w:szCs w:val="21"/>
                <w:highlight w:val="none"/>
              </w:rPr>
            </w:pPr>
          </w:p>
        </w:tc>
        <w:tc>
          <w:tcPr>
            <w:tcW w:w="1243" w:type="dxa"/>
            <w:noWrap/>
          </w:tcPr>
          <w:p w14:paraId="049EF390">
            <w:pPr>
              <w:spacing w:line="360" w:lineRule="auto"/>
              <w:ind w:firstLine="420"/>
              <w:rPr>
                <w:rFonts w:ascii="宋体" w:hAnsi="宋体"/>
                <w:color w:val="auto"/>
                <w:szCs w:val="21"/>
                <w:highlight w:val="none"/>
              </w:rPr>
            </w:pPr>
          </w:p>
        </w:tc>
        <w:tc>
          <w:tcPr>
            <w:tcW w:w="1450" w:type="dxa"/>
            <w:noWrap/>
          </w:tcPr>
          <w:p w14:paraId="452B417F">
            <w:pPr>
              <w:spacing w:line="360" w:lineRule="auto"/>
              <w:ind w:firstLine="420"/>
              <w:rPr>
                <w:rFonts w:ascii="宋体" w:hAnsi="宋体"/>
                <w:color w:val="auto"/>
                <w:szCs w:val="21"/>
                <w:highlight w:val="none"/>
              </w:rPr>
            </w:pPr>
          </w:p>
        </w:tc>
        <w:tc>
          <w:tcPr>
            <w:tcW w:w="1670" w:type="dxa"/>
            <w:noWrap/>
          </w:tcPr>
          <w:p w14:paraId="7005710B">
            <w:pPr>
              <w:spacing w:line="360" w:lineRule="auto"/>
              <w:ind w:firstLine="420"/>
              <w:rPr>
                <w:rFonts w:ascii="宋体" w:hAnsi="宋体"/>
                <w:color w:val="auto"/>
                <w:szCs w:val="21"/>
                <w:highlight w:val="none"/>
              </w:rPr>
            </w:pPr>
          </w:p>
        </w:tc>
      </w:tr>
    </w:tbl>
    <w:p w14:paraId="2D6B9DB2">
      <w:pPr>
        <w:spacing w:line="360" w:lineRule="auto"/>
        <w:ind w:firstLine="420"/>
        <w:rPr>
          <w:rFonts w:ascii="宋体" w:hAnsi="宋体"/>
          <w:color w:val="auto"/>
          <w:szCs w:val="21"/>
          <w:highlight w:val="none"/>
        </w:rPr>
      </w:pPr>
    </w:p>
    <w:p w14:paraId="049DCA77">
      <w:pPr>
        <w:spacing w:line="360" w:lineRule="auto"/>
        <w:ind w:firstLine="420"/>
        <w:rPr>
          <w:rFonts w:ascii="宋体" w:hAnsi="宋体"/>
          <w:color w:val="auto"/>
          <w:szCs w:val="21"/>
          <w:highlight w:val="none"/>
        </w:rPr>
      </w:pPr>
    </w:p>
    <w:p w14:paraId="63436354">
      <w:pPr>
        <w:spacing w:line="360" w:lineRule="auto"/>
        <w:ind w:firstLine="420"/>
        <w:rPr>
          <w:rFonts w:ascii="宋体" w:hAnsi="宋体"/>
          <w:color w:val="auto"/>
          <w:szCs w:val="21"/>
          <w:highlight w:val="none"/>
        </w:rPr>
        <w:sectPr>
          <w:pgSz w:w="11906" w:h="16838"/>
          <w:pgMar w:top="1440" w:right="1800" w:bottom="1440" w:left="1800" w:header="720" w:footer="998" w:gutter="0"/>
          <w:pgNumType w:fmt="decimal"/>
          <w:cols w:space="720" w:num="1"/>
          <w:docGrid w:linePitch="326" w:charSpace="0"/>
        </w:sectPr>
      </w:pPr>
    </w:p>
    <w:p w14:paraId="7416241C">
      <w:pPr>
        <w:pStyle w:val="175"/>
        <w:numPr>
          <w:ilvl w:val="0"/>
          <w:numId w:val="0"/>
        </w:numPr>
        <w:wordWrap/>
        <w:spacing w:after="156"/>
        <w:rPr>
          <w:rFonts w:ascii="宋体" w:hAnsi="宋体" w:eastAsia="宋体"/>
          <w:color w:val="auto"/>
          <w:sz w:val="21"/>
          <w:szCs w:val="21"/>
          <w:highlight w:val="none"/>
        </w:rPr>
      </w:pPr>
      <w:bookmarkStart w:id="1688" w:name="_Toc20171897"/>
      <w:bookmarkStart w:id="1689" w:name="_Toc25596"/>
      <w:bookmarkStart w:id="1690" w:name="_Toc25204"/>
      <w:bookmarkStart w:id="1691" w:name="_Toc11742"/>
      <w:bookmarkStart w:id="1692" w:name="_Toc9101"/>
      <w:bookmarkStart w:id="1693" w:name="_Toc54862356"/>
      <w:r>
        <w:rPr>
          <w:rFonts w:hint="eastAsia" w:ascii="宋体" w:hAnsi="宋体" w:eastAsia="宋体"/>
          <w:color w:val="auto"/>
          <w:sz w:val="21"/>
          <w:szCs w:val="21"/>
          <w:highlight w:val="none"/>
        </w:rPr>
        <w:t>附件</w:t>
      </w:r>
      <w:r>
        <w:rPr>
          <w:rFonts w:ascii="宋体" w:hAnsi="宋体" w:eastAsia="宋体"/>
          <w:color w:val="auto"/>
          <w:sz w:val="21"/>
          <w:szCs w:val="21"/>
          <w:highlight w:val="none"/>
        </w:rPr>
        <w:t>5 承包人主要管理人员表</w:t>
      </w:r>
      <w:bookmarkEnd w:id="1688"/>
      <w:bookmarkEnd w:id="1689"/>
      <w:bookmarkEnd w:id="1690"/>
      <w:bookmarkEnd w:id="1691"/>
      <w:bookmarkEnd w:id="1692"/>
      <w:bookmarkEnd w:id="1693"/>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14:paraId="00568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ign w:val="center"/>
          </w:tcPr>
          <w:p w14:paraId="2405EDA4">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bottom w:val="double" w:color="auto" w:sz="6" w:space="0"/>
            </w:tcBorders>
            <w:noWrap/>
            <w:vAlign w:val="center"/>
          </w:tcPr>
          <w:p w14:paraId="6FA1D54D">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姓名</w:t>
            </w:r>
          </w:p>
        </w:tc>
        <w:tc>
          <w:tcPr>
            <w:tcW w:w="1134" w:type="dxa"/>
            <w:tcBorders>
              <w:top w:val="single" w:color="auto" w:sz="12" w:space="0"/>
              <w:bottom w:val="double" w:color="auto" w:sz="6" w:space="0"/>
            </w:tcBorders>
            <w:noWrap/>
            <w:vAlign w:val="center"/>
          </w:tcPr>
          <w:p w14:paraId="59602E61">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职务</w:t>
            </w:r>
          </w:p>
        </w:tc>
        <w:tc>
          <w:tcPr>
            <w:tcW w:w="1134" w:type="dxa"/>
            <w:tcBorders>
              <w:top w:val="single" w:color="auto" w:sz="12" w:space="0"/>
              <w:bottom w:val="double" w:color="auto" w:sz="6" w:space="0"/>
            </w:tcBorders>
            <w:noWrap/>
            <w:vAlign w:val="center"/>
          </w:tcPr>
          <w:p w14:paraId="6CDB6A55">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职称</w:t>
            </w:r>
          </w:p>
        </w:tc>
        <w:tc>
          <w:tcPr>
            <w:tcW w:w="3896" w:type="dxa"/>
            <w:tcBorders>
              <w:top w:val="single" w:color="auto" w:sz="12" w:space="0"/>
              <w:bottom w:val="double" w:color="auto" w:sz="6" w:space="0"/>
            </w:tcBorders>
            <w:noWrap/>
            <w:vAlign w:val="center"/>
          </w:tcPr>
          <w:p w14:paraId="4B3EE7F3">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19B5A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ign w:val="center"/>
          </w:tcPr>
          <w:p w14:paraId="49D001AC">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一、总部人员</w:t>
            </w:r>
          </w:p>
        </w:tc>
      </w:tr>
      <w:tr w14:paraId="45946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ign w:val="center"/>
          </w:tcPr>
          <w:p w14:paraId="63169197">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tcBorders>
            <w:noWrap/>
            <w:vAlign w:val="center"/>
          </w:tcPr>
          <w:p w14:paraId="3B18DABA">
            <w:pPr>
              <w:pStyle w:val="18"/>
              <w:spacing w:after="0" w:line="360" w:lineRule="auto"/>
              <w:ind w:firstLine="420"/>
              <w:rPr>
                <w:rFonts w:ascii="宋体" w:hAnsi="宋体"/>
                <w:color w:val="auto"/>
                <w:sz w:val="21"/>
                <w:szCs w:val="21"/>
                <w:highlight w:val="none"/>
              </w:rPr>
            </w:pPr>
          </w:p>
        </w:tc>
        <w:tc>
          <w:tcPr>
            <w:tcW w:w="1134" w:type="dxa"/>
            <w:tcBorders>
              <w:top w:val="nil"/>
            </w:tcBorders>
            <w:noWrap/>
            <w:vAlign w:val="center"/>
          </w:tcPr>
          <w:p w14:paraId="00351174">
            <w:pPr>
              <w:pStyle w:val="18"/>
              <w:spacing w:after="0" w:line="360" w:lineRule="auto"/>
              <w:ind w:firstLine="420"/>
              <w:rPr>
                <w:rFonts w:ascii="宋体" w:hAnsi="宋体"/>
                <w:color w:val="auto"/>
                <w:sz w:val="21"/>
                <w:szCs w:val="21"/>
                <w:highlight w:val="none"/>
              </w:rPr>
            </w:pPr>
          </w:p>
        </w:tc>
        <w:tc>
          <w:tcPr>
            <w:tcW w:w="1134" w:type="dxa"/>
            <w:tcBorders>
              <w:top w:val="nil"/>
            </w:tcBorders>
            <w:noWrap/>
            <w:vAlign w:val="center"/>
          </w:tcPr>
          <w:p w14:paraId="285826BF">
            <w:pPr>
              <w:pStyle w:val="18"/>
              <w:spacing w:after="0" w:line="360" w:lineRule="auto"/>
              <w:ind w:firstLine="420"/>
              <w:rPr>
                <w:rFonts w:ascii="宋体" w:hAnsi="宋体"/>
                <w:color w:val="auto"/>
                <w:sz w:val="21"/>
                <w:szCs w:val="21"/>
                <w:highlight w:val="none"/>
              </w:rPr>
            </w:pPr>
          </w:p>
        </w:tc>
        <w:tc>
          <w:tcPr>
            <w:tcW w:w="3896" w:type="dxa"/>
            <w:tcBorders>
              <w:top w:val="nil"/>
            </w:tcBorders>
            <w:noWrap/>
            <w:vAlign w:val="center"/>
          </w:tcPr>
          <w:p w14:paraId="0C7D0DAC">
            <w:pPr>
              <w:pStyle w:val="18"/>
              <w:spacing w:after="0" w:line="360" w:lineRule="auto"/>
              <w:ind w:firstLine="420"/>
              <w:rPr>
                <w:rFonts w:ascii="宋体" w:hAnsi="宋体"/>
                <w:color w:val="auto"/>
                <w:sz w:val="21"/>
                <w:szCs w:val="21"/>
                <w:highlight w:val="none"/>
              </w:rPr>
            </w:pPr>
          </w:p>
        </w:tc>
      </w:tr>
      <w:tr w14:paraId="393CA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ign w:val="center"/>
          </w:tcPr>
          <w:p w14:paraId="54D92C67">
            <w:pPr>
              <w:pStyle w:val="18"/>
              <w:spacing w:after="0" w:line="360" w:lineRule="auto"/>
              <w:ind w:firstLine="420"/>
              <w:rPr>
                <w:rFonts w:ascii="宋体" w:hAnsi="宋体"/>
                <w:color w:val="auto"/>
                <w:sz w:val="21"/>
                <w:szCs w:val="21"/>
                <w:highlight w:val="none"/>
              </w:rPr>
            </w:pPr>
          </w:p>
        </w:tc>
        <w:tc>
          <w:tcPr>
            <w:tcW w:w="1418" w:type="dxa"/>
            <w:noWrap/>
            <w:vAlign w:val="center"/>
          </w:tcPr>
          <w:p w14:paraId="01ECEE5B">
            <w:pPr>
              <w:pStyle w:val="18"/>
              <w:spacing w:after="0" w:line="360" w:lineRule="auto"/>
              <w:ind w:firstLine="420"/>
              <w:rPr>
                <w:rFonts w:ascii="宋体" w:hAnsi="宋体"/>
                <w:color w:val="auto"/>
                <w:sz w:val="21"/>
                <w:szCs w:val="21"/>
                <w:highlight w:val="none"/>
              </w:rPr>
            </w:pPr>
          </w:p>
        </w:tc>
        <w:tc>
          <w:tcPr>
            <w:tcW w:w="1134" w:type="dxa"/>
            <w:noWrap/>
            <w:vAlign w:val="center"/>
          </w:tcPr>
          <w:p w14:paraId="7B32AE2E">
            <w:pPr>
              <w:pStyle w:val="18"/>
              <w:spacing w:after="0" w:line="360" w:lineRule="auto"/>
              <w:ind w:firstLine="420"/>
              <w:rPr>
                <w:rFonts w:ascii="宋体" w:hAnsi="宋体"/>
                <w:color w:val="auto"/>
                <w:sz w:val="21"/>
                <w:szCs w:val="21"/>
                <w:highlight w:val="none"/>
              </w:rPr>
            </w:pPr>
          </w:p>
        </w:tc>
        <w:tc>
          <w:tcPr>
            <w:tcW w:w="1134" w:type="dxa"/>
            <w:noWrap/>
            <w:vAlign w:val="center"/>
          </w:tcPr>
          <w:p w14:paraId="6ED88C42">
            <w:pPr>
              <w:pStyle w:val="18"/>
              <w:spacing w:after="0" w:line="360" w:lineRule="auto"/>
              <w:ind w:firstLine="420"/>
              <w:rPr>
                <w:rFonts w:ascii="宋体" w:hAnsi="宋体"/>
                <w:color w:val="auto"/>
                <w:sz w:val="21"/>
                <w:szCs w:val="21"/>
                <w:highlight w:val="none"/>
              </w:rPr>
            </w:pPr>
          </w:p>
        </w:tc>
        <w:tc>
          <w:tcPr>
            <w:tcW w:w="3896" w:type="dxa"/>
            <w:noWrap/>
            <w:vAlign w:val="center"/>
          </w:tcPr>
          <w:p w14:paraId="5A9BD512">
            <w:pPr>
              <w:pStyle w:val="18"/>
              <w:spacing w:after="0" w:line="360" w:lineRule="auto"/>
              <w:ind w:firstLine="420"/>
              <w:rPr>
                <w:rFonts w:ascii="宋体" w:hAnsi="宋体"/>
                <w:color w:val="auto"/>
                <w:sz w:val="21"/>
                <w:szCs w:val="21"/>
                <w:highlight w:val="none"/>
              </w:rPr>
            </w:pPr>
          </w:p>
        </w:tc>
      </w:tr>
      <w:tr w14:paraId="67D25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ign w:val="center"/>
          </w:tcPr>
          <w:p w14:paraId="4FB11043">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noWrap/>
            <w:vAlign w:val="center"/>
          </w:tcPr>
          <w:p w14:paraId="2C2D5A23">
            <w:pPr>
              <w:pStyle w:val="18"/>
              <w:spacing w:after="0" w:line="360" w:lineRule="auto"/>
              <w:ind w:firstLine="420"/>
              <w:rPr>
                <w:rFonts w:ascii="宋体" w:hAnsi="宋体"/>
                <w:color w:val="auto"/>
                <w:sz w:val="21"/>
                <w:szCs w:val="21"/>
                <w:highlight w:val="none"/>
              </w:rPr>
            </w:pPr>
          </w:p>
        </w:tc>
        <w:tc>
          <w:tcPr>
            <w:tcW w:w="1134" w:type="dxa"/>
            <w:noWrap/>
            <w:vAlign w:val="center"/>
          </w:tcPr>
          <w:p w14:paraId="62CD5DB9">
            <w:pPr>
              <w:pStyle w:val="18"/>
              <w:spacing w:after="0" w:line="360" w:lineRule="auto"/>
              <w:ind w:firstLine="420"/>
              <w:rPr>
                <w:rFonts w:ascii="宋体" w:hAnsi="宋体"/>
                <w:color w:val="auto"/>
                <w:sz w:val="21"/>
                <w:szCs w:val="21"/>
                <w:highlight w:val="none"/>
              </w:rPr>
            </w:pPr>
          </w:p>
        </w:tc>
        <w:tc>
          <w:tcPr>
            <w:tcW w:w="1134" w:type="dxa"/>
            <w:noWrap/>
            <w:vAlign w:val="center"/>
          </w:tcPr>
          <w:p w14:paraId="6D2E72E8">
            <w:pPr>
              <w:pStyle w:val="18"/>
              <w:spacing w:after="0" w:line="360" w:lineRule="auto"/>
              <w:ind w:firstLine="420"/>
              <w:rPr>
                <w:rFonts w:ascii="宋体" w:hAnsi="宋体"/>
                <w:color w:val="auto"/>
                <w:sz w:val="21"/>
                <w:szCs w:val="21"/>
                <w:highlight w:val="none"/>
              </w:rPr>
            </w:pPr>
          </w:p>
        </w:tc>
        <w:tc>
          <w:tcPr>
            <w:tcW w:w="3896" w:type="dxa"/>
            <w:noWrap/>
            <w:vAlign w:val="center"/>
          </w:tcPr>
          <w:p w14:paraId="4D6EF082">
            <w:pPr>
              <w:pStyle w:val="18"/>
              <w:spacing w:after="0" w:line="360" w:lineRule="auto"/>
              <w:ind w:firstLine="420"/>
              <w:rPr>
                <w:rFonts w:ascii="宋体" w:hAnsi="宋体"/>
                <w:color w:val="auto"/>
                <w:sz w:val="21"/>
                <w:szCs w:val="21"/>
                <w:highlight w:val="none"/>
              </w:rPr>
            </w:pPr>
          </w:p>
        </w:tc>
      </w:tr>
      <w:tr w14:paraId="6718B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ign w:val="center"/>
          </w:tcPr>
          <w:p w14:paraId="08B00183">
            <w:pPr>
              <w:pStyle w:val="18"/>
              <w:spacing w:after="0" w:line="360" w:lineRule="auto"/>
              <w:ind w:firstLine="420"/>
              <w:rPr>
                <w:rFonts w:ascii="宋体" w:hAnsi="宋体"/>
                <w:color w:val="auto"/>
                <w:sz w:val="21"/>
                <w:szCs w:val="21"/>
                <w:highlight w:val="none"/>
              </w:rPr>
            </w:pPr>
          </w:p>
        </w:tc>
        <w:tc>
          <w:tcPr>
            <w:tcW w:w="1418" w:type="dxa"/>
            <w:noWrap/>
            <w:vAlign w:val="center"/>
          </w:tcPr>
          <w:p w14:paraId="08163D4E">
            <w:pPr>
              <w:pStyle w:val="18"/>
              <w:spacing w:after="0" w:line="360" w:lineRule="auto"/>
              <w:ind w:firstLine="420"/>
              <w:rPr>
                <w:rFonts w:ascii="宋体" w:hAnsi="宋体"/>
                <w:color w:val="auto"/>
                <w:sz w:val="21"/>
                <w:szCs w:val="21"/>
                <w:highlight w:val="none"/>
              </w:rPr>
            </w:pPr>
          </w:p>
        </w:tc>
        <w:tc>
          <w:tcPr>
            <w:tcW w:w="1134" w:type="dxa"/>
            <w:noWrap/>
            <w:vAlign w:val="center"/>
          </w:tcPr>
          <w:p w14:paraId="530A313D">
            <w:pPr>
              <w:pStyle w:val="18"/>
              <w:spacing w:after="0" w:line="360" w:lineRule="auto"/>
              <w:ind w:firstLine="420"/>
              <w:rPr>
                <w:rFonts w:ascii="宋体" w:hAnsi="宋体"/>
                <w:color w:val="auto"/>
                <w:sz w:val="21"/>
                <w:szCs w:val="21"/>
                <w:highlight w:val="none"/>
              </w:rPr>
            </w:pPr>
          </w:p>
        </w:tc>
        <w:tc>
          <w:tcPr>
            <w:tcW w:w="1134" w:type="dxa"/>
            <w:noWrap/>
            <w:vAlign w:val="center"/>
          </w:tcPr>
          <w:p w14:paraId="2D0B4DF4">
            <w:pPr>
              <w:pStyle w:val="18"/>
              <w:spacing w:after="0" w:line="360" w:lineRule="auto"/>
              <w:ind w:firstLine="420"/>
              <w:rPr>
                <w:rFonts w:ascii="宋体" w:hAnsi="宋体"/>
                <w:color w:val="auto"/>
                <w:sz w:val="21"/>
                <w:szCs w:val="21"/>
                <w:highlight w:val="none"/>
              </w:rPr>
            </w:pPr>
          </w:p>
        </w:tc>
        <w:tc>
          <w:tcPr>
            <w:tcW w:w="3896" w:type="dxa"/>
            <w:noWrap/>
            <w:vAlign w:val="center"/>
          </w:tcPr>
          <w:p w14:paraId="5A512787">
            <w:pPr>
              <w:pStyle w:val="18"/>
              <w:spacing w:after="0" w:line="360" w:lineRule="auto"/>
              <w:ind w:firstLine="420"/>
              <w:rPr>
                <w:rFonts w:ascii="宋体" w:hAnsi="宋体"/>
                <w:color w:val="auto"/>
                <w:sz w:val="21"/>
                <w:szCs w:val="21"/>
                <w:highlight w:val="none"/>
              </w:rPr>
            </w:pPr>
          </w:p>
        </w:tc>
      </w:tr>
      <w:tr w14:paraId="318F0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ign w:val="center"/>
          </w:tcPr>
          <w:p w14:paraId="1D33E347">
            <w:pPr>
              <w:pStyle w:val="18"/>
              <w:spacing w:after="0" w:line="360" w:lineRule="auto"/>
              <w:ind w:firstLine="420"/>
              <w:rPr>
                <w:rFonts w:ascii="宋体" w:hAnsi="宋体"/>
                <w:color w:val="auto"/>
                <w:sz w:val="21"/>
                <w:szCs w:val="21"/>
                <w:highlight w:val="none"/>
              </w:rPr>
            </w:pPr>
            <w:r>
              <w:rPr>
                <w:rFonts w:hint="eastAsia" w:ascii="宋体" w:hAnsi="宋体"/>
                <w:color w:val="auto"/>
                <w:sz w:val="21"/>
                <w:szCs w:val="21"/>
                <w:highlight w:val="none"/>
              </w:rPr>
              <w:t>二、现场人员</w:t>
            </w:r>
          </w:p>
        </w:tc>
      </w:tr>
      <w:tr w14:paraId="3FEF4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3C309B9F">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工程总承包</w:t>
            </w:r>
          </w:p>
          <w:p w14:paraId="72BA77A5">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noWrap/>
            <w:vAlign w:val="center"/>
          </w:tcPr>
          <w:p w14:paraId="4E478696">
            <w:pPr>
              <w:pStyle w:val="18"/>
              <w:spacing w:after="0" w:line="360" w:lineRule="auto"/>
              <w:ind w:firstLine="420"/>
              <w:rPr>
                <w:rFonts w:ascii="宋体" w:hAnsi="宋体"/>
                <w:color w:val="auto"/>
                <w:sz w:val="21"/>
                <w:szCs w:val="21"/>
                <w:highlight w:val="none"/>
              </w:rPr>
            </w:pPr>
          </w:p>
        </w:tc>
        <w:tc>
          <w:tcPr>
            <w:tcW w:w="1134" w:type="dxa"/>
            <w:noWrap/>
            <w:vAlign w:val="center"/>
          </w:tcPr>
          <w:p w14:paraId="7FB76646">
            <w:pPr>
              <w:pStyle w:val="18"/>
              <w:spacing w:after="0" w:line="360" w:lineRule="auto"/>
              <w:ind w:firstLine="420"/>
              <w:rPr>
                <w:rFonts w:ascii="宋体" w:hAnsi="宋体"/>
                <w:color w:val="auto"/>
                <w:sz w:val="21"/>
                <w:szCs w:val="21"/>
                <w:highlight w:val="none"/>
              </w:rPr>
            </w:pPr>
          </w:p>
        </w:tc>
        <w:tc>
          <w:tcPr>
            <w:tcW w:w="1134" w:type="dxa"/>
            <w:noWrap/>
            <w:vAlign w:val="center"/>
          </w:tcPr>
          <w:p w14:paraId="63E6413C">
            <w:pPr>
              <w:pStyle w:val="18"/>
              <w:spacing w:after="0" w:line="360" w:lineRule="auto"/>
              <w:ind w:firstLine="420"/>
              <w:rPr>
                <w:rFonts w:ascii="宋体" w:hAnsi="宋体"/>
                <w:color w:val="auto"/>
                <w:sz w:val="21"/>
                <w:szCs w:val="21"/>
                <w:highlight w:val="none"/>
              </w:rPr>
            </w:pPr>
          </w:p>
        </w:tc>
        <w:tc>
          <w:tcPr>
            <w:tcW w:w="3896" w:type="dxa"/>
            <w:noWrap/>
            <w:vAlign w:val="center"/>
          </w:tcPr>
          <w:p w14:paraId="7E1C7352">
            <w:pPr>
              <w:pStyle w:val="18"/>
              <w:spacing w:after="0" w:line="360" w:lineRule="auto"/>
              <w:ind w:firstLine="420"/>
              <w:rPr>
                <w:rFonts w:ascii="宋体" w:hAnsi="宋体"/>
                <w:color w:val="auto"/>
                <w:sz w:val="21"/>
                <w:szCs w:val="21"/>
                <w:highlight w:val="none"/>
              </w:rPr>
            </w:pPr>
          </w:p>
          <w:p w14:paraId="685ABD55">
            <w:pPr>
              <w:pStyle w:val="18"/>
              <w:spacing w:after="0" w:line="360" w:lineRule="auto"/>
              <w:ind w:firstLine="420"/>
              <w:rPr>
                <w:rFonts w:ascii="宋体" w:hAnsi="宋体"/>
                <w:color w:val="auto"/>
                <w:sz w:val="21"/>
                <w:szCs w:val="21"/>
                <w:highlight w:val="none"/>
              </w:rPr>
            </w:pPr>
          </w:p>
        </w:tc>
      </w:tr>
      <w:tr w14:paraId="4532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3F258BDD">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noWrap/>
            <w:vAlign w:val="center"/>
          </w:tcPr>
          <w:p w14:paraId="7070C319">
            <w:pPr>
              <w:pStyle w:val="18"/>
              <w:spacing w:after="0" w:line="360" w:lineRule="auto"/>
              <w:ind w:firstLine="420"/>
              <w:rPr>
                <w:rFonts w:ascii="宋体" w:hAnsi="宋体"/>
                <w:color w:val="auto"/>
                <w:sz w:val="21"/>
                <w:szCs w:val="21"/>
                <w:highlight w:val="none"/>
              </w:rPr>
            </w:pPr>
          </w:p>
        </w:tc>
        <w:tc>
          <w:tcPr>
            <w:tcW w:w="1134" w:type="dxa"/>
            <w:noWrap/>
            <w:vAlign w:val="center"/>
          </w:tcPr>
          <w:p w14:paraId="7CFE97E8">
            <w:pPr>
              <w:pStyle w:val="18"/>
              <w:spacing w:after="0" w:line="360" w:lineRule="auto"/>
              <w:ind w:firstLine="420"/>
              <w:rPr>
                <w:rFonts w:ascii="宋体" w:hAnsi="宋体"/>
                <w:color w:val="auto"/>
                <w:sz w:val="21"/>
                <w:szCs w:val="21"/>
                <w:highlight w:val="none"/>
              </w:rPr>
            </w:pPr>
          </w:p>
        </w:tc>
        <w:tc>
          <w:tcPr>
            <w:tcW w:w="1134" w:type="dxa"/>
            <w:noWrap/>
            <w:vAlign w:val="center"/>
          </w:tcPr>
          <w:p w14:paraId="1BF6D952">
            <w:pPr>
              <w:pStyle w:val="18"/>
              <w:spacing w:after="0" w:line="360" w:lineRule="auto"/>
              <w:ind w:firstLine="420"/>
              <w:rPr>
                <w:rFonts w:ascii="宋体" w:hAnsi="宋体"/>
                <w:color w:val="auto"/>
                <w:sz w:val="21"/>
                <w:szCs w:val="21"/>
                <w:highlight w:val="none"/>
              </w:rPr>
            </w:pPr>
          </w:p>
        </w:tc>
        <w:tc>
          <w:tcPr>
            <w:tcW w:w="3896" w:type="dxa"/>
            <w:noWrap/>
            <w:vAlign w:val="center"/>
          </w:tcPr>
          <w:p w14:paraId="16EFC554">
            <w:pPr>
              <w:pStyle w:val="18"/>
              <w:spacing w:after="0" w:line="360" w:lineRule="auto"/>
              <w:ind w:firstLine="420"/>
              <w:rPr>
                <w:rFonts w:ascii="宋体" w:hAnsi="宋体"/>
                <w:color w:val="auto"/>
                <w:sz w:val="21"/>
                <w:szCs w:val="21"/>
                <w:highlight w:val="none"/>
              </w:rPr>
            </w:pPr>
          </w:p>
        </w:tc>
      </w:tr>
      <w:tr w14:paraId="07D0D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504AC544">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设计负责人</w:t>
            </w:r>
          </w:p>
        </w:tc>
        <w:tc>
          <w:tcPr>
            <w:tcW w:w="1418" w:type="dxa"/>
            <w:noWrap/>
            <w:vAlign w:val="center"/>
          </w:tcPr>
          <w:p w14:paraId="1BF38AF6">
            <w:pPr>
              <w:pStyle w:val="18"/>
              <w:spacing w:after="0" w:line="360" w:lineRule="auto"/>
              <w:ind w:firstLine="420"/>
              <w:rPr>
                <w:rFonts w:ascii="宋体" w:hAnsi="宋体"/>
                <w:color w:val="auto"/>
                <w:sz w:val="21"/>
                <w:szCs w:val="21"/>
                <w:highlight w:val="none"/>
              </w:rPr>
            </w:pPr>
          </w:p>
        </w:tc>
        <w:tc>
          <w:tcPr>
            <w:tcW w:w="1134" w:type="dxa"/>
            <w:noWrap/>
            <w:vAlign w:val="center"/>
          </w:tcPr>
          <w:p w14:paraId="3FB5F67D">
            <w:pPr>
              <w:pStyle w:val="18"/>
              <w:spacing w:after="0" w:line="360" w:lineRule="auto"/>
              <w:ind w:firstLine="420"/>
              <w:rPr>
                <w:rFonts w:ascii="宋体" w:hAnsi="宋体"/>
                <w:color w:val="auto"/>
                <w:sz w:val="21"/>
                <w:szCs w:val="21"/>
                <w:highlight w:val="none"/>
              </w:rPr>
            </w:pPr>
          </w:p>
        </w:tc>
        <w:tc>
          <w:tcPr>
            <w:tcW w:w="1134" w:type="dxa"/>
            <w:noWrap/>
            <w:vAlign w:val="center"/>
          </w:tcPr>
          <w:p w14:paraId="4FAC7D0C">
            <w:pPr>
              <w:pStyle w:val="18"/>
              <w:spacing w:after="0" w:line="360" w:lineRule="auto"/>
              <w:ind w:firstLine="420"/>
              <w:rPr>
                <w:rFonts w:ascii="宋体" w:hAnsi="宋体"/>
                <w:color w:val="auto"/>
                <w:sz w:val="21"/>
                <w:szCs w:val="21"/>
                <w:highlight w:val="none"/>
              </w:rPr>
            </w:pPr>
          </w:p>
        </w:tc>
        <w:tc>
          <w:tcPr>
            <w:tcW w:w="3896" w:type="dxa"/>
            <w:noWrap/>
            <w:vAlign w:val="center"/>
          </w:tcPr>
          <w:p w14:paraId="23AAB6B5">
            <w:pPr>
              <w:pStyle w:val="18"/>
              <w:spacing w:after="0" w:line="360" w:lineRule="auto"/>
              <w:ind w:firstLine="420"/>
              <w:rPr>
                <w:rFonts w:ascii="宋体" w:hAnsi="宋体"/>
                <w:color w:val="auto"/>
                <w:sz w:val="21"/>
                <w:szCs w:val="21"/>
                <w:highlight w:val="none"/>
              </w:rPr>
            </w:pPr>
          </w:p>
        </w:tc>
      </w:tr>
      <w:tr w14:paraId="5A07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1FA3AD22">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采购负责人</w:t>
            </w:r>
          </w:p>
        </w:tc>
        <w:tc>
          <w:tcPr>
            <w:tcW w:w="1418" w:type="dxa"/>
            <w:noWrap/>
            <w:vAlign w:val="center"/>
          </w:tcPr>
          <w:p w14:paraId="70F314CB">
            <w:pPr>
              <w:pStyle w:val="18"/>
              <w:spacing w:after="0" w:line="360" w:lineRule="auto"/>
              <w:ind w:firstLine="420"/>
              <w:rPr>
                <w:rFonts w:ascii="宋体" w:hAnsi="宋体"/>
                <w:color w:val="auto"/>
                <w:sz w:val="21"/>
                <w:szCs w:val="21"/>
                <w:highlight w:val="none"/>
              </w:rPr>
            </w:pPr>
          </w:p>
        </w:tc>
        <w:tc>
          <w:tcPr>
            <w:tcW w:w="1134" w:type="dxa"/>
            <w:noWrap/>
            <w:vAlign w:val="center"/>
          </w:tcPr>
          <w:p w14:paraId="21710821">
            <w:pPr>
              <w:pStyle w:val="18"/>
              <w:spacing w:after="0" w:line="360" w:lineRule="auto"/>
              <w:ind w:firstLine="420"/>
              <w:rPr>
                <w:rFonts w:ascii="宋体" w:hAnsi="宋体"/>
                <w:color w:val="auto"/>
                <w:sz w:val="21"/>
                <w:szCs w:val="21"/>
                <w:highlight w:val="none"/>
              </w:rPr>
            </w:pPr>
          </w:p>
        </w:tc>
        <w:tc>
          <w:tcPr>
            <w:tcW w:w="1134" w:type="dxa"/>
            <w:noWrap/>
            <w:vAlign w:val="center"/>
          </w:tcPr>
          <w:p w14:paraId="2913EE32">
            <w:pPr>
              <w:pStyle w:val="18"/>
              <w:spacing w:after="0" w:line="360" w:lineRule="auto"/>
              <w:ind w:firstLine="420"/>
              <w:rPr>
                <w:rFonts w:ascii="宋体" w:hAnsi="宋体"/>
                <w:color w:val="auto"/>
                <w:sz w:val="21"/>
                <w:szCs w:val="21"/>
                <w:highlight w:val="none"/>
              </w:rPr>
            </w:pPr>
          </w:p>
        </w:tc>
        <w:tc>
          <w:tcPr>
            <w:tcW w:w="3896" w:type="dxa"/>
            <w:noWrap/>
            <w:vAlign w:val="center"/>
          </w:tcPr>
          <w:p w14:paraId="3F1AA891">
            <w:pPr>
              <w:pStyle w:val="18"/>
              <w:spacing w:after="0" w:line="360" w:lineRule="auto"/>
              <w:ind w:firstLine="420"/>
              <w:rPr>
                <w:rFonts w:ascii="宋体" w:hAnsi="宋体"/>
                <w:color w:val="auto"/>
                <w:sz w:val="21"/>
                <w:szCs w:val="21"/>
                <w:highlight w:val="none"/>
              </w:rPr>
            </w:pPr>
          </w:p>
        </w:tc>
      </w:tr>
      <w:tr w14:paraId="490F4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3DB18925">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施工负责人</w:t>
            </w:r>
          </w:p>
        </w:tc>
        <w:tc>
          <w:tcPr>
            <w:tcW w:w="1418" w:type="dxa"/>
            <w:noWrap/>
            <w:vAlign w:val="center"/>
          </w:tcPr>
          <w:p w14:paraId="217DD665">
            <w:pPr>
              <w:pStyle w:val="18"/>
              <w:spacing w:after="0" w:line="360" w:lineRule="auto"/>
              <w:ind w:firstLine="420"/>
              <w:rPr>
                <w:rFonts w:ascii="宋体" w:hAnsi="宋体"/>
                <w:color w:val="auto"/>
                <w:sz w:val="21"/>
                <w:szCs w:val="21"/>
                <w:highlight w:val="none"/>
              </w:rPr>
            </w:pPr>
          </w:p>
        </w:tc>
        <w:tc>
          <w:tcPr>
            <w:tcW w:w="1134" w:type="dxa"/>
            <w:noWrap/>
            <w:vAlign w:val="center"/>
          </w:tcPr>
          <w:p w14:paraId="1DA3DA8D">
            <w:pPr>
              <w:pStyle w:val="18"/>
              <w:spacing w:after="0" w:line="360" w:lineRule="auto"/>
              <w:ind w:firstLine="420"/>
              <w:rPr>
                <w:rFonts w:ascii="宋体" w:hAnsi="宋体"/>
                <w:color w:val="auto"/>
                <w:sz w:val="21"/>
                <w:szCs w:val="21"/>
                <w:highlight w:val="none"/>
              </w:rPr>
            </w:pPr>
          </w:p>
        </w:tc>
        <w:tc>
          <w:tcPr>
            <w:tcW w:w="1134" w:type="dxa"/>
            <w:noWrap/>
            <w:vAlign w:val="center"/>
          </w:tcPr>
          <w:p w14:paraId="2B8077DC">
            <w:pPr>
              <w:pStyle w:val="18"/>
              <w:spacing w:after="0" w:line="360" w:lineRule="auto"/>
              <w:ind w:firstLine="420"/>
              <w:rPr>
                <w:rFonts w:ascii="宋体" w:hAnsi="宋体"/>
                <w:color w:val="auto"/>
                <w:sz w:val="21"/>
                <w:szCs w:val="21"/>
                <w:highlight w:val="none"/>
              </w:rPr>
            </w:pPr>
          </w:p>
        </w:tc>
        <w:tc>
          <w:tcPr>
            <w:tcW w:w="3896" w:type="dxa"/>
            <w:noWrap/>
            <w:vAlign w:val="center"/>
          </w:tcPr>
          <w:p w14:paraId="2F928532">
            <w:pPr>
              <w:pStyle w:val="18"/>
              <w:spacing w:after="0" w:line="360" w:lineRule="auto"/>
              <w:ind w:firstLine="420"/>
              <w:rPr>
                <w:rFonts w:ascii="宋体" w:hAnsi="宋体"/>
                <w:color w:val="auto"/>
                <w:sz w:val="21"/>
                <w:szCs w:val="21"/>
                <w:highlight w:val="none"/>
              </w:rPr>
            </w:pPr>
          </w:p>
        </w:tc>
      </w:tr>
      <w:tr w14:paraId="0B2D3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735C3D41">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noWrap/>
            <w:vAlign w:val="center"/>
          </w:tcPr>
          <w:p w14:paraId="122E6749">
            <w:pPr>
              <w:pStyle w:val="18"/>
              <w:spacing w:after="0" w:line="360" w:lineRule="auto"/>
              <w:ind w:firstLine="420"/>
              <w:rPr>
                <w:rFonts w:ascii="宋体" w:hAnsi="宋体"/>
                <w:color w:val="auto"/>
                <w:sz w:val="21"/>
                <w:szCs w:val="21"/>
                <w:highlight w:val="none"/>
              </w:rPr>
            </w:pPr>
          </w:p>
        </w:tc>
        <w:tc>
          <w:tcPr>
            <w:tcW w:w="1134" w:type="dxa"/>
            <w:noWrap/>
            <w:vAlign w:val="center"/>
          </w:tcPr>
          <w:p w14:paraId="79911296">
            <w:pPr>
              <w:pStyle w:val="18"/>
              <w:spacing w:after="0" w:line="360" w:lineRule="auto"/>
              <w:ind w:firstLine="420"/>
              <w:rPr>
                <w:rFonts w:ascii="宋体" w:hAnsi="宋体"/>
                <w:color w:val="auto"/>
                <w:sz w:val="21"/>
                <w:szCs w:val="21"/>
                <w:highlight w:val="none"/>
              </w:rPr>
            </w:pPr>
          </w:p>
        </w:tc>
        <w:tc>
          <w:tcPr>
            <w:tcW w:w="1134" w:type="dxa"/>
            <w:noWrap/>
            <w:vAlign w:val="center"/>
          </w:tcPr>
          <w:p w14:paraId="005E1954">
            <w:pPr>
              <w:pStyle w:val="18"/>
              <w:spacing w:after="0" w:line="360" w:lineRule="auto"/>
              <w:ind w:firstLine="420"/>
              <w:rPr>
                <w:rFonts w:ascii="宋体" w:hAnsi="宋体"/>
                <w:color w:val="auto"/>
                <w:sz w:val="21"/>
                <w:szCs w:val="21"/>
                <w:highlight w:val="none"/>
              </w:rPr>
            </w:pPr>
          </w:p>
        </w:tc>
        <w:tc>
          <w:tcPr>
            <w:tcW w:w="3896" w:type="dxa"/>
            <w:noWrap/>
            <w:vAlign w:val="center"/>
          </w:tcPr>
          <w:p w14:paraId="6D8B3F74">
            <w:pPr>
              <w:pStyle w:val="18"/>
              <w:spacing w:after="0" w:line="360" w:lineRule="auto"/>
              <w:ind w:firstLine="420"/>
              <w:rPr>
                <w:rFonts w:ascii="宋体" w:hAnsi="宋体"/>
                <w:color w:val="auto"/>
                <w:sz w:val="21"/>
                <w:szCs w:val="21"/>
                <w:highlight w:val="none"/>
              </w:rPr>
            </w:pPr>
          </w:p>
        </w:tc>
      </w:tr>
      <w:tr w14:paraId="04895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56B34E51">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noWrap/>
            <w:vAlign w:val="center"/>
          </w:tcPr>
          <w:p w14:paraId="13FA28A5">
            <w:pPr>
              <w:pStyle w:val="18"/>
              <w:spacing w:after="0" w:line="360" w:lineRule="auto"/>
              <w:ind w:firstLine="420"/>
              <w:rPr>
                <w:rFonts w:ascii="宋体" w:hAnsi="宋体"/>
                <w:color w:val="auto"/>
                <w:sz w:val="21"/>
                <w:szCs w:val="21"/>
                <w:highlight w:val="none"/>
              </w:rPr>
            </w:pPr>
          </w:p>
        </w:tc>
        <w:tc>
          <w:tcPr>
            <w:tcW w:w="1134" w:type="dxa"/>
            <w:noWrap/>
            <w:vAlign w:val="center"/>
          </w:tcPr>
          <w:p w14:paraId="11A108EB">
            <w:pPr>
              <w:pStyle w:val="18"/>
              <w:spacing w:after="0" w:line="360" w:lineRule="auto"/>
              <w:ind w:firstLine="420"/>
              <w:rPr>
                <w:rFonts w:ascii="宋体" w:hAnsi="宋体"/>
                <w:color w:val="auto"/>
                <w:sz w:val="21"/>
                <w:szCs w:val="21"/>
                <w:highlight w:val="none"/>
              </w:rPr>
            </w:pPr>
          </w:p>
        </w:tc>
        <w:tc>
          <w:tcPr>
            <w:tcW w:w="1134" w:type="dxa"/>
            <w:noWrap/>
            <w:vAlign w:val="center"/>
          </w:tcPr>
          <w:p w14:paraId="7CFAB596">
            <w:pPr>
              <w:pStyle w:val="18"/>
              <w:spacing w:after="0" w:line="360" w:lineRule="auto"/>
              <w:ind w:firstLine="420"/>
              <w:rPr>
                <w:rFonts w:ascii="宋体" w:hAnsi="宋体"/>
                <w:color w:val="auto"/>
                <w:sz w:val="21"/>
                <w:szCs w:val="21"/>
                <w:highlight w:val="none"/>
              </w:rPr>
            </w:pPr>
          </w:p>
        </w:tc>
        <w:tc>
          <w:tcPr>
            <w:tcW w:w="3896" w:type="dxa"/>
            <w:noWrap/>
            <w:vAlign w:val="center"/>
          </w:tcPr>
          <w:p w14:paraId="63C593C3">
            <w:pPr>
              <w:pStyle w:val="18"/>
              <w:spacing w:after="0" w:line="360" w:lineRule="auto"/>
              <w:ind w:firstLine="420"/>
              <w:rPr>
                <w:rFonts w:ascii="宋体" w:hAnsi="宋体"/>
                <w:color w:val="auto"/>
                <w:sz w:val="21"/>
                <w:szCs w:val="21"/>
                <w:highlight w:val="none"/>
              </w:rPr>
            </w:pPr>
          </w:p>
        </w:tc>
      </w:tr>
      <w:tr w14:paraId="0AF1E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690A5FC0">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noWrap/>
            <w:vAlign w:val="center"/>
          </w:tcPr>
          <w:p w14:paraId="55EE5CA3">
            <w:pPr>
              <w:pStyle w:val="18"/>
              <w:spacing w:after="0" w:line="360" w:lineRule="auto"/>
              <w:ind w:firstLine="420"/>
              <w:rPr>
                <w:rFonts w:ascii="宋体" w:hAnsi="宋体"/>
                <w:color w:val="auto"/>
                <w:sz w:val="21"/>
                <w:szCs w:val="21"/>
                <w:highlight w:val="none"/>
              </w:rPr>
            </w:pPr>
          </w:p>
        </w:tc>
        <w:tc>
          <w:tcPr>
            <w:tcW w:w="1134" w:type="dxa"/>
            <w:noWrap/>
            <w:vAlign w:val="center"/>
          </w:tcPr>
          <w:p w14:paraId="2AE494D4">
            <w:pPr>
              <w:pStyle w:val="18"/>
              <w:spacing w:after="0" w:line="360" w:lineRule="auto"/>
              <w:ind w:firstLine="420"/>
              <w:rPr>
                <w:rFonts w:ascii="宋体" w:hAnsi="宋体"/>
                <w:color w:val="auto"/>
                <w:sz w:val="21"/>
                <w:szCs w:val="21"/>
                <w:highlight w:val="none"/>
              </w:rPr>
            </w:pPr>
          </w:p>
        </w:tc>
        <w:tc>
          <w:tcPr>
            <w:tcW w:w="1134" w:type="dxa"/>
            <w:noWrap/>
            <w:vAlign w:val="center"/>
          </w:tcPr>
          <w:p w14:paraId="64E5C936">
            <w:pPr>
              <w:pStyle w:val="18"/>
              <w:spacing w:after="0" w:line="360" w:lineRule="auto"/>
              <w:ind w:firstLine="420"/>
              <w:rPr>
                <w:rFonts w:ascii="宋体" w:hAnsi="宋体"/>
                <w:color w:val="auto"/>
                <w:sz w:val="21"/>
                <w:szCs w:val="21"/>
                <w:highlight w:val="none"/>
              </w:rPr>
            </w:pPr>
          </w:p>
        </w:tc>
        <w:tc>
          <w:tcPr>
            <w:tcW w:w="3896" w:type="dxa"/>
            <w:noWrap/>
            <w:vAlign w:val="center"/>
          </w:tcPr>
          <w:p w14:paraId="141923F4">
            <w:pPr>
              <w:pStyle w:val="18"/>
              <w:spacing w:after="0" w:line="360" w:lineRule="auto"/>
              <w:ind w:firstLine="420"/>
              <w:rPr>
                <w:rFonts w:ascii="宋体" w:hAnsi="宋体"/>
                <w:color w:val="auto"/>
                <w:sz w:val="21"/>
                <w:szCs w:val="21"/>
                <w:highlight w:val="none"/>
              </w:rPr>
            </w:pPr>
          </w:p>
        </w:tc>
      </w:tr>
      <w:tr w14:paraId="7C64A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59AA2A9F">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noWrap/>
            <w:vAlign w:val="center"/>
          </w:tcPr>
          <w:p w14:paraId="635C7C66">
            <w:pPr>
              <w:pStyle w:val="18"/>
              <w:spacing w:after="0" w:line="360" w:lineRule="auto"/>
              <w:ind w:firstLine="420"/>
              <w:rPr>
                <w:rFonts w:ascii="宋体" w:hAnsi="宋体"/>
                <w:color w:val="auto"/>
                <w:sz w:val="21"/>
                <w:szCs w:val="21"/>
                <w:highlight w:val="none"/>
              </w:rPr>
            </w:pPr>
          </w:p>
        </w:tc>
        <w:tc>
          <w:tcPr>
            <w:tcW w:w="1134" w:type="dxa"/>
            <w:noWrap/>
            <w:vAlign w:val="center"/>
          </w:tcPr>
          <w:p w14:paraId="4857AAD0">
            <w:pPr>
              <w:pStyle w:val="18"/>
              <w:spacing w:after="0" w:line="360" w:lineRule="auto"/>
              <w:ind w:firstLine="420"/>
              <w:rPr>
                <w:rFonts w:ascii="宋体" w:hAnsi="宋体"/>
                <w:color w:val="auto"/>
                <w:sz w:val="21"/>
                <w:szCs w:val="21"/>
                <w:highlight w:val="none"/>
              </w:rPr>
            </w:pPr>
          </w:p>
        </w:tc>
        <w:tc>
          <w:tcPr>
            <w:tcW w:w="1134" w:type="dxa"/>
            <w:noWrap/>
            <w:vAlign w:val="center"/>
          </w:tcPr>
          <w:p w14:paraId="1D0847AE">
            <w:pPr>
              <w:pStyle w:val="18"/>
              <w:spacing w:after="0" w:line="360" w:lineRule="auto"/>
              <w:ind w:firstLine="420"/>
              <w:rPr>
                <w:rFonts w:ascii="宋体" w:hAnsi="宋体"/>
                <w:color w:val="auto"/>
                <w:sz w:val="21"/>
                <w:szCs w:val="21"/>
                <w:highlight w:val="none"/>
              </w:rPr>
            </w:pPr>
          </w:p>
        </w:tc>
        <w:tc>
          <w:tcPr>
            <w:tcW w:w="3896" w:type="dxa"/>
            <w:noWrap/>
            <w:vAlign w:val="center"/>
          </w:tcPr>
          <w:p w14:paraId="06999975">
            <w:pPr>
              <w:pStyle w:val="18"/>
              <w:spacing w:after="0" w:line="360" w:lineRule="auto"/>
              <w:ind w:firstLine="420"/>
              <w:rPr>
                <w:rFonts w:ascii="宋体" w:hAnsi="宋体"/>
                <w:color w:val="auto"/>
                <w:sz w:val="21"/>
                <w:szCs w:val="21"/>
                <w:highlight w:val="none"/>
              </w:rPr>
            </w:pPr>
          </w:p>
        </w:tc>
      </w:tr>
      <w:tr w14:paraId="1C42A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3895765E">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noWrap/>
            <w:vAlign w:val="center"/>
          </w:tcPr>
          <w:p w14:paraId="3629E3AD">
            <w:pPr>
              <w:pStyle w:val="18"/>
              <w:spacing w:after="0" w:line="360" w:lineRule="auto"/>
              <w:ind w:firstLine="420"/>
              <w:rPr>
                <w:rFonts w:ascii="宋体" w:hAnsi="宋体"/>
                <w:color w:val="auto"/>
                <w:sz w:val="21"/>
                <w:szCs w:val="21"/>
                <w:highlight w:val="none"/>
              </w:rPr>
            </w:pPr>
          </w:p>
        </w:tc>
        <w:tc>
          <w:tcPr>
            <w:tcW w:w="1134" w:type="dxa"/>
            <w:noWrap/>
            <w:vAlign w:val="center"/>
          </w:tcPr>
          <w:p w14:paraId="75A8A24B">
            <w:pPr>
              <w:pStyle w:val="18"/>
              <w:spacing w:after="0" w:line="360" w:lineRule="auto"/>
              <w:ind w:firstLine="420"/>
              <w:rPr>
                <w:rFonts w:ascii="宋体" w:hAnsi="宋体"/>
                <w:color w:val="auto"/>
                <w:sz w:val="21"/>
                <w:szCs w:val="21"/>
                <w:highlight w:val="none"/>
              </w:rPr>
            </w:pPr>
          </w:p>
        </w:tc>
        <w:tc>
          <w:tcPr>
            <w:tcW w:w="1134" w:type="dxa"/>
            <w:noWrap/>
            <w:vAlign w:val="center"/>
          </w:tcPr>
          <w:p w14:paraId="5B3ED500">
            <w:pPr>
              <w:pStyle w:val="18"/>
              <w:spacing w:after="0" w:line="360" w:lineRule="auto"/>
              <w:ind w:firstLine="420"/>
              <w:rPr>
                <w:rFonts w:ascii="宋体" w:hAnsi="宋体"/>
                <w:color w:val="auto"/>
                <w:sz w:val="21"/>
                <w:szCs w:val="21"/>
                <w:highlight w:val="none"/>
              </w:rPr>
            </w:pPr>
          </w:p>
        </w:tc>
        <w:tc>
          <w:tcPr>
            <w:tcW w:w="3896" w:type="dxa"/>
            <w:noWrap/>
            <w:vAlign w:val="center"/>
          </w:tcPr>
          <w:p w14:paraId="7567102F">
            <w:pPr>
              <w:pStyle w:val="18"/>
              <w:spacing w:after="0" w:line="360" w:lineRule="auto"/>
              <w:ind w:firstLine="420"/>
              <w:rPr>
                <w:rFonts w:ascii="宋体" w:hAnsi="宋体"/>
                <w:color w:val="auto"/>
                <w:sz w:val="21"/>
                <w:szCs w:val="21"/>
                <w:highlight w:val="none"/>
              </w:rPr>
            </w:pPr>
          </w:p>
        </w:tc>
      </w:tr>
      <w:tr w14:paraId="394CA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14:paraId="603B64B3">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环境管理</w:t>
            </w:r>
          </w:p>
        </w:tc>
        <w:tc>
          <w:tcPr>
            <w:tcW w:w="1418" w:type="dxa"/>
            <w:noWrap/>
            <w:vAlign w:val="center"/>
          </w:tcPr>
          <w:p w14:paraId="55C93039">
            <w:pPr>
              <w:pStyle w:val="18"/>
              <w:spacing w:after="0" w:line="360" w:lineRule="auto"/>
              <w:ind w:firstLine="420"/>
              <w:rPr>
                <w:rFonts w:ascii="宋体" w:hAnsi="宋体"/>
                <w:color w:val="auto"/>
                <w:sz w:val="21"/>
                <w:szCs w:val="21"/>
                <w:highlight w:val="none"/>
              </w:rPr>
            </w:pPr>
          </w:p>
        </w:tc>
        <w:tc>
          <w:tcPr>
            <w:tcW w:w="1134" w:type="dxa"/>
            <w:noWrap/>
            <w:vAlign w:val="center"/>
          </w:tcPr>
          <w:p w14:paraId="4FA3AA63">
            <w:pPr>
              <w:pStyle w:val="18"/>
              <w:spacing w:after="0" w:line="360" w:lineRule="auto"/>
              <w:ind w:firstLine="420"/>
              <w:rPr>
                <w:rFonts w:ascii="宋体" w:hAnsi="宋体"/>
                <w:color w:val="auto"/>
                <w:sz w:val="21"/>
                <w:szCs w:val="21"/>
                <w:highlight w:val="none"/>
              </w:rPr>
            </w:pPr>
          </w:p>
        </w:tc>
        <w:tc>
          <w:tcPr>
            <w:tcW w:w="1134" w:type="dxa"/>
            <w:noWrap/>
            <w:vAlign w:val="center"/>
          </w:tcPr>
          <w:p w14:paraId="1E324A58">
            <w:pPr>
              <w:pStyle w:val="18"/>
              <w:spacing w:after="0" w:line="360" w:lineRule="auto"/>
              <w:ind w:firstLine="420"/>
              <w:rPr>
                <w:rFonts w:ascii="宋体" w:hAnsi="宋体"/>
                <w:color w:val="auto"/>
                <w:sz w:val="21"/>
                <w:szCs w:val="21"/>
                <w:highlight w:val="none"/>
              </w:rPr>
            </w:pPr>
          </w:p>
        </w:tc>
        <w:tc>
          <w:tcPr>
            <w:tcW w:w="3896" w:type="dxa"/>
            <w:noWrap/>
            <w:vAlign w:val="center"/>
          </w:tcPr>
          <w:p w14:paraId="48F6E2DB">
            <w:pPr>
              <w:pStyle w:val="18"/>
              <w:spacing w:after="0" w:line="360" w:lineRule="auto"/>
              <w:ind w:firstLine="420"/>
              <w:rPr>
                <w:rFonts w:ascii="宋体" w:hAnsi="宋体"/>
                <w:color w:val="auto"/>
                <w:sz w:val="21"/>
                <w:szCs w:val="21"/>
                <w:highlight w:val="none"/>
              </w:rPr>
            </w:pPr>
          </w:p>
        </w:tc>
      </w:tr>
      <w:tr w14:paraId="1230F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ign w:val="center"/>
          </w:tcPr>
          <w:p w14:paraId="00832486">
            <w:pPr>
              <w:pStyle w:val="18"/>
              <w:spacing w:after="0" w:line="360" w:lineRule="auto"/>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noWrap/>
            <w:vAlign w:val="center"/>
          </w:tcPr>
          <w:p w14:paraId="2E2F84BC">
            <w:pPr>
              <w:pStyle w:val="18"/>
              <w:spacing w:after="0" w:line="360" w:lineRule="auto"/>
              <w:ind w:firstLine="420"/>
              <w:rPr>
                <w:rFonts w:ascii="宋体" w:hAnsi="宋体"/>
                <w:color w:val="auto"/>
                <w:sz w:val="21"/>
                <w:szCs w:val="21"/>
                <w:highlight w:val="none"/>
              </w:rPr>
            </w:pPr>
          </w:p>
        </w:tc>
        <w:tc>
          <w:tcPr>
            <w:tcW w:w="1134" w:type="dxa"/>
            <w:noWrap/>
            <w:vAlign w:val="center"/>
          </w:tcPr>
          <w:p w14:paraId="442FED80">
            <w:pPr>
              <w:pStyle w:val="18"/>
              <w:spacing w:after="0" w:line="360" w:lineRule="auto"/>
              <w:ind w:firstLine="420"/>
              <w:rPr>
                <w:rFonts w:ascii="宋体" w:hAnsi="宋体"/>
                <w:color w:val="auto"/>
                <w:sz w:val="21"/>
                <w:szCs w:val="21"/>
                <w:highlight w:val="none"/>
              </w:rPr>
            </w:pPr>
          </w:p>
        </w:tc>
        <w:tc>
          <w:tcPr>
            <w:tcW w:w="1134" w:type="dxa"/>
            <w:noWrap/>
            <w:vAlign w:val="center"/>
          </w:tcPr>
          <w:p w14:paraId="3EE129D2">
            <w:pPr>
              <w:pStyle w:val="18"/>
              <w:spacing w:after="0" w:line="360" w:lineRule="auto"/>
              <w:ind w:firstLine="420"/>
              <w:rPr>
                <w:rFonts w:ascii="宋体" w:hAnsi="宋体"/>
                <w:color w:val="auto"/>
                <w:sz w:val="21"/>
                <w:szCs w:val="21"/>
                <w:highlight w:val="none"/>
              </w:rPr>
            </w:pPr>
          </w:p>
        </w:tc>
        <w:tc>
          <w:tcPr>
            <w:tcW w:w="3896" w:type="dxa"/>
            <w:noWrap/>
            <w:vAlign w:val="center"/>
          </w:tcPr>
          <w:p w14:paraId="12764D55">
            <w:pPr>
              <w:pStyle w:val="18"/>
              <w:spacing w:after="0" w:line="360" w:lineRule="auto"/>
              <w:ind w:firstLine="420"/>
              <w:rPr>
                <w:rFonts w:ascii="宋体" w:hAnsi="宋体"/>
                <w:color w:val="auto"/>
                <w:sz w:val="21"/>
                <w:szCs w:val="21"/>
                <w:highlight w:val="none"/>
              </w:rPr>
            </w:pPr>
          </w:p>
        </w:tc>
      </w:tr>
      <w:tr w14:paraId="10FF4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14:paraId="428DD14F">
            <w:pPr>
              <w:pStyle w:val="18"/>
              <w:spacing w:after="0" w:line="360" w:lineRule="auto"/>
              <w:ind w:firstLine="420"/>
              <w:rPr>
                <w:rFonts w:ascii="宋体" w:hAnsi="宋体"/>
                <w:color w:val="auto"/>
                <w:sz w:val="21"/>
                <w:szCs w:val="21"/>
                <w:highlight w:val="none"/>
              </w:rPr>
            </w:pPr>
          </w:p>
        </w:tc>
        <w:tc>
          <w:tcPr>
            <w:tcW w:w="1418" w:type="dxa"/>
            <w:tcBorders>
              <w:bottom w:val="nil"/>
            </w:tcBorders>
            <w:noWrap/>
            <w:vAlign w:val="center"/>
          </w:tcPr>
          <w:p w14:paraId="0438FBD0">
            <w:pPr>
              <w:pStyle w:val="18"/>
              <w:spacing w:after="0" w:line="360" w:lineRule="auto"/>
              <w:ind w:firstLine="420"/>
              <w:rPr>
                <w:rFonts w:ascii="宋体" w:hAnsi="宋体"/>
                <w:color w:val="auto"/>
                <w:sz w:val="21"/>
                <w:szCs w:val="21"/>
                <w:highlight w:val="none"/>
              </w:rPr>
            </w:pPr>
          </w:p>
        </w:tc>
        <w:tc>
          <w:tcPr>
            <w:tcW w:w="1134" w:type="dxa"/>
            <w:tcBorders>
              <w:bottom w:val="nil"/>
            </w:tcBorders>
            <w:noWrap/>
            <w:vAlign w:val="center"/>
          </w:tcPr>
          <w:p w14:paraId="1A6C8AA4">
            <w:pPr>
              <w:pStyle w:val="18"/>
              <w:spacing w:after="0" w:line="360" w:lineRule="auto"/>
              <w:ind w:firstLine="420"/>
              <w:rPr>
                <w:rFonts w:ascii="宋体" w:hAnsi="宋体"/>
                <w:color w:val="auto"/>
                <w:sz w:val="21"/>
                <w:szCs w:val="21"/>
                <w:highlight w:val="none"/>
              </w:rPr>
            </w:pPr>
          </w:p>
        </w:tc>
        <w:tc>
          <w:tcPr>
            <w:tcW w:w="1134" w:type="dxa"/>
            <w:tcBorders>
              <w:bottom w:val="nil"/>
            </w:tcBorders>
            <w:noWrap/>
            <w:vAlign w:val="center"/>
          </w:tcPr>
          <w:p w14:paraId="2A869F39">
            <w:pPr>
              <w:pStyle w:val="18"/>
              <w:spacing w:after="0" w:line="360" w:lineRule="auto"/>
              <w:ind w:firstLine="420"/>
              <w:rPr>
                <w:rFonts w:ascii="宋体" w:hAnsi="宋体"/>
                <w:color w:val="auto"/>
                <w:sz w:val="21"/>
                <w:szCs w:val="21"/>
                <w:highlight w:val="none"/>
              </w:rPr>
            </w:pPr>
          </w:p>
        </w:tc>
        <w:tc>
          <w:tcPr>
            <w:tcW w:w="3896" w:type="dxa"/>
            <w:tcBorders>
              <w:bottom w:val="nil"/>
            </w:tcBorders>
            <w:noWrap/>
            <w:vAlign w:val="center"/>
          </w:tcPr>
          <w:p w14:paraId="3F0A115A">
            <w:pPr>
              <w:pStyle w:val="18"/>
              <w:spacing w:after="0" w:line="360" w:lineRule="auto"/>
              <w:ind w:firstLine="420"/>
              <w:rPr>
                <w:rFonts w:ascii="宋体" w:hAnsi="宋体"/>
                <w:color w:val="auto"/>
                <w:sz w:val="21"/>
                <w:szCs w:val="21"/>
                <w:highlight w:val="none"/>
              </w:rPr>
            </w:pPr>
          </w:p>
        </w:tc>
      </w:tr>
      <w:tr w14:paraId="54058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14:paraId="175A2D51">
            <w:pPr>
              <w:pStyle w:val="18"/>
              <w:spacing w:after="0" w:line="360" w:lineRule="auto"/>
              <w:ind w:firstLine="420"/>
              <w:rPr>
                <w:rFonts w:ascii="宋体" w:hAnsi="宋体"/>
                <w:color w:val="auto"/>
                <w:sz w:val="21"/>
                <w:szCs w:val="21"/>
                <w:highlight w:val="none"/>
              </w:rPr>
            </w:pPr>
          </w:p>
        </w:tc>
        <w:tc>
          <w:tcPr>
            <w:tcW w:w="1418" w:type="dxa"/>
            <w:noWrap/>
            <w:vAlign w:val="center"/>
          </w:tcPr>
          <w:p w14:paraId="75CE0D55">
            <w:pPr>
              <w:pStyle w:val="18"/>
              <w:spacing w:after="0" w:line="360" w:lineRule="auto"/>
              <w:ind w:firstLine="420"/>
              <w:rPr>
                <w:rFonts w:ascii="宋体" w:hAnsi="宋体"/>
                <w:color w:val="auto"/>
                <w:sz w:val="21"/>
                <w:szCs w:val="21"/>
                <w:highlight w:val="none"/>
              </w:rPr>
            </w:pPr>
          </w:p>
        </w:tc>
        <w:tc>
          <w:tcPr>
            <w:tcW w:w="1134" w:type="dxa"/>
            <w:noWrap/>
            <w:vAlign w:val="center"/>
          </w:tcPr>
          <w:p w14:paraId="3EA58F7D">
            <w:pPr>
              <w:pStyle w:val="18"/>
              <w:spacing w:after="0" w:line="360" w:lineRule="auto"/>
              <w:ind w:firstLine="420"/>
              <w:rPr>
                <w:rFonts w:ascii="宋体" w:hAnsi="宋体"/>
                <w:color w:val="auto"/>
                <w:sz w:val="21"/>
                <w:szCs w:val="21"/>
                <w:highlight w:val="none"/>
              </w:rPr>
            </w:pPr>
          </w:p>
        </w:tc>
        <w:tc>
          <w:tcPr>
            <w:tcW w:w="1134" w:type="dxa"/>
            <w:noWrap/>
            <w:vAlign w:val="center"/>
          </w:tcPr>
          <w:p w14:paraId="076BD9A7">
            <w:pPr>
              <w:pStyle w:val="18"/>
              <w:spacing w:after="0" w:line="360" w:lineRule="auto"/>
              <w:ind w:firstLine="420"/>
              <w:rPr>
                <w:rFonts w:ascii="宋体" w:hAnsi="宋体"/>
                <w:color w:val="auto"/>
                <w:sz w:val="21"/>
                <w:szCs w:val="21"/>
                <w:highlight w:val="none"/>
              </w:rPr>
            </w:pPr>
          </w:p>
        </w:tc>
        <w:tc>
          <w:tcPr>
            <w:tcW w:w="3896" w:type="dxa"/>
            <w:noWrap/>
            <w:vAlign w:val="center"/>
          </w:tcPr>
          <w:p w14:paraId="199A08C0">
            <w:pPr>
              <w:pStyle w:val="18"/>
              <w:spacing w:after="0" w:line="360" w:lineRule="auto"/>
              <w:ind w:firstLine="420"/>
              <w:rPr>
                <w:rFonts w:ascii="宋体" w:hAnsi="宋体"/>
                <w:color w:val="auto"/>
                <w:sz w:val="21"/>
                <w:szCs w:val="21"/>
                <w:highlight w:val="none"/>
              </w:rPr>
            </w:pPr>
          </w:p>
        </w:tc>
      </w:tr>
      <w:tr w14:paraId="6C66D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14:paraId="4CE6E365">
            <w:pPr>
              <w:pStyle w:val="18"/>
              <w:spacing w:after="0" w:line="360" w:lineRule="auto"/>
              <w:ind w:firstLine="420"/>
              <w:rPr>
                <w:rFonts w:ascii="宋体" w:hAnsi="宋体"/>
                <w:color w:val="auto"/>
                <w:sz w:val="21"/>
                <w:szCs w:val="21"/>
                <w:highlight w:val="none"/>
              </w:rPr>
            </w:pPr>
          </w:p>
        </w:tc>
        <w:tc>
          <w:tcPr>
            <w:tcW w:w="1418" w:type="dxa"/>
            <w:noWrap/>
            <w:vAlign w:val="center"/>
          </w:tcPr>
          <w:p w14:paraId="77415E2D">
            <w:pPr>
              <w:pStyle w:val="18"/>
              <w:spacing w:after="0" w:line="360" w:lineRule="auto"/>
              <w:ind w:firstLine="420"/>
              <w:rPr>
                <w:rFonts w:ascii="宋体" w:hAnsi="宋体"/>
                <w:color w:val="auto"/>
                <w:sz w:val="21"/>
                <w:szCs w:val="21"/>
                <w:highlight w:val="none"/>
              </w:rPr>
            </w:pPr>
          </w:p>
        </w:tc>
        <w:tc>
          <w:tcPr>
            <w:tcW w:w="1134" w:type="dxa"/>
            <w:noWrap/>
            <w:vAlign w:val="center"/>
          </w:tcPr>
          <w:p w14:paraId="487DCBAC">
            <w:pPr>
              <w:pStyle w:val="18"/>
              <w:spacing w:after="0" w:line="360" w:lineRule="auto"/>
              <w:ind w:firstLine="420"/>
              <w:rPr>
                <w:rFonts w:ascii="宋体" w:hAnsi="宋体"/>
                <w:color w:val="auto"/>
                <w:sz w:val="21"/>
                <w:szCs w:val="21"/>
                <w:highlight w:val="none"/>
              </w:rPr>
            </w:pPr>
          </w:p>
        </w:tc>
        <w:tc>
          <w:tcPr>
            <w:tcW w:w="1134" w:type="dxa"/>
            <w:noWrap/>
            <w:vAlign w:val="center"/>
          </w:tcPr>
          <w:p w14:paraId="7CE98743">
            <w:pPr>
              <w:pStyle w:val="18"/>
              <w:spacing w:after="0" w:line="360" w:lineRule="auto"/>
              <w:ind w:firstLine="420"/>
              <w:rPr>
                <w:rFonts w:ascii="宋体" w:hAnsi="宋体"/>
                <w:color w:val="auto"/>
                <w:sz w:val="21"/>
                <w:szCs w:val="21"/>
                <w:highlight w:val="none"/>
              </w:rPr>
            </w:pPr>
          </w:p>
        </w:tc>
        <w:tc>
          <w:tcPr>
            <w:tcW w:w="3896" w:type="dxa"/>
            <w:noWrap/>
            <w:vAlign w:val="center"/>
          </w:tcPr>
          <w:p w14:paraId="16829C58">
            <w:pPr>
              <w:pStyle w:val="18"/>
              <w:spacing w:after="0" w:line="360" w:lineRule="auto"/>
              <w:ind w:firstLine="420"/>
              <w:rPr>
                <w:rFonts w:ascii="宋体" w:hAnsi="宋体"/>
                <w:color w:val="auto"/>
                <w:sz w:val="21"/>
                <w:szCs w:val="21"/>
                <w:highlight w:val="none"/>
              </w:rPr>
            </w:pPr>
          </w:p>
        </w:tc>
      </w:tr>
      <w:tr w14:paraId="577E1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14:paraId="4AEE6144">
            <w:pPr>
              <w:pStyle w:val="18"/>
              <w:spacing w:after="0" w:line="360" w:lineRule="auto"/>
              <w:ind w:firstLine="420"/>
              <w:rPr>
                <w:rFonts w:ascii="宋体" w:hAnsi="宋体"/>
                <w:color w:val="auto"/>
                <w:sz w:val="21"/>
                <w:szCs w:val="21"/>
                <w:highlight w:val="none"/>
              </w:rPr>
            </w:pPr>
          </w:p>
        </w:tc>
        <w:tc>
          <w:tcPr>
            <w:tcW w:w="1418" w:type="dxa"/>
            <w:noWrap/>
            <w:vAlign w:val="center"/>
          </w:tcPr>
          <w:p w14:paraId="530A8423">
            <w:pPr>
              <w:pStyle w:val="18"/>
              <w:spacing w:after="0" w:line="360" w:lineRule="auto"/>
              <w:ind w:firstLine="420"/>
              <w:rPr>
                <w:rFonts w:ascii="宋体" w:hAnsi="宋体"/>
                <w:color w:val="auto"/>
                <w:sz w:val="21"/>
                <w:szCs w:val="21"/>
                <w:highlight w:val="none"/>
              </w:rPr>
            </w:pPr>
          </w:p>
        </w:tc>
        <w:tc>
          <w:tcPr>
            <w:tcW w:w="1134" w:type="dxa"/>
            <w:noWrap/>
            <w:vAlign w:val="center"/>
          </w:tcPr>
          <w:p w14:paraId="09F74ECF">
            <w:pPr>
              <w:pStyle w:val="18"/>
              <w:spacing w:after="0" w:line="360" w:lineRule="auto"/>
              <w:ind w:firstLine="420"/>
              <w:rPr>
                <w:rFonts w:ascii="宋体" w:hAnsi="宋体"/>
                <w:color w:val="auto"/>
                <w:sz w:val="21"/>
                <w:szCs w:val="21"/>
                <w:highlight w:val="none"/>
              </w:rPr>
            </w:pPr>
          </w:p>
        </w:tc>
        <w:tc>
          <w:tcPr>
            <w:tcW w:w="1134" w:type="dxa"/>
            <w:noWrap/>
            <w:vAlign w:val="center"/>
          </w:tcPr>
          <w:p w14:paraId="1486CA4C">
            <w:pPr>
              <w:pStyle w:val="18"/>
              <w:spacing w:after="0" w:line="360" w:lineRule="auto"/>
              <w:ind w:firstLine="420"/>
              <w:rPr>
                <w:rFonts w:ascii="宋体" w:hAnsi="宋体"/>
                <w:color w:val="auto"/>
                <w:sz w:val="21"/>
                <w:szCs w:val="21"/>
                <w:highlight w:val="none"/>
              </w:rPr>
            </w:pPr>
          </w:p>
        </w:tc>
        <w:tc>
          <w:tcPr>
            <w:tcW w:w="3896" w:type="dxa"/>
            <w:noWrap/>
            <w:vAlign w:val="center"/>
          </w:tcPr>
          <w:p w14:paraId="6707936B">
            <w:pPr>
              <w:pStyle w:val="18"/>
              <w:spacing w:after="0" w:line="360" w:lineRule="auto"/>
              <w:ind w:firstLine="420"/>
              <w:rPr>
                <w:rFonts w:ascii="宋体" w:hAnsi="宋体"/>
                <w:color w:val="auto"/>
                <w:sz w:val="21"/>
                <w:szCs w:val="21"/>
                <w:highlight w:val="none"/>
              </w:rPr>
            </w:pPr>
          </w:p>
        </w:tc>
      </w:tr>
      <w:tr w14:paraId="7B03A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ign w:val="center"/>
          </w:tcPr>
          <w:p w14:paraId="7FF9DC31">
            <w:pPr>
              <w:pStyle w:val="18"/>
              <w:spacing w:line="360" w:lineRule="auto"/>
              <w:ind w:firstLine="420"/>
              <w:rPr>
                <w:rFonts w:ascii="宋体" w:hAnsi="宋体"/>
                <w:color w:val="auto"/>
                <w:sz w:val="21"/>
                <w:szCs w:val="21"/>
                <w:highlight w:val="none"/>
              </w:rPr>
            </w:pPr>
          </w:p>
        </w:tc>
        <w:tc>
          <w:tcPr>
            <w:tcW w:w="1418" w:type="dxa"/>
            <w:tcBorders>
              <w:bottom w:val="single" w:color="auto" w:sz="12" w:space="0"/>
            </w:tcBorders>
            <w:noWrap/>
            <w:vAlign w:val="center"/>
          </w:tcPr>
          <w:p w14:paraId="0849CD2A">
            <w:pPr>
              <w:pStyle w:val="18"/>
              <w:spacing w:line="360" w:lineRule="auto"/>
              <w:ind w:firstLine="420"/>
              <w:rPr>
                <w:rFonts w:ascii="宋体" w:hAnsi="宋体"/>
                <w:color w:val="auto"/>
                <w:sz w:val="21"/>
                <w:szCs w:val="21"/>
                <w:highlight w:val="none"/>
              </w:rPr>
            </w:pPr>
          </w:p>
        </w:tc>
        <w:tc>
          <w:tcPr>
            <w:tcW w:w="1134" w:type="dxa"/>
            <w:tcBorders>
              <w:bottom w:val="single" w:color="auto" w:sz="12" w:space="0"/>
            </w:tcBorders>
            <w:noWrap/>
            <w:vAlign w:val="center"/>
          </w:tcPr>
          <w:p w14:paraId="73286124">
            <w:pPr>
              <w:pStyle w:val="18"/>
              <w:spacing w:line="360" w:lineRule="auto"/>
              <w:ind w:firstLine="420"/>
              <w:rPr>
                <w:rFonts w:ascii="宋体" w:hAnsi="宋体"/>
                <w:color w:val="auto"/>
                <w:sz w:val="21"/>
                <w:szCs w:val="21"/>
                <w:highlight w:val="none"/>
              </w:rPr>
            </w:pPr>
          </w:p>
        </w:tc>
        <w:tc>
          <w:tcPr>
            <w:tcW w:w="1134" w:type="dxa"/>
            <w:tcBorders>
              <w:bottom w:val="single" w:color="auto" w:sz="12" w:space="0"/>
            </w:tcBorders>
            <w:noWrap/>
            <w:vAlign w:val="center"/>
          </w:tcPr>
          <w:p w14:paraId="6DF11108">
            <w:pPr>
              <w:pStyle w:val="18"/>
              <w:spacing w:line="360" w:lineRule="auto"/>
              <w:ind w:firstLine="420"/>
              <w:rPr>
                <w:rFonts w:ascii="宋体" w:hAnsi="宋体"/>
                <w:color w:val="auto"/>
                <w:sz w:val="21"/>
                <w:szCs w:val="21"/>
                <w:highlight w:val="none"/>
              </w:rPr>
            </w:pPr>
          </w:p>
        </w:tc>
        <w:tc>
          <w:tcPr>
            <w:tcW w:w="3896" w:type="dxa"/>
            <w:tcBorders>
              <w:bottom w:val="single" w:color="auto" w:sz="12" w:space="0"/>
            </w:tcBorders>
            <w:noWrap/>
            <w:vAlign w:val="center"/>
          </w:tcPr>
          <w:p w14:paraId="0D2B0096">
            <w:pPr>
              <w:pStyle w:val="18"/>
              <w:spacing w:line="360" w:lineRule="auto"/>
              <w:ind w:firstLine="420"/>
              <w:rPr>
                <w:rFonts w:ascii="宋体" w:hAnsi="宋体"/>
                <w:color w:val="auto"/>
                <w:sz w:val="21"/>
                <w:szCs w:val="21"/>
                <w:highlight w:val="none"/>
              </w:rPr>
            </w:pPr>
          </w:p>
        </w:tc>
      </w:tr>
    </w:tbl>
    <w:p w14:paraId="14CD168F">
      <w:pPr>
        <w:spacing w:line="360" w:lineRule="auto"/>
        <w:ind w:firstLine="420"/>
        <w:rPr>
          <w:rFonts w:ascii="宋体" w:hAnsi="宋体"/>
          <w:color w:val="auto"/>
          <w:szCs w:val="21"/>
          <w:highlight w:val="none"/>
        </w:rPr>
      </w:pPr>
      <w:r>
        <w:rPr>
          <w:rFonts w:ascii="宋体" w:hAnsi="宋体"/>
          <w:color w:val="auto"/>
          <w:szCs w:val="21"/>
          <w:highlight w:val="none"/>
        </w:rPr>
        <w:br w:type="page"/>
      </w:r>
    </w:p>
    <w:p w14:paraId="2C92D9F1">
      <w:pPr>
        <w:pStyle w:val="175"/>
        <w:numPr>
          <w:ilvl w:val="0"/>
          <w:numId w:val="0"/>
        </w:numPr>
        <w:wordWrap/>
        <w:spacing w:after="156"/>
        <w:rPr>
          <w:rFonts w:ascii="宋体" w:hAnsi="宋体" w:eastAsia="宋体"/>
          <w:color w:val="auto"/>
          <w:sz w:val="21"/>
          <w:szCs w:val="21"/>
          <w:highlight w:val="none"/>
        </w:rPr>
      </w:pPr>
      <w:bookmarkStart w:id="1694" w:name="_Toc20062"/>
      <w:bookmarkStart w:id="1695" w:name="_Toc31781"/>
      <w:bookmarkStart w:id="1696" w:name="_Toc54862357"/>
      <w:bookmarkStart w:id="1697" w:name="_Toc13435"/>
      <w:bookmarkStart w:id="1698" w:name="_Toc30631"/>
      <w:r>
        <w:rPr>
          <w:rFonts w:hint="eastAsia" w:ascii="宋体" w:hAnsi="宋体" w:eastAsia="宋体"/>
          <w:color w:val="auto"/>
          <w:sz w:val="21"/>
          <w:szCs w:val="21"/>
          <w:highlight w:val="none"/>
        </w:rPr>
        <w:t>附件6价格指数权重表</w:t>
      </w:r>
      <w:bookmarkEnd w:id="1694"/>
      <w:bookmarkEnd w:id="1695"/>
      <w:bookmarkEnd w:id="1696"/>
      <w:bookmarkEnd w:id="1697"/>
      <w:bookmarkEnd w:id="1698"/>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14:paraId="7CD0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tcPr>
          <w:p w14:paraId="2834DDC7">
            <w:pPr>
              <w:spacing w:line="360" w:lineRule="auto"/>
              <w:rPr>
                <w:rFonts w:ascii="宋体" w:hAnsi="宋体"/>
                <w:color w:val="auto"/>
                <w:szCs w:val="21"/>
                <w:highlight w:val="none"/>
              </w:rPr>
            </w:pPr>
            <w:r>
              <w:rPr>
                <w:rFonts w:hint="eastAsia" w:ascii="宋体" w:hAnsi="宋体"/>
                <w:color w:val="auto"/>
                <w:szCs w:val="21"/>
                <w:highlight w:val="none"/>
              </w:rPr>
              <w:t>序号</w:t>
            </w:r>
          </w:p>
        </w:tc>
        <w:tc>
          <w:tcPr>
            <w:tcW w:w="1460" w:type="dxa"/>
            <w:gridSpan w:val="2"/>
            <w:vMerge w:val="restart"/>
            <w:noWrap/>
          </w:tcPr>
          <w:p w14:paraId="49DD5570">
            <w:pPr>
              <w:spacing w:line="360" w:lineRule="auto"/>
              <w:rPr>
                <w:rFonts w:ascii="宋体" w:hAnsi="宋体"/>
                <w:color w:val="auto"/>
                <w:szCs w:val="21"/>
                <w:highlight w:val="none"/>
              </w:rPr>
            </w:pPr>
            <w:r>
              <w:rPr>
                <w:rFonts w:hint="eastAsia" w:ascii="宋体" w:hAnsi="宋体"/>
                <w:color w:val="auto"/>
                <w:szCs w:val="21"/>
                <w:highlight w:val="none"/>
              </w:rPr>
              <w:t>名称</w:t>
            </w:r>
          </w:p>
        </w:tc>
        <w:tc>
          <w:tcPr>
            <w:tcW w:w="2295" w:type="dxa"/>
            <w:gridSpan w:val="2"/>
            <w:noWrap/>
          </w:tcPr>
          <w:p w14:paraId="3AA52A7D">
            <w:pPr>
              <w:spacing w:line="360" w:lineRule="auto"/>
              <w:rPr>
                <w:rFonts w:ascii="宋体" w:hAnsi="宋体"/>
                <w:color w:val="auto"/>
                <w:szCs w:val="21"/>
                <w:highlight w:val="none"/>
              </w:rPr>
            </w:pPr>
            <w:r>
              <w:rPr>
                <w:rFonts w:hint="eastAsia" w:ascii="宋体" w:hAnsi="宋体"/>
                <w:color w:val="auto"/>
                <w:szCs w:val="21"/>
                <w:highlight w:val="none"/>
              </w:rPr>
              <w:t>变更权重B</w:t>
            </w:r>
          </w:p>
        </w:tc>
        <w:tc>
          <w:tcPr>
            <w:tcW w:w="2445" w:type="dxa"/>
            <w:gridSpan w:val="2"/>
            <w:noWrap/>
          </w:tcPr>
          <w:p w14:paraId="003B2C0E">
            <w:pPr>
              <w:spacing w:line="360" w:lineRule="auto"/>
              <w:rPr>
                <w:rFonts w:ascii="宋体" w:hAnsi="宋体"/>
                <w:color w:val="auto"/>
                <w:szCs w:val="21"/>
                <w:highlight w:val="none"/>
              </w:rPr>
            </w:pPr>
            <w:r>
              <w:rPr>
                <w:rFonts w:hint="eastAsia" w:ascii="宋体" w:hAnsi="宋体"/>
                <w:color w:val="auto"/>
                <w:szCs w:val="21"/>
                <w:highlight w:val="none"/>
              </w:rPr>
              <w:t>基本价格指数F0</w:t>
            </w:r>
          </w:p>
        </w:tc>
        <w:tc>
          <w:tcPr>
            <w:tcW w:w="1380" w:type="dxa"/>
            <w:noWrap/>
          </w:tcPr>
          <w:p w14:paraId="2D214FD4">
            <w:pPr>
              <w:spacing w:line="360" w:lineRule="auto"/>
              <w:rPr>
                <w:rFonts w:ascii="宋体" w:hAnsi="宋体"/>
                <w:color w:val="auto"/>
                <w:szCs w:val="21"/>
                <w:highlight w:val="none"/>
              </w:rPr>
            </w:pPr>
            <w:r>
              <w:rPr>
                <w:rFonts w:hint="eastAsia" w:ascii="宋体" w:hAnsi="宋体"/>
                <w:color w:val="auto"/>
                <w:szCs w:val="21"/>
                <w:highlight w:val="none"/>
              </w:rPr>
              <w:t>备注</w:t>
            </w:r>
          </w:p>
        </w:tc>
      </w:tr>
      <w:tr w14:paraId="247C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tcPr>
          <w:p w14:paraId="10DCF39D">
            <w:pPr>
              <w:spacing w:line="360" w:lineRule="auto"/>
              <w:rPr>
                <w:rFonts w:ascii="宋体" w:hAnsi="宋体"/>
                <w:color w:val="auto"/>
                <w:szCs w:val="21"/>
                <w:highlight w:val="none"/>
              </w:rPr>
            </w:pPr>
          </w:p>
        </w:tc>
        <w:tc>
          <w:tcPr>
            <w:tcW w:w="1460" w:type="dxa"/>
            <w:gridSpan w:val="2"/>
            <w:vMerge w:val="continue"/>
            <w:noWrap/>
          </w:tcPr>
          <w:p w14:paraId="6D9C8D25">
            <w:pPr>
              <w:spacing w:line="360" w:lineRule="auto"/>
              <w:rPr>
                <w:rFonts w:ascii="宋体" w:hAnsi="宋体"/>
                <w:color w:val="auto"/>
                <w:szCs w:val="21"/>
                <w:highlight w:val="none"/>
              </w:rPr>
            </w:pPr>
          </w:p>
        </w:tc>
        <w:tc>
          <w:tcPr>
            <w:tcW w:w="1215" w:type="dxa"/>
            <w:noWrap/>
          </w:tcPr>
          <w:p w14:paraId="453C00A8">
            <w:pPr>
              <w:spacing w:line="360" w:lineRule="auto"/>
              <w:rPr>
                <w:rFonts w:ascii="宋体" w:hAnsi="宋体"/>
                <w:color w:val="auto"/>
                <w:szCs w:val="21"/>
                <w:highlight w:val="none"/>
              </w:rPr>
            </w:pPr>
            <w:r>
              <w:rPr>
                <w:rFonts w:hint="eastAsia" w:ascii="宋体" w:hAnsi="宋体"/>
                <w:color w:val="auto"/>
                <w:szCs w:val="21"/>
                <w:highlight w:val="none"/>
              </w:rPr>
              <w:t>代号</w:t>
            </w:r>
          </w:p>
        </w:tc>
        <w:tc>
          <w:tcPr>
            <w:tcW w:w="1080" w:type="dxa"/>
            <w:noWrap/>
          </w:tcPr>
          <w:p w14:paraId="7DD8505C">
            <w:pPr>
              <w:spacing w:line="360" w:lineRule="auto"/>
              <w:rPr>
                <w:rFonts w:ascii="宋体" w:hAnsi="宋体"/>
                <w:color w:val="auto"/>
                <w:szCs w:val="21"/>
                <w:highlight w:val="none"/>
              </w:rPr>
            </w:pPr>
            <w:r>
              <w:rPr>
                <w:rFonts w:hint="eastAsia" w:ascii="宋体" w:hAnsi="宋体"/>
                <w:color w:val="auto"/>
                <w:szCs w:val="21"/>
                <w:highlight w:val="none"/>
              </w:rPr>
              <w:t>权重</w:t>
            </w:r>
          </w:p>
        </w:tc>
        <w:tc>
          <w:tcPr>
            <w:tcW w:w="1215" w:type="dxa"/>
            <w:noWrap/>
          </w:tcPr>
          <w:p w14:paraId="31DA10E9">
            <w:pPr>
              <w:spacing w:line="360" w:lineRule="auto"/>
              <w:rPr>
                <w:rFonts w:ascii="宋体" w:hAnsi="宋体"/>
                <w:color w:val="auto"/>
                <w:szCs w:val="21"/>
                <w:highlight w:val="none"/>
              </w:rPr>
            </w:pPr>
            <w:r>
              <w:rPr>
                <w:rFonts w:hint="eastAsia" w:ascii="宋体" w:hAnsi="宋体"/>
                <w:color w:val="auto"/>
                <w:szCs w:val="21"/>
                <w:highlight w:val="none"/>
              </w:rPr>
              <w:t>代号</w:t>
            </w:r>
          </w:p>
        </w:tc>
        <w:tc>
          <w:tcPr>
            <w:tcW w:w="1230" w:type="dxa"/>
            <w:noWrap/>
          </w:tcPr>
          <w:p w14:paraId="12E8C972">
            <w:pPr>
              <w:spacing w:line="360" w:lineRule="auto"/>
              <w:rPr>
                <w:rFonts w:ascii="宋体" w:hAnsi="宋体"/>
                <w:color w:val="auto"/>
                <w:szCs w:val="21"/>
                <w:highlight w:val="none"/>
              </w:rPr>
            </w:pPr>
            <w:r>
              <w:rPr>
                <w:rFonts w:hint="eastAsia" w:ascii="宋体" w:hAnsi="宋体"/>
                <w:color w:val="auto"/>
                <w:szCs w:val="21"/>
                <w:highlight w:val="none"/>
              </w:rPr>
              <w:t>指数</w:t>
            </w:r>
          </w:p>
        </w:tc>
        <w:tc>
          <w:tcPr>
            <w:tcW w:w="1380" w:type="dxa"/>
            <w:noWrap/>
          </w:tcPr>
          <w:p w14:paraId="67E6BC03">
            <w:pPr>
              <w:spacing w:line="360" w:lineRule="auto"/>
              <w:rPr>
                <w:rFonts w:ascii="宋体" w:hAnsi="宋体"/>
                <w:color w:val="auto"/>
                <w:szCs w:val="21"/>
                <w:highlight w:val="none"/>
              </w:rPr>
            </w:pPr>
          </w:p>
        </w:tc>
      </w:tr>
      <w:tr w14:paraId="674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tcPr>
          <w:p w14:paraId="07E57516">
            <w:pPr>
              <w:spacing w:line="360" w:lineRule="auto"/>
              <w:rPr>
                <w:rFonts w:ascii="宋体" w:hAnsi="宋体"/>
                <w:color w:val="auto"/>
                <w:szCs w:val="21"/>
                <w:highlight w:val="none"/>
              </w:rPr>
            </w:pPr>
          </w:p>
        </w:tc>
        <w:tc>
          <w:tcPr>
            <w:tcW w:w="584" w:type="dxa"/>
            <w:vMerge w:val="restart"/>
            <w:noWrap/>
          </w:tcPr>
          <w:p w14:paraId="3A3B93E2">
            <w:pPr>
              <w:spacing w:line="360" w:lineRule="auto"/>
              <w:rPr>
                <w:rFonts w:ascii="宋体" w:hAnsi="宋体"/>
                <w:color w:val="auto"/>
                <w:szCs w:val="21"/>
                <w:highlight w:val="none"/>
              </w:rPr>
            </w:pPr>
            <w:r>
              <w:rPr>
                <w:rFonts w:hint="eastAsia" w:ascii="宋体" w:hAnsi="宋体"/>
                <w:color w:val="auto"/>
                <w:szCs w:val="21"/>
                <w:highlight w:val="none"/>
              </w:rPr>
              <w:t>变</w:t>
            </w:r>
          </w:p>
          <w:p w14:paraId="0714A968">
            <w:pPr>
              <w:spacing w:line="360" w:lineRule="auto"/>
              <w:rPr>
                <w:rFonts w:ascii="宋体" w:hAnsi="宋体"/>
                <w:color w:val="auto"/>
                <w:szCs w:val="21"/>
                <w:highlight w:val="none"/>
              </w:rPr>
            </w:pPr>
            <w:r>
              <w:rPr>
                <w:rFonts w:hint="eastAsia" w:ascii="宋体" w:hAnsi="宋体"/>
                <w:color w:val="auto"/>
                <w:szCs w:val="21"/>
                <w:highlight w:val="none"/>
              </w:rPr>
              <w:t>值</w:t>
            </w:r>
          </w:p>
          <w:p w14:paraId="7072A7FE">
            <w:pPr>
              <w:spacing w:line="360" w:lineRule="auto"/>
              <w:rPr>
                <w:rFonts w:ascii="宋体" w:hAnsi="宋体"/>
                <w:color w:val="auto"/>
                <w:szCs w:val="21"/>
                <w:highlight w:val="none"/>
              </w:rPr>
            </w:pPr>
            <w:r>
              <w:rPr>
                <w:rFonts w:hint="eastAsia" w:ascii="宋体" w:hAnsi="宋体"/>
                <w:color w:val="auto"/>
                <w:szCs w:val="21"/>
                <w:highlight w:val="none"/>
              </w:rPr>
              <w:t>部</w:t>
            </w:r>
          </w:p>
          <w:p w14:paraId="607DAAFB">
            <w:pPr>
              <w:spacing w:line="360" w:lineRule="auto"/>
              <w:rPr>
                <w:rFonts w:ascii="宋体" w:hAnsi="宋体"/>
                <w:color w:val="auto"/>
                <w:szCs w:val="21"/>
                <w:highlight w:val="none"/>
              </w:rPr>
            </w:pPr>
            <w:r>
              <w:rPr>
                <w:rFonts w:hint="eastAsia" w:ascii="宋体" w:hAnsi="宋体"/>
                <w:color w:val="auto"/>
                <w:szCs w:val="21"/>
                <w:highlight w:val="none"/>
              </w:rPr>
              <w:t>分</w:t>
            </w:r>
          </w:p>
        </w:tc>
        <w:tc>
          <w:tcPr>
            <w:tcW w:w="876" w:type="dxa"/>
            <w:noWrap/>
          </w:tcPr>
          <w:p w14:paraId="1094A0F9">
            <w:pPr>
              <w:spacing w:line="360" w:lineRule="auto"/>
              <w:rPr>
                <w:rFonts w:ascii="宋体" w:hAnsi="宋体"/>
                <w:color w:val="auto"/>
                <w:szCs w:val="21"/>
                <w:highlight w:val="none"/>
              </w:rPr>
            </w:pPr>
          </w:p>
        </w:tc>
        <w:tc>
          <w:tcPr>
            <w:tcW w:w="1215" w:type="dxa"/>
            <w:noWrap/>
          </w:tcPr>
          <w:p w14:paraId="70434D4F">
            <w:pPr>
              <w:spacing w:line="360" w:lineRule="auto"/>
              <w:rPr>
                <w:rFonts w:ascii="宋体" w:hAnsi="宋体"/>
                <w:color w:val="auto"/>
                <w:szCs w:val="21"/>
                <w:highlight w:val="none"/>
              </w:rPr>
            </w:pPr>
            <w:r>
              <w:rPr>
                <w:rFonts w:hint="eastAsia" w:ascii="宋体" w:hAnsi="宋体"/>
                <w:color w:val="auto"/>
                <w:szCs w:val="21"/>
                <w:highlight w:val="none"/>
              </w:rPr>
              <w:t>B1</w:t>
            </w:r>
          </w:p>
        </w:tc>
        <w:tc>
          <w:tcPr>
            <w:tcW w:w="1080" w:type="dxa"/>
            <w:noWrap/>
          </w:tcPr>
          <w:p w14:paraId="1E3DC427">
            <w:pPr>
              <w:spacing w:line="360" w:lineRule="auto"/>
              <w:rPr>
                <w:rFonts w:ascii="宋体" w:hAnsi="宋体"/>
                <w:color w:val="auto"/>
                <w:szCs w:val="21"/>
                <w:highlight w:val="none"/>
              </w:rPr>
            </w:pPr>
          </w:p>
        </w:tc>
        <w:tc>
          <w:tcPr>
            <w:tcW w:w="1215" w:type="dxa"/>
            <w:noWrap/>
          </w:tcPr>
          <w:p w14:paraId="7E1E0B42">
            <w:pPr>
              <w:spacing w:line="360" w:lineRule="auto"/>
              <w:rPr>
                <w:rFonts w:ascii="宋体" w:hAnsi="宋体"/>
                <w:color w:val="auto"/>
                <w:szCs w:val="21"/>
                <w:highlight w:val="none"/>
              </w:rPr>
            </w:pPr>
            <w:r>
              <w:rPr>
                <w:rFonts w:hint="eastAsia" w:ascii="宋体" w:hAnsi="宋体"/>
                <w:color w:val="auto"/>
                <w:szCs w:val="21"/>
                <w:highlight w:val="none"/>
              </w:rPr>
              <w:t>F01</w:t>
            </w:r>
          </w:p>
        </w:tc>
        <w:tc>
          <w:tcPr>
            <w:tcW w:w="1230" w:type="dxa"/>
            <w:noWrap/>
          </w:tcPr>
          <w:p w14:paraId="137A621F">
            <w:pPr>
              <w:spacing w:line="360" w:lineRule="auto"/>
              <w:rPr>
                <w:rFonts w:ascii="宋体" w:hAnsi="宋体"/>
                <w:color w:val="auto"/>
                <w:szCs w:val="21"/>
                <w:highlight w:val="none"/>
              </w:rPr>
            </w:pPr>
          </w:p>
        </w:tc>
        <w:tc>
          <w:tcPr>
            <w:tcW w:w="1380" w:type="dxa"/>
            <w:noWrap/>
          </w:tcPr>
          <w:p w14:paraId="2E616FB8">
            <w:pPr>
              <w:spacing w:line="360" w:lineRule="auto"/>
              <w:rPr>
                <w:rFonts w:ascii="宋体" w:hAnsi="宋体"/>
                <w:color w:val="auto"/>
                <w:szCs w:val="21"/>
                <w:highlight w:val="none"/>
              </w:rPr>
            </w:pPr>
          </w:p>
        </w:tc>
      </w:tr>
      <w:tr w14:paraId="32B1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tcPr>
          <w:p w14:paraId="7D94BCA1">
            <w:pPr>
              <w:spacing w:line="360" w:lineRule="auto"/>
              <w:rPr>
                <w:rFonts w:ascii="宋体" w:hAnsi="宋体"/>
                <w:color w:val="auto"/>
                <w:szCs w:val="21"/>
                <w:highlight w:val="none"/>
              </w:rPr>
            </w:pPr>
          </w:p>
        </w:tc>
        <w:tc>
          <w:tcPr>
            <w:tcW w:w="584" w:type="dxa"/>
            <w:vMerge w:val="continue"/>
            <w:noWrap/>
          </w:tcPr>
          <w:p w14:paraId="41E093CE">
            <w:pPr>
              <w:spacing w:line="360" w:lineRule="auto"/>
              <w:rPr>
                <w:rFonts w:ascii="宋体" w:hAnsi="宋体"/>
                <w:color w:val="auto"/>
                <w:szCs w:val="21"/>
                <w:highlight w:val="none"/>
              </w:rPr>
            </w:pPr>
          </w:p>
        </w:tc>
        <w:tc>
          <w:tcPr>
            <w:tcW w:w="876" w:type="dxa"/>
            <w:noWrap/>
          </w:tcPr>
          <w:p w14:paraId="3DD1E6E5">
            <w:pPr>
              <w:spacing w:line="360" w:lineRule="auto"/>
              <w:rPr>
                <w:rFonts w:ascii="宋体" w:hAnsi="宋体"/>
                <w:color w:val="auto"/>
                <w:szCs w:val="21"/>
                <w:highlight w:val="none"/>
              </w:rPr>
            </w:pPr>
          </w:p>
        </w:tc>
        <w:tc>
          <w:tcPr>
            <w:tcW w:w="1215" w:type="dxa"/>
            <w:noWrap/>
          </w:tcPr>
          <w:p w14:paraId="352A6ECC">
            <w:pPr>
              <w:spacing w:line="360" w:lineRule="auto"/>
              <w:rPr>
                <w:rFonts w:ascii="宋体" w:hAnsi="宋体"/>
                <w:color w:val="auto"/>
                <w:szCs w:val="21"/>
                <w:highlight w:val="none"/>
              </w:rPr>
            </w:pPr>
            <w:r>
              <w:rPr>
                <w:rFonts w:hint="eastAsia" w:ascii="宋体" w:hAnsi="宋体"/>
                <w:color w:val="auto"/>
                <w:szCs w:val="21"/>
                <w:highlight w:val="none"/>
              </w:rPr>
              <w:t>B2</w:t>
            </w:r>
          </w:p>
        </w:tc>
        <w:tc>
          <w:tcPr>
            <w:tcW w:w="1080" w:type="dxa"/>
            <w:noWrap/>
          </w:tcPr>
          <w:p w14:paraId="65FD89AB">
            <w:pPr>
              <w:spacing w:line="360" w:lineRule="auto"/>
              <w:rPr>
                <w:rFonts w:ascii="宋体" w:hAnsi="宋体"/>
                <w:color w:val="auto"/>
                <w:szCs w:val="21"/>
                <w:highlight w:val="none"/>
              </w:rPr>
            </w:pPr>
          </w:p>
        </w:tc>
        <w:tc>
          <w:tcPr>
            <w:tcW w:w="1215" w:type="dxa"/>
            <w:noWrap/>
          </w:tcPr>
          <w:p w14:paraId="5E81369F">
            <w:pPr>
              <w:spacing w:line="360" w:lineRule="auto"/>
              <w:rPr>
                <w:rFonts w:ascii="宋体" w:hAnsi="宋体"/>
                <w:color w:val="auto"/>
                <w:szCs w:val="21"/>
                <w:highlight w:val="none"/>
              </w:rPr>
            </w:pPr>
            <w:r>
              <w:rPr>
                <w:rFonts w:hint="eastAsia" w:ascii="宋体" w:hAnsi="宋体"/>
                <w:color w:val="auto"/>
                <w:szCs w:val="21"/>
                <w:highlight w:val="none"/>
              </w:rPr>
              <w:t>F02</w:t>
            </w:r>
          </w:p>
        </w:tc>
        <w:tc>
          <w:tcPr>
            <w:tcW w:w="1230" w:type="dxa"/>
            <w:noWrap/>
          </w:tcPr>
          <w:p w14:paraId="1D5EE84D">
            <w:pPr>
              <w:spacing w:line="360" w:lineRule="auto"/>
              <w:rPr>
                <w:rFonts w:ascii="宋体" w:hAnsi="宋体"/>
                <w:color w:val="auto"/>
                <w:szCs w:val="21"/>
                <w:highlight w:val="none"/>
              </w:rPr>
            </w:pPr>
          </w:p>
        </w:tc>
        <w:tc>
          <w:tcPr>
            <w:tcW w:w="1380" w:type="dxa"/>
            <w:noWrap/>
          </w:tcPr>
          <w:p w14:paraId="43CC47B0">
            <w:pPr>
              <w:spacing w:line="360" w:lineRule="auto"/>
              <w:rPr>
                <w:rFonts w:ascii="宋体" w:hAnsi="宋体"/>
                <w:color w:val="auto"/>
                <w:szCs w:val="21"/>
                <w:highlight w:val="none"/>
              </w:rPr>
            </w:pPr>
          </w:p>
        </w:tc>
      </w:tr>
      <w:tr w14:paraId="7BD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tcPr>
          <w:p w14:paraId="56C69E35">
            <w:pPr>
              <w:spacing w:line="360" w:lineRule="auto"/>
              <w:rPr>
                <w:rFonts w:ascii="宋体" w:hAnsi="宋体"/>
                <w:color w:val="auto"/>
                <w:szCs w:val="21"/>
                <w:highlight w:val="none"/>
              </w:rPr>
            </w:pPr>
          </w:p>
        </w:tc>
        <w:tc>
          <w:tcPr>
            <w:tcW w:w="584" w:type="dxa"/>
            <w:vMerge w:val="continue"/>
            <w:noWrap/>
          </w:tcPr>
          <w:p w14:paraId="3F62629B">
            <w:pPr>
              <w:spacing w:line="360" w:lineRule="auto"/>
              <w:rPr>
                <w:rFonts w:ascii="宋体" w:hAnsi="宋体"/>
                <w:color w:val="auto"/>
                <w:szCs w:val="21"/>
                <w:highlight w:val="none"/>
              </w:rPr>
            </w:pPr>
          </w:p>
        </w:tc>
        <w:tc>
          <w:tcPr>
            <w:tcW w:w="876" w:type="dxa"/>
            <w:noWrap/>
          </w:tcPr>
          <w:p w14:paraId="6B858FC1">
            <w:pPr>
              <w:spacing w:line="360" w:lineRule="auto"/>
              <w:rPr>
                <w:rFonts w:ascii="宋体" w:hAnsi="宋体"/>
                <w:color w:val="auto"/>
                <w:szCs w:val="21"/>
                <w:highlight w:val="none"/>
              </w:rPr>
            </w:pPr>
          </w:p>
        </w:tc>
        <w:tc>
          <w:tcPr>
            <w:tcW w:w="1215" w:type="dxa"/>
            <w:noWrap/>
          </w:tcPr>
          <w:p w14:paraId="72810E1E">
            <w:pPr>
              <w:spacing w:line="360" w:lineRule="auto"/>
              <w:rPr>
                <w:rFonts w:ascii="宋体" w:hAnsi="宋体"/>
                <w:color w:val="auto"/>
                <w:szCs w:val="21"/>
                <w:highlight w:val="none"/>
              </w:rPr>
            </w:pPr>
            <w:r>
              <w:rPr>
                <w:rFonts w:hint="eastAsia" w:ascii="宋体" w:hAnsi="宋体"/>
                <w:color w:val="auto"/>
                <w:szCs w:val="21"/>
                <w:highlight w:val="none"/>
              </w:rPr>
              <w:t>B3</w:t>
            </w:r>
          </w:p>
        </w:tc>
        <w:tc>
          <w:tcPr>
            <w:tcW w:w="1080" w:type="dxa"/>
            <w:noWrap/>
          </w:tcPr>
          <w:p w14:paraId="75673D84">
            <w:pPr>
              <w:spacing w:line="360" w:lineRule="auto"/>
              <w:rPr>
                <w:rFonts w:ascii="宋体" w:hAnsi="宋体"/>
                <w:color w:val="auto"/>
                <w:szCs w:val="21"/>
                <w:highlight w:val="none"/>
              </w:rPr>
            </w:pPr>
          </w:p>
        </w:tc>
        <w:tc>
          <w:tcPr>
            <w:tcW w:w="1215" w:type="dxa"/>
            <w:noWrap/>
          </w:tcPr>
          <w:p w14:paraId="21156794">
            <w:pPr>
              <w:spacing w:line="360" w:lineRule="auto"/>
              <w:rPr>
                <w:rFonts w:ascii="宋体" w:hAnsi="宋体"/>
                <w:color w:val="auto"/>
                <w:szCs w:val="21"/>
                <w:highlight w:val="none"/>
              </w:rPr>
            </w:pPr>
            <w:r>
              <w:rPr>
                <w:rFonts w:hint="eastAsia" w:ascii="宋体" w:hAnsi="宋体"/>
                <w:color w:val="auto"/>
                <w:szCs w:val="21"/>
                <w:highlight w:val="none"/>
              </w:rPr>
              <w:t>F03</w:t>
            </w:r>
          </w:p>
        </w:tc>
        <w:tc>
          <w:tcPr>
            <w:tcW w:w="1230" w:type="dxa"/>
            <w:noWrap/>
          </w:tcPr>
          <w:p w14:paraId="70F6C603">
            <w:pPr>
              <w:spacing w:line="360" w:lineRule="auto"/>
              <w:rPr>
                <w:rFonts w:ascii="宋体" w:hAnsi="宋体"/>
                <w:color w:val="auto"/>
                <w:szCs w:val="21"/>
                <w:highlight w:val="none"/>
              </w:rPr>
            </w:pPr>
          </w:p>
        </w:tc>
        <w:tc>
          <w:tcPr>
            <w:tcW w:w="1380" w:type="dxa"/>
            <w:noWrap/>
          </w:tcPr>
          <w:p w14:paraId="24E7EFE9">
            <w:pPr>
              <w:spacing w:line="360" w:lineRule="auto"/>
              <w:rPr>
                <w:rFonts w:ascii="宋体" w:hAnsi="宋体"/>
                <w:color w:val="auto"/>
                <w:szCs w:val="21"/>
                <w:highlight w:val="none"/>
              </w:rPr>
            </w:pPr>
          </w:p>
        </w:tc>
      </w:tr>
      <w:tr w14:paraId="619E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tcPr>
          <w:p w14:paraId="31B5FBA9">
            <w:pPr>
              <w:spacing w:line="360" w:lineRule="auto"/>
              <w:rPr>
                <w:rFonts w:ascii="宋体" w:hAnsi="宋体"/>
                <w:color w:val="auto"/>
                <w:szCs w:val="21"/>
                <w:highlight w:val="none"/>
              </w:rPr>
            </w:pPr>
          </w:p>
        </w:tc>
        <w:tc>
          <w:tcPr>
            <w:tcW w:w="584" w:type="dxa"/>
            <w:vMerge w:val="continue"/>
            <w:noWrap/>
          </w:tcPr>
          <w:p w14:paraId="312309B2">
            <w:pPr>
              <w:spacing w:line="360" w:lineRule="auto"/>
              <w:rPr>
                <w:rFonts w:ascii="宋体" w:hAnsi="宋体"/>
                <w:color w:val="auto"/>
                <w:szCs w:val="21"/>
                <w:highlight w:val="none"/>
              </w:rPr>
            </w:pPr>
          </w:p>
        </w:tc>
        <w:tc>
          <w:tcPr>
            <w:tcW w:w="876" w:type="dxa"/>
            <w:noWrap/>
          </w:tcPr>
          <w:p w14:paraId="449EC946">
            <w:pPr>
              <w:spacing w:line="360" w:lineRule="auto"/>
              <w:rPr>
                <w:rFonts w:ascii="宋体" w:hAnsi="宋体"/>
                <w:color w:val="auto"/>
                <w:szCs w:val="21"/>
                <w:highlight w:val="none"/>
              </w:rPr>
            </w:pPr>
          </w:p>
        </w:tc>
        <w:tc>
          <w:tcPr>
            <w:tcW w:w="1215" w:type="dxa"/>
            <w:noWrap/>
          </w:tcPr>
          <w:p w14:paraId="16D7A65E">
            <w:pPr>
              <w:spacing w:line="360" w:lineRule="auto"/>
              <w:rPr>
                <w:rFonts w:ascii="宋体" w:hAnsi="宋体"/>
                <w:color w:val="auto"/>
                <w:szCs w:val="21"/>
                <w:highlight w:val="none"/>
              </w:rPr>
            </w:pPr>
            <w:r>
              <w:rPr>
                <w:rFonts w:hint="eastAsia" w:ascii="宋体" w:hAnsi="宋体"/>
                <w:color w:val="auto"/>
                <w:szCs w:val="21"/>
                <w:highlight w:val="none"/>
              </w:rPr>
              <w:t>B4</w:t>
            </w:r>
          </w:p>
        </w:tc>
        <w:tc>
          <w:tcPr>
            <w:tcW w:w="1080" w:type="dxa"/>
            <w:noWrap/>
          </w:tcPr>
          <w:p w14:paraId="140818FF">
            <w:pPr>
              <w:spacing w:line="360" w:lineRule="auto"/>
              <w:rPr>
                <w:rFonts w:ascii="宋体" w:hAnsi="宋体"/>
                <w:color w:val="auto"/>
                <w:szCs w:val="21"/>
                <w:highlight w:val="none"/>
              </w:rPr>
            </w:pPr>
          </w:p>
        </w:tc>
        <w:tc>
          <w:tcPr>
            <w:tcW w:w="1215" w:type="dxa"/>
            <w:noWrap/>
          </w:tcPr>
          <w:p w14:paraId="2C6F5C95">
            <w:pPr>
              <w:spacing w:line="360" w:lineRule="auto"/>
              <w:rPr>
                <w:rFonts w:ascii="宋体" w:hAnsi="宋体"/>
                <w:color w:val="auto"/>
                <w:szCs w:val="21"/>
                <w:highlight w:val="none"/>
              </w:rPr>
            </w:pPr>
            <w:r>
              <w:rPr>
                <w:rFonts w:hint="eastAsia" w:ascii="宋体" w:hAnsi="宋体"/>
                <w:color w:val="auto"/>
                <w:szCs w:val="21"/>
                <w:highlight w:val="none"/>
              </w:rPr>
              <w:t>F04</w:t>
            </w:r>
          </w:p>
        </w:tc>
        <w:tc>
          <w:tcPr>
            <w:tcW w:w="1230" w:type="dxa"/>
            <w:noWrap/>
          </w:tcPr>
          <w:p w14:paraId="10C96ED9">
            <w:pPr>
              <w:spacing w:line="360" w:lineRule="auto"/>
              <w:rPr>
                <w:rFonts w:ascii="宋体" w:hAnsi="宋体"/>
                <w:color w:val="auto"/>
                <w:szCs w:val="21"/>
                <w:highlight w:val="none"/>
              </w:rPr>
            </w:pPr>
          </w:p>
        </w:tc>
        <w:tc>
          <w:tcPr>
            <w:tcW w:w="1380" w:type="dxa"/>
            <w:noWrap/>
          </w:tcPr>
          <w:p w14:paraId="3755A2C8">
            <w:pPr>
              <w:spacing w:line="360" w:lineRule="auto"/>
              <w:rPr>
                <w:rFonts w:ascii="宋体" w:hAnsi="宋体"/>
                <w:color w:val="auto"/>
                <w:szCs w:val="21"/>
                <w:highlight w:val="none"/>
              </w:rPr>
            </w:pPr>
          </w:p>
        </w:tc>
      </w:tr>
      <w:tr w14:paraId="5ABE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tcPr>
          <w:p w14:paraId="4941042B">
            <w:pPr>
              <w:spacing w:line="360" w:lineRule="auto"/>
              <w:rPr>
                <w:rFonts w:ascii="宋体" w:hAnsi="宋体"/>
                <w:color w:val="auto"/>
                <w:szCs w:val="21"/>
                <w:highlight w:val="none"/>
              </w:rPr>
            </w:pPr>
          </w:p>
        </w:tc>
        <w:tc>
          <w:tcPr>
            <w:tcW w:w="584" w:type="dxa"/>
            <w:vMerge w:val="continue"/>
            <w:noWrap/>
          </w:tcPr>
          <w:p w14:paraId="01ACA65E">
            <w:pPr>
              <w:spacing w:line="360" w:lineRule="auto"/>
              <w:rPr>
                <w:rFonts w:ascii="宋体" w:hAnsi="宋体"/>
                <w:color w:val="auto"/>
                <w:szCs w:val="21"/>
                <w:highlight w:val="none"/>
              </w:rPr>
            </w:pPr>
          </w:p>
        </w:tc>
        <w:tc>
          <w:tcPr>
            <w:tcW w:w="876" w:type="dxa"/>
            <w:noWrap/>
          </w:tcPr>
          <w:p w14:paraId="5B2F2A4D">
            <w:pPr>
              <w:spacing w:line="360" w:lineRule="auto"/>
              <w:rPr>
                <w:rFonts w:ascii="宋体" w:hAnsi="宋体"/>
                <w:color w:val="auto"/>
                <w:szCs w:val="21"/>
                <w:highlight w:val="none"/>
              </w:rPr>
            </w:pPr>
          </w:p>
        </w:tc>
        <w:tc>
          <w:tcPr>
            <w:tcW w:w="1215" w:type="dxa"/>
            <w:noWrap/>
          </w:tcPr>
          <w:p w14:paraId="2CA2D1E3">
            <w:pPr>
              <w:spacing w:line="360" w:lineRule="auto"/>
              <w:rPr>
                <w:rFonts w:ascii="宋体" w:hAnsi="宋体"/>
                <w:color w:val="auto"/>
                <w:szCs w:val="21"/>
                <w:highlight w:val="none"/>
              </w:rPr>
            </w:pPr>
          </w:p>
        </w:tc>
        <w:tc>
          <w:tcPr>
            <w:tcW w:w="1080" w:type="dxa"/>
            <w:noWrap/>
          </w:tcPr>
          <w:p w14:paraId="67D6C047">
            <w:pPr>
              <w:spacing w:line="360" w:lineRule="auto"/>
              <w:rPr>
                <w:rFonts w:ascii="宋体" w:hAnsi="宋体"/>
                <w:color w:val="auto"/>
                <w:szCs w:val="21"/>
                <w:highlight w:val="none"/>
              </w:rPr>
            </w:pPr>
          </w:p>
        </w:tc>
        <w:tc>
          <w:tcPr>
            <w:tcW w:w="1215" w:type="dxa"/>
            <w:noWrap/>
          </w:tcPr>
          <w:p w14:paraId="1E9D98F0">
            <w:pPr>
              <w:spacing w:line="360" w:lineRule="auto"/>
              <w:rPr>
                <w:rFonts w:ascii="宋体" w:hAnsi="宋体"/>
                <w:color w:val="auto"/>
                <w:szCs w:val="21"/>
                <w:highlight w:val="none"/>
              </w:rPr>
            </w:pPr>
          </w:p>
        </w:tc>
        <w:tc>
          <w:tcPr>
            <w:tcW w:w="1230" w:type="dxa"/>
            <w:noWrap/>
          </w:tcPr>
          <w:p w14:paraId="5758A90C">
            <w:pPr>
              <w:spacing w:line="360" w:lineRule="auto"/>
              <w:rPr>
                <w:rFonts w:ascii="宋体" w:hAnsi="宋体"/>
                <w:color w:val="auto"/>
                <w:szCs w:val="21"/>
                <w:highlight w:val="none"/>
              </w:rPr>
            </w:pPr>
          </w:p>
        </w:tc>
        <w:tc>
          <w:tcPr>
            <w:tcW w:w="1380" w:type="dxa"/>
            <w:noWrap/>
          </w:tcPr>
          <w:p w14:paraId="0EF2D7A1">
            <w:pPr>
              <w:spacing w:line="360" w:lineRule="auto"/>
              <w:rPr>
                <w:rFonts w:ascii="宋体" w:hAnsi="宋体"/>
                <w:color w:val="auto"/>
                <w:szCs w:val="21"/>
                <w:highlight w:val="none"/>
              </w:rPr>
            </w:pPr>
          </w:p>
        </w:tc>
      </w:tr>
      <w:tr w14:paraId="2C2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tcPr>
          <w:p w14:paraId="4F1A8ADE">
            <w:pPr>
              <w:spacing w:line="360" w:lineRule="auto"/>
              <w:rPr>
                <w:rFonts w:ascii="宋体" w:hAnsi="宋体"/>
                <w:color w:val="auto"/>
                <w:szCs w:val="21"/>
                <w:highlight w:val="none"/>
              </w:rPr>
            </w:pPr>
          </w:p>
        </w:tc>
        <w:tc>
          <w:tcPr>
            <w:tcW w:w="584" w:type="dxa"/>
            <w:vMerge w:val="continue"/>
            <w:noWrap/>
          </w:tcPr>
          <w:p w14:paraId="6313AEF3">
            <w:pPr>
              <w:spacing w:line="360" w:lineRule="auto"/>
              <w:rPr>
                <w:rFonts w:ascii="宋体" w:hAnsi="宋体"/>
                <w:color w:val="auto"/>
                <w:szCs w:val="21"/>
                <w:highlight w:val="none"/>
              </w:rPr>
            </w:pPr>
          </w:p>
        </w:tc>
        <w:tc>
          <w:tcPr>
            <w:tcW w:w="876" w:type="dxa"/>
            <w:noWrap/>
          </w:tcPr>
          <w:p w14:paraId="55853AC6">
            <w:pPr>
              <w:spacing w:line="360" w:lineRule="auto"/>
              <w:rPr>
                <w:rFonts w:ascii="宋体" w:hAnsi="宋体"/>
                <w:color w:val="auto"/>
                <w:szCs w:val="21"/>
                <w:highlight w:val="none"/>
              </w:rPr>
            </w:pPr>
          </w:p>
        </w:tc>
        <w:tc>
          <w:tcPr>
            <w:tcW w:w="1215" w:type="dxa"/>
            <w:noWrap/>
          </w:tcPr>
          <w:p w14:paraId="386FD6B4">
            <w:pPr>
              <w:spacing w:line="360" w:lineRule="auto"/>
              <w:rPr>
                <w:rFonts w:ascii="宋体" w:hAnsi="宋体"/>
                <w:color w:val="auto"/>
                <w:szCs w:val="21"/>
                <w:highlight w:val="none"/>
              </w:rPr>
            </w:pPr>
          </w:p>
        </w:tc>
        <w:tc>
          <w:tcPr>
            <w:tcW w:w="1080" w:type="dxa"/>
            <w:noWrap/>
          </w:tcPr>
          <w:p w14:paraId="7F0664AC">
            <w:pPr>
              <w:spacing w:line="360" w:lineRule="auto"/>
              <w:rPr>
                <w:rFonts w:ascii="宋体" w:hAnsi="宋体"/>
                <w:color w:val="auto"/>
                <w:szCs w:val="21"/>
                <w:highlight w:val="none"/>
              </w:rPr>
            </w:pPr>
          </w:p>
        </w:tc>
        <w:tc>
          <w:tcPr>
            <w:tcW w:w="1215" w:type="dxa"/>
            <w:noWrap/>
          </w:tcPr>
          <w:p w14:paraId="0141519F">
            <w:pPr>
              <w:spacing w:line="360" w:lineRule="auto"/>
              <w:rPr>
                <w:rFonts w:ascii="宋体" w:hAnsi="宋体"/>
                <w:color w:val="auto"/>
                <w:szCs w:val="21"/>
                <w:highlight w:val="none"/>
              </w:rPr>
            </w:pPr>
          </w:p>
        </w:tc>
        <w:tc>
          <w:tcPr>
            <w:tcW w:w="1230" w:type="dxa"/>
            <w:noWrap/>
          </w:tcPr>
          <w:p w14:paraId="5327BE27">
            <w:pPr>
              <w:spacing w:line="360" w:lineRule="auto"/>
              <w:rPr>
                <w:rFonts w:ascii="宋体" w:hAnsi="宋体"/>
                <w:color w:val="auto"/>
                <w:szCs w:val="21"/>
                <w:highlight w:val="none"/>
              </w:rPr>
            </w:pPr>
          </w:p>
        </w:tc>
        <w:tc>
          <w:tcPr>
            <w:tcW w:w="1380" w:type="dxa"/>
            <w:noWrap/>
          </w:tcPr>
          <w:p w14:paraId="79AA1E2C">
            <w:pPr>
              <w:spacing w:line="360" w:lineRule="auto"/>
              <w:rPr>
                <w:rFonts w:ascii="宋体" w:hAnsi="宋体"/>
                <w:color w:val="auto"/>
                <w:szCs w:val="21"/>
                <w:highlight w:val="none"/>
              </w:rPr>
            </w:pPr>
          </w:p>
        </w:tc>
      </w:tr>
      <w:tr w14:paraId="4BBA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tcPr>
          <w:p w14:paraId="385318E4">
            <w:pPr>
              <w:spacing w:line="360" w:lineRule="auto"/>
              <w:rPr>
                <w:rFonts w:ascii="宋体" w:hAnsi="宋体"/>
                <w:color w:val="auto"/>
                <w:szCs w:val="21"/>
                <w:highlight w:val="none"/>
              </w:rPr>
            </w:pPr>
            <w:r>
              <w:rPr>
                <w:rFonts w:hint="eastAsia" w:ascii="宋体" w:hAnsi="宋体"/>
                <w:color w:val="auto"/>
                <w:szCs w:val="21"/>
                <w:highlight w:val="none"/>
              </w:rPr>
              <w:t>定值部分权重A</w:t>
            </w:r>
          </w:p>
        </w:tc>
        <w:tc>
          <w:tcPr>
            <w:tcW w:w="1215" w:type="dxa"/>
            <w:noWrap/>
          </w:tcPr>
          <w:p w14:paraId="09485336">
            <w:pPr>
              <w:spacing w:line="360" w:lineRule="auto"/>
              <w:rPr>
                <w:rFonts w:ascii="宋体" w:hAnsi="宋体"/>
                <w:color w:val="auto"/>
                <w:szCs w:val="21"/>
                <w:highlight w:val="none"/>
              </w:rPr>
            </w:pPr>
          </w:p>
        </w:tc>
        <w:tc>
          <w:tcPr>
            <w:tcW w:w="1080" w:type="dxa"/>
            <w:noWrap/>
          </w:tcPr>
          <w:p w14:paraId="79230D12">
            <w:pPr>
              <w:spacing w:line="360" w:lineRule="auto"/>
              <w:rPr>
                <w:rFonts w:ascii="宋体" w:hAnsi="宋体"/>
                <w:color w:val="auto"/>
                <w:szCs w:val="21"/>
                <w:highlight w:val="none"/>
              </w:rPr>
            </w:pPr>
          </w:p>
        </w:tc>
        <w:tc>
          <w:tcPr>
            <w:tcW w:w="1215" w:type="dxa"/>
            <w:noWrap/>
          </w:tcPr>
          <w:p w14:paraId="0722EA72">
            <w:pPr>
              <w:spacing w:line="360" w:lineRule="auto"/>
              <w:rPr>
                <w:rFonts w:ascii="宋体" w:hAnsi="宋体"/>
                <w:color w:val="auto"/>
                <w:szCs w:val="21"/>
                <w:highlight w:val="none"/>
              </w:rPr>
            </w:pPr>
          </w:p>
        </w:tc>
        <w:tc>
          <w:tcPr>
            <w:tcW w:w="1230" w:type="dxa"/>
            <w:noWrap/>
          </w:tcPr>
          <w:p w14:paraId="60D771BD">
            <w:pPr>
              <w:spacing w:line="360" w:lineRule="auto"/>
              <w:rPr>
                <w:rFonts w:ascii="宋体" w:hAnsi="宋体"/>
                <w:color w:val="auto"/>
                <w:szCs w:val="21"/>
                <w:highlight w:val="none"/>
              </w:rPr>
            </w:pPr>
          </w:p>
        </w:tc>
        <w:tc>
          <w:tcPr>
            <w:tcW w:w="1380" w:type="dxa"/>
            <w:noWrap/>
          </w:tcPr>
          <w:p w14:paraId="73D9D839">
            <w:pPr>
              <w:spacing w:line="360" w:lineRule="auto"/>
              <w:rPr>
                <w:rFonts w:ascii="宋体" w:hAnsi="宋体"/>
                <w:color w:val="auto"/>
                <w:szCs w:val="21"/>
                <w:highlight w:val="none"/>
              </w:rPr>
            </w:pPr>
          </w:p>
        </w:tc>
      </w:tr>
      <w:tr w14:paraId="5467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tcPr>
          <w:p w14:paraId="4717D223">
            <w:pPr>
              <w:spacing w:line="360" w:lineRule="auto"/>
              <w:rPr>
                <w:rFonts w:ascii="宋体" w:hAnsi="宋体"/>
                <w:color w:val="auto"/>
                <w:szCs w:val="21"/>
                <w:highlight w:val="none"/>
              </w:rPr>
            </w:pPr>
            <w:r>
              <w:rPr>
                <w:rFonts w:hint="eastAsia" w:ascii="宋体" w:hAnsi="宋体"/>
                <w:color w:val="auto"/>
                <w:szCs w:val="21"/>
                <w:highlight w:val="none"/>
              </w:rPr>
              <w:t>合计</w:t>
            </w:r>
          </w:p>
        </w:tc>
        <w:tc>
          <w:tcPr>
            <w:tcW w:w="2295" w:type="dxa"/>
            <w:gridSpan w:val="2"/>
            <w:noWrap/>
          </w:tcPr>
          <w:p w14:paraId="47DC05A8">
            <w:pPr>
              <w:spacing w:line="360" w:lineRule="auto"/>
              <w:rPr>
                <w:rFonts w:ascii="宋体" w:hAnsi="宋体"/>
                <w:color w:val="auto"/>
                <w:szCs w:val="21"/>
                <w:highlight w:val="none"/>
              </w:rPr>
            </w:pPr>
          </w:p>
        </w:tc>
        <w:tc>
          <w:tcPr>
            <w:tcW w:w="2445" w:type="dxa"/>
            <w:gridSpan w:val="2"/>
            <w:noWrap/>
          </w:tcPr>
          <w:p w14:paraId="671444A2">
            <w:pPr>
              <w:spacing w:line="360" w:lineRule="auto"/>
              <w:rPr>
                <w:rFonts w:ascii="宋体" w:hAnsi="宋体"/>
                <w:color w:val="auto"/>
                <w:szCs w:val="21"/>
                <w:highlight w:val="none"/>
              </w:rPr>
            </w:pPr>
          </w:p>
        </w:tc>
        <w:tc>
          <w:tcPr>
            <w:tcW w:w="1380" w:type="dxa"/>
            <w:noWrap/>
          </w:tcPr>
          <w:p w14:paraId="4FF54672">
            <w:pPr>
              <w:spacing w:line="360" w:lineRule="auto"/>
              <w:rPr>
                <w:rFonts w:ascii="宋体" w:hAnsi="宋体"/>
                <w:color w:val="auto"/>
                <w:szCs w:val="21"/>
                <w:highlight w:val="none"/>
              </w:rPr>
            </w:pPr>
          </w:p>
        </w:tc>
      </w:tr>
    </w:tbl>
    <w:p w14:paraId="7154C549">
      <w:pPr>
        <w:spacing w:line="600" w:lineRule="exact"/>
        <w:rPr>
          <w:color w:val="auto"/>
          <w:szCs w:val="21"/>
          <w:highlight w:val="none"/>
        </w:rPr>
      </w:pPr>
    </w:p>
    <w:p w14:paraId="128354A9">
      <w:pPr>
        <w:spacing w:line="600" w:lineRule="exact"/>
        <w:rPr>
          <w:color w:val="auto"/>
          <w:highlight w:val="none"/>
        </w:rPr>
      </w:pPr>
      <w:r>
        <w:rPr>
          <w:color w:val="auto"/>
          <w:highlight w:val="none"/>
        </w:rPr>
        <w:br w:type="page"/>
      </w:r>
    </w:p>
    <w:p w14:paraId="4D5BBA33">
      <w:pPr>
        <w:jc w:val="center"/>
        <w:outlineLvl w:val="9"/>
        <w:rPr>
          <w:color w:val="auto"/>
          <w:highlight w:val="none"/>
        </w:rPr>
      </w:pPr>
      <w:bookmarkStart w:id="1699" w:name="_Toc247514202"/>
      <w:bookmarkEnd w:id="1699"/>
      <w:bookmarkStart w:id="1700" w:name="_Toc152045772"/>
      <w:bookmarkEnd w:id="1700"/>
      <w:bookmarkStart w:id="1701" w:name="_Toc152042554"/>
      <w:bookmarkEnd w:id="1701"/>
      <w:bookmarkStart w:id="1702" w:name="_Toc144974834"/>
      <w:bookmarkEnd w:id="1702"/>
      <w:bookmarkStart w:id="1703" w:name="_Toc247527803"/>
      <w:bookmarkEnd w:id="1703"/>
    </w:p>
    <w:p w14:paraId="75D5AFE8">
      <w:pPr>
        <w:spacing w:line="400" w:lineRule="exact"/>
        <w:rPr>
          <w:color w:val="auto"/>
          <w:highlight w:val="none"/>
        </w:rPr>
      </w:pPr>
    </w:p>
    <w:p w14:paraId="686BA622">
      <w:pPr>
        <w:pStyle w:val="3"/>
        <w:jc w:val="center"/>
        <w:rPr>
          <w:color w:val="auto"/>
          <w:highlight w:val="none"/>
        </w:rPr>
      </w:pPr>
      <w:bookmarkStart w:id="1704" w:name="_Toc247527819"/>
      <w:bookmarkStart w:id="1705" w:name="_Toc247514232"/>
      <w:bookmarkStart w:id="1706" w:name="_Toc7611"/>
      <w:bookmarkStart w:id="1707" w:name="_Toc19317"/>
      <w:r>
        <w:rPr>
          <w:rFonts w:hint="eastAsia"/>
          <w:color w:val="auto"/>
          <w:highlight w:val="none"/>
        </w:rPr>
        <w:t>第二卷</w:t>
      </w:r>
      <w:bookmarkEnd w:id="1704"/>
      <w:bookmarkEnd w:id="1705"/>
      <w:r>
        <w:rPr>
          <w:color w:val="auto"/>
          <w:highlight w:val="none"/>
        </w:rPr>
        <w:br w:type="page"/>
      </w:r>
      <w:bookmarkEnd w:id="1706"/>
      <w:bookmarkEnd w:id="1707"/>
    </w:p>
    <w:p w14:paraId="744DAE16">
      <w:pPr>
        <w:spacing w:line="440" w:lineRule="exact"/>
        <w:jc w:val="center"/>
        <w:rPr>
          <w:color w:val="auto"/>
          <w:sz w:val="20"/>
          <w:szCs w:val="20"/>
          <w:highlight w:val="none"/>
        </w:rPr>
      </w:pPr>
    </w:p>
    <w:p w14:paraId="0C30B330">
      <w:pPr>
        <w:spacing w:line="440" w:lineRule="exact"/>
        <w:jc w:val="center"/>
        <w:rPr>
          <w:color w:val="auto"/>
          <w:sz w:val="20"/>
          <w:szCs w:val="20"/>
          <w:highlight w:val="none"/>
        </w:rPr>
      </w:pPr>
    </w:p>
    <w:p w14:paraId="565FA691">
      <w:pPr>
        <w:spacing w:line="440" w:lineRule="exact"/>
        <w:jc w:val="center"/>
        <w:rPr>
          <w:color w:val="auto"/>
          <w:sz w:val="20"/>
          <w:szCs w:val="20"/>
          <w:highlight w:val="none"/>
        </w:rPr>
      </w:pPr>
    </w:p>
    <w:p w14:paraId="5CD17F95">
      <w:pPr>
        <w:pStyle w:val="3"/>
        <w:jc w:val="center"/>
        <w:rPr>
          <w:color w:val="auto"/>
          <w:highlight w:val="none"/>
        </w:rPr>
      </w:pPr>
      <w:bookmarkStart w:id="1708" w:name="_Toc152042571"/>
      <w:bookmarkStart w:id="1709" w:name="_Toc247514233"/>
      <w:bookmarkStart w:id="1710" w:name="_Toc152045782"/>
      <w:bookmarkStart w:id="1711" w:name="_Toc144974851"/>
      <w:bookmarkStart w:id="1712" w:name="_Toc247527820"/>
      <w:bookmarkStart w:id="1713" w:name="_Toc13446"/>
      <w:bookmarkStart w:id="1714" w:name="_Toc8362"/>
      <w:r>
        <w:rPr>
          <w:rFonts w:hint="eastAsia"/>
          <w:color w:val="auto"/>
          <w:highlight w:val="none"/>
        </w:rPr>
        <w:t>第五章</w:t>
      </w:r>
      <w:bookmarkEnd w:id="1708"/>
      <w:bookmarkEnd w:id="1709"/>
      <w:bookmarkEnd w:id="1710"/>
      <w:bookmarkEnd w:id="1711"/>
      <w:bookmarkEnd w:id="1712"/>
      <w:r>
        <w:rPr>
          <w:rFonts w:hint="eastAsia"/>
          <w:color w:val="auto"/>
          <w:highlight w:val="none"/>
        </w:rPr>
        <w:t>发包人要求</w:t>
      </w:r>
      <w:bookmarkEnd w:id="1713"/>
      <w:bookmarkEnd w:id="1714"/>
    </w:p>
    <w:p w14:paraId="24BDE4B9">
      <w:pPr>
        <w:topLinePunct/>
        <w:spacing w:line="440" w:lineRule="exact"/>
        <w:jc w:val="center"/>
        <w:rPr>
          <w:color w:val="auto"/>
          <w:highlight w:val="none"/>
        </w:rPr>
      </w:pPr>
    </w:p>
    <w:p w14:paraId="2C650724">
      <w:pPr>
        <w:spacing w:line="400" w:lineRule="exact"/>
        <w:jc w:val="center"/>
        <w:rPr>
          <w:color w:val="auto"/>
          <w:highlight w:val="none"/>
        </w:rPr>
      </w:pPr>
      <w:r>
        <w:rPr>
          <w:color w:val="auto"/>
          <w:highlight w:val="none"/>
        </w:rPr>
        <w:br w:type="page"/>
      </w:r>
    </w:p>
    <w:p w14:paraId="4ECA1740">
      <w:pPr>
        <w:spacing w:line="360" w:lineRule="auto"/>
        <w:ind w:firstLine="420"/>
        <w:rPr>
          <w:rFonts w:ascii="宋体" w:hAnsi="宋体"/>
          <w:color w:val="auto"/>
          <w:szCs w:val="21"/>
          <w:highlight w:val="none"/>
        </w:rPr>
      </w:pPr>
    </w:p>
    <w:p w14:paraId="0AF39A08">
      <w:pPr>
        <w:spacing w:line="360" w:lineRule="auto"/>
        <w:ind w:firstLine="420"/>
        <w:rPr>
          <w:rFonts w:ascii="宋体" w:hAnsi="宋体"/>
          <w:color w:val="auto"/>
          <w:szCs w:val="21"/>
          <w:highlight w:val="none"/>
        </w:rPr>
      </w:pPr>
      <w:r>
        <w:rPr>
          <w:rFonts w:hint="eastAsia" w:ascii="宋体" w:hAnsi="宋体"/>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0736A9A5">
      <w:pPr>
        <w:spacing w:line="360" w:lineRule="auto"/>
        <w:ind w:firstLine="420"/>
        <w:rPr>
          <w:rFonts w:ascii="宋体" w:hAnsi="宋体"/>
          <w:color w:val="auto"/>
          <w:szCs w:val="21"/>
          <w:highlight w:val="none"/>
        </w:rPr>
      </w:pPr>
      <w:r>
        <w:rPr>
          <w:rFonts w:hint="eastAsia" w:ascii="宋体" w:hAnsi="宋体"/>
          <w:color w:val="auto"/>
          <w:szCs w:val="21"/>
          <w:highlight w:val="none"/>
        </w:rPr>
        <w:t>发包人要求通常包括但不限于以下内容：</w:t>
      </w:r>
    </w:p>
    <w:p w14:paraId="60382070">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一、功能要求</w:t>
      </w:r>
    </w:p>
    <w:p w14:paraId="2BBCE2BD">
      <w:pPr>
        <w:spacing w:line="360" w:lineRule="auto"/>
        <w:ind w:firstLine="420"/>
        <w:rPr>
          <w:rFonts w:ascii="宋体" w:hAnsi="宋体"/>
          <w:color w:val="auto"/>
          <w:szCs w:val="21"/>
          <w:highlight w:val="none"/>
        </w:rPr>
      </w:pPr>
      <w:r>
        <w:rPr>
          <w:rFonts w:hint="eastAsia" w:ascii="宋体" w:hAnsi="宋体"/>
          <w:color w:val="auto"/>
          <w:szCs w:val="21"/>
          <w:highlight w:val="none"/>
        </w:rPr>
        <w:t>（一）工程</w:t>
      </w:r>
      <w:r>
        <w:rPr>
          <w:rFonts w:hint="eastAsia" w:ascii="宋体" w:hAnsi="宋体"/>
          <w:color w:val="auto"/>
          <w:szCs w:val="21"/>
          <w:highlight w:val="none"/>
          <w:lang w:eastAsia="zh-CN"/>
        </w:rPr>
        <w:t>名称</w:t>
      </w:r>
      <w:r>
        <w:rPr>
          <w:rFonts w:hint="eastAsia" w:ascii="宋体" w:hAnsi="宋体"/>
          <w:color w:val="auto"/>
          <w:szCs w:val="21"/>
          <w:highlight w:val="none"/>
        </w:rPr>
        <w:t>：。</w:t>
      </w:r>
    </w:p>
    <w:p w14:paraId="3C801E2C">
      <w:pPr>
        <w:keepNext w:val="0"/>
        <w:keepLines w:val="0"/>
        <w:pageBreakBefore w:val="0"/>
        <w:widowControl w:val="0"/>
        <w:kinsoku/>
        <w:wordWrap/>
        <w:overflowPunct/>
        <w:topLinePunct w:val="0"/>
        <w:autoSpaceDE/>
        <w:autoSpaceDN/>
        <w:bidi w:val="0"/>
        <w:adjustRightInd/>
        <w:snapToGrid/>
        <w:spacing w:before="260" w:line="360" w:lineRule="auto"/>
        <w:ind w:firstLine="420"/>
        <w:textAlignment w:val="auto"/>
        <w:rPr>
          <w:rFonts w:hint="eastAsia" w:ascii="宋体" w:hAnsi="宋体"/>
          <w:color w:val="auto"/>
          <w:szCs w:val="21"/>
          <w:highlight w:val="none"/>
          <w:u w:val="single"/>
          <w:lang w:val="en-US" w:eastAsia="zh-CN"/>
        </w:rPr>
      </w:pPr>
      <w:r>
        <w:rPr>
          <w:rFonts w:hint="eastAsia" w:ascii="宋体" w:hAnsi="宋体"/>
          <w:color w:val="auto"/>
          <w:szCs w:val="21"/>
          <w:highlight w:val="none"/>
        </w:rPr>
        <w:t>（二）工程规模：</w:t>
      </w:r>
      <w:r>
        <w:rPr>
          <w:rStyle w:val="46"/>
          <w:rFonts w:hint="eastAsia" w:ascii="宋体" w:hAnsi="宋体" w:eastAsia="宋体" w:cs="宋体"/>
          <w:bCs/>
          <w:color w:val="auto"/>
          <w:kern w:val="2"/>
          <w:sz w:val="21"/>
          <w:szCs w:val="21"/>
          <w:highlight w:val="none"/>
          <w:u w:val="single"/>
        </w:rPr>
        <w:t>本工程为EPC工程总承包，包含与本项目所有建安工程相关的建设内容和服务内容。具体包括工程规划范围内的全过程施工图设计、材料设备采购、施工、交（竣）工验收、质量保修期内服务，配合完成最终结算审计等。具体要求详见招标文件第五章“发包人要求”。</w:t>
      </w:r>
      <w:r>
        <w:rPr>
          <w:rFonts w:hint="eastAsia" w:ascii="宋体" w:hAnsi="宋体" w:cs="宋体"/>
          <w:color w:val="auto"/>
          <w:sz w:val="21"/>
          <w:szCs w:val="21"/>
          <w:highlight w:val="none"/>
          <w:u w:val="single"/>
          <w:lang w:val="en-US" w:eastAsia="zh-CN"/>
        </w:rPr>
        <w:t>包括计划管控地块内尾矿库中尾矿砂11.15万m3，涉及Ⅱ类工业固废25.65万t(体重以2.3计)。拟通过RPB阻隔墙削减地下水金属扩散程度，镉、铅出水稳中向好;对地块内尾矿库进行生态恢复，拟减少尾矿库内Pb、As、Cd等重金属随降雨、渗滤液等途径迁移至地表水底泥，治理尾矿库面积7396 m;通过对尾矿库的管控，以阻隔墙拦截尾矿砂迁移，减轻河道底泥中重金属污染的增加趋势,改善区域内地表水和地下水水质，保护下游农田约1200亩</w:t>
      </w:r>
      <w:r>
        <w:rPr>
          <w:rFonts w:hint="eastAsia" w:ascii="宋体" w:hAnsi="宋体"/>
          <w:color w:val="auto"/>
          <w:szCs w:val="21"/>
          <w:highlight w:val="none"/>
          <w:u w:val="single"/>
          <w:lang w:val="en-US" w:eastAsia="zh-CN"/>
        </w:rPr>
        <w:t>。</w:t>
      </w:r>
    </w:p>
    <w:p w14:paraId="58936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主要建设内容为:</w:t>
      </w:r>
    </w:p>
    <w:p w14:paraId="71C981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(1)采用漏斗-导水式反应墙:厚度1.5m深度范围由粘土层和反应填料层组成,反应填料层顶部高出地下水位至少0.2m，底部进入不透水基岩层至少0.2m，反应填料层顶部至地面为粘土层，反应墙基坑整体采用钢板桩支护，钢板桩采用拉森钢板桩SP-IV 型，桩长12m，预计使用100天。反应填料由铁屑、活性炭、沸石、砂组成，铁用量不少于10%，活性炭用量不少于40%，沸石用量不少于30%，其体实际配比可根据修复实际工程进行修正调整。阻隔墙采用单排搅拌桩工艺，深度进入不透水基岩层至少0.2m。搅拌桩设计桩径600mm，桩间距400mm，单排设计。</w:t>
      </w:r>
    </w:p>
    <w:p w14:paraId="771CD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(2)本项目生态修复的范围包括地块尾矿库库区面积，总面积为27396m</w:t>
      </w:r>
      <w:r>
        <w:rPr>
          <w:rStyle w:val="46"/>
          <w:rFonts w:hint="eastAsia" w:cs="宋体"/>
          <w:color w:val="auto"/>
          <w:szCs w:val="21"/>
          <w:highlight w:val="none"/>
          <w:u w:val="single"/>
          <w:vertAlign w:val="superscript"/>
          <w:lang w:val="en-US" w:eastAsia="zh-CN"/>
        </w:rPr>
        <w:t>2</w:t>
      </w:r>
      <w:r>
        <w:rPr>
          <w:rStyle w:val="46"/>
          <w:rFonts w:hint="default" w:cs="宋体"/>
          <w:color w:val="auto"/>
          <w:szCs w:val="21"/>
          <w:highlight w:val="none"/>
          <w:u w:val="single"/>
          <w:lang w:val="en-US" w:eastAsia="zh-CN"/>
        </w:rPr>
        <w:t>。对修复范围内的尾矿库进行原位水平阻隔管控和植被修复。封场工程自下而上分别为粘土阻隔层、种植土层和植被恢复层。①粘土铺设厚度50cm，压实系数不小于0.95，种植土铺设厚度30cm。②为保证渣堆及尾矿库边拔的稳定性，在坡脚线外撤1m处砌筑重力挡土墙，内侧回填土绿化。挡土墙设计规格为高1m(包含地表下0.2m)、顶宽0.4m、底宽1.0m。总长度 610m。③截排水沟以浆砌块石砌筑，砌筑用水泥砂浆强度 M10，块石强度不小于MU30，并用MI0水泥砂浆勾缝。断面尺寸BxH0.4mx0.4m，总长度 500m。</w:t>
      </w:r>
    </w:p>
    <w:p w14:paraId="2025E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46"/>
          <w:rFonts w:hint="default" w:cs="宋体"/>
          <w:color w:val="auto"/>
          <w:szCs w:val="21"/>
          <w:highlight w:val="none"/>
          <w:u w:val="single"/>
          <w:lang w:val="en-US" w:eastAsia="zh-CN"/>
        </w:rPr>
      </w:pPr>
      <w:r>
        <w:rPr>
          <w:rStyle w:val="46"/>
          <w:rFonts w:hint="default" w:cs="宋体"/>
          <w:color w:val="auto"/>
          <w:szCs w:val="21"/>
          <w:highlight w:val="none"/>
          <w:u w:val="single"/>
          <w:lang w:val="en-US" w:eastAsia="zh-CN"/>
        </w:rPr>
        <w:t>(3)在两个场区分别设置6口监视井，监测井深度为10.5m，筛管深度为7.5~10.0mm。</w:t>
      </w:r>
    </w:p>
    <w:p w14:paraId="651AC5E7">
      <w:pPr>
        <w:spacing w:line="360" w:lineRule="auto"/>
        <w:ind w:firstLine="420"/>
        <w:rPr>
          <w:rFonts w:ascii="宋体" w:hAnsi="宋体"/>
          <w:color w:val="auto"/>
          <w:szCs w:val="21"/>
          <w:highlight w:val="none"/>
        </w:rPr>
      </w:pPr>
      <w:r>
        <w:rPr>
          <w:rFonts w:hint="eastAsia" w:ascii="宋体" w:hAnsi="宋体"/>
          <w:color w:val="auto"/>
          <w:szCs w:val="21"/>
          <w:highlight w:val="none"/>
        </w:rPr>
        <w:t>二、招标范围</w:t>
      </w:r>
    </w:p>
    <w:p w14:paraId="5B98799A">
      <w:pPr>
        <w:spacing w:line="360" w:lineRule="auto"/>
        <w:ind w:firstLine="42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本项目为工程总承包（EPC）交钥匙工程，营口市卧龙泉镇历史遗留固体废弃物治理工程EPC总承包，完成本项目的设计（包括但不限于施工图设计、施工图审查、施工阶段技术交底、施工配合、竣工图编制、竣工验收）、工程施工（包括但不限于</w:t>
      </w:r>
      <w:r>
        <w:rPr>
          <w:rFonts w:hint="eastAsia" w:ascii="宋体" w:hAnsi="宋体" w:cs="宋体"/>
          <w:color w:val="auto"/>
          <w:szCs w:val="21"/>
          <w:highlight w:val="none"/>
          <w:u w:val="single"/>
          <w:lang w:val="en-US" w:eastAsia="zh-CN"/>
        </w:rPr>
        <w:t>采用漏斗-导水式反应墙</w:t>
      </w:r>
      <w:r>
        <w:rPr>
          <w:rFonts w:hint="eastAsia" w:ascii="宋体" w:hAnsi="宋体" w:cs="宋体"/>
          <w:color w:val="auto"/>
          <w:szCs w:val="21"/>
          <w:highlight w:val="none"/>
          <w:u w:val="single"/>
        </w:rPr>
        <w:t>：生态修复</w:t>
      </w:r>
      <w:r>
        <w:rPr>
          <w:rFonts w:hint="eastAsia" w:ascii="宋体" w:hAnsi="宋体" w:cs="宋体"/>
          <w:color w:val="auto"/>
          <w:szCs w:val="21"/>
          <w:highlight w:val="none"/>
          <w:u w:val="single"/>
          <w:lang w:eastAsia="zh-CN"/>
        </w:rPr>
        <w:t>、在两个场区分别设置6口监视井，监测井深度为10.5m，筛管深度为7.5~10.0mm</w:t>
      </w:r>
      <w:r>
        <w:rPr>
          <w:rFonts w:hint="eastAsia" w:ascii="宋体" w:hAnsi="宋体" w:cs="宋体"/>
          <w:color w:val="auto"/>
          <w:szCs w:val="21"/>
          <w:highlight w:val="none"/>
          <w:u w:val="single"/>
        </w:rPr>
        <w:t>等工程</w:t>
      </w:r>
      <w:r>
        <w:rPr>
          <w:rFonts w:hint="eastAsia" w:ascii="宋体" w:hAnsi="宋体"/>
          <w:color w:val="auto"/>
          <w:szCs w:val="21"/>
          <w:highlight w:val="none"/>
          <w:u w:val="single"/>
          <w:lang w:val="en-US" w:eastAsia="zh-CN"/>
        </w:rPr>
        <w:t>）、采购（包括但不限于设备等的采购、安装、调试）及直至工程竣工验收合格及缺陷责任期及质量保修期阶段所含的全部内容。</w:t>
      </w:r>
    </w:p>
    <w:p w14:paraId="7D85D47F">
      <w:pPr>
        <w:spacing w:line="360" w:lineRule="auto"/>
        <w:ind w:firstLine="420"/>
        <w:rPr>
          <w:rFonts w:ascii="宋体" w:hAnsi="宋体"/>
          <w:color w:val="auto"/>
          <w:szCs w:val="21"/>
          <w:highlight w:val="none"/>
        </w:rPr>
      </w:pPr>
      <w:r>
        <w:rPr>
          <w:rFonts w:hint="eastAsia" w:ascii="宋体" w:hAnsi="宋体"/>
          <w:color w:val="auto"/>
          <w:szCs w:val="21"/>
          <w:highlight w:val="none"/>
        </w:rPr>
        <w:t>（二）包括的工作</w:t>
      </w:r>
    </w:p>
    <w:p w14:paraId="59D79050">
      <w:pPr>
        <w:spacing w:line="360" w:lineRule="auto"/>
        <w:ind w:firstLine="420"/>
        <w:rPr>
          <w:rFonts w:ascii="宋体" w:hAnsi="宋体"/>
          <w:color w:val="auto"/>
          <w:szCs w:val="21"/>
          <w:highlight w:val="none"/>
        </w:rPr>
      </w:pPr>
      <w:r>
        <w:rPr>
          <w:rFonts w:hint="eastAsia" w:ascii="宋体" w:hAnsi="宋体"/>
          <w:color w:val="auto"/>
          <w:szCs w:val="21"/>
          <w:highlight w:val="none"/>
        </w:rPr>
        <w:t>1. 永久工程的设计、采购、施工范围。</w:t>
      </w:r>
    </w:p>
    <w:p w14:paraId="61D4F872">
      <w:pPr>
        <w:spacing w:line="360" w:lineRule="auto"/>
        <w:ind w:firstLine="420"/>
        <w:rPr>
          <w:rFonts w:ascii="宋体" w:hAnsi="宋体"/>
          <w:color w:val="auto"/>
          <w:szCs w:val="21"/>
          <w:highlight w:val="none"/>
        </w:rPr>
      </w:pPr>
      <w:r>
        <w:rPr>
          <w:rFonts w:hint="eastAsia" w:ascii="宋体" w:hAnsi="宋体"/>
          <w:color w:val="auto"/>
          <w:szCs w:val="21"/>
          <w:highlight w:val="none"/>
        </w:rPr>
        <w:t>2. 临时工程的设计与施工范围。</w:t>
      </w:r>
    </w:p>
    <w:p w14:paraId="3BFCAD01">
      <w:pPr>
        <w:spacing w:line="360" w:lineRule="auto"/>
        <w:ind w:firstLine="420"/>
        <w:rPr>
          <w:rFonts w:ascii="宋体" w:hAnsi="宋体"/>
          <w:color w:val="auto"/>
          <w:szCs w:val="21"/>
          <w:highlight w:val="none"/>
        </w:rPr>
      </w:pPr>
      <w:r>
        <w:rPr>
          <w:rFonts w:hint="eastAsia" w:ascii="宋体" w:hAnsi="宋体"/>
          <w:color w:val="auto"/>
          <w:szCs w:val="21"/>
          <w:highlight w:val="none"/>
        </w:rPr>
        <w:t>3. 竣工验收工作范围。</w:t>
      </w:r>
    </w:p>
    <w:p w14:paraId="04B9F9EF">
      <w:pPr>
        <w:spacing w:line="360" w:lineRule="auto"/>
        <w:ind w:firstLine="420"/>
        <w:rPr>
          <w:rFonts w:ascii="宋体" w:hAnsi="宋体"/>
          <w:color w:val="auto"/>
          <w:szCs w:val="21"/>
          <w:highlight w:val="none"/>
        </w:rPr>
      </w:pPr>
      <w:r>
        <w:rPr>
          <w:rFonts w:hint="eastAsia" w:ascii="宋体" w:hAnsi="宋体"/>
          <w:color w:val="auto"/>
          <w:szCs w:val="21"/>
          <w:highlight w:val="none"/>
        </w:rPr>
        <w:t>4. 技术服务工作范围。</w:t>
      </w:r>
    </w:p>
    <w:p w14:paraId="026A1C18">
      <w:pPr>
        <w:spacing w:line="360" w:lineRule="auto"/>
        <w:ind w:firstLine="420"/>
        <w:rPr>
          <w:rFonts w:ascii="宋体" w:hAnsi="宋体"/>
          <w:color w:val="auto"/>
          <w:szCs w:val="21"/>
          <w:highlight w:val="none"/>
        </w:rPr>
      </w:pPr>
      <w:r>
        <w:rPr>
          <w:rFonts w:hint="eastAsia" w:ascii="宋体" w:hAnsi="宋体"/>
          <w:color w:val="auto"/>
          <w:szCs w:val="21"/>
          <w:highlight w:val="none"/>
        </w:rPr>
        <w:t>5. 培训工作范围。</w:t>
      </w:r>
    </w:p>
    <w:p w14:paraId="2EC61BD6">
      <w:pPr>
        <w:spacing w:line="360" w:lineRule="auto"/>
        <w:ind w:firstLine="420"/>
        <w:rPr>
          <w:rFonts w:ascii="宋体" w:hAnsi="宋体"/>
          <w:color w:val="auto"/>
          <w:szCs w:val="21"/>
          <w:highlight w:val="none"/>
        </w:rPr>
      </w:pPr>
      <w:r>
        <w:rPr>
          <w:rFonts w:hint="eastAsia" w:ascii="宋体" w:hAnsi="宋体"/>
          <w:color w:val="auto"/>
          <w:szCs w:val="21"/>
          <w:highlight w:val="none"/>
        </w:rPr>
        <w:t>6. 保修工作范围。</w:t>
      </w:r>
    </w:p>
    <w:p w14:paraId="43DE3C1A">
      <w:pPr>
        <w:spacing w:line="360" w:lineRule="auto"/>
        <w:ind w:firstLine="420"/>
        <w:rPr>
          <w:rFonts w:ascii="宋体" w:hAnsi="宋体"/>
          <w:color w:val="auto"/>
          <w:szCs w:val="21"/>
          <w:highlight w:val="none"/>
        </w:rPr>
      </w:pPr>
      <w:r>
        <w:rPr>
          <w:rFonts w:hint="eastAsia" w:ascii="宋体" w:hAnsi="宋体"/>
          <w:color w:val="auto"/>
          <w:szCs w:val="21"/>
          <w:highlight w:val="none"/>
        </w:rPr>
        <w:t>（三）工作界区</w:t>
      </w:r>
    </w:p>
    <w:p w14:paraId="0AF8C5C9">
      <w:pPr>
        <w:spacing w:line="360" w:lineRule="auto"/>
        <w:ind w:firstLine="420"/>
        <w:rPr>
          <w:rFonts w:ascii="宋体" w:hAnsi="宋体"/>
          <w:color w:val="auto"/>
          <w:szCs w:val="21"/>
          <w:highlight w:val="none"/>
        </w:rPr>
      </w:pPr>
      <w:r>
        <w:rPr>
          <w:rFonts w:hint="eastAsia" w:ascii="宋体" w:hAnsi="宋体"/>
          <w:color w:val="auto"/>
          <w:szCs w:val="21"/>
          <w:highlight w:val="none"/>
        </w:rPr>
        <w:t>（四）发包人提供的现场条件（以专用条款为准）</w:t>
      </w:r>
    </w:p>
    <w:p w14:paraId="54237666">
      <w:pPr>
        <w:spacing w:line="360" w:lineRule="auto"/>
        <w:ind w:firstLine="420"/>
        <w:rPr>
          <w:rFonts w:ascii="宋体" w:hAnsi="宋体"/>
          <w:color w:val="auto"/>
          <w:szCs w:val="21"/>
          <w:highlight w:val="none"/>
        </w:rPr>
      </w:pPr>
      <w:r>
        <w:rPr>
          <w:rFonts w:hint="eastAsia" w:ascii="宋体" w:hAnsi="宋体"/>
          <w:color w:val="auto"/>
          <w:szCs w:val="21"/>
          <w:highlight w:val="none"/>
        </w:rPr>
        <w:t>1. 施工用电。</w:t>
      </w:r>
    </w:p>
    <w:p w14:paraId="2BABC89A">
      <w:pPr>
        <w:spacing w:line="360" w:lineRule="auto"/>
        <w:ind w:firstLine="420"/>
        <w:rPr>
          <w:rFonts w:ascii="宋体" w:hAnsi="宋体"/>
          <w:color w:val="auto"/>
          <w:szCs w:val="21"/>
          <w:highlight w:val="none"/>
        </w:rPr>
      </w:pPr>
      <w:r>
        <w:rPr>
          <w:rFonts w:hint="eastAsia" w:ascii="宋体" w:hAnsi="宋体"/>
          <w:color w:val="auto"/>
          <w:szCs w:val="21"/>
          <w:highlight w:val="none"/>
        </w:rPr>
        <w:t>2. 施工用水。</w:t>
      </w:r>
    </w:p>
    <w:p w14:paraId="21149203">
      <w:pPr>
        <w:spacing w:line="360" w:lineRule="auto"/>
        <w:ind w:firstLine="420"/>
        <w:rPr>
          <w:rFonts w:ascii="宋体" w:hAnsi="宋体"/>
          <w:color w:val="auto"/>
          <w:szCs w:val="21"/>
          <w:highlight w:val="none"/>
        </w:rPr>
      </w:pPr>
      <w:r>
        <w:rPr>
          <w:rFonts w:hint="eastAsia" w:ascii="宋体" w:hAnsi="宋体"/>
          <w:color w:val="auto"/>
          <w:szCs w:val="21"/>
          <w:highlight w:val="none"/>
        </w:rPr>
        <w:t>3. 施工排水。</w:t>
      </w:r>
    </w:p>
    <w:p w14:paraId="7CB7DEF9">
      <w:pPr>
        <w:spacing w:line="360" w:lineRule="auto"/>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施工道路。</w:t>
      </w:r>
    </w:p>
    <w:p w14:paraId="1F898BDF">
      <w:pPr>
        <w:spacing w:line="360" w:lineRule="auto"/>
        <w:ind w:firstLine="420"/>
        <w:rPr>
          <w:rFonts w:ascii="宋体" w:hAnsi="宋体"/>
          <w:color w:val="auto"/>
          <w:szCs w:val="21"/>
          <w:highlight w:val="none"/>
        </w:rPr>
      </w:pPr>
      <w:r>
        <w:rPr>
          <w:rFonts w:hint="eastAsia" w:ascii="宋体" w:hAnsi="宋体"/>
          <w:color w:val="auto"/>
          <w:szCs w:val="21"/>
          <w:highlight w:val="none"/>
        </w:rPr>
        <w:t>（五）发包人提供的技术文件</w:t>
      </w:r>
    </w:p>
    <w:p w14:paraId="716F075C">
      <w:pPr>
        <w:spacing w:line="360" w:lineRule="auto"/>
        <w:ind w:firstLine="420"/>
        <w:rPr>
          <w:rFonts w:ascii="宋体" w:hAnsi="宋体"/>
          <w:color w:val="auto"/>
          <w:szCs w:val="21"/>
          <w:highlight w:val="none"/>
        </w:rPr>
      </w:pPr>
      <w:r>
        <w:rPr>
          <w:rFonts w:hint="eastAsia" w:ascii="宋体" w:hAnsi="宋体"/>
          <w:color w:val="auto"/>
          <w:szCs w:val="21"/>
          <w:highlight w:val="none"/>
        </w:rPr>
        <w:t>除另有批准外，承包人的工作需要遵照发包人的下列技术文件:</w:t>
      </w:r>
    </w:p>
    <w:p w14:paraId="52572400">
      <w:pPr>
        <w:spacing w:line="360" w:lineRule="auto"/>
        <w:ind w:firstLine="420"/>
        <w:rPr>
          <w:rFonts w:ascii="宋体" w:hAnsi="宋体"/>
          <w:color w:val="auto"/>
          <w:szCs w:val="21"/>
          <w:highlight w:val="none"/>
        </w:rPr>
      </w:pPr>
      <w:r>
        <w:rPr>
          <w:rFonts w:hint="eastAsia" w:ascii="宋体" w:hAnsi="宋体"/>
          <w:color w:val="auto"/>
          <w:szCs w:val="21"/>
          <w:highlight w:val="none"/>
        </w:rPr>
        <w:t>1. 发包人需求任务书。</w:t>
      </w:r>
    </w:p>
    <w:p w14:paraId="5B40C9A0">
      <w:pPr>
        <w:spacing w:line="360" w:lineRule="auto"/>
        <w:ind w:firstLine="420"/>
        <w:rPr>
          <w:rFonts w:ascii="宋体" w:hAnsi="宋体"/>
          <w:color w:val="auto"/>
          <w:szCs w:val="21"/>
          <w:highlight w:val="none"/>
        </w:rPr>
      </w:pPr>
      <w:r>
        <w:rPr>
          <w:rFonts w:hint="eastAsia" w:ascii="宋体" w:hAnsi="宋体"/>
          <w:color w:val="auto"/>
          <w:szCs w:val="21"/>
          <w:highlight w:val="none"/>
        </w:rPr>
        <w:t>2. 发包人已完成的设计文件。</w:t>
      </w:r>
    </w:p>
    <w:p w14:paraId="682E44FE">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三、工艺安排或要求（如有）</w:t>
      </w:r>
    </w:p>
    <w:p w14:paraId="6EE3F3B1">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四、时间要求</w:t>
      </w:r>
    </w:p>
    <w:p w14:paraId="0CEE08C9">
      <w:pPr>
        <w:spacing w:line="360" w:lineRule="auto"/>
        <w:ind w:firstLine="420"/>
        <w:rPr>
          <w:rFonts w:ascii="宋体" w:hAnsi="宋体"/>
          <w:color w:val="auto"/>
          <w:szCs w:val="21"/>
          <w:highlight w:val="none"/>
        </w:rPr>
      </w:pPr>
      <w:r>
        <w:rPr>
          <w:rFonts w:hint="eastAsia" w:ascii="宋体" w:hAnsi="宋体"/>
          <w:color w:val="auto"/>
          <w:szCs w:val="21"/>
          <w:highlight w:val="none"/>
        </w:rPr>
        <w:t>（一）开始工作时间：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年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日开工。</w:t>
      </w:r>
    </w:p>
    <w:p w14:paraId="74EE3875">
      <w:pPr>
        <w:spacing w:line="360" w:lineRule="auto"/>
        <w:ind w:firstLine="420"/>
        <w:rPr>
          <w:rFonts w:ascii="宋体" w:hAnsi="宋体"/>
          <w:color w:val="auto"/>
          <w:szCs w:val="21"/>
          <w:highlight w:val="none"/>
        </w:rPr>
      </w:pPr>
      <w:r>
        <w:rPr>
          <w:rFonts w:hint="eastAsia" w:ascii="宋体" w:hAnsi="宋体"/>
          <w:color w:val="auto"/>
          <w:szCs w:val="21"/>
          <w:highlight w:val="none"/>
        </w:rPr>
        <w:t>（二）设计完成时间。</w:t>
      </w:r>
    </w:p>
    <w:p w14:paraId="50001DAB">
      <w:pPr>
        <w:spacing w:line="360" w:lineRule="auto"/>
        <w:ind w:firstLine="420"/>
        <w:rPr>
          <w:rFonts w:ascii="宋体" w:hAnsi="宋体"/>
          <w:color w:val="auto"/>
          <w:szCs w:val="21"/>
          <w:highlight w:val="none"/>
        </w:rPr>
      </w:pPr>
      <w:r>
        <w:rPr>
          <w:rFonts w:hint="eastAsia" w:ascii="宋体" w:hAnsi="宋体"/>
          <w:color w:val="auto"/>
          <w:szCs w:val="21"/>
          <w:highlight w:val="none"/>
        </w:rPr>
        <w:t>（三）进度计划。</w:t>
      </w:r>
    </w:p>
    <w:p w14:paraId="74BAFC8B">
      <w:pPr>
        <w:spacing w:line="360" w:lineRule="auto"/>
        <w:ind w:firstLine="420"/>
        <w:rPr>
          <w:rFonts w:ascii="宋体" w:hAnsi="宋体"/>
          <w:color w:val="auto"/>
          <w:szCs w:val="21"/>
          <w:highlight w:val="none"/>
        </w:rPr>
      </w:pPr>
      <w:r>
        <w:rPr>
          <w:rFonts w:hint="eastAsia" w:ascii="宋体" w:hAnsi="宋体"/>
          <w:color w:val="auto"/>
          <w:szCs w:val="21"/>
          <w:highlight w:val="none"/>
        </w:rPr>
        <w:t>（四）竣工时间：   年    月  日。</w:t>
      </w:r>
    </w:p>
    <w:p w14:paraId="45F1D280">
      <w:pPr>
        <w:spacing w:line="360" w:lineRule="auto"/>
        <w:ind w:firstLine="420"/>
        <w:rPr>
          <w:rFonts w:ascii="宋体" w:hAnsi="宋体"/>
          <w:color w:val="auto"/>
          <w:szCs w:val="21"/>
          <w:highlight w:val="none"/>
        </w:rPr>
      </w:pPr>
      <w:r>
        <w:rPr>
          <w:rFonts w:hint="eastAsia" w:ascii="宋体" w:hAnsi="宋体"/>
          <w:color w:val="auto"/>
          <w:szCs w:val="21"/>
          <w:highlight w:val="none"/>
        </w:rPr>
        <w:t>（五）缺陷责任期：24个月。</w:t>
      </w:r>
    </w:p>
    <w:p w14:paraId="0CE0876F">
      <w:pPr>
        <w:spacing w:line="360" w:lineRule="auto"/>
        <w:ind w:firstLine="420"/>
        <w:rPr>
          <w:rFonts w:ascii="宋体" w:hAnsi="宋体"/>
          <w:color w:val="auto"/>
          <w:szCs w:val="21"/>
          <w:highlight w:val="none"/>
        </w:rPr>
      </w:pPr>
      <w:r>
        <w:rPr>
          <w:rFonts w:hint="eastAsia" w:ascii="宋体" w:hAnsi="宋体"/>
          <w:color w:val="auto"/>
          <w:szCs w:val="21"/>
          <w:highlight w:val="none"/>
        </w:rPr>
        <w:t>（六）其他时间要求。</w:t>
      </w:r>
    </w:p>
    <w:p w14:paraId="6E6EF36F">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五、技术要求</w:t>
      </w:r>
    </w:p>
    <w:p w14:paraId="3101D2A6">
      <w:pPr>
        <w:spacing w:line="360" w:lineRule="auto"/>
        <w:ind w:firstLine="420"/>
        <w:rPr>
          <w:rFonts w:ascii="宋体" w:hAnsi="宋体"/>
          <w:color w:val="auto"/>
          <w:szCs w:val="21"/>
          <w:highlight w:val="none"/>
        </w:rPr>
      </w:pPr>
      <w:r>
        <w:rPr>
          <w:rFonts w:hint="eastAsia" w:ascii="宋体" w:hAnsi="宋体"/>
          <w:color w:val="auto"/>
          <w:szCs w:val="21"/>
          <w:highlight w:val="none"/>
        </w:rPr>
        <w:t>（一）设计阶段和设计任务。</w:t>
      </w:r>
    </w:p>
    <w:p w14:paraId="39560A0D">
      <w:pPr>
        <w:spacing w:line="360" w:lineRule="auto"/>
        <w:ind w:firstLine="420"/>
        <w:rPr>
          <w:rFonts w:ascii="宋体" w:hAnsi="宋体"/>
          <w:color w:val="auto"/>
          <w:szCs w:val="21"/>
          <w:highlight w:val="none"/>
        </w:rPr>
      </w:pPr>
      <w:r>
        <w:rPr>
          <w:rFonts w:hint="eastAsia" w:ascii="宋体" w:hAnsi="宋体"/>
          <w:color w:val="auto"/>
          <w:szCs w:val="21"/>
          <w:highlight w:val="none"/>
        </w:rPr>
        <w:t>（二）设计标准和规范。</w:t>
      </w:r>
    </w:p>
    <w:p w14:paraId="04CFCED2">
      <w:pPr>
        <w:spacing w:line="360" w:lineRule="auto"/>
        <w:ind w:firstLine="420"/>
        <w:rPr>
          <w:rFonts w:ascii="宋体" w:hAnsi="宋体"/>
          <w:color w:val="auto"/>
          <w:szCs w:val="21"/>
          <w:highlight w:val="none"/>
        </w:rPr>
      </w:pPr>
      <w:r>
        <w:rPr>
          <w:rFonts w:hint="eastAsia" w:ascii="宋体" w:hAnsi="宋体"/>
          <w:color w:val="auto"/>
          <w:szCs w:val="21"/>
          <w:highlight w:val="none"/>
        </w:rPr>
        <w:t>（三）技术标准和要求。</w:t>
      </w:r>
    </w:p>
    <w:p w14:paraId="6D28B389">
      <w:pPr>
        <w:spacing w:line="440" w:lineRule="exact"/>
        <w:ind w:firstLine="420" w:firstLineChars="200"/>
        <w:rPr>
          <w:color w:val="auto"/>
          <w:szCs w:val="21"/>
          <w:highlight w:val="none"/>
        </w:rPr>
      </w:pPr>
      <w:r>
        <w:rPr>
          <w:rFonts w:hint="eastAsia" w:ascii="宋体" w:hAnsi="宋体"/>
          <w:color w:val="auto"/>
          <w:szCs w:val="21"/>
          <w:highlight w:val="none"/>
        </w:rPr>
        <w:t>（四）质量标准：</w:t>
      </w:r>
      <w:r>
        <w:rPr>
          <w:rFonts w:hint="eastAsia"/>
          <w:color w:val="auto"/>
          <w:szCs w:val="21"/>
          <w:highlight w:val="none"/>
        </w:rPr>
        <w:t>设计要求的质量标准：</w:t>
      </w:r>
      <w:r>
        <w:rPr>
          <w:rFonts w:hint="eastAsia" w:ascii="宋体" w:hAnsi="宋体"/>
          <w:color w:val="auto"/>
          <w:szCs w:val="21"/>
          <w:highlight w:val="none"/>
        </w:rPr>
        <w:t>符合国家现行标准，</w:t>
      </w:r>
      <w:r>
        <w:rPr>
          <w:rFonts w:hint="eastAsia" w:cs="Arial"/>
          <w:color w:val="auto"/>
          <w:szCs w:val="21"/>
          <w:highlight w:val="none"/>
        </w:rPr>
        <w:t>符合国家现行设计规范要求。</w:t>
      </w:r>
    </w:p>
    <w:p w14:paraId="4D9B0232">
      <w:pPr>
        <w:spacing w:line="360" w:lineRule="auto"/>
        <w:ind w:firstLine="420"/>
        <w:rPr>
          <w:rFonts w:ascii="宋体" w:hAnsi="宋体"/>
          <w:color w:val="auto"/>
          <w:szCs w:val="21"/>
          <w:highlight w:val="none"/>
        </w:rPr>
      </w:pPr>
      <w:r>
        <w:rPr>
          <w:rFonts w:hint="eastAsia"/>
          <w:color w:val="auto"/>
          <w:szCs w:val="21"/>
          <w:highlight w:val="none"/>
        </w:rPr>
        <w:t>施工要求的质量标准：</w:t>
      </w:r>
      <w:r>
        <w:rPr>
          <w:rFonts w:hint="eastAsia" w:cs="Arial"/>
          <w:color w:val="auto"/>
          <w:szCs w:val="21"/>
          <w:highlight w:val="none"/>
        </w:rPr>
        <w:t>施工质量符合合格验收标准。</w:t>
      </w:r>
    </w:p>
    <w:p w14:paraId="474BAFC2">
      <w:pPr>
        <w:spacing w:line="360" w:lineRule="auto"/>
        <w:ind w:firstLine="420"/>
        <w:rPr>
          <w:rFonts w:ascii="宋体" w:hAnsi="宋体"/>
          <w:color w:val="auto"/>
          <w:szCs w:val="21"/>
          <w:highlight w:val="none"/>
        </w:rPr>
      </w:pPr>
      <w:r>
        <w:rPr>
          <w:rFonts w:hint="eastAsia" w:ascii="宋体" w:hAnsi="宋体"/>
          <w:color w:val="auto"/>
          <w:szCs w:val="21"/>
          <w:highlight w:val="none"/>
        </w:rPr>
        <w:t>（五）设计、施工和设备监造、试验（如有）。</w:t>
      </w:r>
    </w:p>
    <w:p w14:paraId="39BB609F">
      <w:pPr>
        <w:spacing w:line="360" w:lineRule="auto"/>
        <w:ind w:firstLine="420"/>
        <w:rPr>
          <w:rFonts w:ascii="宋体" w:hAnsi="宋体"/>
          <w:color w:val="auto"/>
          <w:szCs w:val="21"/>
          <w:highlight w:val="none"/>
        </w:rPr>
      </w:pPr>
      <w:r>
        <w:rPr>
          <w:rFonts w:hint="eastAsia" w:ascii="宋体" w:hAnsi="宋体"/>
          <w:color w:val="auto"/>
          <w:szCs w:val="21"/>
          <w:highlight w:val="none"/>
        </w:rPr>
        <w:t>（六）样品：无。</w:t>
      </w:r>
    </w:p>
    <w:p w14:paraId="18AD3170">
      <w:pPr>
        <w:spacing w:line="360" w:lineRule="auto"/>
        <w:ind w:firstLine="420"/>
        <w:rPr>
          <w:rFonts w:ascii="宋体" w:hAnsi="宋体"/>
          <w:color w:val="auto"/>
          <w:szCs w:val="21"/>
          <w:highlight w:val="none"/>
        </w:rPr>
      </w:pPr>
      <w:r>
        <w:rPr>
          <w:rFonts w:hint="eastAsia" w:ascii="宋体" w:hAnsi="宋体"/>
          <w:color w:val="auto"/>
          <w:szCs w:val="21"/>
          <w:highlight w:val="none"/>
        </w:rPr>
        <w:t>（七）发包人提供的其他条件，如发包人或其委托的第三人提供的设计、工艺包、用于试验检验的工器具等，以及据此对承包人提出的予以配套的要求。</w:t>
      </w:r>
    </w:p>
    <w:p w14:paraId="5469BFC0">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六、竣工试验</w:t>
      </w:r>
    </w:p>
    <w:p w14:paraId="05616579">
      <w:pPr>
        <w:spacing w:line="360" w:lineRule="auto"/>
        <w:ind w:firstLine="420"/>
        <w:rPr>
          <w:rFonts w:ascii="宋体" w:hAnsi="宋体"/>
          <w:color w:val="auto"/>
          <w:szCs w:val="21"/>
          <w:highlight w:val="none"/>
        </w:rPr>
      </w:pPr>
      <w:r>
        <w:rPr>
          <w:rFonts w:hint="eastAsia" w:ascii="宋体" w:hAnsi="宋体"/>
          <w:color w:val="auto"/>
          <w:szCs w:val="21"/>
          <w:highlight w:val="none"/>
        </w:rPr>
        <w:t>（一）第一阶段，如对单车试验等的要求，包括试验前准备。</w:t>
      </w:r>
    </w:p>
    <w:p w14:paraId="15759DBE">
      <w:pPr>
        <w:spacing w:line="360" w:lineRule="auto"/>
        <w:ind w:firstLine="420"/>
        <w:rPr>
          <w:rFonts w:ascii="宋体" w:hAnsi="宋体"/>
          <w:color w:val="auto"/>
          <w:szCs w:val="21"/>
          <w:highlight w:val="none"/>
        </w:rPr>
      </w:pPr>
      <w:r>
        <w:rPr>
          <w:rFonts w:hint="eastAsia" w:ascii="宋体" w:hAnsi="宋体"/>
          <w:color w:val="auto"/>
          <w:szCs w:val="21"/>
          <w:highlight w:val="none"/>
        </w:rPr>
        <w:t>（二）第二阶段，如对联动试车、投料试车等的要求，包括人员、设备、材料、燃料、电力、消耗品、工具等必要条件。</w:t>
      </w:r>
    </w:p>
    <w:p w14:paraId="625F2AA9">
      <w:pPr>
        <w:spacing w:line="360" w:lineRule="auto"/>
        <w:ind w:firstLine="420"/>
        <w:rPr>
          <w:rFonts w:ascii="宋体" w:hAnsi="宋体"/>
          <w:color w:val="auto"/>
          <w:szCs w:val="21"/>
          <w:highlight w:val="none"/>
        </w:rPr>
      </w:pPr>
      <w:r>
        <w:rPr>
          <w:rFonts w:hint="eastAsia" w:ascii="宋体" w:hAnsi="宋体"/>
          <w:color w:val="auto"/>
          <w:szCs w:val="21"/>
          <w:highlight w:val="none"/>
        </w:rPr>
        <w:t>（三）第三阶段，如对性能测试及其他竣工试验的要求，包括产能指标、产品质量标准、运营指标、环保指标等。</w:t>
      </w:r>
    </w:p>
    <w:p w14:paraId="4A5D1534">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七、竣工验收</w:t>
      </w:r>
    </w:p>
    <w:p w14:paraId="315B94E6">
      <w:pPr>
        <w:spacing w:line="360" w:lineRule="auto"/>
        <w:ind w:firstLine="420"/>
        <w:rPr>
          <w:rFonts w:ascii="宋体" w:hAnsi="宋体"/>
          <w:b/>
          <w:bCs/>
          <w:color w:val="auto"/>
          <w:szCs w:val="21"/>
          <w:highlight w:val="none"/>
        </w:rPr>
      </w:pPr>
      <w:r>
        <w:rPr>
          <w:rFonts w:hint="eastAsia" w:ascii="宋体" w:hAnsi="宋体"/>
          <w:b/>
          <w:bCs/>
          <w:color w:val="auto"/>
          <w:szCs w:val="21"/>
          <w:highlight w:val="none"/>
        </w:rPr>
        <w:t>八、竣工后试验（如有）</w:t>
      </w:r>
    </w:p>
    <w:p w14:paraId="3099753D">
      <w:pPr>
        <w:spacing w:line="360" w:lineRule="auto"/>
        <w:ind w:firstLine="420"/>
        <w:rPr>
          <w:rFonts w:ascii="宋体" w:hAnsi="宋体"/>
          <w:color w:val="auto"/>
          <w:szCs w:val="21"/>
          <w:highlight w:val="none"/>
        </w:rPr>
      </w:pPr>
      <w:r>
        <w:rPr>
          <w:rFonts w:hint="eastAsia" w:ascii="宋体" w:hAnsi="宋体"/>
          <w:color w:val="auto"/>
          <w:szCs w:val="21"/>
          <w:highlight w:val="none"/>
        </w:rPr>
        <w:t>九、文件要求</w:t>
      </w:r>
    </w:p>
    <w:p w14:paraId="59CE2F8E">
      <w:pPr>
        <w:spacing w:line="360" w:lineRule="auto"/>
        <w:ind w:firstLine="420"/>
        <w:rPr>
          <w:rFonts w:ascii="宋体" w:hAnsi="宋体"/>
          <w:color w:val="auto"/>
          <w:szCs w:val="21"/>
          <w:highlight w:val="none"/>
        </w:rPr>
      </w:pPr>
      <w:r>
        <w:rPr>
          <w:rFonts w:hint="eastAsia" w:ascii="宋体" w:hAnsi="宋体"/>
          <w:color w:val="auto"/>
          <w:szCs w:val="21"/>
          <w:highlight w:val="none"/>
        </w:rPr>
        <w:t>（一）设计文件，及其相关审批、核准、备案要求。</w:t>
      </w:r>
    </w:p>
    <w:p w14:paraId="4C5CCEFC">
      <w:pPr>
        <w:spacing w:line="360" w:lineRule="auto"/>
        <w:ind w:firstLine="420"/>
        <w:rPr>
          <w:rFonts w:ascii="宋体" w:hAnsi="宋体"/>
          <w:color w:val="auto"/>
          <w:szCs w:val="21"/>
          <w:highlight w:val="none"/>
        </w:rPr>
      </w:pPr>
      <w:r>
        <w:rPr>
          <w:rFonts w:hint="eastAsia" w:ascii="宋体" w:hAnsi="宋体"/>
          <w:color w:val="auto"/>
          <w:szCs w:val="21"/>
          <w:highlight w:val="none"/>
        </w:rPr>
        <w:t>（二）沟通计划。</w:t>
      </w:r>
    </w:p>
    <w:p w14:paraId="32F89D66">
      <w:pPr>
        <w:spacing w:line="360" w:lineRule="auto"/>
        <w:ind w:firstLine="420"/>
        <w:rPr>
          <w:rFonts w:ascii="宋体" w:hAnsi="宋体"/>
          <w:color w:val="auto"/>
          <w:szCs w:val="21"/>
          <w:highlight w:val="none"/>
        </w:rPr>
      </w:pPr>
      <w:r>
        <w:rPr>
          <w:rFonts w:hint="eastAsia" w:ascii="宋体" w:hAnsi="宋体"/>
          <w:color w:val="auto"/>
          <w:szCs w:val="21"/>
          <w:highlight w:val="none"/>
        </w:rPr>
        <w:t>（三）风险管理计划。</w:t>
      </w:r>
    </w:p>
    <w:p w14:paraId="67735F3E">
      <w:pPr>
        <w:spacing w:line="360" w:lineRule="auto"/>
        <w:ind w:firstLine="420"/>
        <w:rPr>
          <w:rFonts w:ascii="宋体" w:hAnsi="宋体"/>
          <w:color w:val="auto"/>
          <w:szCs w:val="21"/>
          <w:highlight w:val="none"/>
        </w:rPr>
      </w:pPr>
      <w:r>
        <w:rPr>
          <w:rFonts w:hint="eastAsia" w:ascii="宋体" w:hAnsi="宋体"/>
          <w:color w:val="auto"/>
          <w:szCs w:val="21"/>
          <w:highlight w:val="none"/>
        </w:rPr>
        <w:t>（四）竣工文件和工程的其他记录。</w:t>
      </w:r>
    </w:p>
    <w:p w14:paraId="2FB11D53">
      <w:pPr>
        <w:spacing w:line="360" w:lineRule="auto"/>
        <w:ind w:firstLine="420"/>
        <w:rPr>
          <w:rFonts w:ascii="宋体" w:hAnsi="宋体"/>
          <w:color w:val="auto"/>
          <w:szCs w:val="21"/>
          <w:highlight w:val="none"/>
        </w:rPr>
      </w:pPr>
      <w:r>
        <w:rPr>
          <w:rFonts w:hint="eastAsia" w:ascii="宋体" w:hAnsi="宋体"/>
          <w:color w:val="auto"/>
          <w:szCs w:val="21"/>
          <w:highlight w:val="none"/>
        </w:rPr>
        <w:t>（五）操作和维修手册。</w:t>
      </w:r>
    </w:p>
    <w:p w14:paraId="2EB48505">
      <w:pPr>
        <w:spacing w:line="360" w:lineRule="auto"/>
        <w:ind w:firstLine="420"/>
        <w:rPr>
          <w:rFonts w:ascii="宋体" w:hAnsi="宋体"/>
          <w:color w:val="auto"/>
          <w:szCs w:val="21"/>
          <w:highlight w:val="none"/>
        </w:rPr>
      </w:pPr>
      <w:r>
        <w:rPr>
          <w:rFonts w:hint="eastAsia" w:ascii="宋体" w:hAnsi="宋体"/>
          <w:color w:val="auto"/>
          <w:szCs w:val="21"/>
          <w:highlight w:val="none"/>
        </w:rPr>
        <w:t>（六）其他承包人文件。</w:t>
      </w:r>
    </w:p>
    <w:p w14:paraId="3FC2BA48">
      <w:pPr>
        <w:spacing w:line="360" w:lineRule="auto"/>
        <w:ind w:firstLine="420"/>
        <w:rPr>
          <w:rFonts w:ascii="宋体" w:hAnsi="宋体"/>
          <w:color w:val="auto"/>
          <w:szCs w:val="21"/>
          <w:highlight w:val="none"/>
        </w:rPr>
      </w:pPr>
      <w:r>
        <w:rPr>
          <w:rFonts w:hint="eastAsia" w:ascii="宋体" w:hAnsi="宋体"/>
          <w:color w:val="auto"/>
          <w:szCs w:val="21"/>
          <w:highlight w:val="none"/>
        </w:rPr>
        <w:t>十、工程项目管理规定</w:t>
      </w:r>
    </w:p>
    <w:p w14:paraId="6D987D5B">
      <w:pPr>
        <w:spacing w:line="360" w:lineRule="auto"/>
        <w:ind w:firstLine="420"/>
        <w:rPr>
          <w:rFonts w:ascii="宋体" w:hAnsi="宋体"/>
          <w:color w:val="auto"/>
          <w:szCs w:val="21"/>
          <w:highlight w:val="none"/>
        </w:rPr>
      </w:pPr>
      <w:r>
        <w:rPr>
          <w:rFonts w:hint="eastAsia" w:ascii="宋体" w:hAnsi="宋体"/>
          <w:color w:val="auto"/>
          <w:szCs w:val="21"/>
          <w:highlight w:val="none"/>
        </w:rPr>
        <w:t>（一）质量。</w:t>
      </w:r>
    </w:p>
    <w:p w14:paraId="2DA825AE">
      <w:pPr>
        <w:spacing w:line="360" w:lineRule="auto"/>
        <w:ind w:firstLine="420"/>
        <w:rPr>
          <w:rFonts w:ascii="宋体" w:hAnsi="宋体"/>
          <w:color w:val="auto"/>
          <w:szCs w:val="21"/>
          <w:highlight w:val="none"/>
        </w:rPr>
      </w:pPr>
      <w:r>
        <w:rPr>
          <w:rFonts w:hint="eastAsia" w:ascii="宋体" w:hAnsi="宋体"/>
          <w:color w:val="auto"/>
          <w:szCs w:val="21"/>
          <w:highlight w:val="none"/>
        </w:rPr>
        <w:t>（二）进度，包括里程碑进度计划（如果有）。</w:t>
      </w:r>
    </w:p>
    <w:p w14:paraId="6D9D228E">
      <w:pPr>
        <w:spacing w:line="360" w:lineRule="auto"/>
        <w:ind w:firstLine="420"/>
        <w:rPr>
          <w:rFonts w:ascii="宋体" w:hAnsi="宋体"/>
          <w:color w:val="auto"/>
          <w:szCs w:val="21"/>
          <w:highlight w:val="none"/>
        </w:rPr>
      </w:pPr>
      <w:r>
        <w:rPr>
          <w:rFonts w:hint="eastAsia" w:ascii="宋体" w:hAnsi="宋体"/>
          <w:color w:val="auto"/>
          <w:szCs w:val="21"/>
          <w:highlight w:val="none"/>
        </w:rPr>
        <w:t>（三）支付。</w:t>
      </w:r>
    </w:p>
    <w:p w14:paraId="5331D1D1">
      <w:pPr>
        <w:spacing w:line="360" w:lineRule="auto"/>
        <w:ind w:firstLine="420"/>
        <w:rPr>
          <w:rFonts w:ascii="宋体" w:hAnsi="宋体"/>
          <w:color w:val="auto"/>
          <w:szCs w:val="21"/>
          <w:highlight w:val="none"/>
        </w:rPr>
      </w:pPr>
      <w:r>
        <w:rPr>
          <w:rFonts w:hint="eastAsia" w:ascii="宋体" w:hAnsi="宋体"/>
          <w:color w:val="auto"/>
          <w:szCs w:val="21"/>
          <w:highlight w:val="none"/>
        </w:rPr>
        <w:t>（四）HSE（健康、安全与环境管理体系）。</w:t>
      </w:r>
    </w:p>
    <w:p w14:paraId="03C29F5B">
      <w:pPr>
        <w:spacing w:line="360" w:lineRule="auto"/>
        <w:ind w:firstLine="420"/>
        <w:rPr>
          <w:rFonts w:ascii="宋体" w:hAnsi="宋体"/>
          <w:color w:val="auto"/>
          <w:szCs w:val="21"/>
          <w:highlight w:val="none"/>
        </w:rPr>
      </w:pPr>
      <w:r>
        <w:rPr>
          <w:rFonts w:hint="eastAsia" w:ascii="宋体" w:hAnsi="宋体"/>
          <w:color w:val="auto"/>
          <w:szCs w:val="21"/>
          <w:highlight w:val="none"/>
        </w:rPr>
        <w:t>（五）沟通。</w:t>
      </w:r>
    </w:p>
    <w:p w14:paraId="1038D862">
      <w:pPr>
        <w:spacing w:line="360" w:lineRule="auto"/>
        <w:ind w:firstLine="420"/>
        <w:rPr>
          <w:rFonts w:ascii="宋体" w:hAnsi="宋体"/>
          <w:color w:val="auto"/>
          <w:szCs w:val="21"/>
          <w:highlight w:val="none"/>
        </w:rPr>
      </w:pPr>
      <w:r>
        <w:rPr>
          <w:rFonts w:hint="eastAsia" w:ascii="宋体" w:hAnsi="宋体"/>
          <w:color w:val="auto"/>
          <w:szCs w:val="21"/>
          <w:highlight w:val="none"/>
        </w:rPr>
        <w:t>（六）变更。</w:t>
      </w:r>
    </w:p>
    <w:p w14:paraId="580CDEEF">
      <w:pPr>
        <w:spacing w:line="360" w:lineRule="auto"/>
        <w:ind w:firstLine="420"/>
        <w:rPr>
          <w:rFonts w:ascii="宋体" w:hAnsi="宋体"/>
          <w:color w:val="auto"/>
          <w:szCs w:val="21"/>
          <w:highlight w:val="none"/>
        </w:rPr>
      </w:pPr>
      <w:r>
        <w:rPr>
          <w:rFonts w:hint="eastAsia" w:ascii="宋体" w:hAnsi="宋体"/>
          <w:color w:val="auto"/>
          <w:szCs w:val="21"/>
          <w:highlight w:val="none"/>
        </w:rPr>
        <w:t>十一、其他要求</w:t>
      </w:r>
    </w:p>
    <w:p w14:paraId="75FA190D">
      <w:pPr>
        <w:spacing w:line="360" w:lineRule="auto"/>
        <w:ind w:firstLine="420"/>
        <w:rPr>
          <w:rFonts w:ascii="宋体" w:hAnsi="宋体"/>
          <w:color w:val="auto"/>
          <w:szCs w:val="21"/>
          <w:highlight w:val="none"/>
        </w:rPr>
      </w:pPr>
      <w:r>
        <w:rPr>
          <w:rFonts w:hint="eastAsia" w:ascii="宋体" w:hAnsi="宋体"/>
          <w:color w:val="auto"/>
          <w:szCs w:val="21"/>
          <w:highlight w:val="none"/>
        </w:rPr>
        <w:t>（一）对承包人的主要人员资格要求。</w:t>
      </w:r>
    </w:p>
    <w:p w14:paraId="4AA49F82">
      <w:pPr>
        <w:spacing w:line="360" w:lineRule="auto"/>
        <w:ind w:firstLine="420"/>
        <w:rPr>
          <w:rFonts w:ascii="宋体" w:hAnsi="宋体"/>
          <w:color w:val="auto"/>
          <w:szCs w:val="21"/>
          <w:highlight w:val="none"/>
        </w:rPr>
      </w:pPr>
      <w:r>
        <w:rPr>
          <w:rFonts w:hint="eastAsia" w:ascii="宋体" w:hAnsi="宋体"/>
          <w:color w:val="auto"/>
          <w:szCs w:val="21"/>
          <w:highlight w:val="none"/>
        </w:rPr>
        <w:t>（二）相关审批、核准和备案手续的办理。</w:t>
      </w:r>
    </w:p>
    <w:p w14:paraId="6F1769E2">
      <w:pPr>
        <w:spacing w:line="360" w:lineRule="auto"/>
        <w:ind w:firstLine="420"/>
        <w:rPr>
          <w:rFonts w:ascii="宋体" w:hAnsi="宋体"/>
          <w:color w:val="auto"/>
          <w:szCs w:val="21"/>
          <w:highlight w:val="none"/>
        </w:rPr>
      </w:pPr>
      <w:r>
        <w:rPr>
          <w:rFonts w:hint="eastAsia" w:ascii="宋体" w:hAnsi="宋体"/>
          <w:color w:val="auto"/>
          <w:szCs w:val="21"/>
          <w:highlight w:val="none"/>
        </w:rPr>
        <w:t>（三）对项目业主人员的操作培训。</w:t>
      </w:r>
    </w:p>
    <w:p w14:paraId="43F5E718">
      <w:pPr>
        <w:spacing w:line="360" w:lineRule="auto"/>
        <w:ind w:firstLine="420"/>
        <w:rPr>
          <w:rFonts w:ascii="宋体" w:hAnsi="宋体"/>
          <w:color w:val="auto"/>
          <w:szCs w:val="21"/>
          <w:highlight w:val="none"/>
        </w:rPr>
      </w:pPr>
      <w:r>
        <w:rPr>
          <w:rFonts w:hint="eastAsia" w:ascii="宋体" w:hAnsi="宋体"/>
          <w:color w:val="auto"/>
          <w:szCs w:val="21"/>
          <w:highlight w:val="none"/>
        </w:rPr>
        <w:t>（四）分包。</w:t>
      </w:r>
    </w:p>
    <w:p w14:paraId="657C03D4">
      <w:pPr>
        <w:spacing w:line="360" w:lineRule="auto"/>
        <w:ind w:firstLine="420"/>
        <w:rPr>
          <w:rFonts w:ascii="宋体" w:hAnsi="宋体"/>
          <w:color w:val="auto"/>
          <w:szCs w:val="21"/>
          <w:highlight w:val="none"/>
        </w:rPr>
      </w:pPr>
      <w:r>
        <w:rPr>
          <w:rFonts w:hint="eastAsia" w:ascii="宋体" w:hAnsi="宋体"/>
          <w:color w:val="auto"/>
          <w:szCs w:val="21"/>
          <w:highlight w:val="none"/>
        </w:rPr>
        <w:t>（五）设备供应商。</w:t>
      </w:r>
    </w:p>
    <w:p w14:paraId="1C303A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（六）缺陷责任期的服务要求。</w:t>
      </w:r>
    </w:p>
    <w:p w14:paraId="600523AA">
      <w:pPr>
        <w:spacing w:line="440" w:lineRule="exact"/>
        <w:ind w:firstLine="567" w:firstLineChars="270"/>
        <w:rPr>
          <w:color w:val="auto"/>
          <w:szCs w:val="21"/>
          <w:highlight w:val="none"/>
        </w:rPr>
      </w:pPr>
    </w:p>
    <w:p w14:paraId="028832F6">
      <w:pPr>
        <w:spacing w:line="400" w:lineRule="exact"/>
        <w:jc w:val="center"/>
        <w:rPr>
          <w:rFonts w:ascii="宋体"/>
          <w:color w:val="auto"/>
          <w:szCs w:val="21"/>
          <w:highlight w:val="none"/>
        </w:rPr>
      </w:pPr>
      <w:r>
        <w:rPr>
          <w:rFonts w:ascii="宋体"/>
          <w:color w:val="auto"/>
          <w:szCs w:val="21"/>
          <w:highlight w:val="none"/>
        </w:rPr>
        <w:br w:type="page"/>
      </w:r>
    </w:p>
    <w:p w14:paraId="0C5DF013">
      <w:pPr>
        <w:spacing w:line="400" w:lineRule="exact"/>
        <w:rPr>
          <w:rFonts w:ascii="宋体"/>
          <w:color w:val="auto"/>
          <w:szCs w:val="21"/>
          <w:highlight w:val="none"/>
        </w:rPr>
      </w:pPr>
    </w:p>
    <w:p w14:paraId="4E0A85EB">
      <w:pPr>
        <w:spacing w:line="360" w:lineRule="auto"/>
        <w:ind w:firstLine="420"/>
        <w:rPr>
          <w:rFonts w:ascii="宋体"/>
          <w:color w:val="auto"/>
          <w:szCs w:val="21"/>
          <w:highlight w:val="none"/>
        </w:rPr>
      </w:pPr>
    </w:p>
    <w:p w14:paraId="6B72110D">
      <w:pPr>
        <w:pStyle w:val="3"/>
        <w:jc w:val="center"/>
        <w:rPr>
          <w:color w:val="auto"/>
          <w:highlight w:val="none"/>
        </w:rPr>
      </w:pPr>
      <w:bookmarkStart w:id="1715" w:name="_Toc26350"/>
      <w:bookmarkStart w:id="1716" w:name="_Toc11362"/>
      <w:r>
        <w:rPr>
          <w:rFonts w:hint="eastAsia"/>
          <w:color w:val="auto"/>
          <w:highlight w:val="none"/>
        </w:rPr>
        <w:t>第六章发包人提供的资料</w:t>
      </w:r>
      <w:bookmarkEnd w:id="1715"/>
      <w:bookmarkEnd w:id="1716"/>
    </w:p>
    <w:p w14:paraId="50955032">
      <w:pPr>
        <w:spacing w:line="360" w:lineRule="auto"/>
        <w:ind w:firstLine="420"/>
        <w:rPr>
          <w:color w:val="auto"/>
          <w:highlight w:val="none"/>
        </w:rPr>
      </w:pPr>
      <w:r>
        <w:rPr>
          <w:color w:val="auto"/>
          <w:highlight w:val="none"/>
        </w:rPr>
        <w:br w:type="page"/>
      </w:r>
    </w:p>
    <w:p w14:paraId="19223C93">
      <w:pPr>
        <w:spacing w:line="400" w:lineRule="exact"/>
        <w:jc w:val="center"/>
        <w:rPr>
          <w:b/>
          <w:color w:val="auto"/>
          <w:sz w:val="32"/>
          <w:szCs w:val="32"/>
          <w:highlight w:val="none"/>
        </w:rPr>
      </w:pPr>
      <w:r>
        <w:rPr>
          <w:rFonts w:hint="eastAsia"/>
          <w:b/>
          <w:color w:val="auto"/>
          <w:sz w:val="32"/>
          <w:szCs w:val="32"/>
          <w:highlight w:val="none"/>
        </w:rPr>
        <w:t>发包人提供的资料</w:t>
      </w:r>
    </w:p>
    <w:p w14:paraId="7DD2D7BE">
      <w:pPr>
        <w:rPr>
          <w:b/>
          <w:color w:val="auto"/>
          <w:sz w:val="30"/>
          <w:szCs w:val="30"/>
          <w:highlight w:val="none"/>
        </w:rPr>
      </w:pPr>
    </w:p>
    <w:p w14:paraId="204A492D">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附件一：性能保证表 </w:t>
      </w:r>
    </w:p>
    <w:p w14:paraId="5EEBCBC7">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附件二：工作界区图 </w:t>
      </w:r>
    </w:p>
    <w:p w14:paraId="5054E16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附件三：发包人需求任务书 </w:t>
      </w:r>
    </w:p>
    <w:p w14:paraId="58A4ADBB">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附件四：发包人已完成的设计文件 </w:t>
      </w:r>
    </w:p>
    <w:p w14:paraId="18904198">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附件五：承包人文件要求 </w:t>
      </w:r>
    </w:p>
    <w:p w14:paraId="4508ED00">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附件六：承包人人员资格要求及审查规定 </w:t>
      </w:r>
    </w:p>
    <w:p w14:paraId="3031C809">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附件七：承包人设计文件审查规定 </w:t>
      </w:r>
    </w:p>
    <w:p w14:paraId="0A59757D">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附件八：承包人采购审查与批准规定 </w:t>
      </w:r>
    </w:p>
    <w:p w14:paraId="527E857E">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附件九：材料、工程设备和工程试验规定 </w:t>
      </w:r>
    </w:p>
    <w:p w14:paraId="59DE41C1">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附件十：竣工试验规定 </w:t>
      </w:r>
    </w:p>
    <w:p w14:paraId="000A8A39">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附件十一：竣工验收规定 </w:t>
      </w:r>
    </w:p>
    <w:p w14:paraId="092F1D7C">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附件十二：竣工后试验规定 </w:t>
      </w:r>
    </w:p>
    <w:p w14:paraId="6777533C">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附件十三：工程项目管理规定</w:t>
      </w:r>
    </w:p>
    <w:p w14:paraId="438A0FFE">
      <w:pPr>
        <w:spacing w:line="360" w:lineRule="auto"/>
        <w:ind w:firstLine="420" w:firstLineChars="200"/>
        <w:rPr>
          <w:rFonts w:ascii="黑体" w:hAnsi="宋体" w:eastAsia="黑体"/>
          <w:color w:val="auto"/>
          <w:szCs w:val="21"/>
          <w:highlight w:val="none"/>
        </w:rPr>
      </w:pPr>
    </w:p>
    <w:p w14:paraId="0C4C3509">
      <w:pPr>
        <w:spacing w:line="360" w:lineRule="auto"/>
        <w:ind w:firstLine="420" w:firstLineChars="200"/>
        <w:rPr>
          <w:rFonts w:ascii="宋体"/>
          <w:color w:val="auto"/>
          <w:szCs w:val="21"/>
          <w:highlight w:val="none"/>
        </w:rPr>
      </w:pPr>
    </w:p>
    <w:p w14:paraId="14D7EB25">
      <w:pPr>
        <w:spacing w:line="400" w:lineRule="exact"/>
        <w:rPr>
          <w:color w:val="auto"/>
          <w:highlight w:val="none"/>
        </w:rPr>
      </w:pPr>
      <w:r>
        <w:rPr>
          <w:color w:val="auto"/>
          <w:highlight w:val="none"/>
        </w:rPr>
        <w:br w:type="page"/>
      </w:r>
    </w:p>
    <w:p w14:paraId="56CD6CDD">
      <w:pPr>
        <w:spacing w:line="400" w:lineRule="exact"/>
        <w:rPr>
          <w:color w:val="auto"/>
          <w:highlight w:val="none"/>
        </w:rPr>
      </w:pPr>
    </w:p>
    <w:p w14:paraId="3BB4CBBD">
      <w:pPr>
        <w:spacing w:line="400" w:lineRule="exact"/>
        <w:rPr>
          <w:color w:val="auto"/>
          <w:highlight w:val="none"/>
        </w:rPr>
      </w:pPr>
    </w:p>
    <w:p w14:paraId="236EE649">
      <w:pPr>
        <w:spacing w:line="400" w:lineRule="exact"/>
        <w:rPr>
          <w:color w:val="auto"/>
          <w:highlight w:val="none"/>
        </w:rPr>
      </w:pPr>
    </w:p>
    <w:p w14:paraId="0330C464">
      <w:pPr>
        <w:spacing w:line="400" w:lineRule="exact"/>
        <w:rPr>
          <w:color w:val="auto"/>
          <w:highlight w:val="none"/>
        </w:rPr>
      </w:pPr>
    </w:p>
    <w:p w14:paraId="622B7478">
      <w:pPr>
        <w:spacing w:line="400" w:lineRule="exact"/>
        <w:rPr>
          <w:color w:val="auto"/>
          <w:highlight w:val="none"/>
        </w:rPr>
      </w:pPr>
    </w:p>
    <w:p w14:paraId="4282B1E8">
      <w:pPr>
        <w:pStyle w:val="3"/>
        <w:jc w:val="center"/>
        <w:rPr>
          <w:color w:val="auto"/>
          <w:highlight w:val="none"/>
        </w:rPr>
      </w:pPr>
      <w:bookmarkStart w:id="1717" w:name="_Toc247527825"/>
      <w:bookmarkStart w:id="1718" w:name="_Toc12194"/>
      <w:bookmarkStart w:id="1719" w:name="_Toc247514244"/>
      <w:bookmarkStart w:id="1720" w:name="_Toc6926"/>
      <w:bookmarkStart w:id="1721" w:name="_Toc144974855"/>
      <w:bookmarkStart w:id="1722" w:name="_Toc152045786"/>
      <w:bookmarkStart w:id="1723" w:name="_Toc152042575"/>
      <w:r>
        <w:rPr>
          <w:rFonts w:hint="eastAsia"/>
          <w:color w:val="auto"/>
          <w:highlight w:val="none"/>
        </w:rPr>
        <w:t>第三卷</w:t>
      </w:r>
      <w:bookmarkEnd w:id="1717"/>
      <w:bookmarkEnd w:id="1718"/>
      <w:bookmarkEnd w:id="1719"/>
      <w:bookmarkEnd w:id="1720"/>
    </w:p>
    <w:p w14:paraId="5FE0BBA6">
      <w:pPr>
        <w:spacing w:line="400" w:lineRule="exact"/>
        <w:jc w:val="center"/>
        <w:rPr>
          <w:color w:val="auto"/>
          <w:highlight w:val="none"/>
        </w:rPr>
      </w:pPr>
      <w:r>
        <w:rPr>
          <w:rFonts w:ascii="黑体" w:hAnsi="黑体" w:eastAsia="黑体"/>
          <w:b/>
          <w:bCs/>
          <w:color w:val="auto"/>
          <w:sz w:val="32"/>
          <w:highlight w:val="none"/>
        </w:rPr>
        <w:br w:type="page"/>
      </w:r>
    </w:p>
    <w:p w14:paraId="7210F6A6">
      <w:pPr>
        <w:spacing w:line="400" w:lineRule="exact"/>
        <w:jc w:val="center"/>
        <w:rPr>
          <w:color w:val="auto"/>
          <w:highlight w:val="none"/>
        </w:rPr>
      </w:pPr>
    </w:p>
    <w:p w14:paraId="25DD4303">
      <w:pPr>
        <w:spacing w:line="400" w:lineRule="exact"/>
        <w:jc w:val="center"/>
        <w:rPr>
          <w:color w:val="auto"/>
          <w:highlight w:val="none"/>
        </w:rPr>
      </w:pPr>
    </w:p>
    <w:p w14:paraId="53057346">
      <w:pPr>
        <w:pStyle w:val="3"/>
        <w:jc w:val="center"/>
        <w:rPr>
          <w:color w:val="auto"/>
          <w:highlight w:val="none"/>
        </w:rPr>
      </w:pPr>
      <w:bookmarkStart w:id="1724" w:name="_Toc6486"/>
      <w:bookmarkStart w:id="1725" w:name="_Toc19862"/>
      <w:bookmarkStart w:id="1726" w:name="_Toc247527826"/>
      <w:bookmarkStart w:id="1727" w:name="_Toc247514245"/>
      <w:r>
        <w:rPr>
          <w:rFonts w:hint="eastAsia"/>
          <w:color w:val="auto"/>
          <w:highlight w:val="none"/>
        </w:rPr>
        <w:t>第七章投标文件格式</w:t>
      </w:r>
      <w:bookmarkEnd w:id="1721"/>
      <w:bookmarkEnd w:id="1722"/>
      <w:bookmarkEnd w:id="1723"/>
      <w:bookmarkEnd w:id="1724"/>
      <w:bookmarkEnd w:id="1725"/>
      <w:bookmarkEnd w:id="1726"/>
      <w:bookmarkEnd w:id="1727"/>
    </w:p>
    <w:p w14:paraId="36B7C5D4">
      <w:pPr>
        <w:spacing w:line="400" w:lineRule="exact"/>
        <w:rPr>
          <w:color w:val="auto"/>
          <w:highlight w:val="none"/>
        </w:rPr>
      </w:pPr>
    </w:p>
    <w:p w14:paraId="565B8AEF">
      <w:pPr>
        <w:spacing w:line="400" w:lineRule="exact"/>
        <w:rPr>
          <w:color w:val="auto"/>
          <w:highlight w:val="none"/>
        </w:rPr>
      </w:pPr>
      <w:r>
        <w:rPr>
          <w:color w:val="auto"/>
          <w:highlight w:val="none"/>
        </w:rPr>
        <w:br w:type="page"/>
      </w:r>
    </w:p>
    <w:p w14:paraId="16B5690A">
      <w:pPr>
        <w:spacing w:line="440" w:lineRule="exact"/>
        <w:rPr>
          <w:rFonts w:eastAsia="黑体"/>
          <w:color w:val="auto"/>
          <w:sz w:val="20"/>
          <w:szCs w:val="20"/>
          <w:highlight w:val="none"/>
        </w:rPr>
      </w:pPr>
    </w:p>
    <w:p w14:paraId="41A0667B">
      <w:pPr>
        <w:spacing w:line="440" w:lineRule="exact"/>
        <w:rPr>
          <w:rFonts w:eastAsia="黑体"/>
          <w:color w:val="auto"/>
          <w:sz w:val="20"/>
          <w:szCs w:val="20"/>
          <w:highlight w:val="none"/>
        </w:rPr>
      </w:pPr>
    </w:p>
    <w:p w14:paraId="35FBB774">
      <w:pPr>
        <w:jc w:val="center"/>
        <w:rPr>
          <w:rFonts w:hint="eastAsia" w:eastAsia="黑体"/>
          <w:color w:val="auto"/>
          <w:sz w:val="28"/>
          <w:szCs w:val="28"/>
          <w:highlight w:val="none"/>
          <w:lang w:val="en-US" w:eastAsia="zh-CN"/>
        </w:rPr>
      </w:pP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标段</w:t>
      </w:r>
      <w:r>
        <w:rPr>
          <w:rFonts w:hint="eastAsia" w:eastAsia="黑体"/>
          <w:color w:val="auto"/>
          <w:sz w:val="28"/>
          <w:szCs w:val="28"/>
          <w:highlight w:val="none"/>
        </w:rPr>
        <w:t>名称）项目</w:t>
      </w:r>
      <w:r>
        <w:rPr>
          <w:rFonts w:hint="eastAsia" w:eastAsia="黑体"/>
          <w:color w:val="auto"/>
          <w:sz w:val="28"/>
          <w:szCs w:val="28"/>
          <w:highlight w:val="none"/>
          <w:lang w:val="en-US" w:eastAsia="zh-CN"/>
        </w:rPr>
        <w:t>招标</w:t>
      </w:r>
    </w:p>
    <w:p w14:paraId="76B4F3D2">
      <w:pPr>
        <w:rPr>
          <w:rFonts w:eastAsia="黑体"/>
          <w:color w:val="auto"/>
          <w:sz w:val="20"/>
          <w:szCs w:val="20"/>
          <w:highlight w:val="none"/>
        </w:rPr>
      </w:pPr>
    </w:p>
    <w:p w14:paraId="46752C2F">
      <w:pPr>
        <w:rPr>
          <w:rFonts w:eastAsia="黑体"/>
          <w:color w:val="auto"/>
          <w:sz w:val="20"/>
          <w:szCs w:val="20"/>
          <w:highlight w:val="none"/>
        </w:rPr>
      </w:pPr>
    </w:p>
    <w:p w14:paraId="6E0775FD">
      <w:pPr>
        <w:jc w:val="center"/>
        <w:rPr>
          <w:rFonts w:eastAsia="黑体"/>
          <w:color w:val="auto"/>
          <w:sz w:val="44"/>
          <w:szCs w:val="44"/>
          <w:highlight w:val="none"/>
        </w:rPr>
      </w:pPr>
      <w:r>
        <w:rPr>
          <w:rFonts w:hint="eastAsia" w:eastAsia="黑体"/>
          <w:color w:val="auto"/>
          <w:sz w:val="44"/>
          <w:szCs w:val="44"/>
          <w:highlight w:val="none"/>
        </w:rPr>
        <w:t>投</w:t>
      </w:r>
      <w:r>
        <w:rPr>
          <w:rFonts w:hint="eastAsia" w:eastAsia="黑体"/>
          <w:color w:val="auto"/>
          <w:sz w:val="44"/>
          <w:szCs w:val="44"/>
          <w:highlight w:val="none"/>
          <w:lang w:val="en-US" w:eastAsia="zh-CN"/>
        </w:rPr>
        <w:t xml:space="preserve"> </w:t>
      </w:r>
      <w:r>
        <w:rPr>
          <w:rFonts w:hint="eastAsia" w:eastAsia="黑体"/>
          <w:color w:val="auto"/>
          <w:sz w:val="44"/>
          <w:szCs w:val="44"/>
          <w:highlight w:val="none"/>
        </w:rPr>
        <w:t>标</w:t>
      </w:r>
      <w:r>
        <w:rPr>
          <w:rFonts w:hint="eastAsia" w:eastAsia="黑体"/>
          <w:color w:val="auto"/>
          <w:sz w:val="44"/>
          <w:szCs w:val="44"/>
          <w:highlight w:val="none"/>
          <w:lang w:val="en-US" w:eastAsia="zh-CN"/>
        </w:rPr>
        <w:t xml:space="preserve"> </w:t>
      </w:r>
      <w:r>
        <w:rPr>
          <w:rFonts w:hint="eastAsia" w:eastAsia="黑体"/>
          <w:color w:val="auto"/>
          <w:sz w:val="44"/>
          <w:szCs w:val="44"/>
          <w:highlight w:val="none"/>
        </w:rPr>
        <w:t>文</w:t>
      </w:r>
      <w:r>
        <w:rPr>
          <w:rFonts w:hint="eastAsia" w:eastAsia="黑体"/>
          <w:color w:val="auto"/>
          <w:sz w:val="44"/>
          <w:szCs w:val="44"/>
          <w:highlight w:val="none"/>
          <w:lang w:val="en-US" w:eastAsia="zh-CN"/>
        </w:rPr>
        <w:t xml:space="preserve"> </w:t>
      </w:r>
      <w:r>
        <w:rPr>
          <w:rFonts w:hint="eastAsia" w:eastAsia="黑体"/>
          <w:color w:val="auto"/>
          <w:sz w:val="44"/>
          <w:szCs w:val="44"/>
          <w:highlight w:val="none"/>
        </w:rPr>
        <w:t>件</w:t>
      </w:r>
    </w:p>
    <w:p w14:paraId="44DF3B1C">
      <w:pPr>
        <w:spacing w:before="91" w:line="219" w:lineRule="auto"/>
        <w:ind w:left="2096"/>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w:t>
      </w:r>
      <w:r>
        <w:rPr>
          <w:rFonts w:hint="eastAsia" w:ascii="黑体" w:hAnsi="黑体" w:eastAsia="黑体" w:cs="黑体"/>
          <w:color w:val="auto"/>
          <w:spacing w:val="-4"/>
          <w:sz w:val="28"/>
          <w:szCs w:val="28"/>
          <w:highlight w:val="none"/>
          <w:lang w:val="en-US" w:eastAsia="zh-CN"/>
        </w:rPr>
        <w:t>标段</w:t>
      </w:r>
      <w:r>
        <w:rPr>
          <w:rFonts w:ascii="黑体" w:hAnsi="黑体" w:eastAsia="黑体" w:cs="黑体"/>
          <w:color w:val="auto"/>
          <w:spacing w:val="-4"/>
          <w:sz w:val="28"/>
          <w:szCs w:val="28"/>
          <w:highlight w:val="none"/>
        </w:rPr>
        <w:t>唯一标识码</w:t>
      </w:r>
      <w:r>
        <w:rPr>
          <w:rFonts w:ascii="黑体" w:hAnsi="黑体" w:eastAsia="黑体" w:cs="黑体"/>
          <w:color w:val="auto"/>
          <w:sz w:val="28"/>
          <w:szCs w:val="28"/>
          <w:highlight w:val="none"/>
          <w:u w:val="single"/>
        </w:rPr>
        <w:t xml:space="preserve">：          </w:t>
      </w:r>
      <w:r>
        <w:rPr>
          <w:rFonts w:ascii="黑体" w:hAnsi="黑体" w:eastAsia="黑体" w:cs="黑体"/>
          <w:color w:val="auto"/>
          <w:sz w:val="28"/>
          <w:szCs w:val="28"/>
          <w:highlight w:val="none"/>
        </w:rPr>
        <w:t>）</w:t>
      </w:r>
    </w:p>
    <w:p w14:paraId="772DE37F">
      <w:pPr>
        <w:spacing w:before="91" w:line="219" w:lineRule="auto"/>
        <w:ind w:left="2096"/>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w:t>
      </w:r>
      <w:r>
        <w:rPr>
          <w:rFonts w:hint="eastAsia" w:ascii="黑体" w:hAnsi="黑体" w:eastAsia="黑体" w:cs="黑体"/>
          <w:color w:val="auto"/>
          <w:spacing w:val="-4"/>
          <w:sz w:val="28"/>
          <w:szCs w:val="28"/>
          <w:highlight w:val="none"/>
          <w:lang w:val="en-US" w:eastAsia="zh-CN"/>
        </w:rPr>
        <w:t>标段编号</w:t>
      </w:r>
      <w:r>
        <w:rPr>
          <w:rFonts w:ascii="黑体" w:hAnsi="黑体" w:eastAsia="黑体" w:cs="黑体"/>
          <w:color w:val="auto"/>
          <w:sz w:val="28"/>
          <w:szCs w:val="28"/>
          <w:highlight w:val="none"/>
          <w:u w:val="single"/>
        </w:rPr>
        <w:t xml:space="preserve">：          </w:t>
      </w:r>
      <w:r>
        <w:rPr>
          <w:rFonts w:ascii="黑体" w:hAnsi="黑体" w:eastAsia="黑体" w:cs="黑体"/>
          <w:color w:val="auto"/>
          <w:sz w:val="28"/>
          <w:szCs w:val="28"/>
          <w:highlight w:val="none"/>
        </w:rPr>
        <w:t>）</w:t>
      </w:r>
    </w:p>
    <w:p w14:paraId="74471010">
      <w:pPr>
        <w:rPr>
          <w:rFonts w:eastAsia="黑体"/>
          <w:color w:val="auto"/>
          <w:sz w:val="28"/>
          <w:szCs w:val="28"/>
          <w:highlight w:val="none"/>
        </w:rPr>
      </w:pPr>
    </w:p>
    <w:p w14:paraId="26C7A414">
      <w:pPr>
        <w:rPr>
          <w:rFonts w:eastAsia="黑体"/>
          <w:color w:val="auto"/>
          <w:sz w:val="28"/>
          <w:szCs w:val="28"/>
          <w:highlight w:val="none"/>
        </w:rPr>
      </w:pPr>
    </w:p>
    <w:p w14:paraId="537E13C1">
      <w:pPr>
        <w:rPr>
          <w:rFonts w:eastAsia="黑体"/>
          <w:color w:val="auto"/>
          <w:sz w:val="28"/>
          <w:szCs w:val="28"/>
          <w:highlight w:val="none"/>
        </w:rPr>
      </w:pPr>
    </w:p>
    <w:p w14:paraId="6E8EF74B">
      <w:pPr>
        <w:rPr>
          <w:rFonts w:eastAsia="黑体"/>
          <w:color w:val="auto"/>
          <w:sz w:val="28"/>
          <w:szCs w:val="28"/>
          <w:highlight w:val="none"/>
        </w:rPr>
      </w:pPr>
    </w:p>
    <w:p w14:paraId="511FA742">
      <w:pPr>
        <w:rPr>
          <w:rFonts w:eastAsia="黑体"/>
          <w:color w:val="auto"/>
          <w:sz w:val="28"/>
          <w:szCs w:val="28"/>
          <w:highlight w:val="none"/>
        </w:rPr>
      </w:pPr>
    </w:p>
    <w:p w14:paraId="72B267A5">
      <w:pPr>
        <w:rPr>
          <w:rFonts w:eastAsia="黑体"/>
          <w:color w:val="auto"/>
          <w:sz w:val="28"/>
          <w:szCs w:val="28"/>
          <w:highlight w:val="none"/>
        </w:rPr>
      </w:pPr>
    </w:p>
    <w:p w14:paraId="4EC14B99">
      <w:pPr>
        <w:rPr>
          <w:rFonts w:eastAsia="黑体"/>
          <w:color w:val="auto"/>
          <w:sz w:val="28"/>
          <w:szCs w:val="28"/>
          <w:highlight w:val="none"/>
        </w:rPr>
      </w:pPr>
    </w:p>
    <w:p w14:paraId="2BD6508B">
      <w:pPr>
        <w:rPr>
          <w:rFonts w:eastAsia="黑体"/>
          <w:color w:val="auto"/>
          <w:sz w:val="28"/>
          <w:szCs w:val="28"/>
          <w:highlight w:val="none"/>
        </w:rPr>
      </w:pPr>
    </w:p>
    <w:p w14:paraId="7351E39E">
      <w:pPr>
        <w:rPr>
          <w:rFonts w:eastAsia="黑体"/>
          <w:color w:val="auto"/>
          <w:sz w:val="28"/>
          <w:szCs w:val="28"/>
          <w:highlight w:val="none"/>
        </w:rPr>
      </w:pPr>
    </w:p>
    <w:p w14:paraId="63129B00">
      <w:pPr>
        <w:rPr>
          <w:rFonts w:eastAsia="黑体"/>
          <w:color w:val="auto"/>
          <w:sz w:val="28"/>
          <w:szCs w:val="28"/>
          <w:highlight w:val="none"/>
        </w:rPr>
      </w:pPr>
    </w:p>
    <w:p w14:paraId="1BBD7270">
      <w:pPr>
        <w:rPr>
          <w:rFonts w:eastAsia="黑体"/>
          <w:color w:val="auto"/>
          <w:sz w:val="28"/>
          <w:szCs w:val="28"/>
          <w:highlight w:val="none"/>
        </w:rPr>
      </w:pPr>
    </w:p>
    <w:p w14:paraId="72A2BEB8">
      <w:pPr>
        <w:jc w:val="center"/>
        <w:rPr>
          <w:rFonts w:eastAsia="黑体"/>
          <w:color w:val="auto"/>
          <w:sz w:val="28"/>
          <w:szCs w:val="28"/>
          <w:highlight w:val="none"/>
          <w:u w:val="single"/>
        </w:rPr>
      </w:pPr>
      <w:r>
        <w:rPr>
          <w:rFonts w:hint="eastAsia" w:eastAsia="黑体"/>
          <w:color w:val="auto"/>
          <w:sz w:val="28"/>
          <w:szCs w:val="28"/>
          <w:highlight w:val="none"/>
        </w:rPr>
        <w:t>投标人：</w:t>
      </w: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rPr>
        <w:t>（盖单位章）</w:t>
      </w:r>
    </w:p>
    <w:p w14:paraId="3CC015F7">
      <w:pPr>
        <w:jc w:val="center"/>
        <w:rPr>
          <w:rFonts w:eastAsia="黑体"/>
          <w:color w:val="auto"/>
          <w:sz w:val="28"/>
          <w:szCs w:val="28"/>
          <w:highlight w:val="none"/>
        </w:rPr>
      </w:pPr>
      <w:r>
        <w:rPr>
          <w:rFonts w:hint="eastAsia" w:eastAsia="黑体"/>
          <w:color w:val="auto"/>
          <w:sz w:val="28"/>
          <w:szCs w:val="28"/>
          <w:highlight w:val="none"/>
        </w:rPr>
        <w:t>法定代表人或其委托代理人：</w:t>
      </w: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rPr>
        <w:t>（签章）</w:t>
      </w:r>
    </w:p>
    <w:p w14:paraId="330B56EA">
      <w:pPr>
        <w:jc w:val="center"/>
        <w:rPr>
          <w:rFonts w:eastAsia="黑体"/>
          <w:color w:val="auto"/>
          <w:sz w:val="28"/>
          <w:szCs w:val="28"/>
          <w:highlight w:val="none"/>
        </w:rPr>
      </w:pP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rPr>
        <w:t>年</w:t>
      </w: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rPr>
        <w:t>月</w:t>
      </w: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rPr>
        <w:t>日</w:t>
      </w:r>
    </w:p>
    <w:p w14:paraId="19E7D76B">
      <w:pPr>
        <w:spacing w:line="440" w:lineRule="exact"/>
        <w:rPr>
          <w:rFonts w:eastAsia="黑体"/>
          <w:color w:val="auto"/>
          <w:sz w:val="20"/>
          <w:szCs w:val="20"/>
          <w:highlight w:val="none"/>
        </w:rPr>
      </w:pPr>
    </w:p>
    <w:p w14:paraId="74D5CEF4">
      <w:pPr>
        <w:spacing w:line="400" w:lineRule="exact"/>
        <w:rPr>
          <w:color w:val="auto"/>
          <w:highlight w:val="none"/>
        </w:rPr>
      </w:pPr>
      <w:r>
        <w:rPr>
          <w:color w:val="auto"/>
          <w:highlight w:val="none"/>
        </w:rPr>
        <w:br w:type="page"/>
      </w:r>
    </w:p>
    <w:p w14:paraId="61AB3358">
      <w:pPr>
        <w:pStyle w:val="4"/>
        <w:jc w:val="center"/>
        <w:rPr>
          <w:color w:val="auto"/>
          <w:highlight w:val="none"/>
        </w:rPr>
      </w:pPr>
      <w:bookmarkStart w:id="1728" w:name="_Toc144974856"/>
      <w:bookmarkStart w:id="1729" w:name="_Toc247527827"/>
      <w:bookmarkStart w:id="1730" w:name="_Toc17644"/>
      <w:bookmarkStart w:id="1731" w:name="_Toc7956822"/>
      <w:bookmarkStart w:id="1732" w:name="_Toc152042576"/>
      <w:bookmarkStart w:id="1733" w:name="_Toc152045787"/>
      <w:bookmarkStart w:id="1734" w:name="_Toc7888"/>
      <w:bookmarkStart w:id="1735" w:name="_Toc247514246"/>
      <w:bookmarkStart w:id="1736" w:name="_Toc30323"/>
      <w:bookmarkStart w:id="1737" w:name="_Toc3539"/>
      <w:r>
        <w:rPr>
          <w:rFonts w:hint="eastAsia"/>
          <w:color w:val="auto"/>
          <w:highlight w:val="none"/>
        </w:rPr>
        <w:t>目录</w:t>
      </w:r>
      <w:bookmarkEnd w:id="1728"/>
      <w:bookmarkEnd w:id="1729"/>
      <w:bookmarkEnd w:id="1730"/>
      <w:bookmarkEnd w:id="1731"/>
      <w:bookmarkEnd w:id="1732"/>
      <w:bookmarkEnd w:id="1733"/>
      <w:bookmarkEnd w:id="1734"/>
      <w:bookmarkEnd w:id="1735"/>
      <w:bookmarkEnd w:id="1736"/>
      <w:bookmarkEnd w:id="1737"/>
    </w:p>
    <w:p w14:paraId="6FE8566D">
      <w:pPr>
        <w:spacing w:line="540" w:lineRule="exact"/>
        <w:rPr>
          <w:color w:val="auto"/>
          <w:highlight w:val="none"/>
        </w:rPr>
      </w:pPr>
    </w:p>
    <w:p w14:paraId="3BD4637D">
      <w:pPr>
        <w:spacing w:line="540" w:lineRule="exact"/>
        <w:rPr>
          <w:rFonts w:hint="eastAsia" w:eastAsia="宋体"/>
          <w:color w:val="auto"/>
          <w:highlight w:val="none"/>
          <w:lang w:eastAsia="zh-CN"/>
        </w:rPr>
      </w:pPr>
      <w:r>
        <w:rPr>
          <w:rFonts w:hint="eastAsia"/>
          <w:color w:val="auto"/>
          <w:highlight w:val="none"/>
        </w:rPr>
        <w:t>一、投标函及投标函附录</w:t>
      </w:r>
      <w:r>
        <w:rPr>
          <w:rFonts w:hint="eastAsia"/>
          <w:color w:val="auto"/>
          <w:highlight w:val="none"/>
          <w:lang w:eastAsia="zh-CN"/>
        </w:rPr>
        <w:t>等</w:t>
      </w:r>
    </w:p>
    <w:p w14:paraId="680F33D5">
      <w:pPr>
        <w:spacing w:line="540" w:lineRule="exact"/>
        <w:rPr>
          <w:color w:val="auto"/>
          <w:highlight w:val="none"/>
        </w:rPr>
      </w:pPr>
      <w:r>
        <w:rPr>
          <w:rFonts w:hint="eastAsia"/>
          <w:color w:val="auto"/>
          <w:highlight w:val="none"/>
        </w:rPr>
        <w:t>二、法定代表人身份证明或授权委托书</w:t>
      </w:r>
    </w:p>
    <w:p w14:paraId="778C3894">
      <w:pPr>
        <w:spacing w:line="540" w:lineRule="exact"/>
        <w:rPr>
          <w:color w:val="auto"/>
          <w:highlight w:val="none"/>
        </w:rPr>
      </w:pPr>
      <w:r>
        <w:rPr>
          <w:rFonts w:hint="eastAsia"/>
          <w:color w:val="auto"/>
          <w:highlight w:val="none"/>
        </w:rPr>
        <w:t>三、投标保证金</w:t>
      </w:r>
    </w:p>
    <w:p w14:paraId="463A2FDF">
      <w:pPr>
        <w:spacing w:line="540" w:lineRule="exact"/>
        <w:rPr>
          <w:rFonts w:hint="eastAsia" w:eastAsia="宋体"/>
          <w:color w:val="auto"/>
          <w:highlight w:val="none"/>
          <w:lang w:eastAsia="zh-CN"/>
        </w:rPr>
      </w:pPr>
      <w:r>
        <w:rPr>
          <w:rFonts w:hint="eastAsia"/>
          <w:color w:val="auto"/>
          <w:highlight w:val="none"/>
        </w:rPr>
        <w:t>四、联合体协议书</w:t>
      </w:r>
      <w:r>
        <w:rPr>
          <w:rFonts w:hint="eastAsia"/>
          <w:color w:val="auto"/>
          <w:highlight w:val="none"/>
          <w:lang w:eastAsia="zh-CN"/>
        </w:rPr>
        <w:t>（如有）</w:t>
      </w:r>
    </w:p>
    <w:p w14:paraId="7CC33A33">
      <w:pPr>
        <w:spacing w:line="540" w:lineRule="exact"/>
        <w:rPr>
          <w:rFonts w:hint="eastAsia" w:eastAsia="宋体"/>
          <w:color w:val="auto"/>
          <w:highlight w:val="none"/>
          <w:lang w:eastAsia="zh-CN"/>
        </w:rPr>
      </w:pPr>
      <w:r>
        <w:rPr>
          <w:rFonts w:hint="eastAsia"/>
          <w:color w:val="auto"/>
          <w:highlight w:val="none"/>
        </w:rPr>
        <w:t>五、</w:t>
      </w:r>
      <w:r>
        <w:rPr>
          <w:rFonts w:hint="eastAsia"/>
          <w:color w:val="auto"/>
          <w:highlight w:val="none"/>
          <w:lang w:eastAsia="zh-CN"/>
        </w:rPr>
        <w:t>价格清单</w:t>
      </w:r>
    </w:p>
    <w:p w14:paraId="157F1D89">
      <w:pPr>
        <w:spacing w:line="540" w:lineRule="exact"/>
        <w:rPr>
          <w:rFonts w:hint="eastAsia" w:eastAsia="宋体"/>
          <w:color w:val="auto"/>
          <w:highlight w:val="none"/>
          <w:lang w:eastAsia="zh-CN"/>
        </w:rPr>
      </w:pPr>
      <w:r>
        <w:rPr>
          <w:rFonts w:hint="eastAsia"/>
          <w:color w:val="auto"/>
          <w:highlight w:val="none"/>
        </w:rPr>
        <w:t>六、承包</w:t>
      </w:r>
      <w:r>
        <w:rPr>
          <w:rFonts w:hint="eastAsia" w:ascii="Times New Roman" w:hAnsi="Times New Roman" w:cs="Times New Roman"/>
          <w:color w:val="auto"/>
          <w:highlight w:val="none"/>
        </w:rPr>
        <w:t>人</w:t>
      </w:r>
      <w:r>
        <w:rPr>
          <w:rFonts w:hint="eastAsia" w:ascii="Times New Roman" w:hAnsi="Times New Roman" w:cs="Times New Roman"/>
          <w:color w:val="auto"/>
          <w:highlight w:val="none"/>
          <w:lang w:eastAsia="zh-CN"/>
        </w:rPr>
        <w:t>建议书</w:t>
      </w:r>
    </w:p>
    <w:p w14:paraId="1876E83C">
      <w:pPr>
        <w:spacing w:line="540" w:lineRule="exact"/>
        <w:rPr>
          <w:rFonts w:hint="eastAsia"/>
          <w:color w:val="auto"/>
          <w:highlight w:val="none"/>
        </w:rPr>
      </w:pPr>
      <w:r>
        <w:rPr>
          <w:rFonts w:hint="eastAsia"/>
          <w:color w:val="auto"/>
          <w:highlight w:val="none"/>
        </w:rPr>
        <w:t>七、</w:t>
      </w:r>
      <w:r>
        <w:rPr>
          <w:rFonts w:hint="eastAsia"/>
          <w:color w:val="auto"/>
          <w:highlight w:val="none"/>
          <w:lang w:val="en-US" w:eastAsia="zh-CN"/>
        </w:rPr>
        <w:t>承包人实施方案</w:t>
      </w:r>
    </w:p>
    <w:p w14:paraId="7A707413">
      <w:pPr>
        <w:spacing w:line="540" w:lineRule="exact"/>
        <w:rPr>
          <w:color w:val="auto"/>
          <w:highlight w:val="none"/>
        </w:rPr>
      </w:pPr>
      <w:r>
        <w:rPr>
          <w:rFonts w:hint="eastAsia"/>
          <w:color w:val="auto"/>
          <w:highlight w:val="none"/>
        </w:rPr>
        <w:t>八、资格审查资料</w:t>
      </w:r>
    </w:p>
    <w:p w14:paraId="1806EF60">
      <w:pPr>
        <w:spacing w:line="540" w:lineRule="exact"/>
        <w:rPr>
          <w:color w:val="auto"/>
          <w:highlight w:val="none"/>
        </w:rPr>
      </w:pPr>
      <w:r>
        <w:rPr>
          <w:rFonts w:hint="eastAsia" w:ascii="宋体" w:hAnsi="宋体"/>
          <w:color w:val="auto"/>
          <w:highlight w:val="none"/>
        </w:rPr>
        <w:t>九、</w:t>
      </w:r>
      <w:r>
        <w:rPr>
          <w:rFonts w:hint="eastAsia"/>
          <w:color w:val="auto"/>
          <w:highlight w:val="none"/>
        </w:rPr>
        <w:t>其他资料</w:t>
      </w:r>
    </w:p>
    <w:p w14:paraId="373554B3">
      <w:pPr>
        <w:spacing w:line="540" w:lineRule="exact"/>
        <w:rPr>
          <w:color w:val="auto"/>
          <w:highlight w:val="none"/>
        </w:rPr>
      </w:pPr>
    </w:p>
    <w:p w14:paraId="5DD194B1">
      <w:pPr>
        <w:spacing w:line="540" w:lineRule="exact"/>
        <w:rPr>
          <w:color w:val="auto"/>
          <w:highlight w:val="none"/>
        </w:rPr>
      </w:pPr>
    </w:p>
    <w:p w14:paraId="792BD605">
      <w:pPr>
        <w:spacing w:line="540" w:lineRule="exact"/>
        <w:rPr>
          <w:color w:val="auto"/>
          <w:highlight w:val="none"/>
        </w:rPr>
      </w:pPr>
    </w:p>
    <w:p w14:paraId="3176B94D">
      <w:pPr>
        <w:spacing w:line="540" w:lineRule="exact"/>
        <w:rPr>
          <w:color w:val="auto"/>
          <w:highlight w:val="none"/>
        </w:rPr>
      </w:pPr>
    </w:p>
    <w:p w14:paraId="4F2B7A92">
      <w:pPr>
        <w:spacing w:line="540" w:lineRule="exact"/>
        <w:rPr>
          <w:color w:val="auto"/>
          <w:highlight w:val="none"/>
        </w:rPr>
      </w:pPr>
    </w:p>
    <w:p w14:paraId="2434C205">
      <w:pPr>
        <w:spacing w:line="540" w:lineRule="exact"/>
        <w:rPr>
          <w:color w:val="auto"/>
          <w:highlight w:val="none"/>
        </w:rPr>
      </w:pPr>
    </w:p>
    <w:p w14:paraId="65F2A523">
      <w:pPr>
        <w:spacing w:line="540" w:lineRule="exact"/>
        <w:rPr>
          <w:color w:val="auto"/>
          <w:highlight w:val="none"/>
        </w:rPr>
      </w:pPr>
    </w:p>
    <w:p w14:paraId="624BFA76">
      <w:pPr>
        <w:spacing w:line="540" w:lineRule="exact"/>
        <w:rPr>
          <w:color w:val="auto"/>
          <w:highlight w:val="none"/>
        </w:rPr>
      </w:pPr>
    </w:p>
    <w:p w14:paraId="6263075C">
      <w:pPr>
        <w:spacing w:line="540" w:lineRule="exact"/>
        <w:rPr>
          <w:color w:val="auto"/>
          <w:highlight w:val="none"/>
        </w:rPr>
      </w:pPr>
    </w:p>
    <w:p w14:paraId="7D0A05C8">
      <w:pPr>
        <w:spacing w:line="540" w:lineRule="exact"/>
        <w:rPr>
          <w:rFonts w:eastAsia="黑体"/>
          <w:color w:val="auto"/>
          <w:sz w:val="20"/>
          <w:szCs w:val="20"/>
          <w:highlight w:val="none"/>
        </w:rPr>
      </w:pPr>
    </w:p>
    <w:p w14:paraId="377ACC47">
      <w:pPr>
        <w:spacing w:line="540" w:lineRule="exact"/>
        <w:rPr>
          <w:rFonts w:eastAsia="黑体"/>
          <w:color w:val="auto"/>
          <w:sz w:val="20"/>
          <w:szCs w:val="20"/>
          <w:highlight w:val="none"/>
        </w:rPr>
      </w:pPr>
    </w:p>
    <w:p w14:paraId="7476CFC4">
      <w:pPr>
        <w:pStyle w:val="4"/>
        <w:jc w:val="center"/>
        <w:rPr>
          <w:rFonts w:hint="eastAsia" w:eastAsia="黑体"/>
          <w:color w:val="auto"/>
          <w:highlight w:val="none"/>
          <w:lang w:eastAsia="zh-CN"/>
        </w:rPr>
      </w:pPr>
      <w:bookmarkStart w:id="1738" w:name="_Toc247514247"/>
      <w:bookmarkStart w:id="1739" w:name="_Toc152042577"/>
      <w:bookmarkStart w:id="1740" w:name="_Toc144974857"/>
      <w:bookmarkStart w:id="1741" w:name="_Toc247527828"/>
      <w:bookmarkStart w:id="1742" w:name="_Toc29426"/>
      <w:bookmarkStart w:id="1743" w:name="_Toc7956823"/>
      <w:bookmarkStart w:id="1744" w:name="_Toc12705"/>
      <w:bookmarkStart w:id="1745" w:name="_Toc21625"/>
      <w:bookmarkStart w:id="1746" w:name="_Toc152045788"/>
      <w:bookmarkStart w:id="1747" w:name="_Toc14272"/>
      <w:r>
        <w:rPr>
          <w:rFonts w:hint="eastAsia"/>
          <w:color w:val="auto"/>
          <w:highlight w:val="none"/>
        </w:rPr>
        <w:t>一、投标函及投标函附录</w:t>
      </w:r>
      <w:bookmarkEnd w:id="1738"/>
      <w:bookmarkEnd w:id="1739"/>
      <w:bookmarkEnd w:id="1740"/>
      <w:bookmarkEnd w:id="1741"/>
      <w:bookmarkEnd w:id="1742"/>
      <w:bookmarkEnd w:id="1743"/>
      <w:bookmarkEnd w:id="1744"/>
      <w:bookmarkEnd w:id="1745"/>
      <w:bookmarkEnd w:id="1746"/>
      <w:r>
        <w:rPr>
          <w:rFonts w:hint="eastAsia"/>
          <w:color w:val="auto"/>
          <w:highlight w:val="none"/>
          <w:lang w:eastAsia="zh-CN"/>
        </w:rPr>
        <w:t>等</w:t>
      </w:r>
      <w:bookmarkEnd w:id="1747"/>
    </w:p>
    <w:p w14:paraId="3A55ECD2">
      <w:pPr>
        <w:pStyle w:val="5"/>
        <w:jc w:val="center"/>
        <w:rPr>
          <w:color w:val="auto"/>
          <w:highlight w:val="none"/>
        </w:rPr>
      </w:pPr>
      <w:bookmarkStart w:id="1748" w:name="_Toc152045789"/>
      <w:bookmarkStart w:id="1749" w:name="_Toc247514248"/>
      <w:bookmarkStart w:id="1750" w:name="_Toc144974858"/>
      <w:bookmarkStart w:id="1751" w:name="_Toc4117"/>
      <w:bookmarkStart w:id="1752" w:name="_Toc12004"/>
      <w:bookmarkStart w:id="1753" w:name="_Toc152042578"/>
      <w:bookmarkStart w:id="1754" w:name="_Toc247527829"/>
      <w:bookmarkStart w:id="1755" w:name="_Toc3439"/>
      <w:bookmarkStart w:id="1756" w:name="_Toc7956824"/>
      <w:r>
        <w:rPr>
          <w:rFonts w:hint="eastAsia"/>
          <w:color w:val="auto"/>
          <w:highlight w:val="none"/>
        </w:rPr>
        <w:t>（一）投标函</w:t>
      </w:r>
      <w:bookmarkEnd w:id="1748"/>
      <w:bookmarkEnd w:id="1749"/>
      <w:bookmarkEnd w:id="1750"/>
      <w:bookmarkEnd w:id="1751"/>
      <w:bookmarkEnd w:id="1752"/>
      <w:bookmarkEnd w:id="1753"/>
      <w:bookmarkEnd w:id="1754"/>
      <w:bookmarkEnd w:id="1755"/>
      <w:bookmarkEnd w:id="1756"/>
    </w:p>
    <w:p w14:paraId="5250C1A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color w:val="auto"/>
          <w:szCs w:val="21"/>
          <w:highlight w:val="none"/>
        </w:rPr>
      </w:pP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（招标人名称）：</w:t>
      </w:r>
    </w:p>
    <w:p w14:paraId="1A1B3B5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color w:val="auto"/>
          <w:szCs w:val="21"/>
          <w:highlight w:val="none"/>
        </w:rPr>
        <w:t>1</w:t>
      </w:r>
      <w:r>
        <w:rPr>
          <w:rFonts w:hint="eastAsia"/>
          <w:color w:val="auto"/>
          <w:szCs w:val="21"/>
          <w:highlight w:val="none"/>
        </w:rPr>
        <w:t>．我方已仔细研究了</w:t>
      </w:r>
      <w:r>
        <w:rPr>
          <w:rFonts w:hint="eastAsia" w:eastAsia="黑体"/>
          <w:color w:val="auto"/>
          <w:sz w:val="28"/>
          <w:szCs w:val="28"/>
          <w:highlight w:val="none"/>
          <w:u w:val="single"/>
          <w:lang w:val="en-US" w:eastAsia="zh-CN"/>
        </w:rPr>
        <w:t xml:space="preserve">                         </w:t>
      </w:r>
      <w:r>
        <w:rPr>
          <w:rFonts w:hint="eastAsia"/>
          <w:color w:val="auto"/>
          <w:szCs w:val="21"/>
          <w:highlight w:val="none"/>
        </w:rPr>
        <w:t>（</w:t>
      </w:r>
      <w:r>
        <w:rPr>
          <w:rFonts w:hint="eastAsia"/>
          <w:color w:val="auto"/>
          <w:szCs w:val="21"/>
          <w:highlight w:val="none"/>
          <w:lang w:val="en-US" w:eastAsia="zh-CN"/>
        </w:rPr>
        <w:t>标段</w:t>
      </w:r>
      <w:r>
        <w:rPr>
          <w:rFonts w:hint="eastAsia"/>
          <w:color w:val="auto"/>
          <w:szCs w:val="21"/>
          <w:highlight w:val="none"/>
        </w:rPr>
        <w:t>名称）</w:t>
      </w:r>
      <w:r>
        <w:rPr>
          <w:rFonts w:hint="eastAsia"/>
          <w:color w:val="auto"/>
          <w:szCs w:val="21"/>
          <w:highlight w:val="none"/>
          <w:lang w:val="en-US" w:eastAsia="zh-CN"/>
        </w:rPr>
        <w:t>项目</w:t>
      </w:r>
      <w:r>
        <w:rPr>
          <w:rFonts w:hint="eastAsia"/>
          <w:color w:val="auto"/>
          <w:szCs w:val="21"/>
          <w:highlight w:val="none"/>
        </w:rPr>
        <w:t>招标文件的全部内容，</w:t>
      </w:r>
      <w:r>
        <w:rPr>
          <w:rFonts w:hint="eastAsia"/>
          <w:color w:val="auto"/>
          <w:szCs w:val="21"/>
          <w:highlight w:val="none"/>
          <w:lang w:val="en-US" w:eastAsia="zh-CN"/>
        </w:rPr>
        <w:t>愿意以【人民币（大写）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元（¥</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元）】的投标总报价，工期</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日历天，按合同约定进行设计、实施和竣工承包工程，修补工程中的任何缺陷，实现工程目的，工程质量（设计）达到</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，工程质量（施工）达到</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w:t>
      </w:r>
    </w:p>
    <w:p w14:paraId="38E2461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 xml:space="preserve">在我方的上述投标总报价中，包括： </w:t>
      </w:r>
    </w:p>
    <w:p w14:paraId="7372DF6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 xml:space="preserve">（1）设计费（如有）： </w:t>
      </w:r>
    </w:p>
    <w:p w14:paraId="6DC0D5A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投标设计费报价（大写）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（小写）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w:t>
      </w:r>
    </w:p>
    <w:p w14:paraId="322CD22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 xml:space="preserve">（2）专业设备材料费（如有）： </w:t>
      </w:r>
    </w:p>
    <w:p w14:paraId="1BA2C49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投标专业设备材料费报价（大写）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（小写）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w:t>
      </w:r>
    </w:p>
    <w:p w14:paraId="6CC697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 xml:space="preserve">（3）建筑安装工程费（如有）： </w:t>
      </w:r>
    </w:p>
    <w:p w14:paraId="01FCA9F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投标建筑安装工程费报价（大写）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（小写）</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w:t>
      </w:r>
    </w:p>
    <w:p w14:paraId="1D3AA4F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（4）其他费用（如有）：</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w:t>
      </w:r>
    </w:p>
    <w:p w14:paraId="1DDD8C8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default"/>
          <w:color w:val="auto"/>
          <w:szCs w:val="21"/>
          <w:highlight w:val="none"/>
          <w:lang w:val="en-US" w:eastAsia="zh-CN"/>
        </w:rPr>
        <w:t>2</w:t>
      </w:r>
      <w:r>
        <w:rPr>
          <w:rFonts w:hint="eastAsia"/>
          <w:color w:val="auto"/>
          <w:szCs w:val="21"/>
          <w:highlight w:val="none"/>
        </w:rPr>
        <w:t>．</w:t>
      </w:r>
      <w:r>
        <w:rPr>
          <w:rFonts w:hint="eastAsia"/>
          <w:color w:val="auto"/>
          <w:szCs w:val="21"/>
          <w:highlight w:val="none"/>
          <w:lang w:val="en-US" w:eastAsia="zh-CN"/>
        </w:rPr>
        <w:t xml:space="preserve">我方拟派： </w:t>
      </w:r>
    </w:p>
    <w:p w14:paraId="1619E8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项目经理：</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（姓名），证书名称：</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，证书编号：</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w:t>
      </w:r>
    </w:p>
    <w:p w14:paraId="5F1A58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施工负责人：</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（姓名），证书名称：</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，证书编号：</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 xml:space="preserve">。 </w:t>
      </w:r>
    </w:p>
    <w:p w14:paraId="563FFDC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设计负责人：</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（姓名），证书名称：</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，证书编号：</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w:t>
      </w:r>
    </w:p>
    <w:p w14:paraId="3313213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3</w:t>
      </w:r>
      <w:r>
        <w:rPr>
          <w:rFonts w:hint="eastAsia"/>
          <w:color w:val="auto"/>
          <w:szCs w:val="21"/>
          <w:highlight w:val="none"/>
        </w:rPr>
        <w:t>．我方承诺在</w:t>
      </w:r>
      <w:r>
        <w:rPr>
          <w:rFonts w:hint="eastAsia"/>
          <w:color w:val="auto"/>
          <w:szCs w:val="21"/>
          <w:highlight w:val="none"/>
          <w:lang w:val="en-US" w:eastAsia="zh-CN"/>
        </w:rPr>
        <w:t>投标有效期</w:t>
      </w:r>
      <w:r>
        <w:rPr>
          <w:rFonts w:hint="eastAsia" w:eastAsia="黑体"/>
          <w:color w:val="auto"/>
          <w:sz w:val="28"/>
          <w:szCs w:val="28"/>
          <w:highlight w:val="none"/>
          <w:u w:val="single"/>
          <w:lang w:val="en-US" w:eastAsia="zh-CN"/>
        </w:rPr>
        <w:t xml:space="preserve">     </w:t>
      </w:r>
      <w:r>
        <w:rPr>
          <w:rFonts w:hint="eastAsia"/>
          <w:color w:val="auto"/>
          <w:szCs w:val="21"/>
          <w:highlight w:val="none"/>
          <w:lang w:val="en-US" w:eastAsia="zh-CN"/>
        </w:rPr>
        <w:t>天内不修改、</w:t>
      </w:r>
      <w:r>
        <w:rPr>
          <w:rFonts w:hint="eastAsia"/>
          <w:color w:val="auto"/>
          <w:szCs w:val="21"/>
          <w:highlight w:val="none"/>
        </w:rPr>
        <w:t>撤销投标文件。</w:t>
      </w:r>
    </w:p>
    <w:p w14:paraId="58707CD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4</w:t>
      </w:r>
      <w:r>
        <w:rPr>
          <w:rFonts w:hint="eastAsia"/>
          <w:color w:val="auto"/>
          <w:szCs w:val="21"/>
          <w:highlight w:val="none"/>
        </w:rPr>
        <w:t>．随同本投标函提交投标保证金一份，金额为人民币（大写）</w:t>
      </w:r>
      <w:r>
        <w:rPr>
          <w:rFonts w:hint="eastAsia" w:eastAsia="黑体"/>
          <w:color w:val="auto"/>
          <w:sz w:val="28"/>
          <w:szCs w:val="28"/>
          <w:highlight w:val="none"/>
          <w:u w:val="single"/>
          <w:lang w:val="en-US" w:eastAsia="zh-CN"/>
        </w:rPr>
        <w:t xml:space="preserve">     </w:t>
      </w:r>
      <w:r>
        <w:rPr>
          <w:rFonts w:hint="eastAsia"/>
          <w:color w:val="auto"/>
          <w:szCs w:val="21"/>
          <w:highlight w:val="none"/>
        </w:rPr>
        <w:t>（</w:t>
      </w:r>
      <w:r>
        <w:rPr>
          <w:color w:val="auto"/>
          <w:szCs w:val="21"/>
          <w:highlight w:val="none"/>
        </w:rPr>
        <w:t>¥</w:t>
      </w:r>
      <w:r>
        <w:rPr>
          <w:rFonts w:hint="eastAsia" w:eastAsia="黑体"/>
          <w:color w:val="auto"/>
          <w:sz w:val="28"/>
          <w:szCs w:val="28"/>
          <w:highlight w:val="none"/>
          <w:u w:val="single"/>
          <w:lang w:val="en-US" w:eastAsia="zh-CN"/>
        </w:rPr>
        <w:t xml:space="preserve">     </w:t>
      </w:r>
      <w:r>
        <w:rPr>
          <w:rFonts w:hint="eastAsia"/>
          <w:color w:val="auto"/>
          <w:szCs w:val="21"/>
          <w:highlight w:val="none"/>
        </w:rPr>
        <w:t>）。</w:t>
      </w:r>
    </w:p>
    <w:p w14:paraId="679C50F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5</w:t>
      </w:r>
      <w:r>
        <w:rPr>
          <w:rFonts w:hint="eastAsia"/>
          <w:color w:val="auto"/>
          <w:szCs w:val="21"/>
          <w:highlight w:val="none"/>
        </w:rPr>
        <w:t>．如我方中标：</w:t>
      </w:r>
    </w:p>
    <w:p w14:paraId="65D2FA9A">
      <w:pPr>
        <w:keepNext w:val="0"/>
        <w:keepLines w:val="0"/>
        <w:pageBreakBefore w:val="0"/>
        <w:widowControl w:val="0"/>
        <w:kinsoku/>
        <w:wordWrap/>
        <w:overflowPunct/>
        <w:topLinePunct w:val="0"/>
        <w:autoSpaceDE/>
        <w:autoSpaceDN/>
        <w:bidi w:val="0"/>
        <w:adjustRightInd w:val="0"/>
        <w:snapToGrid w:val="0"/>
        <w:spacing w:line="400" w:lineRule="exact"/>
        <w:ind w:firstLine="718" w:firstLineChars="342"/>
        <w:textAlignment w:val="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）我方承诺在收到中标通知书后，在中标通知书规定的期限内与你方签订合同。</w:t>
      </w:r>
    </w:p>
    <w:p w14:paraId="07DC1CA3">
      <w:pPr>
        <w:keepNext w:val="0"/>
        <w:keepLines w:val="0"/>
        <w:pageBreakBefore w:val="0"/>
        <w:widowControl w:val="0"/>
        <w:kinsoku/>
        <w:wordWrap/>
        <w:overflowPunct/>
        <w:topLinePunct w:val="0"/>
        <w:autoSpaceDE/>
        <w:autoSpaceDN/>
        <w:bidi w:val="0"/>
        <w:adjustRightInd w:val="0"/>
        <w:snapToGrid w:val="0"/>
        <w:spacing w:line="400" w:lineRule="exact"/>
        <w:ind w:firstLine="718" w:firstLineChars="342"/>
        <w:textAlignment w:val="auto"/>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）随同本投标函递交的投标函附录属于合同文件的组成部分。</w:t>
      </w:r>
    </w:p>
    <w:p w14:paraId="585F800D">
      <w:pPr>
        <w:keepNext w:val="0"/>
        <w:keepLines w:val="0"/>
        <w:pageBreakBefore w:val="0"/>
        <w:widowControl w:val="0"/>
        <w:kinsoku/>
        <w:wordWrap/>
        <w:overflowPunct/>
        <w:topLinePunct w:val="0"/>
        <w:autoSpaceDE/>
        <w:autoSpaceDN/>
        <w:bidi w:val="0"/>
        <w:adjustRightInd w:val="0"/>
        <w:snapToGrid w:val="0"/>
        <w:spacing w:line="400" w:lineRule="exact"/>
        <w:ind w:firstLine="718" w:firstLineChars="342"/>
        <w:textAlignment w:val="auto"/>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）我方承诺按照招标文件规定向你方递交履约担保。</w:t>
      </w:r>
    </w:p>
    <w:p w14:paraId="76F9D053">
      <w:pPr>
        <w:keepNext w:val="0"/>
        <w:keepLines w:val="0"/>
        <w:pageBreakBefore w:val="0"/>
        <w:widowControl w:val="0"/>
        <w:kinsoku/>
        <w:wordWrap/>
        <w:overflowPunct/>
        <w:topLinePunct w:val="0"/>
        <w:autoSpaceDE/>
        <w:autoSpaceDN/>
        <w:bidi w:val="0"/>
        <w:adjustRightInd w:val="0"/>
        <w:snapToGrid w:val="0"/>
        <w:spacing w:line="400" w:lineRule="exact"/>
        <w:ind w:firstLine="718" w:firstLineChars="342"/>
        <w:textAlignment w:val="auto"/>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）我方承诺在合同约定的期限内完成并移交全部合同工程。</w:t>
      </w:r>
    </w:p>
    <w:p w14:paraId="30177B13">
      <w:pPr>
        <w:keepNext w:val="0"/>
        <w:keepLines w:val="0"/>
        <w:pageBreakBefore w:val="0"/>
        <w:widowControl w:val="0"/>
        <w:kinsoku/>
        <w:wordWrap/>
        <w:overflowPunct/>
        <w:topLinePunct w:val="0"/>
        <w:autoSpaceDE/>
        <w:autoSpaceDN/>
        <w:bidi w:val="0"/>
        <w:adjustRightInd w:val="0"/>
        <w:snapToGrid w:val="0"/>
        <w:spacing w:line="400" w:lineRule="exact"/>
        <w:ind w:firstLine="718" w:firstLineChars="342"/>
        <w:textAlignment w:val="auto"/>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w:t>
      </w:r>
      <w:r>
        <w:rPr>
          <w:rFonts w:hint="eastAsia" w:eastAsia="黑体"/>
          <w:color w:val="auto"/>
          <w:sz w:val="28"/>
          <w:szCs w:val="28"/>
          <w:highlight w:val="none"/>
          <w:u w:val="single"/>
          <w:lang w:val="en-US" w:eastAsia="zh-CN"/>
        </w:rPr>
        <w:t xml:space="preserve">                                    </w:t>
      </w:r>
      <w:r>
        <w:rPr>
          <w:rFonts w:hint="eastAsia" w:eastAsia="黑体"/>
          <w:color w:val="auto"/>
          <w:sz w:val="28"/>
          <w:szCs w:val="28"/>
          <w:highlight w:val="none"/>
          <w:u w:val="none"/>
          <w:lang w:val="en-US" w:eastAsia="zh-CN"/>
        </w:rPr>
        <w:t>。</w:t>
      </w:r>
    </w:p>
    <w:p w14:paraId="14495A8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6</w:t>
      </w:r>
      <w:r>
        <w:rPr>
          <w:rFonts w:hint="eastAsia"/>
          <w:color w:val="auto"/>
          <w:szCs w:val="21"/>
          <w:highlight w:val="none"/>
        </w:rPr>
        <w:t>．</w:t>
      </w:r>
      <w:r>
        <w:rPr>
          <w:rFonts w:hint="eastAsia"/>
          <w:color w:val="auto"/>
          <w:highlight w:val="none"/>
        </w:rPr>
        <w:t>我方在此声明，所递交的投标文件及有关资料内容完整、真实和准确，且不存在第二章“投标人须知”第</w:t>
      </w:r>
      <w:r>
        <w:rPr>
          <w:color w:val="auto"/>
          <w:highlight w:val="none"/>
        </w:rPr>
        <w:t>1.4.3</w:t>
      </w:r>
      <w:r>
        <w:rPr>
          <w:rFonts w:hint="eastAsia"/>
          <w:color w:val="auto"/>
          <w:highlight w:val="none"/>
        </w:rPr>
        <w:t>项规定的任何一种情形。</w:t>
      </w:r>
    </w:p>
    <w:p w14:paraId="5C5AFEE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7</w:t>
      </w:r>
      <w:r>
        <w:rPr>
          <w:rFonts w:hint="eastAsia"/>
          <w:color w:val="auto"/>
          <w:szCs w:val="21"/>
          <w:highlight w:val="none"/>
        </w:rPr>
        <w:t>．</w:t>
      </w:r>
      <w:r>
        <w:rPr>
          <w:rFonts w:hint="eastAsia" w:eastAsia="黑体"/>
          <w:color w:val="auto"/>
          <w:sz w:val="28"/>
          <w:szCs w:val="28"/>
          <w:highlight w:val="none"/>
          <w:u w:val="single"/>
          <w:lang w:val="en-US" w:eastAsia="zh-CN"/>
        </w:rPr>
        <w:t xml:space="preserve">                                    </w:t>
      </w:r>
      <w:r>
        <w:rPr>
          <w:rFonts w:hint="eastAsia"/>
          <w:color w:val="auto"/>
          <w:szCs w:val="21"/>
          <w:highlight w:val="none"/>
        </w:rPr>
        <w:t>（其他补充说明）。</w:t>
      </w:r>
    </w:p>
    <w:p w14:paraId="3F3E5440">
      <w:pPr>
        <w:adjustRightInd w:val="0"/>
        <w:snapToGrid w:val="0"/>
        <w:spacing w:line="360" w:lineRule="auto"/>
        <w:ind w:firstLine="3675" w:firstLineChars="1750"/>
        <w:rPr>
          <w:color w:val="auto"/>
          <w:szCs w:val="21"/>
          <w:highlight w:val="none"/>
        </w:rPr>
      </w:pPr>
      <w:r>
        <w:rPr>
          <w:rFonts w:hint="eastAsia"/>
          <w:color w:val="auto"/>
          <w:szCs w:val="21"/>
          <w:highlight w:val="none"/>
        </w:rPr>
        <w:t>投标人：</w:t>
      </w:r>
      <w:r>
        <w:rPr>
          <w:rFonts w:hint="eastAsia" w:eastAsia="黑体"/>
          <w:color w:val="auto"/>
          <w:sz w:val="28"/>
          <w:szCs w:val="28"/>
          <w:highlight w:val="none"/>
          <w:u w:val="single"/>
          <w:lang w:val="en-US" w:eastAsia="zh-CN"/>
        </w:rPr>
        <w:t xml:space="preserve">                </w:t>
      </w:r>
      <w:r>
        <w:rPr>
          <w:rFonts w:hint="eastAsia"/>
          <w:color w:val="auto"/>
          <w:szCs w:val="21"/>
          <w:highlight w:val="none"/>
        </w:rPr>
        <w:t>（盖单位章）</w:t>
      </w:r>
    </w:p>
    <w:p w14:paraId="104F520B">
      <w:pPr>
        <w:adjustRightInd w:val="0"/>
        <w:snapToGrid w:val="0"/>
        <w:spacing w:line="360" w:lineRule="auto"/>
        <w:ind w:firstLine="3675" w:firstLineChars="1750"/>
        <w:rPr>
          <w:color w:val="auto"/>
          <w:szCs w:val="21"/>
          <w:highlight w:val="none"/>
        </w:rPr>
      </w:pPr>
      <w:r>
        <w:rPr>
          <w:rFonts w:hint="eastAsia"/>
          <w:color w:val="auto"/>
          <w:szCs w:val="21"/>
          <w:highlight w:val="none"/>
        </w:rPr>
        <w:t>法定代表人或其委托代理人：</w:t>
      </w:r>
      <w:r>
        <w:rPr>
          <w:rFonts w:hint="eastAsia" w:eastAsia="黑体"/>
          <w:color w:val="auto"/>
          <w:sz w:val="28"/>
          <w:szCs w:val="28"/>
          <w:highlight w:val="none"/>
          <w:u w:val="single"/>
          <w:lang w:val="en-US" w:eastAsia="zh-CN"/>
        </w:rPr>
        <w:t xml:space="preserve">          </w:t>
      </w:r>
      <w:r>
        <w:rPr>
          <w:rFonts w:hint="eastAsia"/>
          <w:color w:val="auto"/>
          <w:szCs w:val="21"/>
          <w:highlight w:val="none"/>
        </w:rPr>
        <w:t>（签章）</w:t>
      </w:r>
    </w:p>
    <w:p w14:paraId="6660AA43">
      <w:pPr>
        <w:adjustRightInd w:val="0"/>
        <w:snapToGrid w:val="0"/>
        <w:spacing w:line="360" w:lineRule="auto"/>
        <w:ind w:firstLine="3675" w:firstLineChars="1750"/>
        <w:rPr>
          <w:color w:val="auto"/>
          <w:szCs w:val="21"/>
          <w:highlight w:val="none"/>
        </w:rPr>
      </w:pPr>
      <w:r>
        <w:rPr>
          <w:rFonts w:hint="eastAsia"/>
          <w:color w:val="auto"/>
          <w:szCs w:val="21"/>
          <w:highlight w:val="none"/>
        </w:rPr>
        <w:t>地址：</w:t>
      </w:r>
      <w:r>
        <w:rPr>
          <w:rFonts w:hint="eastAsia" w:eastAsia="黑体"/>
          <w:color w:val="auto"/>
          <w:sz w:val="28"/>
          <w:szCs w:val="28"/>
          <w:highlight w:val="none"/>
          <w:u w:val="single"/>
          <w:lang w:val="en-US" w:eastAsia="zh-CN"/>
        </w:rPr>
        <w:t xml:space="preserve">                </w:t>
      </w:r>
    </w:p>
    <w:p w14:paraId="3A638343">
      <w:pPr>
        <w:adjustRightInd w:val="0"/>
        <w:snapToGrid w:val="0"/>
        <w:spacing w:line="360" w:lineRule="auto"/>
        <w:ind w:firstLine="3675" w:firstLineChars="1750"/>
        <w:rPr>
          <w:rFonts w:hint="eastAsia" w:eastAsia="黑体"/>
          <w:color w:val="auto"/>
          <w:sz w:val="28"/>
          <w:szCs w:val="28"/>
          <w:highlight w:val="none"/>
          <w:u w:val="single"/>
          <w:lang w:val="en-US" w:eastAsia="zh-CN"/>
        </w:rPr>
      </w:pPr>
      <w:r>
        <w:rPr>
          <w:rFonts w:hint="eastAsia"/>
          <w:color w:val="auto"/>
          <w:szCs w:val="21"/>
          <w:highlight w:val="none"/>
        </w:rPr>
        <w:t>网址：</w:t>
      </w:r>
      <w:r>
        <w:rPr>
          <w:rFonts w:hint="eastAsia" w:eastAsia="黑体"/>
          <w:color w:val="auto"/>
          <w:sz w:val="28"/>
          <w:szCs w:val="28"/>
          <w:highlight w:val="none"/>
          <w:u w:val="single"/>
          <w:lang w:val="en-US" w:eastAsia="zh-CN"/>
        </w:rPr>
        <w:t xml:space="preserve">                </w:t>
      </w:r>
    </w:p>
    <w:p w14:paraId="4B1D70F7">
      <w:pPr>
        <w:adjustRightInd w:val="0"/>
        <w:snapToGrid w:val="0"/>
        <w:spacing w:line="360" w:lineRule="auto"/>
        <w:ind w:firstLine="3675" w:firstLineChars="1750"/>
        <w:rPr>
          <w:color w:val="auto"/>
          <w:szCs w:val="21"/>
          <w:highlight w:val="none"/>
        </w:rPr>
      </w:pPr>
      <w:r>
        <w:rPr>
          <w:rFonts w:hint="eastAsia"/>
          <w:color w:val="auto"/>
          <w:szCs w:val="21"/>
          <w:highlight w:val="none"/>
        </w:rPr>
        <w:t>电话：</w:t>
      </w:r>
      <w:r>
        <w:rPr>
          <w:rFonts w:hint="eastAsia" w:eastAsia="黑体"/>
          <w:color w:val="auto"/>
          <w:sz w:val="28"/>
          <w:szCs w:val="28"/>
          <w:highlight w:val="none"/>
          <w:u w:val="single"/>
          <w:lang w:val="en-US" w:eastAsia="zh-CN"/>
        </w:rPr>
        <w:t xml:space="preserve">                </w:t>
      </w:r>
    </w:p>
    <w:p w14:paraId="7762BB1C">
      <w:pPr>
        <w:adjustRightInd w:val="0"/>
        <w:snapToGrid w:val="0"/>
        <w:spacing w:line="360" w:lineRule="auto"/>
        <w:ind w:firstLine="3675" w:firstLineChars="1750"/>
        <w:rPr>
          <w:rFonts w:hint="eastAsia" w:eastAsia="黑体"/>
          <w:color w:val="auto"/>
          <w:sz w:val="28"/>
          <w:szCs w:val="28"/>
          <w:highlight w:val="none"/>
          <w:u w:val="single"/>
          <w:lang w:val="en-US" w:eastAsia="zh-CN"/>
        </w:rPr>
      </w:pPr>
      <w:r>
        <w:rPr>
          <w:rFonts w:hint="eastAsia"/>
          <w:color w:val="auto"/>
          <w:szCs w:val="21"/>
          <w:highlight w:val="none"/>
        </w:rPr>
        <w:t>传真：</w:t>
      </w:r>
      <w:r>
        <w:rPr>
          <w:rFonts w:hint="eastAsia" w:eastAsia="黑体"/>
          <w:color w:val="auto"/>
          <w:sz w:val="28"/>
          <w:szCs w:val="28"/>
          <w:highlight w:val="none"/>
          <w:u w:val="single"/>
          <w:lang w:val="en-US" w:eastAsia="zh-CN"/>
        </w:rPr>
        <w:t xml:space="preserve">                </w:t>
      </w:r>
    </w:p>
    <w:p w14:paraId="1D16672C">
      <w:pPr>
        <w:adjustRightInd w:val="0"/>
        <w:snapToGrid w:val="0"/>
        <w:spacing w:line="360" w:lineRule="auto"/>
        <w:ind w:firstLine="3675" w:firstLineChars="1750"/>
        <w:rPr>
          <w:color w:val="auto"/>
          <w:szCs w:val="21"/>
          <w:highlight w:val="none"/>
        </w:rPr>
      </w:pPr>
      <w:r>
        <w:rPr>
          <w:rFonts w:hint="eastAsia"/>
          <w:color w:val="auto"/>
          <w:szCs w:val="21"/>
          <w:highlight w:val="none"/>
        </w:rPr>
        <w:t>邮政编码：</w:t>
      </w:r>
      <w:r>
        <w:rPr>
          <w:rFonts w:hint="eastAsia" w:eastAsia="黑体"/>
          <w:color w:val="auto"/>
          <w:sz w:val="28"/>
          <w:szCs w:val="28"/>
          <w:highlight w:val="none"/>
          <w:u w:val="single"/>
          <w:lang w:val="en-US" w:eastAsia="zh-CN"/>
        </w:rPr>
        <w:t xml:space="preserve">                </w:t>
      </w:r>
    </w:p>
    <w:p w14:paraId="608D8A37">
      <w:pPr>
        <w:adjustRightInd w:val="0"/>
        <w:snapToGrid w:val="0"/>
        <w:spacing w:line="360" w:lineRule="auto"/>
        <w:ind w:firstLine="4760" w:firstLineChars="1700"/>
        <w:rPr>
          <w:rFonts w:ascii="宋体"/>
          <w:color w:val="auto"/>
          <w:szCs w:val="21"/>
          <w:highlight w:val="none"/>
        </w:rPr>
      </w:pP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年</w:t>
      </w: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月</w:t>
      </w: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日</w:t>
      </w:r>
    </w:p>
    <w:p w14:paraId="6BFB2611">
      <w:pPr>
        <w:spacing w:line="440" w:lineRule="exact"/>
        <w:ind w:firstLine="4725" w:firstLineChars="2250"/>
        <w:rPr>
          <w:color w:val="auto"/>
          <w:szCs w:val="21"/>
          <w:highlight w:val="none"/>
        </w:rPr>
      </w:pPr>
      <w:r>
        <w:rPr>
          <w:color w:val="auto"/>
          <w:highlight w:val="none"/>
        </w:rPr>
        <w:br w:type="page"/>
      </w:r>
    </w:p>
    <w:p w14:paraId="59C5D5D3">
      <w:pPr>
        <w:pStyle w:val="5"/>
        <w:numPr>
          <w:ilvl w:val="0"/>
          <w:numId w:val="10"/>
        </w:numPr>
        <w:jc w:val="center"/>
        <w:rPr>
          <w:rFonts w:hint="eastAsia"/>
          <w:color w:val="auto"/>
          <w:highlight w:val="none"/>
        </w:rPr>
      </w:pPr>
      <w:bookmarkStart w:id="1757" w:name="_Toc152042579"/>
      <w:bookmarkStart w:id="1758" w:name="_Toc152045790"/>
      <w:bookmarkStart w:id="1759" w:name="_Toc26598"/>
      <w:bookmarkStart w:id="1760" w:name="_Toc29048"/>
      <w:bookmarkStart w:id="1761" w:name="_Toc7956825"/>
      <w:bookmarkStart w:id="1762" w:name="_Toc144974859"/>
      <w:bookmarkStart w:id="1763" w:name="_Toc25266"/>
      <w:bookmarkStart w:id="1764" w:name="_Toc247527830"/>
      <w:bookmarkStart w:id="1765" w:name="_Toc247514249"/>
      <w:r>
        <w:rPr>
          <w:rFonts w:hint="eastAsia"/>
          <w:color w:val="auto"/>
          <w:highlight w:val="none"/>
        </w:rPr>
        <w:t>投标函附录</w:t>
      </w:r>
      <w:bookmarkEnd w:id="1757"/>
      <w:bookmarkEnd w:id="1758"/>
      <w:bookmarkEnd w:id="1759"/>
      <w:bookmarkEnd w:id="1760"/>
      <w:bookmarkEnd w:id="1761"/>
      <w:bookmarkEnd w:id="1762"/>
      <w:bookmarkEnd w:id="1763"/>
      <w:bookmarkEnd w:id="1764"/>
      <w:bookmarkEnd w:id="1765"/>
    </w:p>
    <w:p w14:paraId="2C9AFD99">
      <w:pPr>
        <w:numPr>
          <w:ilvl w:val="0"/>
          <w:numId w:val="0"/>
        </w:numPr>
        <w:rPr>
          <w:color w:val="auto"/>
          <w:highlight w:val="none"/>
        </w:rPr>
      </w:pPr>
      <w:r>
        <w:rPr>
          <w:rFonts w:hint="eastAsia"/>
          <w:b/>
          <w:bCs/>
          <w:color w:val="auto"/>
          <w:highlight w:val="none"/>
          <w:lang w:val="en-US" w:eastAsia="zh-CN"/>
        </w:rPr>
        <w:t>标段名称：</w:t>
      </w:r>
    </w:p>
    <w:tbl>
      <w:tblPr>
        <w:tblStyle w:val="44"/>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20"/>
        <w:gridCol w:w="1763"/>
        <w:gridCol w:w="3628"/>
        <w:gridCol w:w="893"/>
      </w:tblGrid>
      <w:tr w14:paraId="1F73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ign w:val="center"/>
          </w:tcPr>
          <w:p w14:paraId="3C38D912">
            <w:pPr>
              <w:jc w:val="center"/>
              <w:rPr>
                <w:rFonts w:ascii="宋体"/>
                <w:color w:val="auto"/>
                <w:szCs w:val="21"/>
                <w:highlight w:val="none"/>
              </w:rPr>
            </w:pPr>
            <w:r>
              <w:rPr>
                <w:rFonts w:hint="eastAsia" w:ascii="宋体" w:hAnsi="宋体"/>
                <w:color w:val="auto"/>
                <w:szCs w:val="21"/>
                <w:highlight w:val="none"/>
              </w:rPr>
              <w:t>序号</w:t>
            </w:r>
          </w:p>
        </w:tc>
        <w:tc>
          <w:tcPr>
            <w:tcW w:w="2420" w:type="dxa"/>
            <w:noWrap/>
            <w:vAlign w:val="center"/>
          </w:tcPr>
          <w:p w14:paraId="712E602B">
            <w:pPr>
              <w:jc w:val="center"/>
              <w:rPr>
                <w:rFonts w:hint="eastAsia" w:ascii="宋体" w:eastAsia="宋体"/>
                <w:color w:val="auto"/>
                <w:szCs w:val="21"/>
                <w:highlight w:val="none"/>
                <w:lang w:eastAsia="zh-CN"/>
              </w:rPr>
            </w:pPr>
            <w:r>
              <w:rPr>
                <w:rFonts w:hint="eastAsia" w:ascii="宋体" w:hAnsi="宋体"/>
                <w:color w:val="auto"/>
                <w:szCs w:val="21"/>
                <w:highlight w:val="none"/>
              </w:rPr>
              <w:t>条款</w:t>
            </w:r>
            <w:r>
              <w:rPr>
                <w:rFonts w:hint="eastAsia" w:ascii="宋体" w:hAnsi="宋体"/>
                <w:color w:val="auto"/>
                <w:szCs w:val="21"/>
                <w:highlight w:val="none"/>
                <w:lang w:val="en-US" w:eastAsia="zh-CN"/>
              </w:rPr>
              <w:t>内容</w:t>
            </w:r>
          </w:p>
        </w:tc>
        <w:tc>
          <w:tcPr>
            <w:tcW w:w="1763" w:type="dxa"/>
            <w:noWrap/>
            <w:vAlign w:val="center"/>
          </w:tcPr>
          <w:p w14:paraId="0091A82C">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合同条款号</w:t>
            </w:r>
          </w:p>
        </w:tc>
        <w:tc>
          <w:tcPr>
            <w:tcW w:w="3628" w:type="dxa"/>
            <w:noWrap/>
            <w:vAlign w:val="center"/>
          </w:tcPr>
          <w:p w14:paraId="3AE1C23D">
            <w:pPr>
              <w:jc w:val="center"/>
              <w:rPr>
                <w:rFonts w:ascii="宋体"/>
                <w:color w:val="auto"/>
                <w:szCs w:val="21"/>
                <w:highlight w:val="none"/>
              </w:rPr>
            </w:pPr>
            <w:r>
              <w:rPr>
                <w:rFonts w:hint="eastAsia" w:ascii="宋体" w:hAnsi="宋体"/>
                <w:color w:val="auto"/>
                <w:szCs w:val="21"/>
                <w:highlight w:val="none"/>
              </w:rPr>
              <w:t>约定内容</w:t>
            </w:r>
          </w:p>
        </w:tc>
        <w:tc>
          <w:tcPr>
            <w:tcW w:w="893" w:type="dxa"/>
            <w:noWrap/>
            <w:vAlign w:val="center"/>
          </w:tcPr>
          <w:p w14:paraId="552BF710">
            <w:pPr>
              <w:jc w:val="center"/>
              <w:rPr>
                <w:rFonts w:ascii="宋体"/>
                <w:color w:val="auto"/>
                <w:szCs w:val="21"/>
                <w:highlight w:val="none"/>
              </w:rPr>
            </w:pPr>
            <w:r>
              <w:rPr>
                <w:rFonts w:hint="eastAsia" w:ascii="宋体" w:hAnsi="宋体"/>
                <w:color w:val="auto"/>
                <w:szCs w:val="21"/>
                <w:highlight w:val="none"/>
              </w:rPr>
              <w:t>备注</w:t>
            </w:r>
          </w:p>
        </w:tc>
      </w:tr>
      <w:tr w14:paraId="6C60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ign w:val="center"/>
          </w:tcPr>
          <w:p w14:paraId="2621A293">
            <w:pPr>
              <w:spacing w:line="440" w:lineRule="exact"/>
              <w:jc w:val="center"/>
              <w:rPr>
                <w:rFonts w:ascii="宋体"/>
                <w:color w:val="auto"/>
                <w:szCs w:val="21"/>
                <w:highlight w:val="none"/>
              </w:rPr>
            </w:pPr>
            <w:r>
              <w:rPr>
                <w:rFonts w:ascii="宋体" w:hAnsi="宋体"/>
                <w:color w:val="auto"/>
                <w:szCs w:val="21"/>
                <w:highlight w:val="none"/>
              </w:rPr>
              <w:t>1</w:t>
            </w:r>
          </w:p>
        </w:tc>
        <w:tc>
          <w:tcPr>
            <w:tcW w:w="2420" w:type="dxa"/>
            <w:noWrap/>
            <w:vAlign w:val="center"/>
          </w:tcPr>
          <w:p w14:paraId="4ED25132">
            <w:pPr>
              <w:spacing w:line="440" w:lineRule="exact"/>
              <w:jc w:val="left"/>
              <w:rPr>
                <w:rFonts w:ascii="宋体"/>
                <w:color w:val="auto"/>
                <w:szCs w:val="21"/>
                <w:highlight w:val="none"/>
              </w:rPr>
            </w:pPr>
            <w:r>
              <w:rPr>
                <w:rFonts w:hint="eastAsia" w:ascii="宋体" w:hAnsi="宋体"/>
                <w:color w:val="auto"/>
                <w:szCs w:val="21"/>
                <w:highlight w:val="none"/>
              </w:rPr>
              <w:t>项目经理</w:t>
            </w:r>
          </w:p>
        </w:tc>
        <w:tc>
          <w:tcPr>
            <w:tcW w:w="1763" w:type="dxa"/>
            <w:noWrap/>
            <w:vAlign w:val="center"/>
          </w:tcPr>
          <w:p w14:paraId="615BC818">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1.1.2.7</w:t>
            </w:r>
          </w:p>
        </w:tc>
        <w:tc>
          <w:tcPr>
            <w:tcW w:w="3628" w:type="dxa"/>
            <w:noWrap/>
            <w:vAlign w:val="center"/>
          </w:tcPr>
          <w:p w14:paraId="32AA5001">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（见投标函）</w:t>
            </w:r>
          </w:p>
        </w:tc>
        <w:tc>
          <w:tcPr>
            <w:tcW w:w="893" w:type="dxa"/>
            <w:noWrap/>
            <w:vAlign w:val="center"/>
          </w:tcPr>
          <w:p w14:paraId="4D3545EB">
            <w:pPr>
              <w:spacing w:line="440" w:lineRule="exact"/>
              <w:rPr>
                <w:rFonts w:ascii="宋体"/>
                <w:color w:val="auto"/>
                <w:szCs w:val="21"/>
                <w:highlight w:val="none"/>
              </w:rPr>
            </w:pPr>
          </w:p>
        </w:tc>
      </w:tr>
      <w:tr w14:paraId="4199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76738B39">
            <w:pPr>
              <w:jc w:val="center"/>
              <w:rPr>
                <w:rFonts w:ascii="宋体" w:hAnsi="Times New Roman" w:eastAsia="宋体" w:cs="Times New Roman"/>
                <w:color w:val="auto"/>
                <w:kern w:val="2"/>
                <w:sz w:val="21"/>
                <w:szCs w:val="21"/>
                <w:highlight w:val="none"/>
                <w:lang w:val="en-US" w:eastAsia="zh-CN" w:bidi="ar-SA"/>
              </w:rPr>
            </w:pPr>
            <w:r>
              <w:rPr>
                <w:rFonts w:ascii="宋体" w:hAnsi="宋体"/>
                <w:color w:val="auto"/>
                <w:szCs w:val="21"/>
                <w:highlight w:val="none"/>
              </w:rPr>
              <w:t>2</w:t>
            </w:r>
          </w:p>
        </w:tc>
        <w:tc>
          <w:tcPr>
            <w:tcW w:w="2420" w:type="dxa"/>
            <w:noWrap/>
            <w:vAlign w:val="center"/>
          </w:tcPr>
          <w:p w14:paraId="0CE53226">
            <w:pPr>
              <w:spacing w:line="44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工期</w:t>
            </w:r>
          </w:p>
        </w:tc>
        <w:tc>
          <w:tcPr>
            <w:tcW w:w="1763" w:type="dxa"/>
            <w:noWrap/>
            <w:vAlign w:val="center"/>
          </w:tcPr>
          <w:p w14:paraId="0905E4FE">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1.1.4.5</w:t>
            </w:r>
          </w:p>
        </w:tc>
        <w:tc>
          <w:tcPr>
            <w:tcW w:w="3628" w:type="dxa"/>
            <w:noWrap/>
            <w:vAlign w:val="center"/>
          </w:tcPr>
          <w:p w14:paraId="7C0CF5C7">
            <w:pPr>
              <w:spacing w:line="440" w:lineRule="exact"/>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（见投标函）</w:t>
            </w:r>
          </w:p>
        </w:tc>
        <w:tc>
          <w:tcPr>
            <w:tcW w:w="893" w:type="dxa"/>
            <w:noWrap/>
            <w:vAlign w:val="center"/>
          </w:tcPr>
          <w:p w14:paraId="4920B530">
            <w:pPr>
              <w:spacing w:line="440" w:lineRule="exact"/>
              <w:rPr>
                <w:rFonts w:ascii="宋体"/>
                <w:color w:val="auto"/>
                <w:szCs w:val="21"/>
                <w:highlight w:val="none"/>
              </w:rPr>
            </w:pPr>
          </w:p>
        </w:tc>
      </w:tr>
      <w:tr w14:paraId="0A2D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4BE2666A">
            <w:pPr>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3</w:t>
            </w:r>
          </w:p>
        </w:tc>
        <w:tc>
          <w:tcPr>
            <w:tcW w:w="2420" w:type="dxa"/>
            <w:noWrap/>
            <w:vAlign w:val="center"/>
          </w:tcPr>
          <w:p w14:paraId="68D10736">
            <w:pPr>
              <w:spacing w:line="440" w:lineRule="exact"/>
              <w:jc w:val="left"/>
              <w:rPr>
                <w:rFonts w:ascii="宋体"/>
                <w:color w:val="auto"/>
                <w:szCs w:val="21"/>
                <w:highlight w:val="none"/>
              </w:rPr>
            </w:pPr>
            <w:r>
              <w:rPr>
                <w:rFonts w:hint="eastAsia" w:ascii="宋体"/>
                <w:color w:val="auto"/>
                <w:szCs w:val="21"/>
                <w:highlight w:val="none"/>
                <w:lang w:val="en-US" w:eastAsia="zh-CN"/>
              </w:rPr>
              <w:t>缺陷责任期</w:t>
            </w:r>
          </w:p>
        </w:tc>
        <w:tc>
          <w:tcPr>
            <w:tcW w:w="1763" w:type="dxa"/>
            <w:noWrap/>
            <w:vAlign w:val="center"/>
          </w:tcPr>
          <w:p w14:paraId="64DE761D">
            <w:pPr>
              <w:spacing w:line="440" w:lineRule="exact"/>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1.1.4.6</w:t>
            </w:r>
          </w:p>
        </w:tc>
        <w:tc>
          <w:tcPr>
            <w:tcW w:w="3628" w:type="dxa"/>
            <w:noWrap/>
            <w:vAlign w:val="center"/>
          </w:tcPr>
          <w:p w14:paraId="365CC28A">
            <w:pPr>
              <w:spacing w:line="440" w:lineRule="exact"/>
              <w:rPr>
                <w:rFonts w:ascii="宋体"/>
                <w:color w:val="auto"/>
                <w:szCs w:val="21"/>
                <w:highlight w:val="none"/>
              </w:rPr>
            </w:pPr>
          </w:p>
        </w:tc>
        <w:tc>
          <w:tcPr>
            <w:tcW w:w="893" w:type="dxa"/>
            <w:noWrap/>
            <w:vAlign w:val="center"/>
          </w:tcPr>
          <w:p w14:paraId="11D9A289">
            <w:pPr>
              <w:spacing w:line="440" w:lineRule="exact"/>
              <w:rPr>
                <w:rFonts w:ascii="宋体"/>
                <w:color w:val="auto"/>
                <w:szCs w:val="21"/>
                <w:highlight w:val="none"/>
              </w:rPr>
            </w:pPr>
          </w:p>
        </w:tc>
      </w:tr>
      <w:tr w14:paraId="5D42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091DB268">
            <w:pPr>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4</w:t>
            </w:r>
          </w:p>
        </w:tc>
        <w:tc>
          <w:tcPr>
            <w:tcW w:w="2420" w:type="dxa"/>
            <w:noWrap/>
            <w:vAlign w:val="center"/>
          </w:tcPr>
          <w:p w14:paraId="7A3E90B3">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项目经理每月在施工现 </w:t>
            </w:r>
          </w:p>
          <w:p w14:paraId="3663A117">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场的时间</w:t>
            </w:r>
          </w:p>
        </w:tc>
        <w:tc>
          <w:tcPr>
            <w:tcW w:w="1763" w:type="dxa"/>
            <w:noWrap/>
            <w:vAlign w:val="center"/>
          </w:tcPr>
          <w:p w14:paraId="2A37A301">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4.3.2</w:t>
            </w:r>
          </w:p>
        </w:tc>
        <w:tc>
          <w:tcPr>
            <w:tcW w:w="3628" w:type="dxa"/>
            <w:noWrap/>
            <w:vAlign w:val="center"/>
          </w:tcPr>
          <w:p w14:paraId="33DC14BE">
            <w:pPr>
              <w:spacing w:line="440" w:lineRule="exact"/>
              <w:rPr>
                <w:rFonts w:ascii="宋体"/>
                <w:color w:val="auto"/>
                <w:szCs w:val="21"/>
                <w:highlight w:val="none"/>
              </w:rPr>
            </w:pPr>
          </w:p>
        </w:tc>
        <w:tc>
          <w:tcPr>
            <w:tcW w:w="893" w:type="dxa"/>
            <w:noWrap/>
            <w:vAlign w:val="center"/>
          </w:tcPr>
          <w:p w14:paraId="08AE4912">
            <w:pPr>
              <w:spacing w:line="440" w:lineRule="exact"/>
              <w:rPr>
                <w:rFonts w:ascii="宋体"/>
                <w:color w:val="auto"/>
                <w:szCs w:val="21"/>
                <w:highlight w:val="none"/>
              </w:rPr>
            </w:pPr>
          </w:p>
        </w:tc>
      </w:tr>
      <w:tr w14:paraId="1124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127753E8">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5</w:t>
            </w:r>
          </w:p>
        </w:tc>
        <w:tc>
          <w:tcPr>
            <w:tcW w:w="2420" w:type="dxa"/>
            <w:noWrap/>
            <w:vAlign w:val="center"/>
          </w:tcPr>
          <w:p w14:paraId="4339069A">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项目经理擅自离开施工 </w:t>
            </w:r>
          </w:p>
          <w:p w14:paraId="63475099">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现场的违约责任</w:t>
            </w:r>
          </w:p>
        </w:tc>
        <w:tc>
          <w:tcPr>
            <w:tcW w:w="1763" w:type="dxa"/>
            <w:noWrap/>
            <w:vAlign w:val="center"/>
          </w:tcPr>
          <w:p w14:paraId="7D61CCF6">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4.3.2</w:t>
            </w:r>
          </w:p>
        </w:tc>
        <w:tc>
          <w:tcPr>
            <w:tcW w:w="3628" w:type="dxa"/>
            <w:noWrap/>
            <w:vAlign w:val="center"/>
          </w:tcPr>
          <w:p w14:paraId="056B1A82">
            <w:pPr>
              <w:spacing w:line="440" w:lineRule="exact"/>
              <w:rPr>
                <w:rFonts w:ascii="宋体"/>
                <w:color w:val="auto"/>
                <w:szCs w:val="21"/>
                <w:highlight w:val="none"/>
              </w:rPr>
            </w:pPr>
          </w:p>
        </w:tc>
        <w:tc>
          <w:tcPr>
            <w:tcW w:w="893" w:type="dxa"/>
            <w:noWrap/>
            <w:vAlign w:val="center"/>
          </w:tcPr>
          <w:p w14:paraId="5EE72FC7">
            <w:pPr>
              <w:spacing w:line="440" w:lineRule="exact"/>
              <w:rPr>
                <w:rFonts w:ascii="宋体"/>
                <w:color w:val="auto"/>
                <w:szCs w:val="21"/>
                <w:highlight w:val="none"/>
              </w:rPr>
            </w:pPr>
          </w:p>
        </w:tc>
      </w:tr>
      <w:tr w14:paraId="2680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42ACC5D9">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6</w:t>
            </w:r>
          </w:p>
        </w:tc>
        <w:tc>
          <w:tcPr>
            <w:tcW w:w="2420" w:type="dxa"/>
            <w:noWrap/>
            <w:vAlign w:val="center"/>
          </w:tcPr>
          <w:p w14:paraId="63799610">
            <w:pPr>
              <w:spacing w:line="440" w:lineRule="exact"/>
              <w:rPr>
                <w:rFonts w:ascii="宋体" w:hAnsi="宋体"/>
                <w:color w:val="auto"/>
                <w:szCs w:val="21"/>
                <w:highlight w:val="none"/>
              </w:rPr>
            </w:pPr>
            <w:r>
              <w:rPr>
                <w:rFonts w:hint="eastAsia" w:ascii="宋体" w:hAnsi="宋体"/>
                <w:color w:val="auto"/>
                <w:szCs w:val="21"/>
                <w:highlight w:val="none"/>
                <w:lang w:val="en-US" w:eastAsia="zh-CN"/>
              </w:rPr>
              <w:t xml:space="preserve">擅自更换项目经理的违 </w:t>
            </w:r>
          </w:p>
          <w:p w14:paraId="44E02A8F">
            <w:pPr>
              <w:spacing w:line="440" w:lineRule="exact"/>
              <w:rPr>
                <w:rFonts w:ascii="宋体" w:hAnsi="宋体"/>
                <w:color w:val="auto"/>
                <w:szCs w:val="21"/>
                <w:highlight w:val="none"/>
              </w:rPr>
            </w:pPr>
            <w:r>
              <w:rPr>
                <w:rFonts w:hint="eastAsia" w:ascii="宋体" w:hAnsi="宋体"/>
                <w:color w:val="auto"/>
                <w:szCs w:val="21"/>
                <w:highlight w:val="none"/>
                <w:lang w:val="en-US" w:eastAsia="zh-CN"/>
              </w:rPr>
              <w:t>约责任</w:t>
            </w:r>
          </w:p>
        </w:tc>
        <w:tc>
          <w:tcPr>
            <w:tcW w:w="1763" w:type="dxa"/>
            <w:noWrap/>
            <w:vAlign w:val="center"/>
          </w:tcPr>
          <w:p w14:paraId="276A15BE">
            <w:pPr>
              <w:keepNext w:val="0"/>
              <w:keepLines w:val="0"/>
              <w:widowControl/>
              <w:suppressLineNumbers w:val="0"/>
              <w:jc w:val="center"/>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4.3.4</w:t>
            </w:r>
          </w:p>
        </w:tc>
        <w:tc>
          <w:tcPr>
            <w:tcW w:w="3628" w:type="dxa"/>
            <w:noWrap/>
            <w:vAlign w:val="center"/>
          </w:tcPr>
          <w:p w14:paraId="0BE5C40C">
            <w:pPr>
              <w:spacing w:line="440" w:lineRule="exact"/>
              <w:rPr>
                <w:rFonts w:ascii="宋体" w:hAnsi="宋体"/>
                <w:color w:val="auto"/>
                <w:szCs w:val="21"/>
                <w:highlight w:val="none"/>
              </w:rPr>
            </w:pPr>
          </w:p>
        </w:tc>
        <w:tc>
          <w:tcPr>
            <w:tcW w:w="893" w:type="dxa"/>
            <w:noWrap/>
            <w:vAlign w:val="center"/>
          </w:tcPr>
          <w:p w14:paraId="5EFA2779">
            <w:pPr>
              <w:spacing w:line="440" w:lineRule="exact"/>
              <w:rPr>
                <w:rFonts w:ascii="宋体"/>
                <w:color w:val="auto"/>
                <w:szCs w:val="21"/>
                <w:highlight w:val="none"/>
              </w:rPr>
            </w:pPr>
          </w:p>
        </w:tc>
      </w:tr>
      <w:tr w14:paraId="068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0FF56AA2">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7</w:t>
            </w:r>
          </w:p>
        </w:tc>
        <w:tc>
          <w:tcPr>
            <w:tcW w:w="2420" w:type="dxa"/>
            <w:noWrap/>
            <w:vAlign w:val="center"/>
          </w:tcPr>
          <w:p w14:paraId="6098DF8F">
            <w:pPr>
              <w:spacing w:line="440" w:lineRule="exact"/>
              <w:rPr>
                <w:rFonts w:ascii="宋体"/>
                <w:color w:val="auto"/>
                <w:szCs w:val="21"/>
                <w:highlight w:val="none"/>
              </w:rPr>
            </w:pPr>
            <w:r>
              <w:rPr>
                <w:rFonts w:hint="eastAsia" w:ascii="宋体"/>
                <w:color w:val="auto"/>
                <w:szCs w:val="21"/>
                <w:highlight w:val="none"/>
                <w:lang w:val="en-US" w:eastAsia="zh-CN"/>
              </w:rPr>
              <w:t xml:space="preserve">无正当理由拒绝更换项 </w:t>
            </w:r>
          </w:p>
          <w:p w14:paraId="21366DA5">
            <w:pPr>
              <w:spacing w:line="440" w:lineRule="exact"/>
              <w:rPr>
                <w:rFonts w:ascii="宋体"/>
                <w:color w:val="auto"/>
                <w:szCs w:val="21"/>
                <w:highlight w:val="none"/>
              </w:rPr>
            </w:pPr>
            <w:r>
              <w:rPr>
                <w:rFonts w:hint="eastAsia" w:ascii="宋体"/>
                <w:color w:val="auto"/>
                <w:szCs w:val="21"/>
                <w:highlight w:val="none"/>
                <w:lang w:val="en-US" w:eastAsia="zh-CN"/>
              </w:rPr>
              <w:t>目经理的违约责任</w:t>
            </w:r>
          </w:p>
        </w:tc>
        <w:tc>
          <w:tcPr>
            <w:tcW w:w="1763" w:type="dxa"/>
            <w:noWrap/>
            <w:vAlign w:val="center"/>
          </w:tcPr>
          <w:p w14:paraId="18DFAEF3">
            <w:pPr>
              <w:keepNext w:val="0"/>
              <w:keepLines w:val="0"/>
              <w:widowControl/>
              <w:suppressLineNumbers w:val="0"/>
              <w:jc w:val="center"/>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4.3.5</w:t>
            </w:r>
          </w:p>
        </w:tc>
        <w:tc>
          <w:tcPr>
            <w:tcW w:w="3628" w:type="dxa"/>
            <w:noWrap/>
            <w:vAlign w:val="center"/>
          </w:tcPr>
          <w:p w14:paraId="51CCDA23">
            <w:pPr>
              <w:spacing w:line="440" w:lineRule="exact"/>
              <w:rPr>
                <w:rFonts w:ascii="宋体"/>
                <w:color w:val="auto"/>
                <w:szCs w:val="21"/>
                <w:highlight w:val="none"/>
              </w:rPr>
            </w:pPr>
          </w:p>
        </w:tc>
        <w:tc>
          <w:tcPr>
            <w:tcW w:w="893" w:type="dxa"/>
            <w:noWrap/>
            <w:vAlign w:val="center"/>
          </w:tcPr>
          <w:p w14:paraId="7CCF1EBC">
            <w:pPr>
              <w:spacing w:line="440" w:lineRule="exact"/>
              <w:rPr>
                <w:rFonts w:ascii="宋体"/>
                <w:color w:val="auto"/>
                <w:szCs w:val="21"/>
                <w:highlight w:val="none"/>
              </w:rPr>
            </w:pPr>
          </w:p>
        </w:tc>
      </w:tr>
      <w:tr w14:paraId="7E4C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4FE21AF9">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8</w:t>
            </w:r>
          </w:p>
        </w:tc>
        <w:tc>
          <w:tcPr>
            <w:tcW w:w="2420" w:type="dxa"/>
            <w:noWrap/>
            <w:vAlign w:val="center"/>
          </w:tcPr>
          <w:p w14:paraId="291905C0">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承包人履约担保金额</w:t>
            </w:r>
          </w:p>
        </w:tc>
        <w:tc>
          <w:tcPr>
            <w:tcW w:w="1763" w:type="dxa"/>
            <w:noWrap/>
            <w:vAlign w:val="center"/>
          </w:tcPr>
          <w:p w14:paraId="79327448">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4.2</w:t>
            </w:r>
          </w:p>
        </w:tc>
        <w:tc>
          <w:tcPr>
            <w:tcW w:w="3628" w:type="dxa"/>
            <w:noWrap/>
            <w:vAlign w:val="center"/>
          </w:tcPr>
          <w:p w14:paraId="64007DBB">
            <w:pPr>
              <w:spacing w:line="440" w:lineRule="exact"/>
              <w:rPr>
                <w:rFonts w:ascii="宋体"/>
                <w:color w:val="auto"/>
                <w:szCs w:val="21"/>
                <w:highlight w:val="none"/>
              </w:rPr>
            </w:pPr>
          </w:p>
        </w:tc>
        <w:tc>
          <w:tcPr>
            <w:tcW w:w="893" w:type="dxa"/>
            <w:noWrap/>
            <w:vAlign w:val="center"/>
          </w:tcPr>
          <w:p w14:paraId="1599DD1F">
            <w:pPr>
              <w:spacing w:line="440" w:lineRule="exact"/>
              <w:rPr>
                <w:rFonts w:ascii="宋体"/>
                <w:color w:val="auto"/>
                <w:szCs w:val="21"/>
                <w:highlight w:val="none"/>
              </w:rPr>
            </w:pPr>
          </w:p>
        </w:tc>
      </w:tr>
      <w:tr w14:paraId="496A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2ECCE301">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9</w:t>
            </w:r>
          </w:p>
        </w:tc>
        <w:tc>
          <w:tcPr>
            <w:tcW w:w="2420" w:type="dxa"/>
            <w:noWrap/>
            <w:vAlign w:val="center"/>
          </w:tcPr>
          <w:p w14:paraId="69B873AF">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分包</w:t>
            </w:r>
          </w:p>
        </w:tc>
        <w:tc>
          <w:tcPr>
            <w:tcW w:w="1763" w:type="dxa"/>
            <w:noWrap/>
            <w:vAlign w:val="center"/>
          </w:tcPr>
          <w:p w14:paraId="73BDAB1A">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4.5</w:t>
            </w:r>
          </w:p>
        </w:tc>
        <w:tc>
          <w:tcPr>
            <w:tcW w:w="3628" w:type="dxa"/>
            <w:noWrap/>
            <w:vAlign w:val="center"/>
          </w:tcPr>
          <w:p w14:paraId="79F9EB52">
            <w:pPr>
              <w:spacing w:line="440" w:lineRule="exact"/>
              <w:rPr>
                <w:rFonts w:ascii="宋体"/>
                <w:color w:val="auto"/>
                <w:szCs w:val="21"/>
                <w:highlight w:val="none"/>
              </w:rPr>
            </w:pPr>
          </w:p>
        </w:tc>
        <w:tc>
          <w:tcPr>
            <w:tcW w:w="893" w:type="dxa"/>
            <w:noWrap/>
            <w:vAlign w:val="center"/>
          </w:tcPr>
          <w:p w14:paraId="77F132BA">
            <w:pPr>
              <w:spacing w:line="440" w:lineRule="exact"/>
              <w:rPr>
                <w:rFonts w:ascii="宋体"/>
                <w:color w:val="auto"/>
                <w:szCs w:val="21"/>
                <w:highlight w:val="none"/>
              </w:rPr>
            </w:pPr>
          </w:p>
        </w:tc>
      </w:tr>
      <w:tr w14:paraId="6923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shd w:val="clear" w:color="auto" w:fill="auto"/>
            <w:noWrap/>
            <w:vAlign w:val="center"/>
          </w:tcPr>
          <w:p w14:paraId="3DC6F7A8">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10</w:t>
            </w:r>
          </w:p>
        </w:tc>
        <w:tc>
          <w:tcPr>
            <w:tcW w:w="2420" w:type="dxa"/>
            <w:noWrap/>
            <w:vAlign w:val="center"/>
          </w:tcPr>
          <w:p w14:paraId="56FA4FDB">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逾期竣工违约金</w:t>
            </w:r>
          </w:p>
        </w:tc>
        <w:tc>
          <w:tcPr>
            <w:tcW w:w="1763" w:type="dxa"/>
            <w:noWrap/>
            <w:vAlign w:val="center"/>
          </w:tcPr>
          <w:p w14:paraId="6E7B6134">
            <w:pPr>
              <w:keepNext w:val="0"/>
              <w:keepLines w:val="0"/>
              <w:widowControl/>
              <w:suppressLineNumbers w:val="0"/>
              <w:jc w:val="center"/>
              <w:rPr>
                <w:rFonts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8.7.2</w:t>
            </w:r>
          </w:p>
        </w:tc>
        <w:tc>
          <w:tcPr>
            <w:tcW w:w="3628" w:type="dxa"/>
            <w:noWrap/>
            <w:vAlign w:val="center"/>
          </w:tcPr>
          <w:p w14:paraId="415A0543">
            <w:pPr>
              <w:keepNext w:val="0"/>
              <w:keepLines w:val="0"/>
              <w:widowControl/>
              <w:suppressLineNumbers w:val="0"/>
              <w:jc w:val="left"/>
              <w:rPr>
                <w:rFonts w:ascii="宋体"/>
                <w:color w:val="auto"/>
                <w:szCs w:val="21"/>
                <w:highlight w:val="none"/>
              </w:rPr>
            </w:pPr>
            <w:r>
              <w:rPr>
                <w:rFonts w:hint="eastAsia" w:ascii="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元/天</w:t>
            </w:r>
          </w:p>
        </w:tc>
        <w:tc>
          <w:tcPr>
            <w:tcW w:w="893" w:type="dxa"/>
            <w:noWrap/>
            <w:vAlign w:val="center"/>
          </w:tcPr>
          <w:p w14:paraId="643348C4">
            <w:pPr>
              <w:spacing w:line="440" w:lineRule="exact"/>
              <w:rPr>
                <w:rFonts w:ascii="宋体"/>
                <w:color w:val="auto"/>
                <w:szCs w:val="21"/>
                <w:highlight w:val="none"/>
              </w:rPr>
            </w:pPr>
          </w:p>
        </w:tc>
      </w:tr>
      <w:tr w14:paraId="7431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ign w:val="center"/>
          </w:tcPr>
          <w:p w14:paraId="50E4DB6A">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11</w:t>
            </w:r>
          </w:p>
        </w:tc>
        <w:tc>
          <w:tcPr>
            <w:tcW w:w="2420" w:type="dxa"/>
            <w:noWrap/>
            <w:vAlign w:val="center"/>
          </w:tcPr>
          <w:p w14:paraId="099E7A65">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逾期竣工违约金的上限</w:t>
            </w:r>
          </w:p>
        </w:tc>
        <w:tc>
          <w:tcPr>
            <w:tcW w:w="1763" w:type="dxa"/>
            <w:noWrap/>
            <w:vAlign w:val="center"/>
          </w:tcPr>
          <w:p w14:paraId="216BA2EE">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8.7.2</w:t>
            </w:r>
          </w:p>
        </w:tc>
        <w:tc>
          <w:tcPr>
            <w:tcW w:w="3628" w:type="dxa"/>
            <w:noWrap/>
            <w:vAlign w:val="center"/>
          </w:tcPr>
          <w:p w14:paraId="3E09994D">
            <w:pPr>
              <w:spacing w:line="440" w:lineRule="exact"/>
              <w:rPr>
                <w:rFonts w:hint="default" w:ascii="宋体" w:eastAsia="宋体"/>
                <w:color w:val="auto"/>
                <w:szCs w:val="21"/>
                <w:highlight w:val="none"/>
                <w:u w:val="single"/>
                <w:lang w:val="en-US" w:eastAsia="zh-CN"/>
              </w:rPr>
            </w:pPr>
            <w:r>
              <w:rPr>
                <w:rFonts w:hint="eastAsia" w:ascii="宋体"/>
                <w:color w:val="auto"/>
                <w:szCs w:val="21"/>
                <w:highlight w:val="none"/>
                <w:u w:val="single"/>
                <w:lang w:val="en-US" w:eastAsia="zh-CN"/>
              </w:rPr>
              <w:t xml:space="preserve">                </w:t>
            </w:r>
          </w:p>
        </w:tc>
        <w:tc>
          <w:tcPr>
            <w:tcW w:w="893" w:type="dxa"/>
            <w:noWrap/>
            <w:vAlign w:val="center"/>
          </w:tcPr>
          <w:p w14:paraId="3A5839D4">
            <w:pPr>
              <w:spacing w:line="440" w:lineRule="exact"/>
              <w:rPr>
                <w:rFonts w:ascii="宋体"/>
                <w:color w:val="auto"/>
                <w:szCs w:val="21"/>
                <w:highlight w:val="none"/>
              </w:rPr>
            </w:pPr>
          </w:p>
        </w:tc>
      </w:tr>
      <w:tr w14:paraId="3887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ign w:val="center"/>
          </w:tcPr>
          <w:p w14:paraId="2AE974CA">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12</w:t>
            </w:r>
          </w:p>
        </w:tc>
        <w:tc>
          <w:tcPr>
            <w:tcW w:w="2420" w:type="dxa"/>
            <w:noWrap/>
            <w:vAlign w:val="center"/>
          </w:tcPr>
          <w:p w14:paraId="535460D7">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价格调整的差额计算</w:t>
            </w:r>
          </w:p>
        </w:tc>
        <w:tc>
          <w:tcPr>
            <w:tcW w:w="1763" w:type="dxa"/>
            <w:noWrap/>
            <w:vAlign w:val="center"/>
          </w:tcPr>
          <w:p w14:paraId="118B3C28">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13.8</w:t>
            </w:r>
          </w:p>
        </w:tc>
        <w:tc>
          <w:tcPr>
            <w:tcW w:w="3628" w:type="dxa"/>
            <w:noWrap/>
            <w:vAlign w:val="center"/>
          </w:tcPr>
          <w:p w14:paraId="38110AAB">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采用价格指数进行价格调整时，见价 </w:t>
            </w:r>
          </w:p>
          <w:p w14:paraId="7D63AEE8">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格指数权重表</w:t>
            </w:r>
          </w:p>
        </w:tc>
        <w:tc>
          <w:tcPr>
            <w:tcW w:w="893" w:type="dxa"/>
            <w:noWrap/>
            <w:vAlign w:val="center"/>
          </w:tcPr>
          <w:p w14:paraId="11892598">
            <w:pPr>
              <w:spacing w:line="440" w:lineRule="exact"/>
              <w:rPr>
                <w:rFonts w:ascii="宋体"/>
                <w:color w:val="auto"/>
                <w:szCs w:val="21"/>
                <w:highlight w:val="none"/>
              </w:rPr>
            </w:pPr>
          </w:p>
        </w:tc>
      </w:tr>
      <w:tr w14:paraId="30FF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74" w:type="dxa"/>
            <w:noWrap/>
            <w:vAlign w:val="center"/>
          </w:tcPr>
          <w:p w14:paraId="5878EFB0">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13</w:t>
            </w:r>
          </w:p>
        </w:tc>
        <w:tc>
          <w:tcPr>
            <w:tcW w:w="2420" w:type="dxa"/>
            <w:noWrap/>
            <w:vAlign w:val="center"/>
          </w:tcPr>
          <w:p w14:paraId="62B59C39">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预付款支付比例或金额</w:t>
            </w:r>
          </w:p>
        </w:tc>
        <w:tc>
          <w:tcPr>
            <w:tcW w:w="1763" w:type="dxa"/>
            <w:noWrap/>
            <w:vAlign w:val="center"/>
          </w:tcPr>
          <w:p w14:paraId="5A3EC5AC">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14.2.1</w:t>
            </w:r>
          </w:p>
          <w:p w14:paraId="15124BF5">
            <w:pPr>
              <w:spacing w:line="440" w:lineRule="exact"/>
              <w:ind w:firstLine="2100" w:firstLineChars="1000"/>
              <w:jc w:val="center"/>
              <w:rPr>
                <w:rFonts w:ascii="宋体"/>
                <w:color w:val="auto"/>
                <w:szCs w:val="21"/>
                <w:highlight w:val="none"/>
              </w:rPr>
            </w:pPr>
          </w:p>
        </w:tc>
        <w:tc>
          <w:tcPr>
            <w:tcW w:w="3628" w:type="dxa"/>
            <w:noWrap/>
            <w:vAlign w:val="center"/>
          </w:tcPr>
          <w:p w14:paraId="00029634">
            <w:pPr>
              <w:spacing w:line="440" w:lineRule="exact"/>
              <w:ind w:firstLine="2100" w:firstLineChars="1000"/>
              <w:rPr>
                <w:rFonts w:ascii="宋体"/>
                <w:color w:val="auto"/>
                <w:szCs w:val="21"/>
                <w:highlight w:val="none"/>
              </w:rPr>
            </w:pPr>
          </w:p>
        </w:tc>
        <w:tc>
          <w:tcPr>
            <w:tcW w:w="893" w:type="dxa"/>
            <w:noWrap/>
            <w:vAlign w:val="center"/>
          </w:tcPr>
          <w:p w14:paraId="616E948B">
            <w:pPr>
              <w:spacing w:line="440" w:lineRule="exact"/>
              <w:rPr>
                <w:rFonts w:ascii="宋体"/>
                <w:color w:val="auto"/>
                <w:szCs w:val="21"/>
                <w:highlight w:val="none"/>
              </w:rPr>
            </w:pPr>
          </w:p>
        </w:tc>
      </w:tr>
      <w:tr w14:paraId="6359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ign w:val="center"/>
          </w:tcPr>
          <w:p w14:paraId="65F7BFD6">
            <w:pPr>
              <w:jc w:val="center"/>
              <w:rPr>
                <w:rFonts w:hint="default" w:ascii="宋体"/>
                <w:color w:val="auto"/>
                <w:szCs w:val="21"/>
                <w:highlight w:val="none"/>
                <w:lang w:val="en-US" w:eastAsia="zh-CN"/>
              </w:rPr>
            </w:pPr>
            <w:r>
              <w:rPr>
                <w:rFonts w:hint="eastAsia" w:ascii="宋体"/>
                <w:color w:val="auto"/>
                <w:szCs w:val="21"/>
                <w:highlight w:val="none"/>
                <w:lang w:val="en-US" w:eastAsia="zh-CN"/>
              </w:rPr>
              <w:t>14</w:t>
            </w:r>
          </w:p>
        </w:tc>
        <w:tc>
          <w:tcPr>
            <w:tcW w:w="2420" w:type="dxa"/>
            <w:noWrap/>
            <w:vAlign w:val="center"/>
          </w:tcPr>
          <w:p w14:paraId="57F45DA6">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质量保证金额度</w:t>
            </w:r>
          </w:p>
        </w:tc>
        <w:tc>
          <w:tcPr>
            <w:tcW w:w="1763" w:type="dxa"/>
            <w:noWrap/>
            <w:vAlign w:val="center"/>
          </w:tcPr>
          <w:p w14:paraId="1FF827F2">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14.6</w:t>
            </w:r>
          </w:p>
          <w:p w14:paraId="784B194D">
            <w:pPr>
              <w:spacing w:line="440" w:lineRule="exact"/>
              <w:ind w:firstLine="2100" w:firstLineChars="1000"/>
              <w:jc w:val="center"/>
              <w:rPr>
                <w:rFonts w:ascii="宋体"/>
                <w:color w:val="auto"/>
                <w:szCs w:val="21"/>
                <w:highlight w:val="none"/>
              </w:rPr>
            </w:pPr>
          </w:p>
        </w:tc>
        <w:tc>
          <w:tcPr>
            <w:tcW w:w="3628" w:type="dxa"/>
            <w:noWrap/>
            <w:vAlign w:val="center"/>
          </w:tcPr>
          <w:p w14:paraId="09C69251">
            <w:pPr>
              <w:spacing w:line="440" w:lineRule="exact"/>
              <w:ind w:firstLine="2100" w:firstLineChars="1000"/>
              <w:rPr>
                <w:rFonts w:ascii="宋体"/>
                <w:color w:val="auto"/>
                <w:szCs w:val="21"/>
                <w:highlight w:val="none"/>
              </w:rPr>
            </w:pPr>
          </w:p>
        </w:tc>
        <w:tc>
          <w:tcPr>
            <w:tcW w:w="893" w:type="dxa"/>
            <w:noWrap/>
            <w:vAlign w:val="center"/>
          </w:tcPr>
          <w:p w14:paraId="78C6C867">
            <w:pPr>
              <w:spacing w:line="440" w:lineRule="exact"/>
              <w:rPr>
                <w:rFonts w:ascii="宋体"/>
                <w:color w:val="auto"/>
                <w:szCs w:val="21"/>
                <w:highlight w:val="none"/>
              </w:rPr>
            </w:pPr>
          </w:p>
        </w:tc>
      </w:tr>
      <w:tr w14:paraId="73CB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74" w:type="dxa"/>
            <w:noWrap/>
            <w:vAlign w:val="center"/>
          </w:tcPr>
          <w:p w14:paraId="7BF7D19F">
            <w:pPr>
              <w:jc w:val="center"/>
              <w:rPr>
                <w:rFonts w:hint="default" w:ascii="宋体"/>
                <w:color w:val="auto"/>
                <w:szCs w:val="21"/>
                <w:highlight w:val="none"/>
                <w:lang w:val="en-US" w:eastAsia="zh-CN"/>
              </w:rPr>
            </w:pPr>
            <w:r>
              <w:rPr>
                <w:rFonts w:hint="eastAsia" w:ascii="宋体"/>
                <w:color w:val="auto"/>
                <w:szCs w:val="21"/>
                <w:highlight w:val="none"/>
                <w:lang w:val="en-US" w:eastAsia="zh-CN"/>
              </w:rPr>
              <w:t>15</w:t>
            </w:r>
          </w:p>
        </w:tc>
        <w:tc>
          <w:tcPr>
            <w:tcW w:w="2420" w:type="dxa"/>
            <w:noWrap/>
            <w:vAlign w:val="center"/>
          </w:tcPr>
          <w:p w14:paraId="461BDBDA">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质量保证金的扣留方式</w:t>
            </w:r>
          </w:p>
        </w:tc>
        <w:tc>
          <w:tcPr>
            <w:tcW w:w="1763" w:type="dxa"/>
            <w:noWrap/>
            <w:vAlign w:val="center"/>
          </w:tcPr>
          <w:p w14:paraId="504CCA71">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14.6</w:t>
            </w:r>
          </w:p>
          <w:p w14:paraId="2B20E736">
            <w:pPr>
              <w:spacing w:line="440" w:lineRule="exact"/>
              <w:ind w:firstLine="2100" w:firstLineChars="1000"/>
              <w:jc w:val="center"/>
              <w:rPr>
                <w:rFonts w:ascii="宋体"/>
                <w:color w:val="auto"/>
                <w:szCs w:val="21"/>
                <w:highlight w:val="none"/>
              </w:rPr>
            </w:pPr>
          </w:p>
        </w:tc>
        <w:tc>
          <w:tcPr>
            <w:tcW w:w="3628" w:type="dxa"/>
            <w:noWrap/>
            <w:vAlign w:val="center"/>
          </w:tcPr>
          <w:p w14:paraId="30F8306D">
            <w:pPr>
              <w:spacing w:line="440" w:lineRule="exact"/>
              <w:ind w:firstLine="2100" w:firstLineChars="1000"/>
              <w:rPr>
                <w:rFonts w:ascii="宋体"/>
                <w:color w:val="auto"/>
                <w:szCs w:val="21"/>
                <w:highlight w:val="none"/>
              </w:rPr>
            </w:pPr>
          </w:p>
        </w:tc>
        <w:tc>
          <w:tcPr>
            <w:tcW w:w="893" w:type="dxa"/>
            <w:noWrap/>
            <w:vAlign w:val="center"/>
          </w:tcPr>
          <w:p w14:paraId="59F3C6D7">
            <w:pPr>
              <w:spacing w:line="440" w:lineRule="exact"/>
              <w:rPr>
                <w:rFonts w:ascii="宋体"/>
                <w:color w:val="auto"/>
                <w:szCs w:val="21"/>
                <w:highlight w:val="none"/>
              </w:rPr>
            </w:pPr>
          </w:p>
        </w:tc>
      </w:tr>
      <w:tr w14:paraId="064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ign w:val="center"/>
          </w:tcPr>
          <w:p w14:paraId="797D826E">
            <w:pPr>
              <w:jc w:val="center"/>
              <w:rPr>
                <w:rFonts w:hint="default" w:ascii="宋体"/>
                <w:color w:val="auto"/>
                <w:szCs w:val="21"/>
                <w:highlight w:val="none"/>
                <w:lang w:val="en-US" w:eastAsia="zh-CN"/>
              </w:rPr>
            </w:pPr>
            <w:r>
              <w:rPr>
                <w:rFonts w:hint="eastAsia" w:ascii="宋体"/>
                <w:color w:val="auto"/>
                <w:szCs w:val="21"/>
                <w:highlight w:val="none"/>
                <w:lang w:val="en-US" w:eastAsia="zh-CN"/>
              </w:rPr>
              <w:t>16</w:t>
            </w:r>
          </w:p>
        </w:tc>
        <w:tc>
          <w:tcPr>
            <w:tcW w:w="2420" w:type="dxa"/>
            <w:noWrap/>
            <w:vAlign w:val="center"/>
          </w:tcPr>
          <w:p w14:paraId="02E785DC">
            <w:pPr>
              <w:spacing w:line="44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发包人要求</w:t>
            </w:r>
          </w:p>
        </w:tc>
        <w:tc>
          <w:tcPr>
            <w:tcW w:w="1763" w:type="dxa"/>
            <w:noWrap/>
            <w:vAlign w:val="center"/>
          </w:tcPr>
          <w:p w14:paraId="03592975">
            <w:pPr>
              <w:spacing w:line="440" w:lineRule="exact"/>
              <w:ind w:firstLine="2100" w:firstLineChars="1000"/>
              <w:rPr>
                <w:rFonts w:ascii="宋体"/>
                <w:color w:val="auto"/>
                <w:szCs w:val="21"/>
                <w:highlight w:val="none"/>
              </w:rPr>
            </w:pPr>
          </w:p>
        </w:tc>
        <w:tc>
          <w:tcPr>
            <w:tcW w:w="3628" w:type="dxa"/>
            <w:noWrap/>
            <w:vAlign w:val="center"/>
          </w:tcPr>
          <w:p w14:paraId="0D3FB725">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符合第五章“发包人要求”规定</w:t>
            </w:r>
          </w:p>
        </w:tc>
        <w:tc>
          <w:tcPr>
            <w:tcW w:w="893" w:type="dxa"/>
            <w:noWrap/>
            <w:vAlign w:val="center"/>
          </w:tcPr>
          <w:p w14:paraId="70950DC5">
            <w:pPr>
              <w:spacing w:line="440" w:lineRule="exact"/>
              <w:rPr>
                <w:rFonts w:ascii="宋体"/>
                <w:color w:val="auto"/>
                <w:szCs w:val="21"/>
                <w:highlight w:val="none"/>
              </w:rPr>
            </w:pPr>
          </w:p>
        </w:tc>
      </w:tr>
      <w:tr w14:paraId="7559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8" w:type="dxa"/>
            <w:gridSpan w:val="5"/>
            <w:noWrap/>
            <w:vAlign w:val="center"/>
          </w:tcPr>
          <w:p w14:paraId="539D7DA1">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备注：投标人在响应招标文件中规定的实质性要求和条件的基础上，可做出其他有利于招标人 </w:t>
            </w:r>
          </w:p>
          <w:p w14:paraId="69C11C6F">
            <w:pPr>
              <w:keepNext w:val="0"/>
              <w:keepLines w:val="0"/>
              <w:widowControl/>
              <w:suppressLineNumbers w:val="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的承诺。此类承诺可在本表中予以补充填写。</w:t>
            </w:r>
          </w:p>
        </w:tc>
      </w:tr>
    </w:tbl>
    <w:p w14:paraId="12BDCE62">
      <w:pPr>
        <w:adjustRightInd w:val="0"/>
        <w:snapToGrid w:val="0"/>
        <w:spacing w:line="360" w:lineRule="auto"/>
        <w:ind w:firstLine="3675" w:firstLineChars="1750"/>
        <w:rPr>
          <w:rFonts w:hint="eastAsia"/>
          <w:color w:val="auto"/>
          <w:szCs w:val="21"/>
          <w:highlight w:val="none"/>
        </w:rPr>
      </w:pPr>
    </w:p>
    <w:p w14:paraId="53218BC4">
      <w:pPr>
        <w:adjustRightInd w:val="0"/>
        <w:snapToGrid w:val="0"/>
        <w:spacing w:line="360" w:lineRule="auto"/>
        <w:ind w:firstLine="3780" w:firstLineChars="1800"/>
        <w:rPr>
          <w:color w:val="auto"/>
          <w:szCs w:val="21"/>
          <w:highlight w:val="none"/>
        </w:rPr>
      </w:pPr>
      <w:r>
        <w:rPr>
          <w:rFonts w:hint="eastAsia"/>
          <w:color w:val="auto"/>
          <w:szCs w:val="21"/>
          <w:highlight w:val="none"/>
        </w:rPr>
        <w:t>投标人：</w:t>
      </w:r>
      <w:r>
        <w:rPr>
          <w:rFonts w:hint="eastAsia" w:eastAsia="黑体"/>
          <w:color w:val="auto"/>
          <w:sz w:val="28"/>
          <w:szCs w:val="28"/>
          <w:highlight w:val="none"/>
          <w:u w:val="single"/>
          <w:lang w:val="en-US" w:eastAsia="zh-CN"/>
        </w:rPr>
        <w:t xml:space="preserve">                </w:t>
      </w:r>
      <w:r>
        <w:rPr>
          <w:rFonts w:hint="eastAsia"/>
          <w:color w:val="auto"/>
          <w:szCs w:val="21"/>
          <w:highlight w:val="none"/>
        </w:rPr>
        <w:t>（盖单位章）</w:t>
      </w:r>
    </w:p>
    <w:p w14:paraId="6981F39F">
      <w:pPr>
        <w:adjustRightInd w:val="0"/>
        <w:snapToGrid w:val="0"/>
        <w:spacing w:line="360" w:lineRule="auto"/>
        <w:ind w:firstLine="3675" w:firstLineChars="1750"/>
        <w:rPr>
          <w:color w:val="auto"/>
          <w:szCs w:val="21"/>
          <w:highlight w:val="none"/>
        </w:rPr>
      </w:pPr>
      <w:r>
        <w:rPr>
          <w:rFonts w:hint="eastAsia"/>
          <w:color w:val="auto"/>
          <w:szCs w:val="21"/>
          <w:highlight w:val="none"/>
        </w:rPr>
        <w:t>法定代表人或其委托代理人：</w:t>
      </w:r>
      <w:r>
        <w:rPr>
          <w:rFonts w:hint="eastAsia" w:eastAsia="黑体"/>
          <w:color w:val="auto"/>
          <w:sz w:val="28"/>
          <w:szCs w:val="28"/>
          <w:highlight w:val="none"/>
          <w:u w:val="single"/>
          <w:lang w:val="en-US" w:eastAsia="zh-CN"/>
        </w:rPr>
        <w:t xml:space="preserve">          </w:t>
      </w:r>
      <w:r>
        <w:rPr>
          <w:rFonts w:hint="eastAsia"/>
          <w:color w:val="auto"/>
          <w:szCs w:val="21"/>
          <w:highlight w:val="none"/>
        </w:rPr>
        <w:t>（签章）</w:t>
      </w:r>
    </w:p>
    <w:p w14:paraId="4E200EFE">
      <w:pPr>
        <w:adjustRightInd w:val="0"/>
        <w:snapToGrid w:val="0"/>
        <w:spacing w:line="360" w:lineRule="auto"/>
        <w:ind w:firstLine="4760" w:firstLineChars="1700"/>
        <w:rPr>
          <w:rFonts w:ascii="宋体"/>
          <w:color w:val="auto"/>
          <w:szCs w:val="21"/>
          <w:highlight w:val="none"/>
        </w:rPr>
      </w:pP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年</w:t>
      </w: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月</w:t>
      </w:r>
      <w:r>
        <w:rPr>
          <w:rFonts w:hint="eastAsia" w:eastAsia="黑体"/>
          <w:color w:val="auto"/>
          <w:sz w:val="28"/>
          <w:szCs w:val="28"/>
          <w:highlight w:val="none"/>
          <w:u w:val="single"/>
          <w:lang w:val="en-US" w:eastAsia="zh-CN"/>
        </w:rPr>
        <w:t xml:space="preserve">     </w:t>
      </w:r>
      <w:r>
        <w:rPr>
          <w:rFonts w:hint="eastAsia" w:ascii="宋体" w:hAnsi="宋体"/>
          <w:color w:val="auto"/>
          <w:szCs w:val="21"/>
          <w:highlight w:val="none"/>
        </w:rPr>
        <w:t>日</w:t>
      </w:r>
    </w:p>
    <w:p w14:paraId="0F875077">
      <w:pPr>
        <w:rPr>
          <w:color w:val="auto"/>
          <w:szCs w:val="21"/>
          <w:highlight w:val="none"/>
        </w:rPr>
      </w:pPr>
    </w:p>
    <w:p w14:paraId="3D2E70F1">
      <w:pPr>
        <w:rPr>
          <w:rFonts w:eastAsia="黑体"/>
          <w:color w:val="auto"/>
          <w:sz w:val="20"/>
          <w:szCs w:val="20"/>
          <w:highlight w:val="none"/>
        </w:rPr>
      </w:pPr>
      <w:r>
        <w:rPr>
          <w:color w:val="auto"/>
          <w:szCs w:val="21"/>
          <w:highlight w:val="none"/>
        </w:rPr>
        <w:br w:type="page"/>
      </w:r>
    </w:p>
    <w:p w14:paraId="59F9BE43">
      <w:pPr>
        <w:pStyle w:val="5"/>
        <w:numPr>
          <w:ilvl w:val="0"/>
          <w:numId w:val="10"/>
        </w:numPr>
        <w:jc w:val="center"/>
        <w:rPr>
          <w:rFonts w:hint="eastAsia" w:hAnsi="宋体" w:cs="Times New Roman"/>
          <w:color w:val="auto"/>
          <w:highlight w:val="none"/>
          <w:lang w:val="en-US" w:eastAsia="zh-CN"/>
        </w:rPr>
      </w:pPr>
      <w:bookmarkStart w:id="1766" w:name="_Toc630"/>
      <w:bookmarkStart w:id="1767" w:name="_Toc247514283"/>
      <w:bookmarkStart w:id="1768" w:name="_Toc9269"/>
      <w:bookmarkStart w:id="1769" w:name="_Toc144974860"/>
      <w:bookmarkStart w:id="1770" w:name="_Toc247527831"/>
      <w:bookmarkStart w:id="1771" w:name="_Toc152042580"/>
      <w:bookmarkStart w:id="1772" w:name="_Toc7956826"/>
      <w:bookmarkStart w:id="1773" w:name="_Toc23686"/>
      <w:bookmarkStart w:id="1774" w:name="_Toc152045791"/>
      <w:r>
        <w:rPr>
          <w:rFonts w:hint="eastAsia" w:hAnsi="宋体" w:cs="Times New Roman"/>
          <w:color w:val="auto"/>
          <w:highlight w:val="none"/>
          <w:lang w:val="en-US" w:eastAsia="zh-CN"/>
        </w:rPr>
        <w:t>告知承诺函</w:t>
      </w:r>
    </w:p>
    <w:p w14:paraId="3D2544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4B1F10D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我单位参与</w:t>
      </w:r>
      <w:r>
        <w:rPr>
          <w:rFonts w:hint="eastAsia" w:ascii="宋体" w:hAnsi="宋体" w:eastAsia="宋体" w:cs="宋体"/>
          <w:color w:val="auto"/>
          <w:kern w:val="0"/>
          <w:sz w:val="21"/>
          <w:szCs w:val="21"/>
          <w:highlight w:val="none"/>
          <w:u w:val="single"/>
          <w:lang w:val="en-US" w:eastAsia="zh-CN" w:bidi="ar"/>
        </w:rPr>
        <w:t xml:space="preserve">    （标段名称 ）    </w:t>
      </w:r>
      <w:r>
        <w:rPr>
          <w:rFonts w:hint="eastAsia" w:ascii="宋体" w:hAnsi="宋体" w:eastAsia="宋体" w:cs="宋体"/>
          <w:color w:val="auto"/>
          <w:kern w:val="0"/>
          <w:sz w:val="21"/>
          <w:szCs w:val="21"/>
          <w:highlight w:val="none"/>
          <w:lang w:val="en-US" w:eastAsia="zh-CN" w:bidi="ar"/>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 </w:t>
      </w:r>
    </w:p>
    <w:p w14:paraId="34FFECB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一、我单位和我本人遵循公开、公平、公正、诚实守信的原则，依法依规参与本项目投标。 </w:t>
      </w:r>
    </w:p>
    <w:p w14:paraId="5AF08D2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二、我单位具有参与本次投标的资质和能力，公司运营状况良好，不存在挂靠投标、不受让、租借、出租、出借资格或资质证书，无处罚期内的不良行为。 </w:t>
      </w:r>
    </w:p>
    <w:p w14:paraId="091B485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三、我单位在本项目投标过程中从招标公告/投标邀请书列明的渠道获取招标文件，没有通过其他不正当渠道获取招标文件。 </w:t>
      </w:r>
    </w:p>
    <w:p w14:paraId="2D372E6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四、我单位承诺投标文件由本单位员工独立编制，严格遵守保密义务。所提供的一切投标相关材料都是真实、有效、合法的。 </w:t>
      </w:r>
    </w:p>
    <w:p w14:paraId="6B96345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五、我单位不与其他投标人相互串通投标报价，不恶意压低或抬高投标报价，不排挤其他投标人的公平竞争，不损害招标人或其他投标人的合法权益。 </w:t>
      </w:r>
    </w:p>
    <w:p w14:paraId="41C20FF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六、我单位不与招标人或招标代理机构串通投标，损害国家利益、社会公共利益或者他人的合法权益。 </w:t>
      </w:r>
    </w:p>
    <w:p w14:paraId="6800FF6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七、我单位不向招标人或者评标委员会成员行贿以牟取中标，不在开标后进行虚假恶意投诉。 </w:t>
      </w:r>
    </w:p>
    <w:p w14:paraId="024BB0C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 </w:t>
      </w:r>
    </w:p>
    <w:p w14:paraId="271C248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九、我单位如在本项目招标投标活动评标工作中存在串通投标、弄虚作假等行为的，本单位及本人自愿承担法律责任，接受相应刑事、纪律和行政处罚以及失信惩戒。 </w:t>
      </w:r>
    </w:p>
    <w:p w14:paraId="74175E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十、本承诺函由我单位盖章及法定代表人（授权委托人）本人亲自盖章或签字确认。 </w:t>
      </w:r>
    </w:p>
    <w:p w14:paraId="785F757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48932E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621FD1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68DC7D5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righ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承诺单位：（盖单位章） </w:t>
      </w:r>
    </w:p>
    <w:p w14:paraId="20769EC0">
      <w:pPr>
        <w:keepNext w:val="0"/>
        <w:keepLines w:val="0"/>
        <w:widowControl/>
        <w:suppressLineNumbers w:val="0"/>
        <w:spacing w:line="360" w:lineRule="auto"/>
        <w:jc w:val="right"/>
        <w:rPr>
          <w:color w:val="auto"/>
          <w:highlight w:val="none"/>
        </w:rPr>
      </w:pPr>
      <w:r>
        <w:rPr>
          <w:rFonts w:hint="eastAsia" w:ascii="宋体" w:hAnsi="宋体" w:eastAsia="宋体" w:cs="宋体"/>
          <w:color w:val="auto"/>
          <w:kern w:val="0"/>
          <w:sz w:val="21"/>
          <w:szCs w:val="21"/>
          <w:highlight w:val="none"/>
          <w:lang w:val="en-US" w:eastAsia="zh-CN" w:bidi="ar"/>
        </w:rPr>
        <w:t xml:space="preserve">法定代表人或授权委托人：（签章） </w:t>
      </w:r>
    </w:p>
    <w:p w14:paraId="01E959AD">
      <w:pPr>
        <w:keepNext w:val="0"/>
        <w:keepLines w:val="0"/>
        <w:widowControl/>
        <w:suppressLineNumbers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承诺时间：    年    月   日</w:t>
      </w:r>
    </w:p>
    <w:p w14:paraId="52D010B0">
      <w:pPr>
        <w:keepNext w:val="0"/>
        <w:keepLines w:val="0"/>
        <w:widowControl/>
        <w:suppressLineNumbers w:val="0"/>
        <w:spacing w:line="360" w:lineRule="auto"/>
        <w:jc w:val="center"/>
        <w:rPr>
          <w:rFonts w:hint="eastAsia" w:ascii="宋体" w:hAnsi="宋体" w:eastAsia="宋体" w:cs="宋体"/>
          <w:color w:val="auto"/>
          <w:kern w:val="0"/>
          <w:sz w:val="21"/>
          <w:szCs w:val="21"/>
          <w:highlight w:val="none"/>
          <w:lang w:val="en-US" w:eastAsia="zh-CN" w:bidi="ar"/>
        </w:rPr>
      </w:pPr>
    </w:p>
    <w:p w14:paraId="2E92C1A6">
      <w:pPr>
        <w:pStyle w:val="5"/>
        <w:jc w:val="center"/>
        <w:rPr>
          <w:rFonts w:hint="eastAsia" w:hAnsi="宋体" w:cs="Times New Roman"/>
          <w:color w:val="auto"/>
          <w:highlight w:val="none"/>
        </w:rPr>
      </w:pPr>
      <w:r>
        <w:rPr>
          <w:rFonts w:hint="eastAsia" w:hAnsi="宋体" w:cs="Times New Roman"/>
          <w:color w:val="auto"/>
          <w:highlight w:val="none"/>
          <w:lang w:val="en-US" w:eastAsia="zh-CN"/>
        </w:rPr>
        <w:t>（四）声明函</w:t>
      </w:r>
    </w:p>
    <w:p w14:paraId="227F85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在本项目编制投标文件过程中，我单位声明如下： </w:t>
      </w:r>
    </w:p>
    <w:p w14:paraId="2BFE4D0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一、未与本标段其他投标人委托同一单位或同一人编制投标文件； </w:t>
      </w:r>
    </w:p>
    <w:p w14:paraId="6EBFDC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二、未与本标段其他投标人协商投标报价； </w:t>
      </w:r>
    </w:p>
    <w:p w14:paraId="1C5133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三、未与本标段其他投标人使用同一电脑等电子设备编制投标文件； </w:t>
      </w:r>
    </w:p>
    <w:p w14:paraId="3C2A7D0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四、未使用“网络虚拟设备”等无法识别电子设备归属的电脑编制投标文件； </w:t>
      </w:r>
    </w:p>
    <w:p w14:paraId="41FE06F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五、本项目技术标（监理大纲）是针对本项目现场实际、技术特点而编制的相应的技术方案，在编制过程中未抄袭、摘抄网络或其他项目相关技术资料，对文件内容具有独立自主知识产权； </w:t>
      </w:r>
    </w:p>
    <w:p w14:paraId="567F3D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六、本项目经济标（投标报价）是依据本项目给定的图纸、工程量清单、最高投标限价以及现场实际独立编制的，对投标报价编制的完整性、准确性负责； </w:t>
      </w:r>
    </w:p>
    <w:p w14:paraId="538D15F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 </w:t>
      </w:r>
    </w:p>
    <w:p w14:paraId="0746BE3C">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特此声明！ </w:t>
      </w:r>
    </w:p>
    <w:p w14:paraId="245A30C7">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6EA1F7CF">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59859251">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40134861">
      <w:pPr>
        <w:keepNext w:val="0"/>
        <w:keepLines w:val="0"/>
        <w:widowControl/>
        <w:suppressLineNumbers w:val="0"/>
        <w:spacing w:line="360" w:lineRule="auto"/>
        <w:jc w:val="center"/>
        <w:rPr>
          <w:color w:val="auto"/>
          <w:highlight w:val="none"/>
        </w:rPr>
      </w:pPr>
      <w:r>
        <w:rPr>
          <w:rFonts w:hint="eastAsia" w:ascii="宋体" w:hAnsi="宋体" w:eastAsia="宋体" w:cs="宋体"/>
          <w:color w:val="auto"/>
          <w:kern w:val="0"/>
          <w:sz w:val="21"/>
          <w:szCs w:val="21"/>
          <w:highlight w:val="none"/>
          <w:lang w:val="en-US" w:eastAsia="zh-CN" w:bidi="ar"/>
        </w:rPr>
        <w:t xml:space="preserve">                                   声明单位：（盖单位章）</w:t>
      </w:r>
    </w:p>
    <w:p w14:paraId="371EAEA5">
      <w:pPr>
        <w:keepNext w:val="0"/>
        <w:keepLines w:val="0"/>
        <w:widowControl/>
        <w:suppressLineNumbers w:val="0"/>
        <w:spacing w:line="360" w:lineRule="auto"/>
        <w:jc w:val="center"/>
        <w:rPr>
          <w:color w:val="auto"/>
          <w:highlight w:val="none"/>
        </w:rPr>
      </w:pPr>
      <w:r>
        <w:rPr>
          <w:rFonts w:hint="eastAsia" w:ascii="宋体" w:hAnsi="宋体" w:eastAsia="宋体" w:cs="宋体"/>
          <w:color w:val="auto"/>
          <w:kern w:val="0"/>
          <w:sz w:val="21"/>
          <w:szCs w:val="21"/>
          <w:highlight w:val="none"/>
          <w:lang w:val="en-US" w:eastAsia="zh-CN" w:bidi="ar"/>
        </w:rPr>
        <w:t xml:space="preserve">                                            法定代表人或授权委托人：（签章） </w:t>
      </w:r>
    </w:p>
    <w:p w14:paraId="1DE312E7">
      <w:pPr>
        <w:keepNext w:val="0"/>
        <w:keepLines w:val="0"/>
        <w:widowControl/>
        <w:suppressLineNumbers w:val="0"/>
        <w:spacing w:line="360" w:lineRule="auto"/>
        <w:jc w:val="center"/>
        <w:rPr>
          <w:color w:val="auto"/>
          <w:highlight w:val="none"/>
        </w:rPr>
      </w:pPr>
      <w:r>
        <w:rPr>
          <w:rFonts w:hint="eastAsia" w:ascii="宋体" w:hAnsi="宋体" w:eastAsia="宋体" w:cs="宋体"/>
          <w:color w:val="auto"/>
          <w:kern w:val="0"/>
          <w:sz w:val="21"/>
          <w:szCs w:val="21"/>
          <w:highlight w:val="none"/>
          <w:lang w:val="en-US" w:eastAsia="zh-CN" w:bidi="ar"/>
        </w:rPr>
        <w:t xml:space="preserve">                                      声明时间：    年   月   日</w:t>
      </w:r>
    </w:p>
    <w:p w14:paraId="3DBEF638">
      <w:pPr>
        <w:keepNext w:val="0"/>
        <w:keepLines w:val="0"/>
        <w:widowControl/>
        <w:suppressLineNumbers w:val="0"/>
        <w:spacing w:line="360" w:lineRule="auto"/>
        <w:jc w:val="center"/>
        <w:rPr>
          <w:rFonts w:hint="eastAsia" w:ascii="宋体" w:hAnsi="宋体" w:eastAsia="宋体" w:cs="宋体"/>
          <w:color w:val="auto"/>
          <w:kern w:val="0"/>
          <w:sz w:val="21"/>
          <w:szCs w:val="21"/>
          <w:highlight w:val="none"/>
          <w:lang w:val="en-US" w:eastAsia="zh-CN" w:bidi="ar"/>
        </w:rPr>
      </w:pPr>
    </w:p>
    <w:p w14:paraId="2392BC48">
      <w:pPr>
        <w:jc w:val="center"/>
        <w:outlineLvl w:val="9"/>
        <w:rPr>
          <w:rFonts w:hint="eastAsia"/>
          <w:color w:val="auto"/>
          <w:highlight w:val="none"/>
        </w:rPr>
      </w:pPr>
    </w:p>
    <w:p w14:paraId="00339BAF">
      <w:pPr>
        <w:jc w:val="center"/>
        <w:outlineLvl w:val="9"/>
        <w:rPr>
          <w:rFonts w:hint="eastAsia"/>
          <w:color w:val="auto"/>
          <w:highlight w:val="none"/>
        </w:rPr>
      </w:pPr>
    </w:p>
    <w:p w14:paraId="2F4CCBBB">
      <w:pPr>
        <w:jc w:val="center"/>
        <w:outlineLvl w:val="9"/>
        <w:rPr>
          <w:rFonts w:hint="eastAsia"/>
          <w:color w:val="auto"/>
          <w:highlight w:val="none"/>
        </w:rPr>
      </w:pPr>
    </w:p>
    <w:p w14:paraId="4500020C">
      <w:pPr>
        <w:jc w:val="center"/>
        <w:outlineLvl w:val="9"/>
        <w:rPr>
          <w:rFonts w:hint="eastAsia"/>
          <w:color w:val="auto"/>
          <w:highlight w:val="none"/>
        </w:rPr>
      </w:pPr>
    </w:p>
    <w:p w14:paraId="4E16302E">
      <w:pPr>
        <w:pStyle w:val="4"/>
        <w:jc w:val="center"/>
        <w:rPr>
          <w:color w:val="auto"/>
          <w:highlight w:val="none"/>
        </w:rPr>
      </w:pPr>
      <w:bookmarkStart w:id="1775" w:name="_Toc3900"/>
      <w:r>
        <w:rPr>
          <w:rFonts w:hint="eastAsia"/>
          <w:color w:val="auto"/>
          <w:highlight w:val="none"/>
        </w:rPr>
        <w:t>二、法定代表人身份证明</w:t>
      </w:r>
      <w:bookmarkEnd w:id="1766"/>
      <w:bookmarkEnd w:id="1767"/>
      <w:bookmarkEnd w:id="1768"/>
      <w:bookmarkEnd w:id="1769"/>
      <w:bookmarkEnd w:id="1770"/>
      <w:bookmarkEnd w:id="1771"/>
      <w:bookmarkEnd w:id="1772"/>
      <w:bookmarkEnd w:id="1773"/>
      <w:bookmarkEnd w:id="1774"/>
      <w:bookmarkEnd w:id="1775"/>
    </w:p>
    <w:p w14:paraId="7E8191C0">
      <w:pPr>
        <w:spacing w:line="440" w:lineRule="exact"/>
        <w:rPr>
          <w:color w:val="auto"/>
          <w:sz w:val="20"/>
          <w:szCs w:val="20"/>
          <w:highlight w:val="none"/>
        </w:rPr>
      </w:pPr>
    </w:p>
    <w:p w14:paraId="5A6C41A1">
      <w:pPr>
        <w:spacing w:line="440" w:lineRule="exact"/>
        <w:rPr>
          <w:color w:val="auto"/>
          <w:szCs w:val="21"/>
          <w:highlight w:val="none"/>
        </w:rPr>
      </w:pPr>
    </w:p>
    <w:p w14:paraId="3F4D0BB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投标人：</w:t>
      </w:r>
    </w:p>
    <w:p w14:paraId="3B49655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单位性质：</w:t>
      </w:r>
    </w:p>
    <w:p w14:paraId="6687AFE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地址：</w:t>
      </w:r>
    </w:p>
    <w:p w14:paraId="1B76D2D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成立时间：</w:t>
      </w: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5775C9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经营期限：</w:t>
      </w:r>
    </w:p>
    <w:p w14:paraId="0F9C10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Cs w:val="21"/>
          <w:highlight w:val="none"/>
        </w:rPr>
      </w:pPr>
      <w:r>
        <w:rPr>
          <w:rFonts w:hint="eastAsia"/>
          <w:color w:val="auto"/>
          <w:szCs w:val="21"/>
          <w:highlight w:val="none"/>
        </w:rPr>
        <w:t>姓名：</w:t>
      </w:r>
      <w:r>
        <w:rPr>
          <w:rFonts w:hint="eastAsia"/>
          <w:color w:val="auto"/>
          <w:szCs w:val="21"/>
          <w:highlight w:val="none"/>
          <w:u w:val="single"/>
          <w:lang w:val="en-US" w:eastAsia="zh-CN"/>
        </w:rPr>
        <w:t xml:space="preserve">                    </w:t>
      </w:r>
      <w:r>
        <w:rPr>
          <w:rFonts w:hint="eastAsia"/>
          <w:color w:val="auto"/>
          <w:szCs w:val="21"/>
          <w:highlight w:val="none"/>
        </w:rPr>
        <w:t>性别：</w:t>
      </w:r>
    </w:p>
    <w:p w14:paraId="01FB0C5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年龄：</w:t>
      </w:r>
      <w:r>
        <w:rPr>
          <w:rFonts w:hint="eastAsia"/>
          <w:color w:val="auto"/>
          <w:szCs w:val="21"/>
          <w:highlight w:val="none"/>
          <w:u w:val="single"/>
          <w:lang w:val="en-US" w:eastAsia="zh-CN"/>
        </w:rPr>
        <w:t xml:space="preserve">                    </w:t>
      </w:r>
      <w:r>
        <w:rPr>
          <w:rFonts w:hint="eastAsia"/>
          <w:color w:val="auto"/>
          <w:szCs w:val="21"/>
          <w:highlight w:val="none"/>
        </w:rPr>
        <w:t>职务：</w:t>
      </w:r>
    </w:p>
    <w:p w14:paraId="624D46E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系</w:t>
      </w:r>
      <w:r>
        <w:rPr>
          <w:rFonts w:hint="eastAsia"/>
          <w:color w:val="auto"/>
          <w:szCs w:val="21"/>
          <w:highlight w:val="none"/>
          <w:u w:val="single"/>
          <w:lang w:val="en-US" w:eastAsia="zh-CN"/>
        </w:rPr>
        <w:t xml:space="preserve">                                        </w:t>
      </w:r>
      <w:r>
        <w:rPr>
          <w:rFonts w:hint="eastAsia"/>
          <w:color w:val="auto"/>
          <w:szCs w:val="21"/>
          <w:highlight w:val="none"/>
        </w:rPr>
        <w:t>（投标人名称）的法定代表人。</w:t>
      </w:r>
    </w:p>
    <w:p w14:paraId="4F72539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特此证明。</w:t>
      </w:r>
    </w:p>
    <w:p w14:paraId="6E0E975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p>
    <w:p w14:paraId="4EE49F3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p>
    <w:p w14:paraId="282D107A">
      <w:pPr>
        <w:keepNext w:val="0"/>
        <w:keepLines w:val="0"/>
        <w:pageBreakBefore w:val="0"/>
        <w:widowControl w:val="0"/>
        <w:kinsoku/>
        <w:wordWrap/>
        <w:overflowPunct/>
        <w:topLinePunct w:val="0"/>
        <w:autoSpaceDE/>
        <w:autoSpaceDN/>
        <w:bidi w:val="0"/>
        <w:adjustRightInd/>
        <w:snapToGrid/>
        <w:spacing w:line="360" w:lineRule="auto"/>
        <w:ind w:firstLine="3990" w:firstLineChars="19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（盖单位章）</w:t>
      </w:r>
    </w:p>
    <w:p w14:paraId="126F69D6">
      <w:pPr>
        <w:keepNext w:val="0"/>
        <w:keepLines w:val="0"/>
        <w:pageBreakBefore w:val="0"/>
        <w:widowControl w:val="0"/>
        <w:kinsoku/>
        <w:wordWrap/>
        <w:overflowPunct/>
        <w:topLinePunct w:val="0"/>
        <w:autoSpaceDE/>
        <w:autoSpaceDN/>
        <w:bidi w:val="0"/>
        <w:adjustRightInd/>
        <w:snapToGrid/>
        <w:spacing w:line="360" w:lineRule="auto"/>
        <w:ind w:firstLine="5460" w:firstLineChars="2600"/>
        <w:textAlignment w:val="auto"/>
        <w:rPr>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5ECED8C7">
      <w:pPr>
        <w:spacing w:line="440" w:lineRule="exact"/>
        <w:jc w:val="center"/>
        <w:rPr>
          <w:rFonts w:eastAsia="黑体"/>
          <w:color w:val="auto"/>
          <w:sz w:val="20"/>
          <w:szCs w:val="20"/>
          <w:highlight w:val="none"/>
        </w:rPr>
      </w:pPr>
      <w:r>
        <w:rPr>
          <w:rFonts w:eastAsia="黑体"/>
          <w:color w:val="auto"/>
          <w:sz w:val="20"/>
          <w:szCs w:val="20"/>
          <w:highlight w:val="none"/>
        </w:rPr>
        <w:br w:type="page"/>
      </w:r>
    </w:p>
    <w:p w14:paraId="1EBDF52A">
      <w:pPr>
        <w:pStyle w:val="4"/>
        <w:jc w:val="center"/>
        <w:rPr>
          <w:color w:val="auto"/>
          <w:highlight w:val="none"/>
        </w:rPr>
      </w:pPr>
      <w:bookmarkStart w:id="1776" w:name="_Toc152045792"/>
      <w:bookmarkStart w:id="1777" w:name="_Toc247527832"/>
      <w:bookmarkStart w:id="1778" w:name="_Toc1709"/>
      <w:bookmarkStart w:id="1779" w:name="_Toc247514284"/>
      <w:bookmarkStart w:id="1780" w:name="_Toc2746"/>
      <w:bookmarkStart w:id="1781" w:name="_Toc14583"/>
      <w:bookmarkStart w:id="1782" w:name="_Toc144974861"/>
      <w:bookmarkStart w:id="1783" w:name="_Toc28127"/>
      <w:bookmarkStart w:id="1784" w:name="_Toc152042581"/>
      <w:bookmarkStart w:id="1785" w:name="_Toc7956827"/>
      <w:r>
        <w:rPr>
          <w:rFonts w:hint="eastAsia"/>
          <w:color w:val="auto"/>
          <w:highlight w:val="none"/>
        </w:rPr>
        <w:t>二、授权委托书</w:t>
      </w:r>
      <w:bookmarkEnd w:id="1776"/>
      <w:bookmarkEnd w:id="1777"/>
      <w:bookmarkEnd w:id="1778"/>
      <w:bookmarkEnd w:id="1779"/>
      <w:bookmarkEnd w:id="1780"/>
      <w:bookmarkEnd w:id="1781"/>
      <w:bookmarkEnd w:id="1782"/>
      <w:bookmarkEnd w:id="1783"/>
      <w:bookmarkEnd w:id="1784"/>
      <w:bookmarkEnd w:id="1785"/>
    </w:p>
    <w:p w14:paraId="1073ECCE">
      <w:pPr>
        <w:spacing w:line="440" w:lineRule="exact"/>
        <w:rPr>
          <w:rFonts w:eastAsia="黑体"/>
          <w:color w:val="auto"/>
          <w:szCs w:val="21"/>
          <w:highlight w:val="none"/>
        </w:rPr>
      </w:pPr>
    </w:p>
    <w:p w14:paraId="55287F76">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本人</w:t>
      </w:r>
      <w:r>
        <w:rPr>
          <w:rFonts w:hint="eastAsia"/>
          <w:color w:val="auto"/>
          <w:szCs w:val="21"/>
          <w:highlight w:val="none"/>
          <w:u w:val="single"/>
          <w:lang w:val="en-US" w:eastAsia="zh-CN"/>
        </w:rPr>
        <w:t xml:space="preserve">           </w:t>
      </w:r>
      <w:r>
        <w:rPr>
          <w:rFonts w:hint="eastAsia"/>
          <w:color w:val="auto"/>
          <w:szCs w:val="21"/>
          <w:highlight w:val="none"/>
        </w:rPr>
        <w:t>（姓名）系</w:t>
      </w:r>
      <w:r>
        <w:rPr>
          <w:rFonts w:hint="eastAsia"/>
          <w:color w:val="auto"/>
          <w:szCs w:val="21"/>
          <w:highlight w:val="none"/>
          <w:u w:val="single"/>
          <w:lang w:val="en-US" w:eastAsia="zh-CN"/>
        </w:rPr>
        <w:t xml:space="preserve">             </w:t>
      </w:r>
      <w:r>
        <w:rPr>
          <w:rFonts w:hint="eastAsia"/>
          <w:color w:val="auto"/>
          <w:szCs w:val="21"/>
          <w:highlight w:val="none"/>
        </w:rPr>
        <w:t>（投标人名称）的法定代表人，现委托</w:t>
      </w:r>
      <w:r>
        <w:rPr>
          <w:rFonts w:hint="eastAsia"/>
          <w:color w:val="auto"/>
          <w:szCs w:val="21"/>
          <w:highlight w:val="none"/>
          <w:u w:val="single"/>
          <w:lang w:val="en-US" w:eastAsia="zh-CN"/>
        </w:rPr>
        <w:t xml:space="preserve">           </w:t>
      </w:r>
      <w:r>
        <w:rPr>
          <w:rFonts w:hint="eastAsia"/>
          <w:color w:val="auto"/>
          <w:szCs w:val="21"/>
          <w:highlight w:val="none"/>
        </w:rPr>
        <w:t>（姓名）为我方代理人。代理人根据授权，以我方名义签署、澄清、说明、补正、递交、撤回、修改</w:t>
      </w:r>
      <w:r>
        <w:rPr>
          <w:rFonts w:hint="eastAsia"/>
          <w:color w:val="auto"/>
          <w:szCs w:val="21"/>
          <w:highlight w:val="none"/>
          <w:u w:val="single"/>
          <w:lang w:val="en-US" w:eastAsia="zh-CN"/>
        </w:rPr>
        <w:t xml:space="preserve">          </w:t>
      </w:r>
      <w:r>
        <w:rPr>
          <w:rFonts w:hint="eastAsia"/>
          <w:color w:val="auto"/>
          <w:szCs w:val="21"/>
          <w:highlight w:val="none"/>
        </w:rPr>
        <w:t>（</w:t>
      </w:r>
      <w:r>
        <w:rPr>
          <w:rFonts w:hint="eastAsia"/>
          <w:color w:val="auto"/>
          <w:szCs w:val="21"/>
          <w:highlight w:val="none"/>
          <w:lang w:val="en-US" w:eastAsia="zh-CN"/>
        </w:rPr>
        <w:t>标段</w:t>
      </w:r>
      <w:r>
        <w:rPr>
          <w:rFonts w:hint="eastAsia"/>
          <w:color w:val="auto"/>
          <w:szCs w:val="21"/>
          <w:highlight w:val="none"/>
        </w:rPr>
        <w:t>名称）</w:t>
      </w:r>
      <w:r>
        <w:rPr>
          <w:rFonts w:hint="eastAsia"/>
          <w:color w:val="auto"/>
          <w:szCs w:val="21"/>
          <w:highlight w:val="none"/>
          <w:lang w:val="en-US" w:eastAsia="zh-CN"/>
        </w:rPr>
        <w:t>项目（标段唯一标识码：</w:t>
      </w:r>
      <w:r>
        <w:rPr>
          <w:rFonts w:hint="eastAsia"/>
          <w:color w:val="auto"/>
          <w:szCs w:val="21"/>
          <w:highlight w:val="none"/>
          <w:u w:val="single"/>
          <w:lang w:val="en-US" w:eastAsia="zh-CN"/>
        </w:rPr>
        <w:t xml:space="preserve">          </w:t>
      </w:r>
      <w:r>
        <w:rPr>
          <w:rFonts w:hint="eastAsia"/>
          <w:color w:val="auto"/>
          <w:szCs w:val="21"/>
          <w:highlight w:val="none"/>
          <w:lang w:val="en-US" w:eastAsia="zh-CN"/>
        </w:rPr>
        <w:t>）</w:t>
      </w:r>
      <w:r>
        <w:rPr>
          <w:rFonts w:hint="eastAsia"/>
          <w:color w:val="auto"/>
          <w:szCs w:val="21"/>
          <w:highlight w:val="none"/>
        </w:rPr>
        <w:t>投标文件、签订合同和处理有关事宜，其法律后果由我方承担。</w:t>
      </w:r>
    </w:p>
    <w:p w14:paraId="32B7FBBB">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委托期限：</w:t>
      </w:r>
      <w:r>
        <w:rPr>
          <w:rFonts w:hint="eastAsia"/>
          <w:color w:val="auto"/>
          <w:szCs w:val="21"/>
          <w:highlight w:val="none"/>
          <w:u w:val="single"/>
          <w:lang w:val="en-US" w:eastAsia="zh-CN"/>
        </w:rPr>
        <w:t xml:space="preserve">                                                               </w:t>
      </w:r>
      <w:r>
        <w:rPr>
          <w:rFonts w:hint="eastAsia"/>
          <w:color w:val="auto"/>
          <w:szCs w:val="21"/>
          <w:highlight w:val="none"/>
        </w:rPr>
        <w:t>。</w:t>
      </w:r>
    </w:p>
    <w:p w14:paraId="33308FFC">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代理人无转委托权。</w:t>
      </w:r>
    </w:p>
    <w:p w14:paraId="259882D6">
      <w:pPr>
        <w:keepNext w:val="0"/>
        <w:keepLines w:val="0"/>
        <w:widowControl/>
        <w:suppressLineNumbers w:val="0"/>
        <w:ind w:firstLine="2310" w:firstLineChars="1100"/>
        <w:jc w:val="left"/>
        <w:rPr>
          <w:rFonts w:hint="eastAsia"/>
          <w:color w:val="auto"/>
          <w:szCs w:val="21"/>
          <w:highlight w:val="none"/>
          <w:lang w:eastAsia="zh-CN"/>
        </w:rPr>
      </w:pPr>
    </w:p>
    <w:p w14:paraId="6B7A0869">
      <w:pPr>
        <w:keepNext w:val="0"/>
        <w:keepLines w:val="0"/>
        <w:widowControl/>
        <w:suppressLineNumbers w:val="0"/>
        <w:ind w:firstLine="2310" w:firstLineChars="1100"/>
        <w:jc w:val="left"/>
        <w:rPr>
          <w:color w:val="auto"/>
          <w:szCs w:val="21"/>
          <w:highlight w:val="none"/>
        </w:rPr>
      </w:pPr>
      <w:r>
        <w:rPr>
          <w:rFonts w:hint="eastAsia"/>
          <w:color w:val="auto"/>
          <w:szCs w:val="21"/>
          <w:highlight w:val="none"/>
          <w:lang w:eastAsia="zh-CN"/>
        </w:rPr>
        <w:t>（</w:t>
      </w:r>
      <w:r>
        <w:rPr>
          <w:rFonts w:hint="eastAsia" w:ascii="宋体" w:hAnsi="宋体" w:eastAsia="宋体" w:cs="宋体"/>
          <w:color w:val="auto"/>
          <w:kern w:val="0"/>
          <w:sz w:val="21"/>
          <w:szCs w:val="21"/>
          <w:highlight w:val="none"/>
          <w:lang w:val="en-US" w:eastAsia="zh-CN" w:bidi="ar"/>
        </w:rPr>
        <w:t>附授权委托人身份证正反面复印件</w:t>
      </w:r>
      <w:r>
        <w:rPr>
          <w:rFonts w:hint="eastAsia"/>
          <w:color w:val="auto"/>
          <w:szCs w:val="21"/>
          <w:highlight w:val="none"/>
          <w:lang w:eastAsia="zh-CN"/>
        </w:rPr>
        <w:t>）</w:t>
      </w:r>
    </w:p>
    <w:p w14:paraId="3AD08D00">
      <w:pPr>
        <w:spacing w:line="440" w:lineRule="exact"/>
        <w:rPr>
          <w:color w:val="auto"/>
          <w:szCs w:val="21"/>
          <w:highlight w:val="none"/>
        </w:rPr>
      </w:pPr>
    </w:p>
    <w:p w14:paraId="22B85F78">
      <w:pPr>
        <w:spacing w:line="440" w:lineRule="exact"/>
        <w:rPr>
          <w:color w:val="auto"/>
          <w:szCs w:val="21"/>
          <w:highlight w:val="none"/>
        </w:rPr>
      </w:pPr>
    </w:p>
    <w:p w14:paraId="4042016D">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（盖单位章）</w:t>
      </w:r>
    </w:p>
    <w:p w14:paraId="44AFA342">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2E2B28DD">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法定代表人：</w:t>
      </w:r>
      <w:r>
        <w:rPr>
          <w:rFonts w:hint="eastAsia"/>
          <w:color w:val="auto"/>
          <w:szCs w:val="21"/>
          <w:highlight w:val="none"/>
          <w:u w:val="single"/>
          <w:lang w:val="en-US" w:eastAsia="zh-CN"/>
        </w:rPr>
        <w:t xml:space="preserve">                                  </w:t>
      </w:r>
      <w:r>
        <w:rPr>
          <w:rFonts w:hint="eastAsia"/>
          <w:color w:val="auto"/>
          <w:szCs w:val="21"/>
          <w:highlight w:val="none"/>
        </w:rPr>
        <w:t>（签字）</w:t>
      </w:r>
    </w:p>
    <w:p w14:paraId="04CB9466">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014BC22C">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身份证号码：</w:t>
      </w:r>
      <w:r>
        <w:rPr>
          <w:rFonts w:hint="eastAsia"/>
          <w:color w:val="auto"/>
          <w:szCs w:val="21"/>
          <w:highlight w:val="none"/>
          <w:u w:val="single"/>
          <w:lang w:val="en-US" w:eastAsia="zh-CN"/>
        </w:rPr>
        <w:t xml:space="preserve">                                  </w:t>
      </w:r>
    </w:p>
    <w:p w14:paraId="2A5DDBDF">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619C4E56">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委托代理人：</w:t>
      </w:r>
      <w:r>
        <w:rPr>
          <w:rFonts w:hint="eastAsia"/>
          <w:color w:val="auto"/>
          <w:szCs w:val="21"/>
          <w:highlight w:val="none"/>
          <w:u w:val="single"/>
          <w:lang w:val="en-US" w:eastAsia="zh-CN"/>
        </w:rPr>
        <w:t xml:space="preserve">                                  </w:t>
      </w:r>
      <w:r>
        <w:rPr>
          <w:rFonts w:hint="eastAsia"/>
          <w:color w:val="auto"/>
          <w:szCs w:val="21"/>
          <w:highlight w:val="none"/>
        </w:rPr>
        <w:t>（签字）</w:t>
      </w:r>
    </w:p>
    <w:p w14:paraId="3FA7B1DD">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1987BB51">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身份证号码：</w:t>
      </w:r>
      <w:r>
        <w:rPr>
          <w:rFonts w:hint="eastAsia"/>
          <w:color w:val="auto"/>
          <w:szCs w:val="21"/>
          <w:highlight w:val="none"/>
          <w:u w:val="single"/>
          <w:lang w:val="en-US" w:eastAsia="zh-CN"/>
        </w:rPr>
        <w:t xml:space="preserve">                                  </w:t>
      </w:r>
    </w:p>
    <w:p w14:paraId="083ADD0C">
      <w:pPr>
        <w:spacing w:line="440" w:lineRule="exact"/>
        <w:rPr>
          <w:color w:val="auto"/>
          <w:szCs w:val="21"/>
          <w:highlight w:val="none"/>
        </w:rPr>
      </w:pPr>
    </w:p>
    <w:p w14:paraId="7CCD7EDC">
      <w:pPr>
        <w:spacing w:line="440" w:lineRule="exact"/>
        <w:ind w:firstLine="4305" w:firstLineChars="2050"/>
        <w:rPr>
          <w:rFonts w:eastAsia="黑体"/>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1748D198">
      <w:pPr>
        <w:spacing w:line="400" w:lineRule="exact"/>
        <w:rPr>
          <w:color w:val="auto"/>
          <w:highlight w:val="none"/>
        </w:rPr>
      </w:pPr>
      <w:r>
        <w:rPr>
          <w:color w:val="auto"/>
          <w:highlight w:val="none"/>
        </w:rPr>
        <w:br w:type="page"/>
      </w:r>
    </w:p>
    <w:p w14:paraId="698E9158">
      <w:pPr>
        <w:pStyle w:val="4"/>
        <w:jc w:val="center"/>
        <w:rPr>
          <w:color w:val="auto"/>
          <w:highlight w:val="none"/>
        </w:rPr>
      </w:pPr>
      <w:bookmarkStart w:id="1786" w:name="_Toc28058"/>
      <w:bookmarkStart w:id="1787" w:name="_Toc247514286"/>
      <w:bookmarkStart w:id="1788" w:name="_Toc23232"/>
      <w:bookmarkStart w:id="1789" w:name="_Toc7892"/>
      <w:bookmarkStart w:id="1790" w:name="_Toc152045794"/>
      <w:bookmarkStart w:id="1791" w:name="_Toc152042583"/>
      <w:bookmarkStart w:id="1792" w:name="_Toc144974862"/>
      <w:bookmarkStart w:id="1793" w:name="_Toc3946"/>
      <w:bookmarkStart w:id="1794" w:name="_Toc7956829"/>
      <w:bookmarkStart w:id="1795" w:name="_Toc247527834"/>
      <w:r>
        <w:rPr>
          <w:rFonts w:hint="eastAsia"/>
          <w:color w:val="auto"/>
          <w:highlight w:val="none"/>
        </w:rPr>
        <w:t>三、投标保证金</w:t>
      </w:r>
      <w:bookmarkEnd w:id="1786"/>
      <w:bookmarkEnd w:id="1787"/>
      <w:bookmarkEnd w:id="1788"/>
      <w:bookmarkEnd w:id="1789"/>
      <w:bookmarkEnd w:id="1790"/>
      <w:bookmarkEnd w:id="1791"/>
      <w:bookmarkEnd w:id="1792"/>
      <w:bookmarkEnd w:id="1793"/>
      <w:bookmarkEnd w:id="1794"/>
      <w:bookmarkEnd w:id="1795"/>
      <w:bookmarkStart w:id="1796" w:name="_Toc152045796"/>
      <w:bookmarkStart w:id="1797" w:name="_Toc152042585"/>
      <w:bookmarkStart w:id="1798" w:name="_Toc247514288"/>
      <w:bookmarkStart w:id="1799" w:name="_Toc247527836"/>
      <w:bookmarkStart w:id="1800" w:name="_Toc144974864"/>
    </w:p>
    <w:p w14:paraId="1505A9DA">
      <w:pPr>
        <w:spacing w:line="400" w:lineRule="atLeast"/>
        <w:ind w:firstLine="390"/>
        <w:rPr>
          <w:rFonts w:ascii="宋体" w:hAnsi="宋体"/>
          <w:b/>
          <w:bCs/>
          <w:color w:val="auto"/>
          <w:highlight w:val="none"/>
        </w:rPr>
      </w:pPr>
      <w:r>
        <w:rPr>
          <w:rFonts w:hint="eastAsia" w:ascii="宋体" w:hAnsi="宋体"/>
          <w:b/>
          <w:bCs/>
          <w:color w:val="auto"/>
          <w:szCs w:val="21"/>
          <w:highlight w:val="none"/>
        </w:rPr>
        <w:t>（一）</w:t>
      </w:r>
      <w:r>
        <w:rPr>
          <w:rFonts w:ascii="宋体" w:hAnsi="宋体"/>
          <w:b/>
          <w:bCs/>
          <w:color w:val="auto"/>
          <w:szCs w:val="21"/>
          <w:highlight w:val="none"/>
        </w:rPr>
        <w:t>若采用现金或支票，投标人应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提供汇款凭证的扫描件。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87"/>
        <w:gridCol w:w="3195"/>
        <w:gridCol w:w="1161"/>
        <w:gridCol w:w="2777"/>
      </w:tblGrid>
      <w:tr w14:paraId="3ED4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9" w:hRule="atLeast"/>
          <w:jc w:val="center"/>
        </w:trPr>
        <w:tc>
          <w:tcPr>
            <w:tcW w:w="862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3AB54A">
            <w:pPr>
              <w:jc w:val="center"/>
              <w:rPr>
                <w:rFonts w:ascii="宋体" w:hAnsi="宋体"/>
                <w:b/>
                <w:color w:val="auto"/>
                <w:highlight w:val="none"/>
              </w:rPr>
            </w:pPr>
            <w:r>
              <w:rPr>
                <w:rFonts w:hint="eastAsia" w:ascii="宋体" w:hAnsi="宋体"/>
                <w:b/>
                <w:color w:val="auto"/>
                <w:highlight w:val="none"/>
              </w:rPr>
              <w:t>现金汇款信息</w:t>
            </w:r>
          </w:p>
        </w:tc>
      </w:tr>
      <w:tr w14:paraId="1C90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6910DC">
            <w:pPr>
              <w:jc w:val="center"/>
              <w:rPr>
                <w:rFonts w:ascii="宋体" w:hAnsi="宋体"/>
                <w:color w:val="auto"/>
                <w:highlight w:val="none"/>
              </w:rPr>
            </w:pPr>
            <w:r>
              <w:rPr>
                <w:rFonts w:hint="eastAsia" w:ascii="宋体" w:hAnsi="宋体"/>
                <w:color w:val="auto"/>
                <w:highlight w:val="none"/>
              </w:rPr>
              <w:t>收款账户</w:t>
            </w:r>
          </w:p>
        </w:tc>
        <w:tc>
          <w:tcPr>
            <w:tcW w:w="3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C07D77">
            <w:pPr>
              <w:rPr>
                <w:rFonts w:ascii="宋体" w:hAnsi="宋体"/>
                <w:color w:val="auto"/>
                <w:highlight w:val="none"/>
              </w:rPr>
            </w:pP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FA66C7">
            <w:pPr>
              <w:jc w:val="center"/>
              <w:rPr>
                <w:rFonts w:ascii="宋体" w:hAnsi="宋体"/>
                <w:color w:val="auto"/>
                <w:highlight w:val="none"/>
              </w:rPr>
            </w:pPr>
            <w:r>
              <w:rPr>
                <w:rFonts w:hint="eastAsia" w:ascii="宋体" w:hAnsi="宋体"/>
                <w:color w:val="auto"/>
                <w:highlight w:val="none"/>
              </w:rPr>
              <w:t>汇款账户</w:t>
            </w:r>
          </w:p>
        </w:tc>
        <w:tc>
          <w:tcPr>
            <w:tcW w:w="2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D067D6">
            <w:pPr>
              <w:rPr>
                <w:rFonts w:ascii="宋体" w:hAnsi="宋体"/>
                <w:color w:val="auto"/>
                <w:highlight w:val="none"/>
              </w:rPr>
            </w:pPr>
          </w:p>
        </w:tc>
      </w:tr>
      <w:tr w14:paraId="63F0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5577D2">
            <w:pPr>
              <w:jc w:val="center"/>
              <w:rPr>
                <w:rFonts w:ascii="宋体" w:hAnsi="宋体"/>
                <w:color w:val="auto"/>
                <w:highlight w:val="none"/>
              </w:rPr>
            </w:pPr>
            <w:r>
              <w:rPr>
                <w:rFonts w:hint="eastAsia" w:ascii="宋体" w:hAnsi="宋体"/>
                <w:color w:val="auto"/>
                <w:highlight w:val="none"/>
              </w:rPr>
              <w:t>收款账号</w:t>
            </w:r>
          </w:p>
        </w:tc>
        <w:tc>
          <w:tcPr>
            <w:tcW w:w="3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E26041">
            <w:pPr>
              <w:rPr>
                <w:rFonts w:ascii="宋体" w:hAnsi="宋体"/>
                <w:color w:val="auto"/>
                <w:highlight w:val="none"/>
              </w:rPr>
            </w:pP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4DB1A7">
            <w:pPr>
              <w:jc w:val="center"/>
              <w:rPr>
                <w:rFonts w:ascii="宋体" w:hAnsi="宋体"/>
                <w:color w:val="auto"/>
                <w:highlight w:val="none"/>
              </w:rPr>
            </w:pPr>
            <w:r>
              <w:rPr>
                <w:rFonts w:hint="eastAsia" w:ascii="宋体" w:hAnsi="宋体"/>
                <w:color w:val="auto"/>
                <w:highlight w:val="none"/>
              </w:rPr>
              <w:t>汇款账号</w:t>
            </w:r>
          </w:p>
        </w:tc>
        <w:tc>
          <w:tcPr>
            <w:tcW w:w="2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3FF55D">
            <w:pPr>
              <w:rPr>
                <w:rFonts w:ascii="宋体" w:hAnsi="宋体"/>
                <w:color w:val="auto"/>
                <w:highlight w:val="none"/>
              </w:rPr>
            </w:pPr>
          </w:p>
        </w:tc>
      </w:tr>
      <w:tr w14:paraId="3945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2D8D49">
            <w:pPr>
              <w:jc w:val="center"/>
              <w:rPr>
                <w:rFonts w:ascii="宋体" w:hAnsi="宋体"/>
                <w:color w:val="auto"/>
                <w:highlight w:val="none"/>
              </w:rPr>
            </w:pPr>
            <w:r>
              <w:rPr>
                <w:rFonts w:hint="eastAsia" w:ascii="宋体" w:hAnsi="宋体"/>
                <w:color w:val="auto"/>
                <w:highlight w:val="none"/>
              </w:rPr>
              <w:t>汇款金额</w:t>
            </w:r>
          </w:p>
        </w:tc>
        <w:tc>
          <w:tcPr>
            <w:tcW w:w="3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F94F11">
            <w:pPr>
              <w:rPr>
                <w:rFonts w:ascii="宋体" w:hAnsi="宋体"/>
                <w:color w:val="auto"/>
                <w:highlight w:val="none"/>
              </w:rPr>
            </w:pPr>
          </w:p>
        </w:tc>
        <w:tc>
          <w:tcPr>
            <w:tcW w:w="11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098A4">
            <w:pPr>
              <w:jc w:val="center"/>
              <w:rPr>
                <w:rFonts w:ascii="宋体" w:hAnsi="宋体"/>
                <w:color w:val="auto"/>
                <w:highlight w:val="none"/>
              </w:rPr>
            </w:pPr>
            <w:r>
              <w:rPr>
                <w:rFonts w:hint="eastAsia" w:ascii="宋体" w:hAnsi="宋体"/>
                <w:color w:val="auto"/>
                <w:highlight w:val="none"/>
              </w:rPr>
              <w:t>汇款时间</w:t>
            </w:r>
          </w:p>
        </w:tc>
        <w:tc>
          <w:tcPr>
            <w:tcW w:w="2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58F8DC">
            <w:pPr>
              <w:rPr>
                <w:rFonts w:ascii="宋体" w:hAnsi="宋体"/>
                <w:color w:val="auto"/>
                <w:highlight w:val="none"/>
              </w:rPr>
            </w:pPr>
          </w:p>
        </w:tc>
      </w:tr>
      <w:tr w14:paraId="0D22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4DCE5">
            <w:pPr>
              <w:jc w:val="center"/>
              <w:rPr>
                <w:rFonts w:ascii="宋体" w:hAnsi="宋体"/>
                <w:color w:val="auto"/>
                <w:highlight w:val="none"/>
              </w:rPr>
            </w:pPr>
            <w:r>
              <w:rPr>
                <w:rFonts w:hint="eastAsia" w:ascii="宋体" w:hAnsi="宋体"/>
                <w:color w:val="auto"/>
                <w:highlight w:val="none"/>
              </w:rPr>
              <w:t>附件</w:t>
            </w:r>
          </w:p>
        </w:tc>
        <w:tc>
          <w:tcPr>
            <w:tcW w:w="713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A4080">
            <w:pPr>
              <w:rPr>
                <w:rFonts w:ascii="宋体" w:hAnsi="宋体"/>
                <w:color w:val="auto"/>
                <w:highlight w:val="none"/>
              </w:rPr>
            </w:pPr>
            <w:r>
              <w:rPr>
                <w:rFonts w:hint="eastAsia" w:ascii="宋体" w:hAnsi="宋体"/>
                <w:color w:val="auto"/>
                <w:highlight w:val="none"/>
              </w:rPr>
              <w:t>汇款凭证扫描件</w:t>
            </w:r>
          </w:p>
        </w:tc>
      </w:tr>
      <w:tr w14:paraId="7D18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C25FDE">
            <w:pPr>
              <w:widowControl/>
              <w:rPr>
                <w:rFonts w:ascii="宋体" w:hAnsi="宋体"/>
                <w:color w:val="auto"/>
                <w:highlight w:val="none"/>
              </w:rPr>
            </w:pPr>
          </w:p>
        </w:tc>
        <w:tc>
          <w:tcPr>
            <w:tcW w:w="713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7B9E4">
            <w:pPr>
              <w:rPr>
                <w:rFonts w:ascii="宋体" w:hAnsi="宋体"/>
                <w:color w:val="auto"/>
                <w:highlight w:val="none"/>
              </w:rPr>
            </w:pPr>
          </w:p>
        </w:tc>
      </w:tr>
      <w:tr w14:paraId="47F6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24B17">
            <w:pPr>
              <w:widowControl/>
              <w:rPr>
                <w:rFonts w:ascii="宋体" w:hAnsi="宋体"/>
                <w:color w:val="auto"/>
                <w:highlight w:val="none"/>
              </w:rPr>
            </w:pPr>
          </w:p>
        </w:tc>
        <w:tc>
          <w:tcPr>
            <w:tcW w:w="713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95E59A">
            <w:pPr>
              <w:rPr>
                <w:rFonts w:ascii="宋体" w:hAnsi="宋体"/>
                <w:color w:val="auto"/>
                <w:highlight w:val="none"/>
              </w:rPr>
            </w:pPr>
            <w:r>
              <w:rPr>
                <w:rFonts w:hint="eastAsia" w:ascii="宋体" w:hAnsi="宋体"/>
                <w:color w:val="auto"/>
                <w:highlight w:val="none"/>
              </w:rPr>
              <w:t>基本户开户许可证（基本存款账户信息）扫描件</w:t>
            </w:r>
          </w:p>
        </w:tc>
      </w:tr>
      <w:tr w14:paraId="0C8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A85337">
            <w:pPr>
              <w:widowControl/>
              <w:rPr>
                <w:rFonts w:ascii="宋体" w:hAnsi="宋体"/>
                <w:color w:val="auto"/>
                <w:highlight w:val="none"/>
              </w:rPr>
            </w:pPr>
          </w:p>
        </w:tc>
        <w:tc>
          <w:tcPr>
            <w:tcW w:w="713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FF255A">
            <w:pPr>
              <w:rPr>
                <w:rFonts w:ascii="宋体" w:hAnsi="宋体"/>
                <w:color w:val="auto"/>
                <w:highlight w:val="none"/>
              </w:rPr>
            </w:pPr>
          </w:p>
        </w:tc>
      </w:tr>
      <w:tr w14:paraId="63F9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4A873C">
            <w:pPr>
              <w:widowControl/>
              <w:rPr>
                <w:rFonts w:ascii="宋体" w:hAnsi="宋体"/>
                <w:color w:val="auto"/>
                <w:highlight w:val="none"/>
              </w:rPr>
            </w:pPr>
          </w:p>
        </w:tc>
        <w:tc>
          <w:tcPr>
            <w:tcW w:w="713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631B14">
            <w:pPr>
              <w:rPr>
                <w:rFonts w:ascii="宋体" w:hAnsi="宋体"/>
                <w:color w:val="auto"/>
                <w:highlight w:val="none"/>
              </w:rPr>
            </w:pPr>
            <w:r>
              <w:rPr>
                <w:rFonts w:hint="eastAsia" w:ascii="宋体" w:hAnsi="宋体"/>
                <w:color w:val="auto"/>
                <w:highlight w:val="none"/>
              </w:rPr>
              <w:t>其他材料</w:t>
            </w:r>
          </w:p>
        </w:tc>
      </w:tr>
      <w:tr w14:paraId="7D06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2ACFC">
            <w:pPr>
              <w:widowControl/>
              <w:rPr>
                <w:rFonts w:ascii="宋体" w:hAnsi="宋体"/>
                <w:color w:val="auto"/>
                <w:highlight w:val="none"/>
              </w:rPr>
            </w:pPr>
          </w:p>
        </w:tc>
        <w:tc>
          <w:tcPr>
            <w:tcW w:w="713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9E8A6C">
            <w:pPr>
              <w:rPr>
                <w:rFonts w:ascii="宋体" w:hAnsi="宋体"/>
                <w:color w:val="auto"/>
                <w:highlight w:val="none"/>
              </w:rPr>
            </w:pPr>
          </w:p>
        </w:tc>
      </w:tr>
    </w:tbl>
    <w:p w14:paraId="1A4548B2">
      <w:pPr>
        <w:autoSpaceDE w:val="0"/>
        <w:autoSpaceDN w:val="0"/>
        <w:adjustRightInd w:val="0"/>
        <w:spacing w:line="360" w:lineRule="auto"/>
        <w:ind w:firstLine="400" w:firstLineChars="200"/>
        <w:rPr>
          <w:rFonts w:ascii="宋体" w:hAnsi="宋体"/>
          <w:color w:val="auto"/>
          <w:sz w:val="20"/>
          <w:highlight w:val="none"/>
        </w:rPr>
      </w:pPr>
    </w:p>
    <w:p w14:paraId="195918E7">
      <w:pPr>
        <w:spacing w:line="400" w:lineRule="atLeast"/>
        <w:ind w:firstLine="390"/>
        <w:rPr>
          <w:rFonts w:ascii="宋体" w:hAnsi="宋体"/>
          <w:b/>
          <w:bCs/>
          <w:color w:val="auto"/>
          <w:highlight w:val="none"/>
        </w:rPr>
      </w:pPr>
      <w:r>
        <w:rPr>
          <w:rFonts w:hint="eastAsia" w:ascii="宋体" w:hAnsi="宋体"/>
          <w:b/>
          <w:bCs/>
          <w:color w:val="auto"/>
          <w:szCs w:val="21"/>
          <w:highlight w:val="none"/>
        </w:rPr>
        <w:t>（二）</w:t>
      </w:r>
      <w:r>
        <w:rPr>
          <w:rFonts w:ascii="宋体" w:hAnsi="宋体"/>
          <w:b/>
          <w:bCs/>
          <w:color w:val="auto"/>
          <w:szCs w:val="21"/>
          <w:highlight w:val="none"/>
        </w:rPr>
        <w:t>若</w:t>
      </w:r>
      <w:r>
        <w:rPr>
          <w:rFonts w:hint="eastAsia" w:ascii="宋体" w:hAnsi="宋体"/>
          <w:b/>
          <w:bCs/>
          <w:color w:val="auto"/>
          <w:szCs w:val="21"/>
          <w:highlight w:val="none"/>
          <w:lang w:val="en-US" w:eastAsia="zh-CN"/>
        </w:rPr>
        <w:t>采用</w:t>
      </w:r>
      <w:r>
        <w:rPr>
          <w:rFonts w:hint="eastAsia" w:ascii="宋体" w:hAnsi="宋体"/>
          <w:b/>
          <w:bCs/>
          <w:color w:val="auto"/>
          <w:szCs w:val="21"/>
          <w:highlight w:val="none"/>
        </w:rPr>
        <w:t>辽宁省工程建设项目电子保函保险基础服务平台</w:t>
      </w:r>
      <w:bookmarkStart w:id="1801" w:name="_Hlk150859078"/>
      <w:r>
        <w:rPr>
          <w:rFonts w:hint="eastAsia" w:ascii="宋体" w:hAnsi="宋体"/>
          <w:b/>
          <w:bCs/>
          <w:color w:val="auto"/>
          <w:szCs w:val="21"/>
          <w:highlight w:val="none"/>
        </w:rPr>
        <w:t>（包含辽宁省建设工程领域电子保函保险基础公共服务平台及跨地区、跨行业自由服务试点的金融平台或金融机构）</w:t>
      </w:r>
      <w:bookmarkEnd w:id="1801"/>
      <w:r>
        <w:rPr>
          <w:rFonts w:hint="eastAsia" w:ascii="宋体" w:hAnsi="宋体"/>
          <w:b/>
          <w:bCs/>
          <w:color w:val="auto"/>
          <w:szCs w:val="21"/>
          <w:highlight w:val="none"/>
        </w:rPr>
        <w:t>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w:t>
      </w:r>
      <w:r>
        <w:rPr>
          <w:rFonts w:ascii="宋体" w:hAnsi="宋体"/>
          <w:b/>
          <w:bCs/>
          <w:color w:val="auto"/>
          <w:szCs w:val="21"/>
          <w:highlight w:val="none"/>
        </w:rPr>
        <w:t>。</w:t>
      </w:r>
    </w:p>
    <w:tbl>
      <w:tblPr>
        <w:tblStyle w:val="4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7106"/>
      </w:tblGrid>
      <w:tr w14:paraId="61F4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760" w:type="dxa"/>
            <w:gridSpan w:val="2"/>
            <w:tcBorders>
              <w:top w:val="single" w:color="auto" w:sz="4" w:space="0"/>
              <w:left w:val="single" w:color="auto" w:sz="4" w:space="0"/>
              <w:bottom w:val="single" w:color="auto" w:sz="4" w:space="0"/>
              <w:right w:val="single" w:color="auto" w:sz="4" w:space="0"/>
            </w:tcBorders>
            <w:noWrap w:val="0"/>
            <w:vAlign w:val="center"/>
          </w:tcPr>
          <w:p w14:paraId="4D466927">
            <w:pPr>
              <w:jc w:val="center"/>
              <w:rPr>
                <w:rFonts w:ascii="宋体" w:hAnsi="宋体"/>
                <w:b/>
                <w:color w:val="auto"/>
                <w:highlight w:val="none"/>
              </w:rPr>
            </w:pPr>
            <w:r>
              <w:rPr>
                <w:rFonts w:hint="eastAsia" w:ascii="宋体" w:hAnsi="宋体"/>
                <w:b/>
                <w:bCs/>
                <w:color w:val="auto"/>
                <w:szCs w:val="21"/>
                <w:highlight w:val="none"/>
              </w:rPr>
              <w:t>辽宁省工程建设项目电子保函保险基础服务平台</w:t>
            </w:r>
            <w:r>
              <w:rPr>
                <w:rFonts w:hint="eastAsia" w:ascii="宋体" w:hAnsi="宋体"/>
                <w:b/>
                <w:color w:val="auto"/>
                <w:highlight w:val="none"/>
              </w:rPr>
              <w:t>保函信息</w:t>
            </w:r>
          </w:p>
        </w:tc>
      </w:tr>
      <w:tr w14:paraId="358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54" w:type="dxa"/>
            <w:tcBorders>
              <w:top w:val="single" w:color="auto" w:sz="4" w:space="0"/>
              <w:left w:val="single" w:color="auto" w:sz="4" w:space="0"/>
              <w:bottom w:val="single" w:color="auto" w:sz="4" w:space="0"/>
              <w:right w:val="single" w:color="auto" w:sz="4" w:space="0"/>
            </w:tcBorders>
            <w:noWrap w:val="0"/>
            <w:vAlign w:val="center"/>
          </w:tcPr>
          <w:p w14:paraId="4AB8A897">
            <w:pPr>
              <w:jc w:val="center"/>
              <w:rPr>
                <w:rFonts w:ascii="宋体" w:hAnsi="宋体"/>
                <w:color w:val="auto"/>
                <w:highlight w:val="none"/>
              </w:rPr>
            </w:pPr>
            <w:r>
              <w:rPr>
                <w:rFonts w:hint="eastAsia" w:ascii="宋体" w:hAnsi="宋体"/>
                <w:color w:val="auto"/>
                <w:highlight w:val="none"/>
              </w:rPr>
              <w:t>保函编号</w:t>
            </w:r>
          </w:p>
        </w:tc>
        <w:tc>
          <w:tcPr>
            <w:tcW w:w="7106" w:type="dxa"/>
            <w:tcBorders>
              <w:top w:val="single" w:color="auto" w:sz="4" w:space="0"/>
              <w:left w:val="single" w:color="auto" w:sz="4" w:space="0"/>
              <w:bottom w:val="single" w:color="auto" w:sz="4" w:space="0"/>
              <w:right w:val="single" w:color="auto" w:sz="4" w:space="0"/>
            </w:tcBorders>
            <w:noWrap w:val="0"/>
            <w:vAlign w:val="center"/>
          </w:tcPr>
          <w:p w14:paraId="1A4285DD">
            <w:pPr>
              <w:rPr>
                <w:rFonts w:ascii="宋体" w:hAnsi="宋体"/>
                <w:color w:val="auto"/>
                <w:highlight w:val="none"/>
              </w:rPr>
            </w:pPr>
          </w:p>
        </w:tc>
      </w:tr>
      <w:tr w14:paraId="3B5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14:paraId="05CF7762">
            <w:pPr>
              <w:jc w:val="center"/>
              <w:rPr>
                <w:rFonts w:ascii="宋体" w:hAnsi="宋体"/>
                <w:color w:val="auto"/>
                <w:highlight w:val="none"/>
              </w:rPr>
            </w:pPr>
            <w:r>
              <w:rPr>
                <w:rFonts w:hint="eastAsia" w:ascii="宋体" w:hAnsi="宋体"/>
                <w:color w:val="auto"/>
                <w:highlight w:val="none"/>
              </w:rPr>
              <w:t>附件</w:t>
            </w:r>
          </w:p>
        </w:tc>
        <w:tc>
          <w:tcPr>
            <w:tcW w:w="7106" w:type="dxa"/>
            <w:tcBorders>
              <w:top w:val="single" w:color="auto" w:sz="4" w:space="0"/>
              <w:left w:val="single" w:color="auto" w:sz="4" w:space="0"/>
              <w:bottom w:val="single" w:color="auto" w:sz="4" w:space="0"/>
              <w:right w:val="single" w:color="auto" w:sz="4" w:space="0"/>
            </w:tcBorders>
            <w:noWrap w:val="0"/>
            <w:vAlign w:val="center"/>
          </w:tcPr>
          <w:p w14:paraId="66D04DB7">
            <w:pPr>
              <w:rPr>
                <w:rFonts w:ascii="宋体" w:hAnsi="宋体"/>
                <w:color w:val="auto"/>
                <w:highlight w:val="none"/>
              </w:rPr>
            </w:pPr>
            <w:r>
              <w:rPr>
                <w:rFonts w:hint="eastAsia" w:ascii="宋体" w:hAnsi="宋体"/>
                <w:color w:val="auto"/>
                <w:highlight w:val="none"/>
              </w:rPr>
              <w:t>电子保函扫描件</w:t>
            </w:r>
          </w:p>
        </w:tc>
      </w:tr>
      <w:tr w14:paraId="7EA7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661D7DB">
            <w:pPr>
              <w:widowControl/>
              <w:rPr>
                <w:rFonts w:ascii="宋体" w:hAnsi="宋体"/>
                <w:color w:val="auto"/>
                <w:highlight w:val="none"/>
              </w:rPr>
            </w:pPr>
          </w:p>
        </w:tc>
        <w:tc>
          <w:tcPr>
            <w:tcW w:w="7106" w:type="dxa"/>
            <w:tcBorders>
              <w:top w:val="single" w:color="auto" w:sz="4" w:space="0"/>
              <w:left w:val="single" w:color="auto" w:sz="4" w:space="0"/>
              <w:bottom w:val="single" w:color="auto" w:sz="4" w:space="0"/>
              <w:right w:val="single" w:color="auto" w:sz="4" w:space="0"/>
            </w:tcBorders>
            <w:noWrap w:val="0"/>
            <w:vAlign w:val="center"/>
          </w:tcPr>
          <w:p w14:paraId="4AE2B19B">
            <w:pPr>
              <w:rPr>
                <w:rFonts w:ascii="宋体" w:hAnsi="宋体"/>
                <w:color w:val="auto"/>
                <w:highlight w:val="none"/>
              </w:rPr>
            </w:pPr>
          </w:p>
        </w:tc>
      </w:tr>
    </w:tbl>
    <w:p w14:paraId="33F23DCD">
      <w:pPr>
        <w:spacing w:line="400" w:lineRule="atLeast"/>
        <w:ind w:firstLine="390"/>
        <w:rPr>
          <w:rFonts w:ascii="宋体" w:hAnsi="宋体"/>
          <w:color w:val="auto"/>
          <w:szCs w:val="21"/>
          <w:highlight w:val="none"/>
        </w:rPr>
      </w:pPr>
    </w:p>
    <w:p w14:paraId="457622F1">
      <w:pPr>
        <w:spacing w:line="400" w:lineRule="atLeast"/>
        <w:ind w:firstLine="390"/>
        <w:rPr>
          <w:rFonts w:ascii="宋体" w:hAnsi="宋体"/>
          <w:b/>
          <w:bCs/>
          <w:color w:val="auto"/>
          <w:highlight w:val="none"/>
        </w:rPr>
      </w:pPr>
      <w:r>
        <w:rPr>
          <w:rFonts w:hint="eastAsia" w:ascii="宋体" w:hAnsi="宋体"/>
          <w:b/>
          <w:bCs/>
          <w:color w:val="auto"/>
          <w:szCs w:val="21"/>
          <w:highlight w:val="none"/>
        </w:rPr>
        <w:t>（三）</w:t>
      </w:r>
      <w:r>
        <w:rPr>
          <w:rFonts w:ascii="宋体" w:hAnsi="宋体"/>
          <w:b/>
          <w:bCs/>
          <w:color w:val="auto"/>
          <w:szCs w:val="21"/>
          <w:highlight w:val="none"/>
        </w:rPr>
        <w:t>若</w:t>
      </w:r>
      <w:r>
        <w:rPr>
          <w:rFonts w:hint="eastAsia" w:ascii="宋体" w:hAnsi="宋体"/>
          <w:b/>
          <w:bCs/>
          <w:color w:val="auto"/>
          <w:szCs w:val="21"/>
          <w:highlight w:val="none"/>
        </w:rPr>
        <w:t>采用纸质保函或其他平台电子保函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w:t>
      </w:r>
      <w:r>
        <w:rPr>
          <w:rFonts w:hint="eastAsia" w:ascii="宋体" w:hAnsi="宋体"/>
          <w:b/>
          <w:bCs/>
          <w:color w:val="auto"/>
          <w:szCs w:val="21"/>
          <w:highlight w:val="none"/>
        </w:rPr>
        <w:t>相关材料扫描件信息。</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606"/>
        <w:gridCol w:w="3091"/>
        <w:gridCol w:w="1608"/>
        <w:gridCol w:w="2335"/>
      </w:tblGrid>
      <w:tr w14:paraId="6EB5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3" w:hRule="atLeast"/>
          <w:jc w:val="center"/>
        </w:trPr>
        <w:tc>
          <w:tcPr>
            <w:tcW w:w="864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DE29EA">
            <w:pPr>
              <w:jc w:val="center"/>
              <w:rPr>
                <w:rFonts w:ascii="宋体" w:hAnsi="宋体"/>
                <w:b/>
                <w:color w:val="auto"/>
                <w:highlight w:val="none"/>
              </w:rPr>
            </w:pPr>
            <w:r>
              <w:rPr>
                <w:rFonts w:hint="eastAsia" w:ascii="宋体" w:hAnsi="宋体"/>
                <w:b/>
                <w:color w:val="auto"/>
                <w:highlight w:val="none"/>
              </w:rPr>
              <w:t>非</w:t>
            </w:r>
            <w:r>
              <w:rPr>
                <w:rFonts w:hint="eastAsia" w:ascii="宋体" w:hAnsi="宋体"/>
                <w:b/>
                <w:bCs/>
                <w:color w:val="auto"/>
                <w:szCs w:val="21"/>
                <w:highlight w:val="none"/>
              </w:rPr>
              <w:t>辽宁省工程建设项目电子保函保险基础服务平台电子保函</w:t>
            </w:r>
            <w:r>
              <w:rPr>
                <w:rFonts w:hint="eastAsia" w:ascii="宋体" w:hAnsi="宋体"/>
                <w:b/>
                <w:color w:val="auto"/>
                <w:highlight w:val="none"/>
              </w:rPr>
              <w:t>或纸质保函信息</w:t>
            </w:r>
          </w:p>
        </w:tc>
      </w:tr>
      <w:tr w14:paraId="4AD4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7029FC">
            <w:pPr>
              <w:jc w:val="center"/>
              <w:rPr>
                <w:rFonts w:ascii="宋体" w:hAnsi="宋体"/>
                <w:color w:val="auto"/>
                <w:highlight w:val="none"/>
              </w:rPr>
            </w:pPr>
            <w:r>
              <w:rPr>
                <w:rFonts w:hint="eastAsia" w:ascii="宋体" w:hAnsi="宋体"/>
                <w:color w:val="auto"/>
                <w:highlight w:val="none"/>
              </w:rPr>
              <w:t>保函承保单位</w:t>
            </w:r>
          </w:p>
        </w:tc>
        <w:tc>
          <w:tcPr>
            <w:tcW w:w="30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6818E">
            <w:pPr>
              <w:rPr>
                <w:rFonts w:ascii="宋体" w:hAnsi="宋体"/>
                <w:color w:val="auto"/>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39F1DC">
            <w:pPr>
              <w:jc w:val="center"/>
              <w:rPr>
                <w:rFonts w:ascii="宋体" w:hAnsi="宋体"/>
                <w:color w:val="auto"/>
                <w:highlight w:val="none"/>
              </w:rPr>
            </w:pPr>
            <w:r>
              <w:rPr>
                <w:rFonts w:hint="eastAsia" w:ascii="宋体" w:hAnsi="宋体"/>
                <w:color w:val="auto"/>
                <w:highlight w:val="none"/>
              </w:rPr>
              <w:t>保函额度</w:t>
            </w:r>
          </w:p>
        </w:tc>
        <w:tc>
          <w:tcPr>
            <w:tcW w:w="2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57FDA">
            <w:pPr>
              <w:rPr>
                <w:rFonts w:ascii="宋体" w:hAnsi="宋体"/>
                <w:color w:val="auto"/>
                <w:highlight w:val="none"/>
              </w:rPr>
            </w:pPr>
          </w:p>
        </w:tc>
      </w:tr>
      <w:tr w14:paraId="505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21675">
            <w:pPr>
              <w:jc w:val="center"/>
              <w:rPr>
                <w:rFonts w:ascii="宋体" w:hAnsi="宋体"/>
                <w:color w:val="auto"/>
                <w:highlight w:val="none"/>
              </w:rPr>
            </w:pPr>
            <w:r>
              <w:rPr>
                <w:rFonts w:hint="eastAsia" w:ascii="宋体" w:hAnsi="宋体"/>
                <w:color w:val="auto"/>
                <w:highlight w:val="none"/>
              </w:rPr>
              <w:t>缴费账户名称</w:t>
            </w:r>
          </w:p>
        </w:tc>
        <w:tc>
          <w:tcPr>
            <w:tcW w:w="30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A7AF85">
            <w:pPr>
              <w:rPr>
                <w:rFonts w:ascii="宋体" w:hAnsi="宋体"/>
                <w:color w:val="auto"/>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56DC92">
            <w:pPr>
              <w:jc w:val="center"/>
              <w:rPr>
                <w:rFonts w:ascii="宋体" w:hAnsi="宋体"/>
                <w:color w:val="auto"/>
                <w:highlight w:val="none"/>
              </w:rPr>
            </w:pPr>
            <w:r>
              <w:rPr>
                <w:rFonts w:hint="eastAsia" w:ascii="宋体" w:hAnsi="宋体"/>
                <w:color w:val="auto"/>
                <w:highlight w:val="none"/>
              </w:rPr>
              <w:t>保函办理时间</w:t>
            </w:r>
          </w:p>
        </w:tc>
        <w:tc>
          <w:tcPr>
            <w:tcW w:w="2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A80F96">
            <w:pPr>
              <w:rPr>
                <w:rFonts w:ascii="宋体" w:hAnsi="宋体"/>
                <w:color w:val="auto"/>
                <w:highlight w:val="none"/>
              </w:rPr>
            </w:pPr>
          </w:p>
        </w:tc>
      </w:tr>
      <w:tr w14:paraId="42E2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5F2D0D">
            <w:pPr>
              <w:jc w:val="center"/>
              <w:rPr>
                <w:rFonts w:ascii="宋体" w:hAnsi="宋体"/>
                <w:color w:val="auto"/>
                <w:highlight w:val="none"/>
              </w:rPr>
            </w:pPr>
            <w:r>
              <w:rPr>
                <w:rFonts w:hint="eastAsia" w:ascii="宋体" w:hAnsi="宋体"/>
                <w:color w:val="auto"/>
                <w:highlight w:val="none"/>
              </w:rPr>
              <w:t>缴费账号</w:t>
            </w:r>
          </w:p>
        </w:tc>
        <w:tc>
          <w:tcPr>
            <w:tcW w:w="30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7E652F">
            <w:pPr>
              <w:rPr>
                <w:rFonts w:ascii="宋体" w:hAnsi="宋体"/>
                <w:color w:val="auto"/>
                <w:highlight w:val="none"/>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B3EBF">
            <w:pPr>
              <w:jc w:val="center"/>
              <w:rPr>
                <w:rFonts w:ascii="宋体" w:hAnsi="宋体"/>
                <w:color w:val="auto"/>
                <w:highlight w:val="none"/>
              </w:rPr>
            </w:pPr>
            <w:r>
              <w:rPr>
                <w:rFonts w:hint="eastAsia" w:ascii="宋体" w:hAnsi="宋体"/>
                <w:color w:val="auto"/>
                <w:highlight w:val="none"/>
              </w:rPr>
              <w:t>保函有效期</w:t>
            </w:r>
          </w:p>
        </w:tc>
        <w:tc>
          <w:tcPr>
            <w:tcW w:w="2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7B6F46">
            <w:pPr>
              <w:rPr>
                <w:rFonts w:ascii="宋体" w:hAnsi="宋体"/>
                <w:color w:val="auto"/>
                <w:highlight w:val="none"/>
              </w:rPr>
            </w:pPr>
          </w:p>
        </w:tc>
      </w:tr>
      <w:tr w14:paraId="304E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0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0C295A">
            <w:pPr>
              <w:jc w:val="center"/>
              <w:rPr>
                <w:rFonts w:ascii="宋体" w:hAnsi="宋体"/>
                <w:color w:val="auto"/>
                <w:highlight w:val="none"/>
              </w:rPr>
            </w:pPr>
            <w:r>
              <w:rPr>
                <w:rFonts w:hint="eastAsia" w:ascii="宋体" w:hAnsi="宋体"/>
                <w:color w:val="auto"/>
                <w:highlight w:val="none"/>
              </w:rPr>
              <w:t>保函验真平台网址</w:t>
            </w: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34BF3">
            <w:pPr>
              <w:rPr>
                <w:rFonts w:ascii="宋体" w:hAnsi="宋体"/>
                <w:color w:val="auto"/>
                <w:highlight w:val="none"/>
              </w:rPr>
            </w:pPr>
          </w:p>
        </w:tc>
      </w:tr>
      <w:tr w14:paraId="144A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restart"/>
            <w:tcBorders>
              <w:top w:val="single" w:color="auto" w:sz="4" w:space="0"/>
              <w:left w:val="single" w:color="auto" w:sz="4" w:space="0"/>
              <w:right w:val="single" w:color="auto" w:sz="4" w:space="0"/>
            </w:tcBorders>
            <w:shd w:val="clear" w:color="auto" w:fill="FFFFFF"/>
            <w:noWrap w:val="0"/>
            <w:vAlign w:val="center"/>
          </w:tcPr>
          <w:p w14:paraId="7DDFC883">
            <w:pPr>
              <w:jc w:val="center"/>
              <w:rPr>
                <w:rFonts w:ascii="宋体" w:hAnsi="宋体"/>
                <w:color w:val="auto"/>
                <w:highlight w:val="none"/>
              </w:rPr>
            </w:pPr>
            <w:r>
              <w:rPr>
                <w:rFonts w:hint="eastAsia" w:ascii="宋体" w:hAnsi="宋体"/>
                <w:color w:val="auto"/>
                <w:highlight w:val="none"/>
              </w:rPr>
              <w:t>附件</w:t>
            </w: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4D200">
            <w:pPr>
              <w:rPr>
                <w:rFonts w:ascii="宋体" w:hAnsi="宋体"/>
                <w:color w:val="auto"/>
                <w:highlight w:val="none"/>
              </w:rPr>
            </w:pPr>
            <w:r>
              <w:rPr>
                <w:rFonts w:hint="eastAsia" w:ascii="宋体" w:hAnsi="宋体"/>
                <w:color w:val="auto"/>
                <w:highlight w:val="none"/>
              </w:rPr>
              <w:t>保函扫描件</w:t>
            </w:r>
          </w:p>
        </w:tc>
      </w:tr>
      <w:tr w14:paraId="762A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continue"/>
            <w:tcBorders>
              <w:left w:val="single" w:color="auto" w:sz="4" w:space="0"/>
              <w:right w:val="single" w:color="auto" w:sz="4" w:space="0"/>
            </w:tcBorders>
            <w:shd w:val="clear" w:color="auto" w:fill="FFFFFF"/>
            <w:noWrap w:val="0"/>
            <w:vAlign w:val="center"/>
          </w:tcPr>
          <w:p w14:paraId="68F4ED3C">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AC4CE5">
            <w:pPr>
              <w:rPr>
                <w:rFonts w:ascii="宋体" w:hAnsi="宋体"/>
                <w:color w:val="auto"/>
                <w:highlight w:val="none"/>
              </w:rPr>
            </w:pPr>
          </w:p>
        </w:tc>
      </w:tr>
      <w:tr w14:paraId="7BF2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continue"/>
            <w:tcBorders>
              <w:left w:val="single" w:color="auto" w:sz="4" w:space="0"/>
              <w:right w:val="single" w:color="auto" w:sz="4" w:space="0"/>
            </w:tcBorders>
            <w:shd w:val="clear" w:color="auto" w:fill="FFFFFF"/>
            <w:noWrap w:val="0"/>
            <w:vAlign w:val="center"/>
          </w:tcPr>
          <w:p w14:paraId="7D2D8130">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B951B7">
            <w:pPr>
              <w:rPr>
                <w:rFonts w:ascii="宋体" w:hAnsi="宋体"/>
                <w:color w:val="auto"/>
                <w:highlight w:val="none"/>
              </w:rPr>
            </w:pPr>
            <w:r>
              <w:rPr>
                <w:rFonts w:hint="eastAsia" w:ascii="宋体" w:hAnsi="宋体"/>
                <w:color w:val="auto"/>
                <w:highlight w:val="none"/>
              </w:rPr>
              <w:t>缴费凭证扫描件</w:t>
            </w:r>
          </w:p>
        </w:tc>
      </w:tr>
      <w:tr w14:paraId="46AF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continue"/>
            <w:tcBorders>
              <w:left w:val="single" w:color="auto" w:sz="4" w:space="0"/>
              <w:right w:val="single" w:color="auto" w:sz="4" w:space="0"/>
            </w:tcBorders>
            <w:shd w:val="clear" w:color="auto" w:fill="FFFFFF"/>
            <w:noWrap w:val="0"/>
            <w:vAlign w:val="center"/>
          </w:tcPr>
          <w:p w14:paraId="601BCBF8">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4BFE48">
            <w:pPr>
              <w:rPr>
                <w:rFonts w:ascii="宋体" w:hAnsi="宋体"/>
                <w:color w:val="auto"/>
                <w:highlight w:val="none"/>
              </w:rPr>
            </w:pPr>
          </w:p>
        </w:tc>
      </w:tr>
      <w:tr w14:paraId="0BD7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continue"/>
            <w:tcBorders>
              <w:left w:val="single" w:color="auto" w:sz="4" w:space="0"/>
              <w:right w:val="single" w:color="auto" w:sz="4" w:space="0"/>
            </w:tcBorders>
            <w:shd w:val="clear" w:color="auto" w:fill="FFFFFF"/>
            <w:noWrap w:val="0"/>
            <w:vAlign w:val="center"/>
          </w:tcPr>
          <w:p w14:paraId="7C9A3689">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C602C">
            <w:pPr>
              <w:rPr>
                <w:rFonts w:ascii="宋体" w:hAnsi="宋体"/>
                <w:color w:val="auto"/>
                <w:highlight w:val="none"/>
              </w:rPr>
            </w:pPr>
            <w:r>
              <w:rPr>
                <w:rFonts w:hint="eastAsia" w:ascii="宋体" w:hAnsi="宋体"/>
                <w:color w:val="auto"/>
                <w:highlight w:val="none"/>
              </w:rPr>
              <w:t>基本户开户许可证（基本存款账户信息）扫描件</w:t>
            </w:r>
          </w:p>
        </w:tc>
      </w:tr>
      <w:tr w14:paraId="37B4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continue"/>
            <w:tcBorders>
              <w:left w:val="single" w:color="auto" w:sz="4" w:space="0"/>
              <w:right w:val="single" w:color="auto" w:sz="4" w:space="0"/>
            </w:tcBorders>
            <w:shd w:val="clear" w:color="auto" w:fill="FFFFFF"/>
            <w:noWrap w:val="0"/>
            <w:vAlign w:val="center"/>
          </w:tcPr>
          <w:p w14:paraId="07DFA96B">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57293">
            <w:pPr>
              <w:rPr>
                <w:rFonts w:ascii="宋体" w:hAnsi="宋体"/>
                <w:color w:val="auto"/>
                <w:highlight w:val="none"/>
              </w:rPr>
            </w:pPr>
          </w:p>
        </w:tc>
      </w:tr>
      <w:tr w14:paraId="0820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06" w:type="dxa"/>
            <w:vMerge w:val="continue"/>
            <w:tcBorders>
              <w:left w:val="single" w:color="auto" w:sz="4" w:space="0"/>
              <w:right w:val="single" w:color="auto" w:sz="4" w:space="0"/>
            </w:tcBorders>
            <w:shd w:val="clear" w:color="auto" w:fill="FFFFFF"/>
            <w:noWrap w:val="0"/>
            <w:vAlign w:val="center"/>
          </w:tcPr>
          <w:p w14:paraId="65651393">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3E6AA">
            <w:pPr>
              <w:rPr>
                <w:rFonts w:ascii="宋体" w:hAnsi="宋体"/>
                <w:color w:val="auto"/>
                <w:highlight w:val="none"/>
              </w:rPr>
            </w:pPr>
            <w:r>
              <w:rPr>
                <w:rFonts w:hint="eastAsia" w:ascii="宋体" w:hAnsi="宋体"/>
                <w:color w:val="auto"/>
                <w:highlight w:val="none"/>
              </w:rPr>
              <w:t>其他材料</w:t>
            </w:r>
          </w:p>
        </w:tc>
      </w:tr>
      <w:tr w14:paraId="11B0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06" w:type="dxa"/>
            <w:vMerge w:val="continue"/>
            <w:tcBorders>
              <w:left w:val="single" w:color="auto" w:sz="4" w:space="0"/>
              <w:bottom w:val="single" w:color="auto" w:sz="4" w:space="0"/>
              <w:right w:val="single" w:color="auto" w:sz="4" w:space="0"/>
            </w:tcBorders>
            <w:shd w:val="clear" w:color="auto" w:fill="FFFFFF"/>
            <w:noWrap w:val="0"/>
            <w:vAlign w:val="center"/>
          </w:tcPr>
          <w:p w14:paraId="30011522">
            <w:pPr>
              <w:widowControl/>
              <w:rPr>
                <w:rFonts w:ascii="宋体" w:hAnsi="宋体"/>
                <w:color w:val="auto"/>
                <w:highlight w:val="none"/>
              </w:rPr>
            </w:pPr>
          </w:p>
        </w:tc>
        <w:tc>
          <w:tcPr>
            <w:tcW w:w="70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42941">
            <w:pPr>
              <w:rPr>
                <w:rFonts w:ascii="宋体" w:hAnsi="宋体"/>
                <w:color w:val="auto"/>
                <w:highlight w:val="none"/>
              </w:rPr>
            </w:pPr>
          </w:p>
        </w:tc>
      </w:tr>
    </w:tbl>
    <w:p w14:paraId="04C32FC2">
      <w:pPr>
        <w:spacing w:line="440" w:lineRule="exact"/>
        <w:jc w:val="both"/>
        <w:rPr>
          <w:color w:val="auto"/>
          <w:szCs w:val="21"/>
          <w:highlight w:val="none"/>
        </w:rPr>
      </w:pPr>
    </w:p>
    <w:p w14:paraId="03C96C99">
      <w:pPr>
        <w:pStyle w:val="4"/>
        <w:jc w:val="center"/>
        <w:rPr>
          <w:color w:val="auto"/>
          <w:highlight w:val="none"/>
        </w:rPr>
      </w:pPr>
      <w:bookmarkStart w:id="1802" w:name="_Toc676"/>
      <w:bookmarkStart w:id="1803" w:name="_Toc15681"/>
      <w:bookmarkStart w:id="1804" w:name="_Toc247527833"/>
      <w:bookmarkStart w:id="1805" w:name="_Toc152045793"/>
      <w:bookmarkStart w:id="1806" w:name="_Toc247514285"/>
      <w:bookmarkStart w:id="1807" w:name="_Toc15425"/>
      <w:bookmarkStart w:id="1808" w:name="_Toc152042582"/>
      <w:bookmarkStart w:id="1809" w:name="_Toc300835215"/>
      <w:bookmarkStart w:id="1810" w:name="_Toc9604009"/>
      <w:bookmarkStart w:id="1811" w:name="_Toc4541"/>
      <w:r>
        <w:rPr>
          <w:rFonts w:hint="eastAsia"/>
          <w:color w:val="auto"/>
          <w:highlight w:val="none"/>
        </w:rPr>
        <w:t>四、联合体协议书</w:t>
      </w:r>
      <w:bookmarkEnd w:id="1802"/>
      <w:bookmarkEnd w:id="1803"/>
      <w:bookmarkEnd w:id="1804"/>
      <w:bookmarkEnd w:id="1805"/>
      <w:bookmarkEnd w:id="1806"/>
      <w:bookmarkEnd w:id="1807"/>
      <w:bookmarkEnd w:id="1808"/>
      <w:bookmarkEnd w:id="1809"/>
      <w:bookmarkEnd w:id="1810"/>
      <w:bookmarkEnd w:id="1811"/>
    </w:p>
    <w:p w14:paraId="5C3D0075">
      <w:pPr>
        <w:keepNext w:val="0"/>
        <w:keepLines w:val="0"/>
        <w:pageBreakBefore w:val="0"/>
        <w:kinsoku/>
        <w:wordWrap/>
        <w:overflowPunct/>
        <w:topLinePunct/>
        <w:autoSpaceDE/>
        <w:autoSpaceDN/>
        <w:bidi w:val="0"/>
        <w:adjustRightInd/>
        <w:snapToGrid/>
        <w:spacing w:line="360" w:lineRule="auto"/>
        <w:textAlignment w:val="auto"/>
        <w:rPr>
          <w:rFonts w:hint="default" w:eastAsia="宋体"/>
          <w:color w:val="auto"/>
          <w:szCs w:val="21"/>
          <w:highlight w:val="none"/>
          <w:u w:val="single"/>
          <w:lang w:val="en-US" w:eastAsia="zh-CN"/>
        </w:rPr>
      </w:pPr>
      <w:r>
        <w:rPr>
          <w:rFonts w:hint="eastAsia"/>
          <w:color w:val="auto"/>
          <w:szCs w:val="21"/>
          <w:highlight w:val="none"/>
        </w:rPr>
        <w:t>牵头人名称：</w:t>
      </w:r>
      <w:r>
        <w:rPr>
          <w:rFonts w:hint="eastAsia"/>
          <w:color w:val="auto"/>
          <w:szCs w:val="21"/>
          <w:highlight w:val="none"/>
          <w:u w:val="single"/>
          <w:lang w:val="en-US" w:eastAsia="zh-CN"/>
        </w:rPr>
        <w:t xml:space="preserve">                                                  </w:t>
      </w:r>
    </w:p>
    <w:p w14:paraId="0E47540B">
      <w:pPr>
        <w:keepNext w:val="0"/>
        <w:keepLines w:val="0"/>
        <w:pageBreakBefore w:val="0"/>
        <w:kinsoku/>
        <w:wordWrap/>
        <w:overflowPunct/>
        <w:topLinePunct/>
        <w:autoSpaceDE/>
        <w:autoSpaceDN/>
        <w:bidi w:val="0"/>
        <w:adjustRightInd/>
        <w:snapToGrid/>
        <w:spacing w:line="360" w:lineRule="auto"/>
        <w:textAlignment w:val="auto"/>
        <w:rPr>
          <w:rFonts w:hint="eastAsia"/>
          <w:color w:val="auto"/>
          <w:szCs w:val="21"/>
          <w:highlight w:val="none"/>
          <w:u w:val="single"/>
          <w:lang w:val="en-US" w:eastAsia="zh-CN"/>
        </w:rPr>
      </w:pPr>
      <w:r>
        <w:rPr>
          <w:rFonts w:hint="eastAsia"/>
          <w:color w:val="auto"/>
          <w:szCs w:val="21"/>
          <w:highlight w:val="none"/>
        </w:rPr>
        <w:t>法定代表人：</w:t>
      </w:r>
      <w:r>
        <w:rPr>
          <w:rFonts w:hint="eastAsia"/>
          <w:color w:val="auto"/>
          <w:szCs w:val="21"/>
          <w:highlight w:val="none"/>
          <w:u w:val="single"/>
          <w:lang w:val="en-US" w:eastAsia="zh-CN"/>
        </w:rPr>
        <w:t xml:space="preserve">                                                  </w:t>
      </w:r>
    </w:p>
    <w:p w14:paraId="37369B00">
      <w:pPr>
        <w:keepNext w:val="0"/>
        <w:keepLines w:val="0"/>
        <w:pageBreakBefore w:val="0"/>
        <w:kinsoku/>
        <w:wordWrap/>
        <w:overflowPunct/>
        <w:topLinePunct/>
        <w:autoSpaceDE/>
        <w:autoSpaceDN/>
        <w:bidi w:val="0"/>
        <w:adjustRightInd/>
        <w:snapToGrid/>
        <w:spacing w:line="360" w:lineRule="auto"/>
        <w:textAlignment w:val="auto"/>
        <w:rPr>
          <w:rFonts w:hint="default"/>
          <w:color w:val="auto"/>
          <w:szCs w:val="21"/>
          <w:highlight w:val="none"/>
          <w:u w:val="single"/>
          <w:lang w:val="en-US" w:eastAsia="zh-CN"/>
        </w:rPr>
      </w:pPr>
      <w:r>
        <w:rPr>
          <w:rFonts w:hint="eastAsia"/>
          <w:color w:val="auto"/>
          <w:szCs w:val="21"/>
          <w:highlight w:val="none"/>
          <w:u w:val="none"/>
          <w:lang w:val="en-US" w:eastAsia="zh-CN"/>
        </w:rPr>
        <w:t>法定住所：</w:t>
      </w:r>
      <w:r>
        <w:rPr>
          <w:rFonts w:hint="eastAsia"/>
          <w:color w:val="auto"/>
          <w:szCs w:val="21"/>
          <w:highlight w:val="none"/>
          <w:u w:val="single"/>
          <w:lang w:val="en-US" w:eastAsia="zh-CN"/>
        </w:rPr>
        <w:t xml:space="preserve">                                                    </w:t>
      </w:r>
    </w:p>
    <w:p w14:paraId="13EAD2F3">
      <w:pPr>
        <w:keepNext w:val="0"/>
        <w:keepLines w:val="0"/>
        <w:pageBreakBefore w:val="0"/>
        <w:kinsoku/>
        <w:wordWrap/>
        <w:overflowPunct/>
        <w:topLinePunct/>
        <w:autoSpaceDE/>
        <w:autoSpaceDN/>
        <w:bidi w:val="0"/>
        <w:adjustRightInd/>
        <w:snapToGrid/>
        <w:spacing w:line="360" w:lineRule="auto"/>
        <w:textAlignment w:val="auto"/>
        <w:rPr>
          <w:color w:val="auto"/>
          <w:szCs w:val="21"/>
          <w:highlight w:val="none"/>
        </w:rPr>
      </w:pPr>
    </w:p>
    <w:p w14:paraId="3ECB61A9">
      <w:pPr>
        <w:keepNext w:val="0"/>
        <w:keepLines w:val="0"/>
        <w:pageBreakBefore w:val="0"/>
        <w:kinsoku/>
        <w:wordWrap/>
        <w:overflowPunct/>
        <w:topLinePunct/>
        <w:autoSpaceDE/>
        <w:autoSpaceDN/>
        <w:bidi w:val="0"/>
        <w:adjustRightInd/>
        <w:snapToGrid/>
        <w:spacing w:line="360" w:lineRule="auto"/>
        <w:textAlignment w:val="auto"/>
        <w:rPr>
          <w:rFonts w:hint="default" w:eastAsia="宋体"/>
          <w:color w:val="auto"/>
          <w:szCs w:val="21"/>
          <w:highlight w:val="none"/>
          <w:u w:val="single"/>
          <w:lang w:val="en-US" w:eastAsia="zh-CN"/>
        </w:rPr>
      </w:pPr>
      <w:r>
        <w:rPr>
          <w:rFonts w:hint="eastAsia"/>
          <w:color w:val="auto"/>
          <w:szCs w:val="21"/>
          <w:highlight w:val="none"/>
          <w:lang w:val="en-US" w:eastAsia="zh-CN"/>
        </w:rPr>
        <w:t>成员二</w:t>
      </w:r>
      <w:r>
        <w:rPr>
          <w:rFonts w:hint="eastAsia"/>
          <w:color w:val="auto"/>
          <w:szCs w:val="21"/>
          <w:highlight w:val="none"/>
        </w:rPr>
        <w:t>名称：</w:t>
      </w:r>
      <w:r>
        <w:rPr>
          <w:rFonts w:hint="eastAsia"/>
          <w:color w:val="auto"/>
          <w:szCs w:val="21"/>
          <w:highlight w:val="none"/>
          <w:u w:val="single"/>
          <w:lang w:val="en-US" w:eastAsia="zh-CN"/>
        </w:rPr>
        <w:t xml:space="preserve">                                                  </w:t>
      </w:r>
    </w:p>
    <w:p w14:paraId="6A68ABE4">
      <w:pPr>
        <w:keepNext w:val="0"/>
        <w:keepLines w:val="0"/>
        <w:pageBreakBefore w:val="0"/>
        <w:kinsoku/>
        <w:wordWrap/>
        <w:overflowPunct/>
        <w:topLinePunct/>
        <w:autoSpaceDE/>
        <w:autoSpaceDN/>
        <w:bidi w:val="0"/>
        <w:adjustRightInd/>
        <w:snapToGrid/>
        <w:spacing w:line="360" w:lineRule="auto"/>
        <w:textAlignment w:val="auto"/>
        <w:rPr>
          <w:rFonts w:hint="eastAsia"/>
          <w:color w:val="auto"/>
          <w:szCs w:val="21"/>
          <w:highlight w:val="none"/>
          <w:u w:val="single"/>
          <w:lang w:val="en-US" w:eastAsia="zh-CN"/>
        </w:rPr>
      </w:pPr>
      <w:r>
        <w:rPr>
          <w:rFonts w:hint="eastAsia"/>
          <w:color w:val="auto"/>
          <w:szCs w:val="21"/>
          <w:highlight w:val="none"/>
        </w:rPr>
        <w:t>法定代表人：</w:t>
      </w:r>
      <w:r>
        <w:rPr>
          <w:rFonts w:hint="eastAsia"/>
          <w:color w:val="auto"/>
          <w:szCs w:val="21"/>
          <w:highlight w:val="none"/>
          <w:u w:val="single"/>
          <w:lang w:val="en-US" w:eastAsia="zh-CN"/>
        </w:rPr>
        <w:t xml:space="preserve">                                                  </w:t>
      </w:r>
    </w:p>
    <w:p w14:paraId="5040F783">
      <w:pPr>
        <w:keepNext w:val="0"/>
        <w:keepLines w:val="0"/>
        <w:pageBreakBefore w:val="0"/>
        <w:kinsoku/>
        <w:wordWrap/>
        <w:overflowPunct/>
        <w:topLinePunct/>
        <w:autoSpaceDE/>
        <w:autoSpaceDN/>
        <w:bidi w:val="0"/>
        <w:adjustRightInd/>
        <w:snapToGrid/>
        <w:spacing w:line="360" w:lineRule="auto"/>
        <w:textAlignment w:val="auto"/>
        <w:rPr>
          <w:rFonts w:hint="default"/>
          <w:color w:val="auto"/>
          <w:szCs w:val="21"/>
          <w:highlight w:val="none"/>
          <w:u w:val="single"/>
          <w:lang w:val="en-US" w:eastAsia="zh-CN"/>
        </w:rPr>
      </w:pPr>
      <w:r>
        <w:rPr>
          <w:rFonts w:hint="eastAsia"/>
          <w:color w:val="auto"/>
          <w:szCs w:val="21"/>
          <w:highlight w:val="none"/>
          <w:u w:val="none"/>
          <w:lang w:val="en-US" w:eastAsia="zh-CN"/>
        </w:rPr>
        <w:t>法定住所：</w:t>
      </w:r>
      <w:r>
        <w:rPr>
          <w:rFonts w:hint="eastAsia"/>
          <w:color w:val="auto"/>
          <w:szCs w:val="21"/>
          <w:highlight w:val="none"/>
          <w:u w:val="single"/>
          <w:lang w:val="en-US" w:eastAsia="zh-CN"/>
        </w:rPr>
        <w:t xml:space="preserve">                                                    </w:t>
      </w:r>
    </w:p>
    <w:p w14:paraId="2DB566A3">
      <w:pPr>
        <w:keepNext w:val="0"/>
        <w:keepLines w:val="0"/>
        <w:pageBreakBefore w:val="0"/>
        <w:kinsoku/>
        <w:wordWrap/>
        <w:overflowPunct/>
        <w:autoSpaceDE/>
        <w:autoSpaceDN/>
        <w:bidi w:val="0"/>
        <w:adjustRightInd/>
        <w:snapToGrid/>
        <w:spacing w:line="360" w:lineRule="auto"/>
        <w:ind w:firstLine="420" w:firstLineChars="200"/>
        <w:textAlignment w:val="auto"/>
        <w:rPr>
          <w:rFonts w:hint="default" w:eastAsia="宋体"/>
          <w:color w:val="auto"/>
          <w:szCs w:val="21"/>
          <w:highlight w:val="none"/>
          <w:lang w:val="en-US" w:eastAsia="zh-CN"/>
        </w:rPr>
      </w:pPr>
      <w:r>
        <w:rPr>
          <w:rFonts w:hint="eastAsia"/>
          <w:color w:val="auto"/>
          <w:szCs w:val="21"/>
          <w:highlight w:val="none"/>
          <w:lang w:val="en-US" w:eastAsia="zh-CN"/>
        </w:rPr>
        <w:t>......</w:t>
      </w:r>
    </w:p>
    <w:p w14:paraId="344AAB47">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鉴于上述各成员单位经过友好协商，自愿组成</w:t>
      </w:r>
      <w:r>
        <w:rPr>
          <w:rFonts w:hint="eastAsia"/>
          <w:color w:val="auto"/>
          <w:szCs w:val="21"/>
          <w:highlight w:val="none"/>
          <w:u w:val="single"/>
          <w:lang w:val="en-US" w:eastAsia="zh-CN"/>
        </w:rPr>
        <w:t xml:space="preserve">        </w:t>
      </w:r>
      <w:r>
        <w:rPr>
          <w:rFonts w:hint="eastAsia"/>
          <w:color w:val="auto"/>
          <w:szCs w:val="21"/>
          <w:highlight w:val="none"/>
          <w:lang w:val="en-US" w:eastAsia="zh-CN"/>
        </w:rPr>
        <w:t>（联合体名称）联合体，共同参加</w:t>
      </w:r>
      <w:r>
        <w:rPr>
          <w:rFonts w:hint="eastAsia"/>
          <w:color w:val="auto"/>
          <w:szCs w:val="21"/>
          <w:highlight w:val="none"/>
          <w:u w:val="single"/>
          <w:lang w:val="en-US" w:eastAsia="zh-CN"/>
        </w:rPr>
        <w:t xml:space="preserve">          </w:t>
      </w:r>
      <w:r>
        <w:rPr>
          <w:rFonts w:hint="eastAsia"/>
          <w:color w:val="auto"/>
          <w:szCs w:val="21"/>
          <w:highlight w:val="none"/>
          <w:lang w:val="en-US" w:eastAsia="zh-CN"/>
        </w:rPr>
        <w:t>（招标人名称）（以下简称招标人）</w:t>
      </w:r>
      <w:r>
        <w:rPr>
          <w:rFonts w:hint="eastAsia"/>
          <w:color w:val="auto"/>
          <w:szCs w:val="21"/>
          <w:highlight w:val="none"/>
          <w:u w:val="single"/>
          <w:lang w:val="en-US" w:eastAsia="zh-CN"/>
        </w:rPr>
        <w:t xml:space="preserve">          </w:t>
      </w:r>
      <w:r>
        <w:rPr>
          <w:rFonts w:hint="eastAsia"/>
          <w:color w:val="auto"/>
          <w:szCs w:val="21"/>
          <w:highlight w:val="none"/>
          <w:lang w:val="en-US" w:eastAsia="zh-CN"/>
        </w:rPr>
        <w:t>（标段名称）（以下简称本工程）的投标并争取赢得本工程设计施工总承包合同（以下简称合同）。现就联合体投标事宜订立如下协议：</w:t>
      </w:r>
    </w:p>
    <w:p w14:paraId="7005BD7E">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1</w:t>
      </w:r>
      <w:r>
        <w:rPr>
          <w:rFonts w:hint="eastAsia"/>
          <w:color w:val="auto"/>
          <w:szCs w:val="21"/>
          <w:highlight w:val="none"/>
          <w:lang w:val="en-US" w:eastAsia="zh-CN"/>
        </w:rPr>
        <w:t>.</w:t>
      </w:r>
      <w:r>
        <w:rPr>
          <w:rFonts w:hint="eastAsia"/>
          <w:color w:val="auto"/>
          <w:szCs w:val="21"/>
          <w:highlight w:val="none"/>
          <w:u w:val="single"/>
          <w:lang w:val="en-US" w:eastAsia="zh-CN"/>
        </w:rPr>
        <w:t xml:space="preserve">          </w:t>
      </w:r>
      <w:r>
        <w:rPr>
          <w:rFonts w:hint="eastAsia"/>
          <w:color w:val="auto"/>
          <w:szCs w:val="21"/>
          <w:highlight w:val="none"/>
        </w:rPr>
        <w:t>（某成员单位名称）为</w:t>
      </w:r>
      <w:r>
        <w:rPr>
          <w:rFonts w:hint="eastAsia"/>
          <w:color w:val="auto"/>
          <w:szCs w:val="21"/>
          <w:highlight w:val="none"/>
          <w:u w:val="single"/>
          <w:lang w:val="en-US" w:eastAsia="zh-CN"/>
        </w:rPr>
        <w:t xml:space="preserve">          </w:t>
      </w:r>
      <w:r>
        <w:rPr>
          <w:rFonts w:hint="eastAsia"/>
          <w:color w:val="auto"/>
          <w:szCs w:val="21"/>
          <w:highlight w:val="none"/>
        </w:rPr>
        <w:t>（联合体名称）牵头人。</w:t>
      </w:r>
    </w:p>
    <w:p w14:paraId="5A72C0C5">
      <w:pPr>
        <w:keepNext w:val="0"/>
        <w:keepLines w:val="0"/>
        <w:pageBreakBefore w:val="0"/>
        <w:kinsoku/>
        <w:wordWrap/>
        <w:overflowPunct/>
        <w:topLinePunct/>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color w:val="auto"/>
          <w:szCs w:val="21"/>
          <w:highlight w:val="none"/>
        </w:rPr>
        <w:t>2</w:t>
      </w:r>
      <w:r>
        <w:rPr>
          <w:rFonts w:hint="eastAsia"/>
          <w:color w:val="auto"/>
          <w:szCs w:val="21"/>
          <w:highlight w:val="none"/>
          <w:lang w:val="en-US" w:eastAsia="zh-CN"/>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A53A14C">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AFD45C6">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4</w:t>
      </w:r>
      <w:r>
        <w:rPr>
          <w:rFonts w:hint="eastAsia"/>
          <w:color w:val="auto"/>
          <w:szCs w:val="21"/>
          <w:highlight w:val="none"/>
          <w:lang w:val="en-US" w:eastAsia="zh-CN"/>
        </w:rPr>
        <w:t>.</w:t>
      </w:r>
      <w:r>
        <w:rPr>
          <w:rFonts w:hint="eastAsia"/>
          <w:color w:val="auto"/>
          <w:szCs w:val="21"/>
          <w:highlight w:val="none"/>
        </w:rPr>
        <w:t>联合体各成员单位内部的职责分工如下：</w:t>
      </w:r>
      <w:r>
        <w:rPr>
          <w:rFonts w:hint="eastAsia"/>
          <w:color w:val="auto"/>
          <w:szCs w:val="21"/>
          <w:highlight w:val="none"/>
          <w:u w:val="single"/>
          <w:lang w:val="en-US" w:eastAsia="zh-CN"/>
        </w:rPr>
        <w:t xml:space="preserve">                                                  </w:t>
      </w:r>
      <w:r>
        <w:rPr>
          <w:rFonts w:hint="eastAsia"/>
          <w:color w:val="auto"/>
          <w:szCs w:val="21"/>
          <w:highlight w:val="none"/>
        </w:rPr>
        <w:t>。</w:t>
      </w:r>
    </w:p>
    <w:p w14:paraId="792BE53D">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 xml:space="preserve">5．投标工作和联合体在中标后工程实施过程中的有关费用按各自承担的工作量分摊。 </w:t>
      </w:r>
    </w:p>
    <w:p w14:paraId="5F7C49A3">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 xml:space="preserve">6．联合体中标后，本联合体协议是合同的附件，对联合体各成员单位有合同约束力。 </w:t>
      </w:r>
    </w:p>
    <w:p w14:paraId="63682768">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7．本协议书自签署之日起生效，联合体未中标或者中标合同履行完毕后自动失效。</w:t>
      </w:r>
    </w:p>
    <w:p w14:paraId="05FB1C11">
      <w:pPr>
        <w:keepNext w:val="0"/>
        <w:keepLines w:val="0"/>
        <w:pageBreakBefore w:val="0"/>
        <w:kinsoku/>
        <w:wordWrap/>
        <w:overflowPunct/>
        <w:topLinePunct/>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8.</w:t>
      </w:r>
      <w:r>
        <w:rPr>
          <w:rFonts w:hint="eastAsia"/>
          <w:color w:val="auto"/>
          <w:szCs w:val="21"/>
          <w:highlight w:val="none"/>
        </w:rPr>
        <w:t>本协议书一式</w:t>
      </w:r>
      <w:r>
        <w:rPr>
          <w:rFonts w:hint="eastAsia"/>
          <w:color w:val="auto"/>
          <w:szCs w:val="21"/>
          <w:highlight w:val="none"/>
          <w:u w:val="single"/>
          <w:lang w:val="en-US" w:eastAsia="zh-CN"/>
        </w:rPr>
        <w:t xml:space="preserve">           </w:t>
      </w:r>
      <w:r>
        <w:rPr>
          <w:rFonts w:hint="eastAsia"/>
          <w:color w:val="auto"/>
          <w:szCs w:val="21"/>
          <w:highlight w:val="none"/>
        </w:rPr>
        <w:t>份，联合体成员和招标人各执一份。</w:t>
      </w:r>
    </w:p>
    <w:p w14:paraId="035716E7">
      <w:pPr>
        <w:keepNext w:val="0"/>
        <w:keepLines w:val="0"/>
        <w:pageBreakBefore w:val="0"/>
        <w:kinsoku/>
        <w:wordWrap/>
        <w:overflowPunct/>
        <w:topLinePunct/>
        <w:autoSpaceDE/>
        <w:autoSpaceDN/>
        <w:bidi w:val="0"/>
        <w:adjustRightInd/>
        <w:snapToGrid/>
        <w:spacing w:line="360" w:lineRule="auto"/>
        <w:textAlignment w:val="auto"/>
        <w:rPr>
          <w:color w:val="auto"/>
          <w:szCs w:val="21"/>
          <w:highlight w:val="none"/>
        </w:rPr>
      </w:pPr>
    </w:p>
    <w:p w14:paraId="3834DECA">
      <w:pPr>
        <w:keepNext w:val="0"/>
        <w:keepLines w:val="0"/>
        <w:pageBreakBefore w:val="0"/>
        <w:widowControl/>
        <w:suppressLineNumbers w:val="0"/>
        <w:kinsoku/>
        <w:wordWrap/>
        <w:overflowPunct/>
        <w:topLinePunct w:val="0"/>
        <w:autoSpaceDE/>
        <w:autoSpaceDN/>
        <w:bidi w:val="0"/>
        <w:adjustRightInd/>
        <w:snapToGrid/>
        <w:spacing w:line="360" w:lineRule="auto"/>
        <w:ind w:firstLine="2100" w:firstLineChars="1000"/>
        <w:jc w:val="left"/>
        <w:textAlignment w:val="auto"/>
        <w:rPr>
          <w:rFonts w:hint="default" w:eastAsia="宋体"/>
          <w:color w:val="auto"/>
          <w:szCs w:val="21"/>
          <w:highlight w:val="none"/>
          <w:u w:val="single"/>
          <w:lang w:val="en-US" w:eastAsia="zh-CN"/>
        </w:rPr>
      </w:pPr>
      <w:r>
        <w:rPr>
          <w:rFonts w:hint="eastAsia"/>
          <w:color w:val="auto"/>
          <w:szCs w:val="21"/>
          <w:highlight w:val="none"/>
        </w:rPr>
        <w:t>牵头人名称：</w:t>
      </w:r>
      <w:r>
        <w:rPr>
          <w:rFonts w:hint="eastAsia"/>
          <w:color w:val="auto"/>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（盖单位章）</w:t>
      </w:r>
    </w:p>
    <w:p w14:paraId="187DE47F">
      <w:pPr>
        <w:keepNext w:val="0"/>
        <w:keepLines w:val="0"/>
        <w:pageBreakBefore w:val="0"/>
        <w:widowControl/>
        <w:suppressLineNumbers w:val="0"/>
        <w:kinsoku/>
        <w:wordWrap/>
        <w:overflowPunct/>
        <w:topLinePunct w:val="0"/>
        <w:autoSpaceDE/>
        <w:autoSpaceDN/>
        <w:bidi w:val="0"/>
        <w:adjustRightInd/>
        <w:snapToGrid/>
        <w:spacing w:line="360" w:lineRule="auto"/>
        <w:ind w:firstLine="2100" w:firstLineChars="1000"/>
        <w:jc w:val="left"/>
        <w:textAlignment w:val="auto"/>
        <w:rPr>
          <w:color w:val="auto"/>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（签章）</w:t>
      </w:r>
    </w:p>
    <w:p w14:paraId="5D4BE6F2">
      <w:pPr>
        <w:keepNext w:val="0"/>
        <w:keepLines w:val="0"/>
        <w:pageBreakBefore w:val="0"/>
        <w:widowControl/>
        <w:suppressLineNumbers w:val="0"/>
        <w:kinsoku/>
        <w:wordWrap/>
        <w:overflowPunct/>
        <w:topLinePunct w:val="0"/>
        <w:autoSpaceDE/>
        <w:autoSpaceDN/>
        <w:bidi w:val="0"/>
        <w:adjustRightInd/>
        <w:snapToGrid/>
        <w:ind w:firstLine="2100" w:firstLineChars="1000"/>
        <w:jc w:val="left"/>
        <w:textAlignment w:val="auto"/>
        <w:rPr>
          <w:rFonts w:hint="eastAsia"/>
          <w:color w:val="auto"/>
          <w:szCs w:val="21"/>
          <w:highlight w:val="none"/>
        </w:rPr>
      </w:pPr>
    </w:p>
    <w:p w14:paraId="409FDBD0">
      <w:pPr>
        <w:keepNext w:val="0"/>
        <w:keepLines w:val="0"/>
        <w:pageBreakBefore w:val="0"/>
        <w:widowControl/>
        <w:suppressLineNumbers w:val="0"/>
        <w:kinsoku/>
        <w:wordWrap/>
        <w:overflowPunct/>
        <w:topLinePunct w:val="0"/>
        <w:autoSpaceDE/>
        <w:autoSpaceDN/>
        <w:bidi w:val="0"/>
        <w:adjustRightInd/>
        <w:snapToGrid/>
        <w:ind w:firstLine="2100" w:firstLineChars="1000"/>
        <w:jc w:val="left"/>
        <w:textAlignment w:val="auto"/>
        <w:rPr>
          <w:rFonts w:hint="eastAsia"/>
          <w:color w:val="auto"/>
          <w:szCs w:val="21"/>
          <w:highlight w:val="none"/>
          <w:lang w:val="en-US" w:eastAsia="zh-CN"/>
        </w:rPr>
      </w:pPr>
    </w:p>
    <w:p w14:paraId="3202F68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color w:val="auto"/>
          <w:szCs w:val="21"/>
          <w:highlight w:val="none"/>
          <w:lang w:val="en-US" w:eastAsia="zh-CN"/>
        </w:rPr>
      </w:pPr>
    </w:p>
    <w:p w14:paraId="1C0E4DBC">
      <w:pPr>
        <w:keepNext w:val="0"/>
        <w:keepLines w:val="0"/>
        <w:pageBreakBefore w:val="0"/>
        <w:widowControl/>
        <w:suppressLineNumbers w:val="0"/>
        <w:kinsoku/>
        <w:wordWrap/>
        <w:overflowPunct/>
        <w:topLinePunct w:val="0"/>
        <w:autoSpaceDE/>
        <w:autoSpaceDN/>
        <w:bidi w:val="0"/>
        <w:adjustRightInd/>
        <w:snapToGrid/>
        <w:spacing w:line="360" w:lineRule="auto"/>
        <w:ind w:firstLine="2100" w:firstLineChars="1000"/>
        <w:jc w:val="left"/>
        <w:textAlignment w:val="auto"/>
        <w:rPr>
          <w:rFonts w:hint="default" w:eastAsia="宋体"/>
          <w:color w:val="auto"/>
          <w:szCs w:val="21"/>
          <w:highlight w:val="none"/>
          <w:u w:val="single"/>
          <w:lang w:val="en-US" w:eastAsia="zh-CN"/>
        </w:rPr>
      </w:pPr>
      <w:r>
        <w:rPr>
          <w:rFonts w:hint="eastAsia"/>
          <w:color w:val="auto"/>
          <w:szCs w:val="21"/>
          <w:highlight w:val="none"/>
          <w:lang w:val="en-US" w:eastAsia="zh-CN"/>
        </w:rPr>
        <w:t>成员二</w:t>
      </w:r>
      <w:r>
        <w:rPr>
          <w:rFonts w:hint="eastAsia"/>
          <w:color w:val="auto"/>
          <w:szCs w:val="21"/>
          <w:highlight w:val="none"/>
        </w:rPr>
        <w:t>名称：</w:t>
      </w:r>
      <w:r>
        <w:rPr>
          <w:rFonts w:hint="eastAsia"/>
          <w:color w:val="auto"/>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（盖单位章）</w:t>
      </w:r>
    </w:p>
    <w:p w14:paraId="5B663E90">
      <w:pPr>
        <w:keepNext w:val="0"/>
        <w:keepLines w:val="0"/>
        <w:pageBreakBefore w:val="0"/>
        <w:widowControl/>
        <w:suppressLineNumbers w:val="0"/>
        <w:kinsoku/>
        <w:wordWrap/>
        <w:overflowPunct/>
        <w:topLinePunct w:val="0"/>
        <w:autoSpaceDE/>
        <w:autoSpaceDN/>
        <w:bidi w:val="0"/>
        <w:adjustRightInd/>
        <w:snapToGrid/>
        <w:spacing w:line="360" w:lineRule="auto"/>
        <w:ind w:firstLine="2100" w:firstLineChars="1000"/>
        <w:jc w:val="left"/>
        <w:textAlignment w:val="auto"/>
        <w:rPr>
          <w:color w:val="auto"/>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（签章）</w:t>
      </w:r>
    </w:p>
    <w:p w14:paraId="2ED1EB80">
      <w:pPr>
        <w:keepNext w:val="0"/>
        <w:keepLines w:val="0"/>
        <w:pageBreakBefore w:val="0"/>
        <w:kinsoku/>
        <w:wordWrap/>
        <w:overflowPunct/>
        <w:topLinePunct/>
        <w:autoSpaceDE/>
        <w:autoSpaceDN/>
        <w:bidi w:val="0"/>
        <w:adjustRightInd/>
        <w:snapToGrid/>
        <w:spacing w:line="360" w:lineRule="auto"/>
        <w:ind w:firstLine="2100" w:firstLineChars="1000"/>
        <w:textAlignment w:val="auto"/>
        <w:rPr>
          <w:color w:val="auto"/>
          <w:szCs w:val="21"/>
          <w:highlight w:val="none"/>
        </w:rPr>
      </w:pPr>
      <w:r>
        <w:rPr>
          <w:color w:val="auto"/>
          <w:szCs w:val="21"/>
          <w:highlight w:val="none"/>
        </w:rPr>
        <w:t xml:space="preserve">…… </w:t>
      </w:r>
    </w:p>
    <w:p w14:paraId="46FAA5D6">
      <w:pPr>
        <w:spacing w:line="440" w:lineRule="exact"/>
        <w:ind w:firstLine="2879" w:firstLineChars="1371"/>
        <w:jc w:val="right"/>
        <w:rPr>
          <w:color w:val="auto"/>
          <w:highlight w:val="none"/>
        </w:rPr>
      </w:pPr>
      <w:r>
        <w:rPr>
          <w:rFonts w:hint="eastAsia"/>
          <w:color w:val="auto"/>
          <w:szCs w:val="21"/>
          <w:highlight w:val="none"/>
          <w:u w:val="single"/>
          <w:lang w:val="en-US" w:eastAsia="zh-CN"/>
        </w:rPr>
        <w:t xml:space="preserve">      </w:t>
      </w:r>
      <w:r>
        <w:rPr>
          <w:rFonts w:hint="eastAsia"/>
          <w:color w:val="auto"/>
          <w:highlight w:val="none"/>
        </w:rPr>
        <w:t>年</w:t>
      </w:r>
      <w:r>
        <w:rPr>
          <w:rFonts w:hint="eastAsia"/>
          <w:color w:val="auto"/>
          <w:szCs w:val="21"/>
          <w:highlight w:val="none"/>
          <w:u w:val="single"/>
          <w:lang w:val="en-US" w:eastAsia="zh-CN"/>
        </w:rPr>
        <w:t xml:space="preserve">      </w:t>
      </w:r>
      <w:r>
        <w:rPr>
          <w:rFonts w:hint="eastAsia"/>
          <w:color w:val="auto"/>
          <w:highlight w:val="none"/>
        </w:rPr>
        <w:t>月</w:t>
      </w:r>
      <w:r>
        <w:rPr>
          <w:rFonts w:hint="eastAsia"/>
          <w:color w:val="auto"/>
          <w:szCs w:val="21"/>
          <w:highlight w:val="none"/>
          <w:u w:val="single"/>
          <w:lang w:val="en-US" w:eastAsia="zh-CN"/>
        </w:rPr>
        <w:t xml:space="preserve">      </w:t>
      </w:r>
      <w:r>
        <w:rPr>
          <w:rFonts w:hint="eastAsia"/>
          <w:color w:val="auto"/>
          <w:highlight w:val="none"/>
        </w:rPr>
        <w:t>日</w:t>
      </w:r>
    </w:p>
    <w:p w14:paraId="29F9DBC2">
      <w:pPr>
        <w:spacing w:line="440" w:lineRule="exact"/>
        <w:ind w:firstLine="2879" w:firstLineChars="1371"/>
        <w:jc w:val="right"/>
        <w:rPr>
          <w:color w:val="auto"/>
          <w:highlight w:val="none"/>
        </w:rPr>
      </w:pPr>
    </w:p>
    <w:p w14:paraId="2E52ED86">
      <w:pPr>
        <w:spacing w:line="440" w:lineRule="exact"/>
        <w:ind w:firstLine="2879" w:firstLineChars="1371"/>
        <w:jc w:val="right"/>
        <w:rPr>
          <w:color w:val="auto"/>
          <w:highlight w:val="none"/>
        </w:rPr>
      </w:pPr>
    </w:p>
    <w:p w14:paraId="744529AB">
      <w:pPr>
        <w:spacing w:line="440" w:lineRule="exact"/>
        <w:ind w:firstLine="2879" w:firstLineChars="1371"/>
        <w:jc w:val="right"/>
        <w:rPr>
          <w:color w:val="auto"/>
          <w:highlight w:val="none"/>
        </w:rPr>
      </w:pPr>
    </w:p>
    <w:p w14:paraId="711321CF">
      <w:pPr>
        <w:keepNext w:val="0"/>
        <w:keepLines w:val="0"/>
        <w:pageBreakBefore w:val="0"/>
        <w:widowControl w:val="0"/>
        <w:kinsoku/>
        <w:wordWrap/>
        <w:overflowPunct/>
        <w:topLinePunct w:val="0"/>
        <w:autoSpaceDE/>
        <w:autoSpaceDN/>
        <w:bidi w:val="0"/>
        <w:adjustRightInd/>
        <w:snapToGrid/>
        <w:spacing w:line="440" w:lineRule="exact"/>
        <w:ind w:firstLine="1470" w:firstLineChars="700"/>
        <w:jc w:val="both"/>
        <w:textAlignment w:val="auto"/>
        <w:rPr>
          <w:rFonts w:ascii="宋体"/>
          <w:color w:val="auto"/>
          <w:sz w:val="21"/>
          <w:szCs w:val="21"/>
          <w:highlight w:val="none"/>
        </w:rPr>
      </w:pPr>
      <w:r>
        <w:rPr>
          <w:rFonts w:hint="eastAsia" w:ascii="宋体"/>
          <w:color w:val="auto"/>
          <w:sz w:val="21"/>
          <w:szCs w:val="21"/>
          <w:highlight w:val="none"/>
          <w:lang w:val="en-US" w:eastAsia="zh-CN"/>
        </w:rPr>
        <w:t xml:space="preserve">备注：1.本协议书由委托代理人签字的，应附法定代表人签字的授权委托书。 </w:t>
      </w:r>
    </w:p>
    <w:p w14:paraId="7B2F13C1">
      <w:pPr>
        <w:keepNext w:val="0"/>
        <w:keepLines w:val="0"/>
        <w:pageBreakBefore w:val="0"/>
        <w:widowControl w:val="0"/>
        <w:kinsoku/>
        <w:wordWrap/>
        <w:overflowPunct/>
        <w:topLinePunct w:val="0"/>
        <w:autoSpaceDE/>
        <w:autoSpaceDN/>
        <w:bidi w:val="0"/>
        <w:adjustRightInd/>
        <w:snapToGrid/>
        <w:spacing w:line="440" w:lineRule="exact"/>
        <w:ind w:left="718" w:leftChars="342" w:firstLine="210" w:firstLineChars="100"/>
        <w:jc w:val="left"/>
        <w:textAlignment w:val="auto"/>
        <w:rPr>
          <w:rFonts w:ascii="宋体"/>
          <w:color w:val="auto"/>
          <w:sz w:val="21"/>
          <w:szCs w:val="21"/>
          <w:highlight w:val="none"/>
        </w:rPr>
      </w:pPr>
      <w:r>
        <w:rPr>
          <w:rFonts w:hint="eastAsia" w:ascii="宋体"/>
          <w:color w:val="auto"/>
          <w:sz w:val="21"/>
          <w:szCs w:val="21"/>
          <w:highlight w:val="none"/>
          <w:lang w:val="en-US" w:eastAsia="zh-CN"/>
        </w:rPr>
        <w:t xml:space="preserve">           2.投标人未采用联合体投标的，投标文件中不需联合体协议书，也无须盖单位章和签字。</w:t>
      </w:r>
    </w:p>
    <w:p w14:paraId="1072BD98">
      <w:pPr>
        <w:spacing w:line="440" w:lineRule="exact"/>
        <w:ind w:firstLine="3290" w:firstLineChars="1371"/>
        <w:jc w:val="right"/>
        <w:rPr>
          <w:rFonts w:ascii="宋体"/>
          <w:color w:val="auto"/>
          <w:sz w:val="24"/>
          <w:highlight w:val="none"/>
        </w:rPr>
      </w:pPr>
    </w:p>
    <w:p w14:paraId="5B5FAA2A">
      <w:pPr>
        <w:spacing w:line="440" w:lineRule="exact"/>
        <w:ind w:firstLine="3290" w:firstLineChars="1371"/>
        <w:jc w:val="right"/>
        <w:rPr>
          <w:rFonts w:ascii="宋体"/>
          <w:color w:val="auto"/>
          <w:sz w:val="24"/>
          <w:highlight w:val="none"/>
        </w:rPr>
      </w:pPr>
    </w:p>
    <w:p w14:paraId="0CB06013">
      <w:pPr>
        <w:spacing w:line="440" w:lineRule="exact"/>
        <w:ind w:firstLine="3290" w:firstLineChars="1371"/>
        <w:jc w:val="right"/>
        <w:rPr>
          <w:rFonts w:ascii="宋体"/>
          <w:color w:val="auto"/>
          <w:sz w:val="24"/>
          <w:highlight w:val="none"/>
        </w:rPr>
      </w:pPr>
    </w:p>
    <w:p w14:paraId="74357D67">
      <w:pPr>
        <w:spacing w:line="440" w:lineRule="exact"/>
        <w:ind w:firstLine="3290" w:firstLineChars="1371"/>
        <w:jc w:val="right"/>
        <w:rPr>
          <w:rFonts w:ascii="宋体"/>
          <w:color w:val="auto"/>
          <w:sz w:val="24"/>
          <w:highlight w:val="none"/>
        </w:rPr>
      </w:pPr>
    </w:p>
    <w:p w14:paraId="6438A498">
      <w:pPr>
        <w:spacing w:line="440" w:lineRule="exact"/>
        <w:ind w:firstLine="3290" w:firstLineChars="1371"/>
        <w:jc w:val="right"/>
        <w:rPr>
          <w:rFonts w:ascii="宋体"/>
          <w:color w:val="auto"/>
          <w:sz w:val="24"/>
          <w:highlight w:val="none"/>
        </w:rPr>
      </w:pPr>
    </w:p>
    <w:p w14:paraId="70905F73">
      <w:pPr>
        <w:spacing w:line="440" w:lineRule="exact"/>
        <w:ind w:firstLine="3290" w:firstLineChars="1371"/>
        <w:jc w:val="right"/>
        <w:rPr>
          <w:rFonts w:ascii="宋体"/>
          <w:color w:val="auto"/>
          <w:sz w:val="24"/>
          <w:highlight w:val="none"/>
        </w:rPr>
      </w:pPr>
    </w:p>
    <w:p w14:paraId="358B803C">
      <w:pPr>
        <w:spacing w:line="440" w:lineRule="exact"/>
        <w:ind w:firstLine="3290" w:firstLineChars="1371"/>
        <w:jc w:val="right"/>
        <w:rPr>
          <w:rFonts w:ascii="宋体"/>
          <w:color w:val="auto"/>
          <w:sz w:val="24"/>
          <w:highlight w:val="none"/>
        </w:rPr>
      </w:pPr>
    </w:p>
    <w:p w14:paraId="60442F49">
      <w:pPr>
        <w:spacing w:line="440" w:lineRule="exact"/>
        <w:ind w:firstLine="3290" w:firstLineChars="1371"/>
        <w:jc w:val="right"/>
        <w:rPr>
          <w:rFonts w:ascii="宋体"/>
          <w:color w:val="auto"/>
          <w:sz w:val="24"/>
          <w:highlight w:val="none"/>
        </w:rPr>
      </w:pPr>
    </w:p>
    <w:p w14:paraId="789197CD">
      <w:pPr>
        <w:spacing w:line="440" w:lineRule="exact"/>
        <w:ind w:firstLine="3290" w:firstLineChars="1371"/>
        <w:jc w:val="right"/>
        <w:rPr>
          <w:rFonts w:ascii="宋体"/>
          <w:color w:val="auto"/>
          <w:sz w:val="24"/>
          <w:highlight w:val="none"/>
        </w:rPr>
      </w:pPr>
    </w:p>
    <w:p w14:paraId="340E9E37">
      <w:pPr>
        <w:spacing w:line="440" w:lineRule="exact"/>
        <w:ind w:firstLine="3290" w:firstLineChars="1371"/>
        <w:jc w:val="right"/>
        <w:rPr>
          <w:rFonts w:ascii="宋体"/>
          <w:color w:val="auto"/>
          <w:sz w:val="24"/>
          <w:highlight w:val="none"/>
        </w:rPr>
      </w:pPr>
    </w:p>
    <w:p w14:paraId="11E7AC33">
      <w:pPr>
        <w:spacing w:line="440" w:lineRule="exact"/>
        <w:ind w:firstLine="3290" w:firstLineChars="1371"/>
        <w:jc w:val="right"/>
        <w:rPr>
          <w:rFonts w:ascii="宋体"/>
          <w:color w:val="auto"/>
          <w:sz w:val="24"/>
          <w:highlight w:val="none"/>
        </w:rPr>
      </w:pPr>
    </w:p>
    <w:p w14:paraId="43B4C4EF">
      <w:pPr>
        <w:spacing w:line="440" w:lineRule="exact"/>
        <w:ind w:firstLine="3290" w:firstLineChars="1371"/>
        <w:jc w:val="right"/>
        <w:rPr>
          <w:rFonts w:ascii="宋体"/>
          <w:color w:val="auto"/>
          <w:sz w:val="24"/>
          <w:highlight w:val="none"/>
        </w:rPr>
      </w:pPr>
    </w:p>
    <w:p w14:paraId="1E564ADA">
      <w:pPr>
        <w:spacing w:line="440" w:lineRule="exact"/>
        <w:ind w:firstLine="3290" w:firstLineChars="1371"/>
        <w:jc w:val="right"/>
        <w:rPr>
          <w:rFonts w:ascii="宋体"/>
          <w:color w:val="auto"/>
          <w:sz w:val="24"/>
          <w:highlight w:val="none"/>
        </w:rPr>
      </w:pPr>
    </w:p>
    <w:p w14:paraId="281E09FF">
      <w:pPr>
        <w:spacing w:line="440" w:lineRule="exact"/>
        <w:ind w:firstLine="3290" w:firstLineChars="1371"/>
        <w:jc w:val="right"/>
        <w:rPr>
          <w:rFonts w:ascii="宋体"/>
          <w:color w:val="auto"/>
          <w:sz w:val="24"/>
          <w:highlight w:val="none"/>
        </w:rPr>
      </w:pPr>
    </w:p>
    <w:p w14:paraId="49797277">
      <w:pPr>
        <w:spacing w:line="440" w:lineRule="exact"/>
        <w:ind w:firstLine="3290" w:firstLineChars="1371"/>
        <w:jc w:val="right"/>
        <w:rPr>
          <w:rFonts w:ascii="宋体"/>
          <w:color w:val="auto"/>
          <w:sz w:val="24"/>
          <w:highlight w:val="none"/>
        </w:rPr>
      </w:pPr>
    </w:p>
    <w:p w14:paraId="193EB997">
      <w:pPr>
        <w:spacing w:line="440" w:lineRule="exact"/>
        <w:ind w:firstLine="3290" w:firstLineChars="1371"/>
        <w:jc w:val="right"/>
        <w:rPr>
          <w:rFonts w:ascii="宋体"/>
          <w:color w:val="auto"/>
          <w:sz w:val="24"/>
          <w:highlight w:val="none"/>
        </w:rPr>
      </w:pPr>
    </w:p>
    <w:p w14:paraId="6B8EF6EA">
      <w:pPr>
        <w:spacing w:line="440" w:lineRule="exact"/>
        <w:ind w:firstLine="3290" w:firstLineChars="1371"/>
        <w:jc w:val="right"/>
        <w:rPr>
          <w:rFonts w:ascii="宋体"/>
          <w:color w:val="auto"/>
          <w:sz w:val="24"/>
          <w:highlight w:val="none"/>
        </w:rPr>
      </w:pPr>
    </w:p>
    <w:p w14:paraId="67D06412">
      <w:pPr>
        <w:spacing w:line="440" w:lineRule="exact"/>
        <w:ind w:firstLine="3290" w:firstLineChars="1371"/>
        <w:jc w:val="right"/>
        <w:rPr>
          <w:rFonts w:ascii="宋体"/>
          <w:color w:val="auto"/>
          <w:sz w:val="24"/>
          <w:highlight w:val="none"/>
        </w:rPr>
      </w:pPr>
    </w:p>
    <w:p w14:paraId="33BBA2C6">
      <w:pPr>
        <w:spacing w:line="440" w:lineRule="exact"/>
        <w:ind w:firstLine="3290" w:firstLineChars="1371"/>
        <w:jc w:val="right"/>
        <w:rPr>
          <w:rFonts w:ascii="宋体"/>
          <w:color w:val="auto"/>
          <w:sz w:val="24"/>
          <w:highlight w:val="none"/>
        </w:rPr>
      </w:pPr>
    </w:p>
    <w:p w14:paraId="7EB05CAE">
      <w:pPr>
        <w:pStyle w:val="4"/>
        <w:jc w:val="center"/>
        <w:rPr>
          <w:rFonts w:hint="default" w:eastAsia="黑体"/>
          <w:color w:val="auto"/>
          <w:highlight w:val="none"/>
          <w:lang w:val="en-US" w:eastAsia="zh-CN"/>
        </w:rPr>
      </w:pPr>
      <w:bookmarkStart w:id="1812" w:name="_Toc9604012"/>
      <w:bookmarkStart w:id="1813" w:name="_Toc17527"/>
      <w:bookmarkStart w:id="1814" w:name="_Toc4815"/>
      <w:bookmarkStart w:id="1815" w:name="_Toc31904"/>
      <w:bookmarkStart w:id="1816" w:name="_Toc22487"/>
      <w:r>
        <w:rPr>
          <w:rFonts w:hint="eastAsia"/>
          <w:color w:val="auto"/>
          <w:highlight w:val="none"/>
        </w:rPr>
        <w:t>五、</w:t>
      </w:r>
      <w:bookmarkEnd w:id="1812"/>
      <w:r>
        <w:rPr>
          <w:rFonts w:hint="eastAsia"/>
          <w:color w:val="auto"/>
          <w:highlight w:val="none"/>
          <w:lang w:val="en-US" w:eastAsia="zh-CN"/>
        </w:rPr>
        <w:t>价格清单</w:t>
      </w:r>
      <w:bookmarkEnd w:id="1813"/>
    </w:p>
    <w:p w14:paraId="1082BF37">
      <w:pPr>
        <w:jc w:val="center"/>
        <w:outlineLvl w:val="9"/>
        <w:rPr>
          <w:rFonts w:hint="eastAsia"/>
          <w:b/>
          <w:bCs/>
          <w:color w:val="auto"/>
          <w:highlight w:val="none"/>
          <w:lang w:val="en-US" w:eastAsia="zh-CN"/>
        </w:rPr>
      </w:pPr>
      <w:r>
        <w:rPr>
          <w:rFonts w:hint="eastAsia"/>
          <w:b/>
          <w:bCs/>
          <w:color w:val="auto"/>
          <w:highlight w:val="none"/>
          <w:lang w:val="en-US" w:eastAsia="zh-CN"/>
        </w:rPr>
        <w:t>5-1投标报价汇总表</w:t>
      </w:r>
    </w:p>
    <w:p w14:paraId="3292DEA3">
      <w:pPr>
        <w:jc w:val="center"/>
        <w:outlineLvl w:val="9"/>
        <w:rPr>
          <w:rFonts w:hint="eastAsia"/>
          <w:b/>
          <w:bCs/>
          <w:color w:val="auto"/>
          <w:highlight w:val="none"/>
          <w:lang w:val="en-US" w:eastAsia="zh-CN"/>
        </w:rPr>
      </w:pPr>
    </w:p>
    <w:tbl>
      <w:tblPr>
        <w:tblStyle w:val="44"/>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250"/>
        <w:gridCol w:w="3250"/>
        <w:gridCol w:w="1735"/>
      </w:tblGrid>
      <w:tr w14:paraId="4EE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noWrap/>
            <w:vAlign w:val="center"/>
          </w:tcPr>
          <w:p w14:paraId="4861DB5E">
            <w:pPr>
              <w:jc w:val="center"/>
              <w:rPr>
                <w:rFonts w:ascii="宋体"/>
                <w:color w:val="auto"/>
                <w:szCs w:val="21"/>
                <w:highlight w:val="none"/>
              </w:rPr>
            </w:pPr>
            <w:r>
              <w:rPr>
                <w:rFonts w:hint="eastAsia" w:ascii="宋体" w:hAnsi="宋体"/>
                <w:b/>
                <w:bCs/>
                <w:color w:val="auto"/>
                <w:szCs w:val="21"/>
                <w:highlight w:val="none"/>
              </w:rPr>
              <w:t>序号</w:t>
            </w:r>
          </w:p>
        </w:tc>
        <w:tc>
          <w:tcPr>
            <w:tcW w:w="3250" w:type="dxa"/>
            <w:noWrap/>
            <w:vAlign w:val="center"/>
          </w:tcPr>
          <w:p w14:paraId="4F3ACDCC">
            <w:pPr>
              <w:jc w:val="center"/>
              <w:rPr>
                <w:rFonts w:hint="default" w:ascii="宋体" w:eastAsia="宋体"/>
                <w:color w:val="auto"/>
                <w:szCs w:val="21"/>
                <w:highlight w:val="none"/>
                <w:lang w:val="en-US" w:eastAsia="zh-CN"/>
              </w:rPr>
            </w:pPr>
            <w:r>
              <w:rPr>
                <w:rFonts w:hint="eastAsia" w:ascii="宋体" w:hAnsi="宋体" w:eastAsia="宋体" w:cs="Times New Roman"/>
                <w:b/>
                <w:bCs/>
                <w:color w:val="auto"/>
                <w:szCs w:val="21"/>
                <w:highlight w:val="none"/>
                <w:lang w:val="en-US" w:eastAsia="zh-CN"/>
              </w:rPr>
              <w:t>项目名称</w:t>
            </w:r>
          </w:p>
        </w:tc>
        <w:tc>
          <w:tcPr>
            <w:tcW w:w="3250" w:type="dxa"/>
            <w:noWrap/>
            <w:vAlign w:val="center"/>
          </w:tcPr>
          <w:p w14:paraId="0860BDF0">
            <w:pPr>
              <w:keepNext w:val="0"/>
              <w:keepLines w:val="0"/>
              <w:widowControl/>
              <w:suppressLineNumbers w:val="0"/>
              <w:jc w:val="center"/>
              <w:rPr>
                <w:rFonts w:hint="default" w:ascii="宋体" w:hAnsi="宋体" w:eastAsia="宋体"/>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金额（元）</w:t>
            </w:r>
          </w:p>
        </w:tc>
        <w:tc>
          <w:tcPr>
            <w:tcW w:w="1735" w:type="dxa"/>
            <w:noWrap/>
            <w:vAlign w:val="center"/>
          </w:tcPr>
          <w:p w14:paraId="29A60B7A">
            <w:pPr>
              <w:spacing w:line="440" w:lineRule="exact"/>
              <w:jc w:val="center"/>
              <w:rPr>
                <w:rFonts w:ascii="宋体"/>
                <w:color w:val="auto"/>
                <w:szCs w:val="21"/>
                <w:highlight w:val="none"/>
              </w:rPr>
            </w:pPr>
            <w:r>
              <w:rPr>
                <w:rFonts w:hint="eastAsia" w:ascii="宋体" w:hAnsi="宋体"/>
                <w:b/>
                <w:bCs/>
                <w:color w:val="auto"/>
                <w:szCs w:val="21"/>
                <w:highlight w:val="none"/>
              </w:rPr>
              <w:t>备注</w:t>
            </w:r>
          </w:p>
        </w:tc>
      </w:tr>
      <w:tr w14:paraId="0E8C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noWrap/>
            <w:vAlign w:val="center"/>
          </w:tcPr>
          <w:p w14:paraId="09C178FE">
            <w:pPr>
              <w:spacing w:line="440" w:lineRule="exact"/>
              <w:jc w:val="center"/>
              <w:rPr>
                <w:rFonts w:ascii="宋体"/>
                <w:color w:val="auto"/>
                <w:szCs w:val="21"/>
                <w:highlight w:val="none"/>
              </w:rPr>
            </w:pPr>
            <w:r>
              <w:rPr>
                <w:rFonts w:ascii="宋体" w:hAnsi="宋体"/>
                <w:color w:val="auto"/>
                <w:szCs w:val="21"/>
                <w:highlight w:val="none"/>
              </w:rPr>
              <w:t>1</w:t>
            </w:r>
          </w:p>
        </w:tc>
        <w:tc>
          <w:tcPr>
            <w:tcW w:w="3250" w:type="dxa"/>
            <w:noWrap/>
            <w:vAlign w:val="center"/>
          </w:tcPr>
          <w:p w14:paraId="59BF43CF">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勘察设计费</w:t>
            </w:r>
          </w:p>
        </w:tc>
        <w:tc>
          <w:tcPr>
            <w:tcW w:w="3250" w:type="dxa"/>
            <w:noWrap/>
            <w:vAlign w:val="center"/>
          </w:tcPr>
          <w:p w14:paraId="74413210">
            <w:pPr>
              <w:spacing w:line="440" w:lineRule="exact"/>
              <w:rPr>
                <w:rFonts w:hint="default" w:ascii="宋体" w:hAnsi="宋体" w:eastAsia="宋体"/>
                <w:color w:val="auto"/>
                <w:szCs w:val="21"/>
                <w:highlight w:val="none"/>
                <w:lang w:val="en-US" w:eastAsia="zh-CN"/>
              </w:rPr>
            </w:pPr>
          </w:p>
        </w:tc>
        <w:tc>
          <w:tcPr>
            <w:tcW w:w="1735" w:type="dxa"/>
            <w:noWrap/>
            <w:vAlign w:val="center"/>
          </w:tcPr>
          <w:p w14:paraId="3543C3F7">
            <w:pPr>
              <w:spacing w:line="440" w:lineRule="exact"/>
              <w:rPr>
                <w:rFonts w:ascii="宋体"/>
                <w:color w:val="auto"/>
                <w:szCs w:val="21"/>
                <w:highlight w:val="none"/>
              </w:rPr>
            </w:pPr>
          </w:p>
        </w:tc>
      </w:tr>
      <w:tr w14:paraId="0555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58B461EB">
            <w:pPr>
              <w:jc w:val="center"/>
              <w:rPr>
                <w:rFonts w:ascii="宋体" w:hAnsi="Times New Roman" w:eastAsia="宋体" w:cs="Times New Roman"/>
                <w:color w:val="auto"/>
                <w:kern w:val="2"/>
                <w:sz w:val="21"/>
                <w:szCs w:val="21"/>
                <w:highlight w:val="none"/>
                <w:lang w:val="en-US" w:eastAsia="zh-CN" w:bidi="ar-SA"/>
              </w:rPr>
            </w:pPr>
            <w:r>
              <w:rPr>
                <w:rFonts w:ascii="宋体" w:hAnsi="宋体"/>
                <w:color w:val="auto"/>
                <w:szCs w:val="21"/>
                <w:highlight w:val="none"/>
              </w:rPr>
              <w:t>2</w:t>
            </w:r>
          </w:p>
        </w:tc>
        <w:tc>
          <w:tcPr>
            <w:tcW w:w="3250" w:type="dxa"/>
            <w:noWrap/>
            <w:vAlign w:val="center"/>
          </w:tcPr>
          <w:p w14:paraId="5DA0929E">
            <w:pPr>
              <w:keepNext w:val="0"/>
              <w:keepLines w:val="0"/>
              <w:widowControl/>
              <w:suppressLineNumbers w:val="0"/>
              <w:jc w:val="center"/>
              <w:rPr>
                <w:rFonts w:hint="eastAsia" w:ascii="宋体" w:hAnsi="宋体" w:eastAsia="宋体"/>
                <w:color w:val="auto"/>
                <w:szCs w:val="21"/>
                <w:highlight w:val="none"/>
                <w:lang w:val="en-US" w:eastAsia="zh-CN"/>
              </w:rPr>
            </w:pPr>
            <w:r>
              <w:rPr>
                <w:rFonts w:hint="eastAsia" w:ascii="宋体" w:hAnsi="宋体" w:eastAsia="宋体" w:cs="宋体"/>
                <w:color w:val="auto"/>
                <w:kern w:val="0"/>
                <w:sz w:val="21"/>
                <w:szCs w:val="21"/>
                <w:highlight w:val="none"/>
                <w:lang w:val="en-US" w:eastAsia="zh-CN" w:bidi="ar"/>
              </w:rPr>
              <w:t>工程设备费</w:t>
            </w:r>
          </w:p>
        </w:tc>
        <w:tc>
          <w:tcPr>
            <w:tcW w:w="3250" w:type="dxa"/>
            <w:noWrap/>
            <w:vAlign w:val="center"/>
          </w:tcPr>
          <w:p w14:paraId="51DDE1D0">
            <w:pPr>
              <w:spacing w:line="440" w:lineRule="exact"/>
              <w:rPr>
                <w:rFonts w:hint="default" w:ascii="宋体" w:hAnsi="宋体" w:eastAsia="宋体"/>
                <w:color w:val="auto"/>
                <w:szCs w:val="21"/>
                <w:highlight w:val="none"/>
                <w:lang w:val="en-US" w:eastAsia="zh-CN"/>
              </w:rPr>
            </w:pPr>
          </w:p>
        </w:tc>
        <w:tc>
          <w:tcPr>
            <w:tcW w:w="1735" w:type="dxa"/>
            <w:noWrap/>
            <w:vAlign w:val="center"/>
          </w:tcPr>
          <w:p w14:paraId="75BB0428">
            <w:pPr>
              <w:spacing w:line="440" w:lineRule="exact"/>
              <w:rPr>
                <w:rFonts w:hint="eastAsia" w:ascii="宋体" w:hAnsi="宋体"/>
                <w:color w:val="auto"/>
                <w:szCs w:val="21"/>
                <w:highlight w:val="none"/>
              </w:rPr>
            </w:pPr>
          </w:p>
        </w:tc>
      </w:tr>
      <w:tr w14:paraId="6D3B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3F85B549">
            <w:pPr>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3</w:t>
            </w:r>
          </w:p>
        </w:tc>
        <w:tc>
          <w:tcPr>
            <w:tcW w:w="3250" w:type="dxa"/>
            <w:noWrap/>
            <w:vAlign w:val="center"/>
          </w:tcPr>
          <w:p w14:paraId="683F7FFD">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必备的备品备件费</w:t>
            </w:r>
          </w:p>
        </w:tc>
        <w:tc>
          <w:tcPr>
            <w:tcW w:w="3250" w:type="dxa"/>
            <w:noWrap/>
            <w:vAlign w:val="center"/>
          </w:tcPr>
          <w:p w14:paraId="5F24F11B">
            <w:pPr>
              <w:spacing w:line="440" w:lineRule="exact"/>
              <w:rPr>
                <w:rFonts w:hint="default" w:ascii="宋体" w:hAnsi="宋体"/>
                <w:color w:val="auto"/>
                <w:szCs w:val="21"/>
                <w:highlight w:val="none"/>
                <w:lang w:val="en-US"/>
              </w:rPr>
            </w:pPr>
          </w:p>
        </w:tc>
        <w:tc>
          <w:tcPr>
            <w:tcW w:w="1735" w:type="dxa"/>
            <w:noWrap/>
            <w:vAlign w:val="center"/>
          </w:tcPr>
          <w:p w14:paraId="0FBF7E42">
            <w:pPr>
              <w:spacing w:line="440" w:lineRule="exact"/>
              <w:rPr>
                <w:rFonts w:ascii="宋体"/>
                <w:color w:val="auto"/>
                <w:szCs w:val="21"/>
                <w:highlight w:val="none"/>
              </w:rPr>
            </w:pPr>
          </w:p>
        </w:tc>
      </w:tr>
      <w:tr w14:paraId="1D3A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0BEEA4AA">
            <w:pPr>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4</w:t>
            </w:r>
          </w:p>
        </w:tc>
        <w:tc>
          <w:tcPr>
            <w:tcW w:w="3250" w:type="dxa"/>
            <w:noWrap/>
            <w:vAlign w:val="center"/>
          </w:tcPr>
          <w:p w14:paraId="631FFFC6">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建筑安装工程费</w:t>
            </w:r>
          </w:p>
        </w:tc>
        <w:tc>
          <w:tcPr>
            <w:tcW w:w="3250" w:type="dxa"/>
            <w:noWrap/>
            <w:vAlign w:val="center"/>
          </w:tcPr>
          <w:p w14:paraId="210574BF">
            <w:pPr>
              <w:spacing w:line="440" w:lineRule="exact"/>
              <w:rPr>
                <w:rFonts w:hint="default" w:ascii="宋体" w:hAnsi="宋体" w:eastAsia="宋体"/>
                <w:color w:val="auto"/>
                <w:szCs w:val="21"/>
                <w:highlight w:val="none"/>
                <w:lang w:val="en-US" w:eastAsia="zh-CN"/>
              </w:rPr>
            </w:pPr>
          </w:p>
        </w:tc>
        <w:tc>
          <w:tcPr>
            <w:tcW w:w="1735" w:type="dxa"/>
            <w:noWrap/>
            <w:vAlign w:val="center"/>
          </w:tcPr>
          <w:p w14:paraId="77278908">
            <w:pPr>
              <w:spacing w:line="440" w:lineRule="exact"/>
              <w:rPr>
                <w:rFonts w:ascii="宋体"/>
                <w:color w:val="auto"/>
                <w:szCs w:val="21"/>
                <w:highlight w:val="none"/>
              </w:rPr>
            </w:pPr>
          </w:p>
        </w:tc>
      </w:tr>
      <w:tr w14:paraId="6A8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120FD05D">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5</w:t>
            </w:r>
          </w:p>
        </w:tc>
        <w:tc>
          <w:tcPr>
            <w:tcW w:w="3250" w:type="dxa"/>
            <w:noWrap/>
            <w:vAlign w:val="center"/>
          </w:tcPr>
          <w:p w14:paraId="60961F23">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技术服务费</w:t>
            </w:r>
          </w:p>
        </w:tc>
        <w:tc>
          <w:tcPr>
            <w:tcW w:w="3250" w:type="dxa"/>
            <w:noWrap/>
            <w:vAlign w:val="center"/>
          </w:tcPr>
          <w:p w14:paraId="5AD4A1A3">
            <w:pPr>
              <w:spacing w:line="440" w:lineRule="exact"/>
              <w:rPr>
                <w:rFonts w:hint="eastAsia" w:ascii="宋体" w:hAnsi="宋体"/>
                <w:color w:val="auto"/>
                <w:szCs w:val="21"/>
                <w:highlight w:val="none"/>
              </w:rPr>
            </w:pPr>
          </w:p>
        </w:tc>
        <w:tc>
          <w:tcPr>
            <w:tcW w:w="1735" w:type="dxa"/>
            <w:noWrap/>
            <w:vAlign w:val="center"/>
          </w:tcPr>
          <w:p w14:paraId="32922D16">
            <w:pPr>
              <w:spacing w:line="440" w:lineRule="exact"/>
              <w:rPr>
                <w:rFonts w:ascii="宋体"/>
                <w:color w:val="auto"/>
                <w:szCs w:val="21"/>
                <w:highlight w:val="none"/>
              </w:rPr>
            </w:pPr>
          </w:p>
        </w:tc>
      </w:tr>
      <w:tr w14:paraId="2E53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511C6DF9">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6</w:t>
            </w:r>
          </w:p>
        </w:tc>
        <w:tc>
          <w:tcPr>
            <w:tcW w:w="3250" w:type="dxa"/>
            <w:noWrap/>
            <w:vAlign w:val="center"/>
          </w:tcPr>
          <w:p w14:paraId="17A0283E">
            <w:pPr>
              <w:keepNext w:val="0"/>
              <w:keepLines w:val="0"/>
              <w:widowControl/>
              <w:suppressLineNumbers w:val="0"/>
              <w:jc w:val="center"/>
              <w:rPr>
                <w:rFonts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暂估价</w:t>
            </w:r>
          </w:p>
        </w:tc>
        <w:tc>
          <w:tcPr>
            <w:tcW w:w="3250" w:type="dxa"/>
            <w:noWrap/>
            <w:vAlign w:val="center"/>
          </w:tcPr>
          <w:p w14:paraId="3D27D06F">
            <w:pPr>
              <w:spacing w:line="440" w:lineRule="exact"/>
              <w:rPr>
                <w:rFonts w:hint="eastAsia" w:ascii="宋体" w:hAnsi="宋体"/>
                <w:color w:val="auto"/>
                <w:szCs w:val="21"/>
                <w:highlight w:val="none"/>
              </w:rPr>
            </w:pPr>
          </w:p>
        </w:tc>
        <w:tc>
          <w:tcPr>
            <w:tcW w:w="1735" w:type="dxa"/>
            <w:noWrap/>
            <w:vAlign w:val="center"/>
          </w:tcPr>
          <w:p w14:paraId="5AFDF6C5">
            <w:pPr>
              <w:spacing w:line="440" w:lineRule="exact"/>
              <w:rPr>
                <w:rFonts w:ascii="宋体" w:hAnsi="宋体"/>
                <w:color w:val="auto"/>
                <w:szCs w:val="21"/>
                <w:highlight w:val="none"/>
              </w:rPr>
            </w:pPr>
          </w:p>
        </w:tc>
      </w:tr>
      <w:tr w14:paraId="52EB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182539C5">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7</w:t>
            </w:r>
          </w:p>
        </w:tc>
        <w:tc>
          <w:tcPr>
            <w:tcW w:w="3250" w:type="dxa"/>
            <w:noWrap/>
            <w:vAlign w:val="center"/>
          </w:tcPr>
          <w:p w14:paraId="39D8946A">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暂列金额（如有）</w:t>
            </w:r>
          </w:p>
        </w:tc>
        <w:tc>
          <w:tcPr>
            <w:tcW w:w="3250" w:type="dxa"/>
            <w:noWrap/>
            <w:vAlign w:val="center"/>
          </w:tcPr>
          <w:p w14:paraId="181F4EB9">
            <w:pPr>
              <w:spacing w:line="440" w:lineRule="exact"/>
              <w:rPr>
                <w:rFonts w:hint="eastAsia" w:ascii="宋体" w:hAnsi="宋体"/>
                <w:color w:val="auto"/>
                <w:szCs w:val="21"/>
                <w:highlight w:val="none"/>
              </w:rPr>
            </w:pPr>
          </w:p>
        </w:tc>
        <w:tc>
          <w:tcPr>
            <w:tcW w:w="1735" w:type="dxa"/>
            <w:noWrap/>
            <w:vAlign w:val="center"/>
          </w:tcPr>
          <w:p w14:paraId="2A7E25AF">
            <w:pPr>
              <w:spacing w:line="440" w:lineRule="exact"/>
              <w:rPr>
                <w:rFonts w:ascii="宋体"/>
                <w:color w:val="auto"/>
                <w:szCs w:val="21"/>
                <w:highlight w:val="none"/>
              </w:rPr>
            </w:pPr>
          </w:p>
        </w:tc>
      </w:tr>
      <w:tr w14:paraId="484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42ED7E8B">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8</w:t>
            </w:r>
          </w:p>
        </w:tc>
        <w:tc>
          <w:tcPr>
            <w:tcW w:w="3250" w:type="dxa"/>
            <w:noWrap/>
            <w:vAlign w:val="center"/>
          </w:tcPr>
          <w:p w14:paraId="62DD3996">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措施项目</w:t>
            </w:r>
          </w:p>
        </w:tc>
        <w:tc>
          <w:tcPr>
            <w:tcW w:w="3250" w:type="dxa"/>
            <w:noWrap/>
            <w:vAlign w:val="center"/>
          </w:tcPr>
          <w:p w14:paraId="43983A7C">
            <w:pPr>
              <w:spacing w:line="440" w:lineRule="exact"/>
              <w:rPr>
                <w:rFonts w:ascii="宋体"/>
                <w:color w:val="auto"/>
                <w:szCs w:val="21"/>
                <w:highlight w:val="none"/>
              </w:rPr>
            </w:pPr>
          </w:p>
        </w:tc>
        <w:tc>
          <w:tcPr>
            <w:tcW w:w="1735" w:type="dxa"/>
            <w:noWrap/>
            <w:vAlign w:val="center"/>
          </w:tcPr>
          <w:p w14:paraId="3EEAD752">
            <w:pPr>
              <w:spacing w:line="440" w:lineRule="exact"/>
              <w:rPr>
                <w:rFonts w:ascii="宋体"/>
                <w:color w:val="auto"/>
                <w:szCs w:val="21"/>
                <w:highlight w:val="none"/>
              </w:rPr>
            </w:pPr>
          </w:p>
        </w:tc>
      </w:tr>
      <w:tr w14:paraId="1C5A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2435F097">
            <w:pPr>
              <w:jc w:val="center"/>
              <w:rPr>
                <w:rFonts w:ascii="宋体" w:hAnsi="Times New Roman" w:eastAsia="宋体" w:cs="Times New Roman"/>
                <w:color w:val="auto"/>
                <w:kern w:val="2"/>
                <w:sz w:val="21"/>
                <w:szCs w:val="21"/>
                <w:highlight w:val="none"/>
                <w:lang w:val="en-US" w:eastAsia="zh-CN" w:bidi="ar-SA"/>
              </w:rPr>
            </w:pPr>
            <w:r>
              <w:rPr>
                <w:rFonts w:hint="eastAsia" w:ascii="宋体"/>
                <w:color w:val="auto"/>
                <w:szCs w:val="21"/>
                <w:highlight w:val="none"/>
              </w:rPr>
              <w:t>9</w:t>
            </w:r>
          </w:p>
        </w:tc>
        <w:tc>
          <w:tcPr>
            <w:tcW w:w="3250" w:type="dxa"/>
            <w:noWrap/>
            <w:vAlign w:val="center"/>
          </w:tcPr>
          <w:p w14:paraId="06812550">
            <w:pPr>
              <w:spacing w:line="440" w:lineRule="exact"/>
              <w:jc w:val="center"/>
              <w:rPr>
                <w:rFonts w:ascii="宋体"/>
                <w:color w:val="auto"/>
                <w:szCs w:val="21"/>
                <w:highlight w:val="none"/>
              </w:rPr>
            </w:pPr>
            <w:r>
              <w:rPr>
                <w:rFonts w:hint="eastAsia" w:ascii="宋体"/>
                <w:color w:val="auto"/>
                <w:szCs w:val="21"/>
                <w:highlight w:val="none"/>
                <w:lang w:val="en-US" w:eastAsia="zh-CN"/>
              </w:rPr>
              <w:t>其他费用</w:t>
            </w:r>
          </w:p>
        </w:tc>
        <w:tc>
          <w:tcPr>
            <w:tcW w:w="3250" w:type="dxa"/>
            <w:noWrap/>
            <w:vAlign w:val="center"/>
          </w:tcPr>
          <w:p w14:paraId="58C7B6C2">
            <w:pPr>
              <w:spacing w:line="440" w:lineRule="exact"/>
              <w:rPr>
                <w:rFonts w:ascii="宋体"/>
                <w:color w:val="auto"/>
                <w:szCs w:val="21"/>
                <w:highlight w:val="none"/>
              </w:rPr>
            </w:pPr>
          </w:p>
        </w:tc>
        <w:tc>
          <w:tcPr>
            <w:tcW w:w="1735" w:type="dxa"/>
            <w:noWrap/>
            <w:vAlign w:val="center"/>
          </w:tcPr>
          <w:p w14:paraId="16956BC0">
            <w:pPr>
              <w:spacing w:line="440" w:lineRule="exact"/>
              <w:rPr>
                <w:rFonts w:ascii="宋体"/>
                <w:color w:val="auto"/>
                <w:szCs w:val="21"/>
                <w:highlight w:val="none"/>
              </w:rPr>
            </w:pPr>
          </w:p>
        </w:tc>
      </w:tr>
      <w:tr w14:paraId="6BEB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2" w:type="dxa"/>
            <w:shd w:val="clear" w:color="auto" w:fill="auto"/>
            <w:noWrap/>
            <w:vAlign w:val="center"/>
          </w:tcPr>
          <w:p w14:paraId="7E5BEA97">
            <w:pPr>
              <w:jc w:val="center"/>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w:t>
            </w:r>
          </w:p>
        </w:tc>
        <w:tc>
          <w:tcPr>
            <w:tcW w:w="3250" w:type="dxa"/>
            <w:noWrap/>
            <w:vAlign w:val="center"/>
          </w:tcPr>
          <w:p w14:paraId="3209DD65">
            <w:pPr>
              <w:keepNext w:val="0"/>
              <w:keepLines w:val="0"/>
              <w:widowControl/>
              <w:suppressLineNumbers w:val="0"/>
              <w:jc w:val="center"/>
              <w:rPr>
                <w:rFonts w:ascii="宋体"/>
                <w:color w:val="auto"/>
                <w:szCs w:val="21"/>
                <w:highlight w:val="none"/>
              </w:rPr>
            </w:pPr>
            <w:r>
              <w:rPr>
                <w:rFonts w:hint="eastAsia" w:ascii="宋体" w:hAnsi="Times New Roman" w:eastAsia="宋体" w:cs="Times New Roman"/>
                <w:color w:val="auto"/>
                <w:kern w:val="2"/>
                <w:sz w:val="21"/>
                <w:szCs w:val="21"/>
                <w:highlight w:val="none"/>
                <w:lang w:val="en-US" w:eastAsia="zh-CN" w:bidi="ar-SA"/>
              </w:rPr>
              <w:t>......</w:t>
            </w:r>
          </w:p>
        </w:tc>
        <w:tc>
          <w:tcPr>
            <w:tcW w:w="3250" w:type="dxa"/>
            <w:noWrap/>
            <w:vAlign w:val="center"/>
          </w:tcPr>
          <w:p w14:paraId="2FCCF6CC">
            <w:pPr>
              <w:keepNext w:val="0"/>
              <w:keepLines w:val="0"/>
              <w:widowControl/>
              <w:suppressLineNumbers w:val="0"/>
              <w:jc w:val="center"/>
              <w:rPr>
                <w:rFonts w:ascii="宋体" w:hAnsi="宋体"/>
                <w:color w:val="auto"/>
                <w:szCs w:val="21"/>
                <w:highlight w:val="none"/>
              </w:rPr>
            </w:pPr>
          </w:p>
        </w:tc>
        <w:tc>
          <w:tcPr>
            <w:tcW w:w="1735" w:type="dxa"/>
            <w:noWrap/>
            <w:vAlign w:val="center"/>
          </w:tcPr>
          <w:p w14:paraId="0D49AB17">
            <w:pPr>
              <w:keepNext w:val="0"/>
              <w:keepLines w:val="0"/>
              <w:widowControl/>
              <w:suppressLineNumbers w:val="0"/>
              <w:jc w:val="left"/>
              <w:rPr>
                <w:rFonts w:ascii="宋体"/>
                <w:color w:val="auto"/>
                <w:szCs w:val="21"/>
                <w:highlight w:val="none"/>
              </w:rPr>
            </w:pPr>
          </w:p>
        </w:tc>
      </w:tr>
      <w:tr w14:paraId="15F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572" w:type="dxa"/>
            <w:gridSpan w:val="2"/>
            <w:shd w:val="clear" w:color="auto" w:fill="auto"/>
            <w:noWrap/>
            <w:vAlign w:val="center"/>
          </w:tcPr>
          <w:p w14:paraId="06B32DE1">
            <w:pPr>
              <w:keepNext w:val="0"/>
              <w:keepLines w:val="0"/>
              <w:widowControl/>
              <w:suppressLineNumbers w:val="0"/>
              <w:jc w:val="center"/>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投标报价（元）</w:t>
            </w:r>
          </w:p>
        </w:tc>
        <w:tc>
          <w:tcPr>
            <w:tcW w:w="4985" w:type="dxa"/>
            <w:gridSpan w:val="2"/>
            <w:noWrap/>
            <w:vAlign w:val="center"/>
          </w:tcPr>
          <w:p w14:paraId="32AE7173">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（大写）：</w:t>
            </w:r>
          </w:p>
          <w:p w14:paraId="7358A186">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（小写）：</w:t>
            </w:r>
          </w:p>
        </w:tc>
      </w:tr>
    </w:tbl>
    <w:p w14:paraId="6483C11C">
      <w:pPr>
        <w:jc w:val="center"/>
        <w:outlineLvl w:val="9"/>
        <w:rPr>
          <w:rFonts w:hint="default" w:eastAsia="宋体"/>
          <w:color w:val="auto"/>
          <w:highlight w:val="none"/>
          <w:lang w:val="en-US" w:eastAsia="zh-CN"/>
        </w:rPr>
      </w:pPr>
    </w:p>
    <w:p w14:paraId="18220F96">
      <w:pPr>
        <w:jc w:val="center"/>
        <w:outlineLvl w:val="9"/>
        <w:rPr>
          <w:rFonts w:hint="eastAsia"/>
          <w:color w:val="auto"/>
          <w:highlight w:val="none"/>
        </w:rPr>
      </w:pPr>
    </w:p>
    <w:p w14:paraId="4BE1A97E">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02F2D861">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0950F080">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6E5D6CC6">
      <w:pPr>
        <w:spacing w:line="440" w:lineRule="exact"/>
        <w:rPr>
          <w:color w:val="auto"/>
          <w:szCs w:val="21"/>
          <w:highlight w:val="none"/>
        </w:rPr>
      </w:pPr>
    </w:p>
    <w:p w14:paraId="265CA1F0">
      <w:pPr>
        <w:spacing w:line="440" w:lineRule="exact"/>
        <w:ind w:firstLine="4305" w:firstLineChars="2050"/>
        <w:rPr>
          <w:rFonts w:hint="eastAsia"/>
          <w:color w:val="auto"/>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6EFF5AF1">
      <w:pPr>
        <w:jc w:val="center"/>
        <w:outlineLvl w:val="9"/>
        <w:rPr>
          <w:rFonts w:hint="eastAsia"/>
          <w:color w:val="auto"/>
          <w:highlight w:val="none"/>
        </w:rPr>
      </w:pPr>
    </w:p>
    <w:p w14:paraId="0E72015A">
      <w:pPr>
        <w:jc w:val="center"/>
        <w:outlineLvl w:val="9"/>
        <w:rPr>
          <w:rFonts w:hint="eastAsia"/>
          <w:color w:val="auto"/>
          <w:highlight w:val="none"/>
        </w:rPr>
      </w:pPr>
    </w:p>
    <w:p w14:paraId="4596F371">
      <w:pPr>
        <w:jc w:val="center"/>
        <w:outlineLvl w:val="9"/>
        <w:rPr>
          <w:rFonts w:hint="eastAsia"/>
          <w:color w:val="auto"/>
          <w:highlight w:val="none"/>
        </w:rPr>
      </w:pPr>
    </w:p>
    <w:p w14:paraId="16072692">
      <w:pPr>
        <w:jc w:val="center"/>
        <w:outlineLvl w:val="9"/>
        <w:rPr>
          <w:rFonts w:hint="eastAsia"/>
          <w:color w:val="auto"/>
          <w:highlight w:val="none"/>
        </w:rPr>
      </w:pPr>
    </w:p>
    <w:p w14:paraId="232F2DA7">
      <w:pPr>
        <w:jc w:val="center"/>
        <w:outlineLvl w:val="9"/>
        <w:rPr>
          <w:rFonts w:hint="eastAsia"/>
          <w:color w:val="auto"/>
          <w:highlight w:val="none"/>
        </w:rPr>
      </w:pPr>
    </w:p>
    <w:p w14:paraId="383C52CA">
      <w:pPr>
        <w:jc w:val="center"/>
        <w:outlineLvl w:val="9"/>
        <w:rPr>
          <w:rFonts w:hint="eastAsia"/>
          <w:b/>
          <w:bCs/>
          <w:color w:val="auto"/>
          <w:highlight w:val="none"/>
          <w:lang w:val="en-US" w:eastAsia="zh-CN"/>
        </w:rPr>
      </w:pPr>
      <w:r>
        <w:rPr>
          <w:rFonts w:hint="eastAsia"/>
          <w:b/>
          <w:bCs/>
          <w:color w:val="auto"/>
          <w:highlight w:val="none"/>
          <w:lang w:val="en-US" w:eastAsia="zh-CN"/>
        </w:rPr>
        <w:t>5-2勘察设计费清单</w:t>
      </w:r>
    </w:p>
    <w:p w14:paraId="2C133FD3">
      <w:pPr>
        <w:jc w:val="center"/>
        <w:outlineLvl w:val="9"/>
        <w:rPr>
          <w:rFonts w:hint="eastAsia"/>
          <w:b/>
          <w:bCs/>
          <w:color w:val="auto"/>
          <w:highlight w:val="none"/>
          <w:lang w:val="en-US" w:eastAsia="zh-CN"/>
        </w:rPr>
      </w:pPr>
    </w:p>
    <w:tbl>
      <w:tblPr>
        <w:tblStyle w:val="44"/>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312"/>
        <w:gridCol w:w="1910"/>
        <w:gridCol w:w="2111"/>
        <w:gridCol w:w="1662"/>
      </w:tblGrid>
      <w:tr w14:paraId="271B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noWrap/>
            <w:vAlign w:val="center"/>
          </w:tcPr>
          <w:p w14:paraId="58E9F1C3">
            <w:pPr>
              <w:jc w:val="center"/>
              <w:rPr>
                <w:rFonts w:ascii="宋体"/>
                <w:color w:val="auto"/>
                <w:szCs w:val="21"/>
                <w:highlight w:val="none"/>
              </w:rPr>
            </w:pPr>
            <w:r>
              <w:rPr>
                <w:rFonts w:hint="eastAsia" w:ascii="宋体" w:hAnsi="宋体"/>
                <w:b/>
                <w:bCs/>
                <w:color w:val="auto"/>
                <w:szCs w:val="21"/>
                <w:highlight w:val="none"/>
              </w:rPr>
              <w:t>序号</w:t>
            </w:r>
          </w:p>
        </w:tc>
        <w:tc>
          <w:tcPr>
            <w:tcW w:w="2312" w:type="dxa"/>
            <w:noWrap/>
            <w:vAlign w:val="center"/>
          </w:tcPr>
          <w:p w14:paraId="08C72436">
            <w:pPr>
              <w:jc w:val="center"/>
              <w:rPr>
                <w:rFonts w:hint="default" w:ascii="宋体" w:eastAsia="宋体"/>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项目名称</w:t>
            </w:r>
          </w:p>
        </w:tc>
        <w:tc>
          <w:tcPr>
            <w:tcW w:w="1910" w:type="dxa"/>
            <w:noWrap/>
            <w:vAlign w:val="center"/>
          </w:tcPr>
          <w:p w14:paraId="1BD44EB2">
            <w:pPr>
              <w:keepNext w:val="0"/>
              <w:keepLines w:val="0"/>
              <w:widowControl/>
              <w:suppressLineNumbers w:val="0"/>
              <w:jc w:val="center"/>
              <w:rPr>
                <w:rFonts w:hint="default"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工作内容</w:t>
            </w:r>
          </w:p>
        </w:tc>
        <w:tc>
          <w:tcPr>
            <w:tcW w:w="2111" w:type="dxa"/>
            <w:noWrap/>
            <w:vAlign w:val="center"/>
          </w:tcPr>
          <w:p w14:paraId="4CC5F675">
            <w:pPr>
              <w:spacing w:line="440" w:lineRule="exact"/>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金额（元）</w:t>
            </w:r>
          </w:p>
        </w:tc>
        <w:tc>
          <w:tcPr>
            <w:tcW w:w="1662" w:type="dxa"/>
            <w:noWrap/>
            <w:vAlign w:val="center"/>
          </w:tcPr>
          <w:p w14:paraId="0B3E910A">
            <w:pPr>
              <w:jc w:val="center"/>
              <w:rPr>
                <w:rFonts w:ascii="宋体"/>
                <w:color w:val="auto"/>
                <w:szCs w:val="21"/>
                <w:highlight w:val="none"/>
              </w:rPr>
            </w:pPr>
            <w:r>
              <w:rPr>
                <w:rFonts w:hint="eastAsia" w:ascii="宋体" w:hAnsi="宋体"/>
                <w:b/>
                <w:bCs/>
                <w:color w:val="auto"/>
                <w:szCs w:val="21"/>
                <w:highlight w:val="none"/>
              </w:rPr>
              <w:t>备注</w:t>
            </w:r>
          </w:p>
        </w:tc>
      </w:tr>
      <w:tr w14:paraId="60E2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noWrap/>
            <w:vAlign w:val="center"/>
          </w:tcPr>
          <w:p w14:paraId="24CB9B4A">
            <w:pPr>
              <w:spacing w:line="440" w:lineRule="exact"/>
              <w:rPr>
                <w:rFonts w:ascii="宋体"/>
                <w:color w:val="auto"/>
                <w:szCs w:val="21"/>
                <w:highlight w:val="none"/>
              </w:rPr>
            </w:pPr>
          </w:p>
        </w:tc>
        <w:tc>
          <w:tcPr>
            <w:tcW w:w="2312" w:type="dxa"/>
            <w:noWrap/>
            <w:vAlign w:val="center"/>
          </w:tcPr>
          <w:p w14:paraId="0106AAC6">
            <w:pPr>
              <w:spacing w:line="440" w:lineRule="exact"/>
              <w:rPr>
                <w:rFonts w:ascii="宋体"/>
                <w:color w:val="auto"/>
                <w:szCs w:val="21"/>
                <w:highlight w:val="none"/>
              </w:rPr>
            </w:pPr>
          </w:p>
        </w:tc>
        <w:tc>
          <w:tcPr>
            <w:tcW w:w="1910" w:type="dxa"/>
            <w:noWrap/>
            <w:vAlign w:val="center"/>
          </w:tcPr>
          <w:p w14:paraId="4FDE9591">
            <w:pPr>
              <w:spacing w:line="440" w:lineRule="exact"/>
              <w:rPr>
                <w:rFonts w:hint="default" w:ascii="宋体" w:hAnsi="宋体" w:eastAsia="宋体"/>
                <w:color w:val="auto"/>
                <w:szCs w:val="21"/>
                <w:highlight w:val="none"/>
                <w:lang w:val="en-US" w:eastAsia="zh-CN"/>
              </w:rPr>
            </w:pPr>
          </w:p>
        </w:tc>
        <w:tc>
          <w:tcPr>
            <w:tcW w:w="2111" w:type="dxa"/>
            <w:noWrap/>
            <w:vAlign w:val="center"/>
          </w:tcPr>
          <w:p w14:paraId="36B4867C">
            <w:pPr>
              <w:spacing w:line="440" w:lineRule="exact"/>
              <w:rPr>
                <w:rFonts w:ascii="宋体"/>
                <w:color w:val="auto"/>
                <w:szCs w:val="21"/>
                <w:highlight w:val="none"/>
              </w:rPr>
            </w:pPr>
          </w:p>
        </w:tc>
        <w:tc>
          <w:tcPr>
            <w:tcW w:w="1662" w:type="dxa"/>
            <w:noWrap/>
            <w:vAlign w:val="center"/>
          </w:tcPr>
          <w:p w14:paraId="7C6DE8DC">
            <w:pPr>
              <w:spacing w:line="440" w:lineRule="exact"/>
              <w:rPr>
                <w:rFonts w:ascii="宋体"/>
                <w:color w:val="auto"/>
                <w:szCs w:val="21"/>
                <w:highlight w:val="none"/>
              </w:rPr>
            </w:pPr>
          </w:p>
        </w:tc>
      </w:tr>
      <w:tr w14:paraId="7B61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0F033F1D">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39AB99F4">
            <w:pPr>
              <w:spacing w:line="440" w:lineRule="exact"/>
              <w:rPr>
                <w:rFonts w:hint="eastAsia" w:ascii="宋体" w:hAnsi="宋体" w:eastAsia="宋体"/>
                <w:color w:val="auto"/>
                <w:szCs w:val="21"/>
                <w:highlight w:val="none"/>
                <w:lang w:val="en-US" w:eastAsia="zh-CN"/>
              </w:rPr>
            </w:pPr>
          </w:p>
        </w:tc>
        <w:tc>
          <w:tcPr>
            <w:tcW w:w="1910" w:type="dxa"/>
            <w:noWrap/>
            <w:vAlign w:val="center"/>
          </w:tcPr>
          <w:p w14:paraId="32C6D1D0">
            <w:pPr>
              <w:spacing w:line="440" w:lineRule="exact"/>
              <w:rPr>
                <w:rFonts w:hint="default" w:ascii="宋体" w:hAnsi="宋体" w:eastAsia="宋体"/>
                <w:color w:val="auto"/>
                <w:szCs w:val="21"/>
                <w:highlight w:val="none"/>
                <w:lang w:val="en-US" w:eastAsia="zh-CN"/>
              </w:rPr>
            </w:pPr>
          </w:p>
        </w:tc>
        <w:tc>
          <w:tcPr>
            <w:tcW w:w="2111" w:type="dxa"/>
            <w:noWrap/>
            <w:vAlign w:val="center"/>
          </w:tcPr>
          <w:p w14:paraId="51E5A49C">
            <w:pPr>
              <w:spacing w:line="440" w:lineRule="exact"/>
              <w:rPr>
                <w:rFonts w:hint="eastAsia" w:ascii="宋体" w:hAnsi="宋体"/>
                <w:color w:val="auto"/>
                <w:szCs w:val="21"/>
                <w:highlight w:val="none"/>
              </w:rPr>
            </w:pPr>
          </w:p>
        </w:tc>
        <w:tc>
          <w:tcPr>
            <w:tcW w:w="1662" w:type="dxa"/>
            <w:noWrap/>
            <w:vAlign w:val="center"/>
          </w:tcPr>
          <w:p w14:paraId="199FF1C0">
            <w:pPr>
              <w:spacing w:line="440" w:lineRule="exact"/>
              <w:rPr>
                <w:rFonts w:ascii="宋体"/>
                <w:color w:val="auto"/>
                <w:szCs w:val="21"/>
                <w:highlight w:val="none"/>
              </w:rPr>
            </w:pPr>
          </w:p>
        </w:tc>
      </w:tr>
      <w:tr w14:paraId="3568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09F055A1">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2C9F9CEF">
            <w:pPr>
              <w:spacing w:line="440" w:lineRule="exact"/>
              <w:rPr>
                <w:rFonts w:ascii="宋体"/>
                <w:color w:val="auto"/>
                <w:szCs w:val="21"/>
                <w:highlight w:val="none"/>
              </w:rPr>
            </w:pPr>
          </w:p>
        </w:tc>
        <w:tc>
          <w:tcPr>
            <w:tcW w:w="1910" w:type="dxa"/>
            <w:noWrap/>
            <w:vAlign w:val="center"/>
          </w:tcPr>
          <w:p w14:paraId="4446D225">
            <w:pPr>
              <w:spacing w:line="440" w:lineRule="exact"/>
              <w:rPr>
                <w:rFonts w:hint="default" w:ascii="宋体" w:hAnsi="宋体"/>
                <w:color w:val="auto"/>
                <w:szCs w:val="21"/>
                <w:highlight w:val="none"/>
                <w:lang w:val="en-US"/>
              </w:rPr>
            </w:pPr>
          </w:p>
        </w:tc>
        <w:tc>
          <w:tcPr>
            <w:tcW w:w="2111" w:type="dxa"/>
            <w:noWrap/>
            <w:vAlign w:val="center"/>
          </w:tcPr>
          <w:p w14:paraId="23D52E3B">
            <w:pPr>
              <w:spacing w:line="440" w:lineRule="exact"/>
              <w:rPr>
                <w:rFonts w:ascii="宋体"/>
                <w:color w:val="auto"/>
                <w:szCs w:val="21"/>
                <w:highlight w:val="none"/>
              </w:rPr>
            </w:pPr>
          </w:p>
        </w:tc>
        <w:tc>
          <w:tcPr>
            <w:tcW w:w="1662" w:type="dxa"/>
            <w:noWrap/>
            <w:vAlign w:val="center"/>
          </w:tcPr>
          <w:p w14:paraId="600B2717">
            <w:pPr>
              <w:spacing w:line="440" w:lineRule="exact"/>
              <w:rPr>
                <w:rFonts w:ascii="宋体"/>
                <w:color w:val="auto"/>
                <w:szCs w:val="21"/>
                <w:highlight w:val="none"/>
              </w:rPr>
            </w:pPr>
          </w:p>
        </w:tc>
      </w:tr>
      <w:tr w14:paraId="67B0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43D9D919">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579EE879">
            <w:pPr>
              <w:spacing w:line="440" w:lineRule="exact"/>
              <w:rPr>
                <w:rFonts w:ascii="宋体"/>
                <w:color w:val="auto"/>
                <w:szCs w:val="21"/>
                <w:highlight w:val="none"/>
              </w:rPr>
            </w:pPr>
          </w:p>
        </w:tc>
        <w:tc>
          <w:tcPr>
            <w:tcW w:w="1910" w:type="dxa"/>
            <w:noWrap/>
            <w:vAlign w:val="center"/>
          </w:tcPr>
          <w:p w14:paraId="72ECEFD2">
            <w:pPr>
              <w:spacing w:line="440" w:lineRule="exact"/>
              <w:rPr>
                <w:rFonts w:hint="default" w:ascii="宋体" w:hAnsi="宋体" w:eastAsia="宋体"/>
                <w:color w:val="auto"/>
                <w:szCs w:val="21"/>
                <w:highlight w:val="none"/>
                <w:lang w:val="en-US" w:eastAsia="zh-CN"/>
              </w:rPr>
            </w:pPr>
          </w:p>
        </w:tc>
        <w:tc>
          <w:tcPr>
            <w:tcW w:w="2111" w:type="dxa"/>
            <w:noWrap/>
            <w:vAlign w:val="center"/>
          </w:tcPr>
          <w:p w14:paraId="25607AAD">
            <w:pPr>
              <w:spacing w:line="440" w:lineRule="exact"/>
              <w:rPr>
                <w:rFonts w:ascii="宋体"/>
                <w:color w:val="auto"/>
                <w:szCs w:val="21"/>
                <w:highlight w:val="none"/>
              </w:rPr>
            </w:pPr>
          </w:p>
        </w:tc>
        <w:tc>
          <w:tcPr>
            <w:tcW w:w="1662" w:type="dxa"/>
            <w:noWrap/>
            <w:vAlign w:val="center"/>
          </w:tcPr>
          <w:p w14:paraId="54583B8D">
            <w:pPr>
              <w:spacing w:line="440" w:lineRule="exact"/>
              <w:rPr>
                <w:rFonts w:ascii="宋体"/>
                <w:color w:val="auto"/>
                <w:szCs w:val="21"/>
                <w:highlight w:val="none"/>
              </w:rPr>
            </w:pPr>
          </w:p>
        </w:tc>
      </w:tr>
      <w:tr w14:paraId="35F1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380C1543">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42C9330D">
            <w:pPr>
              <w:spacing w:line="440" w:lineRule="exact"/>
              <w:rPr>
                <w:rFonts w:ascii="宋体"/>
                <w:color w:val="auto"/>
                <w:szCs w:val="21"/>
                <w:highlight w:val="none"/>
              </w:rPr>
            </w:pPr>
          </w:p>
        </w:tc>
        <w:tc>
          <w:tcPr>
            <w:tcW w:w="1910" w:type="dxa"/>
            <w:noWrap/>
            <w:vAlign w:val="center"/>
          </w:tcPr>
          <w:p w14:paraId="3227CB83">
            <w:pPr>
              <w:spacing w:line="440" w:lineRule="exact"/>
              <w:rPr>
                <w:rFonts w:hint="eastAsia" w:ascii="宋体" w:hAnsi="宋体"/>
                <w:color w:val="auto"/>
                <w:szCs w:val="21"/>
                <w:highlight w:val="none"/>
              </w:rPr>
            </w:pPr>
          </w:p>
        </w:tc>
        <w:tc>
          <w:tcPr>
            <w:tcW w:w="2111" w:type="dxa"/>
            <w:noWrap/>
            <w:vAlign w:val="center"/>
          </w:tcPr>
          <w:p w14:paraId="1EB729D2">
            <w:pPr>
              <w:spacing w:line="440" w:lineRule="exact"/>
              <w:rPr>
                <w:rFonts w:ascii="宋体"/>
                <w:color w:val="auto"/>
                <w:szCs w:val="21"/>
                <w:highlight w:val="none"/>
              </w:rPr>
            </w:pPr>
          </w:p>
        </w:tc>
        <w:tc>
          <w:tcPr>
            <w:tcW w:w="1662" w:type="dxa"/>
            <w:noWrap/>
            <w:vAlign w:val="center"/>
          </w:tcPr>
          <w:p w14:paraId="1BAA7124">
            <w:pPr>
              <w:spacing w:line="440" w:lineRule="exact"/>
              <w:rPr>
                <w:rFonts w:ascii="宋体"/>
                <w:color w:val="auto"/>
                <w:szCs w:val="21"/>
                <w:highlight w:val="none"/>
              </w:rPr>
            </w:pPr>
          </w:p>
        </w:tc>
      </w:tr>
      <w:tr w14:paraId="437A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23C8B209">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336623CB">
            <w:pPr>
              <w:spacing w:line="440" w:lineRule="exact"/>
              <w:rPr>
                <w:rFonts w:ascii="宋体" w:hAnsi="宋体"/>
                <w:color w:val="auto"/>
                <w:szCs w:val="21"/>
                <w:highlight w:val="none"/>
              </w:rPr>
            </w:pPr>
          </w:p>
        </w:tc>
        <w:tc>
          <w:tcPr>
            <w:tcW w:w="1910" w:type="dxa"/>
            <w:noWrap/>
            <w:vAlign w:val="center"/>
          </w:tcPr>
          <w:p w14:paraId="152BD934">
            <w:pPr>
              <w:spacing w:line="440" w:lineRule="exact"/>
              <w:rPr>
                <w:rFonts w:hint="eastAsia" w:ascii="宋体" w:hAnsi="宋体"/>
                <w:color w:val="auto"/>
                <w:szCs w:val="21"/>
                <w:highlight w:val="none"/>
              </w:rPr>
            </w:pPr>
          </w:p>
        </w:tc>
        <w:tc>
          <w:tcPr>
            <w:tcW w:w="2111" w:type="dxa"/>
            <w:noWrap/>
            <w:vAlign w:val="center"/>
          </w:tcPr>
          <w:p w14:paraId="1533DE69">
            <w:pPr>
              <w:spacing w:line="440" w:lineRule="exact"/>
              <w:rPr>
                <w:rFonts w:ascii="宋体" w:hAnsi="宋体"/>
                <w:color w:val="auto"/>
                <w:szCs w:val="21"/>
                <w:highlight w:val="none"/>
              </w:rPr>
            </w:pPr>
          </w:p>
        </w:tc>
        <w:tc>
          <w:tcPr>
            <w:tcW w:w="1662" w:type="dxa"/>
            <w:noWrap/>
            <w:vAlign w:val="center"/>
          </w:tcPr>
          <w:p w14:paraId="49490B10">
            <w:pPr>
              <w:spacing w:line="440" w:lineRule="exact"/>
              <w:rPr>
                <w:rFonts w:ascii="宋体"/>
                <w:color w:val="auto"/>
                <w:szCs w:val="21"/>
                <w:highlight w:val="none"/>
              </w:rPr>
            </w:pPr>
          </w:p>
        </w:tc>
      </w:tr>
      <w:tr w14:paraId="5BE5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691A5FE2">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27D9093E">
            <w:pPr>
              <w:spacing w:line="440" w:lineRule="exact"/>
              <w:rPr>
                <w:rFonts w:ascii="宋体"/>
                <w:color w:val="auto"/>
                <w:szCs w:val="21"/>
                <w:highlight w:val="none"/>
              </w:rPr>
            </w:pPr>
          </w:p>
        </w:tc>
        <w:tc>
          <w:tcPr>
            <w:tcW w:w="1910" w:type="dxa"/>
            <w:noWrap/>
            <w:vAlign w:val="center"/>
          </w:tcPr>
          <w:p w14:paraId="082D7D22">
            <w:pPr>
              <w:spacing w:line="440" w:lineRule="exact"/>
              <w:rPr>
                <w:rFonts w:hint="eastAsia" w:ascii="宋体" w:hAnsi="宋体"/>
                <w:color w:val="auto"/>
                <w:szCs w:val="21"/>
                <w:highlight w:val="none"/>
              </w:rPr>
            </w:pPr>
          </w:p>
        </w:tc>
        <w:tc>
          <w:tcPr>
            <w:tcW w:w="2111" w:type="dxa"/>
            <w:noWrap/>
            <w:vAlign w:val="center"/>
          </w:tcPr>
          <w:p w14:paraId="6A99645D">
            <w:pPr>
              <w:spacing w:line="440" w:lineRule="exact"/>
              <w:rPr>
                <w:rFonts w:ascii="宋体"/>
                <w:color w:val="auto"/>
                <w:szCs w:val="21"/>
                <w:highlight w:val="none"/>
              </w:rPr>
            </w:pPr>
          </w:p>
        </w:tc>
        <w:tc>
          <w:tcPr>
            <w:tcW w:w="1662" w:type="dxa"/>
            <w:noWrap/>
            <w:vAlign w:val="center"/>
          </w:tcPr>
          <w:p w14:paraId="63F2979A">
            <w:pPr>
              <w:spacing w:line="440" w:lineRule="exact"/>
              <w:rPr>
                <w:rFonts w:ascii="宋体"/>
                <w:color w:val="auto"/>
                <w:szCs w:val="21"/>
                <w:highlight w:val="none"/>
              </w:rPr>
            </w:pPr>
          </w:p>
        </w:tc>
      </w:tr>
      <w:tr w14:paraId="5C93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608BCCD2">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6577159F">
            <w:pPr>
              <w:spacing w:line="440" w:lineRule="exact"/>
              <w:rPr>
                <w:rFonts w:ascii="宋体"/>
                <w:color w:val="auto"/>
                <w:szCs w:val="21"/>
                <w:highlight w:val="none"/>
              </w:rPr>
            </w:pPr>
          </w:p>
        </w:tc>
        <w:tc>
          <w:tcPr>
            <w:tcW w:w="1910" w:type="dxa"/>
            <w:noWrap/>
            <w:vAlign w:val="center"/>
          </w:tcPr>
          <w:p w14:paraId="6243E949">
            <w:pPr>
              <w:spacing w:line="440" w:lineRule="exact"/>
              <w:rPr>
                <w:rFonts w:ascii="宋体"/>
                <w:color w:val="auto"/>
                <w:szCs w:val="21"/>
                <w:highlight w:val="none"/>
              </w:rPr>
            </w:pPr>
          </w:p>
        </w:tc>
        <w:tc>
          <w:tcPr>
            <w:tcW w:w="2111" w:type="dxa"/>
            <w:noWrap/>
            <w:vAlign w:val="center"/>
          </w:tcPr>
          <w:p w14:paraId="065B2C97">
            <w:pPr>
              <w:spacing w:line="440" w:lineRule="exact"/>
              <w:rPr>
                <w:rFonts w:ascii="宋体"/>
                <w:color w:val="auto"/>
                <w:szCs w:val="21"/>
                <w:highlight w:val="none"/>
              </w:rPr>
            </w:pPr>
          </w:p>
        </w:tc>
        <w:tc>
          <w:tcPr>
            <w:tcW w:w="1662" w:type="dxa"/>
            <w:noWrap/>
            <w:vAlign w:val="center"/>
          </w:tcPr>
          <w:p w14:paraId="0AF35C98">
            <w:pPr>
              <w:spacing w:line="440" w:lineRule="exact"/>
              <w:rPr>
                <w:rFonts w:ascii="宋体"/>
                <w:color w:val="auto"/>
                <w:szCs w:val="21"/>
                <w:highlight w:val="none"/>
              </w:rPr>
            </w:pPr>
          </w:p>
        </w:tc>
      </w:tr>
      <w:tr w14:paraId="1D9B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7122181B">
            <w:pPr>
              <w:spacing w:line="440" w:lineRule="exact"/>
              <w:rPr>
                <w:rFonts w:ascii="宋体" w:hAnsi="Times New Roman" w:eastAsia="宋体" w:cs="Times New Roman"/>
                <w:color w:val="auto"/>
                <w:kern w:val="2"/>
                <w:sz w:val="21"/>
                <w:szCs w:val="21"/>
                <w:highlight w:val="none"/>
                <w:lang w:val="en-US" w:eastAsia="zh-CN" w:bidi="ar-SA"/>
              </w:rPr>
            </w:pPr>
          </w:p>
        </w:tc>
        <w:tc>
          <w:tcPr>
            <w:tcW w:w="2312" w:type="dxa"/>
            <w:noWrap/>
            <w:vAlign w:val="center"/>
          </w:tcPr>
          <w:p w14:paraId="0C5DEE51">
            <w:pPr>
              <w:spacing w:line="440" w:lineRule="exact"/>
              <w:rPr>
                <w:rFonts w:ascii="宋体"/>
                <w:color w:val="auto"/>
                <w:szCs w:val="21"/>
                <w:highlight w:val="none"/>
              </w:rPr>
            </w:pPr>
          </w:p>
        </w:tc>
        <w:tc>
          <w:tcPr>
            <w:tcW w:w="1910" w:type="dxa"/>
            <w:noWrap/>
            <w:vAlign w:val="center"/>
          </w:tcPr>
          <w:p w14:paraId="54A6EC92">
            <w:pPr>
              <w:spacing w:line="440" w:lineRule="exact"/>
              <w:rPr>
                <w:rFonts w:ascii="宋体"/>
                <w:color w:val="auto"/>
                <w:szCs w:val="21"/>
                <w:highlight w:val="none"/>
              </w:rPr>
            </w:pPr>
          </w:p>
        </w:tc>
        <w:tc>
          <w:tcPr>
            <w:tcW w:w="2111" w:type="dxa"/>
            <w:noWrap/>
            <w:vAlign w:val="center"/>
          </w:tcPr>
          <w:p w14:paraId="2AC9918C">
            <w:pPr>
              <w:spacing w:line="440" w:lineRule="exact"/>
              <w:rPr>
                <w:rFonts w:ascii="宋体"/>
                <w:color w:val="auto"/>
                <w:szCs w:val="21"/>
                <w:highlight w:val="none"/>
              </w:rPr>
            </w:pPr>
          </w:p>
        </w:tc>
        <w:tc>
          <w:tcPr>
            <w:tcW w:w="1662" w:type="dxa"/>
            <w:noWrap/>
            <w:vAlign w:val="center"/>
          </w:tcPr>
          <w:p w14:paraId="3B788062">
            <w:pPr>
              <w:spacing w:line="440" w:lineRule="exact"/>
              <w:rPr>
                <w:rFonts w:ascii="宋体"/>
                <w:color w:val="auto"/>
                <w:szCs w:val="21"/>
                <w:highlight w:val="none"/>
              </w:rPr>
            </w:pPr>
          </w:p>
        </w:tc>
      </w:tr>
      <w:tr w14:paraId="481A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1" w:type="dxa"/>
            <w:shd w:val="clear" w:color="auto" w:fill="auto"/>
            <w:noWrap/>
            <w:vAlign w:val="center"/>
          </w:tcPr>
          <w:p w14:paraId="3D200C38">
            <w:pPr>
              <w:spacing w:line="440" w:lineRule="exact"/>
              <w:rPr>
                <w:rFonts w:hint="default" w:ascii="宋体" w:hAnsi="Times New Roman" w:eastAsia="宋体" w:cs="Times New Roman"/>
                <w:color w:val="auto"/>
                <w:kern w:val="2"/>
                <w:sz w:val="21"/>
                <w:szCs w:val="21"/>
                <w:highlight w:val="none"/>
                <w:lang w:val="en-US" w:eastAsia="zh-CN" w:bidi="ar-SA"/>
              </w:rPr>
            </w:pPr>
          </w:p>
        </w:tc>
        <w:tc>
          <w:tcPr>
            <w:tcW w:w="2312" w:type="dxa"/>
            <w:noWrap/>
            <w:vAlign w:val="center"/>
          </w:tcPr>
          <w:p w14:paraId="28445EAE">
            <w:pPr>
              <w:spacing w:line="440" w:lineRule="exact"/>
              <w:rPr>
                <w:rFonts w:ascii="宋体"/>
                <w:color w:val="auto"/>
                <w:szCs w:val="21"/>
                <w:highlight w:val="none"/>
              </w:rPr>
            </w:pPr>
          </w:p>
        </w:tc>
        <w:tc>
          <w:tcPr>
            <w:tcW w:w="1910" w:type="dxa"/>
            <w:noWrap/>
            <w:vAlign w:val="center"/>
          </w:tcPr>
          <w:p w14:paraId="0E57C316">
            <w:pPr>
              <w:keepNext w:val="0"/>
              <w:keepLines w:val="0"/>
              <w:widowControl/>
              <w:suppressLineNumbers w:val="0"/>
              <w:jc w:val="center"/>
              <w:rPr>
                <w:rFonts w:ascii="宋体" w:hAnsi="宋体"/>
                <w:color w:val="auto"/>
                <w:szCs w:val="21"/>
                <w:highlight w:val="none"/>
              </w:rPr>
            </w:pPr>
          </w:p>
        </w:tc>
        <w:tc>
          <w:tcPr>
            <w:tcW w:w="2111" w:type="dxa"/>
            <w:noWrap/>
            <w:vAlign w:val="center"/>
          </w:tcPr>
          <w:p w14:paraId="3D019458">
            <w:pPr>
              <w:keepNext w:val="0"/>
              <w:keepLines w:val="0"/>
              <w:widowControl/>
              <w:suppressLineNumbers w:val="0"/>
              <w:jc w:val="left"/>
              <w:rPr>
                <w:rFonts w:ascii="宋体"/>
                <w:color w:val="auto"/>
                <w:szCs w:val="21"/>
                <w:highlight w:val="none"/>
              </w:rPr>
            </w:pPr>
          </w:p>
        </w:tc>
        <w:tc>
          <w:tcPr>
            <w:tcW w:w="1662" w:type="dxa"/>
            <w:noWrap/>
            <w:vAlign w:val="center"/>
          </w:tcPr>
          <w:p w14:paraId="43228CDD">
            <w:pPr>
              <w:spacing w:line="440" w:lineRule="exact"/>
              <w:rPr>
                <w:rFonts w:ascii="宋体"/>
                <w:color w:val="auto"/>
                <w:szCs w:val="21"/>
                <w:highlight w:val="none"/>
              </w:rPr>
            </w:pPr>
          </w:p>
        </w:tc>
      </w:tr>
      <w:tr w14:paraId="6456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303" w:type="dxa"/>
            <w:gridSpan w:val="2"/>
            <w:shd w:val="clear" w:color="auto" w:fill="auto"/>
            <w:noWrap/>
            <w:vAlign w:val="center"/>
          </w:tcPr>
          <w:p w14:paraId="79FF5342">
            <w:pPr>
              <w:keepNext w:val="0"/>
              <w:keepLines w:val="0"/>
              <w:widowControl/>
              <w:suppressLineNumbers w:val="0"/>
              <w:jc w:val="center"/>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小计</w:t>
            </w:r>
          </w:p>
        </w:tc>
        <w:tc>
          <w:tcPr>
            <w:tcW w:w="5683" w:type="dxa"/>
            <w:gridSpan w:val="3"/>
            <w:noWrap/>
            <w:vAlign w:val="center"/>
          </w:tcPr>
          <w:p w14:paraId="5D0CB32E">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44805913">
            <w:pPr>
              <w:keepNext w:val="0"/>
              <w:keepLines w:val="0"/>
              <w:widowControl/>
              <w:suppressLineNumbers w:val="0"/>
              <w:ind w:firstLine="1890" w:firstLineChars="90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汇入投标报价汇总表</w:t>
            </w:r>
          </w:p>
        </w:tc>
      </w:tr>
    </w:tbl>
    <w:p w14:paraId="41BDDCA2">
      <w:pPr>
        <w:jc w:val="center"/>
        <w:outlineLvl w:val="9"/>
        <w:rPr>
          <w:rFonts w:hint="default" w:eastAsia="宋体"/>
          <w:color w:val="auto"/>
          <w:highlight w:val="none"/>
          <w:lang w:val="en-US" w:eastAsia="zh-CN"/>
        </w:rPr>
      </w:pPr>
    </w:p>
    <w:p w14:paraId="5D21B589">
      <w:pPr>
        <w:jc w:val="center"/>
        <w:outlineLvl w:val="9"/>
        <w:rPr>
          <w:rFonts w:hint="eastAsia"/>
          <w:color w:val="auto"/>
          <w:highlight w:val="none"/>
        </w:rPr>
      </w:pPr>
    </w:p>
    <w:p w14:paraId="228F1603">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04F5ADF0">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24399030">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4FF9AA3C">
      <w:pPr>
        <w:spacing w:line="440" w:lineRule="exact"/>
        <w:rPr>
          <w:color w:val="auto"/>
          <w:szCs w:val="21"/>
          <w:highlight w:val="none"/>
        </w:rPr>
      </w:pPr>
    </w:p>
    <w:p w14:paraId="5E3C276D">
      <w:pPr>
        <w:spacing w:line="440" w:lineRule="exact"/>
        <w:ind w:firstLine="4305" w:firstLineChars="2050"/>
        <w:rPr>
          <w:rFonts w:hint="eastAsia"/>
          <w:color w:val="auto"/>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07D92510">
      <w:pPr>
        <w:jc w:val="center"/>
        <w:outlineLvl w:val="9"/>
        <w:rPr>
          <w:rFonts w:hint="eastAsia"/>
          <w:color w:val="auto"/>
          <w:highlight w:val="none"/>
        </w:rPr>
      </w:pPr>
    </w:p>
    <w:p w14:paraId="5C6B5DCA">
      <w:pPr>
        <w:jc w:val="center"/>
        <w:outlineLvl w:val="9"/>
        <w:rPr>
          <w:rFonts w:hint="eastAsia"/>
          <w:color w:val="auto"/>
          <w:highlight w:val="none"/>
        </w:rPr>
      </w:pPr>
    </w:p>
    <w:p w14:paraId="7B84BEDB">
      <w:pPr>
        <w:jc w:val="center"/>
        <w:outlineLvl w:val="9"/>
        <w:rPr>
          <w:rFonts w:hint="eastAsia"/>
          <w:color w:val="auto"/>
          <w:highlight w:val="none"/>
        </w:rPr>
      </w:pPr>
    </w:p>
    <w:p w14:paraId="2D90309C">
      <w:pPr>
        <w:jc w:val="center"/>
        <w:outlineLvl w:val="9"/>
        <w:rPr>
          <w:rFonts w:hint="eastAsia"/>
          <w:color w:val="auto"/>
          <w:highlight w:val="none"/>
        </w:rPr>
      </w:pPr>
    </w:p>
    <w:p w14:paraId="60C8B308">
      <w:pPr>
        <w:jc w:val="center"/>
        <w:outlineLvl w:val="9"/>
        <w:rPr>
          <w:rFonts w:hint="eastAsia"/>
          <w:color w:val="auto"/>
          <w:highlight w:val="none"/>
        </w:rPr>
      </w:pPr>
    </w:p>
    <w:p w14:paraId="5CFAF471">
      <w:pPr>
        <w:jc w:val="center"/>
        <w:outlineLvl w:val="9"/>
        <w:rPr>
          <w:rFonts w:hint="eastAsia"/>
          <w:color w:val="auto"/>
          <w:highlight w:val="none"/>
        </w:rPr>
      </w:pPr>
    </w:p>
    <w:p w14:paraId="1F91C351">
      <w:pPr>
        <w:jc w:val="both"/>
        <w:outlineLvl w:val="9"/>
        <w:rPr>
          <w:rFonts w:hint="eastAsia"/>
          <w:color w:val="auto"/>
          <w:highlight w:val="none"/>
        </w:rPr>
      </w:pPr>
    </w:p>
    <w:p w14:paraId="68E7AAC3">
      <w:pPr>
        <w:jc w:val="center"/>
        <w:outlineLvl w:val="9"/>
        <w:rPr>
          <w:rFonts w:hint="eastAsia"/>
          <w:b/>
          <w:bCs/>
          <w:color w:val="auto"/>
          <w:highlight w:val="none"/>
          <w:lang w:val="en-US" w:eastAsia="zh-CN"/>
        </w:rPr>
      </w:pPr>
      <w:r>
        <w:rPr>
          <w:rFonts w:hint="eastAsia"/>
          <w:b/>
          <w:bCs/>
          <w:color w:val="auto"/>
          <w:highlight w:val="none"/>
          <w:lang w:val="en-US" w:eastAsia="zh-CN"/>
        </w:rPr>
        <w:t>5-3工程设备费清单</w:t>
      </w:r>
    </w:p>
    <w:p w14:paraId="74BA36CE">
      <w:pPr>
        <w:jc w:val="center"/>
        <w:outlineLvl w:val="9"/>
        <w:rPr>
          <w:rFonts w:hint="eastAsia"/>
          <w:b/>
          <w:bCs/>
          <w:color w:val="auto"/>
          <w:highlight w:val="none"/>
          <w:lang w:val="en-US" w:eastAsia="zh-CN"/>
        </w:rPr>
      </w:pPr>
    </w:p>
    <w:tbl>
      <w:tblPr>
        <w:tblStyle w:val="44"/>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1077"/>
        <w:gridCol w:w="1077"/>
        <w:gridCol w:w="1077"/>
        <w:gridCol w:w="1077"/>
        <w:gridCol w:w="1077"/>
        <w:gridCol w:w="1084"/>
      </w:tblGrid>
      <w:tr w14:paraId="1112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noWrap/>
            <w:vAlign w:val="center"/>
          </w:tcPr>
          <w:p w14:paraId="4CA5CCBF">
            <w:pPr>
              <w:jc w:val="center"/>
              <w:rPr>
                <w:rFonts w:ascii="宋体"/>
                <w:color w:val="auto"/>
                <w:szCs w:val="21"/>
                <w:highlight w:val="none"/>
              </w:rPr>
            </w:pPr>
            <w:r>
              <w:rPr>
                <w:rFonts w:hint="eastAsia" w:ascii="宋体" w:hAnsi="宋体"/>
                <w:b/>
                <w:bCs/>
                <w:color w:val="auto"/>
                <w:szCs w:val="21"/>
                <w:highlight w:val="none"/>
              </w:rPr>
              <w:t>序号</w:t>
            </w:r>
          </w:p>
        </w:tc>
        <w:tc>
          <w:tcPr>
            <w:tcW w:w="1077" w:type="dxa"/>
            <w:noWrap/>
            <w:vAlign w:val="center"/>
          </w:tcPr>
          <w:p w14:paraId="757CF9F3">
            <w:pPr>
              <w:keepNext w:val="0"/>
              <w:keepLines w:val="0"/>
              <w:widowControl/>
              <w:suppressLineNumbers w:val="0"/>
              <w:jc w:val="center"/>
              <w:rPr>
                <w:rFonts w:hint="default" w:ascii="宋体" w:eastAsia="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设备</w:t>
            </w:r>
            <w:r>
              <w:rPr>
                <w:rFonts w:hint="eastAsia" w:ascii="宋体" w:hAnsi="宋体" w:eastAsia="宋体" w:cs="Times New Roman"/>
                <w:b/>
                <w:bCs/>
                <w:color w:val="auto"/>
                <w:szCs w:val="21"/>
                <w:highlight w:val="none"/>
                <w:lang w:val="en-US" w:eastAsia="zh-CN"/>
              </w:rPr>
              <w:t>名称</w:t>
            </w:r>
          </w:p>
        </w:tc>
        <w:tc>
          <w:tcPr>
            <w:tcW w:w="1077" w:type="dxa"/>
            <w:noWrap/>
            <w:vAlign w:val="center"/>
          </w:tcPr>
          <w:p w14:paraId="40CF3125">
            <w:pPr>
              <w:keepNext w:val="0"/>
              <w:keepLines w:val="0"/>
              <w:widowControl/>
              <w:suppressLineNumbers w:val="0"/>
              <w:jc w:val="center"/>
              <w:rPr>
                <w:rFonts w:hint="default" w:ascii="宋体" w:hAnsi="宋体" w:eastAsia="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规格型号</w:t>
            </w:r>
          </w:p>
        </w:tc>
        <w:tc>
          <w:tcPr>
            <w:tcW w:w="1077" w:type="dxa"/>
            <w:noWrap/>
            <w:vAlign w:val="center"/>
          </w:tcPr>
          <w:p w14:paraId="3C3EA283">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计量</w:t>
            </w:r>
          </w:p>
          <w:p w14:paraId="788AA94F">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077" w:type="dxa"/>
            <w:noWrap/>
            <w:vAlign w:val="center"/>
          </w:tcPr>
          <w:p w14:paraId="2DF3C01C">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数量</w:t>
            </w:r>
          </w:p>
        </w:tc>
        <w:tc>
          <w:tcPr>
            <w:tcW w:w="1077" w:type="dxa"/>
            <w:noWrap/>
            <w:vAlign w:val="center"/>
          </w:tcPr>
          <w:p w14:paraId="48FD5E45">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单价</w:t>
            </w:r>
          </w:p>
          <w:p w14:paraId="43DF50A7">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（元）</w:t>
            </w:r>
          </w:p>
        </w:tc>
        <w:tc>
          <w:tcPr>
            <w:tcW w:w="1077" w:type="dxa"/>
            <w:noWrap/>
            <w:vAlign w:val="center"/>
          </w:tcPr>
          <w:p w14:paraId="7B321C2A">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合价</w:t>
            </w:r>
          </w:p>
          <w:p w14:paraId="49715806">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（元）</w:t>
            </w:r>
          </w:p>
        </w:tc>
        <w:tc>
          <w:tcPr>
            <w:tcW w:w="1077" w:type="dxa"/>
            <w:noWrap/>
            <w:vAlign w:val="center"/>
          </w:tcPr>
          <w:p w14:paraId="3D7D9FE2">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制造商</w:t>
            </w:r>
          </w:p>
          <w:p w14:paraId="61E1A892">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名称</w:t>
            </w:r>
          </w:p>
        </w:tc>
        <w:tc>
          <w:tcPr>
            <w:tcW w:w="1084" w:type="dxa"/>
            <w:noWrap/>
            <w:vAlign w:val="center"/>
          </w:tcPr>
          <w:p w14:paraId="208AFF75">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7656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noWrap/>
            <w:vAlign w:val="center"/>
          </w:tcPr>
          <w:p w14:paraId="48C20677">
            <w:pPr>
              <w:spacing w:line="440" w:lineRule="exact"/>
              <w:rPr>
                <w:rFonts w:ascii="宋体"/>
                <w:color w:val="auto"/>
                <w:szCs w:val="21"/>
                <w:highlight w:val="none"/>
              </w:rPr>
            </w:pPr>
          </w:p>
        </w:tc>
        <w:tc>
          <w:tcPr>
            <w:tcW w:w="1077" w:type="dxa"/>
            <w:noWrap/>
            <w:vAlign w:val="center"/>
          </w:tcPr>
          <w:p w14:paraId="0C1E35DD">
            <w:pPr>
              <w:spacing w:line="440" w:lineRule="exact"/>
              <w:rPr>
                <w:rFonts w:ascii="宋体"/>
                <w:color w:val="auto"/>
                <w:szCs w:val="21"/>
                <w:highlight w:val="none"/>
              </w:rPr>
            </w:pPr>
          </w:p>
        </w:tc>
        <w:tc>
          <w:tcPr>
            <w:tcW w:w="1077" w:type="dxa"/>
            <w:noWrap/>
            <w:vAlign w:val="center"/>
          </w:tcPr>
          <w:p w14:paraId="560A9A6D">
            <w:pPr>
              <w:spacing w:line="440" w:lineRule="exact"/>
              <w:rPr>
                <w:rFonts w:hint="default" w:ascii="宋体" w:hAnsi="宋体" w:eastAsia="宋体"/>
                <w:color w:val="auto"/>
                <w:szCs w:val="21"/>
                <w:highlight w:val="none"/>
                <w:lang w:val="en-US" w:eastAsia="zh-CN"/>
              </w:rPr>
            </w:pPr>
          </w:p>
        </w:tc>
        <w:tc>
          <w:tcPr>
            <w:tcW w:w="1077" w:type="dxa"/>
            <w:noWrap/>
            <w:vAlign w:val="center"/>
          </w:tcPr>
          <w:p w14:paraId="1D6BC2D8">
            <w:pPr>
              <w:spacing w:line="440" w:lineRule="exact"/>
              <w:rPr>
                <w:rFonts w:ascii="宋体"/>
                <w:color w:val="auto"/>
                <w:szCs w:val="21"/>
                <w:highlight w:val="none"/>
              </w:rPr>
            </w:pPr>
          </w:p>
        </w:tc>
        <w:tc>
          <w:tcPr>
            <w:tcW w:w="1077" w:type="dxa"/>
            <w:noWrap/>
            <w:vAlign w:val="center"/>
          </w:tcPr>
          <w:p w14:paraId="531D2E3C">
            <w:pPr>
              <w:spacing w:line="440" w:lineRule="exact"/>
              <w:rPr>
                <w:rFonts w:ascii="宋体"/>
                <w:color w:val="auto"/>
                <w:szCs w:val="21"/>
                <w:highlight w:val="none"/>
              </w:rPr>
            </w:pPr>
          </w:p>
        </w:tc>
        <w:tc>
          <w:tcPr>
            <w:tcW w:w="1077" w:type="dxa"/>
            <w:noWrap/>
            <w:vAlign w:val="center"/>
          </w:tcPr>
          <w:p w14:paraId="46D97DE4">
            <w:pPr>
              <w:spacing w:line="440" w:lineRule="exact"/>
              <w:rPr>
                <w:rFonts w:ascii="宋体"/>
                <w:color w:val="auto"/>
                <w:szCs w:val="21"/>
                <w:highlight w:val="none"/>
              </w:rPr>
            </w:pPr>
          </w:p>
        </w:tc>
        <w:tc>
          <w:tcPr>
            <w:tcW w:w="1077" w:type="dxa"/>
            <w:noWrap/>
            <w:vAlign w:val="center"/>
          </w:tcPr>
          <w:p w14:paraId="553F5B3B">
            <w:pPr>
              <w:spacing w:line="440" w:lineRule="exact"/>
              <w:rPr>
                <w:rFonts w:ascii="宋体"/>
                <w:color w:val="auto"/>
                <w:szCs w:val="21"/>
                <w:highlight w:val="none"/>
              </w:rPr>
            </w:pPr>
          </w:p>
        </w:tc>
        <w:tc>
          <w:tcPr>
            <w:tcW w:w="1077" w:type="dxa"/>
            <w:noWrap/>
            <w:vAlign w:val="center"/>
          </w:tcPr>
          <w:p w14:paraId="5222D90C">
            <w:pPr>
              <w:spacing w:line="440" w:lineRule="exact"/>
              <w:rPr>
                <w:rFonts w:ascii="宋体"/>
                <w:color w:val="auto"/>
                <w:szCs w:val="21"/>
                <w:highlight w:val="none"/>
              </w:rPr>
            </w:pPr>
          </w:p>
        </w:tc>
        <w:tc>
          <w:tcPr>
            <w:tcW w:w="1084" w:type="dxa"/>
            <w:noWrap/>
            <w:vAlign w:val="center"/>
          </w:tcPr>
          <w:p w14:paraId="2896E5A6">
            <w:pPr>
              <w:spacing w:line="440" w:lineRule="exact"/>
              <w:rPr>
                <w:rFonts w:ascii="宋体"/>
                <w:color w:val="auto"/>
                <w:szCs w:val="21"/>
                <w:highlight w:val="none"/>
              </w:rPr>
            </w:pPr>
          </w:p>
        </w:tc>
      </w:tr>
      <w:tr w14:paraId="0038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3EC79B65">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2E5D0264">
            <w:pPr>
              <w:spacing w:line="440" w:lineRule="exact"/>
              <w:rPr>
                <w:rFonts w:hint="eastAsia" w:ascii="宋体" w:hAnsi="宋体" w:eastAsia="宋体"/>
                <w:color w:val="auto"/>
                <w:szCs w:val="21"/>
                <w:highlight w:val="none"/>
                <w:lang w:val="en-US" w:eastAsia="zh-CN"/>
              </w:rPr>
            </w:pPr>
          </w:p>
        </w:tc>
        <w:tc>
          <w:tcPr>
            <w:tcW w:w="1077" w:type="dxa"/>
            <w:noWrap/>
            <w:vAlign w:val="center"/>
          </w:tcPr>
          <w:p w14:paraId="4F0259BA">
            <w:pPr>
              <w:spacing w:line="440" w:lineRule="exact"/>
              <w:rPr>
                <w:rFonts w:hint="default" w:ascii="宋体" w:hAnsi="宋体" w:eastAsia="宋体"/>
                <w:color w:val="auto"/>
                <w:szCs w:val="21"/>
                <w:highlight w:val="none"/>
                <w:lang w:val="en-US" w:eastAsia="zh-CN"/>
              </w:rPr>
            </w:pPr>
          </w:p>
        </w:tc>
        <w:tc>
          <w:tcPr>
            <w:tcW w:w="1077" w:type="dxa"/>
            <w:noWrap/>
            <w:vAlign w:val="center"/>
          </w:tcPr>
          <w:p w14:paraId="580BE1B9">
            <w:pPr>
              <w:spacing w:line="440" w:lineRule="exact"/>
              <w:rPr>
                <w:rFonts w:hint="eastAsia" w:ascii="宋体" w:hAnsi="宋体"/>
                <w:color w:val="auto"/>
                <w:szCs w:val="21"/>
                <w:highlight w:val="none"/>
              </w:rPr>
            </w:pPr>
          </w:p>
        </w:tc>
        <w:tc>
          <w:tcPr>
            <w:tcW w:w="1077" w:type="dxa"/>
            <w:noWrap/>
            <w:vAlign w:val="center"/>
          </w:tcPr>
          <w:p w14:paraId="7CA91627">
            <w:pPr>
              <w:spacing w:line="440" w:lineRule="exact"/>
              <w:rPr>
                <w:rFonts w:ascii="宋体"/>
                <w:color w:val="auto"/>
                <w:szCs w:val="21"/>
                <w:highlight w:val="none"/>
              </w:rPr>
            </w:pPr>
          </w:p>
        </w:tc>
        <w:tc>
          <w:tcPr>
            <w:tcW w:w="1077" w:type="dxa"/>
            <w:noWrap/>
            <w:vAlign w:val="center"/>
          </w:tcPr>
          <w:p w14:paraId="6A377EA5">
            <w:pPr>
              <w:spacing w:line="440" w:lineRule="exact"/>
              <w:rPr>
                <w:rFonts w:ascii="宋体"/>
                <w:color w:val="auto"/>
                <w:szCs w:val="21"/>
                <w:highlight w:val="none"/>
              </w:rPr>
            </w:pPr>
          </w:p>
        </w:tc>
        <w:tc>
          <w:tcPr>
            <w:tcW w:w="1077" w:type="dxa"/>
            <w:noWrap/>
            <w:vAlign w:val="center"/>
          </w:tcPr>
          <w:p w14:paraId="6B33DEC0">
            <w:pPr>
              <w:spacing w:line="440" w:lineRule="exact"/>
              <w:rPr>
                <w:rFonts w:ascii="宋体"/>
                <w:color w:val="auto"/>
                <w:szCs w:val="21"/>
                <w:highlight w:val="none"/>
              </w:rPr>
            </w:pPr>
          </w:p>
        </w:tc>
        <w:tc>
          <w:tcPr>
            <w:tcW w:w="1077" w:type="dxa"/>
            <w:noWrap/>
            <w:vAlign w:val="center"/>
          </w:tcPr>
          <w:p w14:paraId="447D3E57">
            <w:pPr>
              <w:spacing w:line="440" w:lineRule="exact"/>
              <w:rPr>
                <w:rFonts w:ascii="宋体"/>
                <w:color w:val="auto"/>
                <w:szCs w:val="21"/>
                <w:highlight w:val="none"/>
              </w:rPr>
            </w:pPr>
          </w:p>
        </w:tc>
        <w:tc>
          <w:tcPr>
            <w:tcW w:w="1084" w:type="dxa"/>
            <w:noWrap/>
            <w:vAlign w:val="center"/>
          </w:tcPr>
          <w:p w14:paraId="09D701C2">
            <w:pPr>
              <w:spacing w:line="440" w:lineRule="exact"/>
              <w:rPr>
                <w:rFonts w:ascii="宋体"/>
                <w:color w:val="auto"/>
                <w:szCs w:val="21"/>
                <w:highlight w:val="none"/>
              </w:rPr>
            </w:pPr>
          </w:p>
        </w:tc>
      </w:tr>
      <w:tr w14:paraId="5F64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3845E51E">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33201BE5">
            <w:pPr>
              <w:spacing w:line="440" w:lineRule="exact"/>
              <w:rPr>
                <w:rFonts w:ascii="宋体"/>
                <w:color w:val="auto"/>
                <w:szCs w:val="21"/>
                <w:highlight w:val="none"/>
              </w:rPr>
            </w:pPr>
          </w:p>
        </w:tc>
        <w:tc>
          <w:tcPr>
            <w:tcW w:w="1077" w:type="dxa"/>
            <w:noWrap/>
            <w:vAlign w:val="center"/>
          </w:tcPr>
          <w:p w14:paraId="73ABB93C">
            <w:pPr>
              <w:spacing w:line="440" w:lineRule="exact"/>
              <w:rPr>
                <w:rFonts w:hint="default" w:ascii="宋体" w:hAnsi="宋体"/>
                <w:color w:val="auto"/>
                <w:szCs w:val="21"/>
                <w:highlight w:val="none"/>
                <w:lang w:val="en-US"/>
              </w:rPr>
            </w:pPr>
          </w:p>
        </w:tc>
        <w:tc>
          <w:tcPr>
            <w:tcW w:w="1077" w:type="dxa"/>
            <w:noWrap/>
            <w:vAlign w:val="center"/>
          </w:tcPr>
          <w:p w14:paraId="1091B928">
            <w:pPr>
              <w:spacing w:line="440" w:lineRule="exact"/>
              <w:rPr>
                <w:rFonts w:ascii="宋体"/>
                <w:color w:val="auto"/>
                <w:szCs w:val="21"/>
                <w:highlight w:val="none"/>
              </w:rPr>
            </w:pPr>
          </w:p>
        </w:tc>
        <w:tc>
          <w:tcPr>
            <w:tcW w:w="1077" w:type="dxa"/>
            <w:noWrap/>
            <w:vAlign w:val="center"/>
          </w:tcPr>
          <w:p w14:paraId="2DD3C681">
            <w:pPr>
              <w:spacing w:line="440" w:lineRule="exact"/>
              <w:rPr>
                <w:rFonts w:ascii="宋体"/>
                <w:color w:val="auto"/>
                <w:szCs w:val="21"/>
                <w:highlight w:val="none"/>
              </w:rPr>
            </w:pPr>
          </w:p>
        </w:tc>
        <w:tc>
          <w:tcPr>
            <w:tcW w:w="1077" w:type="dxa"/>
            <w:noWrap/>
            <w:vAlign w:val="center"/>
          </w:tcPr>
          <w:p w14:paraId="238E06A6">
            <w:pPr>
              <w:spacing w:line="440" w:lineRule="exact"/>
              <w:rPr>
                <w:rFonts w:ascii="宋体"/>
                <w:color w:val="auto"/>
                <w:szCs w:val="21"/>
                <w:highlight w:val="none"/>
              </w:rPr>
            </w:pPr>
          </w:p>
        </w:tc>
        <w:tc>
          <w:tcPr>
            <w:tcW w:w="1077" w:type="dxa"/>
            <w:noWrap/>
            <w:vAlign w:val="center"/>
          </w:tcPr>
          <w:p w14:paraId="5B4A30AD">
            <w:pPr>
              <w:spacing w:line="440" w:lineRule="exact"/>
              <w:rPr>
                <w:rFonts w:ascii="宋体"/>
                <w:color w:val="auto"/>
                <w:szCs w:val="21"/>
                <w:highlight w:val="none"/>
              </w:rPr>
            </w:pPr>
          </w:p>
        </w:tc>
        <w:tc>
          <w:tcPr>
            <w:tcW w:w="1077" w:type="dxa"/>
            <w:noWrap/>
            <w:vAlign w:val="center"/>
          </w:tcPr>
          <w:p w14:paraId="455C7AFE">
            <w:pPr>
              <w:spacing w:line="440" w:lineRule="exact"/>
              <w:rPr>
                <w:rFonts w:ascii="宋体"/>
                <w:color w:val="auto"/>
                <w:szCs w:val="21"/>
                <w:highlight w:val="none"/>
              </w:rPr>
            </w:pPr>
          </w:p>
        </w:tc>
        <w:tc>
          <w:tcPr>
            <w:tcW w:w="1084" w:type="dxa"/>
            <w:noWrap/>
            <w:vAlign w:val="center"/>
          </w:tcPr>
          <w:p w14:paraId="4CF2126E">
            <w:pPr>
              <w:spacing w:line="440" w:lineRule="exact"/>
              <w:rPr>
                <w:rFonts w:ascii="宋体"/>
                <w:color w:val="auto"/>
                <w:szCs w:val="21"/>
                <w:highlight w:val="none"/>
              </w:rPr>
            </w:pPr>
          </w:p>
        </w:tc>
      </w:tr>
      <w:tr w14:paraId="394B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78E7776C">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70CDCD81">
            <w:pPr>
              <w:spacing w:line="440" w:lineRule="exact"/>
              <w:rPr>
                <w:rFonts w:ascii="宋体"/>
                <w:color w:val="auto"/>
                <w:szCs w:val="21"/>
                <w:highlight w:val="none"/>
              </w:rPr>
            </w:pPr>
          </w:p>
        </w:tc>
        <w:tc>
          <w:tcPr>
            <w:tcW w:w="1077" w:type="dxa"/>
            <w:noWrap/>
            <w:vAlign w:val="center"/>
          </w:tcPr>
          <w:p w14:paraId="64130540">
            <w:pPr>
              <w:spacing w:line="440" w:lineRule="exact"/>
              <w:rPr>
                <w:rFonts w:hint="default" w:ascii="宋体" w:hAnsi="宋体" w:eastAsia="宋体"/>
                <w:color w:val="auto"/>
                <w:szCs w:val="21"/>
                <w:highlight w:val="none"/>
                <w:lang w:val="en-US" w:eastAsia="zh-CN"/>
              </w:rPr>
            </w:pPr>
          </w:p>
        </w:tc>
        <w:tc>
          <w:tcPr>
            <w:tcW w:w="1077" w:type="dxa"/>
            <w:noWrap/>
            <w:vAlign w:val="center"/>
          </w:tcPr>
          <w:p w14:paraId="314A3199">
            <w:pPr>
              <w:spacing w:line="440" w:lineRule="exact"/>
              <w:rPr>
                <w:rFonts w:ascii="宋体"/>
                <w:color w:val="auto"/>
                <w:szCs w:val="21"/>
                <w:highlight w:val="none"/>
              </w:rPr>
            </w:pPr>
          </w:p>
        </w:tc>
        <w:tc>
          <w:tcPr>
            <w:tcW w:w="1077" w:type="dxa"/>
            <w:noWrap/>
            <w:vAlign w:val="center"/>
          </w:tcPr>
          <w:p w14:paraId="4BFE26D0">
            <w:pPr>
              <w:spacing w:line="440" w:lineRule="exact"/>
              <w:rPr>
                <w:rFonts w:ascii="宋体"/>
                <w:color w:val="auto"/>
                <w:szCs w:val="21"/>
                <w:highlight w:val="none"/>
              </w:rPr>
            </w:pPr>
          </w:p>
        </w:tc>
        <w:tc>
          <w:tcPr>
            <w:tcW w:w="1077" w:type="dxa"/>
            <w:noWrap/>
            <w:vAlign w:val="center"/>
          </w:tcPr>
          <w:p w14:paraId="7CD0094B">
            <w:pPr>
              <w:spacing w:line="440" w:lineRule="exact"/>
              <w:rPr>
                <w:rFonts w:ascii="宋体"/>
                <w:color w:val="auto"/>
                <w:szCs w:val="21"/>
                <w:highlight w:val="none"/>
              </w:rPr>
            </w:pPr>
          </w:p>
        </w:tc>
        <w:tc>
          <w:tcPr>
            <w:tcW w:w="1077" w:type="dxa"/>
            <w:noWrap/>
            <w:vAlign w:val="center"/>
          </w:tcPr>
          <w:p w14:paraId="449578BF">
            <w:pPr>
              <w:spacing w:line="440" w:lineRule="exact"/>
              <w:rPr>
                <w:rFonts w:ascii="宋体"/>
                <w:color w:val="auto"/>
                <w:szCs w:val="21"/>
                <w:highlight w:val="none"/>
              </w:rPr>
            </w:pPr>
          </w:p>
        </w:tc>
        <w:tc>
          <w:tcPr>
            <w:tcW w:w="1077" w:type="dxa"/>
            <w:noWrap/>
            <w:vAlign w:val="center"/>
          </w:tcPr>
          <w:p w14:paraId="28321DC9">
            <w:pPr>
              <w:spacing w:line="440" w:lineRule="exact"/>
              <w:rPr>
                <w:rFonts w:ascii="宋体"/>
                <w:color w:val="auto"/>
                <w:szCs w:val="21"/>
                <w:highlight w:val="none"/>
              </w:rPr>
            </w:pPr>
          </w:p>
        </w:tc>
        <w:tc>
          <w:tcPr>
            <w:tcW w:w="1084" w:type="dxa"/>
            <w:noWrap/>
            <w:vAlign w:val="center"/>
          </w:tcPr>
          <w:p w14:paraId="58C5D095">
            <w:pPr>
              <w:spacing w:line="440" w:lineRule="exact"/>
              <w:rPr>
                <w:rFonts w:ascii="宋体"/>
                <w:color w:val="auto"/>
                <w:szCs w:val="21"/>
                <w:highlight w:val="none"/>
              </w:rPr>
            </w:pPr>
          </w:p>
        </w:tc>
      </w:tr>
      <w:tr w14:paraId="4547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0C500B19">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37D2E457">
            <w:pPr>
              <w:spacing w:line="440" w:lineRule="exact"/>
              <w:rPr>
                <w:rFonts w:ascii="宋体"/>
                <w:color w:val="auto"/>
                <w:szCs w:val="21"/>
                <w:highlight w:val="none"/>
              </w:rPr>
            </w:pPr>
          </w:p>
        </w:tc>
        <w:tc>
          <w:tcPr>
            <w:tcW w:w="1077" w:type="dxa"/>
            <w:noWrap/>
            <w:vAlign w:val="center"/>
          </w:tcPr>
          <w:p w14:paraId="63B3383F">
            <w:pPr>
              <w:spacing w:line="440" w:lineRule="exact"/>
              <w:rPr>
                <w:rFonts w:hint="eastAsia" w:ascii="宋体" w:hAnsi="宋体"/>
                <w:color w:val="auto"/>
                <w:szCs w:val="21"/>
                <w:highlight w:val="none"/>
              </w:rPr>
            </w:pPr>
          </w:p>
        </w:tc>
        <w:tc>
          <w:tcPr>
            <w:tcW w:w="1077" w:type="dxa"/>
            <w:noWrap/>
            <w:vAlign w:val="center"/>
          </w:tcPr>
          <w:p w14:paraId="7D8E1A59">
            <w:pPr>
              <w:spacing w:line="440" w:lineRule="exact"/>
              <w:rPr>
                <w:rFonts w:ascii="宋体"/>
                <w:color w:val="auto"/>
                <w:szCs w:val="21"/>
                <w:highlight w:val="none"/>
              </w:rPr>
            </w:pPr>
          </w:p>
        </w:tc>
        <w:tc>
          <w:tcPr>
            <w:tcW w:w="1077" w:type="dxa"/>
            <w:noWrap/>
            <w:vAlign w:val="center"/>
          </w:tcPr>
          <w:p w14:paraId="265F18AD">
            <w:pPr>
              <w:spacing w:line="440" w:lineRule="exact"/>
              <w:rPr>
                <w:rFonts w:ascii="宋体"/>
                <w:color w:val="auto"/>
                <w:szCs w:val="21"/>
                <w:highlight w:val="none"/>
              </w:rPr>
            </w:pPr>
          </w:p>
        </w:tc>
        <w:tc>
          <w:tcPr>
            <w:tcW w:w="1077" w:type="dxa"/>
            <w:noWrap/>
            <w:vAlign w:val="center"/>
          </w:tcPr>
          <w:p w14:paraId="2AD8C096">
            <w:pPr>
              <w:spacing w:line="440" w:lineRule="exact"/>
              <w:rPr>
                <w:rFonts w:ascii="宋体"/>
                <w:color w:val="auto"/>
                <w:szCs w:val="21"/>
                <w:highlight w:val="none"/>
              </w:rPr>
            </w:pPr>
          </w:p>
        </w:tc>
        <w:tc>
          <w:tcPr>
            <w:tcW w:w="1077" w:type="dxa"/>
            <w:noWrap/>
            <w:vAlign w:val="center"/>
          </w:tcPr>
          <w:p w14:paraId="74CC179B">
            <w:pPr>
              <w:spacing w:line="440" w:lineRule="exact"/>
              <w:rPr>
                <w:rFonts w:ascii="宋体"/>
                <w:color w:val="auto"/>
                <w:szCs w:val="21"/>
                <w:highlight w:val="none"/>
              </w:rPr>
            </w:pPr>
          </w:p>
        </w:tc>
        <w:tc>
          <w:tcPr>
            <w:tcW w:w="1077" w:type="dxa"/>
            <w:noWrap/>
            <w:vAlign w:val="center"/>
          </w:tcPr>
          <w:p w14:paraId="6B6B451D">
            <w:pPr>
              <w:spacing w:line="440" w:lineRule="exact"/>
              <w:rPr>
                <w:rFonts w:ascii="宋体"/>
                <w:color w:val="auto"/>
                <w:szCs w:val="21"/>
                <w:highlight w:val="none"/>
              </w:rPr>
            </w:pPr>
          </w:p>
        </w:tc>
        <w:tc>
          <w:tcPr>
            <w:tcW w:w="1084" w:type="dxa"/>
            <w:noWrap/>
            <w:vAlign w:val="center"/>
          </w:tcPr>
          <w:p w14:paraId="3CA753D7">
            <w:pPr>
              <w:spacing w:line="440" w:lineRule="exact"/>
              <w:rPr>
                <w:rFonts w:ascii="宋体"/>
                <w:color w:val="auto"/>
                <w:szCs w:val="21"/>
                <w:highlight w:val="none"/>
              </w:rPr>
            </w:pPr>
          </w:p>
        </w:tc>
      </w:tr>
      <w:tr w14:paraId="5C9D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33CF9A3B">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18DB22A0">
            <w:pPr>
              <w:spacing w:line="440" w:lineRule="exact"/>
              <w:rPr>
                <w:rFonts w:ascii="宋体" w:hAnsi="宋体"/>
                <w:color w:val="auto"/>
                <w:szCs w:val="21"/>
                <w:highlight w:val="none"/>
              </w:rPr>
            </w:pPr>
          </w:p>
        </w:tc>
        <w:tc>
          <w:tcPr>
            <w:tcW w:w="1077" w:type="dxa"/>
            <w:noWrap/>
            <w:vAlign w:val="center"/>
          </w:tcPr>
          <w:p w14:paraId="6105D449">
            <w:pPr>
              <w:spacing w:line="440" w:lineRule="exact"/>
              <w:rPr>
                <w:rFonts w:hint="eastAsia" w:ascii="宋体" w:hAnsi="宋体"/>
                <w:color w:val="auto"/>
                <w:szCs w:val="21"/>
                <w:highlight w:val="none"/>
              </w:rPr>
            </w:pPr>
          </w:p>
        </w:tc>
        <w:tc>
          <w:tcPr>
            <w:tcW w:w="1077" w:type="dxa"/>
            <w:noWrap/>
            <w:vAlign w:val="center"/>
          </w:tcPr>
          <w:p w14:paraId="59E8EF4A">
            <w:pPr>
              <w:spacing w:line="440" w:lineRule="exact"/>
              <w:rPr>
                <w:rFonts w:ascii="宋体" w:hAnsi="宋体"/>
                <w:color w:val="auto"/>
                <w:szCs w:val="21"/>
                <w:highlight w:val="none"/>
              </w:rPr>
            </w:pPr>
          </w:p>
        </w:tc>
        <w:tc>
          <w:tcPr>
            <w:tcW w:w="1077" w:type="dxa"/>
            <w:noWrap/>
            <w:vAlign w:val="center"/>
          </w:tcPr>
          <w:p w14:paraId="69299A9F">
            <w:pPr>
              <w:spacing w:line="440" w:lineRule="exact"/>
              <w:rPr>
                <w:rFonts w:ascii="宋体"/>
                <w:color w:val="auto"/>
                <w:szCs w:val="21"/>
                <w:highlight w:val="none"/>
              </w:rPr>
            </w:pPr>
          </w:p>
        </w:tc>
        <w:tc>
          <w:tcPr>
            <w:tcW w:w="1077" w:type="dxa"/>
            <w:noWrap/>
            <w:vAlign w:val="center"/>
          </w:tcPr>
          <w:p w14:paraId="64530DD1">
            <w:pPr>
              <w:spacing w:line="440" w:lineRule="exact"/>
              <w:rPr>
                <w:rFonts w:ascii="宋体"/>
                <w:color w:val="auto"/>
                <w:szCs w:val="21"/>
                <w:highlight w:val="none"/>
              </w:rPr>
            </w:pPr>
          </w:p>
        </w:tc>
        <w:tc>
          <w:tcPr>
            <w:tcW w:w="1077" w:type="dxa"/>
            <w:noWrap/>
            <w:vAlign w:val="center"/>
          </w:tcPr>
          <w:p w14:paraId="5212192A">
            <w:pPr>
              <w:spacing w:line="440" w:lineRule="exact"/>
              <w:rPr>
                <w:rFonts w:ascii="宋体"/>
                <w:color w:val="auto"/>
                <w:szCs w:val="21"/>
                <w:highlight w:val="none"/>
              </w:rPr>
            </w:pPr>
          </w:p>
        </w:tc>
        <w:tc>
          <w:tcPr>
            <w:tcW w:w="1077" w:type="dxa"/>
            <w:noWrap/>
            <w:vAlign w:val="center"/>
          </w:tcPr>
          <w:p w14:paraId="0B1B4E42">
            <w:pPr>
              <w:spacing w:line="440" w:lineRule="exact"/>
              <w:rPr>
                <w:rFonts w:ascii="宋体"/>
                <w:color w:val="auto"/>
                <w:szCs w:val="21"/>
                <w:highlight w:val="none"/>
              </w:rPr>
            </w:pPr>
          </w:p>
        </w:tc>
        <w:tc>
          <w:tcPr>
            <w:tcW w:w="1084" w:type="dxa"/>
            <w:noWrap/>
            <w:vAlign w:val="center"/>
          </w:tcPr>
          <w:p w14:paraId="5E79A2DC">
            <w:pPr>
              <w:spacing w:line="440" w:lineRule="exact"/>
              <w:rPr>
                <w:rFonts w:ascii="宋体"/>
                <w:color w:val="auto"/>
                <w:szCs w:val="21"/>
                <w:highlight w:val="none"/>
              </w:rPr>
            </w:pPr>
          </w:p>
        </w:tc>
      </w:tr>
      <w:tr w14:paraId="0D51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702C5F4C">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08D8E56C">
            <w:pPr>
              <w:spacing w:line="440" w:lineRule="exact"/>
              <w:rPr>
                <w:rFonts w:ascii="宋体"/>
                <w:color w:val="auto"/>
                <w:szCs w:val="21"/>
                <w:highlight w:val="none"/>
              </w:rPr>
            </w:pPr>
          </w:p>
        </w:tc>
        <w:tc>
          <w:tcPr>
            <w:tcW w:w="1077" w:type="dxa"/>
            <w:noWrap/>
            <w:vAlign w:val="center"/>
          </w:tcPr>
          <w:p w14:paraId="08976D11">
            <w:pPr>
              <w:spacing w:line="440" w:lineRule="exact"/>
              <w:rPr>
                <w:rFonts w:hint="eastAsia" w:ascii="宋体" w:hAnsi="宋体"/>
                <w:color w:val="auto"/>
                <w:szCs w:val="21"/>
                <w:highlight w:val="none"/>
              </w:rPr>
            </w:pPr>
          </w:p>
        </w:tc>
        <w:tc>
          <w:tcPr>
            <w:tcW w:w="1077" w:type="dxa"/>
            <w:noWrap/>
            <w:vAlign w:val="center"/>
          </w:tcPr>
          <w:p w14:paraId="3277BA13">
            <w:pPr>
              <w:spacing w:line="440" w:lineRule="exact"/>
              <w:rPr>
                <w:rFonts w:ascii="宋体"/>
                <w:color w:val="auto"/>
                <w:szCs w:val="21"/>
                <w:highlight w:val="none"/>
              </w:rPr>
            </w:pPr>
          </w:p>
        </w:tc>
        <w:tc>
          <w:tcPr>
            <w:tcW w:w="1077" w:type="dxa"/>
            <w:noWrap/>
            <w:vAlign w:val="center"/>
          </w:tcPr>
          <w:p w14:paraId="35844C86">
            <w:pPr>
              <w:spacing w:line="440" w:lineRule="exact"/>
              <w:rPr>
                <w:rFonts w:ascii="宋体"/>
                <w:color w:val="auto"/>
                <w:szCs w:val="21"/>
                <w:highlight w:val="none"/>
              </w:rPr>
            </w:pPr>
          </w:p>
        </w:tc>
        <w:tc>
          <w:tcPr>
            <w:tcW w:w="1077" w:type="dxa"/>
            <w:noWrap/>
            <w:vAlign w:val="center"/>
          </w:tcPr>
          <w:p w14:paraId="7E34CCC3">
            <w:pPr>
              <w:spacing w:line="440" w:lineRule="exact"/>
              <w:rPr>
                <w:rFonts w:ascii="宋体"/>
                <w:color w:val="auto"/>
                <w:szCs w:val="21"/>
                <w:highlight w:val="none"/>
              </w:rPr>
            </w:pPr>
          </w:p>
        </w:tc>
        <w:tc>
          <w:tcPr>
            <w:tcW w:w="1077" w:type="dxa"/>
            <w:noWrap/>
            <w:vAlign w:val="center"/>
          </w:tcPr>
          <w:p w14:paraId="2B9D5970">
            <w:pPr>
              <w:spacing w:line="440" w:lineRule="exact"/>
              <w:rPr>
                <w:rFonts w:ascii="宋体"/>
                <w:color w:val="auto"/>
                <w:szCs w:val="21"/>
                <w:highlight w:val="none"/>
              </w:rPr>
            </w:pPr>
          </w:p>
        </w:tc>
        <w:tc>
          <w:tcPr>
            <w:tcW w:w="1077" w:type="dxa"/>
            <w:noWrap/>
            <w:vAlign w:val="center"/>
          </w:tcPr>
          <w:p w14:paraId="6A8BF2B5">
            <w:pPr>
              <w:spacing w:line="440" w:lineRule="exact"/>
              <w:rPr>
                <w:rFonts w:ascii="宋体"/>
                <w:color w:val="auto"/>
                <w:szCs w:val="21"/>
                <w:highlight w:val="none"/>
              </w:rPr>
            </w:pPr>
          </w:p>
        </w:tc>
        <w:tc>
          <w:tcPr>
            <w:tcW w:w="1084" w:type="dxa"/>
            <w:noWrap/>
            <w:vAlign w:val="center"/>
          </w:tcPr>
          <w:p w14:paraId="56ED42EF">
            <w:pPr>
              <w:spacing w:line="440" w:lineRule="exact"/>
              <w:rPr>
                <w:rFonts w:ascii="宋体"/>
                <w:color w:val="auto"/>
                <w:szCs w:val="21"/>
                <w:highlight w:val="none"/>
              </w:rPr>
            </w:pPr>
          </w:p>
        </w:tc>
      </w:tr>
      <w:tr w14:paraId="7238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54FA371F">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2640AD75">
            <w:pPr>
              <w:spacing w:line="440" w:lineRule="exact"/>
              <w:rPr>
                <w:rFonts w:ascii="宋体"/>
                <w:color w:val="auto"/>
                <w:szCs w:val="21"/>
                <w:highlight w:val="none"/>
              </w:rPr>
            </w:pPr>
          </w:p>
        </w:tc>
        <w:tc>
          <w:tcPr>
            <w:tcW w:w="1077" w:type="dxa"/>
            <w:noWrap/>
            <w:vAlign w:val="center"/>
          </w:tcPr>
          <w:p w14:paraId="23788F09">
            <w:pPr>
              <w:spacing w:line="440" w:lineRule="exact"/>
              <w:rPr>
                <w:rFonts w:ascii="宋体"/>
                <w:color w:val="auto"/>
                <w:szCs w:val="21"/>
                <w:highlight w:val="none"/>
              </w:rPr>
            </w:pPr>
          </w:p>
        </w:tc>
        <w:tc>
          <w:tcPr>
            <w:tcW w:w="1077" w:type="dxa"/>
            <w:noWrap/>
            <w:vAlign w:val="center"/>
          </w:tcPr>
          <w:p w14:paraId="030D5F3D">
            <w:pPr>
              <w:spacing w:line="440" w:lineRule="exact"/>
              <w:rPr>
                <w:rFonts w:ascii="宋体"/>
                <w:color w:val="auto"/>
                <w:szCs w:val="21"/>
                <w:highlight w:val="none"/>
              </w:rPr>
            </w:pPr>
          </w:p>
        </w:tc>
        <w:tc>
          <w:tcPr>
            <w:tcW w:w="1077" w:type="dxa"/>
            <w:noWrap/>
            <w:vAlign w:val="center"/>
          </w:tcPr>
          <w:p w14:paraId="62203A39">
            <w:pPr>
              <w:spacing w:line="440" w:lineRule="exact"/>
              <w:rPr>
                <w:rFonts w:ascii="宋体"/>
                <w:color w:val="auto"/>
                <w:szCs w:val="21"/>
                <w:highlight w:val="none"/>
              </w:rPr>
            </w:pPr>
          </w:p>
        </w:tc>
        <w:tc>
          <w:tcPr>
            <w:tcW w:w="1077" w:type="dxa"/>
            <w:noWrap/>
            <w:vAlign w:val="center"/>
          </w:tcPr>
          <w:p w14:paraId="52A733FF">
            <w:pPr>
              <w:spacing w:line="440" w:lineRule="exact"/>
              <w:rPr>
                <w:rFonts w:ascii="宋体"/>
                <w:color w:val="auto"/>
                <w:szCs w:val="21"/>
                <w:highlight w:val="none"/>
              </w:rPr>
            </w:pPr>
          </w:p>
        </w:tc>
        <w:tc>
          <w:tcPr>
            <w:tcW w:w="1077" w:type="dxa"/>
            <w:noWrap/>
            <w:vAlign w:val="center"/>
          </w:tcPr>
          <w:p w14:paraId="69CE6EE2">
            <w:pPr>
              <w:spacing w:line="440" w:lineRule="exact"/>
              <w:rPr>
                <w:rFonts w:ascii="宋体"/>
                <w:color w:val="auto"/>
                <w:szCs w:val="21"/>
                <w:highlight w:val="none"/>
              </w:rPr>
            </w:pPr>
          </w:p>
        </w:tc>
        <w:tc>
          <w:tcPr>
            <w:tcW w:w="1077" w:type="dxa"/>
            <w:noWrap/>
            <w:vAlign w:val="center"/>
          </w:tcPr>
          <w:p w14:paraId="48FA644C">
            <w:pPr>
              <w:spacing w:line="440" w:lineRule="exact"/>
              <w:rPr>
                <w:rFonts w:ascii="宋体"/>
                <w:color w:val="auto"/>
                <w:szCs w:val="21"/>
                <w:highlight w:val="none"/>
              </w:rPr>
            </w:pPr>
          </w:p>
        </w:tc>
        <w:tc>
          <w:tcPr>
            <w:tcW w:w="1084" w:type="dxa"/>
            <w:noWrap/>
            <w:vAlign w:val="center"/>
          </w:tcPr>
          <w:p w14:paraId="15BCBBF0">
            <w:pPr>
              <w:spacing w:line="440" w:lineRule="exact"/>
              <w:rPr>
                <w:rFonts w:ascii="宋体"/>
                <w:color w:val="auto"/>
                <w:szCs w:val="21"/>
                <w:highlight w:val="none"/>
              </w:rPr>
            </w:pPr>
          </w:p>
        </w:tc>
      </w:tr>
      <w:tr w14:paraId="5553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25D1611C">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0AF0BAE9">
            <w:pPr>
              <w:spacing w:line="440" w:lineRule="exact"/>
              <w:rPr>
                <w:rFonts w:ascii="宋体"/>
                <w:color w:val="auto"/>
                <w:szCs w:val="21"/>
                <w:highlight w:val="none"/>
              </w:rPr>
            </w:pPr>
          </w:p>
        </w:tc>
        <w:tc>
          <w:tcPr>
            <w:tcW w:w="1077" w:type="dxa"/>
            <w:noWrap/>
            <w:vAlign w:val="center"/>
          </w:tcPr>
          <w:p w14:paraId="71B5A8EA">
            <w:pPr>
              <w:spacing w:line="440" w:lineRule="exact"/>
              <w:rPr>
                <w:rFonts w:ascii="宋体"/>
                <w:color w:val="auto"/>
                <w:szCs w:val="21"/>
                <w:highlight w:val="none"/>
              </w:rPr>
            </w:pPr>
          </w:p>
        </w:tc>
        <w:tc>
          <w:tcPr>
            <w:tcW w:w="1077" w:type="dxa"/>
            <w:noWrap/>
            <w:vAlign w:val="center"/>
          </w:tcPr>
          <w:p w14:paraId="20B1DE46">
            <w:pPr>
              <w:spacing w:line="440" w:lineRule="exact"/>
              <w:rPr>
                <w:rFonts w:ascii="宋体"/>
                <w:color w:val="auto"/>
                <w:szCs w:val="21"/>
                <w:highlight w:val="none"/>
              </w:rPr>
            </w:pPr>
          </w:p>
        </w:tc>
        <w:tc>
          <w:tcPr>
            <w:tcW w:w="1077" w:type="dxa"/>
            <w:noWrap/>
            <w:vAlign w:val="center"/>
          </w:tcPr>
          <w:p w14:paraId="343A161A">
            <w:pPr>
              <w:spacing w:line="440" w:lineRule="exact"/>
              <w:rPr>
                <w:rFonts w:ascii="宋体"/>
                <w:color w:val="auto"/>
                <w:szCs w:val="21"/>
                <w:highlight w:val="none"/>
              </w:rPr>
            </w:pPr>
          </w:p>
        </w:tc>
        <w:tc>
          <w:tcPr>
            <w:tcW w:w="1077" w:type="dxa"/>
            <w:noWrap/>
            <w:vAlign w:val="center"/>
          </w:tcPr>
          <w:p w14:paraId="2199B280">
            <w:pPr>
              <w:spacing w:line="440" w:lineRule="exact"/>
              <w:rPr>
                <w:rFonts w:ascii="宋体"/>
                <w:color w:val="auto"/>
                <w:szCs w:val="21"/>
                <w:highlight w:val="none"/>
              </w:rPr>
            </w:pPr>
          </w:p>
        </w:tc>
        <w:tc>
          <w:tcPr>
            <w:tcW w:w="1077" w:type="dxa"/>
            <w:noWrap/>
            <w:vAlign w:val="center"/>
          </w:tcPr>
          <w:p w14:paraId="647D83ED">
            <w:pPr>
              <w:spacing w:line="440" w:lineRule="exact"/>
              <w:rPr>
                <w:rFonts w:ascii="宋体"/>
                <w:color w:val="auto"/>
                <w:szCs w:val="21"/>
                <w:highlight w:val="none"/>
              </w:rPr>
            </w:pPr>
          </w:p>
        </w:tc>
        <w:tc>
          <w:tcPr>
            <w:tcW w:w="1077" w:type="dxa"/>
            <w:noWrap/>
            <w:vAlign w:val="center"/>
          </w:tcPr>
          <w:p w14:paraId="45905723">
            <w:pPr>
              <w:spacing w:line="440" w:lineRule="exact"/>
              <w:rPr>
                <w:rFonts w:ascii="宋体"/>
                <w:color w:val="auto"/>
                <w:szCs w:val="21"/>
                <w:highlight w:val="none"/>
              </w:rPr>
            </w:pPr>
          </w:p>
        </w:tc>
        <w:tc>
          <w:tcPr>
            <w:tcW w:w="1084" w:type="dxa"/>
            <w:noWrap/>
            <w:vAlign w:val="center"/>
          </w:tcPr>
          <w:p w14:paraId="03EAD0BA">
            <w:pPr>
              <w:spacing w:line="440" w:lineRule="exact"/>
              <w:rPr>
                <w:rFonts w:ascii="宋体"/>
                <w:color w:val="auto"/>
                <w:szCs w:val="21"/>
                <w:highlight w:val="none"/>
              </w:rPr>
            </w:pPr>
          </w:p>
        </w:tc>
      </w:tr>
      <w:tr w14:paraId="247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231" w:type="dxa"/>
            <w:gridSpan w:val="3"/>
            <w:shd w:val="clear" w:color="auto" w:fill="auto"/>
            <w:noWrap/>
            <w:vAlign w:val="center"/>
          </w:tcPr>
          <w:p w14:paraId="13A2A3AC">
            <w:pPr>
              <w:keepNext w:val="0"/>
              <w:keepLines w:val="0"/>
              <w:widowControl/>
              <w:suppressLineNumbers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小计</w:t>
            </w:r>
          </w:p>
        </w:tc>
        <w:tc>
          <w:tcPr>
            <w:tcW w:w="6469" w:type="dxa"/>
            <w:gridSpan w:val="6"/>
            <w:noWrap/>
            <w:vAlign w:val="center"/>
          </w:tcPr>
          <w:p w14:paraId="6676277E">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1BE81BA4">
            <w:pPr>
              <w:spacing w:line="440" w:lineRule="exact"/>
              <w:ind w:firstLine="1680" w:firstLineChars="800"/>
              <w:jc w:val="both"/>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汇入投标报价汇总表</w:t>
            </w:r>
          </w:p>
        </w:tc>
      </w:tr>
    </w:tbl>
    <w:p w14:paraId="6FF42CC2">
      <w:pPr>
        <w:jc w:val="center"/>
        <w:outlineLvl w:val="9"/>
        <w:rPr>
          <w:rFonts w:hint="default" w:eastAsia="宋体"/>
          <w:color w:val="auto"/>
          <w:highlight w:val="none"/>
          <w:lang w:val="en-US" w:eastAsia="zh-CN"/>
        </w:rPr>
      </w:pPr>
    </w:p>
    <w:p w14:paraId="6EBF4993">
      <w:pPr>
        <w:jc w:val="center"/>
        <w:outlineLvl w:val="9"/>
        <w:rPr>
          <w:rFonts w:hint="eastAsia"/>
          <w:color w:val="auto"/>
          <w:highlight w:val="none"/>
        </w:rPr>
      </w:pPr>
    </w:p>
    <w:p w14:paraId="6AFE8907">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17417F2E">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2901628E">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61E06F78">
      <w:pPr>
        <w:spacing w:line="440" w:lineRule="exact"/>
        <w:rPr>
          <w:color w:val="auto"/>
          <w:szCs w:val="21"/>
          <w:highlight w:val="none"/>
        </w:rPr>
      </w:pPr>
    </w:p>
    <w:p w14:paraId="10F533E0">
      <w:pPr>
        <w:spacing w:line="440" w:lineRule="exact"/>
        <w:ind w:firstLine="4305" w:firstLineChars="20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78C53BE0">
      <w:pPr>
        <w:spacing w:line="440" w:lineRule="exact"/>
        <w:ind w:firstLine="4305" w:firstLineChars="2050"/>
        <w:rPr>
          <w:rFonts w:hint="eastAsia"/>
          <w:color w:val="auto"/>
          <w:szCs w:val="21"/>
          <w:highlight w:val="none"/>
        </w:rPr>
      </w:pPr>
    </w:p>
    <w:p w14:paraId="0EDE1B27">
      <w:pPr>
        <w:spacing w:line="440" w:lineRule="exact"/>
        <w:ind w:firstLine="4305" w:firstLineChars="2050"/>
        <w:rPr>
          <w:rFonts w:hint="eastAsia"/>
          <w:color w:val="auto"/>
          <w:szCs w:val="21"/>
          <w:highlight w:val="none"/>
        </w:rPr>
      </w:pPr>
    </w:p>
    <w:p w14:paraId="7EAC7C15">
      <w:pPr>
        <w:spacing w:line="440" w:lineRule="exact"/>
        <w:ind w:firstLine="4305" w:firstLineChars="2050"/>
        <w:rPr>
          <w:rFonts w:hint="eastAsia"/>
          <w:color w:val="auto"/>
          <w:szCs w:val="21"/>
          <w:highlight w:val="none"/>
        </w:rPr>
      </w:pPr>
    </w:p>
    <w:p w14:paraId="584DDD44">
      <w:pPr>
        <w:spacing w:line="440" w:lineRule="exact"/>
        <w:ind w:firstLine="4305" w:firstLineChars="2050"/>
        <w:rPr>
          <w:rFonts w:hint="eastAsia"/>
          <w:color w:val="auto"/>
          <w:szCs w:val="21"/>
          <w:highlight w:val="none"/>
        </w:rPr>
      </w:pPr>
    </w:p>
    <w:p w14:paraId="07330A35">
      <w:pPr>
        <w:spacing w:line="440" w:lineRule="exact"/>
        <w:ind w:firstLine="4305" w:firstLineChars="2050"/>
        <w:rPr>
          <w:rFonts w:hint="eastAsia"/>
          <w:color w:val="auto"/>
          <w:szCs w:val="21"/>
          <w:highlight w:val="none"/>
        </w:rPr>
      </w:pPr>
    </w:p>
    <w:p w14:paraId="32635A49">
      <w:pPr>
        <w:spacing w:line="440" w:lineRule="exact"/>
        <w:rPr>
          <w:rFonts w:hint="eastAsia"/>
          <w:color w:val="auto"/>
          <w:szCs w:val="21"/>
          <w:highlight w:val="none"/>
        </w:rPr>
      </w:pPr>
    </w:p>
    <w:p w14:paraId="5416E217">
      <w:pPr>
        <w:jc w:val="center"/>
        <w:outlineLvl w:val="9"/>
        <w:rPr>
          <w:rFonts w:hint="eastAsia"/>
          <w:b/>
          <w:bCs/>
          <w:color w:val="auto"/>
          <w:highlight w:val="none"/>
          <w:lang w:val="en-US" w:eastAsia="zh-CN"/>
        </w:rPr>
      </w:pPr>
      <w:r>
        <w:rPr>
          <w:rFonts w:hint="eastAsia"/>
          <w:b/>
          <w:bCs/>
          <w:color w:val="auto"/>
          <w:highlight w:val="none"/>
          <w:lang w:val="en-US" w:eastAsia="zh-CN"/>
        </w:rPr>
        <w:t>5-4必备的备品备件费清单</w:t>
      </w:r>
    </w:p>
    <w:p w14:paraId="6E91E942">
      <w:pPr>
        <w:jc w:val="center"/>
        <w:outlineLvl w:val="9"/>
        <w:rPr>
          <w:rFonts w:hint="eastAsia"/>
          <w:b/>
          <w:bCs/>
          <w:color w:val="auto"/>
          <w:highlight w:val="none"/>
          <w:lang w:val="en-US" w:eastAsia="zh-CN"/>
        </w:rPr>
      </w:pPr>
    </w:p>
    <w:tbl>
      <w:tblPr>
        <w:tblStyle w:val="44"/>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1077"/>
        <w:gridCol w:w="1077"/>
        <w:gridCol w:w="1077"/>
        <w:gridCol w:w="1077"/>
        <w:gridCol w:w="1077"/>
        <w:gridCol w:w="1084"/>
      </w:tblGrid>
      <w:tr w14:paraId="5CD4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noWrap/>
            <w:vAlign w:val="center"/>
          </w:tcPr>
          <w:p w14:paraId="3C7268E5">
            <w:pPr>
              <w:jc w:val="center"/>
              <w:rPr>
                <w:rFonts w:ascii="宋体"/>
                <w:color w:val="auto"/>
                <w:szCs w:val="21"/>
                <w:highlight w:val="none"/>
              </w:rPr>
            </w:pPr>
            <w:r>
              <w:rPr>
                <w:rFonts w:hint="eastAsia" w:ascii="宋体" w:hAnsi="宋体"/>
                <w:b/>
                <w:bCs/>
                <w:color w:val="auto"/>
                <w:szCs w:val="21"/>
                <w:highlight w:val="none"/>
              </w:rPr>
              <w:t>序号</w:t>
            </w:r>
          </w:p>
        </w:tc>
        <w:tc>
          <w:tcPr>
            <w:tcW w:w="1077" w:type="dxa"/>
            <w:noWrap/>
            <w:vAlign w:val="center"/>
          </w:tcPr>
          <w:p w14:paraId="7F1D2BAD">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备品备件</w:t>
            </w:r>
          </w:p>
          <w:p w14:paraId="2299462F">
            <w:pPr>
              <w:keepNext w:val="0"/>
              <w:keepLines w:val="0"/>
              <w:widowControl/>
              <w:suppressLineNumbers w:val="0"/>
              <w:jc w:val="center"/>
              <w:rPr>
                <w:rFonts w:hint="default" w:ascii="宋体" w:eastAsia="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名称</w:t>
            </w:r>
          </w:p>
        </w:tc>
        <w:tc>
          <w:tcPr>
            <w:tcW w:w="1077" w:type="dxa"/>
            <w:noWrap/>
            <w:vAlign w:val="center"/>
          </w:tcPr>
          <w:p w14:paraId="0719BB50">
            <w:pPr>
              <w:keepNext w:val="0"/>
              <w:keepLines w:val="0"/>
              <w:widowControl/>
              <w:suppressLineNumbers w:val="0"/>
              <w:jc w:val="center"/>
              <w:rPr>
                <w:rFonts w:hint="default" w:ascii="宋体" w:hAnsi="宋体" w:eastAsia="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规格型号</w:t>
            </w:r>
          </w:p>
        </w:tc>
        <w:tc>
          <w:tcPr>
            <w:tcW w:w="1077" w:type="dxa"/>
            <w:noWrap/>
            <w:vAlign w:val="center"/>
          </w:tcPr>
          <w:p w14:paraId="3AFCF8E8">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计量</w:t>
            </w:r>
          </w:p>
          <w:p w14:paraId="4E35FC3B">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077" w:type="dxa"/>
            <w:noWrap/>
            <w:vAlign w:val="center"/>
          </w:tcPr>
          <w:p w14:paraId="0C6EF35F">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数量</w:t>
            </w:r>
          </w:p>
        </w:tc>
        <w:tc>
          <w:tcPr>
            <w:tcW w:w="1077" w:type="dxa"/>
            <w:noWrap/>
            <w:vAlign w:val="center"/>
          </w:tcPr>
          <w:p w14:paraId="6A12E9CA">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单价</w:t>
            </w:r>
          </w:p>
          <w:p w14:paraId="5ED03A71">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（元）</w:t>
            </w:r>
          </w:p>
        </w:tc>
        <w:tc>
          <w:tcPr>
            <w:tcW w:w="1077" w:type="dxa"/>
            <w:noWrap/>
            <w:vAlign w:val="center"/>
          </w:tcPr>
          <w:p w14:paraId="45B67F67">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合价</w:t>
            </w:r>
          </w:p>
          <w:p w14:paraId="65E45A01">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（元）</w:t>
            </w:r>
          </w:p>
        </w:tc>
        <w:tc>
          <w:tcPr>
            <w:tcW w:w="1077" w:type="dxa"/>
            <w:noWrap/>
            <w:vAlign w:val="center"/>
          </w:tcPr>
          <w:p w14:paraId="49D63CB7">
            <w:pPr>
              <w:keepNext w:val="0"/>
              <w:keepLines w:val="0"/>
              <w:widowControl/>
              <w:suppressLineNumbers w:val="0"/>
              <w:jc w:val="center"/>
              <w:rPr>
                <w:color w:val="auto"/>
                <w:highlight w:val="none"/>
              </w:rPr>
            </w:pPr>
            <w:r>
              <w:rPr>
                <w:rFonts w:hint="eastAsia" w:ascii="宋体" w:hAnsi="宋体" w:eastAsia="宋体" w:cs="宋体"/>
                <w:b/>
                <w:bCs/>
                <w:color w:val="auto"/>
                <w:kern w:val="0"/>
                <w:sz w:val="21"/>
                <w:szCs w:val="21"/>
                <w:highlight w:val="none"/>
                <w:lang w:val="en-US" w:eastAsia="zh-CN" w:bidi="ar"/>
              </w:rPr>
              <w:t>制造商</w:t>
            </w:r>
          </w:p>
          <w:p w14:paraId="53B8FB0A">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名称</w:t>
            </w:r>
          </w:p>
        </w:tc>
        <w:tc>
          <w:tcPr>
            <w:tcW w:w="1084" w:type="dxa"/>
            <w:noWrap/>
            <w:vAlign w:val="center"/>
          </w:tcPr>
          <w:p w14:paraId="62C8D8AB">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1E0D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noWrap/>
            <w:vAlign w:val="center"/>
          </w:tcPr>
          <w:p w14:paraId="6D24BABD">
            <w:pPr>
              <w:spacing w:line="440" w:lineRule="exact"/>
              <w:rPr>
                <w:rFonts w:ascii="宋体"/>
                <w:color w:val="auto"/>
                <w:szCs w:val="21"/>
                <w:highlight w:val="none"/>
              </w:rPr>
            </w:pPr>
          </w:p>
        </w:tc>
        <w:tc>
          <w:tcPr>
            <w:tcW w:w="1077" w:type="dxa"/>
            <w:noWrap/>
            <w:vAlign w:val="center"/>
          </w:tcPr>
          <w:p w14:paraId="35C8D83A">
            <w:pPr>
              <w:spacing w:line="440" w:lineRule="exact"/>
              <w:rPr>
                <w:rFonts w:ascii="宋体"/>
                <w:color w:val="auto"/>
                <w:szCs w:val="21"/>
                <w:highlight w:val="none"/>
              </w:rPr>
            </w:pPr>
          </w:p>
        </w:tc>
        <w:tc>
          <w:tcPr>
            <w:tcW w:w="1077" w:type="dxa"/>
            <w:noWrap/>
            <w:vAlign w:val="center"/>
          </w:tcPr>
          <w:p w14:paraId="2A72734B">
            <w:pPr>
              <w:spacing w:line="440" w:lineRule="exact"/>
              <w:rPr>
                <w:rFonts w:hint="default" w:ascii="宋体" w:hAnsi="宋体" w:eastAsia="宋体"/>
                <w:color w:val="auto"/>
                <w:szCs w:val="21"/>
                <w:highlight w:val="none"/>
                <w:lang w:val="en-US" w:eastAsia="zh-CN"/>
              </w:rPr>
            </w:pPr>
          </w:p>
        </w:tc>
        <w:tc>
          <w:tcPr>
            <w:tcW w:w="1077" w:type="dxa"/>
            <w:noWrap/>
            <w:vAlign w:val="center"/>
          </w:tcPr>
          <w:p w14:paraId="1964EE4C">
            <w:pPr>
              <w:spacing w:line="440" w:lineRule="exact"/>
              <w:rPr>
                <w:rFonts w:ascii="宋体"/>
                <w:color w:val="auto"/>
                <w:szCs w:val="21"/>
                <w:highlight w:val="none"/>
              </w:rPr>
            </w:pPr>
          </w:p>
        </w:tc>
        <w:tc>
          <w:tcPr>
            <w:tcW w:w="1077" w:type="dxa"/>
            <w:noWrap/>
            <w:vAlign w:val="center"/>
          </w:tcPr>
          <w:p w14:paraId="46249DA4">
            <w:pPr>
              <w:spacing w:line="440" w:lineRule="exact"/>
              <w:rPr>
                <w:rFonts w:ascii="宋体"/>
                <w:color w:val="auto"/>
                <w:szCs w:val="21"/>
                <w:highlight w:val="none"/>
              </w:rPr>
            </w:pPr>
          </w:p>
        </w:tc>
        <w:tc>
          <w:tcPr>
            <w:tcW w:w="1077" w:type="dxa"/>
            <w:noWrap/>
            <w:vAlign w:val="center"/>
          </w:tcPr>
          <w:p w14:paraId="590F3E76">
            <w:pPr>
              <w:spacing w:line="440" w:lineRule="exact"/>
              <w:rPr>
                <w:rFonts w:ascii="宋体"/>
                <w:color w:val="auto"/>
                <w:szCs w:val="21"/>
                <w:highlight w:val="none"/>
              </w:rPr>
            </w:pPr>
          </w:p>
        </w:tc>
        <w:tc>
          <w:tcPr>
            <w:tcW w:w="1077" w:type="dxa"/>
            <w:noWrap/>
            <w:vAlign w:val="center"/>
          </w:tcPr>
          <w:p w14:paraId="4E2C6B85">
            <w:pPr>
              <w:spacing w:line="440" w:lineRule="exact"/>
              <w:rPr>
                <w:rFonts w:ascii="宋体"/>
                <w:color w:val="auto"/>
                <w:szCs w:val="21"/>
                <w:highlight w:val="none"/>
              </w:rPr>
            </w:pPr>
          </w:p>
        </w:tc>
        <w:tc>
          <w:tcPr>
            <w:tcW w:w="1077" w:type="dxa"/>
            <w:noWrap/>
            <w:vAlign w:val="center"/>
          </w:tcPr>
          <w:p w14:paraId="42AB3691">
            <w:pPr>
              <w:spacing w:line="440" w:lineRule="exact"/>
              <w:rPr>
                <w:rFonts w:ascii="宋体"/>
                <w:color w:val="auto"/>
                <w:szCs w:val="21"/>
                <w:highlight w:val="none"/>
              </w:rPr>
            </w:pPr>
          </w:p>
        </w:tc>
        <w:tc>
          <w:tcPr>
            <w:tcW w:w="1084" w:type="dxa"/>
            <w:noWrap/>
            <w:vAlign w:val="center"/>
          </w:tcPr>
          <w:p w14:paraId="23F0AEA7">
            <w:pPr>
              <w:spacing w:line="440" w:lineRule="exact"/>
              <w:rPr>
                <w:rFonts w:ascii="宋体"/>
                <w:color w:val="auto"/>
                <w:szCs w:val="21"/>
                <w:highlight w:val="none"/>
              </w:rPr>
            </w:pPr>
          </w:p>
        </w:tc>
      </w:tr>
      <w:tr w14:paraId="321B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475232BB">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1AA31621">
            <w:pPr>
              <w:spacing w:line="440" w:lineRule="exact"/>
              <w:rPr>
                <w:rFonts w:hint="eastAsia" w:ascii="宋体" w:hAnsi="宋体" w:eastAsia="宋体"/>
                <w:color w:val="auto"/>
                <w:szCs w:val="21"/>
                <w:highlight w:val="none"/>
                <w:lang w:val="en-US" w:eastAsia="zh-CN"/>
              </w:rPr>
            </w:pPr>
          </w:p>
        </w:tc>
        <w:tc>
          <w:tcPr>
            <w:tcW w:w="1077" w:type="dxa"/>
            <w:noWrap/>
            <w:vAlign w:val="center"/>
          </w:tcPr>
          <w:p w14:paraId="7761E70F">
            <w:pPr>
              <w:spacing w:line="440" w:lineRule="exact"/>
              <w:rPr>
                <w:rFonts w:hint="default" w:ascii="宋体" w:hAnsi="宋体" w:eastAsia="宋体"/>
                <w:color w:val="auto"/>
                <w:szCs w:val="21"/>
                <w:highlight w:val="none"/>
                <w:lang w:val="en-US" w:eastAsia="zh-CN"/>
              </w:rPr>
            </w:pPr>
          </w:p>
        </w:tc>
        <w:tc>
          <w:tcPr>
            <w:tcW w:w="1077" w:type="dxa"/>
            <w:noWrap/>
            <w:vAlign w:val="center"/>
          </w:tcPr>
          <w:p w14:paraId="7A420DAD">
            <w:pPr>
              <w:spacing w:line="440" w:lineRule="exact"/>
              <w:rPr>
                <w:rFonts w:hint="eastAsia" w:ascii="宋体" w:hAnsi="宋体"/>
                <w:color w:val="auto"/>
                <w:szCs w:val="21"/>
                <w:highlight w:val="none"/>
              </w:rPr>
            </w:pPr>
          </w:p>
        </w:tc>
        <w:tc>
          <w:tcPr>
            <w:tcW w:w="1077" w:type="dxa"/>
            <w:noWrap/>
            <w:vAlign w:val="center"/>
          </w:tcPr>
          <w:p w14:paraId="360DABEC">
            <w:pPr>
              <w:spacing w:line="440" w:lineRule="exact"/>
              <w:rPr>
                <w:rFonts w:ascii="宋体"/>
                <w:color w:val="auto"/>
                <w:szCs w:val="21"/>
                <w:highlight w:val="none"/>
              </w:rPr>
            </w:pPr>
          </w:p>
        </w:tc>
        <w:tc>
          <w:tcPr>
            <w:tcW w:w="1077" w:type="dxa"/>
            <w:noWrap/>
            <w:vAlign w:val="center"/>
          </w:tcPr>
          <w:p w14:paraId="07F3C105">
            <w:pPr>
              <w:spacing w:line="440" w:lineRule="exact"/>
              <w:rPr>
                <w:rFonts w:ascii="宋体"/>
                <w:color w:val="auto"/>
                <w:szCs w:val="21"/>
                <w:highlight w:val="none"/>
              </w:rPr>
            </w:pPr>
          </w:p>
        </w:tc>
        <w:tc>
          <w:tcPr>
            <w:tcW w:w="1077" w:type="dxa"/>
            <w:noWrap/>
            <w:vAlign w:val="center"/>
          </w:tcPr>
          <w:p w14:paraId="5DE6C912">
            <w:pPr>
              <w:spacing w:line="440" w:lineRule="exact"/>
              <w:rPr>
                <w:rFonts w:ascii="宋体"/>
                <w:color w:val="auto"/>
                <w:szCs w:val="21"/>
                <w:highlight w:val="none"/>
              </w:rPr>
            </w:pPr>
          </w:p>
        </w:tc>
        <w:tc>
          <w:tcPr>
            <w:tcW w:w="1077" w:type="dxa"/>
            <w:noWrap/>
            <w:vAlign w:val="center"/>
          </w:tcPr>
          <w:p w14:paraId="4DCE184C">
            <w:pPr>
              <w:spacing w:line="440" w:lineRule="exact"/>
              <w:rPr>
                <w:rFonts w:ascii="宋体"/>
                <w:color w:val="auto"/>
                <w:szCs w:val="21"/>
                <w:highlight w:val="none"/>
              </w:rPr>
            </w:pPr>
          </w:p>
        </w:tc>
        <w:tc>
          <w:tcPr>
            <w:tcW w:w="1084" w:type="dxa"/>
            <w:noWrap/>
            <w:vAlign w:val="center"/>
          </w:tcPr>
          <w:p w14:paraId="0AE93EF5">
            <w:pPr>
              <w:spacing w:line="440" w:lineRule="exact"/>
              <w:rPr>
                <w:rFonts w:ascii="宋体"/>
                <w:color w:val="auto"/>
                <w:szCs w:val="21"/>
                <w:highlight w:val="none"/>
              </w:rPr>
            </w:pPr>
          </w:p>
        </w:tc>
      </w:tr>
      <w:tr w14:paraId="4BDE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72BB6D82">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36741CC6">
            <w:pPr>
              <w:spacing w:line="440" w:lineRule="exact"/>
              <w:rPr>
                <w:rFonts w:ascii="宋体"/>
                <w:color w:val="auto"/>
                <w:szCs w:val="21"/>
                <w:highlight w:val="none"/>
              </w:rPr>
            </w:pPr>
          </w:p>
        </w:tc>
        <w:tc>
          <w:tcPr>
            <w:tcW w:w="1077" w:type="dxa"/>
            <w:noWrap/>
            <w:vAlign w:val="center"/>
          </w:tcPr>
          <w:p w14:paraId="2169E8F1">
            <w:pPr>
              <w:spacing w:line="440" w:lineRule="exact"/>
              <w:rPr>
                <w:rFonts w:hint="default" w:ascii="宋体" w:hAnsi="宋体"/>
                <w:color w:val="auto"/>
                <w:szCs w:val="21"/>
                <w:highlight w:val="none"/>
                <w:lang w:val="en-US"/>
              </w:rPr>
            </w:pPr>
          </w:p>
        </w:tc>
        <w:tc>
          <w:tcPr>
            <w:tcW w:w="1077" w:type="dxa"/>
            <w:noWrap/>
            <w:vAlign w:val="center"/>
          </w:tcPr>
          <w:p w14:paraId="7440DCCC">
            <w:pPr>
              <w:spacing w:line="440" w:lineRule="exact"/>
              <w:rPr>
                <w:rFonts w:ascii="宋体"/>
                <w:color w:val="auto"/>
                <w:szCs w:val="21"/>
                <w:highlight w:val="none"/>
              </w:rPr>
            </w:pPr>
          </w:p>
        </w:tc>
        <w:tc>
          <w:tcPr>
            <w:tcW w:w="1077" w:type="dxa"/>
            <w:noWrap/>
            <w:vAlign w:val="center"/>
          </w:tcPr>
          <w:p w14:paraId="1B85EB74">
            <w:pPr>
              <w:spacing w:line="440" w:lineRule="exact"/>
              <w:rPr>
                <w:rFonts w:ascii="宋体"/>
                <w:color w:val="auto"/>
                <w:szCs w:val="21"/>
                <w:highlight w:val="none"/>
              </w:rPr>
            </w:pPr>
          </w:p>
        </w:tc>
        <w:tc>
          <w:tcPr>
            <w:tcW w:w="1077" w:type="dxa"/>
            <w:noWrap/>
            <w:vAlign w:val="center"/>
          </w:tcPr>
          <w:p w14:paraId="7CA64228">
            <w:pPr>
              <w:spacing w:line="440" w:lineRule="exact"/>
              <w:rPr>
                <w:rFonts w:ascii="宋体"/>
                <w:color w:val="auto"/>
                <w:szCs w:val="21"/>
                <w:highlight w:val="none"/>
              </w:rPr>
            </w:pPr>
          </w:p>
        </w:tc>
        <w:tc>
          <w:tcPr>
            <w:tcW w:w="1077" w:type="dxa"/>
            <w:noWrap/>
            <w:vAlign w:val="center"/>
          </w:tcPr>
          <w:p w14:paraId="4A00CE2C">
            <w:pPr>
              <w:spacing w:line="440" w:lineRule="exact"/>
              <w:rPr>
                <w:rFonts w:ascii="宋体"/>
                <w:color w:val="auto"/>
                <w:szCs w:val="21"/>
                <w:highlight w:val="none"/>
              </w:rPr>
            </w:pPr>
          </w:p>
        </w:tc>
        <w:tc>
          <w:tcPr>
            <w:tcW w:w="1077" w:type="dxa"/>
            <w:noWrap/>
            <w:vAlign w:val="center"/>
          </w:tcPr>
          <w:p w14:paraId="094CBC82">
            <w:pPr>
              <w:spacing w:line="440" w:lineRule="exact"/>
              <w:rPr>
                <w:rFonts w:ascii="宋体"/>
                <w:color w:val="auto"/>
                <w:szCs w:val="21"/>
                <w:highlight w:val="none"/>
              </w:rPr>
            </w:pPr>
          </w:p>
        </w:tc>
        <w:tc>
          <w:tcPr>
            <w:tcW w:w="1084" w:type="dxa"/>
            <w:noWrap/>
            <w:vAlign w:val="center"/>
          </w:tcPr>
          <w:p w14:paraId="3B3FDFF5">
            <w:pPr>
              <w:spacing w:line="440" w:lineRule="exact"/>
              <w:rPr>
                <w:rFonts w:ascii="宋体"/>
                <w:color w:val="auto"/>
                <w:szCs w:val="21"/>
                <w:highlight w:val="none"/>
              </w:rPr>
            </w:pPr>
          </w:p>
        </w:tc>
      </w:tr>
      <w:tr w14:paraId="5210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1FE4867A">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5B1EBCC1">
            <w:pPr>
              <w:spacing w:line="440" w:lineRule="exact"/>
              <w:rPr>
                <w:rFonts w:ascii="宋体"/>
                <w:color w:val="auto"/>
                <w:szCs w:val="21"/>
                <w:highlight w:val="none"/>
              </w:rPr>
            </w:pPr>
          </w:p>
        </w:tc>
        <w:tc>
          <w:tcPr>
            <w:tcW w:w="1077" w:type="dxa"/>
            <w:noWrap/>
            <w:vAlign w:val="center"/>
          </w:tcPr>
          <w:p w14:paraId="40C9F3DD">
            <w:pPr>
              <w:spacing w:line="440" w:lineRule="exact"/>
              <w:rPr>
                <w:rFonts w:hint="default" w:ascii="宋体" w:hAnsi="宋体" w:eastAsia="宋体"/>
                <w:color w:val="auto"/>
                <w:szCs w:val="21"/>
                <w:highlight w:val="none"/>
                <w:lang w:val="en-US" w:eastAsia="zh-CN"/>
              </w:rPr>
            </w:pPr>
          </w:p>
        </w:tc>
        <w:tc>
          <w:tcPr>
            <w:tcW w:w="1077" w:type="dxa"/>
            <w:noWrap/>
            <w:vAlign w:val="center"/>
          </w:tcPr>
          <w:p w14:paraId="36D1263B">
            <w:pPr>
              <w:spacing w:line="440" w:lineRule="exact"/>
              <w:rPr>
                <w:rFonts w:ascii="宋体"/>
                <w:color w:val="auto"/>
                <w:szCs w:val="21"/>
                <w:highlight w:val="none"/>
              </w:rPr>
            </w:pPr>
          </w:p>
        </w:tc>
        <w:tc>
          <w:tcPr>
            <w:tcW w:w="1077" w:type="dxa"/>
            <w:noWrap/>
            <w:vAlign w:val="center"/>
          </w:tcPr>
          <w:p w14:paraId="1531F7E8">
            <w:pPr>
              <w:spacing w:line="440" w:lineRule="exact"/>
              <w:rPr>
                <w:rFonts w:ascii="宋体"/>
                <w:color w:val="auto"/>
                <w:szCs w:val="21"/>
                <w:highlight w:val="none"/>
              </w:rPr>
            </w:pPr>
          </w:p>
        </w:tc>
        <w:tc>
          <w:tcPr>
            <w:tcW w:w="1077" w:type="dxa"/>
            <w:noWrap/>
            <w:vAlign w:val="center"/>
          </w:tcPr>
          <w:p w14:paraId="2B3F3A40">
            <w:pPr>
              <w:spacing w:line="440" w:lineRule="exact"/>
              <w:rPr>
                <w:rFonts w:ascii="宋体"/>
                <w:color w:val="auto"/>
                <w:szCs w:val="21"/>
                <w:highlight w:val="none"/>
              </w:rPr>
            </w:pPr>
          </w:p>
        </w:tc>
        <w:tc>
          <w:tcPr>
            <w:tcW w:w="1077" w:type="dxa"/>
            <w:noWrap/>
            <w:vAlign w:val="center"/>
          </w:tcPr>
          <w:p w14:paraId="402A5282">
            <w:pPr>
              <w:spacing w:line="440" w:lineRule="exact"/>
              <w:rPr>
                <w:rFonts w:ascii="宋体"/>
                <w:color w:val="auto"/>
                <w:szCs w:val="21"/>
                <w:highlight w:val="none"/>
              </w:rPr>
            </w:pPr>
          </w:p>
        </w:tc>
        <w:tc>
          <w:tcPr>
            <w:tcW w:w="1077" w:type="dxa"/>
            <w:noWrap/>
            <w:vAlign w:val="center"/>
          </w:tcPr>
          <w:p w14:paraId="001350F8">
            <w:pPr>
              <w:spacing w:line="440" w:lineRule="exact"/>
              <w:rPr>
                <w:rFonts w:ascii="宋体"/>
                <w:color w:val="auto"/>
                <w:szCs w:val="21"/>
                <w:highlight w:val="none"/>
              </w:rPr>
            </w:pPr>
          </w:p>
        </w:tc>
        <w:tc>
          <w:tcPr>
            <w:tcW w:w="1084" w:type="dxa"/>
            <w:noWrap/>
            <w:vAlign w:val="center"/>
          </w:tcPr>
          <w:p w14:paraId="09AAC102">
            <w:pPr>
              <w:spacing w:line="440" w:lineRule="exact"/>
              <w:rPr>
                <w:rFonts w:ascii="宋体"/>
                <w:color w:val="auto"/>
                <w:szCs w:val="21"/>
                <w:highlight w:val="none"/>
              </w:rPr>
            </w:pPr>
          </w:p>
        </w:tc>
      </w:tr>
      <w:tr w14:paraId="526E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3C2F9919">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26910421">
            <w:pPr>
              <w:spacing w:line="440" w:lineRule="exact"/>
              <w:rPr>
                <w:rFonts w:ascii="宋体"/>
                <w:color w:val="auto"/>
                <w:szCs w:val="21"/>
                <w:highlight w:val="none"/>
              </w:rPr>
            </w:pPr>
          </w:p>
        </w:tc>
        <w:tc>
          <w:tcPr>
            <w:tcW w:w="1077" w:type="dxa"/>
            <w:noWrap/>
            <w:vAlign w:val="center"/>
          </w:tcPr>
          <w:p w14:paraId="1D80081B">
            <w:pPr>
              <w:spacing w:line="440" w:lineRule="exact"/>
              <w:rPr>
                <w:rFonts w:hint="eastAsia" w:ascii="宋体" w:hAnsi="宋体"/>
                <w:color w:val="auto"/>
                <w:szCs w:val="21"/>
                <w:highlight w:val="none"/>
              </w:rPr>
            </w:pPr>
          </w:p>
        </w:tc>
        <w:tc>
          <w:tcPr>
            <w:tcW w:w="1077" w:type="dxa"/>
            <w:noWrap/>
            <w:vAlign w:val="center"/>
          </w:tcPr>
          <w:p w14:paraId="2316D1A3">
            <w:pPr>
              <w:spacing w:line="440" w:lineRule="exact"/>
              <w:rPr>
                <w:rFonts w:ascii="宋体"/>
                <w:color w:val="auto"/>
                <w:szCs w:val="21"/>
                <w:highlight w:val="none"/>
              </w:rPr>
            </w:pPr>
          </w:p>
        </w:tc>
        <w:tc>
          <w:tcPr>
            <w:tcW w:w="1077" w:type="dxa"/>
            <w:noWrap/>
            <w:vAlign w:val="center"/>
          </w:tcPr>
          <w:p w14:paraId="28975451">
            <w:pPr>
              <w:spacing w:line="440" w:lineRule="exact"/>
              <w:rPr>
                <w:rFonts w:ascii="宋体"/>
                <w:color w:val="auto"/>
                <w:szCs w:val="21"/>
                <w:highlight w:val="none"/>
              </w:rPr>
            </w:pPr>
          </w:p>
        </w:tc>
        <w:tc>
          <w:tcPr>
            <w:tcW w:w="1077" w:type="dxa"/>
            <w:noWrap/>
            <w:vAlign w:val="center"/>
          </w:tcPr>
          <w:p w14:paraId="5639AABF">
            <w:pPr>
              <w:spacing w:line="440" w:lineRule="exact"/>
              <w:rPr>
                <w:rFonts w:ascii="宋体"/>
                <w:color w:val="auto"/>
                <w:szCs w:val="21"/>
                <w:highlight w:val="none"/>
              </w:rPr>
            </w:pPr>
          </w:p>
        </w:tc>
        <w:tc>
          <w:tcPr>
            <w:tcW w:w="1077" w:type="dxa"/>
            <w:noWrap/>
            <w:vAlign w:val="center"/>
          </w:tcPr>
          <w:p w14:paraId="2BD50510">
            <w:pPr>
              <w:spacing w:line="440" w:lineRule="exact"/>
              <w:rPr>
                <w:rFonts w:ascii="宋体"/>
                <w:color w:val="auto"/>
                <w:szCs w:val="21"/>
                <w:highlight w:val="none"/>
              </w:rPr>
            </w:pPr>
          </w:p>
        </w:tc>
        <w:tc>
          <w:tcPr>
            <w:tcW w:w="1077" w:type="dxa"/>
            <w:noWrap/>
            <w:vAlign w:val="center"/>
          </w:tcPr>
          <w:p w14:paraId="345DE193">
            <w:pPr>
              <w:spacing w:line="440" w:lineRule="exact"/>
              <w:rPr>
                <w:rFonts w:ascii="宋体"/>
                <w:color w:val="auto"/>
                <w:szCs w:val="21"/>
                <w:highlight w:val="none"/>
              </w:rPr>
            </w:pPr>
          </w:p>
        </w:tc>
        <w:tc>
          <w:tcPr>
            <w:tcW w:w="1084" w:type="dxa"/>
            <w:noWrap/>
            <w:vAlign w:val="center"/>
          </w:tcPr>
          <w:p w14:paraId="3951DE59">
            <w:pPr>
              <w:spacing w:line="440" w:lineRule="exact"/>
              <w:rPr>
                <w:rFonts w:ascii="宋体"/>
                <w:color w:val="auto"/>
                <w:szCs w:val="21"/>
                <w:highlight w:val="none"/>
              </w:rPr>
            </w:pPr>
          </w:p>
        </w:tc>
      </w:tr>
      <w:tr w14:paraId="6C06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3FC3E128">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6D4D7EBD">
            <w:pPr>
              <w:spacing w:line="440" w:lineRule="exact"/>
              <w:rPr>
                <w:rFonts w:ascii="宋体" w:hAnsi="宋体"/>
                <w:color w:val="auto"/>
                <w:szCs w:val="21"/>
                <w:highlight w:val="none"/>
              </w:rPr>
            </w:pPr>
          </w:p>
        </w:tc>
        <w:tc>
          <w:tcPr>
            <w:tcW w:w="1077" w:type="dxa"/>
            <w:noWrap/>
            <w:vAlign w:val="center"/>
          </w:tcPr>
          <w:p w14:paraId="0527BDF3">
            <w:pPr>
              <w:spacing w:line="440" w:lineRule="exact"/>
              <w:rPr>
                <w:rFonts w:hint="eastAsia" w:ascii="宋体" w:hAnsi="宋体"/>
                <w:color w:val="auto"/>
                <w:szCs w:val="21"/>
                <w:highlight w:val="none"/>
              </w:rPr>
            </w:pPr>
          </w:p>
        </w:tc>
        <w:tc>
          <w:tcPr>
            <w:tcW w:w="1077" w:type="dxa"/>
            <w:noWrap/>
            <w:vAlign w:val="center"/>
          </w:tcPr>
          <w:p w14:paraId="0EE3B479">
            <w:pPr>
              <w:spacing w:line="440" w:lineRule="exact"/>
              <w:rPr>
                <w:rFonts w:ascii="宋体" w:hAnsi="宋体"/>
                <w:color w:val="auto"/>
                <w:szCs w:val="21"/>
                <w:highlight w:val="none"/>
              </w:rPr>
            </w:pPr>
          </w:p>
        </w:tc>
        <w:tc>
          <w:tcPr>
            <w:tcW w:w="1077" w:type="dxa"/>
            <w:noWrap/>
            <w:vAlign w:val="center"/>
          </w:tcPr>
          <w:p w14:paraId="7CD8ADAB">
            <w:pPr>
              <w:spacing w:line="440" w:lineRule="exact"/>
              <w:rPr>
                <w:rFonts w:ascii="宋体"/>
                <w:color w:val="auto"/>
                <w:szCs w:val="21"/>
                <w:highlight w:val="none"/>
              </w:rPr>
            </w:pPr>
          </w:p>
        </w:tc>
        <w:tc>
          <w:tcPr>
            <w:tcW w:w="1077" w:type="dxa"/>
            <w:noWrap/>
            <w:vAlign w:val="center"/>
          </w:tcPr>
          <w:p w14:paraId="5946E371">
            <w:pPr>
              <w:spacing w:line="440" w:lineRule="exact"/>
              <w:rPr>
                <w:rFonts w:ascii="宋体"/>
                <w:color w:val="auto"/>
                <w:szCs w:val="21"/>
                <w:highlight w:val="none"/>
              </w:rPr>
            </w:pPr>
          </w:p>
        </w:tc>
        <w:tc>
          <w:tcPr>
            <w:tcW w:w="1077" w:type="dxa"/>
            <w:noWrap/>
            <w:vAlign w:val="center"/>
          </w:tcPr>
          <w:p w14:paraId="6A1D0210">
            <w:pPr>
              <w:spacing w:line="440" w:lineRule="exact"/>
              <w:rPr>
                <w:rFonts w:ascii="宋体"/>
                <w:color w:val="auto"/>
                <w:szCs w:val="21"/>
                <w:highlight w:val="none"/>
              </w:rPr>
            </w:pPr>
          </w:p>
        </w:tc>
        <w:tc>
          <w:tcPr>
            <w:tcW w:w="1077" w:type="dxa"/>
            <w:noWrap/>
            <w:vAlign w:val="center"/>
          </w:tcPr>
          <w:p w14:paraId="4391A0A2">
            <w:pPr>
              <w:spacing w:line="440" w:lineRule="exact"/>
              <w:rPr>
                <w:rFonts w:ascii="宋体"/>
                <w:color w:val="auto"/>
                <w:szCs w:val="21"/>
                <w:highlight w:val="none"/>
              </w:rPr>
            </w:pPr>
          </w:p>
        </w:tc>
        <w:tc>
          <w:tcPr>
            <w:tcW w:w="1084" w:type="dxa"/>
            <w:noWrap/>
            <w:vAlign w:val="center"/>
          </w:tcPr>
          <w:p w14:paraId="3D7C5E29">
            <w:pPr>
              <w:spacing w:line="440" w:lineRule="exact"/>
              <w:rPr>
                <w:rFonts w:ascii="宋体"/>
                <w:color w:val="auto"/>
                <w:szCs w:val="21"/>
                <w:highlight w:val="none"/>
              </w:rPr>
            </w:pPr>
          </w:p>
        </w:tc>
      </w:tr>
      <w:tr w14:paraId="773D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524B51B2">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69653ECF">
            <w:pPr>
              <w:spacing w:line="440" w:lineRule="exact"/>
              <w:rPr>
                <w:rFonts w:ascii="宋体"/>
                <w:color w:val="auto"/>
                <w:szCs w:val="21"/>
                <w:highlight w:val="none"/>
              </w:rPr>
            </w:pPr>
          </w:p>
        </w:tc>
        <w:tc>
          <w:tcPr>
            <w:tcW w:w="1077" w:type="dxa"/>
            <w:noWrap/>
            <w:vAlign w:val="center"/>
          </w:tcPr>
          <w:p w14:paraId="7239E7AE">
            <w:pPr>
              <w:spacing w:line="440" w:lineRule="exact"/>
              <w:rPr>
                <w:rFonts w:hint="eastAsia" w:ascii="宋体" w:hAnsi="宋体"/>
                <w:color w:val="auto"/>
                <w:szCs w:val="21"/>
                <w:highlight w:val="none"/>
              </w:rPr>
            </w:pPr>
          </w:p>
        </w:tc>
        <w:tc>
          <w:tcPr>
            <w:tcW w:w="1077" w:type="dxa"/>
            <w:noWrap/>
            <w:vAlign w:val="center"/>
          </w:tcPr>
          <w:p w14:paraId="4639FE84">
            <w:pPr>
              <w:spacing w:line="440" w:lineRule="exact"/>
              <w:rPr>
                <w:rFonts w:ascii="宋体"/>
                <w:color w:val="auto"/>
                <w:szCs w:val="21"/>
                <w:highlight w:val="none"/>
              </w:rPr>
            </w:pPr>
          </w:p>
        </w:tc>
        <w:tc>
          <w:tcPr>
            <w:tcW w:w="1077" w:type="dxa"/>
            <w:noWrap/>
            <w:vAlign w:val="center"/>
          </w:tcPr>
          <w:p w14:paraId="4FC5F21A">
            <w:pPr>
              <w:spacing w:line="440" w:lineRule="exact"/>
              <w:rPr>
                <w:rFonts w:ascii="宋体"/>
                <w:color w:val="auto"/>
                <w:szCs w:val="21"/>
                <w:highlight w:val="none"/>
              </w:rPr>
            </w:pPr>
          </w:p>
        </w:tc>
        <w:tc>
          <w:tcPr>
            <w:tcW w:w="1077" w:type="dxa"/>
            <w:noWrap/>
            <w:vAlign w:val="center"/>
          </w:tcPr>
          <w:p w14:paraId="7A68A7F0">
            <w:pPr>
              <w:spacing w:line="440" w:lineRule="exact"/>
              <w:rPr>
                <w:rFonts w:ascii="宋体"/>
                <w:color w:val="auto"/>
                <w:szCs w:val="21"/>
                <w:highlight w:val="none"/>
              </w:rPr>
            </w:pPr>
          </w:p>
        </w:tc>
        <w:tc>
          <w:tcPr>
            <w:tcW w:w="1077" w:type="dxa"/>
            <w:noWrap/>
            <w:vAlign w:val="center"/>
          </w:tcPr>
          <w:p w14:paraId="593DA84A">
            <w:pPr>
              <w:spacing w:line="440" w:lineRule="exact"/>
              <w:rPr>
                <w:rFonts w:ascii="宋体"/>
                <w:color w:val="auto"/>
                <w:szCs w:val="21"/>
                <w:highlight w:val="none"/>
              </w:rPr>
            </w:pPr>
          </w:p>
        </w:tc>
        <w:tc>
          <w:tcPr>
            <w:tcW w:w="1077" w:type="dxa"/>
            <w:noWrap/>
            <w:vAlign w:val="center"/>
          </w:tcPr>
          <w:p w14:paraId="297226DB">
            <w:pPr>
              <w:spacing w:line="440" w:lineRule="exact"/>
              <w:rPr>
                <w:rFonts w:ascii="宋体"/>
                <w:color w:val="auto"/>
                <w:szCs w:val="21"/>
                <w:highlight w:val="none"/>
              </w:rPr>
            </w:pPr>
          </w:p>
        </w:tc>
        <w:tc>
          <w:tcPr>
            <w:tcW w:w="1084" w:type="dxa"/>
            <w:noWrap/>
            <w:vAlign w:val="center"/>
          </w:tcPr>
          <w:p w14:paraId="6D7E4B0A">
            <w:pPr>
              <w:spacing w:line="440" w:lineRule="exact"/>
              <w:rPr>
                <w:rFonts w:ascii="宋体"/>
                <w:color w:val="auto"/>
                <w:szCs w:val="21"/>
                <w:highlight w:val="none"/>
              </w:rPr>
            </w:pPr>
          </w:p>
        </w:tc>
      </w:tr>
      <w:tr w14:paraId="1BA8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485F1E7C">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2E08A5C7">
            <w:pPr>
              <w:spacing w:line="440" w:lineRule="exact"/>
              <w:rPr>
                <w:rFonts w:ascii="宋体"/>
                <w:color w:val="auto"/>
                <w:szCs w:val="21"/>
                <w:highlight w:val="none"/>
              </w:rPr>
            </w:pPr>
          </w:p>
        </w:tc>
        <w:tc>
          <w:tcPr>
            <w:tcW w:w="1077" w:type="dxa"/>
            <w:noWrap/>
            <w:vAlign w:val="center"/>
          </w:tcPr>
          <w:p w14:paraId="2F1B1A6C">
            <w:pPr>
              <w:spacing w:line="440" w:lineRule="exact"/>
              <w:rPr>
                <w:rFonts w:ascii="宋体"/>
                <w:color w:val="auto"/>
                <w:szCs w:val="21"/>
                <w:highlight w:val="none"/>
              </w:rPr>
            </w:pPr>
          </w:p>
        </w:tc>
        <w:tc>
          <w:tcPr>
            <w:tcW w:w="1077" w:type="dxa"/>
            <w:noWrap/>
            <w:vAlign w:val="center"/>
          </w:tcPr>
          <w:p w14:paraId="4C0169E4">
            <w:pPr>
              <w:spacing w:line="440" w:lineRule="exact"/>
              <w:rPr>
                <w:rFonts w:ascii="宋体"/>
                <w:color w:val="auto"/>
                <w:szCs w:val="21"/>
                <w:highlight w:val="none"/>
              </w:rPr>
            </w:pPr>
          </w:p>
        </w:tc>
        <w:tc>
          <w:tcPr>
            <w:tcW w:w="1077" w:type="dxa"/>
            <w:noWrap/>
            <w:vAlign w:val="center"/>
          </w:tcPr>
          <w:p w14:paraId="493CDE7D">
            <w:pPr>
              <w:spacing w:line="440" w:lineRule="exact"/>
              <w:rPr>
                <w:rFonts w:ascii="宋体"/>
                <w:color w:val="auto"/>
                <w:szCs w:val="21"/>
                <w:highlight w:val="none"/>
              </w:rPr>
            </w:pPr>
          </w:p>
        </w:tc>
        <w:tc>
          <w:tcPr>
            <w:tcW w:w="1077" w:type="dxa"/>
            <w:noWrap/>
            <w:vAlign w:val="center"/>
          </w:tcPr>
          <w:p w14:paraId="730406C7">
            <w:pPr>
              <w:spacing w:line="440" w:lineRule="exact"/>
              <w:rPr>
                <w:rFonts w:ascii="宋体"/>
                <w:color w:val="auto"/>
                <w:szCs w:val="21"/>
                <w:highlight w:val="none"/>
              </w:rPr>
            </w:pPr>
          </w:p>
        </w:tc>
        <w:tc>
          <w:tcPr>
            <w:tcW w:w="1077" w:type="dxa"/>
            <w:noWrap/>
            <w:vAlign w:val="center"/>
          </w:tcPr>
          <w:p w14:paraId="3CFDA30E">
            <w:pPr>
              <w:spacing w:line="440" w:lineRule="exact"/>
              <w:rPr>
                <w:rFonts w:ascii="宋体"/>
                <w:color w:val="auto"/>
                <w:szCs w:val="21"/>
                <w:highlight w:val="none"/>
              </w:rPr>
            </w:pPr>
          </w:p>
        </w:tc>
        <w:tc>
          <w:tcPr>
            <w:tcW w:w="1077" w:type="dxa"/>
            <w:noWrap/>
            <w:vAlign w:val="center"/>
          </w:tcPr>
          <w:p w14:paraId="1E8D3B4A">
            <w:pPr>
              <w:spacing w:line="440" w:lineRule="exact"/>
              <w:rPr>
                <w:rFonts w:ascii="宋体"/>
                <w:color w:val="auto"/>
                <w:szCs w:val="21"/>
                <w:highlight w:val="none"/>
              </w:rPr>
            </w:pPr>
          </w:p>
        </w:tc>
        <w:tc>
          <w:tcPr>
            <w:tcW w:w="1084" w:type="dxa"/>
            <w:noWrap/>
            <w:vAlign w:val="center"/>
          </w:tcPr>
          <w:p w14:paraId="248FF6D1">
            <w:pPr>
              <w:spacing w:line="440" w:lineRule="exact"/>
              <w:rPr>
                <w:rFonts w:ascii="宋体"/>
                <w:color w:val="auto"/>
                <w:szCs w:val="21"/>
                <w:highlight w:val="none"/>
              </w:rPr>
            </w:pPr>
          </w:p>
        </w:tc>
      </w:tr>
      <w:tr w14:paraId="6A5C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77" w:type="dxa"/>
            <w:shd w:val="clear" w:color="auto" w:fill="auto"/>
            <w:noWrap/>
            <w:vAlign w:val="center"/>
          </w:tcPr>
          <w:p w14:paraId="3BC30CE6">
            <w:pPr>
              <w:spacing w:line="440" w:lineRule="exact"/>
              <w:rPr>
                <w:rFonts w:ascii="宋体" w:hAnsi="Times New Roman" w:eastAsia="宋体" w:cs="Times New Roman"/>
                <w:color w:val="auto"/>
                <w:kern w:val="2"/>
                <w:sz w:val="21"/>
                <w:szCs w:val="21"/>
                <w:highlight w:val="none"/>
                <w:lang w:val="en-US" w:eastAsia="zh-CN" w:bidi="ar-SA"/>
              </w:rPr>
            </w:pPr>
          </w:p>
        </w:tc>
        <w:tc>
          <w:tcPr>
            <w:tcW w:w="1077" w:type="dxa"/>
            <w:noWrap/>
            <w:vAlign w:val="center"/>
          </w:tcPr>
          <w:p w14:paraId="6FE9F062">
            <w:pPr>
              <w:spacing w:line="440" w:lineRule="exact"/>
              <w:rPr>
                <w:rFonts w:ascii="宋体"/>
                <w:color w:val="auto"/>
                <w:szCs w:val="21"/>
                <w:highlight w:val="none"/>
              </w:rPr>
            </w:pPr>
          </w:p>
        </w:tc>
        <w:tc>
          <w:tcPr>
            <w:tcW w:w="1077" w:type="dxa"/>
            <w:noWrap/>
            <w:vAlign w:val="center"/>
          </w:tcPr>
          <w:p w14:paraId="7732B764">
            <w:pPr>
              <w:spacing w:line="440" w:lineRule="exact"/>
              <w:rPr>
                <w:rFonts w:ascii="宋体"/>
                <w:color w:val="auto"/>
                <w:szCs w:val="21"/>
                <w:highlight w:val="none"/>
              </w:rPr>
            </w:pPr>
          </w:p>
        </w:tc>
        <w:tc>
          <w:tcPr>
            <w:tcW w:w="1077" w:type="dxa"/>
            <w:noWrap/>
            <w:vAlign w:val="center"/>
          </w:tcPr>
          <w:p w14:paraId="66218673">
            <w:pPr>
              <w:spacing w:line="440" w:lineRule="exact"/>
              <w:rPr>
                <w:rFonts w:ascii="宋体"/>
                <w:color w:val="auto"/>
                <w:szCs w:val="21"/>
                <w:highlight w:val="none"/>
              </w:rPr>
            </w:pPr>
          </w:p>
        </w:tc>
        <w:tc>
          <w:tcPr>
            <w:tcW w:w="1077" w:type="dxa"/>
            <w:noWrap/>
            <w:vAlign w:val="center"/>
          </w:tcPr>
          <w:p w14:paraId="6AF821D4">
            <w:pPr>
              <w:spacing w:line="440" w:lineRule="exact"/>
              <w:rPr>
                <w:rFonts w:ascii="宋体"/>
                <w:color w:val="auto"/>
                <w:szCs w:val="21"/>
                <w:highlight w:val="none"/>
              </w:rPr>
            </w:pPr>
          </w:p>
        </w:tc>
        <w:tc>
          <w:tcPr>
            <w:tcW w:w="1077" w:type="dxa"/>
            <w:noWrap/>
            <w:vAlign w:val="center"/>
          </w:tcPr>
          <w:p w14:paraId="2EB6B770">
            <w:pPr>
              <w:spacing w:line="440" w:lineRule="exact"/>
              <w:rPr>
                <w:rFonts w:ascii="宋体"/>
                <w:color w:val="auto"/>
                <w:szCs w:val="21"/>
                <w:highlight w:val="none"/>
              </w:rPr>
            </w:pPr>
          </w:p>
        </w:tc>
        <w:tc>
          <w:tcPr>
            <w:tcW w:w="1077" w:type="dxa"/>
            <w:noWrap/>
            <w:vAlign w:val="center"/>
          </w:tcPr>
          <w:p w14:paraId="101EB275">
            <w:pPr>
              <w:spacing w:line="440" w:lineRule="exact"/>
              <w:rPr>
                <w:rFonts w:ascii="宋体"/>
                <w:color w:val="auto"/>
                <w:szCs w:val="21"/>
                <w:highlight w:val="none"/>
              </w:rPr>
            </w:pPr>
          </w:p>
        </w:tc>
        <w:tc>
          <w:tcPr>
            <w:tcW w:w="1077" w:type="dxa"/>
            <w:noWrap/>
            <w:vAlign w:val="center"/>
          </w:tcPr>
          <w:p w14:paraId="5A533F84">
            <w:pPr>
              <w:spacing w:line="440" w:lineRule="exact"/>
              <w:rPr>
                <w:rFonts w:ascii="宋体"/>
                <w:color w:val="auto"/>
                <w:szCs w:val="21"/>
                <w:highlight w:val="none"/>
              </w:rPr>
            </w:pPr>
          </w:p>
        </w:tc>
        <w:tc>
          <w:tcPr>
            <w:tcW w:w="1084" w:type="dxa"/>
            <w:noWrap/>
            <w:vAlign w:val="center"/>
          </w:tcPr>
          <w:p w14:paraId="6EC8D335">
            <w:pPr>
              <w:spacing w:line="440" w:lineRule="exact"/>
              <w:rPr>
                <w:rFonts w:ascii="宋体"/>
                <w:color w:val="auto"/>
                <w:szCs w:val="21"/>
                <w:highlight w:val="none"/>
              </w:rPr>
            </w:pPr>
          </w:p>
        </w:tc>
      </w:tr>
      <w:tr w14:paraId="6D94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231" w:type="dxa"/>
            <w:gridSpan w:val="3"/>
            <w:shd w:val="clear" w:color="auto" w:fill="auto"/>
            <w:noWrap/>
            <w:vAlign w:val="center"/>
          </w:tcPr>
          <w:p w14:paraId="283252C4">
            <w:pPr>
              <w:keepNext w:val="0"/>
              <w:keepLines w:val="0"/>
              <w:widowControl/>
              <w:suppressLineNumbers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小计</w:t>
            </w:r>
          </w:p>
        </w:tc>
        <w:tc>
          <w:tcPr>
            <w:tcW w:w="6469" w:type="dxa"/>
            <w:gridSpan w:val="6"/>
            <w:noWrap/>
            <w:vAlign w:val="center"/>
          </w:tcPr>
          <w:p w14:paraId="4F8E26EE">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567DC209">
            <w:pPr>
              <w:spacing w:line="440" w:lineRule="exact"/>
              <w:ind w:firstLine="1680" w:firstLineChars="800"/>
              <w:jc w:val="both"/>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汇入投标报价汇总表</w:t>
            </w:r>
          </w:p>
        </w:tc>
      </w:tr>
    </w:tbl>
    <w:p w14:paraId="3BB7D465">
      <w:pPr>
        <w:jc w:val="center"/>
        <w:outlineLvl w:val="9"/>
        <w:rPr>
          <w:rFonts w:hint="default" w:eastAsia="宋体"/>
          <w:color w:val="auto"/>
          <w:highlight w:val="none"/>
          <w:lang w:val="en-US" w:eastAsia="zh-CN"/>
        </w:rPr>
      </w:pPr>
    </w:p>
    <w:p w14:paraId="1111C344">
      <w:pPr>
        <w:jc w:val="center"/>
        <w:outlineLvl w:val="9"/>
        <w:rPr>
          <w:rFonts w:hint="eastAsia"/>
          <w:color w:val="auto"/>
          <w:highlight w:val="none"/>
        </w:rPr>
      </w:pPr>
    </w:p>
    <w:p w14:paraId="335676B0">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5092269B">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389234E8">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3F78028C">
      <w:pPr>
        <w:spacing w:line="440" w:lineRule="exact"/>
        <w:rPr>
          <w:color w:val="auto"/>
          <w:szCs w:val="21"/>
          <w:highlight w:val="none"/>
        </w:rPr>
      </w:pPr>
    </w:p>
    <w:p w14:paraId="37390A73">
      <w:pPr>
        <w:spacing w:line="440" w:lineRule="exact"/>
        <w:ind w:firstLine="4305" w:firstLineChars="20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748C61FD">
      <w:pPr>
        <w:spacing w:line="440" w:lineRule="exact"/>
        <w:ind w:firstLine="4305" w:firstLineChars="2050"/>
        <w:rPr>
          <w:rFonts w:hint="eastAsia"/>
          <w:color w:val="auto"/>
          <w:szCs w:val="21"/>
          <w:highlight w:val="none"/>
        </w:rPr>
      </w:pPr>
    </w:p>
    <w:p w14:paraId="2C07315C">
      <w:pPr>
        <w:spacing w:line="440" w:lineRule="exact"/>
        <w:ind w:firstLine="4305" w:firstLineChars="2050"/>
        <w:rPr>
          <w:rFonts w:hint="eastAsia"/>
          <w:color w:val="auto"/>
          <w:szCs w:val="21"/>
          <w:highlight w:val="none"/>
        </w:rPr>
      </w:pPr>
    </w:p>
    <w:p w14:paraId="5EC26A39">
      <w:pPr>
        <w:spacing w:line="440" w:lineRule="exact"/>
        <w:ind w:firstLine="4305" w:firstLineChars="2050"/>
        <w:rPr>
          <w:rFonts w:hint="eastAsia"/>
          <w:color w:val="auto"/>
          <w:szCs w:val="21"/>
          <w:highlight w:val="none"/>
        </w:rPr>
      </w:pPr>
    </w:p>
    <w:p w14:paraId="42066FD3">
      <w:pPr>
        <w:spacing w:line="440" w:lineRule="exact"/>
        <w:ind w:firstLine="4305" w:firstLineChars="2050"/>
        <w:rPr>
          <w:rFonts w:hint="eastAsia"/>
          <w:color w:val="auto"/>
          <w:szCs w:val="21"/>
          <w:highlight w:val="none"/>
        </w:rPr>
      </w:pPr>
    </w:p>
    <w:p w14:paraId="0F18808D">
      <w:pPr>
        <w:spacing w:line="440" w:lineRule="exact"/>
        <w:ind w:firstLine="4305" w:firstLineChars="2050"/>
        <w:rPr>
          <w:rFonts w:hint="eastAsia"/>
          <w:color w:val="auto"/>
          <w:szCs w:val="21"/>
          <w:highlight w:val="none"/>
        </w:rPr>
      </w:pPr>
    </w:p>
    <w:p w14:paraId="65E9454A">
      <w:pPr>
        <w:jc w:val="center"/>
        <w:outlineLvl w:val="9"/>
        <w:rPr>
          <w:rFonts w:hint="eastAsia"/>
          <w:b/>
          <w:bCs/>
          <w:color w:val="auto"/>
          <w:highlight w:val="none"/>
          <w:lang w:val="en-US" w:eastAsia="zh-CN"/>
        </w:rPr>
      </w:pPr>
      <w:r>
        <w:rPr>
          <w:rFonts w:hint="eastAsia"/>
          <w:b/>
          <w:bCs/>
          <w:color w:val="auto"/>
          <w:highlight w:val="none"/>
          <w:lang w:val="en-US" w:eastAsia="zh-CN"/>
        </w:rPr>
        <w:t>5-5建筑安装工程费清单</w:t>
      </w:r>
    </w:p>
    <w:p w14:paraId="6E50AB3C">
      <w:pPr>
        <w:jc w:val="center"/>
        <w:outlineLvl w:val="9"/>
        <w:rPr>
          <w:rFonts w:hint="eastAsia"/>
          <w:b/>
          <w:bCs/>
          <w:color w:val="auto"/>
          <w:highlight w:val="none"/>
          <w:lang w:val="en-US" w:eastAsia="zh-CN"/>
        </w:rPr>
      </w:pPr>
    </w:p>
    <w:tbl>
      <w:tblPr>
        <w:tblStyle w:val="44"/>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06"/>
        <w:gridCol w:w="1355"/>
        <w:gridCol w:w="1355"/>
        <w:gridCol w:w="1355"/>
        <w:gridCol w:w="1355"/>
        <w:gridCol w:w="1365"/>
      </w:tblGrid>
      <w:tr w14:paraId="3496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noWrap/>
            <w:vAlign w:val="center"/>
          </w:tcPr>
          <w:p w14:paraId="058CE540">
            <w:pPr>
              <w:jc w:val="center"/>
              <w:rPr>
                <w:rFonts w:ascii="宋体"/>
                <w:color w:val="auto"/>
                <w:szCs w:val="21"/>
                <w:highlight w:val="none"/>
              </w:rPr>
            </w:pPr>
            <w:r>
              <w:rPr>
                <w:rFonts w:hint="eastAsia" w:ascii="宋体" w:hAnsi="宋体"/>
                <w:b/>
                <w:bCs/>
                <w:color w:val="auto"/>
                <w:szCs w:val="21"/>
                <w:highlight w:val="none"/>
              </w:rPr>
              <w:t>序号</w:t>
            </w:r>
          </w:p>
        </w:tc>
        <w:tc>
          <w:tcPr>
            <w:tcW w:w="1806" w:type="dxa"/>
            <w:noWrap/>
            <w:vAlign w:val="center"/>
          </w:tcPr>
          <w:p w14:paraId="281C8383">
            <w:pPr>
              <w:keepNext w:val="0"/>
              <w:keepLines w:val="0"/>
              <w:widowControl/>
              <w:suppressLineNumbers w:val="0"/>
              <w:jc w:val="center"/>
              <w:rPr>
                <w:rFonts w:hint="default" w:ascii="宋体" w:eastAsia="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项目名称</w:t>
            </w:r>
          </w:p>
        </w:tc>
        <w:tc>
          <w:tcPr>
            <w:tcW w:w="1355" w:type="dxa"/>
            <w:noWrap/>
            <w:vAlign w:val="center"/>
          </w:tcPr>
          <w:p w14:paraId="0125ED95">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计量单位</w:t>
            </w:r>
          </w:p>
        </w:tc>
        <w:tc>
          <w:tcPr>
            <w:tcW w:w="1355" w:type="dxa"/>
            <w:noWrap/>
            <w:vAlign w:val="center"/>
          </w:tcPr>
          <w:p w14:paraId="05B354D4">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工程数量</w:t>
            </w:r>
          </w:p>
        </w:tc>
        <w:tc>
          <w:tcPr>
            <w:tcW w:w="1355" w:type="dxa"/>
            <w:noWrap/>
            <w:vAlign w:val="center"/>
          </w:tcPr>
          <w:p w14:paraId="22A5278A">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单价（元）</w:t>
            </w:r>
          </w:p>
        </w:tc>
        <w:tc>
          <w:tcPr>
            <w:tcW w:w="1355" w:type="dxa"/>
            <w:noWrap/>
            <w:vAlign w:val="center"/>
          </w:tcPr>
          <w:p w14:paraId="17F7CB18">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合价（元）</w:t>
            </w:r>
          </w:p>
        </w:tc>
        <w:tc>
          <w:tcPr>
            <w:tcW w:w="1365" w:type="dxa"/>
            <w:noWrap/>
            <w:vAlign w:val="center"/>
          </w:tcPr>
          <w:p w14:paraId="3051D4A1">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37DC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noWrap/>
            <w:vAlign w:val="center"/>
          </w:tcPr>
          <w:p w14:paraId="23619CB6">
            <w:pPr>
              <w:spacing w:line="440" w:lineRule="exact"/>
              <w:rPr>
                <w:rFonts w:ascii="宋体"/>
                <w:color w:val="auto"/>
                <w:szCs w:val="21"/>
                <w:highlight w:val="none"/>
              </w:rPr>
            </w:pPr>
          </w:p>
        </w:tc>
        <w:tc>
          <w:tcPr>
            <w:tcW w:w="1806" w:type="dxa"/>
            <w:noWrap/>
            <w:vAlign w:val="center"/>
          </w:tcPr>
          <w:p w14:paraId="50052255">
            <w:pPr>
              <w:spacing w:line="440" w:lineRule="exact"/>
              <w:rPr>
                <w:rFonts w:ascii="宋体"/>
                <w:color w:val="auto"/>
                <w:szCs w:val="21"/>
                <w:highlight w:val="none"/>
              </w:rPr>
            </w:pPr>
          </w:p>
        </w:tc>
        <w:tc>
          <w:tcPr>
            <w:tcW w:w="1355" w:type="dxa"/>
            <w:noWrap/>
            <w:vAlign w:val="center"/>
          </w:tcPr>
          <w:p w14:paraId="5C99FA63">
            <w:pPr>
              <w:spacing w:line="440" w:lineRule="exact"/>
              <w:rPr>
                <w:rFonts w:ascii="宋体"/>
                <w:color w:val="auto"/>
                <w:szCs w:val="21"/>
                <w:highlight w:val="none"/>
              </w:rPr>
            </w:pPr>
          </w:p>
        </w:tc>
        <w:tc>
          <w:tcPr>
            <w:tcW w:w="1355" w:type="dxa"/>
            <w:noWrap/>
            <w:vAlign w:val="center"/>
          </w:tcPr>
          <w:p w14:paraId="7DB3C60D">
            <w:pPr>
              <w:spacing w:line="440" w:lineRule="exact"/>
              <w:rPr>
                <w:rFonts w:ascii="宋体"/>
                <w:color w:val="auto"/>
                <w:szCs w:val="21"/>
                <w:highlight w:val="none"/>
              </w:rPr>
            </w:pPr>
          </w:p>
        </w:tc>
        <w:tc>
          <w:tcPr>
            <w:tcW w:w="1355" w:type="dxa"/>
            <w:noWrap/>
            <w:vAlign w:val="center"/>
          </w:tcPr>
          <w:p w14:paraId="1909F7B0">
            <w:pPr>
              <w:spacing w:line="440" w:lineRule="exact"/>
              <w:rPr>
                <w:rFonts w:ascii="宋体"/>
                <w:color w:val="auto"/>
                <w:szCs w:val="21"/>
                <w:highlight w:val="none"/>
              </w:rPr>
            </w:pPr>
          </w:p>
        </w:tc>
        <w:tc>
          <w:tcPr>
            <w:tcW w:w="1355" w:type="dxa"/>
            <w:noWrap/>
            <w:vAlign w:val="center"/>
          </w:tcPr>
          <w:p w14:paraId="09AEA453">
            <w:pPr>
              <w:spacing w:line="440" w:lineRule="exact"/>
              <w:rPr>
                <w:rFonts w:ascii="宋体"/>
                <w:color w:val="auto"/>
                <w:szCs w:val="21"/>
                <w:highlight w:val="none"/>
              </w:rPr>
            </w:pPr>
          </w:p>
        </w:tc>
        <w:tc>
          <w:tcPr>
            <w:tcW w:w="1365" w:type="dxa"/>
            <w:noWrap/>
            <w:vAlign w:val="center"/>
          </w:tcPr>
          <w:p w14:paraId="6A6D634E">
            <w:pPr>
              <w:spacing w:line="440" w:lineRule="exact"/>
              <w:rPr>
                <w:rFonts w:ascii="宋体"/>
                <w:color w:val="auto"/>
                <w:szCs w:val="21"/>
                <w:highlight w:val="none"/>
              </w:rPr>
            </w:pPr>
          </w:p>
        </w:tc>
      </w:tr>
      <w:tr w14:paraId="2C40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672EDF50">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101AD7CB">
            <w:pPr>
              <w:spacing w:line="440" w:lineRule="exact"/>
              <w:rPr>
                <w:rFonts w:hint="eastAsia" w:ascii="宋体" w:hAnsi="宋体" w:eastAsia="宋体"/>
                <w:color w:val="auto"/>
                <w:szCs w:val="21"/>
                <w:highlight w:val="none"/>
                <w:lang w:val="en-US" w:eastAsia="zh-CN"/>
              </w:rPr>
            </w:pPr>
          </w:p>
        </w:tc>
        <w:tc>
          <w:tcPr>
            <w:tcW w:w="1355" w:type="dxa"/>
            <w:noWrap/>
            <w:vAlign w:val="center"/>
          </w:tcPr>
          <w:p w14:paraId="35390144">
            <w:pPr>
              <w:spacing w:line="440" w:lineRule="exact"/>
              <w:rPr>
                <w:rFonts w:hint="eastAsia" w:ascii="宋体" w:hAnsi="宋体"/>
                <w:color w:val="auto"/>
                <w:szCs w:val="21"/>
                <w:highlight w:val="none"/>
              </w:rPr>
            </w:pPr>
          </w:p>
        </w:tc>
        <w:tc>
          <w:tcPr>
            <w:tcW w:w="1355" w:type="dxa"/>
            <w:noWrap/>
            <w:vAlign w:val="center"/>
          </w:tcPr>
          <w:p w14:paraId="341005FA">
            <w:pPr>
              <w:spacing w:line="440" w:lineRule="exact"/>
              <w:rPr>
                <w:rFonts w:ascii="宋体"/>
                <w:color w:val="auto"/>
                <w:szCs w:val="21"/>
                <w:highlight w:val="none"/>
              </w:rPr>
            </w:pPr>
          </w:p>
        </w:tc>
        <w:tc>
          <w:tcPr>
            <w:tcW w:w="1355" w:type="dxa"/>
            <w:noWrap/>
            <w:vAlign w:val="center"/>
          </w:tcPr>
          <w:p w14:paraId="33C439AA">
            <w:pPr>
              <w:spacing w:line="440" w:lineRule="exact"/>
              <w:rPr>
                <w:rFonts w:ascii="宋体"/>
                <w:color w:val="auto"/>
                <w:szCs w:val="21"/>
                <w:highlight w:val="none"/>
              </w:rPr>
            </w:pPr>
          </w:p>
        </w:tc>
        <w:tc>
          <w:tcPr>
            <w:tcW w:w="1355" w:type="dxa"/>
            <w:noWrap/>
            <w:vAlign w:val="center"/>
          </w:tcPr>
          <w:p w14:paraId="7034FD26">
            <w:pPr>
              <w:spacing w:line="440" w:lineRule="exact"/>
              <w:rPr>
                <w:rFonts w:ascii="宋体"/>
                <w:color w:val="auto"/>
                <w:szCs w:val="21"/>
                <w:highlight w:val="none"/>
              </w:rPr>
            </w:pPr>
          </w:p>
        </w:tc>
        <w:tc>
          <w:tcPr>
            <w:tcW w:w="1365" w:type="dxa"/>
            <w:noWrap/>
            <w:vAlign w:val="center"/>
          </w:tcPr>
          <w:p w14:paraId="066E2E1A">
            <w:pPr>
              <w:spacing w:line="440" w:lineRule="exact"/>
              <w:rPr>
                <w:rFonts w:ascii="宋体"/>
                <w:color w:val="auto"/>
                <w:szCs w:val="21"/>
                <w:highlight w:val="none"/>
              </w:rPr>
            </w:pPr>
          </w:p>
        </w:tc>
      </w:tr>
      <w:tr w14:paraId="7C40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4C003FD4">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5D77B143">
            <w:pPr>
              <w:spacing w:line="440" w:lineRule="exact"/>
              <w:rPr>
                <w:rFonts w:ascii="宋体"/>
                <w:color w:val="auto"/>
                <w:szCs w:val="21"/>
                <w:highlight w:val="none"/>
              </w:rPr>
            </w:pPr>
          </w:p>
        </w:tc>
        <w:tc>
          <w:tcPr>
            <w:tcW w:w="1355" w:type="dxa"/>
            <w:noWrap/>
            <w:vAlign w:val="center"/>
          </w:tcPr>
          <w:p w14:paraId="3BF9AB87">
            <w:pPr>
              <w:spacing w:line="440" w:lineRule="exact"/>
              <w:rPr>
                <w:rFonts w:ascii="宋体"/>
                <w:color w:val="auto"/>
                <w:szCs w:val="21"/>
                <w:highlight w:val="none"/>
              </w:rPr>
            </w:pPr>
          </w:p>
        </w:tc>
        <w:tc>
          <w:tcPr>
            <w:tcW w:w="1355" w:type="dxa"/>
            <w:noWrap/>
            <w:vAlign w:val="center"/>
          </w:tcPr>
          <w:p w14:paraId="0147AA25">
            <w:pPr>
              <w:spacing w:line="440" w:lineRule="exact"/>
              <w:rPr>
                <w:rFonts w:ascii="宋体"/>
                <w:color w:val="auto"/>
                <w:szCs w:val="21"/>
                <w:highlight w:val="none"/>
              </w:rPr>
            </w:pPr>
          </w:p>
        </w:tc>
        <w:tc>
          <w:tcPr>
            <w:tcW w:w="1355" w:type="dxa"/>
            <w:noWrap/>
            <w:vAlign w:val="center"/>
          </w:tcPr>
          <w:p w14:paraId="1CA12F08">
            <w:pPr>
              <w:spacing w:line="440" w:lineRule="exact"/>
              <w:rPr>
                <w:rFonts w:ascii="宋体"/>
                <w:color w:val="auto"/>
                <w:szCs w:val="21"/>
                <w:highlight w:val="none"/>
              </w:rPr>
            </w:pPr>
          </w:p>
        </w:tc>
        <w:tc>
          <w:tcPr>
            <w:tcW w:w="1355" w:type="dxa"/>
            <w:noWrap/>
            <w:vAlign w:val="center"/>
          </w:tcPr>
          <w:p w14:paraId="7F24BB84">
            <w:pPr>
              <w:spacing w:line="440" w:lineRule="exact"/>
              <w:rPr>
                <w:rFonts w:ascii="宋体"/>
                <w:color w:val="auto"/>
                <w:szCs w:val="21"/>
                <w:highlight w:val="none"/>
              </w:rPr>
            </w:pPr>
          </w:p>
        </w:tc>
        <w:tc>
          <w:tcPr>
            <w:tcW w:w="1365" w:type="dxa"/>
            <w:noWrap/>
            <w:vAlign w:val="center"/>
          </w:tcPr>
          <w:p w14:paraId="10CE9E50">
            <w:pPr>
              <w:spacing w:line="440" w:lineRule="exact"/>
              <w:rPr>
                <w:rFonts w:ascii="宋体"/>
                <w:color w:val="auto"/>
                <w:szCs w:val="21"/>
                <w:highlight w:val="none"/>
              </w:rPr>
            </w:pPr>
          </w:p>
        </w:tc>
      </w:tr>
      <w:tr w14:paraId="4141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38952FB2">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6A746868">
            <w:pPr>
              <w:spacing w:line="440" w:lineRule="exact"/>
              <w:rPr>
                <w:rFonts w:ascii="宋体"/>
                <w:color w:val="auto"/>
                <w:szCs w:val="21"/>
                <w:highlight w:val="none"/>
              </w:rPr>
            </w:pPr>
          </w:p>
        </w:tc>
        <w:tc>
          <w:tcPr>
            <w:tcW w:w="1355" w:type="dxa"/>
            <w:noWrap/>
            <w:vAlign w:val="center"/>
          </w:tcPr>
          <w:p w14:paraId="1C3C1066">
            <w:pPr>
              <w:spacing w:line="440" w:lineRule="exact"/>
              <w:rPr>
                <w:rFonts w:ascii="宋体"/>
                <w:color w:val="auto"/>
                <w:szCs w:val="21"/>
                <w:highlight w:val="none"/>
              </w:rPr>
            </w:pPr>
          </w:p>
        </w:tc>
        <w:tc>
          <w:tcPr>
            <w:tcW w:w="1355" w:type="dxa"/>
            <w:noWrap/>
            <w:vAlign w:val="center"/>
          </w:tcPr>
          <w:p w14:paraId="718B1BF1">
            <w:pPr>
              <w:spacing w:line="440" w:lineRule="exact"/>
              <w:rPr>
                <w:rFonts w:ascii="宋体"/>
                <w:color w:val="auto"/>
                <w:szCs w:val="21"/>
                <w:highlight w:val="none"/>
              </w:rPr>
            </w:pPr>
          </w:p>
        </w:tc>
        <w:tc>
          <w:tcPr>
            <w:tcW w:w="1355" w:type="dxa"/>
            <w:noWrap/>
            <w:vAlign w:val="center"/>
          </w:tcPr>
          <w:p w14:paraId="07525E1B">
            <w:pPr>
              <w:spacing w:line="440" w:lineRule="exact"/>
              <w:rPr>
                <w:rFonts w:ascii="宋体"/>
                <w:color w:val="auto"/>
                <w:szCs w:val="21"/>
                <w:highlight w:val="none"/>
              </w:rPr>
            </w:pPr>
          </w:p>
        </w:tc>
        <w:tc>
          <w:tcPr>
            <w:tcW w:w="1355" w:type="dxa"/>
            <w:noWrap/>
            <w:vAlign w:val="center"/>
          </w:tcPr>
          <w:p w14:paraId="3C15C513">
            <w:pPr>
              <w:spacing w:line="440" w:lineRule="exact"/>
              <w:rPr>
                <w:rFonts w:ascii="宋体"/>
                <w:color w:val="auto"/>
                <w:szCs w:val="21"/>
                <w:highlight w:val="none"/>
              </w:rPr>
            </w:pPr>
          </w:p>
        </w:tc>
        <w:tc>
          <w:tcPr>
            <w:tcW w:w="1365" w:type="dxa"/>
            <w:noWrap/>
            <w:vAlign w:val="center"/>
          </w:tcPr>
          <w:p w14:paraId="037B5C26">
            <w:pPr>
              <w:spacing w:line="440" w:lineRule="exact"/>
              <w:rPr>
                <w:rFonts w:ascii="宋体"/>
                <w:color w:val="auto"/>
                <w:szCs w:val="21"/>
                <w:highlight w:val="none"/>
              </w:rPr>
            </w:pPr>
          </w:p>
        </w:tc>
      </w:tr>
      <w:tr w14:paraId="6E94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7B1B2747">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788C76C4">
            <w:pPr>
              <w:spacing w:line="440" w:lineRule="exact"/>
              <w:rPr>
                <w:rFonts w:ascii="宋体"/>
                <w:color w:val="auto"/>
                <w:szCs w:val="21"/>
                <w:highlight w:val="none"/>
              </w:rPr>
            </w:pPr>
          </w:p>
        </w:tc>
        <w:tc>
          <w:tcPr>
            <w:tcW w:w="1355" w:type="dxa"/>
            <w:noWrap/>
            <w:vAlign w:val="center"/>
          </w:tcPr>
          <w:p w14:paraId="3216B881">
            <w:pPr>
              <w:spacing w:line="440" w:lineRule="exact"/>
              <w:rPr>
                <w:rFonts w:ascii="宋体"/>
                <w:color w:val="auto"/>
                <w:szCs w:val="21"/>
                <w:highlight w:val="none"/>
              </w:rPr>
            </w:pPr>
          </w:p>
        </w:tc>
        <w:tc>
          <w:tcPr>
            <w:tcW w:w="1355" w:type="dxa"/>
            <w:noWrap/>
            <w:vAlign w:val="center"/>
          </w:tcPr>
          <w:p w14:paraId="187C1429">
            <w:pPr>
              <w:spacing w:line="440" w:lineRule="exact"/>
              <w:rPr>
                <w:rFonts w:ascii="宋体"/>
                <w:color w:val="auto"/>
                <w:szCs w:val="21"/>
                <w:highlight w:val="none"/>
              </w:rPr>
            </w:pPr>
          </w:p>
        </w:tc>
        <w:tc>
          <w:tcPr>
            <w:tcW w:w="1355" w:type="dxa"/>
            <w:noWrap/>
            <w:vAlign w:val="center"/>
          </w:tcPr>
          <w:p w14:paraId="13B6EB93">
            <w:pPr>
              <w:spacing w:line="440" w:lineRule="exact"/>
              <w:rPr>
                <w:rFonts w:ascii="宋体"/>
                <w:color w:val="auto"/>
                <w:szCs w:val="21"/>
                <w:highlight w:val="none"/>
              </w:rPr>
            </w:pPr>
          </w:p>
        </w:tc>
        <w:tc>
          <w:tcPr>
            <w:tcW w:w="1355" w:type="dxa"/>
            <w:noWrap/>
            <w:vAlign w:val="center"/>
          </w:tcPr>
          <w:p w14:paraId="72A32E9F">
            <w:pPr>
              <w:spacing w:line="440" w:lineRule="exact"/>
              <w:rPr>
                <w:rFonts w:ascii="宋体"/>
                <w:color w:val="auto"/>
                <w:szCs w:val="21"/>
                <w:highlight w:val="none"/>
              </w:rPr>
            </w:pPr>
          </w:p>
        </w:tc>
        <w:tc>
          <w:tcPr>
            <w:tcW w:w="1365" w:type="dxa"/>
            <w:noWrap/>
            <w:vAlign w:val="center"/>
          </w:tcPr>
          <w:p w14:paraId="065D9A52">
            <w:pPr>
              <w:spacing w:line="440" w:lineRule="exact"/>
              <w:rPr>
                <w:rFonts w:ascii="宋体"/>
                <w:color w:val="auto"/>
                <w:szCs w:val="21"/>
                <w:highlight w:val="none"/>
              </w:rPr>
            </w:pPr>
          </w:p>
        </w:tc>
      </w:tr>
      <w:tr w14:paraId="3C47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6922D3D1">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5523FE3E">
            <w:pPr>
              <w:spacing w:line="440" w:lineRule="exact"/>
              <w:rPr>
                <w:rFonts w:ascii="宋体" w:hAnsi="宋体"/>
                <w:color w:val="auto"/>
                <w:szCs w:val="21"/>
                <w:highlight w:val="none"/>
              </w:rPr>
            </w:pPr>
          </w:p>
        </w:tc>
        <w:tc>
          <w:tcPr>
            <w:tcW w:w="1355" w:type="dxa"/>
            <w:noWrap/>
            <w:vAlign w:val="center"/>
          </w:tcPr>
          <w:p w14:paraId="424773DB">
            <w:pPr>
              <w:spacing w:line="440" w:lineRule="exact"/>
              <w:rPr>
                <w:rFonts w:ascii="宋体" w:hAnsi="宋体"/>
                <w:color w:val="auto"/>
                <w:szCs w:val="21"/>
                <w:highlight w:val="none"/>
              </w:rPr>
            </w:pPr>
          </w:p>
        </w:tc>
        <w:tc>
          <w:tcPr>
            <w:tcW w:w="1355" w:type="dxa"/>
            <w:noWrap/>
            <w:vAlign w:val="center"/>
          </w:tcPr>
          <w:p w14:paraId="3FB601D2">
            <w:pPr>
              <w:spacing w:line="440" w:lineRule="exact"/>
              <w:rPr>
                <w:rFonts w:ascii="宋体"/>
                <w:color w:val="auto"/>
                <w:szCs w:val="21"/>
                <w:highlight w:val="none"/>
              </w:rPr>
            </w:pPr>
          </w:p>
        </w:tc>
        <w:tc>
          <w:tcPr>
            <w:tcW w:w="1355" w:type="dxa"/>
            <w:noWrap/>
            <w:vAlign w:val="center"/>
          </w:tcPr>
          <w:p w14:paraId="288ECA90">
            <w:pPr>
              <w:spacing w:line="440" w:lineRule="exact"/>
              <w:rPr>
                <w:rFonts w:ascii="宋体"/>
                <w:color w:val="auto"/>
                <w:szCs w:val="21"/>
                <w:highlight w:val="none"/>
              </w:rPr>
            </w:pPr>
          </w:p>
        </w:tc>
        <w:tc>
          <w:tcPr>
            <w:tcW w:w="1355" w:type="dxa"/>
            <w:noWrap/>
            <w:vAlign w:val="center"/>
          </w:tcPr>
          <w:p w14:paraId="5074C32C">
            <w:pPr>
              <w:spacing w:line="440" w:lineRule="exact"/>
              <w:rPr>
                <w:rFonts w:ascii="宋体"/>
                <w:color w:val="auto"/>
                <w:szCs w:val="21"/>
                <w:highlight w:val="none"/>
              </w:rPr>
            </w:pPr>
          </w:p>
        </w:tc>
        <w:tc>
          <w:tcPr>
            <w:tcW w:w="1365" w:type="dxa"/>
            <w:noWrap/>
            <w:vAlign w:val="center"/>
          </w:tcPr>
          <w:p w14:paraId="2B5D489A">
            <w:pPr>
              <w:spacing w:line="440" w:lineRule="exact"/>
              <w:rPr>
                <w:rFonts w:ascii="宋体"/>
                <w:color w:val="auto"/>
                <w:szCs w:val="21"/>
                <w:highlight w:val="none"/>
              </w:rPr>
            </w:pPr>
          </w:p>
        </w:tc>
      </w:tr>
      <w:tr w14:paraId="39A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4283C910">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3F14ECF0">
            <w:pPr>
              <w:spacing w:line="440" w:lineRule="exact"/>
              <w:rPr>
                <w:rFonts w:ascii="宋体"/>
                <w:color w:val="auto"/>
                <w:szCs w:val="21"/>
                <w:highlight w:val="none"/>
              </w:rPr>
            </w:pPr>
          </w:p>
        </w:tc>
        <w:tc>
          <w:tcPr>
            <w:tcW w:w="1355" w:type="dxa"/>
            <w:noWrap/>
            <w:vAlign w:val="center"/>
          </w:tcPr>
          <w:p w14:paraId="00B3D86F">
            <w:pPr>
              <w:spacing w:line="440" w:lineRule="exact"/>
              <w:rPr>
                <w:rFonts w:ascii="宋体"/>
                <w:color w:val="auto"/>
                <w:szCs w:val="21"/>
                <w:highlight w:val="none"/>
              </w:rPr>
            </w:pPr>
          </w:p>
        </w:tc>
        <w:tc>
          <w:tcPr>
            <w:tcW w:w="1355" w:type="dxa"/>
            <w:noWrap/>
            <w:vAlign w:val="center"/>
          </w:tcPr>
          <w:p w14:paraId="67100484">
            <w:pPr>
              <w:spacing w:line="440" w:lineRule="exact"/>
              <w:rPr>
                <w:rFonts w:ascii="宋体"/>
                <w:color w:val="auto"/>
                <w:szCs w:val="21"/>
                <w:highlight w:val="none"/>
              </w:rPr>
            </w:pPr>
          </w:p>
        </w:tc>
        <w:tc>
          <w:tcPr>
            <w:tcW w:w="1355" w:type="dxa"/>
            <w:noWrap/>
            <w:vAlign w:val="center"/>
          </w:tcPr>
          <w:p w14:paraId="1F8138C2">
            <w:pPr>
              <w:spacing w:line="440" w:lineRule="exact"/>
              <w:rPr>
                <w:rFonts w:ascii="宋体"/>
                <w:color w:val="auto"/>
                <w:szCs w:val="21"/>
                <w:highlight w:val="none"/>
              </w:rPr>
            </w:pPr>
          </w:p>
        </w:tc>
        <w:tc>
          <w:tcPr>
            <w:tcW w:w="1355" w:type="dxa"/>
            <w:noWrap/>
            <w:vAlign w:val="center"/>
          </w:tcPr>
          <w:p w14:paraId="390F38AE">
            <w:pPr>
              <w:spacing w:line="440" w:lineRule="exact"/>
              <w:rPr>
                <w:rFonts w:ascii="宋体"/>
                <w:color w:val="auto"/>
                <w:szCs w:val="21"/>
                <w:highlight w:val="none"/>
              </w:rPr>
            </w:pPr>
          </w:p>
        </w:tc>
        <w:tc>
          <w:tcPr>
            <w:tcW w:w="1365" w:type="dxa"/>
            <w:noWrap/>
            <w:vAlign w:val="center"/>
          </w:tcPr>
          <w:p w14:paraId="613F8004">
            <w:pPr>
              <w:spacing w:line="440" w:lineRule="exact"/>
              <w:rPr>
                <w:rFonts w:ascii="宋体"/>
                <w:color w:val="auto"/>
                <w:szCs w:val="21"/>
                <w:highlight w:val="none"/>
              </w:rPr>
            </w:pPr>
          </w:p>
        </w:tc>
      </w:tr>
      <w:tr w14:paraId="55AB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7E4B3D1B">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4A6FCF57">
            <w:pPr>
              <w:spacing w:line="440" w:lineRule="exact"/>
              <w:rPr>
                <w:rFonts w:ascii="宋体"/>
                <w:color w:val="auto"/>
                <w:szCs w:val="21"/>
                <w:highlight w:val="none"/>
              </w:rPr>
            </w:pPr>
          </w:p>
        </w:tc>
        <w:tc>
          <w:tcPr>
            <w:tcW w:w="1355" w:type="dxa"/>
            <w:noWrap/>
            <w:vAlign w:val="center"/>
          </w:tcPr>
          <w:p w14:paraId="2B60FBBD">
            <w:pPr>
              <w:spacing w:line="440" w:lineRule="exact"/>
              <w:rPr>
                <w:rFonts w:ascii="宋体"/>
                <w:color w:val="auto"/>
                <w:szCs w:val="21"/>
                <w:highlight w:val="none"/>
              </w:rPr>
            </w:pPr>
          </w:p>
        </w:tc>
        <w:tc>
          <w:tcPr>
            <w:tcW w:w="1355" w:type="dxa"/>
            <w:noWrap/>
            <w:vAlign w:val="center"/>
          </w:tcPr>
          <w:p w14:paraId="264F0C5A">
            <w:pPr>
              <w:spacing w:line="440" w:lineRule="exact"/>
              <w:rPr>
                <w:rFonts w:ascii="宋体"/>
                <w:color w:val="auto"/>
                <w:szCs w:val="21"/>
                <w:highlight w:val="none"/>
              </w:rPr>
            </w:pPr>
          </w:p>
        </w:tc>
        <w:tc>
          <w:tcPr>
            <w:tcW w:w="1355" w:type="dxa"/>
            <w:noWrap/>
            <w:vAlign w:val="center"/>
          </w:tcPr>
          <w:p w14:paraId="53F89A86">
            <w:pPr>
              <w:spacing w:line="440" w:lineRule="exact"/>
              <w:rPr>
                <w:rFonts w:ascii="宋体"/>
                <w:color w:val="auto"/>
                <w:szCs w:val="21"/>
                <w:highlight w:val="none"/>
              </w:rPr>
            </w:pPr>
          </w:p>
        </w:tc>
        <w:tc>
          <w:tcPr>
            <w:tcW w:w="1355" w:type="dxa"/>
            <w:noWrap/>
            <w:vAlign w:val="center"/>
          </w:tcPr>
          <w:p w14:paraId="3108F4E1">
            <w:pPr>
              <w:spacing w:line="440" w:lineRule="exact"/>
              <w:rPr>
                <w:rFonts w:ascii="宋体"/>
                <w:color w:val="auto"/>
                <w:szCs w:val="21"/>
                <w:highlight w:val="none"/>
              </w:rPr>
            </w:pPr>
          </w:p>
        </w:tc>
        <w:tc>
          <w:tcPr>
            <w:tcW w:w="1365" w:type="dxa"/>
            <w:noWrap/>
            <w:vAlign w:val="center"/>
          </w:tcPr>
          <w:p w14:paraId="2E643486">
            <w:pPr>
              <w:spacing w:line="440" w:lineRule="exact"/>
              <w:rPr>
                <w:rFonts w:ascii="宋体"/>
                <w:color w:val="auto"/>
                <w:szCs w:val="21"/>
                <w:highlight w:val="none"/>
              </w:rPr>
            </w:pPr>
          </w:p>
        </w:tc>
      </w:tr>
      <w:tr w14:paraId="1E4E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61D242BE">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2A9030D3">
            <w:pPr>
              <w:spacing w:line="440" w:lineRule="exact"/>
              <w:rPr>
                <w:rFonts w:ascii="宋体"/>
                <w:color w:val="auto"/>
                <w:szCs w:val="21"/>
                <w:highlight w:val="none"/>
              </w:rPr>
            </w:pPr>
          </w:p>
        </w:tc>
        <w:tc>
          <w:tcPr>
            <w:tcW w:w="1355" w:type="dxa"/>
            <w:noWrap/>
            <w:vAlign w:val="center"/>
          </w:tcPr>
          <w:p w14:paraId="07313B4E">
            <w:pPr>
              <w:spacing w:line="440" w:lineRule="exact"/>
              <w:rPr>
                <w:rFonts w:ascii="宋体"/>
                <w:color w:val="auto"/>
                <w:szCs w:val="21"/>
                <w:highlight w:val="none"/>
              </w:rPr>
            </w:pPr>
          </w:p>
        </w:tc>
        <w:tc>
          <w:tcPr>
            <w:tcW w:w="1355" w:type="dxa"/>
            <w:noWrap/>
            <w:vAlign w:val="center"/>
          </w:tcPr>
          <w:p w14:paraId="44889F7C">
            <w:pPr>
              <w:spacing w:line="440" w:lineRule="exact"/>
              <w:rPr>
                <w:rFonts w:ascii="宋体"/>
                <w:color w:val="auto"/>
                <w:szCs w:val="21"/>
                <w:highlight w:val="none"/>
              </w:rPr>
            </w:pPr>
          </w:p>
        </w:tc>
        <w:tc>
          <w:tcPr>
            <w:tcW w:w="1355" w:type="dxa"/>
            <w:noWrap/>
            <w:vAlign w:val="center"/>
          </w:tcPr>
          <w:p w14:paraId="7B01917C">
            <w:pPr>
              <w:spacing w:line="440" w:lineRule="exact"/>
              <w:rPr>
                <w:rFonts w:ascii="宋体"/>
                <w:color w:val="auto"/>
                <w:szCs w:val="21"/>
                <w:highlight w:val="none"/>
              </w:rPr>
            </w:pPr>
          </w:p>
        </w:tc>
        <w:tc>
          <w:tcPr>
            <w:tcW w:w="1355" w:type="dxa"/>
            <w:noWrap/>
            <w:vAlign w:val="center"/>
          </w:tcPr>
          <w:p w14:paraId="068DA228">
            <w:pPr>
              <w:spacing w:line="440" w:lineRule="exact"/>
              <w:rPr>
                <w:rFonts w:ascii="宋体"/>
                <w:color w:val="auto"/>
                <w:szCs w:val="21"/>
                <w:highlight w:val="none"/>
              </w:rPr>
            </w:pPr>
          </w:p>
        </w:tc>
        <w:tc>
          <w:tcPr>
            <w:tcW w:w="1365" w:type="dxa"/>
            <w:noWrap/>
            <w:vAlign w:val="center"/>
          </w:tcPr>
          <w:p w14:paraId="2303668E">
            <w:pPr>
              <w:spacing w:line="440" w:lineRule="exact"/>
              <w:rPr>
                <w:rFonts w:ascii="宋体"/>
                <w:color w:val="auto"/>
                <w:szCs w:val="21"/>
                <w:highlight w:val="none"/>
              </w:rPr>
            </w:pPr>
          </w:p>
        </w:tc>
      </w:tr>
      <w:tr w14:paraId="4A6A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09869639">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26701554">
            <w:pPr>
              <w:spacing w:line="440" w:lineRule="exact"/>
              <w:rPr>
                <w:rFonts w:ascii="宋体"/>
                <w:color w:val="auto"/>
                <w:szCs w:val="21"/>
                <w:highlight w:val="none"/>
              </w:rPr>
            </w:pPr>
          </w:p>
        </w:tc>
        <w:tc>
          <w:tcPr>
            <w:tcW w:w="1355" w:type="dxa"/>
            <w:noWrap/>
            <w:vAlign w:val="center"/>
          </w:tcPr>
          <w:p w14:paraId="4E133DC9">
            <w:pPr>
              <w:spacing w:line="440" w:lineRule="exact"/>
              <w:rPr>
                <w:rFonts w:ascii="宋体"/>
                <w:color w:val="auto"/>
                <w:szCs w:val="21"/>
                <w:highlight w:val="none"/>
              </w:rPr>
            </w:pPr>
          </w:p>
        </w:tc>
        <w:tc>
          <w:tcPr>
            <w:tcW w:w="1355" w:type="dxa"/>
            <w:noWrap/>
            <w:vAlign w:val="center"/>
          </w:tcPr>
          <w:p w14:paraId="25AF8895">
            <w:pPr>
              <w:spacing w:line="440" w:lineRule="exact"/>
              <w:rPr>
                <w:rFonts w:ascii="宋体"/>
                <w:color w:val="auto"/>
                <w:szCs w:val="21"/>
                <w:highlight w:val="none"/>
              </w:rPr>
            </w:pPr>
          </w:p>
        </w:tc>
        <w:tc>
          <w:tcPr>
            <w:tcW w:w="1355" w:type="dxa"/>
            <w:noWrap/>
            <w:vAlign w:val="center"/>
          </w:tcPr>
          <w:p w14:paraId="3660B842">
            <w:pPr>
              <w:spacing w:line="440" w:lineRule="exact"/>
              <w:rPr>
                <w:rFonts w:ascii="宋体"/>
                <w:color w:val="auto"/>
                <w:szCs w:val="21"/>
                <w:highlight w:val="none"/>
              </w:rPr>
            </w:pPr>
          </w:p>
        </w:tc>
        <w:tc>
          <w:tcPr>
            <w:tcW w:w="1355" w:type="dxa"/>
            <w:noWrap/>
            <w:vAlign w:val="center"/>
          </w:tcPr>
          <w:p w14:paraId="78AE839C">
            <w:pPr>
              <w:spacing w:line="440" w:lineRule="exact"/>
              <w:rPr>
                <w:rFonts w:ascii="宋体"/>
                <w:color w:val="auto"/>
                <w:szCs w:val="21"/>
                <w:highlight w:val="none"/>
              </w:rPr>
            </w:pPr>
          </w:p>
        </w:tc>
        <w:tc>
          <w:tcPr>
            <w:tcW w:w="1365" w:type="dxa"/>
            <w:noWrap/>
            <w:vAlign w:val="center"/>
          </w:tcPr>
          <w:p w14:paraId="1679D023">
            <w:pPr>
              <w:spacing w:line="440" w:lineRule="exact"/>
              <w:rPr>
                <w:rFonts w:ascii="宋体"/>
                <w:color w:val="auto"/>
                <w:szCs w:val="21"/>
                <w:highlight w:val="none"/>
              </w:rPr>
            </w:pPr>
          </w:p>
        </w:tc>
      </w:tr>
      <w:tr w14:paraId="735A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3B085CF6">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672AB5BC">
            <w:pPr>
              <w:spacing w:line="440" w:lineRule="exact"/>
              <w:rPr>
                <w:rFonts w:ascii="宋体"/>
                <w:color w:val="auto"/>
                <w:szCs w:val="21"/>
                <w:highlight w:val="none"/>
              </w:rPr>
            </w:pPr>
          </w:p>
        </w:tc>
        <w:tc>
          <w:tcPr>
            <w:tcW w:w="1355" w:type="dxa"/>
            <w:noWrap/>
            <w:vAlign w:val="center"/>
          </w:tcPr>
          <w:p w14:paraId="0423CA6F">
            <w:pPr>
              <w:spacing w:line="440" w:lineRule="exact"/>
              <w:rPr>
                <w:rFonts w:ascii="宋体"/>
                <w:color w:val="auto"/>
                <w:szCs w:val="21"/>
                <w:highlight w:val="none"/>
              </w:rPr>
            </w:pPr>
          </w:p>
        </w:tc>
        <w:tc>
          <w:tcPr>
            <w:tcW w:w="1355" w:type="dxa"/>
            <w:noWrap/>
            <w:vAlign w:val="center"/>
          </w:tcPr>
          <w:p w14:paraId="06C7FAE9">
            <w:pPr>
              <w:spacing w:line="440" w:lineRule="exact"/>
              <w:rPr>
                <w:rFonts w:ascii="宋体"/>
                <w:color w:val="auto"/>
                <w:szCs w:val="21"/>
                <w:highlight w:val="none"/>
              </w:rPr>
            </w:pPr>
          </w:p>
        </w:tc>
        <w:tc>
          <w:tcPr>
            <w:tcW w:w="1355" w:type="dxa"/>
            <w:noWrap/>
            <w:vAlign w:val="center"/>
          </w:tcPr>
          <w:p w14:paraId="0433F629">
            <w:pPr>
              <w:spacing w:line="440" w:lineRule="exact"/>
              <w:rPr>
                <w:rFonts w:ascii="宋体"/>
                <w:color w:val="auto"/>
                <w:szCs w:val="21"/>
                <w:highlight w:val="none"/>
              </w:rPr>
            </w:pPr>
          </w:p>
        </w:tc>
        <w:tc>
          <w:tcPr>
            <w:tcW w:w="1355" w:type="dxa"/>
            <w:noWrap/>
            <w:vAlign w:val="center"/>
          </w:tcPr>
          <w:p w14:paraId="4D6C4E7B">
            <w:pPr>
              <w:spacing w:line="440" w:lineRule="exact"/>
              <w:rPr>
                <w:rFonts w:ascii="宋体"/>
                <w:color w:val="auto"/>
                <w:szCs w:val="21"/>
                <w:highlight w:val="none"/>
              </w:rPr>
            </w:pPr>
          </w:p>
        </w:tc>
        <w:tc>
          <w:tcPr>
            <w:tcW w:w="1365" w:type="dxa"/>
            <w:noWrap/>
            <w:vAlign w:val="center"/>
          </w:tcPr>
          <w:p w14:paraId="7520F048">
            <w:pPr>
              <w:spacing w:line="440" w:lineRule="exact"/>
              <w:rPr>
                <w:rFonts w:ascii="宋体"/>
                <w:color w:val="auto"/>
                <w:szCs w:val="21"/>
                <w:highlight w:val="none"/>
              </w:rPr>
            </w:pPr>
          </w:p>
        </w:tc>
      </w:tr>
      <w:tr w14:paraId="355E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5" w:type="dxa"/>
            <w:shd w:val="clear" w:color="auto" w:fill="auto"/>
            <w:noWrap/>
            <w:vAlign w:val="center"/>
          </w:tcPr>
          <w:p w14:paraId="0141C408">
            <w:pPr>
              <w:spacing w:line="440" w:lineRule="exact"/>
              <w:rPr>
                <w:rFonts w:ascii="宋体" w:hAnsi="Times New Roman" w:eastAsia="宋体" w:cs="Times New Roman"/>
                <w:color w:val="auto"/>
                <w:kern w:val="2"/>
                <w:sz w:val="21"/>
                <w:szCs w:val="21"/>
                <w:highlight w:val="none"/>
                <w:lang w:val="en-US" w:eastAsia="zh-CN" w:bidi="ar-SA"/>
              </w:rPr>
            </w:pPr>
          </w:p>
        </w:tc>
        <w:tc>
          <w:tcPr>
            <w:tcW w:w="1806" w:type="dxa"/>
            <w:noWrap/>
            <w:vAlign w:val="center"/>
          </w:tcPr>
          <w:p w14:paraId="73ACB78A">
            <w:pPr>
              <w:spacing w:line="440" w:lineRule="exact"/>
              <w:rPr>
                <w:rFonts w:ascii="宋体"/>
                <w:color w:val="auto"/>
                <w:szCs w:val="21"/>
                <w:highlight w:val="none"/>
              </w:rPr>
            </w:pPr>
          </w:p>
        </w:tc>
        <w:tc>
          <w:tcPr>
            <w:tcW w:w="1355" w:type="dxa"/>
            <w:noWrap/>
            <w:vAlign w:val="center"/>
          </w:tcPr>
          <w:p w14:paraId="27C10553">
            <w:pPr>
              <w:spacing w:line="440" w:lineRule="exact"/>
              <w:rPr>
                <w:rFonts w:ascii="宋体"/>
                <w:color w:val="auto"/>
                <w:szCs w:val="21"/>
                <w:highlight w:val="none"/>
              </w:rPr>
            </w:pPr>
          </w:p>
        </w:tc>
        <w:tc>
          <w:tcPr>
            <w:tcW w:w="1355" w:type="dxa"/>
            <w:noWrap/>
            <w:vAlign w:val="center"/>
          </w:tcPr>
          <w:p w14:paraId="280F7C0E">
            <w:pPr>
              <w:spacing w:line="440" w:lineRule="exact"/>
              <w:rPr>
                <w:rFonts w:ascii="宋体"/>
                <w:color w:val="auto"/>
                <w:szCs w:val="21"/>
                <w:highlight w:val="none"/>
              </w:rPr>
            </w:pPr>
          </w:p>
        </w:tc>
        <w:tc>
          <w:tcPr>
            <w:tcW w:w="1355" w:type="dxa"/>
            <w:noWrap/>
            <w:vAlign w:val="center"/>
          </w:tcPr>
          <w:p w14:paraId="349852E5">
            <w:pPr>
              <w:spacing w:line="440" w:lineRule="exact"/>
              <w:rPr>
                <w:rFonts w:ascii="宋体"/>
                <w:color w:val="auto"/>
                <w:szCs w:val="21"/>
                <w:highlight w:val="none"/>
              </w:rPr>
            </w:pPr>
          </w:p>
        </w:tc>
        <w:tc>
          <w:tcPr>
            <w:tcW w:w="1355" w:type="dxa"/>
            <w:noWrap/>
            <w:vAlign w:val="center"/>
          </w:tcPr>
          <w:p w14:paraId="100E3401">
            <w:pPr>
              <w:spacing w:line="440" w:lineRule="exact"/>
              <w:rPr>
                <w:rFonts w:ascii="宋体"/>
                <w:color w:val="auto"/>
                <w:szCs w:val="21"/>
                <w:highlight w:val="none"/>
              </w:rPr>
            </w:pPr>
          </w:p>
        </w:tc>
        <w:tc>
          <w:tcPr>
            <w:tcW w:w="1365" w:type="dxa"/>
            <w:noWrap/>
            <w:vAlign w:val="center"/>
          </w:tcPr>
          <w:p w14:paraId="7875D610">
            <w:pPr>
              <w:spacing w:line="440" w:lineRule="exact"/>
              <w:rPr>
                <w:rFonts w:ascii="宋体"/>
                <w:color w:val="auto"/>
                <w:szCs w:val="21"/>
                <w:highlight w:val="none"/>
              </w:rPr>
            </w:pPr>
          </w:p>
        </w:tc>
      </w:tr>
      <w:tr w14:paraId="274D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421" w:type="dxa"/>
            <w:gridSpan w:val="4"/>
            <w:shd w:val="clear" w:color="auto" w:fill="auto"/>
            <w:noWrap/>
            <w:vAlign w:val="center"/>
          </w:tcPr>
          <w:p w14:paraId="065D7BB4">
            <w:pPr>
              <w:spacing w:line="440" w:lineRule="exact"/>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小计</w:t>
            </w:r>
          </w:p>
        </w:tc>
        <w:tc>
          <w:tcPr>
            <w:tcW w:w="4075" w:type="dxa"/>
            <w:gridSpan w:val="3"/>
            <w:noWrap/>
            <w:vAlign w:val="center"/>
          </w:tcPr>
          <w:p w14:paraId="58C06E43">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223D3AB6">
            <w:pPr>
              <w:keepNext w:val="0"/>
              <w:keepLines w:val="0"/>
              <w:widowControl/>
              <w:suppressLineNumbers w:val="0"/>
              <w:ind w:firstLine="1050" w:firstLineChars="500"/>
              <w:jc w:val="left"/>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汇入工程项目总价表</w:t>
            </w:r>
          </w:p>
        </w:tc>
      </w:tr>
    </w:tbl>
    <w:p w14:paraId="504A6EE3">
      <w:pPr>
        <w:jc w:val="center"/>
        <w:outlineLvl w:val="9"/>
        <w:rPr>
          <w:rFonts w:hint="default" w:eastAsia="宋体"/>
          <w:color w:val="auto"/>
          <w:highlight w:val="none"/>
          <w:lang w:val="en-US" w:eastAsia="zh-CN"/>
        </w:rPr>
      </w:pPr>
    </w:p>
    <w:p w14:paraId="13061BA5">
      <w:pPr>
        <w:jc w:val="center"/>
        <w:outlineLvl w:val="9"/>
        <w:rPr>
          <w:rFonts w:hint="eastAsia"/>
          <w:color w:val="auto"/>
          <w:highlight w:val="none"/>
        </w:rPr>
      </w:pPr>
    </w:p>
    <w:p w14:paraId="1C0C0F90">
      <w:pPr>
        <w:keepNext w:val="0"/>
        <w:keepLines w:val="0"/>
        <w:pageBreakBefore w:val="0"/>
        <w:widowControl w:val="0"/>
        <w:kinsoku/>
        <w:wordWrap/>
        <w:overflowPunct/>
        <w:topLinePunct w:val="0"/>
        <w:autoSpaceDE/>
        <w:autoSpaceDN/>
        <w:bidi w:val="0"/>
        <w:adjustRightInd/>
        <w:snapToGrid/>
        <w:spacing w:line="440" w:lineRule="exact"/>
        <w:ind w:firstLine="3990" w:firstLineChars="19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6DD1FC0B">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16B1295C">
      <w:pPr>
        <w:keepNext w:val="0"/>
        <w:keepLines w:val="0"/>
        <w:pageBreakBefore w:val="0"/>
        <w:widowControl w:val="0"/>
        <w:kinsoku/>
        <w:wordWrap/>
        <w:overflowPunct/>
        <w:topLinePunct w:val="0"/>
        <w:autoSpaceDE/>
        <w:autoSpaceDN/>
        <w:bidi w:val="0"/>
        <w:adjustRightInd/>
        <w:snapToGrid/>
        <w:spacing w:line="440" w:lineRule="exact"/>
        <w:ind w:firstLine="3990" w:firstLineChars="19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7DDC63F9">
      <w:pPr>
        <w:spacing w:line="440" w:lineRule="exact"/>
        <w:rPr>
          <w:color w:val="auto"/>
          <w:szCs w:val="21"/>
          <w:highlight w:val="none"/>
        </w:rPr>
      </w:pPr>
    </w:p>
    <w:p w14:paraId="2203A33E">
      <w:pPr>
        <w:spacing w:line="440" w:lineRule="exact"/>
        <w:ind w:firstLine="5145" w:firstLineChars="2450"/>
        <w:rPr>
          <w:rFonts w:hint="eastAsia"/>
          <w:color w:val="auto"/>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4337324D">
      <w:pPr>
        <w:jc w:val="center"/>
        <w:outlineLvl w:val="9"/>
        <w:rPr>
          <w:rFonts w:hint="eastAsia"/>
          <w:b/>
          <w:bCs/>
          <w:color w:val="auto"/>
          <w:highlight w:val="none"/>
          <w:lang w:val="en-US" w:eastAsia="zh-CN"/>
        </w:rPr>
      </w:pPr>
    </w:p>
    <w:p w14:paraId="6D3B93C0">
      <w:pPr>
        <w:jc w:val="center"/>
        <w:outlineLvl w:val="9"/>
        <w:rPr>
          <w:rFonts w:hint="eastAsia"/>
          <w:b/>
          <w:bCs/>
          <w:color w:val="auto"/>
          <w:highlight w:val="none"/>
          <w:lang w:val="en-US" w:eastAsia="zh-CN"/>
        </w:rPr>
      </w:pPr>
    </w:p>
    <w:p w14:paraId="5C5D7A41">
      <w:pPr>
        <w:jc w:val="center"/>
        <w:outlineLvl w:val="9"/>
        <w:rPr>
          <w:rFonts w:hint="eastAsia"/>
          <w:b/>
          <w:bCs/>
          <w:color w:val="auto"/>
          <w:highlight w:val="none"/>
          <w:lang w:val="en-US" w:eastAsia="zh-CN"/>
        </w:rPr>
      </w:pPr>
      <w:r>
        <w:rPr>
          <w:rFonts w:hint="eastAsia"/>
          <w:b/>
          <w:bCs/>
          <w:color w:val="auto"/>
          <w:highlight w:val="none"/>
          <w:lang w:val="en-US" w:eastAsia="zh-CN"/>
        </w:rPr>
        <w:t>5-6技术服务费清单</w:t>
      </w:r>
    </w:p>
    <w:p w14:paraId="79AB9B25">
      <w:pPr>
        <w:jc w:val="center"/>
        <w:outlineLvl w:val="9"/>
        <w:rPr>
          <w:rFonts w:hint="eastAsia"/>
          <w:b/>
          <w:bCs/>
          <w:color w:val="auto"/>
          <w:highlight w:val="none"/>
          <w:lang w:val="en-US" w:eastAsia="zh-CN"/>
        </w:rPr>
      </w:pP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430"/>
        <w:gridCol w:w="1823"/>
        <w:gridCol w:w="1823"/>
        <w:gridCol w:w="1823"/>
      </w:tblGrid>
      <w:tr w14:paraId="290B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noWrap/>
            <w:vAlign w:val="center"/>
          </w:tcPr>
          <w:p w14:paraId="06ECDBDD">
            <w:pPr>
              <w:jc w:val="center"/>
              <w:rPr>
                <w:rFonts w:ascii="宋体"/>
                <w:color w:val="auto"/>
                <w:szCs w:val="21"/>
                <w:highlight w:val="none"/>
              </w:rPr>
            </w:pPr>
            <w:r>
              <w:rPr>
                <w:rFonts w:hint="eastAsia" w:ascii="宋体" w:hAnsi="宋体"/>
                <w:b/>
                <w:bCs/>
                <w:color w:val="auto"/>
                <w:szCs w:val="21"/>
                <w:highlight w:val="none"/>
              </w:rPr>
              <w:t>序号</w:t>
            </w:r>
          </w:p>
        </w:tc>
        <w:tc>
          <w:tcPr>
            <w:tcW w:w="2430" w:type="dxa"/>
            <w:noWrap/>
            <w:vAlign w:val="center"/>
          </w:tcPr>
          <w:p w14:paraId="7F5511FB">
            <w:pPr>
              <w:keepNext w:val="0"/>
              <w:keepLines w:val="0"/>
              <w:widowControl/>
              <w:suppressLineNumbers w:val="0"/>
              <w:jc w:val="center"/>
              <w:rPr>
                <w:rFonts w:hint="default" w:ascii="宋体" w:eastAsia="宋体"/>
                <w:b/>
                <w:bCs/>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项目名称</w:t>
            </w:r>
          </w:p>
        </w:tc>
        <w:tc>
          <w:tcPr>
            <w:tcW w:w="1823" w:type="dxa"/>
            <w:noWrap/>
            <w:vAlign w:val="center"/>
          </w:tcPr>
          <w:p w14:paraId="0D2028FF">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工作内容</w:t>
            </w:r>
          </w:p>
        </w:tc>
        <w:tc>
          <w:tcPr>
            <w:tcW w:w="1823" w:type="dxa"/>
            <w:noWrap/>
            <w:vAlign w:val="center"/>
          </w:tcPr>
          <w:p w14:paraId="1C73BA62">
            <w:pPr>
              <w:keepNext w:val="0"/>
              <w:keepLines w:val="0"/>
              <w:widowControl/>
              <w:suppressLineNumbers w:val="0"/>
              <w:jc w:val="center"/>
              <w:rPr>
                <w:rFonts w:ascii="宋体"/>
                <w:color w:val="auto"/>
                <w:szCs w:val="21"/>
                <w:highlight w:val="none"/>
              </w:rPr>
            </w:pPr>
            <w:r>
              <w:rPr>
                <w:rFonts w:hint="eastAsia" w:ascii="宋体" w:hAnsi="宋体" w:eastAsia="宋体" w:cs="宋体"/>
                <w:b/>
                <w:bCs/>
                <w:color w:val="auto"/>
                <w:kern w:val="0"/>
                <w:sz w:val="21"/>
                <w:szCs w:val="21"/>
                <w:highlight w:val="none"/>
                <w:lang w:val="en-US" w:eastAsia="zh-CN" w:bidi="ar"/>
              </w:rPr>
              <w:t>金 额（元）</w:t>
            </w:r>
          </w:p>
        </w:tc>
        <w:tc>
          <w:tcPr>
            <w:tcW w:w="1823" w:type="dxa"/>
            <w:noWrap/>
            <w:vAlign w:val="center"/>
          </w:tcPr>
          <w:p w14:paraId="488CA833">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56C3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noWrap/>
            <w:vAlign w:val="center"/>
          </w:tcPr>
          <w:p w14:paraId="336BFF36">
            <w:pPr>
              <w:spacing w:line="440" w:lineRule="exact"/>
              <w:rPr>
                <w:rFonts w:ascii="宋体"/>
                <w:color w:val="auto"/>
                <w:szCs w:val="21"/>
                <w:highlight w:val="none"/>
              </w:rPr>
            </w:pPr>
          </w:p>
        </w:tc>
        <w:tc>
          <w:tcPr>
            <w:tcW w:w="2430" w:type="dxa"/>
            <w:noWrap/>
            <w:vAlign w:val="center"/>
          </w:tcPr>
          <w:p w14:paraId="021BBB5D">
            <w:pPr>
              <w:spacing w:line="440" w:lineRule="exact"/>
              <w:rPr>
                <w:rFonts w:ascii="宋体"/>
                <w:color w:val="auto"/>
                <w:szCs w:val="21"/>
                <w:highlight w:val="none"/>
              </w:rPr>
            </w:pPr>
          </w:p>
        </w:tc>
        <w:tc>
          <w:tcPr>
            <w:tcW w:w="1823" w:type="dxa"/>
            <w:noWrap/>
            <w:vAlign w:val="center"/>
          </w:tcPr>
          <w:p w14:paraId="15BD3458">
            <w:pPr>
              <w:spacing w:line="440" w:lineRule="exact"/>
              <w:rPr>
                <w:rFonts w:ascii="宋体"/>
                <w:color w:val="auto"/>
                <w:szCs w:val="21"/>
                <w:highlight w:val="none"/>
              </w:rPr>
            </w:pPr>
          </w:p>
        </w:tc>
        <w:tc>
          <w:tcPr>
            <w:tcW w:w="1823" w:type="dxa"/>
            <w:noWrap/>
            <w:vAlign w:val="center"/>
          </w:tcPr>
          <w:p w14:paraId="237B3427">
            <w:pPr>
              <w:spacing w:line="440" w:lineRule="exact"/>
              <w:rPr>
                <w:rFonts w:ascii="宋体"/>
                <w:color w:val="auto"/>
                <w:szCs w:val="21"/>
                <w:highlight w:val="none"/>
              </w:rPr>
            </w:pPr>
          </w:p>
        </w:tc>
        <w:tc>
          <w:tcPr>
            <w:tcW w:w="1823" w:type="dxa"/>
            <w:noWrap/>
            <w:vAlign w:val="center"/>
          </w:tcPr>
          <w:p w14:paraId="62AF3DC7">
            <w:pPr>
              <w:spacing w:line="440" w:lineRule="exact"/>
              <w:rPr>
                <w:rFonts w:ascii="宋体"/>
                <w:color w:val="auto"/>
                <w:szCs w:val="21"/>
                <w:highlight w:val="none"/>
              </w:rPr>
            </w:pPr>
          </w:p>
        </w:tc>
      </w:tr>
      <w:tr w14:paraId="1223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4A74B22E">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14227A98">
            <w:pPr>
              <w:spacing w:line="440" w:lineRule="exact"/>
              <w:rPr>
                <w:rFonts w:hint="eastAsia" w:ascii="宋体" w:hAnsi="宋体" w:eastAsia="宋体"/>
                <w:color w:val="auto"/>
                <w:szCs w:val="21"/>
                <w:highlight w:val="none"/>
                <w:lang w:val="en-US" w:eastAsia="zh-CN"/>
              </w:rPr>
            </w:pPr>
          </w:p>
        </w:tc>
        <w:tc>
          <w:tcPr>
            <w:tcW w:w="1823" w:type="dxa"/>
            <w:noWrap/>
            <w:vAlign w:val="center"/>
          </w:tcPr>
          <w:p w14:paraId="60ADF7BF">
            <w:pPr>
              <w:spacing w:line="440" w:lineRule="exact"/>
              <w:rPr>
                <w:rFonts w:hint="eastAsia" w:ascii="宋体" w:hAnsi="宋体"/>
                <w:color w:val="auto"/>
                <w:szCs w:val="21"/>
                <w:highlight w:val="none"/>
              </w:rPr>
            </w:pPr>
          </w:p>
        </w:tc>
        <w:tc>
          <w:tcPr>
            <w:tcW w:w="1823" w:type="dxa"/>
            <w:noWrap/>
            <w:vAlign w:val="center"/>
          </w:tcPr>
          <w:p w14:paraId="2B740D3D">
            <w:pPr>
              <w:spacing w:line="440" w:lineRule="exact"/>
              <w:rPr>
                <w:rFonts w:ascii="宋体"/>
                <w:color w:val="auto"/>
                <w:szCs w:val="21"/>
                <w:highlight w:val="none"/>
              </w:rPr>
            </w:pPr>
          </w:p>
        </w:tc>
        <w:tc>
          <w:tcPr>
            <w:tcW w:w="1823" w:type="dxa"/>
            <w:noWrap/>
            <w:vAlign w:val="center"/>
          </w:tcPr>
          <w:p w14:paraId="61B909A4">
            <w:pPr>
              <w:spacing w:line="440" w:lineRule="exact"/>
              <w:rPr>
                <w:rFonts w:ascii="宋体"/>
                <w:color w:val="auto"/>
                <w:szCs w:val="21"/>
                <w:highlight w:val="none"/>
              </w:rPr>
            </w:pPr>
          </w:p>
        </w:tc>
      </w:tr>
      <w:tr w14:paraId="3D06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22352913">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697D83F9">
            <w:pPr>
              <w:spacing w:line="440" w:lineRule="exact"/>
              <w:rPr>
                <w:rFonts w:ascii="宋体"/>
                <w:color w:val="auto"/>
                <w:szCs w:val="21"/>
                <w:highlight w:val="none"/>
              </w:rPr>
            </w:pPr>
          </w:p>
        </w:tc>
        <w:tc>
          <w:tcPr>
            <w:tcW w:w="1823" w:type="dxa"/>
            <w:noWrap/>
            <w:vAlign w:val="center"/>
          </w:tcPr>
          <w:p w14:paraId="3E95CD2A">
            <w:pPr>
              <w:spacing w:line="440" w:lineRule="exact"/>
              <w:rPr>
                <w:rFonts w:ascii="宋体"/>
                <w:color w:val="auto"/>
                <w:szCs w:val="21"/>
                <w:highlight w:val="none"/>
              </w:rPr>
            </w:pPr>
          </w:p>
        </w:tc>
        <w:tc>
          <w:tcPr>
            <w:tcW w:w="1823" w:type="dxa"/>
            <w:noWrap/>
            <w:vAlign w:val="center"/>
          </w:tcPr>
          <w:p w14:paraId="568AE8BC">
            <w:pPr>
              <w:spacing w:line="440" w:lineRule="exact"/>
              <w:rPr>
                <w:rFonts w:ascii="宋体"/>
                <w:color w:val="auto"/>
                <w:szCs w:val="21"/>
                <w:highlight w:val="none"/>
              </w:rPr>
            </w:pPr>
          </w:p>
        </w:tc>
        <w:tc>
          <w:tcPr>
            <w:tcW w:w="1823" w:type="dxa"/>
            <w:noWrap/>
            <w:vAlign w:val="center"/>
          </w:tcPr>
          <w:p w14:paraId="2E34D635">
            <w:pPr>
              <w:spacing w:line="440" w:lineRule="exact"/>
              <w:rPr>
                <w:rFonts w:ascii="宋体"/>
                <w:color w:val="auto"/>
                <w:szCs w:val="21"/>
                <w:highlight w:val="none"/>
              </w:rPr>
            </w:pPr>
          </w:p>
        </w:tc>
      </w:tr>
      <w:tr w14:paraId="78C5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041D8FC5">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1991455C">
            <w:pPr>
              <w:spacing w:line="440" w:lineRule="exact"/>
              <w:rPr>
                <w:rFonts w:ascii="宋体"/>
                <w:color w:val="auto"/>
                <w:szCs w:val="21"/>
                <w:highlight w:val="none"/>
              </w:rPr>
            </w:pPr>
          </w:p>
        </w:tc>
        <w:tc>
          <w:tcPr>
            <w:tcW w:w="1823" w:type="dxa"/>
            <w:noWrap/>
            <w:vAlign w:val="center"/>
          </w:tcPr>
          <w:p w14:paraId="1F6B44DE">
            <w:pPr>
              <w:spacing w:line="440" w:lineRule="exact"/>
              <w:rPr>
                <w:rFonts w:ascii="宋体"/>
                <w:color w:val="auto"/>
                <w:szCs w:val="21"/>
                <w:highlight w:val="none"/>
              </w:rPr>
            </w:pPr>
          </w:p>
        </w:tc>
        <w:tc>
          <w:tcPr>
            <w:tcW w:w="1823" w:type="dxa"/>
            <w:noWrap/>
            <w:vAlign w:val="center"/>
          </w:tcPr>
          <w:p w14:paraId="7A5A5B0C">
            <w:pPr>
              <w:spacing w:line="440" w:lineRule="exact"/>
              <w:rPr>
                <w:rFonts w:ascii="宋体"/>
                <w:color w:val="auto"/>
                <w:szCs w:val="21"/>
                <w:highlight w:val="none"/>
              </w:rPr>
            </w:pPr>
          </w:p>
        </w:tc>
        <w:tc>
          <w:tcPr>
            <w:tcW w:w="1823" w:type="dxa"/>
            <w:noWrap/>
            <w:vAlign w:val="center"/>
          </w:tcPr>
          <w:p w14:paraId="1D0873CA">
            <w:pPr>
              <w:spacing w:line="440" w:lineRule="exact"/>
              <w:rPr>
                <w:rFonts w:ascii="宋体"/>
                <w:color w:val="auto"/>
                <w:szCs w:val="21"/>
                <w:highlight w:val="none"/>
              </w:rPr>
            </w:pPr>
          </w:p>
        </w:tc>
      </w:tr>
      <w:tr w14:paraId="1298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0B568826">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53DF6BDC">
            <w:pPr>
              <w:spacing w:line="440" w:lineRule="exact"/>
              <w:rPr>
                <w:rFonts w:ascii="宋体"/>
                <w:color w:val="auto"/>
                <w:szCs w:val="21"/>
                <w:highlight w:val="none"/>
              </w:rPr>
            </w:pPr>
          </w:p>
        </w:tc>
        <w:tc>
          <w:tcPr>
            <w:tcW w:w="1823" w:type="dxa"/>
            <w:noWrap/>
            <w:vAlign w:val="center"/>
          </w:tcPr>
          <w:p w14:paraId="74DDA53F">
            <w:pPr>
              <w:spacing w:line="440" w:lineRule="exact"/>
              <w:rPr>
                <w:rFonts w:ascii="宋体"/>
                <w:color w:val="auto"/>
                <w:szCs w:val="21"/>
                <w:highlight w:val="none"/>
              </w:rPr>
            </w:pPr>
          </w:p>
        </w:tc>
        <w:tc>
          <w:tcPr>
            <w:tcW w:w="1823" w:type="dxa"/>
            <w:noWrap/>
            <w:vAlign w:val="center"/>
          </w:tcPr>
          <w:p w14:paraId="3E5125DD">
            <w:pPr>
              <w:spacing w:line="440" w:lineRule="exact"/>
              <w:rPr>
                <w:rFonts w:ascii="宋体"/>
                <w:color w:val="auto"/>
                <w:szCs w:val="21"/>
                <w:highlight w:val="none"/>
              </w:rPr>
            </w:pPr>
          </w:p>
        </w:tc>
        <w:tc>
          <w:tcPr>
            <w:tcW w:w="1823" w:type="dxa"/>
            <w:noWrap/>
            <w:vAlign w:val="center"/>
          </w:tcPr>
          <w:p w14:paraId="658FD66C">
            <w:pPr>
              <w:spacing w:line="440" w:lineRule="exact"/>
              <w:rPr>
                <w:rFonts w:ascii="宋体"/>
                <w:color w:val="auto"/>
                <w:szCs w:val="21"/>
                <w:highlight w:val="none"/>
              </w:rPr>
            </w:pPr>
          </w:p>
        </w:tc>
      </w:tr>
      <w:tr w14:paraId="3681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7866EE5A">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2D36C5DE">
            <w:pPr>
              <w:spacing w:line="440" w:lineRule="exact"/>
              <w:rPr>
                <w:rFonts w:ascii="宋体" w:hAnsi="宋体"/>
                <w:color w:val="auto"/>
                <w:szCs w:val="21"/>
                <w:highlight w:val="none"/>
              </w:rPr>
            </w:pPr>
          </w:p>
        </w:tc>
        <w:tc>
          <w:tcPr>
            <w:tcW w:w="1823" w:type="dxa"/>
            <w:noWrap/>
            <w:vAlign w:val="center"/>
          </w:tcPr>
          <w:p w14:paraId="58DE2E9E">
            <w:pPr>
              <w:spacing w:line="440" w:lineRule="exact"/>
              <w:rPr>
                <w:rFonts w:ascii="宋体" w:hAnsi="宋体"/>
                <w:color w:val="auto"/>
                <w:szCs w:val="21"/>
                <w:highlight w:val="none"/>
              </w:rPr>
            </w:pPr>
          </w:p>
        </w:tc>
        <w:tc>
          <w:tcPr>
            <w:tcW w:w="1823" w:type="dxa"/>
            <w:noWrap/>
            <w:vAlign w:val="center"/>
          </w:tcPr>
          <w:p w14:paraId="2A0F171C">
            <w:pPr>
              <w:spacing w:line="440" w:lineRule="exact"/>
              <w:rPr>
                <w:rFonts w:ascii="宋体"/>
                <w:color w:val="auto"/>
                <w:szCs w:val="21"/>
                <w:highlight w:val="none"/>
              </w:rPr>
            </w:pPr>
          </w:p>
        </w:tc>
        <w:tc>
          <w:tcPr>
            <w:tcW w:w="1823" w:type="dxa"/>
            <w:noWrap/>
            <w:vAlign w:val="center"/>
          </w:tcPr>
          <w:p w14:paraId="18F2EBDC">
            <w:pPr>
              <w:spacing w:line="440" w:lineRule="exact"/>
              <w:rPr>
                <w:rFonts w:ascii="宋体"/>
                <w:color w:val="auto"/>
                <w:szCs w:val="21"/>
                <w:highlight w:val="none"/>
              </w:rPr>
            </w:pPr>
          </w:p>
        </w:tc>
      </w:tr>
      <w:tr w14:paraId="0876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2DC51A5A">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4A2D5081">
            <w:pPr>
              <w:spacing w:line="440" w:lineRule="exact"/>
              <w:rPr>
                <w:rFonts w:ascii="宋体"/>
                <w:color w:val="auto"/>
                <w:szCs w:val="21"/>
                <w:highlight w:val="none"/>
              </w:rPr>
            </w:pPr>
          </w:p>
        </w:tc>
        <w:tc>
          <w:tcPr>
            <w:tcW w:w="1823" w:type="dxa"/>
            <w:noWrap/>
            <w:vAlign w:val="center"/>
          </w:tcPr>
          <w:p w14:paraId="47254588">
            <w:pPr>
              <w:spacing w:line="440" w:lineRule="exact"/>
              <w:rPr>
                <w:rFonts w:ascii="宋体"/>
                <w:color w:val="auto"/>
                <w:szCs w:val="21"/>
                <w:highlight w:val="none"/>
              </w:rPr>
            </w:pPr>
          </w:p>
        </w:tc>
        <w:tc>
          <w:tcPr>
            <w:tcW w:w="1823" w:type="dxa"/>
            <w:noWrap/>
            <w:vAlign w:val="center"/>
          </w:tcPr>
          <w:p w14:paraId="054F46F3">
            <w:pPr>
              <w:spacing w:line="440" w:lineRule="exact"/>
              <w:rPr>
                <w:rFonts w:ascii="宋体"/>
                <w:color w:val="auto"/>
                <w:szCs w:val="21"/>
                <w:highlight w:val="none"/>
              </w:rPr>
            </w:pPr>
          </w:p>
        </w:tc>
        <w:tc>
          <w:tcPr>
            <w:tcW w:w="1823" w:type="dxa"/>
            <w:noWrap/>
            <w:vAlign w:val="center"/>
          </w:tcPr>
          <w:p w14:paraId="39A69FDB">
            <w:pPr>
              <w:spacing w:line="440" w:lineRule="exact"/>
              <w:rPr>
                <w:rFonts w:ascii="宋体"/>
                <w:color w:val="auto"/>
                <w:szCs w:val="21"/>
                <w:highlight w:val="none"/>
              </w:rPr>
            </w:pPr>
          </w:p>
        </w:tc>
      </w:tr>
      <w:tr w14:paraId="1951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51587030">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00C44A01">
            <w:pPr>
              <w:spacing w:line="440" w:lineRule="exact"/>
              <w:rPr>
                <w:rFonts w:ascii="宋体"/>
                <w:color w:val="auto"/>
                <w:szCs w:val="21"/>
                <w:highlight w:val="none"/>
              </w:rPr>
            </w:pPr>
          </w:p>
        </w:tc>
        <w:tc>
          <w:tcPr>
            <w:tcW w:w="1823" w:type="dxa"/>
            <w:noWrap/>
            <w:vAlign w:val="center"/>
          </w:tcPr>
          <w:p w14:paraId="750D1B0D">
            <w:pPr>
              <w:spacing w:line="440" w:lineRule="exact"/>
              <w:rPr>
                <w:rFonts w:ascii="宋体"/>
                <w:color w:val="auto"/>
                <w:szCs w:val="21"/>
                <w:highlight w:val="none"/>
              </w:rPr>
            </w:pPr>
          </w:p>
        </w:tc>
        <w:tc>
          <w:tcPr>
            <w:tcW w:w="1823" w:type="dxa"/>
            <w:noWrap/>
            <w:vAlign w:val="center"/>
          </w:tcPr>
          <w:p w14:paraId="5E530C07">
            <w:pPr>
              <w:spacing w:line="440" w:lineRule="exact"/>
              <w:rPr>
                <w:rFonts w:ascii="宋体"/>
                <w:color w:val="auto"/>
                <w:szCs w:val="21"/>
                <w:highlight w:val="none"/>
              </w:rPr>
            </w:pPr>
          </w:p>
        </w:tc>
        <w:tc>
          <w:tcPr>
            <w:tcW w:w="1823" w:type="dxa"/>
            <w:noWrap/>
            <w:vAlign w:val="center"/>
          </w:tcPr>
          <w:p w14:paraId="17AB7548">
            <w:pPr>
              <w:spacing w:line="440" w:lineRule="exact"/>
              <w:rPr>
                <w:rFonts w:ascii="宋体"/>
                <w:color w:val="auto"/>
                <w:szCs w:val="21"/>
                <w:highlight w:val="none"/>
              </w:rPr>
            </w:pPr>
          </w:p>
        </w:tc>
      </w:tr>
      <w:tr w14:paraId="5635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3DC566E8">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67F353A6">
            <w:pPr>
              <w:spacing w:line="440" w:lineRule="exact"/>
              <w:rPr>
                <w:rFonts w:ascii="宋体"/>
                <w:color w:val="auto"/>
                <w:szCs w:val="21"/>
                <w:highlight w:val="none"/>
              </w:rPr>
            </w:pPr>
          </w:p>
        </w:tc>
        <w:tc>
          <w:tcPr>
            <w:tcW w:w="1823" w:type="dxa"/>
            <w:noWrap/>
            <w:vAlign w:val="center"/>
          </w:tcPr>
          <w:p w14:paraId="514428AE">
            <w:pPr>
              <w:spacing w:line="440" w:lineRule="exact"/>
              <w:rPr>
                <w:rFonts w:ascii="宋体"/>
                <w:color w:val="auto"/>
                <w:szCs w:val="21"/>
                <w:highlight w:val="none"/>
              </w:rPr>
            </w:pPr>
          </w:p>
        </w:tc>
        <w:tc>
          <w:tcPr>
            <w:tcW w:w="1823" w:type="dxa"/>
            <w:noWrap/>
            <w:vAlign w:val="center"/>
          </w:tcPr>
          <w:p w14:paraId="604BFB39">
            <w:pPr>
              <w:spacing w:line="440" w:lineRule="exact"/>
              <w:rPr>
                <w:rFonts w:ascii="宋体"/>
                <w:color w:val="auto"/>
                <w:szCs w:val="21"/>
                <w:highlight w:val="none"/>
              </w:rPr>
            </w:pPr>
          </w:p>
        </w:tc>
        <w:tc>
          <w:tcPr>
            <w:tcW w:w="1823" w:type="dxa"/>
            <w:noWrap/>
            <w:vAlign w:val="center"/>
          </w:tcPr>
          <w:p w14:paraId="584DB686">
            <w:pPr>
              <w:spacing w:line="440" w:lineRule="exact"/>
              <w:rPr>
                <w:rFonts w:ascii="宋体"/>
                <w:color w:val="auto"/>
                <w:szCs w:val="21"/>
                <w:highlight w:val="none"/>
              </w:rPr>
            </w:pPr>
          </w:p>
        </w:tc>
      </w:tr>
      <w:tr w14:paraId="5217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5476B41E">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2791DA5D">
            <w:pPr>
              <w:spacing w:line="440" w:lineRule="exact"/>
              <w:rPr>
                <w:rFonts w:ascii="宋体"/>
                <w:color w:val="auto"/>
                <w:szCs w:val="21"/>
                <w:highlight w:val="none"/>
              </w:rPr>
            </w:pPr>
          </w:p>
        </w:tc>
        <w:tc>
          <w:tcPr>
            <w:tcW w:w="1823" w:type="dxa"/>
            <w:noWrap/>
            <w:vAlign w:val="center"/>
          </w:tcPr>
          <w:p w14:paraId="0645903B">
            <w:pPr>
              <w:spacing w:line="440" w:lineRule="exact"/>
              <w:rPr>
                <w:rFonts w:ascii="宋体"/>
                <w:color w:val="auto"/>
                <w:szCs w:val="21"/>
                <w:highlight w:val="none"/>
              </w:rPr>
            </w:pPr>
          </w:p>
        </w:tc>
        <w:tc>
          <w:tcPr>
            <w:tcW w:w="1823" w:type="dxa"/>
            <w:noWrap/>
            <w:vAlign w:val="center"/>
          </w:tcPr>
          <w:p w14:paraId="4DCDBCE7">
            <w:pPr>
              <w:spacing w:line="440" w:lineRule="exact"/>
              <w:rPr>
                <w:rFonts w:ascii="宋体"/>
                <w:color w:val="auto"/>
                <w:szCs w:val="21"/>
                <w:highlight w:val="none"/>
              </w:rPr>
            </w:pPr>
          </w:p>
        </w:tc>
        <w:tc>
          <w:tcPr>
            <w:tcW w:w="1823" w:type="dxa"/>
            <w:noWrap/>
            <w:vAlign w:val="center"/>
          </w:tcPr>
          <w:p w14:paraId="2694B162">
            <w:pPr>
              <w:spacing w:line="440" w:lineRule="exact"/>
              <w:rPr>
                <w:rFonts w:ascii="宋体"/>
                <w:color w:val="auto"/>
                <w:szCs w:val="21"/>
                <w:highlight w:val="none"/>
              </w:rPr>
            </w:pPr>
          </w:p>
        </w:tc>
      </w:tr>
      <w:tr w14:paraId="3974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18" w:type="dxa"/>
            <w:shd w:val="clear" w:color="auto" w:fill="auto"/>
            <w:noWrap/>
            <w:vAlign w:val="center"/>
          </w:tcPr>
          <w:p w14:paraId="2FC961BF">
            <w:pPr>
              <w:spacing w:line="440" w:lineRule="exact"/>
              <w:rPr>
                <w:rFonts w:ascii="宋体" w:hAnsi="Times New Roman" w:eastAsia="宋体" w:cs="Times New Roman"/>
                <w:color w:val="auto"/>
                <w:kern w:val="2"/>
                <w:sz w:val="21"/>
                <w:szCs w:val="21"/>
                <w:highlight w:val="none"/>
                <w:lang w:val="en-US" w:eastAsia="zh-CN" w:bidi="ar-SA"/>
              </w:rPr>
            </w:pPr>
          </w:p>
        </w:tc>
        <w:tc>
          <w:tcPr>
            <w:tcW w:w="2430" w:type="dxa"/>
            <w:noWrap/>
            <w:vAlign w:val="center"/>
          </w:tcPr>
          <w:p w14:paraId="18306DF4">
            <w:pPr>
              <w:spacing w:line="440" w:lineRule="exact"/>
              <w:rPr>
                <w:rFonts w:ascii="宋体"/>
                <w:color w:val="auto"/>
                <w:szCs w:val="21"/>
                <w:highlight w:val="none"/>
              </w:rPr>
            </w:pPr>
          </w:p>
        </w:tc>
        <w:tc>
          <w:tcPr>
            <w:tcW w:w="1823" w:type="dxa"/>
            <w:noWrap/>
            <w:vAlign w:val="center"/>
          </w:tcPr>
          <w:p w14:paraId="1C7EDF33">
            <w:pPr>
              <w:spacing w:line="440" w:lineRule="exact"/>
              <w:rPr>
                <w:rFonts w:ascii="宋体"/>
                <w:color w:val="auto"/>
                <w:szCs w:val="21"/>
                <w:highlight w:val="none"/>
              </w:rPr>
            </w:pPr>
          </w:p>
        </w:tc>
        <w:tc>
          <w:tcPr>
            <w:tcW w:w="1823" w:type="dxa"/>
            <w:noWrap/>
            <w:vAlign w:val="center"/>
          </w:tcPr>
          <w:p w14:paraId="047A19BF">
            <w:pPr>
              <w:spacing w:line="440" w:lineRule="exact"/>
              <w:rPr>
                <w:rFonts w:ascii="宋体"/>
                <w:color w:val="auto"/>
                <w:szCs w:val="21"/>
                <w:highlight w:val="none"/>
              </w:rPr>
            </w:pPr>
          </w:p>
        </w:tc>
        <w:tc>
          <w:tcPr>
            <w:tcW w:w="1823" w:type="dxa"/>
            <w:noWrap/>
            <w:vAlign w:val="center"/>
          </w:tcPr>
          <w:p w14:paraId="36ECEB6C">
            <w:pPr>
              <w:spacing w:line="440" w:lineRule="exact"/>
              <w:rPr>
                <w:rFonts w:ascii="宋体"/>
                <w:color w:val="auto"/>
                <w:szCs w:val="21"/>
                <w:highlight w:val="none"/>
              </w:rPr>
            </w:pPr>
          </w:p>
        </w:tc>
      </w:tr>
      <w:tr w14:paraId="18FC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648" w:type="dxa"/>
            <w:gridSpan w:val="2"/>
            <w:shd w:val="clear" w:color="auto" w:fill="auto"/>
            <w:noWrap/>
            <w:vAlign w:val="center"/>
          </w:tcPr>
          <w:p w14:paraId="72D491D4">
            <w:pPr>
              <w:keepNext w:val="0"/>
              <w:keepLines w:val="0"/>
              <w:widowControl/>
              <w:suppressLineNumbers w:val="0"/>
              <w:jc w:val="center"/>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小 计</w:t>
            </w:r>
          </w:p>
        </w:tc>
        <w:tc>
          <w:tcPr>
            <w:tcW w:w="5469" w:type="dxa"/>
            <w:gridSpan w:val="3"/>
            <w:noWrap/>
            <w:vAlign w:val="center"/>
          </w:tcPr>
          <w:p w14:paraId="7977F7A9">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4C6AE885">
            <w:pPr>
              <w:spacing w:line="440" w:lineRule="exact"/>
              <w:ind w:firstLine="1260" w:firstLineChars="600"/>
              <w:rPr>
                <w:rFonts w:ascii="宋体"/>
                <w:color w:val="auto"/>
                <w:szCs w:val="21"/>
                <w:highlight w:val="none"/>
              </w:rPr>
            </w:pPr>
            <w:r>
              <w:rPr>
                <w:rFonts w:hint="eastAsia" w:ascii="宋体" w:hAnsi="宋体" w:eastAsia="宋体" w:cs="宋体"/>
                <w:color w:val="auto"/>
                <w:kern w:val="0"/>
                <w:sz w:val="21"/>
                <w:szCs w:val="21"/>
                <w:highlight w:val="none"/>
                <w:lang w:val="en-US" w:eastAsia="zh-CN" w:bidi="ar"/>
              </w:rPr>
              <w:t>汇入投标报价汇总表</w:t>
            </w:r>
          </w:p>
        </w:tc>
      </w:tr>
    </w:tbl>
    <w:p w14:paraId="53B33150">
      <w:pPr>
        <w:jc w:val="center"/>
        <w:outlineLvl w:val="9"/>
        <w:rPr>
          <w:rFonts w:hint="default" w:eastAsia="宋体"/>
          <w:color w:val="auto"/>
          <w:highlight w:val="none"/>
          <w:lang w:val="en-US" w:eastAsia="zh-CN"/>
        </w:rPr>
      </w:pPr>
    </w:p>
    <w:p w14:paraId="3CB23C57">
      <w:pPr>
        <w:jc w:val="center"/>
        <w:outlineLvl w:val="9"/>
        <w:rPr>
          <w:rFonts w:hint="eastAsia"/>
          <w:color w:val="auto"/>
          <w:highlight w:val="none"/>
        </w:rPr>
      </w:pPr>
    </w:p>
    <w:p w14:paraId="1697E360">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54D0D9F6">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6AF7982B">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135F34E5">
      <w:pPr>
        <w:spacing w:line="440" w:lineRule="exact"/>
        <w:rPr>
          <w:color w:val="auto"/>
          <w:szCs w:val="21"/>
          <w:highlight w:val="none"/>
        </w:rPr>
      </w:pPr>
    </w:p>
    <w:p w14:paraId="14149645">
      <w:pPr>
        <w:spacing w:line="440" w:lineRule="exact"/>
        <w:ind w:firstLine="4305" w:firstLineChars="20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125FFADF">
      <w:pPr>
        <w:spacing w:line="440" w:lineRule="exact"/>
        <w:ind w:firstLine="4305" w:firstLineChars="2050"/>
        <w:rPr>
          <w:rFonts w:hint="eastAsia"/>
          <w:color w:val="auto"/>
          <w:szCs w:val="21"/>
          <w:highlight w:val="none"/>
        </w:rPr>
      </w:pPr>
    </w:p>
    <w:p w14:paraId="1A9A3ADC">
      <w:pPr>
        <w:spacing w:line="440" w:lineRule="exact"/>
        <w:ind w:firstLine="4305" w:firstLineChars="2050"/>
        <w:rPr>
          <w:rFonts w:hint="eastAsia"/>
          <w:color w:val="auto"/>
          <w:szCs w:val="21"/>
          <w:highlight w:val="none"/>
        </w:rPr>
      </w:pPr>
    </w:p>
    <w:p w14:paraId="0F8D4D77">
      <w:pPr>
        <w:spacing w:line="440" w:lineRule="exact"/>
        <w:ind w:firstLine="4305" w:firstLineChars="2050"/>
        <w:rPr>
          <w:rFonts w:hint="eastAsia"/>
          <w:color w:val="auto"/>
          <w:szCs w:val="21"/>
          <w:highlight w:val="none"/>
        </w:rPr>
      </w:pPr>
    </w:p>
    <w:p w14:paraId="0F6E4608">
      <w:pPr>
        <w:jc w:val="center"/>
        <w:outlineLvl w:val="9"/>
        <w:rPr>
          <w:rFonts w:hint="eastAsia"/>
          <w:b/>
          <w:bCs/>
          <w:color w:val="auto"/>
          <w:highlight w:val="none"/>
          <w:lang w:val="en-US" w:eastAsia="zh-CN"/>
        </w:rPr>
      </w:pPr>
      <w:r>
        <w:rPr>
          <w:rFonts w:hint="eastAsia"/>
          <w:b/>
          <w:bCs/>
          <w:color w:val="auto"/>
          <w:highlight w:val="none"/>
          <w:lang w:val="en-US" w:eastAsia="zh-CN"/>
        </w:rPr>
        <w:t>5-7材料暂估价表</w:t>
      </w:r>
    </w:p>
    <w:p w14:paraId="54084426">
      <w:pPr>
        <w:jc w:val="center"/>
        <w:outlineLvl w:val="9"/>
        <w:rPr>
          <w:rFonts w:hint="eastAsia"/>
          <w:b/>
          <w:bCs/>
          <w:color w:val="auto"/>
          <w:highlight w:val="none"/>
          <w:lang w:val="en-US" w:eastAsia="zh-CN"/>
        </w:rPr>
      </w:pPr>
    </w:p>
    <w:tbl>
      <w:tblPr>
        <w:tblStyle w:val="44"/>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85"/>
        <w:gridCol w:w="1785"/>
        <w:gridCol w:w="1338"/>
        <w:gridCol w:w="1338"/>
        <w:gridCol w:w="1338"/>
        <w:gridCol w:w="1338"/>
      </w:tblGrid>
      <w:tr w14:paraId="2823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4" w:type="dxa"/>
            <w:noWrap/>
            <w:vAlign w:val="center"/>
          </w:tcPr>
          <w:p w14:paraId="77265992">
            <w:pPr>
              <w:jc w:val="center"/>
              <w:rPr>
                <w:rFonts w:ascii="宋体"/>
                <w:color w:val="auto"/>
                <w:szCs w:val="21"/>
                <w:highlight w:val="none"/>
              </w:rPr>
            </w:pPr>
            <w:r>
              <w:rPr>
                <w:rFonts w:hint="eastAsia" w:ascii="宋体" w:hAnsi="宋体"/>
                <w:b/>
                <w:bCs/>
                <w:color w:val="auto"/>
                <w:szCs w:val="21"/>
                <w:highlight w:val="none"/>
              </w:rPr>
              <w:t>序号</w:t>
            </w:r>
          </w:p>
        </w:tc>
        <w:tc>
          <w:tcPr>
            <w:tcW w:w="1785" w:type="dxa"/>
            <w:noWrap/>
            <w:vAlign w:val="center"/>
          </w:tcPr>
          <w:p w14:paraId="3DD699D5">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名称</w:t>
            </w:r>
          </w:p>
        </w:tc>
        <w:tc>
          <w:tcPr>
            <w:tcW w:w="1785" w:type="dxa"/>
            <w:noWrap/>
            <w:vAlign w:val="center"/>
          </w:tcPr>
          <w:p w14:paraId="4CB33C82">
            <w:pPr>
              <w:keepNext w:val="0"/>
              <w:keepLines w:val="0"/>
              <w:widowControl/>
              <w:suppressLineNumbers w:val="0"/>
              <w:jc w:val="center"/>
              <w:rPr>
                <w:rFonts w:hint="eastAsia" w:ascii="宋体" w:eastAsia="宋体"/>
                <w:b/>
                <w:bCs/>
                <w:color w:val="auto"/>
                <w:szCs w:val="21"/>
                <w:highlight w:val="none"/>
                <w:lang w:val="en-US" w:eastAsia="zh-CN"/>
              </w:rPr>
            </w:pPr>
            <w:r>
              <w:rPr>
                <w:rFonts w:hint="eastAsia" w:ascii="宋体"/>
                <w:b/>
                <w:bCs/>
                <w:color w:val="auto"/>
                <w:szCs w:val="21"/>
                <w:highlight w:val="none"/>
                <w:lang w:val="en-US" w:eastAsia="zh-CN"/>
              </w:rPr>
              <w:t>计量单位</w:t>
            </w:r>
          </w:p>
        </w:tc>
        <w:tc>
          <w:tcPr>
            <w:tcW w:w="1338" w:type="dxa"/>
            <w:noWrap/>
            <w:vAlign w:val="center"/>
          </w:tcPr>
          <w:p w14:paraId="39EEF3E5">
            <w:pPr>
              <w:keepNext w:val="0"/>
              <w:keepLines w:val="0"/>
              <w:widowControl/>
              <w:suppressLineNumbers w:val="0"/>
              <w:jc w:val="center"/>
              <w:rPr>
                <w:rFonts w:ascii="宋体"/>
                <w:color w:val="auto"/>
                <w:szCs w:val="21"/>
                <w:highlight w:val="none"/>
              </w:rPr>
            </w:pPr>
            <w:r>
              <w:rPr>
                <w:rFonts w:hint="eastAsia" w:ascii="宋体" w:hAnsi="宋体" w:cs="宋体"/>
                <w:b/>
                <w:bCs/>
                <w:color w:val="auto"/>
                <w:kern w:val="0"/>
                <w:sz w:val="21"/>
                <w:szCs w:val="21"/>
                <w:highlight w:val="none"/>
                <w:lang w:val="en-US" w:eastAsia="zh-CN" w:bidi="ar"/>
              </w:rPr>
              <w:t>数量</w:t>
            </w:r>
          </w:p>
        </w:tc>
        <w:tc>
          <w:tcPr>
            <w:tcW w:w="1338" w:type="dxa"/>
            <w:noWrap/>
            <w:vAlign w:val="center"/>
          </w:tcPr>
          <w:p w14:paraId="474F0055">
            <w:pPr>
              <w:keepNext w:val="0"/>
              <w:keepLines w:val="0"/>
              <w:widowControl/>
              <w:suppressLineNumbers w:val="0"/>
              <w:jc w:val="center"/>
              <w:rPr>
                <w:rFonts w:ascii="宋体"/>
                <w:color w:val="auto"/>
                <w:szCs w:val="21"/>
                <w:highlight w:val="none"/>
              </w:rPr>
            </w:pPr>
            <w:r>
              <w:rPr>
                <w:rFonts w:hint="eastAsia" w:ascii="宋体" w:hAnsi="宋体" w:cs="宋体"/>
                <w:b/>
                <w:bCs/>
                <w:color w:val="auto"/>
                <w:kern w:val="0"/>
                <w:sz w:val="21"/>
                <w:szCs w:val="21"/>
                <w:highlight w:val="none"/>
                <w:lang w:val="en-US" w:eastAsia="zh-CN" w:bidi="ar"/>
              </w:rPr>
              <w:t>单价</w:t>
            </w:r>
            <w:r>
              <w:rPr>
                <w:rFonts w:hint="eastAsia" w:ascii="宋体" w:hAnsi="宋体" w:eastAsia="宋体" w:cs="宋体"/>
                <w:b/>
                <w:bCs/>
                <w:color w:val="auto"/>
                <w:kern w:val="0"/>
                <w:sz w:val="21"/>
                <w:szCs w:val="21"/>
                <w:highlight w:val="none"/>
                <w:lang w:val="en-US" w:eastAsia="zh-CN" w:bidi="ar"/>
              </w:rPr>
              <w:t>（元）</w:t>
            </w:r>
          </w:p>
        </w:tc>
        <w:tc>
          <w:tcPr>
            <w:tcW w:w="1338" w:type="dxa"/>
            <w:noWrap/>
            <w:vAlign w:val="center"/>
          </w:tcPr>
          <w:p w14:paraId="08D78876">
            <w:pPr>
              <w:keepNext w:val="0"/>
              <w:keepLines w:val="0"/>
              <w:widowControl/>
              <w:suppressLineNumbers w:val="0"/>
              <w:jc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合价</w:t>
            </w:r>
            <w:r>
              <w:rPr>
                <w:rFonts w:hint="eastAsia" w:ascii="宋体" w:hAnsi="宋体" w:eastAsia="宋体" w:cs="宋体"/>
                <w:b/>
                <w:bCs/>
                <w:color w:val="auto"/>
                <w:kern w:val="0"/>
                <w:sz w:val="21"/>
                <w:szCs w:val="21"/>
                <w:highlight w:val="none"/>
                <w:lang w:val="en-US" w:eastAsia="zh-CN" w:bidi="ar"/>
              </w:rPr>
              <w:t>（元）</w:t>
            </w:r>
          </w:p>
        </w:tc>
        <w:tc>
          <w:tcPr>
            <w:tcW w:w="1338" w:type="dxa"/>
            <w:noWrap/>
            <w:vAlign w:val="center"/>
          </w:tcPr>
          <w:p w14:paraId="47BB4865">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0F40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noWrap/>
            <w:vAlign w:val="center"/>
          </w:tcPr>
          <w:p w14:paraId="31D9F65A">
            <w:pPr>
              <w:spacing w:line="440" w:lineRule="exact"/>
              <w:rPr>
                <w:rFonts w:ascii="宋体"/>
                <w:color w:val="auto"/>
                <w:szCs w:val="21"/>
                <w:highlight w:val="none"/>
              </w:rPr>
            </w:pPr>
          </w:p>
        </w:tc>
        <w:tc>
          <w:tcPr>
            <w:tcW w:w="1785" w:type="dxa"/>
            <w:noWrap/>
            <w:vAlign w:val="center"/>
          </w:tcPr>
          <w:p w14:paraId="0B5A7329">
            <w:pPr>
              <w:spacing w:line="440" w:lineRule="exact"/>
              <w:rPr>
                <w:rFonts w:ascii="宋体"/>
                <w:color w:val="auto"/>
                <w:szCs w:val="21"/>
                <w:highlight w:val="none"/>
              </w:rPr>
            </w:pPr>
          </w:p>
        </w:tc>
        <w:tc>
          <w:tcPr>
            <w:tcW w:w="1785" w:type="dxa"/>
            <w:noWrap/>
            <w:vAlign w:val="center"/>
          </w:tcPr>
          <w:p w14:paraId="6024F68A">
            <w:pPr>
              <w:spacing w:line="440" w:lineRule="exact"/>
              <w:rPr>
                <w:rFonts w:ascii="宋体"/>
                <w:color w:val="auto"/>
                <w:szCs w:val="21"/>
                <w:highlight w:val="none"/>
              </w:rPr>
            </w:pPr>
          </w:p>
        </w:tc>
        <w:tc>
          <w:tcPr>
            <w:tcW w:w="1338" w:type="dxa"/>
            <w:noWrap/>
            <w:vAlign w:val="center"/>
          </w:tcPr>
          <w:p w14:paraId="419CFA56">
            <w:pPr>
              <w:spacing w:line="440" w:lineRule="exact"/>
              <w:rPr>
                <w:rFonts w:ascii="宋体"/>
                <w:color w:val="auto"/>
                <w:szCs w:val="21"/>
                <w:highlight w:val="none"/>
              </w:rPr>
            </w:pPr>
          </w:p>
        </w:tc>
        <w:tc>
          <w:tcPr>
            <w:tcW w:w="1338" w:type="dxa"/>
            <w:noWrap/>
            <w:vAlign w:val="center"/>
          </w:tcPr>
          <w:p w14:paraId="5AEB57BB">
            <w:pPr>
              <w:spacing w:line="440" w:lineRule="exact"/>
              <w:rPr>
                <w:rFonts w:ascii="宋体"/>
                <w:color w:val="auto"/>
                <w:szCs w:val="21"/>
                <w:highlight w:val="none"/>
              </w:rPr>
            </w:pPr>
          </w:p>
        </w:tc>
        <w:tc>
          <w:tcPr>
            <w:tcW w:w="1338" w:type="dxa"/>
            <w:noWrap/>
            <w:vAlign w:val="center"/>
          </w:tcPr>
          <w:p w14:paraId="45783B7B">
            <w:pPr>
              <w:spacing w:line="440" w:lineRule="exact"/>
              <w:rPr>
                <w:rFonts w:ascii="宋体"/>
                <w:color w:val="auto"/>
                <w:szCs w:val="21"/>
                <w:highlight w:val="none"/>
              </w:rPr>
            </w:pPr>
          </w:p>
        </w:tc>
        <w:tc>
          <w:tcPr>
            <w:tcW w:w="1338" w:type="dxa"/>
            <w:noWrap/>
            <w:vAlign w:val="center"/>
          </w:tcPr>
          <w:p w14:paraId="17B0B392">
            <w:pPr>
              <w:spacing w:line="440" w:lineRule="exact"/>
              <w:rPr>
                <w:rFonts w:ascii="宋体"/>
                <w:color w:val="auto"/>
                <w:szCs w:val="21"/>
                <w:highlight w:val="none"/>
              </w:rPr>
            </w:pPr>
          </w:p>
        </w:tc>
      </w:tr>
      <w:tr w14:paraId="25CD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19C6DDBB">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5662797D">
            <w:pPr>
              <w:spacing w:line="440" w:lineRule="exact"/>
              <w:rPr>
                <w:rFonts w:hint="eastAsia" w:ascii="宋体" w:hAnsi="宋体" w:eastAsia="宋体"/>
                <w:color w:val="auto"/>
                <w:szCs w:val="21"/>
                <w:highlight w:val="none"/>
                <w:lang w:val="en-US" w:eastAsia="zh-CN"/>
              </w:rPr>
            </w:pPr>
          </w:p>
        </w:tc>
        <w:tc>
          <w:tcPr>
            <w:tcW w:w="1785" w:type="dxa"/>
            <w:noWrap/>
            <w:vAlign w:val="center"/>
          </w:tcPr>
          <w:p w14:paraId="0C4B1486">
            <w:pPr>
              <w:spacing w:line="440" w:lineRule="exact"/>
              <w:rPr>
                <w:rFonts w:hint="eastAsia" w:ascii="宋体" w:hAnsi="宋体" w:eastAsia="宋体"/>
                <w:color w:val="auto"/>
                <w:szCs w:val="21"/>
                <w:highlight w:val="none"/>
                <w:lang w:val="en-US" w:eastAsia="zh-CN"/>
              </w:rPr>
            </w:pPr>
          </w:p>
        </w:tc>
        <w:tc>
          <w:tcPr>
            <w:tcW w:w="1338" w:type="dxa"/>
            <w:noWrap/>
            <w:vAlign w:val="center"/>
          </w:tcPr>
          <w:p w14:paraId="344B9688">
            <w:pPr>
              <w:spacing w:line="440" w:lineRule="exact"/>
              <w:rPr>
                <w:rFonts w:hint="eastAsia" w:ascii="宋体" w:hAnsi="宋体"/>
                <w:color w:val="auto"/>
                <w:szCs w:val="21"/>
                <w:highlight w:val="none"/>
              </w:rPr>
            </w:pPr>
          </w:p>
        </w:tc>
        <w:tc>
          <w:tcPr>
            <w:tcW w:w="1338" w:type="dxa"/>
            <w:noWrap/>
            <w:vAlign w:val="center"/>
          </w:tcPr>
          <w:p w14:paraId="67430D9F">
            <w:pPr>
              <w:spacing w:line="440" w:lineRule="exact"/>
              <w:rPr>
                <w:rFonts w:ascii="宋体"/>
                <w:color w:val="auto"/>
                <w:szCs w:val="21"/>
                <w:highlight w:val="none"/>
              </w:rPr>
            </w:pPr>
          </w:p>
        </w:tc>
        <w:tc>
          <w:tcPr>
            <w:tcW w:w="1338" w:type="dxa"/>
            <w:noWrap/>
            <w:vAlign w:val="center"/>
          </w:tcPr>
          <w:p w14:paraId="7B046350">
            <w:pPr>
              <w:spacing w:line="440" w:lineRule="exact"/>
              <w:rPr>
                <w:rFonts w:ascii="宋体"/>
                <w:color w:val="auto"/>
                <w:szCs w:val="21"/>
                <w:highlight w:val="none"/>
              </w:rPr>
            </w:pPr>
          </w:p>
        </w:tc>
        <w:tc>
          <w:tcPr>
            <w:tcW w:w="1338" w:type="dxa"/>
            <w:noWrap/>
            <w:vAlign w:val="center"/>
          </w:tcPr>
          <w:p w14:paraId="520D36ED">
            <w:pPr>
              <w:spacing w:line="440" w:lineRule="exact"/>
              <w:rPr>
                <w:rFonts w:ascii="宋体"/>
                <w:color w:val="auto"/>
                <w:szCs w:val="21"/>
                <w:highlight w:val="none"/>
              </w:rPr>
            </w:pPr>
          </w:p>
        </w:tc>
      </w:tr>
      <w:tr w14:paraId="26C7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6F936EE7">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0293DFCF">
            <w:pPr>
              <w:spacing w:line="440" w:lineRule="exact"/>
              <w:rPr>
                <w:rFonts w:ascii="宋体"/>
                <w:color w:val="auto"/>
                <w:szCs w:val="21"/>
                <w:highlight w:val="none"/>
              </w:rPr>
            </w:pPr>
          </w:p>
        </w:tc>
        <w:tc>
          <w:tcPr>
            <w:tcW w:w="1785" w:type="dxa"/>
            <w:noWrap/>
            <w:vAlign w:val="center"/>
          </w:tcPr>
          <w:p w14:paraId="799942E7">
            <w:pPr>
              <w:spacing w:line="440" w:lineRule="exact"/>
              <w:rPr>
                <w:rFonts w:ascii="宋体"/>
                <w:color w:val="auto"/>
                <w:szCs w:val="21"/>
                <w:highlight w:val="none"/>
              </w:rPr>
            </w:pPr>
          </w:p>
        </w:tc>
        <w:tc>
          <w:tcPr>
            <w:tcW w:w="1338" w:type="dxa"/>
            <w:noWrap/>
            <w:vAlign w:val="center"/>
          </w:tcPr>
          <w:p w14:paraId="63054DEA">
            <w:pPr>
              <w:spacing w:line="440" w:lineRule="exact"/>
              <w:rPr>
                <w:rFonts w:ascii="宋体"/>
                <w:color w:val="auto"/>
                <w:szCs w:val="21"/>
                <w:highlight w:val="none"/>
              </w:rPr>
            </w:pPr>
          </w:p>
        </w:tc>
        <w:tc>
          <w:tcPr>
            <w:tcW w:w="1338" w:type="dxa"/>
            <w:noWrap/>
            <w:vAlign w:val="center"/>
          </w:tcPr>
          <w:p w14:paraId="349771E5">
            <w:pPr>
              <w:spacing w:line="440" w:lineRule="exact"/>
              <w:rPr>
                <w:rFonts w:ascii="宋体"/>
                <w:color w:val="auto"/>
                <w:szCs w:val="21"/>
                <w:highlight w:val="none"/>
              </w:rPr>
            </w:pPr>
          </w:p>
        </w:tc>
        <w:tc>
          <w:tcPr>
            <w:tcW w:w="1338" w:type="dxa"/>
            <w:noWrap/>
            <w:vAlign w:val="center"/>
          </w:tcPr>
          <w:p w14:paraId="73BC3C8E">
            <w:pPr>
              <w:spacing w:line="440" w:lineRule="exact"/>
              <w:rPr>
                <w:rFonts w:ascii="宋体"/>
                <w:color w:val="auto"/>
                <w:szCs w:val="21"/>
                <w:highlight w:val="none"/>
              </w:rPr>
            </w:pPr>
          </w:p>
        </w:tc>
        <w:tc>
          <w:tcPr>
            <w:tcW w:w="1338" w:type="dxa"/>
            <w:noWrap/>
            <w:vAlign w:val="center"/>
          </w:tcPr>
          <w:p w14:paraId="67874FCD">
            <w:pPr>
              <w:spacing w:line="440" w:lineRule="exact"/>
              <w:rPr>
                <w:rFonts w:ascii="宋体"/>
                <w:color w:val="auto"/>
                <w:szCs w:val="21"/>
                <w:highlight w:val="none"/>
              </w:rPr>
            </w:pPr>
          </w:p>
        </w:tc>
      </w:tr>
      <w:tr w14:paraId="76CC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1EACF806">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4AE87B1B">
            <w:pPr>
              <w:spacing w:line="440" w:lineRule="exact"/>
              <w:rPr>
                <w:rFonts w:ascii="宋体"/>
                <w:color w:val="auto"/>
                <w:szCs w:val="21"/>
                <w:highlight w:val="none"/>
              </w:rPr>
            </w:pPr>
          </w:p>
        </w:tc>
        <w:tc>
          <w:tcPr>
            <w:tcW w:w="1785" w:type="dxa"/>
            <w:noWrap/>
            <w:vAlign w:val="center"/>
          </w:tcPr>
          <w:p w14:paraId="49DD644E">
            <w:pPr>
              <w:spacing w:line="440" w:lineRule="exact"/>
              <w:rPr>
                <w:rFonts w:ascii="宋体"/>
                <w:color w:val="auto"/>
                <w:szCs w:val="21"/>
                <w:highlight w:val="none"/>
              </w:rPr>
            </w:pPr>
          </w:p>
        </w:tc>
        <w:tc>
          <w:tcPr>
            <w:tcW w:w="1338" w:type="dxa"/>
            <w:noWrap/>
            <w:vAlign w:val="center"/>
          </w:tcPr>
          <w:p w14:paraId="750B923C">
            <w:pPr>
              <w:spacing w:line="440" w:lineRule="exact"/>
              <w:rPr>
                <w:rFonts w:ascii="宋体"/>
                <w:color w:val="auto"/>
                <w:szCs w:val="21"/>
                <w:highlight w:val="none"/>
              </w:rPr>
            </w:pPr>
          </w:p>
        </w:tc>
        <w:tc>
          <w:tcPr>
            <w:tcW w:w="1338" w:type="dxa"/>
            <w:noWrap/>
            <w:vAlign w:val="center"/>
          </w:tcPr>
          <w:p w14:paraId="5A4060F1">
            <w:pPr>
              <w:spacing w:line="440" w:lineRule="exact"/>
              <w:rPr>
                <w:rFonts w:ascii="宋体"/>
                <w:color w:val="auto"/>
                <w:szCs w:val="21"/>
                <w:highlight w:val="none"/>
              </w:rPr>
            </w:pPr>
          </w:p>
        </w:tc>
        <w:tc>
          <w:tcPr>
            <w:tcW w:w="1338" w:type="dxa"/>
            <w:noWrap/>
            <w:vAlign w:val="center"/>
          </w:tcPr>
          <w:p w14:paraId="094DE01C">
            <w:pPr>
              <w:spacing w:line="440" w:lineRule="exact"/>
              <w:rPr>
                <w:rFonts w:ascii="宋体"/>
                <w:color w:val="auto"/>
                <w:szCs w:val="21"/>
                <w:highlight w:val="none"/>
              </w:rPr>
            </w:pPr>
          </w:p>
        </w:tc>
        <w:tc>
          <w:tcPr>
            <w:tcW w:w="1338" w:type="dxa"/>
            <w:noWrap/>
            <w:vAlign w:val="center"/>
          </w:tcPr>
          <w:p w14:paraId="1FA19015">
            <w:pPr>
              <w:spacing w:line="440" w:lineRule="exact"/>
              <w:rPr>
                <w:rFonts w:ascii="宋体"/>
                <w:color w:val="auto"/>
                <w:szCs w:val="21"/>
                <w:highlight w:val="none"/>
              </w:rPr>
            </w:pPr>
          </w:p>
        </w:tc>
      </w:tr>
      <w:tr w14:paraId="3F0E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00E54C82">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78E076FD">
            <w:pPr>
              <w:spacing w:line="440" w:lineRule="exact"/>
              <w:rPr>
                <w:rFonts w:ascii="宋体"/>
                <w:color w:val="auto"/>
                <w:szCs w:val="21"/>
                <w:highlight w:val="none"/>
              </w:rPr>
            </w:pPr>
          </w:p>
        </w:tc>
        <w:tc>
          <w:tcPr>
            <w:tcW w:w="1785" w:type="dxa"/>
            <w:noWrap/>
            <w:vAlign w:val="center"/>
          </w:tcPr>
          <w:p w14:paraId="4C3BCC5D">
            <w:pPr>
              <w:spacing w:line="440" w:lineRule="exact"/>
              <w:rPr>
                <w:rFonts w:ascii="宋体"/>
                <w:color w:val="auto"/>
                <w:szCs w:val="21"/>
                <w:highlight w:val="none"/>
              </w:rPr>
            </w:pPr>
          </w:p>
        </w:tc>
        <w:tc>
          <w:tcPr>
            <w:tcW w:w="1338" w:type="dxa"/>
            <w:noWrap/>
            <w:vAlign w:val="center"/>
          </w:tcPr>
          <w:p w14:paraId="2B123917">
            <w:pPr>
              <w:spacing w:line="440" w:lineRule="exact"/>
              <w:rPr>
                <w:rFonts w:ascii="宋体"/>
                <w:color w:val="auto"/>
                <w:szCs w:val="21"/>
                <w:highlight w:val="none"/>
              </w:rPr>
            </w:pPr>
          </w:p>
        </w:tc>
        <w:tc>
          <w:tcPr>
            <w:tcW w:w="1338" w:type="dxa"/>
            <w:noWrap/>
            <w:vAlign w:val="center"/>
          </w:tcPr>
          <w:p w14:paraId="301F18CE">
            <w:pPr>
              <w:spacing w:line="440" w:lineRule="exact"/>
              <w:rPr>
                <w:rFonts w:ascii="宋体"/>
                <w:color w:val="auto"/>
                <w:szCs w:val="21"/>
                <w:highlight w:val="none"/>
              </w:rPr>
            </w:pPr>
          </w:p>
        </w:tc>
        <w:tc>
          <w:tcPr>
            <w:tcW w:w="1338" w:type="dxa"/>
            <w:noWrap/>
            <w:vAlign w:val="center"/>
          </w:tcPr>
          <w:p w14:paraId="7EF02241">
            <w:pPr>
              <w:spacing w:line="440" w:lineRule="exact"/>
              <w:rPr>
                <w:rFonts w:ascii="宋体"/>
                <w:color w:val="auto"/>
                <w:szCs w:val="21"/>
                <w:highlight w:val="none"/>
              </w:rPr>
            </w:pPr>
          </w:p>
        </w:tc>
        <w:tc>
          <w:tcPr>
            <w:tcW w:w="1338" w:type="dxa"/>
            <w:noWrap/>
            <w:vAlign w:val="center"/>
          </w:tcPr>
          <w:p w14:paraId="2D92AE31">
            <w:pPr>
              <w:spacing w:line="440" w:lineRule="exact"/>
              <w:rPr>
                <w:rFonts w:ascii="宋体"/>
                <w:color w:val="auto"/>
                <w:szCs w:val="21"/>
                <w:highlight w:val="none"/>
              </w:rPr>
            </w:pPr>
          </w:p>
        </w:tc>
      </w:tr>
      <w:tr w14:paraId="4E5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4952BCC8">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68C9D13E">
            <w:pPr>
              <w:spacing w:line="440" w:lineRule="exact"/>
              <w:rPr>
                <w:rFonts w:ascii="宋体" w:hAnsi="宋体"/>
                <w:color w:val="auto"/>
                <w:szCs w:val="21"/>
                <w:highlight w:val="none"/>
              </w:rPr>
            </w:pPr>
          </w:p>
        </w:tc>
        <w:tc>
          <w:tcPr>
            <w:tcW w:w="1785" w:type="dxa"/>
            <w:noWrap/>
            <w:vAlign w:val="center"/>
          </w:tcPr>
          <w:p w14:paraId="6C62530D">
            <w:pPr>
              <w:spacing w:line="440" w:lineRule="exact"/>
              <w:rPr>
                <w:rFonts w:ascii="宋体" w:hAnsi="宋体"/>
                <w:color w:val="auto"/>
                <w:szCs w:val="21"/>
                <w:highlight w:val="none"/>
              </w:rPr>
            </w:pPr>
          </w:p>
        </w:tc>
        <w:tc>
          <w:tcPr>
            <w:tcW w:w="1338" w:type="dxa"/>
            <w:noWrap/>
            <w:vAlign w:val="center"/>
          </w:tcPr>
          <w:p w14:paraId="41FE4D10">
            <w:pPr>
              <w:spacing w:line="440" w:lineRule="exact"/>
              <w:rPr>
                <w:rFonts w:ascii="宋体" w:hAnsi="宋体"/>
                <w:color w:val="auto"/>
                <w:szCs w:val="21"/>
                <w:highlight w:val="none"/>
              </w:rPr>
            </w:pPr>
          </w:p>
        </w:tc>
        <w:tc>
          <w:tcPr>
            <w:tcW w:w="1338" w:type="dxa"/>
            <w:noWrap/>
            <w:vAlign w:val="center"/>
          </w:tcPr>
          <w:p w14:paraId="6C3C4538">
            <w:pPr>
              <w:spacing w:line="440" w:lineRule="exact"/>
              <w:rPr>
                <w:rFonts w:ascii="宋体"/>
                <w:color w:val="auto"/>
                <w:szCs w:val="21"/>
                <w:highlight w:val="none"/>
              </w:rPr>
            </w:pPr>
          </w:p>
        </w:tc>
        <w:tc>
          <w:tcPr>
            <w:tcW w:w="1338" w:type="dxa"/>
            <w:noWrap/>
            <w:vAlign w:val="center"/>
          </w:tcPr>
          <w:p w14:paraId="0BD69C49">
            <w:pPr>
              <w:spacing w:line="440" w:lineRule="exact"/>
              <w:rPr>
                <w:rFonts w:ascii="宋体"/>
                <w:color w:val="auto"/>
                <w:szCs w:val="21"/>
                <w:highlight w:val="none"/>
              </w:rPr>
            </w:pPr>
          </w:p>
        </w:tc>
        <w:tc>
          <w:tcPr>
            <w:tcW w:w="1338" w:type="dxa"/>
            <w:noWrap/>
            <w:vAlign w:val="center"/>
          </w:tcPr>
          <w:p w14:paraId="4CE14FA0">
            <w:pPr>
              <w:spacing w:line="440" w:lineRule="exact"/>
              <w:rPr>
                <w:rFonts w:ascii="宋体"/>
                <w:color w:val="auto"/>
                <w:szCs w:val="21"/>
                <w:highlight w:val="none"/>
              </w:rPr>
            </w:pPr>
          </w:p>
        </w:tc>
      </w:tr>
      <w:tr w14:paraId="2880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133EB549">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71AF3E99">
            <w:pPr>
              <w:spacing w:line="440" w:lineRule="exact"/>
              <w:rPr>
                <w:rFonts w:ascii="宋体"/>
                <w:color w:val="auto"/>
                <w:szCs w:val="21"/>
                <w:highlight w:val="none"/>
              </w:rPr>
            </w:pPr>
          </w:p>
        </w:tc>
        <w:tc>
          <w:tcPr>
            <w:tcW w:w="1785" w:type="dxa"/>
            <w:noWrap/>
            <w:vAlign w:val="center"/>
          </w:tcPr>
          <w:p w14:paraId="07465153">
            <w:pPr>
              <w:spacing w:line="440" w:lineRule="exact"/>
              <w:rPr>
                <w:rFonts w:ascii="宋体"/>
                <w:color w:val="auto"/>
                <w:szCs w:val="21"/>
                <w:highlight w:val="none"/>
              </w:rPr>
            </w:pPr>
          </w:p>
        </w:tc>
        <w:tc>
          <w:tcPr>
            <w:tcW w:w="1338" w:type="dxa"/>
            <w:noWrap/>
            <w:vAlign w:val="center"/>
          </w:tcPr>
          <w:p w14:paraId="27029DD5">
            <w:pPr>
              <w:spacing w:line="440" w:lineRule="exact"/>
              <w:rPr>
                <w:rFonts w:ascii="宋体"/>
                <w:color w:val="auto"/>
                <w:szCs w:val="21"/>
                <w:highlight w:val="none"/>
              </w:rPr>
            </w:pPr>
          </w:p>
        </w:tc>
        <w:tc>
          <w:tcPr>
            <w:tcW w:w="1338" w:type="dxa"/>
            <w:noWrap/>
            <w:vAlign w:val="center"/>
          </w:tcPr>
          <w:p w14:paraId="4FFA6088">
            <w:pPr>
              <w:spacing w:line="440" w:lineRule="exact"/>
              <w:rPr>
                <w:rFonts w:ascii="宋体"/>
                <w:color w:val="auto"/>
                <w:szCs w:val="21"/>
                <w:highlight w:val="none"/>
              </w:rPr>
            </w:pPr>
          </w:p>
        </w:tc>
        <w:tc>
          <w:tcPr>
            <w:tcW w:w="1338" w:type="dxa"/>
            <w:noWrap/>
            <w:vAlign w:val="center"/>
          </w:tcPr>
          <w:p w14:paraId="56472E08">
            <w:pPr>
              <w:spacing w:line="440" w:lineRule="exact"/>
              <w:rPr>
                <w:rFonts w:ascii="宋体"/>
                <w:color w:val="auto"/>
                <w:szCs w:val="21"/>
                <w:highlight w:val="none"/>
              </w:rPr>
            </w:pPr>
          </w:p>
        </w:tc>
        <w:tc>
          <w:tcPr>
            <w:tcW w:w="1338" w:type="dxa"/>
            <w:noWrap/>
            <w:vAlign w:val="center"/>
          </w:tcPr>
          <w:p w14:paraId="36067AB5">
            <w:pPr>
              <w:spacing w:line="440" w:lineRule="exact"/>
              <w:rPr>
                <w:rFonts w:ascii="宋体"/>
                <w:color w:val="auto"/>
                <w:szCs w:val="21"/>
                <w:highlight w:val="none"/>
              </w:rPr>
            </w:pPr>
          </w:p>
        </w:tc>
      </w:tr>
      <w:tr w14:paraId="15B6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0ECD7704">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2ED98E1D">
            <w:pPr>
              <w:spacing w:line="440" w:lineRule="exact"/>
              <w:rPr>
                <w:rFonts w:ascii="宋体"/>
                <w:color w:val="auto"/>
                <w:szCs w:val="21"/>
                <w:highlight w:val="none"/>
              </w:rPr>
            </w:pPr>
          </w:p>
        </w:tc>
        <w:tc>
          <w:tcPr>
            <w:tcW w:w="1785" w:type="dxa"/>
            <w:noWrap/>
            <w:vAlign w:val="center"/>
          </w:tcPr>
          <w:p w14:paraId="5F449B3D">
            <w:pPr>
              <w:spacing w:line="440" w:lineRule="exact"/>
              <w:rPr>
                <w:rFonts w:ascii="宋体"/>
                <w:color w:val="auto"/>
                <w:szCs w:val="21"/>
                <w:highlight w:val="none"/>
              </w:rPr>
            </w:pPr>
          </w:p>
        </w:tc>
        <w:tc>
          <w:tcPr>
            <w:tcW w:w="1338" w:type="dxa"/>
            <w:noWrap/>
            <w:vAlign w:val="center"/>
          </w:tcPr>
          <w:p w14:paraId="26F9CD4D">
            <w:pPr>
              <w:spacing w:line="440" w:lineRule="exact"/>
              <w:rPr>
                <w:rFonts w:ascii="宋体"/>
                <w:color w:val="auto"/>
                <w:szCs w:val="21"/>
                <w:highlight w:val="none"/>
              </w:rPr>
            </w:pPr>
          </w:p>
        </w:tc>
        <w:tc>
          <w:tcPr>
            <w:tcW w:w="1338" w:type="dxa"/>
            <w:noWrap/>
            <w:vAlign w:val="center"/>
          </w:tcPr>
          <w:p w14:paraId="284EEDB6">
            <w:pPr>
              <w:spacing w:line="440" w:lineRule="exact"/>
              <w:rPr>
                <w:rFonts w:ascii="宋体"/>
                <w:color w:val="auto"/>
                <w:szCs w:val="21"/>
                <w:highlight w:val="none"/>
              </w:rPr>
            </w:pPr>
          </w:p>
        </w:tc>
        <w:tc>
          <w:tcPr>
            <w:tcW w:w="1338" w:type="dxa"/>
            <w:noWrap/>
            <w:vAlign w:val="center"/>
          </w:tcPr>
          <w:p w14:paraId="659967AF">
            <w:pPr>
              <w:spacing w:line="440" w:lineRule="exact"/>
              <w:rPr>
                <w:rFonts w:ascii="宋体"/>
                <w:color w:val="auto"/>
                <w:szCs w:val="21"/>
                <w:highlight w:val="none"/>
              </w:rPr>
            </w:pPr>
          </w:p>
        </w:tc>
        <w:tc>
          <w:tcPr>
            <w:tcW w:w="1338" w:type="dxa"/>
            <w:noWrap/>
            <w:vAlign w:val="center"/>
          </w:tcPr>
          <w:p w14:paraId="5C3E0E27">
            <w:pPr>
              <w:spacing w:line="440" w:lineRule="exact"/>
              <w:rPr>
                <w:rFonts w:ascii="宋体"/>
                <w:color w:val="auto"/>
                <w:szCs w:val="21"/>
                <w:highlight w:val="none"/>
              </w:rPr>
            </w:pPr>
          </w:p>
        </w:tc>
      </w:tr>
      <w:tr w14:paraId="52CC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137D0C8B">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2BA71439">
            <w:pPr>
              <w:spacing w:line="440" w:lineRule="exact"/>
              <w:rPr>
                <w:rFonts w:ascii="宋体"/>
                <w:color w:val="auto"/>
                <w:szCs w:val="21"/>
                <w:highlight w:val="none"/>
              </w:rPr>
            </w:pPr>
          </w:p>
        </w:tc>
        <w:tc>
          <w:tcPr>
            <w:tcW w:w="1785" w:type="dxa"/>
            <w:noWrap/>
            <w:vAlign w:val="center"/>
          </w:tcPr>
          <w:p w14:paraId="34FEC79C">
            <w:pPr>
              <w:spacing w:line="440" w:lineRule="exact"/>
              <w:rPr>
                <w:rFonts w:ascii="宋体"/>
                <w:color w:val="auto"/>
                <w:szCs w:val="21"/>
                <w:highlight w:val="none"/>
              </w:rPr>
            </w:pPr>
          </w:p>
        </w:tc>
        <w:tc>
          <w:tcPr>
            <w:tcW w:w="1338" w:type="dxa"/>
            <w:noWrap/>
            <w:vAlign w:val="center"/>
          </w:tcPr>
          <w:p w14:paraId="4A6125EE">
            <w:pPr>
              <w:spacing w:line="440" w:lineRule="exact"/>
              <w:rPr>
                <w:rFonts w:ascii="宋体"/>
                <w:color w:val="auto"/>
                <w:szCs w:val="21"/>
                <w:highlight w:val="none"/>
              </w:rPr>
            </w:pPr>
          </w:p>
        </w:tc>
        <w:tc>
          <w:tcPr>
            <w:tcW w:w="1338" w:type="dxa"/>
            <w:noWrap/>
            <w:vAlign w:val="center"/>
          </w:tcPr>
          <w:p w14:paraId="3425457F">
            <w:pPr>
              <w:spacing w:line="440" w:lineRule="exact"/>
              <w:rPr>
                <w:rFonts w:ascii="宋体"/>
                <w:color w:val="auto"/>
                <w:szCs w:val="21"/>
                <w:highlight w:val="none"/>
              </w:rPr>
            </w:pPr>
          </w:p>
        </w:tc>
        <w:tc>
          <w:tcPr>
            <w:tcW w:w="1338" w:type="dxa"/>
            <w:noWrap/>
            <w:vAlign w:val="center"/>
          </w:tcPr>
          <w:p w14:paraId="2331CE32">
            <w:pPr>
              <w:spacing w:line="440" w:lineRule="exact"/>
              <w:rPr>
                <w:rFonts w:ascii="宋体"/>
                <w:color w:val="auto"/>
                <w:szCs w:val="21"/>
                <w:highlight w:val="none"/>
              </w:rPr>
            </w:pPr>
          </w:p>
        </w:tc>
        <w:tc>
          <w:tcPr>
            <w:tcW w:w="1338" w:type="dxa"/>
            <w:noWrap/>
            <w:vAlign w:val="center"/>
          </w:tcPr>
          <w:p w14:paraId="755A7A44">
            <w:pPr>
              <w:spacing w:line="440" w:lineRule="exact"/>
              <w:rPr>
                <w:rFonts w:ascii="宋体"/>
                <w:color w:val="auto"/>
                <w:szCs w:val="21"/>
                <w:highlight w:val="none"/>
              </w:rPr>
            </w:pPr>
          </w:p>
        </w:tc>
      </w:tr>
      <w:tr w14:paraId="08A8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4815EAC0">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513E017B">
            <w:pPr>
              <w:spacing w:line="440" w:lineRule="exact"/>
              <w:rPr>
                <w:rFonts w:ascii="宋体"/>
                <w:color w:val="auto"/>
                <w:szCs w:val="21"/>
                <w:highlight w:val="none"/>
              </w:rPr>
            </w:pPr>
          </w:p>
        </w:tc>
        <w:tc>
          <w:tcPr>
            <w:tcW w:w="1785" w:type="dxa"/>
            <w:noWrap/>
            <w:vAlign w:val="center"/>
          </w:tcPr>
          <w:p w14:paraId="32FBD98B">
            <w:pPr>
              <w:spacing w:line="440" w:lineRule="exact"/>
              <w:rPr>
                <w:rFonts w:ascii="宋体"/>
                <w:color w:val="auto"/>
                <w:szCs w:val="21"/>
                <w:highlight w:val="none"/>
              </w:rPr>
            </w:pPr>
          </w:p>
        </w:tc>
        <w:tc>
          <w:tcPr>
            <w:tcW w:w="1338" w:type="dxa"/>
            <w:noWrap/>
            <w:vAlign w:val="center"/>
          </w:tcPr>
          <w:p w14:paraId="590DF398">
            <w:pPr>
              <w:spacing w:line="440" w:lineRule="exact"/>
              <w:rPr>
                <w:rFonts w:ascii="宋体"/>
                <w:color w:val="auto"/>
                <w:szCs w:val="21"/>
                <w:highlight w:val="none"/>
              </w:rPr>
            </w:pPr>
          </w:p>
        </w:tc>
        <w:tc>
          <w:tcPr>
            <w:tcW w:w="1338" w:type="dxa"/>
            <w:noWrap/>
            <w:vAlign w:val="center"/>
          </w:tcPr>
          <w:p w14:paraId="5C52D074">
            <w:pPr>
              <w:spacing w:line="440" w:lineRule="exact"/>
              <w:rPr>
                <w:rFonts w:ascii="宋体"/>
                <w:color w:val="auto"/>
                <w:szCs w:val="21"/>
                <w:highlight w:val="none"/>
              </w:rPr>
            </w:pPr>
          </w:p>
        </w:tc>
        <w:tc>
          <w:tcPr>
            <w:tcW w:w="1338" w:type="dxa"/>
            <w:noWrap/>
            <w:vAlign w:val="center"/>
          </w:tcPr>
          <w:p w14:paraId="506666CF">
            <w:pPr>
              <w:spacing w:line="440" w:lineRule="exact"/>
              <w:rPr>
                <w:rFonts w:ascii="宋体"/>
                <w:color w:val="auto"/>
                <w:szCs w:val="21"/>
                <w:highlight w:val="none"/>
              </w:rPr>
            </w:pPr>
          </w:p>
        </w:tc>
        <w:tc>
          <w:tcPr>
            <w:tcW w:w="1338" w:type="dxa"/>
            <w:noWrap/>
            <w:vAlign w:val="center"/>
          </w:tcPr>
          <w:p w14:paraId="63628196">
            <w:pPr>
              <w:spacing w:line="440" w:lineRule="exact"/>
              <w:rPr>
                <w:rFonts w:ascii="宋体"/>
                <w:color w:val="auto"/>
                <w:szCs w:val="21"/>
                <w:highlight w:val="none"/>
              </w:rPr>
            </w:pPr>
          </w:p>
        </w:tc>
      </w:tr>
      <w:tr w14:paraId="65B0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7960CCCF">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5C46D9AA">
            <w:pPr>
              <w:spacing w:line="440" w:lineRule="exact"/>
              <w:rPr>
                <w:rFonts w:ascii="宋体"/>
                <w:color w:val="auto"/>
                <w:szCs w:val="21"/>
                <w:highlight w:val="none"/>
              </w:rPr>
            </w:pPr>
          </w:p>
        </w:tc>
        <w:tc>
          <w:tcPr>
            <w:tcW w:w="1785" w:type="dxa"/>
            <w:noWrap/>
            <w:vAlign w:val="center"/>
          </w:tcPr>
          <w:p w14:paraId="4D8710A2">
            <w:pPr>
              <w:spacing w:line="440" w:lineRule="exact"/>
              <w:rPr>
                <w:rFonts w:ascii="宋体"/>
                <w:color w:val="auto"/>
                <w:szCs w:val="21"/>
                <w:highlight w:val="none"/>
              </w:rPr>
            </w:pPr>
          </w:p>
        </w:tc>
        <w:tc>
          <w:tcPr>
            <w:tcW w:w="1338" w:type="dxa"/>
            <w:noWrap/>
            <w:vAlign w:val="center"/>
          </w:tcPr>
          <w:p w14:paraId="1A843801">
            <w:pPr>
              <w:spacing w:line="440" w:lineRule="exact"/>
              <w:rPr>
                <w:rFonts w:ascii="宋体"/>
                <w:color w:val="auto"/>
                <w:szCs w:val="21"/>
                <w:highlight w:val="none"/>
              </w:rPr>
            </w:pPr>
          </w:p>
        </w:tc>
        <w:tc>
          <w:tcPr>
            <w:tcW w:w="1338" w:type="dxa"/>
            <w:noWrap/>
            <w:vAlign w:val="center"/>
          </w:tcPr>
          <w:p w14:paraId="21D33016">
            <w:pPr>
              <w:spacing w:line="440" w:lineRule="exact"/>
              <w:rPr>
                <w:rFonts w:ascii="宋体"/>
                <w:color w:val="auto"/>
                <w:szCs w:val="21"/>
                <w:highlight w:val="none"/>
              </w:rPr>
            </w:pPr>
          </w:p>
        </w:tc>
        <w:tc>
          <w:tcPr>
            <w:tcW w:w="1338" w:type="dxa"/>
            <w:noWrap/>
            <w:vAlign w:val="center"/>
          </w:tcPr>
          <w:p w14:paraId="28B5B0CF">
            <w:pPr>
              <w:spacing w:line="440" w:lineRule="exact"/>
              <w:rPr>
                <w:rFonts w:ascii="宋体"/>
                <w:color w:val="auto"/>
                <w:szCs w:val="21"/>
                <w:highlight w:val="none"/>
              </w:rPr>
            </w:pPr>
          </w:p>
        </w:tc>
        <w:tc>
          <w:tcPr>
            <w:tcW w:w="1338" w:type="dxa"/>
            <w:noWrap/>
            <w:vAlign w:val="center"/>
          </w:tcPr>
          <w:p w14:paraId="600A2EC3">
            <w:pPr>
              <w:spacing w:line="440" w:lineRule="exact"/>
              <w:rPr>
                <w:rFonts w:ascii="宋体"/>
                <w:color w:val="auto"/>
                <w:szCs w:val="21"/>
                <w:highlight w:val="none"/>
              </w:rPr>
            </w:pPr>
          </w:p>
        </w:tc>
      </w:tr>
      <w:tr w14:paraId="732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464" w:type="dxa"/>
            <w:gridSpan w:val="3"/>
            <w:shd w:val="clear" w:color="auto" w:fill="auto"/>
            <w:noWrap/>
            <w:vAlign w:val="center"/>
          </w:tcPr>
          <w:p w14:paraId="1B86164C">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 计</w:t>
            </w:r>
          </w:p>
        </w:tc>
        <w:tc>
          <w:tcPr>
            <w:tcW w:w="5352" w:type="dxa"/>
            <w:gridSpan w:val="4"/>
            <w:noWrap/>
            <w:vAlign w:val="center"/>
          </w:tcPr>
          <w:p w14:paraId="28525D67">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6000BE0F">
            <w:pPr>
              <w:spacing w:line="440" w:lineRule="exact"/>
              <w:ind w:firstLine="1260" w:firstLineChars="6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汇入投标报价汇总表</w:t>
            </w:r>
          </w:p>
        </w:tc>
      </w:tr>
    </w:tbl>
    <w:p w14:paraId="02491BC8">
      <w:pPr>
        <w:jc w:val="center"/>
        <w:outlineLvl w:val="9"/>
        <w:rPr>
          <w:rFonts w:hint="default" w:eastAsia="宋体"/>
          <w:color w:val="auto"/>
          <w:highlight w:val="none"/>
          <w:lang w:val="en-US" w:eastAsia="zh-CN"/>
        </w:rPr>
      </w:pPr>
    </w:p>
    <w:p w14:paraId="33BE5982">
      <w:pPr>
        <w:jc w:val="center"/>
        <w:outlineLvl w:val="9"/>
        <w:rPr>
          <w:rFonts w:hint="eastAsia"/>
          <w:color w:val="auto"/>
          <w:highlight w:val="none"/>
        </w:rPr>
      </w:pPr>
    </w:p>
    <w:p w14:paraId="635BA14B">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04EE1A5B">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223EA614">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6A336F92">
      <w:pPr>
        <w:spacing w:line="440" w:lineRule="exact"/>
        <w:rPr>
          <w:color w:val="auto"/>
          <w:szCs w:val="21"/>
          <w:highlight w:val="none"/>
        </w:rPr>
      </w:pPr>
    </w:p>
    <w:p w14:paraId="41B8856D">
      <w:pPr>
        <w:spacing w:line="440" w:lineRule="exact"/>
        <w:ind w:firstLine="5355" w:firstLineChars="25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44A867DD">
      <w:pPr>
        <w:spacing w:line="440" w:lineRule="exact"/>
        <w:ind w:firstLine="4305" w:firstLineChars="2050"/>
        <w:rPr>
          <w:rFonts w:hint="eastAsia"/>
          <w:color w:val="auto"/>
          <w:szCs w:val="21"/>
          <w:highlight w:val="none"/>
        </w:rPr>
      </w:pPr>
    </w:p>
    <w:p w14:paraId="02691891">
      <w:pPr>
        <w:spacing w:line="440" w:lineRule="exact"/>
        <w:ind w:firstLine="4305" w:firstLineChars="2050"/>
        <w:rPr>
          <w:rFonts w:hint="eastAsia"/>
          <w:color w:val="auto"/>
          <w:szCs w:val="21"/>
          <w:highlight w:val="none"/>
        </w:rPr>
      </w:pPr>
    </w:p>
    <w:p w14:paraId="623CC3FF">
      <w:pPr>
        <w:jc w:val="center"/>
        <w:outlineLvl w:val="9"/>
        <w:rPr>
          <w:rFonts w:hint="eastAsia"/>
          <w:b/>
          <w:bCs/>
          <w:color w:val="auto"/>
          <w:highlight w:val="none"/>
          <w:lang w:val="en-US" w:eastAsia="zh-CN"/>
        </w:rPr>
      </w:pPr>
      <w:r>
        <w:rPr>
          <w:rFonts w:hint="eastAsia"/>
          <w:b/>
          <w:bCs/>
          <w:color w:val="auto"/>
          <w:highlight w:val="none"/>
          <w:lang w:val="en-US" w:eastAsia="zh-CN"/>
        </w:rPr>
        <w:t>5-8工程设备暂估价表</w:t>
      </w:r>
    </w:p>
    <w:p w14:paraId="247A6D13">
      <w:pPr>
        <w:jc w:val="center"/>
        <w:outlineLvl w:val="9"/>
        <w:rPr>
          <w:rFonts w:hint="eastAsia"/>
          <w:b/>
          <w:bCs/>
          <w:color w:val="auto"/>
          <w:highlight w:val="none"/>
          <w:lang w:val="en-US" w:eastAsia="zh-CN"/>
        </w:rPr>
      </w:pPr>
    </w:p>
    <w:tbl>
      <w:tblPr>
        <w:tblStyle w:val="44"/>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85"/>
        <w:gridCol w:w="1785"/>
        <w:gridCol w:w="1338"/>
        <w:gridCol w:w="1338"/>
        <w:gridCol w:w="1338"/>
        <w:gridCol w:w="1338"/>
      </w:tblGrid>
      <w:tr w14:paraId="0D9D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noWrap/>
            <w:vAlign w:val="center"/>
          </w:tcPr>
          <w:p w14:paraId="3CF23636">
            <w:pPr>
              <w:jc w:val="center"/>
              <w:rPr>
                <w:rFonts w:ascii="宋体"/>
                <w:color w:val="auto"/>
                <w:szCs w:val="21"/>
                <w:highlight w:val="none"/>
              </w:rPr>
            </w:pPr>
            <w:r>
              <w:rPr>
                <w:rFonts w:hint="eastAsia" w:ascii="宋体" w:hAnsi="宋体"/>
                <w:b/>
                <w:bCs/>
                <w:color w:val="auto"/>
                <w:szCs w:val="21"/>
                <w:highlight w:val="none"/>
              </w:rPr>
              <w:t>序号</w:t>
            </w:r>
          </w:p>
        </w:tc>
        <w:tc>
          <w:tcPr>
            <w:tcW w:w="1785" w:type="dxa"/>
            <w:noWrap/>
            <w:vAlign w:val="center"/>
          </w:tcPr>
          <w:p w14:paraId="3D2D5814">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名称</w:t>
            </w:r>
          </w:p>
        </w:tc>
        <w:tc>
          <w:tcPr>
            <w:tcW w:w="1785" w:type="dxa"/>
            <w:noWrap/>
            <w:vAlign w:val="center"/>
          </w:tcPr>
          <w:p w14:paraId="04CF616E">
            <w:pPr>
              <w:keepNext w:val="0"/>
              <w:keepLines w:val="0"/>
              <w:widowControl/>
              <w:suppressLineNumbers w:val="0"/>
              <w:jc w:val="center"/>
              <w:rPr>
                <w:rFonts w:hint="eastAsia" w:ascii="宋体" w:eastAsia="宋体"/>
                <w:b/>
                <w:bCs/>
                <w:color w:val="auto"/>
                <w:szCs w:val="21"/>
                <w:highlight w:val="none"/>
                <w:lang w:val="en-US" w:eastAsia="zh-CN"/>
              </w:rPr>
            </w:pPr>
            <w:r>
              <w:rPr>
                <w:rFonts w:hint="eastAsia" w:ascii="宋体"/>
                <w:b/>
                <w:bCs/>
                <w:color w:val="auto"/>
                <w:szCs w:val="21"/>
                <w:highlight w:val="none"/>
                <w:lang w:val="en-US" w:eastAsia="zh-CN"/>
              </w:rPr>
              <w:t>计量单位</w:t>
            </w:r>
          </w:p>
        </w:tc>
        <w:tc>
          <w:tcPr>
            <w:tcW w:w="1338" w:type="dxa"/>
            <w:noWrap/>
            <w:vAlign w:val="center"/>
          </w:tcPr>
          <w:p w14:paraId="1AF62871">
            <w:pPr>
              <w:keepNext w:val="0"/>
              <w:keepLines w:val="0"/>
              <w:widowControl/>
              <w:suppressLineNumbers w:val="0"/>
              <w:jc w:val="center"/>
              <w:rPr>
                <w:rFonts w:ascii="宋体"/>
                <w:color w:val="auto"/>
                <w:szCs w:val="21"/>
                <w:highlight w:val="none"/>
              </w:rPr>
            </w:pPr>
            <w:r>
              <w:rPr>
                <w:rFonts w:hint="eastAsia" w:ascii="宋体" w:hAnsi="宋体" w:cs="宋体"/>
                <w:b/>
                <w:bCs/>
                <w:color w:val="auto"/>
                <w:kern w:val="0"/>
                <w:sz w:val="21"/>
                <w:szCs w:val="21"/>
                <w:highlight w:val="none"/>
                <w:lang w:val="en-US" w:eastAsia="zh-CN" w:bidi="ar"/>
              </w:rPr>
              <w:t>数量</w:t>
            </w:r>
          </w:p>
        </w:tc>
        <w:tc>
          <w:tcPr>
            <w:tcW w:w="1338" w:type="dxa"/>
            <w:noWrap/>
            <w:vAlign w:val="center"/>
          </w:tcPr>
          <w:p w14:paraId="5898FD41">
            <w:pPr>
              <w:keepNext w:val="0"/>
              <w:keepLines w:val="0"/>
              <w:widowControl/>
              <w:suppressLineNumbers w:val="0"/>
              <w:jc w:val="center"/>
              <w:rPr>
                <w:rFonts w:ascii="宋体"/>
                <w:color w:val="auto"/>
                <w:szCs w:val="21"/>
                <w:highlight w:val="none"/>
              </w:rPr>
            </w:pPr>
            <w:r>
              <w:rPr>
                <w:rFonts w:hint="eastAsia" w:ascii="宋体" w:hAnsi="宋体" w:cs="宋体"/>
                <w:b/>
                <w:bCs/>
                <w:color w:val="auto"/>
                <w:kern w:val="0"/>
                <w:sz w:val="21"/>
                <w:szCs w:val="21"/>
                <w:highlight w:val="none"/>
                <w:lang w:val="en-US" w:eastAsia="zh-CN" w:bidi="ar"/>
              </w:rPr>
              <w:t>单价</w:t>
            </w:r>
            <w:r>
              <w:rPr>
                <w:rFonts w:hint="eastAsia" w:ascii="宋体" w:hAnsi="宋体" w:eastAsia="宋体" w:cs="宋体"/>
                <w:b/>
                <w:bCs/>
                <w:color w:val="auto"/>
                <w:kern w:val="0"/>
                <w:sz w:val="21"/>
                <w:szCs w:val="21"/>
                <w:highlight w:val="none"/>
                <w:lang w:val="en-US" w:eastAsia="zh-CN" w:bidi="ar"/>
              </w:rPr>
              <w:t>（元）</w:t>
            </w:r>
          </w:p>
        </w:tc>
        <w:tc>
          <w:tcPr>
            <w:tcW w:w="1338" w:type="dxa"/>
            <w:noWrap/>
            <w:vAlign w:val="center"/>
          </w:tcPr>
          <w:p w14:paraId="63F72FAD">
            <w:pPr>
              <w:keepNext w:val="0"/>
              <w:keepLines w:val="0"/>
              <w:widowControl/>
              <w:suppressLineNumbers w:val="0"/>
              <w:jc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合价</w:t>
            </w:r>
          </w:p>
          <w:p w14:paraId="0D8A1A59">
            <w:pPr>
              <w:keepNext w:val="0"/>
              <w:keepLines w:val="0"/>
              <w:widowControl/>
              <w:suppressLineNumbers w:val="0"/>
              <w:jc w:val="center"/>
              <w:rPr>
                <w:rFonts w:hint="eastAsia" w:ascii="宋体" w:hAnsi="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（元）</w:t>
            </w:r>
          </w:p>
        </w:tc>
        <w:tc>
          <w:tcPr>
            <w:tcW w:w="1338" w:type="dxa"/>
            <w:noWrap/>
            <w:vAlign w:val="center"/>
          </w:tcPr>
          <w:p w14:paraId="4A57FC50">
            <w:pPr>
              <w:keepNext w:val="0"/>
              <w:keepLines w:val="0"/>
              <w:widowControl/>
              <w:suppressLineNumbers w:val="0"/>
              <w:jc w:val="center"/>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7032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noWrap/>
            <w:vAlign w:val="center"/>
          </w:tcPr>
          <w:p w14:paraId="0418BEAB">
            <w:pPr>
              <w:spacing w:line="440" w:lineRule="exact"/>
              <w:rPr>
                <w:rFonts w:ascii="宋体"/>
                <w:color w:val="auto"/>
                <w:szCs w:val="21"/>
                <w:highlight w:val="none"/>
              </w:rPr>
            </w:pPr>
          </w:p>
        </w:tc>
        <w:tc>
          <w:tcPr>
            <w:tcW w:w="1785" w:type="dxa"/>
            <w:noWrap/>
            <w:vAlign w:val="center"/>
          </w:tcPr>
          <w:p w14:paraId="05F70236">
            <w:pPr>
              <w:spacing w:line="440" w:lineRule="exact"/>
              <w:rPr>
                <w:rFonts w:ascii="宋体"/>
                <w:color w:val="auto"/>
                <w:szCs w:val="21"/>
                <w:highlight w:val="none"/>
              </w:rPr>
            </w:pPr>
          </w:p>
        </w:tc>
        <w:tc>
          <w:tcPr>
            <w:tcW w:w="1785" w:type="dxa"/>
            <w:noWrap/>
            <w:vAlign w:val="center"/>
          </w:tcPr>
          <w:p w14:paraId="19314E75">
            <w:pPr>
              <w:spacing w:line="440" w:lineRule="exact"/>
              <w:rPr>
                <w:rFonts w:ascii="宋体"/>
                <w:color w:val="auto"/>
                <w:szCs w:val="21"/>
                <w:highlight w:val="none"/>
              </w:rPr>
            </w:pPr>
          </w:p>
        </w:tc>
        <w:tc>
          <w:tcPr>
            <w:tcW w:w="1338" w:type="dxa"/>
            <w:noWrap/>
            <w:vAlign w:val="center"/>
          </w:tcPr>
          <w:p w14:paraId="397F7257">
            <w:pPr>
              <w:spacing w:line="440" w:lineRule="exact"/>
              <w:rPr>
                <w:rFonts w:ascii="宋体"/>
                <w:color w:val="auto"/>
                <w:szCs w:val="21"/>
                <w:highlight w:val="none"/>
              </w:rPr>
            </w:pPr>
          </w:p>
        </w:tc>
        <w:tc>
          <w:tcPr>
            <w:tcW w:w="1338" w:type="dxa"/>
            <w:noWrap/>
            <w:vAlign w:val="center"/>
          </w:tcPr>
          <w:p w14:paraId="7149C6D5">
            <w:pPr>
              <w:spacing w:line="440" w:lineRule="exact"/>
              <w:rPr>
                <w:rFonts w:ascii="宋体"/>
                <w:color w:val="auto"/>
                <w:szCs w:val="21"/>
                <w:highlight w:val="none"/>
              </w:rPr>
            </w:pPr>
          </w:p>
        </w:tc>
        <w:tc>
          <w:tcPr>
            <w:tcW w:w="1338" w:type="dxa"/>
            <w:noWrap/>
            <w:vAlign w:val="center"/>
          </w:tcPr>
          <w:p w14:paraId="5FE284FB">
            <w:pPr>
              <w:spacing w:line="440" w:lineRule="exact"/>
              <w:rPr>
                <w:rFonts w:ascii="宋体"/>
                <w:color w:val="auto"/>
                <w:szCs w:val="21"/>
                <w:highlight w:val="none"/>
              </w:rPr>
            </w:pPr>
          </w:p>
        </w:tc>
        <w:tc>
          <w:tcPr>
            <w:tcW w:w="1338" w:type="dxa"/>
            <w:noWrap/>
            <w:vAlign w:val="center"/>
          </w:tcPr>
          <w:p w14:paraId="61764D5A">
            <w:pPr>
              <w:spacing w:line="440" w:lineRule="exact"/>
              <w:rPr>
                <w:rFonts w:ascii="宋体"/>
                <w:color w:val="auto"/>
                <w:szCs w:val="21"/>
                <w:highlight w:val="none"/>
              </w:rPr>
            </w:pPr>
          </w:p>
        </w:tc>
      </w:tr>
      <w:tr w14:paraId="2AD8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6575700B">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7266E00A">
            <w:pPr>
              <w:spacing w:line="440" w:lineRule="exact"/>
              <w:rPr>
                <w:rFonts w:hint="eastAsia" w:ascii="宋体" w:hAnsi="宋体" w:eastAsia="宋体"/>
                <w:color w:val="auto"/>
                <w:szCs w:val="21"/>
                <w:highlight w:val="none"/>
                <w:lang w:val="en-US" w:eastAsia="zh-CN"/>
              </w:rPr>
            </w:pPr>
          </w:p>
        </w:tc>
        <w:tc>
          <w:tcPr>
            <w:tcW w:w="1785" w:type="dxa"/>
            <w:noWrap/>
            <w:vAlign w:val="center"/>
          </w:tcPr>
          <w:p w14:paraId="3654C6FA">
            <w:pPr>
              <w:spacing w:line="440" w:lineRule="exact"/>
              <w:rPr>
                <w:rFonts w:hint="eastAsia" w:ascii="宋体" w:hAnsi="宋体" w:eastAsia="宋体"/>
                <w:color w:val="auto"/>
                <w:szCs w:val="21"/>
                <w:highlight w:val="none"/>
                <w:lang w:val="en-US" w:eastAsia="zh-CN"/>
              </w:rPr>
            </w:pPr>
          </w:p>
        </w:tc>
        <w:tc>
          <w:tcPr>
            <w:tcW w:w="1338" w:type="dxa"/>
            <w:noWrap/>
            <w:vAlign w:val="center"/>
          </w:tcPr>
          <w:p w14:paraId="7E0B7B11">
            <w:pPr>
              <w:spacing w:line="440" w:lineRule="exact"/>
              <w:rPr>
                <w:rFonts w:hint="eastAsia" w:ascii="宋体" w:hAnsi="宋体"/>
                <w:color w:val="auto"/>
                <w:szCs w:val="21"/>
                <w:highlight w:val="none"/>
              </w:rPr>
            </w:pPr>
          </w:p>
        </w:tc>
        <w:tc>
          <w:tcPr>
            <w:tcW w:w="1338" w:type="dxa"/>
            <w:noWrap/>
            <w:vAlign w:val="center"/>
          </w:tcPr>
          <w:p w14:paraId="58FD5C47">
            <w:pPr>
              <w:spacing w:line="440" w:lineRule="exact"/>
              <w:rPr>
                <w:rFonts w:ascii="宋体"/>
                <w:color w:val="auto"/>
                <w:szCs w:val="21"/>
                <w:highlight w:val="none"/>
              </w:rPr>
            </w:pPr>
          </w:p>
        </w:tc>
        <w:tc>
          <w:tcPr>
            <w:tcW w:w="1338" w:type="dxa"/>
            <w:noWrap/>
            <w:vAlign w:val="center"/>
          </w:tcPr>
          <w:p w14:paraId="71A3A841">
            <w:pPr>
              <w:spacing w:line="440" w:lineRule="exact"/>
              <w:rPr>
                <w:rFonts w:ascii="宋体"/>
                <w:color w:val="auto"/>
                <w:szCs w:val="21"/>
                <w:highlight w:val="none"/>
              </w:rPr>
            </w:pPr>
          </w:p>
        </w:tc>
        <w:tc>
          <w:tcPr>
            <w:tcW w:w="1338" w:type="dxa"/>
            <w:noWrap/>
            <w:vAlign w:val="center"/>
          </w:tcPr>
          <w:p w14:paraId="27A33F52">
            <w:pPr>
              <w:spacing w:line="440" w:lineRule="exact"/>
              <w:rPr>
                <w:rFonts w:ascii="宋体"/>
                <w:color w:val="auto"/>
                <w:szCs w:val="21"/>
                <w:highlight w:val="none"/>
              </w:rPr>
            </w:pPr>
          </w:p>
        </w:tc>
      </w:tr>
      <w:tr w14:paraId="083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51478E00">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1BD5C340">
            <w:pPr>
              <w:spacing w:line="440" w:lineRule="exact"/>
              <w:rPr>
                <w:rFonts w:ascii="宋体"/>
                <w:color w:val="auto"/>
                <w:szCs w:val="21"/>
                <w:highlight w:val="none"/>
              </w:rPr>
            </w:pPr>
          </w:p>
        </w:tc>
        <w:tc>
          <w:tcPr>
            <w:tcW w:w="1785" w:type="dxa"/>
            <w:noWrap/>
            <w:vAlign w:val="center"/>
          </w:tcPr>
          <w:p w14:paraId="6274A0EE">
            <w:pPr>
              <w:spacing w:line="440" w:lineRule="exact"/>
              <w:rPr>
                <w:rFonts w:ascii="宋体"/>
                <w:color w:val="auto"/>
                <w:szCs w:val="21"/>
                <w:highlight w:val="none"/>
              </w:rPr>
            </w:pPr>
          </w:p>
        </w:tc>
        <w:tc>
          <w:tcPr>
            <w:tcW w:w="1338" w:type="dxa"/>
            <w:noWrap/>
            <w:vAlign w:val="center"/>
          </w:tcPr>
          <w:p w14:paraId="752374A7">
            <w:pPr>
              <w:spacing w:line="440" w:lineRule="exact"/>
              <w:rPr>
                <w:rFonts w:ascii="宋体"/>
                <w:color w:val="auto"/>
                <w:szCs w:val="21"/>
                <w:highlight w:val="none"/>
              </w:rPr>
            </w:pPr>
          </w:p>
        </w:tc>
        <w:tc>
          <w:tcPr>
            <w:tcW w:w="1338" w:type="dxa"/>
            <w:noWrap/>
            <w:vAlign w:val="center"/>
          </w:tcPr>
          <w:p w14:paraId="081B77D0">
            <w:pPr>
              <w:spacing w:line="440" w:lineRule="exact"/>
              <w:rPr>
                <w:rFonts w:ascii="宋体"/>
                <w:color w:val="auto"/>
                <w:szCs w:val="21"/>
                <w:highlight w:val="none"/>
              </w:rPr>
            </w:pPr>
          </w:p>
        </w:tc>
        <w:tc>
          <w:tcPr>
            <w:tcW w:w="1338" w:type="dxa"/>
            <w:noWrap/>
            <w:vAlign w:val="center"/>
          </w:tcPr>
          <w:p w14:paraId="3B33B315">
            <w:pPr>
              <w:spacing w:line="440" w:lineRule="exact"/>
              <w:rPr>
                <w:rFonts w:ascii="宋体"/>
                <w:color w:val="auto"/>
                <w:szCs w:val="21"/>
                <w:highlight w:val="none"/>
              </w:rPr>
            </w:pPr>
          </w:p>
        </w:tc>
        <w:tc>
          <w:tcPr>
            <w:tcW w:w="1338" w:type="dxa"/>
            <w:noWrap/>
            <w:vAlign w:val="center"/>
          </w:tcPr>
          <w:p w14:paraId="1CE9F599">
            <w:pPr>
              <w:spacing w:line="440" w:lineRule="exact"/>
              <w:rPr>
                <w:rFonts w:ascii="宋体"/>
                <w:color w:val="auto"/>
                <w:szCs w:val="21"/>
                <w:highlight w:val="none"/>
              </w:rPr>
            </w:pPr>
          </w:p>
        </w:tc>
      </w:tr>
      <w:tr w14:paraId="120C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1EE95C1C">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052679BB">
            <w:pPr>
              <w:spacing w:line="440" w:lineRule="exact"/>
              <w:rPr>
                <w:rFonts w:ascii="宋体"/>
                <w:color w:val="auto"/>
                <w:szCs w:val="21"/>
                <w:highlight w:val="none"/>
              </w:rPr>
            </w:pPr>
          </w:p>
        </w:tc>
        <w:tc>
          <w:tcPr>
            <w:tcW w:w="1785" w:type="dxa"/>
            <w:noWrap/>
            <w:vAlign w:val="center"/>
          </w:tcPr>
          <w:p w14:paraId="7495EB54">
            <w:pPr>
              <w:spacing w:line="440" w:lineRule="exact"/>
              <w:rPr>
                <w:rFonts w:ascii="宋体"/>
                <w:color w:val="auto"/>
                <w:szCs w:val="21"/>
                <w:highlight w:val="none"/>
              </w:rPr>
            </w:pPr>
          </w:p>
        </w:tc>
        <w:tc>
          <w:tcPr>
            <w:tcW w:w="1338" w:type="dxa"/>
            <w:noWrap/>
            <w:vAlign w:val="center"/>
          </w:tcPr>
          <w:p w14:paraId="64DA36F2">
            <w:pPr>
              <w:spacing w:line="440" w:lineRule="exact"/>
              <w:rPr>
                <w:rFonts w:ascii="宋体"/>
                <w:color w:val="auto"/>
                <w:szCs w:val="21"/>
                <w:highlight w:val="none"/>
              </w:rPr>
            </w:pPr>
          </w:p>
        </w:tc>
        <w:tc>
          <w:tcPr>
            <w:tcW w:w="1338" w:type="dxa"/>
            <w:noWrap/>
            <w:vAlign w:val="center"/>
          </w:tcPr>
          <w:p w14:paraId="309F7A83">
            <w:pPr>
              <w:spacing w:line="440" w:lineRule="exact"/>
              <w:rPr>
                <w:rFonts w:ascii="宋体"/>
                <w:color w:val="auto"/>
                <w:szCs w:val="21"/>
                <w:highlight w:val="none"/>
              </w:rPr>
            </w:pPr>
          </w:p>
        </w:tc>
        <w:tc>
          <w:tcPr>
            <w:tcW w:w="1338" w:type="dxa"/>
            <w:noWrap/>
            <w:vAlign w:val="center"/>
          </w:tcPr>
          <w:p w14:paraId="7B63CBC3">
            <w:pPr>
              <w:spacing w:line="440" w:lineRule="exact"/>
              <w:rPr>
                <w:rFonts w:ascii="宋体"/>
                <w:color w:val="auto"/>
                <w:szCs w:val="21"/>
                <w:highlight w:val="none"/>
              </w:rPr>
            </w:pPr>
          </w:p>
        </w:tc>
        <w:tc>
          <w:tcPr>
            <w:tcW w:w="1338" w:type="dxa"/>
            <w:noWrap/>
            <w:vAlign w:val="center"/>
          </w:tcPr>
          <w:p w14:paraId="41FCF374">
            <w:pPr>
              <w:spacing w:line="440" w:lineRule="exact"/>
              <w:rPr>
                <w:rFonts w:ascii="宋体"/>
                <w:color w:val="auto"/>
                <w:szCs w:val="21"/>
                <w:highlight w:val="none"/>
              </w:rPr>
            </w:pPr>
          </w:p>
        </w:tc>
      </w:tr>
      <w:tr w14:paraId="3BE3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004FD7AB">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296C990B">
            <w:pPr>
              <w:spacing w:line="440" w:lineRule="exact"/>
              <w:rPr>
                <w:rFonts w:ascii="宋体"/>
                <w:color w:val="auto"/>
                <w:szCs w:val="21"/>
                <w:highlight w:val="none"/>
              </w:rPr>
            </w:pPr>
          </w:p>
        </w:tc>
        <w:tc>
          <w:tcPr>
            <w:tcW w:w="1785" w:type="dxa"/>
            <w:noWrap/>
            <w:vAlign w:val="center"/>
          </w:tcPr>
          <w:p w14:paraId="0DB8B67E">
            <w:pPr>
              <w:spacing w:line="440" w:lineRule="exact"/>
              <w:rPr>
                <w:rFonts w:ascii="宋体"/>
                <w:color w:val="auto"/>
                <w:szCs w:val="21"/>
                <w:highlight w:val="none"/>
              </w:rPr>
            </w:pPr>
          </w:p>
        </w:tc>
        <w:tc>
          <w:tcPr>
            <w:tcW w:w="1338" w:type="dxa"/>
            <w:noWrap/>
            <w:vAlign w:val="center"/>
          </w:tcPr>
          <w:p w14:paraId="1162449B">
            <w:pPr>
              <w:spacing w:line="440" w:lineRule="exact"/>
              <w:rPr>
                <w:rFonts w:ascii="宋体"/>
                <w:color w:val="auto"/>
                <w:szCs w:val="21"/>
                <w:highlight w:val="none"/>
              </w:rPr>
            </w:pPr>
          </w:p>
        </w:tc>
        <w:tc>
          <w:tcPr>
            <w:tcW w:w="1338" w:type="dxa"/>
            <w:noWrap/>
            <w:vAlign w:val="center"/>
          </w:tcPr>
          <w:p w14:paraId="39128327">
            <w:pPr>
              <w:spacing w:line="440" w:lineRule="exact"/>
              <w:rPr>
                <w:rFonts w:ascii="宋体"/>
                <w:color w:val="auto"/>
                <w:szCs w:val="21"/>
                <w:highlight w:val="none"/>
              </w:rPr>
            </w:pPr>
          </w:p>
        </w:tc>
        <w:tc>
          <w:tcPr>
            <w:tcW w:w="1338" w:type="dxa"/>
            <w:noWrap/>
            <w:vAlign w:val="center"/>
          </w:tcPr>
          <w:p w14:paraId="65794F65">
            <w:pPr>
              <w:spacing w:line="440" w:lineRule="exact"/>
              <w:rPr>
                <w:rFonts w:ascii="宋体"/>
                <w:color w:val="auto"/>
                <w:szCs w:val="21"/>
                <w:highlight w:val="none"/>
              </w:rPr>
            </w:pPr>
          </w:p>
        </w:tc>
        <w:tc>
          <w:tcPr>
            <w:tcW w:w="1338" w:type="dxa"/>
            <w:noWrap/>
            <w:vAlign w:val="center"/>
          </w:tcPr>
          <w:p w14:paraId="47C51947">
            <w:pPr>
              <w:spacing w:line="440" w:lineRule="exact"/>
              <w:rPr>
                <w:rFonts w:ascii="宋体"/>
                <w:color w:val="auto"/>
                <w:szCs w:val="21"/>
                <w:highlight w:val="none"/>
              </w:rPr>
            </w:pPr>
          </w:p>
        </w:tc>
      </w:tr>
      <w:tr w14:paraId="5DCF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7874FE85">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775EF88C">
            <w:pPr>
              <w:spacing w:line="440" w:lineRule="exact"/>
              <w:rPr>
                <w:rFonts w:ascii="宋体" w:hAnsi="宋体"/>
                <w:color w:val="auto"/>
                <w:szCs w:val="21"/>
                <w:highlight w:val="none"/>
              </w:rPr>
            </w:pPr>
          </w:p>
        </w:tc>
        <w:tc>
          <w:tcPr>
            <w:tcW w:w="1785" w:type="dxa"/>
            <w:noWrap/>
            <w:vAlign w:val="center"/>
          </w:tcPr>
          <w:p w14:paraId="2C6A9ED5">
            <w:pPr>
              <w:spacing w:line="440" w:lineRule="exact"/>
              <w:rPr>
                <w:rFonts w:ascii="宋体" w:hAnsi="宋体"/>
                <w:color w:val="auto"/>
                <w:szCs w:val="21"/>
                <w:highlight w:val="none"/>
              </w:rPr>
            </w:pPr>
          </w:p>
        </w:tc>
        <w:tc>
          <w:tcPr>
            <w:tcW w:w="1338" w:type="dxa"/>
            <w:noWrap/>
            <w:vAlign w:val="center"/>
          </w:tcPr>
          <w:p w14:paraId="582B823F">
            <w:pPr>
              <w:spacing w:line="440" w:lineRule="exact"/>
              <w:rPr>
                <w:rFonts w:ascii="宋体" w:hAnsi="宋体"/>
                <w:color w:val="auto"/>
                <w:szCs w:val="21"/>
                <w:highlight w:val="none"/>
              </w:rPr>
            </w:pPr>
          </w:p>
        </w:tc>
        <w:tc>
          <w:tcPr>
            <w:tcW w:w="1338" w:type="dxa"/>
            <w:noWrap/>
            <w:vAlign w:val="center"/>
          </w:tcPr>
          <w:p w14:paraId="0EEB4180">
            <w:pPr>
              <w:spacing w:line="440" w:lineRule="exact"/>
              <w:rPr>
                <w:rFonts w:ascii="宋体"/>
                <w:color w:val="auto"/>
                <w:szCs w:val="21"/>
                <w:highlight w:val="none"/>
              </w:rPr>
            </w:pPr>
          </w:p>
        </w:tc>
        <w:tc>
          <w:tcPr>
            <w:tcW w:w="1338" w:type="dxa"/>
            <w:noWrap/>
            <w:vAlign w:val="center"/>
          </w:tcPr>
          <w:p w14:paraId="0CB58C8E">
            <w:pPr>
              <w:spacing w:line="440" w:lineRule="exact"/>
              <w:rPr>
                <w:rFonts w:ascii="宋体"/>
                <w:color w:val="auto"/>
                <w:szCs w:val="21"/>
                <w:highlight w:val="none"/>
              </w:rPr>
            </w:pPr>
          </w:p>
        </w:tc>
        <w:tc>
          <w:tcPr>
            <w:tcW w:w="1338" w:type="dxa"/>
            <w:noWrap/>
            <w:vAlign w:val="center"/>
          </w:tcPr>
          <w:p w14:paraId="3CB04684">
            <w:pPr>
              <w:spacing w:line="440" w:lineRule="exact"/>
              <w:rPr>
                <w:rFonts w:ascii="宋体"/>
                <w:color w:val="auto"/>
                <w:szCs w:val="21"/>
                <w:highlight w:val="none"/>
              </w:rPr>
            </w:pPr>
          </w:p>
        </w:tc>
      </w:tr>
      <w:tr w14:paraId="789F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4BE287DF">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3059D7FB">
            <w:pPr>
              <w:spacing w:line="440" w:lineRule="exact"/>
              <w:rPr>
                <w:rFonts w:ascii="宋体"/>
                <w:color w:val="auto"/>
                <w:szCs w:val="21"/>
                <w:highlight w:val="none"/>
              </w:rPr>
            </w:pPr>
          </w:p>
        </w:tc>
        <w:tc>
          <w:tcPr>
            <w:tcW w:w="1785" w:type="dxa"/>
            <w:noWrap/>
            <w:vAlign w:val="center"/>
          </w:tcPr>
          <w:p w14:paraId="796A4C52">
            <w:pPr>
              <w:spacing w:line="440" w:lineRule="exact"/>
              <w:rPr>
                <w:rFonts w:ascii="宋体"/>
                <w:color w:val="auto"/>
                <w:szCs w:val="21"/>
                <w:highlight w:val="none"/>
              </w:rPr>
            </w:pPr>
          </w:p>
        </w:tc>
        <w:tc>
          <w:tcPr>
            <w:tcW w:w="1338" w:type="dxa"/>
            <w:noWrap/>
            <w:vAlign w:val="center"/>
          </w:tcPr>
          <w:p w14:paraId="65BB85D8">
            <w:pPr>
              <w:spacing w:line="440" w:lineRule="exact"/>
              <w:rPr>
                <w:rFonts w:ascii="宋体"/>
                <w:color w:val="auto"/>
                <w:szCs w:val="21"/>
                <w:highlight w:val="none"/>
              </w:rPr>
            </w:pPr>
          </w:p>
        </w:tc>
        <w:tc>
          <w:tcPr>
            <w:tcW w:w="1338" w:type="dxa"/>
            <w:noWrap/>
            <w:vAlign w:val="center"/>
          </w:tcPr>
          <w:p w14:paraId="4CD641A5">
            <w:pPr>
              <w:spacing w:line="440" w:lineRule="exact"/>
              <w:rPr>
                <w:rFonts w:ascii="宋体"/>
                <w:color w:val="auto"/>
                <w:szCs w:val="21"/>
                <w:highlight w:val="none"/>
              </w:rPr>
            </w:pPr>
          </w:p>
        </w:tc>
        <w:tc>
          <w:tcPr>
            <w:tcW w:w="1338" w:type="dxa"/>
            <w:noWrap/>
            <w:vAlign w:val="center"/>
          </w:tcPr>
          <w:p w14:paraId="67EAFEEA">
            <w:pPr>
              <w:spacing w:line="440" w:lineRule="exact"/>
              <w:rPr>
                <w:rFonts w:ascii="宋体"/>
                <w:color w:val="auto"/>
                <w:szCs w:val="21"/>
                <w:highlight w:val="none"/>
              </w:rPr>
            </w:pPr>
          </w:p>
        </w:tc>
        <w:tc>
          <w:tcPr>
            <w:tcW w:w="1338" w:type="dxa"/>
            <w:noWrap/>
            <w:vAlign w:val="center"/>
          </w:tcPr>
          <w:p w14:paraId="25614BAE">
            <w:pPr>
              <w:spacing w:line="440" w:lineRule="exact"/>
              <w:rPr>
                <w:rFonts w:ascii="宋体"/>
                <w:color w:val="auto"/>
                <w:szCs w:val="21"/>
                <w:highlight w:val="none"/>
              </w:rPr>
            </w:pPr>
          </w:p>
        </w:tc>
      </w:tr>
      <w:tr w14:paraId="077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6D7949E5">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676DFB0E">
            <w:pPr>
              <w:spacing w:line="440" w:lineRule="exact"/>
              <w:rPr>
                <w:rFonts w:ascii="宋体"/>
                <w:color w:val="auto"/>
                <w:szCs w:val="21"/>
                <w:highlight w:val="none"/>
              </w:rPr>
            </w:pPr>
          </w:p>
        </w:tc>
        <w:tc>
          <w:tcPr>
            <w:tcW w:w="1785" w:type="dxa"/>
            <w:noWrap/>
            <w:vAlign w:val="center"/>
          </w:tcPr>
          <w:p w14:paraId="0EB965BE">
            <w:pPr>
              <w:spacing w:line="440" w:lineRule="exact"/>
              <w:rPr>
                <w:rFonts w:ascii="宋体"/>
                <w:color w:val="auto"/>
                <w:szCs w:val="21"/>
                <w:highlight w:val="none"/>
              </w:rPr>
            </w:pPr>
          </w:p>
        </w:tc>
        <w:tc>
          <w:tcPr>
            <w:tcW w:w="1338" w:type="dxa"/>
            <w:noWrap/>
            <w:vAlign w:val="center"/>
          </w:tcPr>
          <w:p w14:paraId="649ECF2B">
            <w:pPr>
              <w:spacing w:line="440" w:lineRule="exact"/>
              <w:rPr>
                <w:rFonts w:ascii="宋体"/>
                <w:color w:val="auto"/>
                <w:szCs w:val="21"/>
                <w:highlight w:val="none"/>
              </w:rPr>
            </w:pPr>
          </w:p>
        </w:tc>
        <w:tc>
          <w:tcPr>
            <w:tcW w:w="1338" w:type="dxa"/>
            <w:noWrap/>
            <w:vAlign w:val="center"/>
          </w:tcPr>
          <w:p w14:paraId="59928EF3">
            <w:pPr>
              <w:spacing w:line="440" w:lineRule="exact"/>
              <w:rPr>
                <w:rFonts w:ascii="宋体"/>
                <w:color w:val="auto"/>
                <w:szCs w:val="21"/>
                <w:highlight w:val="none"/>
              </w:rPr>
            </w:pPr>
          </w:p>
        </w:tc>
        <w:tc>
          <w:tcPr>
            <w:tcW w:w="1338" w:type="dxa"/>
            <w:noWrap/>
            <w:vAlign w:val="center"/>
          </w:tcPr>
          <w:p w14:paraId="63597230">
            <w:pPr>
              <w:spacing w:line="440" w:lineRule="exact"/>
              <w:rPr>
                <w:rFonts w:ascii="宋体"/>
                <w:color w:val="auto"/>
                <w:szCs w:val="21"/>
                <w:highlight w:val="none"/>
              </w:rPr>
            </w:pPr>
          </w:p>
        </w:tc>
        <w:tc>
          <w:tcPr>
            <w:tcW w:w="1338" w:type="dxa"/>
            <w:noWrap/>
            <w:vAlign w:val="center"/>
          </w:tcPr>
          <w:p w14:paraId="3011C859">
            <w:pPr>
              <w:spacing w:line="440" w:lineRule="exact"/>
              <w:rPr>
                <w:rFonts w:ascii="宋体"/>
                <w:color w:val="auto"/>
                <w:szCs w:val="21"/>
                <w:highlight w:val="none"/>
              </w:rPr>
            </w:pPr>
          </w:p>
        </w:tc>
      </w:tr>
      <w:tr w14:paraId="47F6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2C2408CA">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03AB3CB9">
            <w:pPr>
              <w:spacing w:line="440" w:lineRule="exact"/>
              <w:rPr>
                <w:rFonts w:ascii="宋体"/>
                <w:color w:val="auto"/>
                <w:szCs w:val="21"/>
                <w:highlight w:val="none"/>
              </w:rPr>
            </w:pPr>
          </w:p>
        </w:tc>
        <w:tc>
          <w:tcPr>
            <w:tcW w:w="1785" w:type="dxa"/>
            <w:noWrap/>
            <w:vAlign w:val="center"/>
          </w:tcPr>
          <w:p w14:paraId="70EA2F0F">
            <w:pPr>
              <w:spacing w:line="440" w:lineRule="exact"/>
              <w:rPr>
                <w:rFonts w:ascii="宋体"/>
                <w:color w:val="auto"/>
                <w:szCs w:val="21"/>
                <w:highlight w:val="none"/>
              </w:rPr>
            </w:pPr>
          </w:p>
        </w:tc>
        <w:tc>
          <w:tcPr>
            <w:tcW w:w="1338" w:type="dxa"/>
            <w:noWrap/>
            <w:vAlign w:val="center"/>
          </w:tcPr>
          <w:p w14:paraId="4C3068F7">
            <w:pPr>
              <w:spacing w:line="440" w:lineRule="exact"/>
              <w:rPr>
                <w:rFonts w:ascii="宋体"/>
                <w:color w:val="auto"/>
                <w:szCs w:val="21"/>
                <w:highlight w:val="none"/>
              </w:rPr>
            </w:pPr>
          </w:p>
        </w:tc>
        <w:tc>
          <w:tcPr>
            <w:tcW w:w="1338" w:type="dxa"/>
            <w:noWrap/>
            <w:vAlign w:val="center"/>
          </w:tcPr>
          <w:p w14:paraId="76589A21">
            <w:pPr>
              <w:spacing w:line="440" w:lineRule="exact"/>
              <w:rPr>
                <w:rFonts w:ascii="宋体"/>
                <w:color w:val="auto"/>
                <w:szCs w:val="21"/>
                <w:highlight w:val="none"/>
              </w:rPr>
            </w:pPr>
          </w:p>
        </w:tc>
        <w:tc>
          <w:tcPr>
            <w:tcW w:w="1338" w:type="dxa"/>
            <w:noWrap/>
            <w:vAlign w:val="center"/>
          </w:tcPr>
          <w:p w14:paraId="118DE73F">
            <w:pPr>
              <w:spacing w:line="440" w:lineRule="exact"/>
              <w:rPr>
                <w:rFonts w:ascii="宋体"/>
                <w:color w:val="auto"/>
                <w:szCs w:val="21"/>
                <w:highlight w:val="none"/>
              </w:rPr>
            </w:pPr>
          </w:p>
        </w:tc>
        <w:tc>
          <w:tcPr>
            <w:tcW w:w="1338" w:type="dxa"/>
            <w:noWrap/>
            <w:vAlign w:val="center"/>
          </w:tcPr>
          <w:p w14:paraId="0F8A3155">
            <w:pPr>
              <w:spacing w:line="440" w:lineRule="exact"/>
              <w:rPr>
                <w:rFonts w:ascii="宋体"/>
                <w:color w:val="auto"/>
                <w:szCs w:val="21"/>
                <w:highlight w:val="none"/>
              </w:rPr>
            </w:pPr>
          </w:p>
        </w:tc>
      </w:tr>
      <w:tr w14:paraId="00A6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164D8C9F">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3C41FFC3">
            <w:pPr>
              <w:spacing w:line="440" w:lineRule="exact"/>
              <w:rPr>
                <w:rFonts w:ascii="宋体"/>
                <w:color w:val="auto"/>
                <w:szCs w:val="21"/>
                <w:highlight w:val="none"/>
              </w:rPr>
            </w:pPr>
          </w:p>
        </w:tc>
        <w:tc>
          <w:tcPr>
            <w:tcW w:w="1785" w:type="dxa"/>
            <w:noWrap/>
            <w:vAlign w:val="center"/>
          </w:tcPr>
          <w:p w14:paraId="60DC49A0">
            <w:pPr>
              <w:spacing w:line="440" w:lineRule="exact"/>
              <w:rPr>
                <w:rFonts w:ascii="宋体"/>
                <w:color w:val="auto"/>
                <w:szCs w:val="21"/>
                <w:highlight w:val="none"/>
              </w:rPr>
            </w:pPr>
          </w:p>
        </w:tc>
        <w:tc>
          <w:tcPr>
            <w:tcW w:w="1338" w:type="dxa"/>
            <w:noWrap/>
            <w:vAlign w:val="center"/>
          </w:tcPr>
          <w:p w14:paraId="433B6A75">
            <w:pPr>
              <w:spacing w:line="440" w:lineRule="exact"/>
              <w:rPr>
                <w:rFonts w:ascii="宋体"/>
                <w:color w:val="auto"/>
                <w:szCs w:val="21"/>
                <w:highlight w:val="none"/>
              </w:rPr>
            </w:pPr>
          </w:p>
        </w:tc>
        <w:tc>
          <w:tcPr>
            <w:tcW w:w="1338" w:type="dxa"/>
            <w:noWrap/>
            <w:vAlign w:val="center"/>
          </w:tcPr>
          <w:p w14:paraId="2329F5A7">
            <w:pPr>
              <w:spacing w:line="440" w:lineRule="exact"/>
              <w:rPr>
                <w:rFonts w:ascii="宋体"/>
                <w:color w:val="auto"/>
                <w:szCs w:val="21"/>
                <w:highlight w:val="none"/>
              </w:rPr>
            </w:pPr>
          </w:p>
        </w:tc>
        <w:tc>
          <w:tcPr>
            <w:tcW w:w="1338" w:type="dxa"/>
            <w:noWrap/>
            <w:vAlign w:val="center"/>
          </w:tcPr>
          <w:p w14:paraId="6A1E21E6">
            <w:pPr>
              <w:spacing w:line="440" w:lineRule="exact"/>
              <w:rPr>
                <w:rFonts w:ascii="宋体"/>
                <w:color w:val="auto"/>
                <w:szCs w:val="21"/>
                <w:highlight w:val="none"/>
              </w:rPr>
            </w:pPr>
          </w:p>
        </w:tc>
        <w:tc>
          <w:tcPr>
            <w:tcW w:w="1338" w:type="dxa"/>
            <w:noWrap/>
            <w:vAlign w:val="center"/>
          </w:tcPr>
          <w:p w14:paraId="0FE2F29A">
            <w:pPr>
              <w:spacing w:line="440" w:lineRule="exact"/>
              <w:rPr>
                <w:rFonts w:ascii="宋体"/>
                <w:color w:val="auto"/>
                <w:szCs w:val="21"/>
                <w:highlight w:val="none"/>
              </w:rPr>
            </w:pPr>
          </w:p>
        </w:tc>
      </w:tr>
      <w:tr w14:paraId="01D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4" w:type="dxa"/>
            <w:shd w:val="clear" w:color="auto" w:fill="auto"/>
            <w:noWrap/>
            <w:vAlign w:val="center"/>
          </w:tcPr>
          <w:p w14:paraId="0582AB7F">
            <w:pPr>
              <w:spacing w:line="440" w:lineRule="exact"/>
              <w:rPr>
                <w:rFonts w:ascii="宋体" w:hAnsi="Times New Roman" w:eastAsia="宋体" w:cs="Times New Roman"/>
                <w:color w:val="auto"/>
                <w:kern w:val="2"/>
                <w:sz w:val="21"/>
                <w:szCs w:val="21"/>
                <w:highlight w:val="none"/>
                <w:lang w:val="en-US" w:eastAsia="zh-CN" w:bidi="ar-SA"/>
              </w:rPr>
            </w:pPr>
          </w:p>
        </w:tc>
        <w:tc>
          <w:tcPr>
            <w:tcW w:w="1785" w:type="dxa"/>
            <w:noWrap/>
            <w:vAlign w:val="center"/>
          </w:tcPr>
          <w:p w14:paraId="3916F1D9">
            <w:pPr>
              <w:spacing w:line="440" w:lineRule="exact"/>
              <w:rPr>
                <w:rFonts w:ascii="宋体"/>
                <w:color w:val="auto"/>
                <w:szCs w:val="21"/>
                <w:highlight w:val="none"/>
              </w:rPr>
            </w:pPr>
          </w:p>
        </w:tc>
        <w:tc>
          <w:tcPr>
            <w:tcW w:w="1785" w:type="dxa"/>
            <w:noWrap/>
            <w:vAlign w:val="center"/>
          </w:tcPr>
          <w:p w14:paraId="72C09970">
            <w:pPr>
              <w:spacing w:line="440" w:lineRule="exact"/>
              <w:rPr>
                <w:rFonts w:ascii="宋体"/>
                <w:color w:val="auto"/>
                <w:szCs w:val="21"/>
                <w:highlight w:val="none"/>
              </w:rPr>
            </w:pPr>
          </w:p>
        </w:tc>
        <w:tc>
          <w:tcPr>
            <w:tcW w:w="1338" w:type="dxa"/>
            <w:noWrap/>
            <w:vAlign w:val="center"/>
          </w:tcPr>
          <w:p w14:paraId="625F3C38">
            <w:pPr>
              <w:spacing w:line="440" w:lineRule="exact"/>
              <w:rPr>
                <w:rFonts w:ascii="宋体"/>
                <w:color w:val="auto"/>
                <w:szCs w:val="21"/>
                <w:highlight w:val="none"/>
              </w:rPr>
            </w:pPr>
          </w:p>
        </w:tc>
        <w:tc>
          <w:tcPr>
            <w:tcW w:w="1338" w:type="dxa"/>
            <w:noWrap/>
            <w:vAlign w:val="center"/>
          </w:tcPr>
          <w:p w14:paraId="09753CDF">
            <w:pPr>
              <w:spacing w:line="440" w:lineRule="exact"/>
              <w:rPr>
                <w:rFonts w:ascii="宋体"/>
                <w:color w:val="auto"/>
                <w:szCs w:val="21"/>
                <w:highlight w:val="none"/>
              </w:rPr>
            </w:pPr>
          </w:p>
        </w:tc>
        <w:tc>
          <w:tcPr>
            <w:tcW w:w="1338" w:type="dxa"/>
            <w:noWrap/>
            <w:vAlign w:val="center"/>
          </w:tcPr>
          <w:p w14:paraId="5BF8FC91">
            <w:pPr>
              <w:spacing w:line="440" w:lineRule="exact"/>
              <w:rPr>
                <w:rFonts w:ascii="宋体"/>
                <w:color w:val="auto"/>
                <w:szCs w:val="21"/>
                <w:highlight w:val="none"/>
              </w:rPr>
            </w:pPr>
          </w:p>
        </w:tc>
        <w:tc>
          <w:tcPr>
            <w:tcW w:w="1338" w:type="dxa"/>
            <w:noWrap/>
            <w:vAlign w:val="center"/>
          </w:tcPr>
          <w:p w14:paraId="32F93680">
            <w:pPr>
              <w:spacing w:line="440" w:lineRule="exact"/>
              <w:rPr>
                <w:rFonts w:ascii="宋体"/>
                <w:color w:val="auto"/>
                <w:szCs w:val="21"/>
                <w:highlight w:val="none"/>
              </w:rPr>
            </w:pPr>
          </w:p>
        </w:tc>
      </w:tr>
      <w:tr w14:paraId="1BC5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464" w:type="dxa"/>
            <w:gridSpan w:val="3"/>
            <w:shd w:val="clear" w:color="auto" w:fill="auto"/>
            <w:noWrap/>
            <w:vAlign w:val="center"/>
          </w:tcPr>
          <w:p w14:paraId="7D73991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 计</w:t>
            </w:r>
          </w:p>
        </w:tc>
        <w:tc>
          <w:tcPr>
            <w:tcW w:w="5352" w:type="dxa"/>
            <w:gridSpan w:val="4"/>
            <w:noWrap/>
            <w:vAlign w:val="center"/>
          </w:tcPr>
          <w:p w14:paraId="424E9AFD">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07B1AE3A">
            <w:pPr>
              <w:spacing w:line="440" w:lineRule="exact"/>
              <w:ind w:firstLine="1260" w:firstLineChars="6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汇入投标报价汇总表</w:t>
            </w:r>
          </w:p>
        </w:tc>
      </w:tr>
    </w:tbl>
    <w:p w14:paraId="57E5745E">
      <w:pPr>
        <w:jc w:val="center"/>
        <w:outlineLvl w:val="9"/>
        <w:rPr>
          <w:rFonts w:hint="default" w:eastAsia="宋体"/>
          <w:color w:val="auto"/>
          <w:highlight w:val="none"/>
          <w:lang w:val="en-US" w:eastAsia="zh-CN"/>
        </w:rPr>
      </w:pPr>
    </w:p>
    <w:p w14:paraId="07051B00">
      <w:pPr>
        <w:jc w:val="center"/>
        <w:outlineLvl w:val="9"/>
        <w:rPr>
          <w:rFonts w:hint="eastAsia"/>
          <w:color w:val="auto"/>
          <w:highlight w:val="none"/>
        </w:rPr>
      </w:pPr>
    </w:p>
    <w:p w14:paraId="0A9FA4F4">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40BD2F8C">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67546822">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3197C3FA">
      <w:pPr>
        <w:spacing w:line="440" w:lineRule="exact"/>
        <w:rPr>
          <w:color w:val="auto"/>
          <w:szCs w:val="21"/>
          <w:highlight w:val="none"/>
        </w:rPr>
      </w:pPr>
    </w:p>
    <w:p w14:paraId="38A296FD">
      <w:pPr>
        <w:spacing w:line="440" w:lineRule="exact"/>
        <w:ind w:firstLine="5355" w:firstLineChars="25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1B9E2E24">
      <w:pPr>
        <w:spacing w:line="440" w:lineRule="exact"/>
        <w:ind w:firstLine="4305" w:firstLineChars="2050"/>
        <w:rPr>
          <w:rFonts w:hint="eastAsia"/>
          <w:color w:val="auto"/>
          <w:szCs w:val="21"/>
          <w:highlight w:val="none"/>
        </w:rPr>
      </w:pPr>
    </w:p>
    <w:p w14:paraId="2542B2D5">
      <w:pPr>
        <w:jc w:val="center"/>
        <w:outlineLvl w:val="9"/>
        <w:rPr>
          <w:rFonts w:hint="eastAsia"/>
          <w:b/>
          <w:bCs/>
          <w:color w:val="auto"/>
          <w:highlight w:val="none"/>
          <w:lang w:val="en-US" w:eastAsia="zh-CN"/>
        </w:rPr>
      </w:pPr>
      <w:r>
        <w:rPr>
          <w:rFonts w:hint="eastAsia"/>
          <w:b/>
          <w:bCs/>
          <w:color w:val="auto"/>
          <w:highlight w:val="none"/>
          <w:lang w:val="en-US" w:eastAsia="zh-CN"/>
        </w:rPr>
        <w:t>5-9专业工程暂估价表</w:t>
      </w:r>
    </w:p>
    <w:p w14:paraId="0027AAF2">
      <w:pPr>
        <w:jc w:val="center"/>
        <w:outlineLvl w:val="9"/>
        <w:rPr>
          <w:rFonts w:hint="eastAsia"/>
          <w:b/>
          <w:bCs/>
          <w:color w:val="auto"/>
          <w:highlight w:val="none"/>
          <w:lang w:val="en-US" w:eastAsia="zh-CN"/>
        </w:rPr>
      </w:pPr>
    </w:p>
    <w:tbl>
      <w:tblPr>
        <w:tblStyle w:val="44"/>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171"/>
        <w:gridCol w:w="3735"/>
        <w:gridCol w:w="2213"/>
      </w:tblGrid>
      <w:tr w14:paraId="66AE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noWrap/>
            <w:vAlign w:val="center"/>
          </w:tcPr>
          <w:p w14:paraId="1C18F423">
            <w:pPr>
              <w:jc w:val="center"/>
              <w:rPr>
                <w:rFonts w:ascii="宋体"/>
                <w:color w:val="auto"/>
                <w:szCs w:val="21"/>
                <w:highlight w:val="none"/>
              </w:rPr>
            </w:pPr>
            <w:r>
              <w:rPr>
                <w:rFonts w:hint="eastAsia" w:ascii="宋体" w:hAnsi="宋体"/>
                <w:b/>
                <w:bCs/>
                <w:color w:val="auto"/>
                <w:szCs w:val="21"/>
                <w:highlight w:val="none"/>
              </w:rPr>
              <w:t>序号</w:t>
            </w:r>
          </w:p>
        </w:tc>
        <w:tc>
          <w:tcPr>
            <w:tcW w:w="2171" w:type="dxa"/>
            <w:noWrap/>
            <w:vAlign w:val="center"/>
          </w:tcPr>
          <w:p w14:paraId="2CBD9AED">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专业工程</w:t>
            </w:r>
            <w:r>
              <w:rPr>
                <w:rFonts w:hint="eastAsia" w:ascii="宋体" w:hAnsi="宋体" w:eastAsia="宋体" w:cs="宋体"/>
                <w:b/>
                <w:bCs/>
                <w:color w:val="auto"/>
                <w:kern w:val="0"/>
                <w:sz w:val="21"/>
                <w:szCs w:val="21"/>
                <w:highlight w:val="none"/>
                <w:lang w:val="en-US" w:eastAsia="zh-CN" w:bidi="ar"/>
              </w:rPr>
              <w:t>名称</w:t>
            </w:r>
          </w:p>
        </w:tc>
        <w:tc>
          <w:tcPr>
            <w:tcW w:w="3735" w:type="dxa"/>
            <w:noWrap/>
            <w:vAlign w:val="center"/>
          </w:tcPr>
          <w:p w14:paraId="3D25A0E2">
            <w:pPr>
              <w:keepNext w:val="0"/>
              <w:keepLines w:val="0"/>
              <w:widowControl/>
              <w:suppressLineNumbers w:val="0"/>
              <w:jc w:val="center"/>
              <w:rPr>
                <w:rFonts w:hint="eastAsia" w:ascii="宋体" w:eastAsia="宋体"/>
                <w:b/>
                <w:bCs/>
                <w:color w:val="auto"/>
                <w:szCs w:val="21"/>
                <w:highlight w:val="none"/>
                <w:lang w:val="en-US" w:eastAsia="zh-CN"/>
              </w:rPr>
            </w:pPr>
            <w:r>
              <w:rPr>
                <w:rFonts w:hint="eastAsia" w:ascii="宋体"/>
                <w:b/>
                <w:bCs/>
                <w:color w:val="auto"/>
                <w:szCs w:val="21"/>
                <w:highlight w:val="none"/>
                <w:lang w:val="en-US" w:eastAsia="zh-CN"/>
              </w:rPr>
              <w:t>工程内容</w:t>
            </w:r>
          </w:p>
        </w:tc>
        <w:tc>
          <w:tcPr>
            <w:tcW w:w="2213" w:type="dxa"/>
            <w:noWrap/>
            <w:vAlign w:val="center"/>
          </w:tcPr>
          <w:p w14:paraId="14B6B633">
            <w:pPr>
              <w:keepNext w:val="0"/>
              <w:keepLines w:val="0"/>
              <w:widowControl/>
              <w:suppressLineNumbers w:val="0"/>
              <w:jc w:val="center"/>
              <w:rPr>
                <w:rFonts w:ascii="宋体"/>
                <w:color w:val="auto"/>
                <w:szCs w:val="21"/>
                <w:highlight w:val="none"/>
              </w:rPr>
            </w:pPr>
            <w:r>
              <w:rPr>
                <w:rFonts w:hint="eastAsia" w:ascii="宋体" w:hAnsi="宋体" w:cs="宋体"/>
                <w:b/>
                <w:bCs/>
                <w:color w:val="auto"/>
                <w:kern w:val="0"/>
                <w:sz w:val="21"/>
                <w:szCs w:val="21"/>
                <w:highlight w:val="none"/>
                <w:lang w:val="en-US" w:eastAsia="zh-CN" w:bidi="ar"/>
              </w:rPr>
              <w:t>金额</w:t>
            </w:r>
            <w:r>
              <w:rPr>
                <w:rFonts w:hint="eastAsia" w:ascii="宋体" w:hAnsi="宋体" w:eastAsia="宋体" w:cs="宋体"/>
                <w:b/>
                <w:bCs/>
                <w:color w:val="auto"/>
                <w:kern w:val="0"/>
                <w:sz w:val="21"/>
                <w:szCs w:val="21"/>
                <w:highlight w:val="none"/>
                <w:lang w:val="en-US" w:eastAsia="zh-CN" w:bidi="ar"/>
              </w:rPr>
              <w:t>（元）</w:t>
            </w:r>
          </w:p>
        </w:tc>
      </w:tr>
      <w:tr w14:paraId="6B25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noWrap/>
            <w:vAlign w:val="center"/>
          </w:tcPr>
          <w:p w14:paraId="7D516FFD">
            <w:pPr>
              <w:spacing w:line="440" w:lineRule="exact"/>
              <w:rPr>
                <w:rFonts w:ascii="宋体"/>
                <w:color w:val="auto"/>
                <w:szCs w:val="21"/>
                <w:highlight w:val="none"/>
              </w:rPr>
            </w:pPr>
          </w:p>
        </w:tc>
        <w:tc>
          <w:tcPr>
            <w:tcW w:w="2171" w:type="dxa"/>
            <w:noWrap/>
            <w:vAlign w:val="center"/>
          </w:tcPr>
          <w:p w14:paraId="235E6D2E">
            <w:pPr>
              <w:spacing w:line="440" w:lineRule="exact"/>
              <w:rPr>
                <w:rFonts w:ascii="宋体"/>
                <w:color w:val="auto"/>
                <w:szCs w:val="21"/>
                <w:highlight w:val="none"/>
              </w:rPr>
            </w:pPr>
          </w:p>
        </w:tc>
        <w:tc>
          <w:tcPr>
            <w:tcW w:w="3735" w:type="dxa"/>
            <w:noWrap/>
            <w:vAlign w:val="center"/>
          </w:tcPr>
          <w:p w14:paraId="6C0BA0F2">
            <w:pPr>
              <w:spacing w:line="440" w:lineRule="exact"/>
              <w:rPr>
                <w:rFonts w:ascii="宋体"/>
                <w:color w:val="auto"/>
                <w:szCs w:val="21"/>
                <w:highlight w:val="none"/>
              </w:rPr>
            </w:pPr>
          </w:p>
        </w:tc>
        <w:tc>
          <w:tcPr>
            <w:tcW w:w="2213" w:type="dxa"/>
            <w:noWrap/>
            <w:vAlign w:val="center"/>
          </w:tcPr>
          <w:p w14:paraId="4D1E910A">
            <w:pPr>
              <w:spacing w:line="440" w:lineRule="exact"/>
              <w:rPr>
                <w:rFonts w:ascii="宋体"/>
                <w:color w:val="auto"/>
                <w:szCs w:val="21"/>
                <w:highlight w:val="none"/>
              </w:rPr>
            </w:pPr>
          </w:p>
        </w:tc>
      </w:tr>
      <w:tr w14:paraId="40CA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09875B66">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708F48E9">
            <w:pPr>
              <w:spacing w:line="440" w:lineRule="exact"/>
              <w:rPr>
                <w:rFonts w:hint="eastAsia" w:ascii="宋体" w:hAnsi="宋体" w:eastAsia="宋体"/>
                <w:color w:val="auto"/>
                <w:szCs w:val="21"/>
                <w:highlight w:val="none"/>
                <w:lang w:val="en-US" w:eastAsia="zh-CN"/>
              </w:rPr>
            </w:pPr>
          </w:p>
        </w:tc>
        <w:tc>
          <w:tcPr>
            <w:tcW w:w="3735" w:type="dxa"/>
            <w:noWrap/>
            <w:vAlign w:val="center"/>
          </w:tcPr>
          <w:p w14:paraId="2B1BF624">
            <w:pPr>
              <w:spacing w:line="440" w:lineRule="exact"/>
              <w:rPr>
                <w:rFonts w:hint="eastAsia" w:ascii="宋体" w:hAnsi="宋体" w:eastAsia="宋体"/>
                <w:color w:val="auto"/>
                <w:szCs w:val="21"/>
                <w:highlight w:val="none"/>
                <w:lang w:val="en-US" w:eastAsia="zh-CN"/>
              </w:rPr>
            </w:pPr>
          </w:p>
        </w:tc>
        <w:tc>
          <w:tcPr>
            <w:tcW w:w="2213" w:type="dxa"/>
            <w:noWrap/>
            <w:vAlign w:val="center"/>
          </w:tcPr>
          <w:p w14:paraId="4D45727F">
            <w:pPr>
              <w:spacing w:line="440" w:lineRule="exact"/>
              <w:rPr>
                <w:rFonts w:hint="eastAsia" w:ascii="宋体" w:hAnsi="宋体"/>
                <w:color w:val="auto"/>
                <w:szCs w:val="21"/>
                <w:highlight w:val="none"/>
              </w:rPr>
            </w:pPr>
          </w:p>
        </w:tc>
      </w:tr>
      <w:tr w14:paraId="4643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7F49FEE0">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6C6612F5">
            <w:pPr>
              <w:spacing w:line="440" w:lineRule="exact"/>
              <w:rPr>
                <w:rFonts w:ascii="宋体"/>
                <w:color w:val="auto"/>
                <w:szCs w:val="21"/>
                <w:highlight w:val="none"/>
              </w:rPr>
            </w:pPr>
          </w:p>
        </w:tc>
        <w:tc>
          <w:tcPr>
            <w:tcW w:w="3735" w:type="dxa"/>
            <w:noWrap/>
            <w:vAlign w:val="center"/>
          </w:tcPr>
          <w:p w14:paraId="70569286">
            <w:pPr>
              <w:spacing w:line="440" w:lineRule="exact"/>
              <w:rPr>
                <w:rFonts w:ascii="宋体"/>
                <w:color w:val="auto"/>
                <w:szCs w:val="21"/>
                <w:highlight w:val="none"/>
              </w:rPr>
            </w:pPr>
          </w:p>
        </w:tc>
        <w:tc>
          <w:tcPr>
            <w:tcW w:w="2213" w:type="dxa"/>
            <w:noWrap/>
            <w:vAlign w:val="center"/>
          </w:tcPr>
          <w:p w14:paraId="667B4059">
            <w:pPr>
              <w:spacing w:line="440" w:lineRule="exact"/>
              <w:rPr>
                <w:rFonts w:ascii="宋体"/>
                <w:color w:val="auto"/>
                <w:szCs w:val="21"/>
                <w:highlight w:val="none"/>
              </w:rPr>
            </w:pPr>
          </w:p>
        </w:tc>
      </w:tr>
      <w:tr w14:paraId="0589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57143D79">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5FFA72A7">
            <w:pPr>
              <w:spacing w:line="440" w:lineRule="exact"/>
              <w:rPr>
                <w:rFonts w:ascii="宋体"/>
                <w:color w:val="auto"/>
                <w:szCs w:val="21"/>
                <w:highlight w:val="none"/>
              </w:rPr>
            </w:pPr>
          </w:p>
        </w:tc>
        <w:tc>
          <w:tcPr>
            <w:tcW w:w="3735" w:type="dxa"/>
            <w:noWrap/>
            <w:vAlign w:val="center"/>
          </w:tcPr>
          <w:p w14:paraId="652ED5A7">
            <w:pPr>
              <w:spacing w:line="440" w:lineRule="exact"/>
              <w:rPr>
                <w:rFonts w:ascii="宋体"/>
                <w:color w:val="auto"/>
                <w:szCs w:val="21"/>
                <w:highlight w:val="none"/>
              </w:rPr>
            </w:pPr>
          </w:p>
        </w:tc>
        <w:tc>
          <w:tcPr>
            <w:tcW w:w="2213" w:type="dxa"/>
            <w:noWrap/>
            <w:vAlign w:val="center"/>
          </w:tcPr>
          <w:p w14:paraId="3C90FBD7">
            <w:pPr>
              <w:spacing w:line="440" w:lineRule="exact"/>
              <w:rPr>
                <w:rFonts w:ascii="宋体"/>
                <w:color w:val="auto"/>
                <w:szCs w:val="21"/>
                <w:highlight w:val="none"/>
              </w:rPr>
            </w:pPr>
          </w:p>
        </w:tc>
      </w:tr>
      <w:tr w14:paraId="40C4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229BC5F5">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110D613D">
            <w:pPr>
              <w:spacing w:line="440" w:lineRule="exact"/>
              <w:rPr>
                <w:rFonts w:ascii="宋体"/>
                <w:color w:val="auto"/>
                <w:szCs w:val="21"/>
                <w:highlight w:val="none"/>
              </w:rPr>
            </w:pPr>
          </w:p>
        </w:tc>
        <w:tc>
          <w:tcPr>
            <w:tcW w:w="3735" w:type="dxa"/>
            <w:noWrap/>
            <w:vAlign w:val="center"/>
          </w:tcPr>
          <w:p w14:paraId="4C5A08E5">
            <w:pPr>
              <w:spacing w:line="440" w:lineRule="exact"/>
              <w:rPr>
                <w:rFonts w:ascii="宋体"/>
                <w:color w:val="auto"/>
                <w:szCs w:val="21"/>
                <w:highlight w:val="none"/>
              </w:rPr>
            </w:pPr>
          </w:p>
        </w:tc>
        <w:tc>
          <w:tcPr>
            <w:tcW w:w="2213" w:type="dxa"/>
            <w:noWrap/>
            <w:vAlign w:val="center"/>
          </w:tcPr>
          <w:p w14:paraId="5FA1918C">
            <w:pPr>
              <w:spacing w:line="440" w:lineRule="exact"/>
              <w:rPr>
                <w:rFonts w:ascii="宋体"/>
                <w:color w:val="auto"/>
                <w:szCs w:val="21"/>
                <w:highlight w:val="none"/>
              </w:rPr>
            </w:pPr>
          </w:p>
        </w:tc>
      </w:tr>
      <w:tr w14:paraId="4452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2FD78DD2">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482C8BF7">
            <w:pPr>
              <w:spacing w:line="440" w:lineRule="exact"/>
              <w:rPr>
                <w:rFonts w:ascii="宋体" w:hAnsi="宋体"/>
                <w:color w:val="auto"/>
                <w:szCs w:val="21"/>
                <w:highlight w:val="none"/>
              </w:rPr>
            </w:pPr>
          </w:p>
        </w:tc>
        <w:tc>
          <w:tcPr>
            <w:tcW w:w="3735" w:type="dxa"/>
            <w:noWrap/>
            <w:vAlign w:val="center"/>
          </w:tcPr>
          <w:p w14:paraId="6EAA490E">
            <w:pPr>
              <w:spacing w:line="440" w:lineRule="exact"/>
              <w:rPr>
                <w:rFonts w:ascii="宋体" w:hAnsi="宋体"/>
                <w:color w:val="auto"/>
                <w:szCs w:val="21"/>
                <w:highlight w:val="none"/>
              </w:rPr>
            </w:pPr>
          </w:p>
        </w:tc>
        <w:tc>
          <w:tcPr>
            <w:tcW w:w="2213" w:type="dxa"/>
            <w:noWrap/>
            <w:vAlign w:val="center"/>
          </w:tcPr>
          <w:p w14:paraId="319E8B2E">
            <w:pPr>
              <w:spacing w:line="440" w:lineRule="exact"/>
              <w:rPr>
                <w:rFonts w:ascii="宋体" w:hAnsi="宋体"/>
                <w:color w:val="auto"/>
                <w:szCs w:val="21"/>
                <w:highlight w:val="none"/>
              </w:rPr>
            </w:pPr>
          </w:p>
        </w:tc>
      </w:tr>
      <w:tr w14:paraId="0593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65411879">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6A5EC41B">
            <w:pPr>
              <w:spacing w:line="440" w:lineRule="exact"/>
              <w:rPr>
                <w:rFonts w:ascii="宋体"/>
                <w:color w:val="auto"/>
                <w:szCs w:val="21"/>
                <w:highlight w:val="none"/>
              </w:rPr>
            </w:pPr>
          </w:p>
        </w:tc>
        <w:tc>
          <w:tcPr>
            <w:tcW w:w="3735" w:type="dxa"/>
            <w:noWrap/>
            <w:vAlign w:val="center"/>
          </w:tcPr>
          <w:p w14:paraId="41368BD4">
            <w:pPr>
              <w:spacing w:line="440" w:lineRule="exact"/>
              <w:rPr>
                <w:rFonts w:ascii="宋体"/>
                <w:color w:val="auto"/>
                <w:szCs w:val="21"/>
                <w:highlight w:val="none"/>
              </w:rPr>
            </w:pPr>
          </w:p>
        </w:tc>
        <w:tc>
          <w:tcPr>
            <w:tcW w:w="2213" w:type="dxa"/>
            <w:noWrap/>
            <w:vAlign w:val="center"/>
          </w:tcPr>
          <w:p w14:paraId="1A1CF64D">
            <w:pPr>
              <w:spacing w:line="440" w:lineRule="exact"/>
              <w:rPr>
                <w:rFonts w:ascii="宋体"/>
                <w:color w:val="auto"/>
                <w:szCs w:val="21"/>
                <w:highlight w:val="none"/>
              </w:rPr>
            </w:pPr>
          </w:p>
        </w:tc>
      </w:tr>
      <w:tr w14:paraId="6EEE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609A4CAE">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00D9A001">
            <w:pPr>
              <w:spacing w:line="440" w:lineRule="exact"/>
              <w:rPr>
                <w:rFonts w:ascii="宋体"/>
                <w:color w:val="auto"/>
                <w:szCs w:val="21"/>
                <w:highlight w:val="none"/>
              </w:rPr>
            </w:pPr>
          </w:p>
        </w:tc>
        <w:tc>
          <w:tcPr>
            <w:tcW w:w="3735" w:type="dxa"/>
            <w:noWrap/>
            <w:vAlign w:val="center"/>
          </w:tcPr>
          <w:p w14:paraId="7C983FB2">
            <w:pPr>
              <w:spacing w:line="440" w:lineRule="exact"/>
              <w:rPr>
                <w:rFonts w:ascii="宋体"/>
                <w:color w:val="auto"/>
                <w:szCs w:val="21"/>
                <w:highlight w:val="none"/>
              </w:rPr>
            </w:pPr>
          </w:p>
        </w:tc>
        <w:tc>
          <w:tcPr>
            <w:tcW w:w="2213" w:type="dxa"/>
            <w:noWrap/>
            <w:vAlign w:val="center"/>
          </w:tcPr>
          <w:p w14:paraId="28AF6FA4">
            <w:pPr>
              <w:spacing w:line="440" w:lineRule="exact"/>
              <w:rPr>
                <w:rFonts w:ascii="宋体"/>
                <w:color w:val="auto"/>
                <w:szCs w:val="21"/>
                <w:highlight w:val="none"/>
              </w:rPr>
            </w:pPr>
          </w:p>
        </w:tc>
      </w:tr>
      <w:tr w14:paraId="4EB0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68785604">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315D326B">
            <w:pPr>
              <w:spacing w:line="440" w:lineRule="exact"/>
              <w:rPr>
                <w:rFonts w:ascii="宋体"/>
                <w:color w:val="auto"/>
                <w:szCs w:val="21"/>
                <w:highlight w:val="none"/>
              </w:rPr>
            </w:pPr>
          </w:p>
        </w:tc>
        <w:tc>
          <w:tcPr>
            <w:tcW w:w="3735" w:type="dxa"/>
            <w:noWrap/>
            <w:vAlign w:val="center"/>
          </w:tcPr>
          <w:p w14:paraId="4FCAB544">
            <w:pPr>
              <w:spacing w:line="440" w:lineRule="exact"/>
              <w:rPr>
                <w:rFonts w:ascii="宋体"/>
                <w:color w:val="auto"/>
                <w:szCs w:val="21"/>
                <w:highlight w:val="none"/>
              </w:rPr>
            </w:pPr>
          </w:p>
        </w:tc>
        <w:tc>
          <w:tcPr>
            <w:tcW w:w="2213" w:type="dxa"/>
            <w:noWrap/>
            <w:vAlign w:val="center"/>
          </w:tcPr>
          <w:p w14:paraId="4BF2276B">
            <w:pPr>
              <w:spacing w:line="440" w:lineRule="exact"/>
              <w:rPr>
                <w:rFonts w:ascii="宋体"/>
                <w:color w:val="auto"/>
                <w:szCs w:val="21"/>
                <w:highlight w:val="none"/>
              </w:rPr>
            </w:pPr>
          </w:p>
        </w:tc>
      </w:tr>
      <w:tr w14:paraId="216E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19BE23D2">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667AF263">
            <w:pPr>
              <w:spacing w:line="440" w:lineRule="exact"/>
              <w:rPr>
                <w:rFonts w:ascii="宋体"/>
                <w:color w:val="auto"/>
                <w:szCs w:val="21"/>
                <w:highlight w:val="none"/>
              </w:rPr>
            </w:pPr>
          </w:p>
        </w:tc>
        <w:tc>
          <w:tcPr>
            <w:tcW w:w="3735" w:type="dxa"/>
            <w:noWrap/>
            <w:vAlign w:val="center"/>
          </w:tcPr>
          <w:p w14:paraId="387ED6D8">
            <w:pPr>
              <w:spacing w:line="440" w:lineRule="exact"/>
              <w:rPr>
                <w:rFonts w:ascii="宋体"/>
                <w:color w:val="auto"/>
                <w:szCs w:val="21"/>
                <w:highlight w:val="none"/>
              </w:rPr>
            </w:pPr>
          </w:p>
        </w:tc>
        <w:tc>
          <w:tcPr>
            <w:tcW w:w="2213" w:type="dxa"/>
            <w:noWrap/>
            <w:vAlign w:val="center"/>
          </w:tcPr>
          <w:p w14:paraId="03282900">
            <w:pPr>
              <w:spacing w:line="440" w:lineRule="exact"/>
              <w:rPr>
                <w:rFonts w:ascii="宋体"/>
                <w:color w:val="auto"/>
                <w:szCs w:val="21"/>
                <w:highlight w:val="none"/>
              </w:rPr>
            </w:pPr>
          </w:p>
        </w:tc>
      </w:tr>
      <w:tr w14:paraId="5B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51218A11">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46A395AA">
            <w:pPr>
              <w:spacing w:line="440" w:lineRule="exact"/>
              <w:rPr>
                <w:rFonts w:ascii="宋体"/>
                <w:color w:val="auto"/>
                <w:szCs w:val="21"/>
                <w:highlight w:val="none"/>
              </w:rPr>
            </w:pPr>
          </w:p>
        </w:tc>
        <w:tc>
          <w:tcPr>
            <w:tcW w:w="3735" w:type="dxa"/>
            <w:noWrap/>
            <w:vAlign w:val="center"/>
          </w:tcPr>
          <w:p w14:paraId="3932C0D2">
            <w:pPr>
              <w:spacing w:line="440" w:lineRule="exact"/>
              <w:rPr>
                <w:rFonts w:ascii="宋体"/>
                <w:color w:val="auto"/>
                <w:szCs w:val="21"/>
                <w:highlight w:val="none"/>
              </w:rPr>
            </w:pPr>
          </w:p>
        </w:tc>
        <w:tc>
          <w:tcPr>
            <w:tcW w:w="2213" w:type="dxa"/>
            <w:noWrap/>
            <w:vAlign w:val="center"/>
          </w:tcPr>
          <w:p w14:paraId="20E48616">
            <w:pPr>
              <w:spacing w:line="440" w:lineRule="exact"/>
              <w:rPr>
                <w:rFonts w:ascii="宋体"/>
                <w:color w:val="auto"/>
                <w:szCs w:val="21"/>
                <w:highlight w:val="none"/>
              </w:rPr>
            </w:pPr>
          </w:p>
        </w:tc>
      </w:tr>
      <w:tr w14:paraId="51B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479" w:type="dxa"/>
            <w:shd w:val="clear" w:color="auto" w:fill="auto"/>
            <w:noWrap/>
            <w:vAlign w:val="center"/>
          </w:tcPr>
          <w:p w14:paraId="501FDBA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 计</w:t>
            </w:r>
          </w:p>
        </w:tc>
        <w:tc>
          <w:tcPr>
            <w:tcW w:w="2171" w:type="dxa"/>
            <w:shd w:val="clear" w:color="auto" w:fill="auto"/>
            <w:noWrap/>
            <w:vAlign w:val="center"/>
          </w:tcPr>
          <w:p w14:paraId="4F12A9DB">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c>
          <w:tcPr>
            <w:tcW w:w="5948" w:type="dxa"/>
            <w:gridSpan w:val="2"/>
            <w:shd w:val="clear" w:color="auto" w:fill="auto"/>
            <w:noWrap/>
            <w:vAlign w:val="center"/>
          </w:tcPr>
          <w:p w14:paraId="174D7B37">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770578BC">
            <w:pPr>
              <w:spacing w:line="440" w:lineRule="exact"/>
              <w:ind w:firstLine="1260" w:firstLineChars="6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汇入投标报价汇总表</w:t>
            </w:r>
          </w:p>
        </w:tc>
      </w:tr>
    </w:tbl>
    <w:p w14:paraId="5018A014">
      <w:pPr>
        <w:jc w:val="center"/>
        <w:outlineLvl w:val="9"/>
        <w:rPr>
          <w:rFonts w:hint="default" w:eastAsia="宋体"/>
          <w:color w:val="auto"/>
          <w:highlight w:val="none"/>
          <w:lang w:val="en-US" w:eastAsia="zh-CN"/>
        </w:rPr>
      </w:pPr>
    </w:p>
    <w:p w14:paraId="4FD94D10">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3A37B137">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3F5731E9">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612F5728">
      <w:pPr>
        <w:spacing w:line="440" w:lineRule="exact"/>
        <w:rPr>
          <w:color w:val="auto"/>
          <w:szCs w:val="21"/>
          <w:highlight w:val="none"/>
        </w:rPr>
      </w:pPr>
    </w:p>
    <w:p w14:paraId="0709CE72">
      <w:pPr>
        <w:spacing w:line="440" w:lineRule="exact"/>
        <w:ind w:firstLine="5355" w:firstLineChars="25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62A26277">
      <w:pPr>
        <w:spacing w:line="440" w:lineRule="exact"/>
        <w:rPr>
          <w:rFonts w:hint="eastAsia"/>
          <w:color w:val="auto"/>
          <w:szCs w:val="21"/>
          <w:highlight w:val="none"/>
        </w:rPr>
      </w:pPr>
    </w:p>
    <w:p w14:paraId="63CA4380">
      <w:pPr>
        <w:spacing w:line="440" w:lineRule="exact"/>
        <w:rPr>
          <w:rFonts w:hint="eastAsia"/>
          <w:color w:val="auto"/>
          <w:szCs w:val="21"/>
          <w:highlight w:val="none"/>
        </w:rPr>
      </w:pPr>
    </w:p>
    <w:p w14:paraId="0C94E886">
      <w:pPr>
        <w:jc w:val="center"/>
        <w:outlineLvl w:val="9"/>
        <w:rPr>
          <w:rFonts w:hint="eastAsia"/>
          <w:b/>
          <w:bCs/>
          <w:color w:val="auto"/>
          <w:highlight w:val="none"/>
          <w:lang w:val="en-US" w:eastAsia="zh-CN"/>
        </w:rPr>
      </w:pPr>
      <w:r>
        <w:rPr>
          <w:rFonts w:hint="eastAsia"/>
          <w:b/>
          <w:bCs/>
          <w:color w:val="auto"/>
          <w:highlight w:val="none"/>
          <w:lang w:val="en-US" w:eastAsia="zh-CN"/>
        </w:rPr>
        <w:t>5-10其它费用清单</w:t>
      </w:r>
    </w:p>
    <w:p w14:paraId="4B966F86">
      <w:pPr>
        <w:jc w:val="center"/>
        <w:outlineLvl w:val="9"/>
        <w:rPr>
          <w:rFonts w:hint="eastAsia"/>
          <w:b/>
          <w:bCs/>
          <w:color w:val="auto"/>
          <w:highlight w:val="none"/>
          <w:lang w:val="en-US" w:eastAsia="zh-CN"/>
        </w:rPr>
      </w:pPr>
    </w:p>
    <w:tbl>
      <w:tblPr>
        <w:tblStyle w:val="44"/>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171"/>
        <w:gridCol w:w="1661"/>
        <w:gridCol w:w="1757"/>
        <w:gridCol w:w="1757"/>
      </w:tblGrid>
      <w:tr w14:paraId="75E8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noWrap/>
            <w:vAlign w:val="center"/>
          </w:tcPr>
          <w:p w14:paraId="20F15F3A">
            <w:pPr>
              <w:jc w:val="center"/>
              <w:rPr>
                <w:rFonts w:ascii="宋体"/>
                <w:color w:val="auto"/>
                <w:szCs w:val="21"/>
                <w:highlight w:val="none"/>
              </w:rPr>
            </w:pPr>
            <w:r>
              <w:rPr>
                <w:rFonts w:hint="eastAsia" w:ascii="宋体" w:hAnsi="宋体"/>
                <w:b/>
                <w:bCs/>
                <w:color w:val="auto"/>
                <w:szCs w:val="21"/>
                <w:highlight w:val="none"/>
              </w:rPr>
              <w:t>序号</w:t>
            </w:r>
          </w:p>
        </w:tc>
        <w:tc>
          <w:tcPr>
            <w:tcW w:w="2171" w:type="dxa"/>
            <w:noWrap/>
            <w:vAlign w:val="center"/>
          </w:tcPr>
          <w:p w14:paraId="618A40EB">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项目</w:t>
            </w:r>
            <w:r>
              <w:rPr>
                <w:rFonts w:hint="eastAsia" w:ascii="宋体" w:hAnsi="宋体" w:eastAsia="宋体" w:cs="宋体"/>
                <w:b/>
                <w:bCs/>
                <w:color w:val="auto"/>
                <w:kern w:val="0"/>
                <w:sz w:val="21"/>
                <w:szCs w:val="21"/>
                <w:highlight w:val="none"/>
                <w:lang w:val="en-US" w:eastAsia="zh-CN" w:bidi="ar"/>
              </w:rPr>
              <w:t>名称</w:t>
            </w:r>
          </w:p>
        </w:tc>
        <w:tc>
          <w:tcPr>
            <w:tcW w:w="1661" w:type="dxa"/>
            <w:noWrap/>
            <w:vAlign w:val="center"/>
          </w:tcPr>
          <w:p w14:paraId="62FCFEE4">
            <w:pPr>
              <w:keepNext w:val="0"/>
              <w:keepLines w:val="0"/>
              <w:widowControl/>
              <w:suppressLineNumbers w:val="0"/>
              <w:jc w:val="center"/>
              <w:rPr>
                <w:rFonts w:hint="eastAsia" w:ascii="宋体" w:eastAsia="宋体"/>
                <w:b/>
                <w:bCs/>
                <w:color w:val="auto"/>
                <w:szCs w:val="21"/>
                <w:highlight w:val="none"/>
                <w:lang w:val="en-US" w:eastAsia="zh-CN"/>
              </w:rPr>
            </w:pPr>
            <w:r>
              <w:rPr>
                <w:rFonts w:hint="eastAsia" w:ascii="宋体"/>
                <w:b/>
                <w:bCs/>
                <w:color w:val="auto"/>
                <w:szCs w:val="21"/>
                <w:highlight w:val="none"/>
                <w:lang w:val="en-US" w:eastAsia="zh-CN"/>
              </w:rPr>
              <w:t>内容</w:t>
            </w:r>
          </w:p>
        </w:tc>
        <w:tc>
          <w:tcPr>
            <w:tcW w:w="1757" w:type="dxa"/>
            <w:noWrap/>
            <w:vAlign w:val="center"/>
          </w:tcPr>
          <w:p w14:paraId="045808F4">
            <w:pPr>
              <w:keepNext w:val="0"/>
              <w:keepLines w:val="0"/>
              <w:widowControl/>
              <w:suppressLineNumbers w:val="0"/>
              <w:jc w:val="center"/>
              <w:rPr>
                <w:rFonts w:ascii="宋体"/>
                <w:color w:val="auto"/>
                <w:szCs w:val="21"/>
                <w:highlight w:val="none"/>
              </w:rPr>
            </w:pPr>
            <w:r>
              <w:rPr>
                <w:rFonts w:hint="eastAsia" w:ascii="宋体" w:hAnsi="宋体" w:cs="宋体"/>
                <w:b/>
                <w:bCs/>
                <w:color w:val="auto"/>
                <w:kern w:val="0"/>
                <w:sz w:val="21"/>
                <w:szCs w:val="21"/>
                <w:highlight w:val="none"/>
                <w:lang w:val="en-US" w:eastAsia="zh-CN" w:bidi="ar"/>
              </w:rPr>
              <w:t>金额</w:t>
            </w:r>
            <w:r>
              <w:rPr>
                <w:rFonts w:hint="eastAsia" w:ascii="宋体" w:hAnsi="宋体" w:eastAsia="宋体" w:cs="宋体"/>
                <w:b/>
                <w:bCs/>
                <w:color w:val="auto"/>
                <w:kern w:val="0"/>
                <w:sz w:val="21"/>
                <w:szCs w:val="21"/>
                <w:highlight w:val="none"/>
                <w:lang w:val="en-US" w:eastAsia="zh-CN" w:bidi="ar"/>
              </w:rPr>
              <w:t>（元）</w:t>
            </w:r>
          </w:p>
        </w:tc>
        <w:tc>
          <w:tcPr>
            <w:tcW w:w="1757" w:type="dxa"/>
            <w:noWrap/>
            <w:vAlign w:val="center"/>
          </w:tcPr>
          <w:p w14:paraId="1772F8A2">
            <w:pPr>
              <w:keepNext w:val="0"/>
              <w:keepLines w:val="0"/>
              <w:widowControl/>
              <w:suppressLineNumbers w:val="0"/>
              <w:jc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备注</w:t>
            </w:r>
          </w:p>
        </w:tc>
      </w:tr>
      <w:tr w14:paraId="501E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noWrap/>
            <w:vAlign w:val="center"/>
          </w:tcPr>
          <w:p w14:paraId="258770B1">
            <w:pPr>
              <w:spacing w:line="440" w:lineRule="exact"/>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2171" w:type="dxa"/>
            <w:noWrap/>
            <w:vAlign w:val="center"/>
          </w:tcPr>
          <w:p w14:paraId="456786F2">
            <w:pPr>
              <w:spacing w:line="440" w:lineRule="exact"/>
              <w:jc w:val="center"/>
              <w:rPr>
                <w:rFonts w:hint="eastAsia" w:ascii="宋体" w:eastAsia="宋体"/>
                <w:color w:val="auto"/>
                <w:szCs w:val="21"/>
                <w:highlight w:val="none"/>
                <w:lang w:eastAsia="zh-CN"/>
              </w:rPr>
            </w:pPr>
            <w:r>
              <w:rPr>
                <w:rFonts w:hint="eastAsia" w:ascii="宋体"/>
                <w:color w:val="auto"/>
                <w:szCs w:val="21"/>
                <w:highlight w:val="none"/>
                <w:lang w:eastAsia="zh-CN"/>
              </w:rPr>
              <w:t>安全生产费用</w:t>
            </w:r>
          </w:p>
        </w:tc>
        <w:tc>
          <w:tcPr>
            <w:tcW w:w="1661" w:type="dxa"/>
            <w:noWrap/>
            <w:vAlign w:val="center"/>
          </w:tcPr>
          <w:p w14:paraId="4C5107AC">
            <w:pPr>
              <w:spacing w:line="440" w:lineRule="exact"/>
              <w:rPr>
                <w:rFonts w:ascii="宋体"/>
                <w:color w:val="auto"/>
                <w:szCs w:val="21"/>
                <w:highlight w:val="none"/>
              </w:rPr>
            </w:pPr>
          </w:p>
        </w:tc>
        <w:tc>
          <w:tcPr>
            <w:tcW w:w="1757" w:type="dxa"/>
            <w:noWrap/>
            <w:vAlign w:val="center"/>
          </w:tcPr>
          <w:p w14:paraId="08E6D17D">
            <w:pPr>
              <w:spacing w:line="440" w:lineRule="exact"/>
              <w:rPr>
                <w:rFonts w:ascii="宋体"/>
                <w:color w:val="auto"/>
                <w:szCs w:val="21"/>
                <w:highlight w:val="none"/>
              </w:rPr>
            </w:pPr>
          </w:p>
        </w:tc>
        <w:tc>
          <w:tcPr>
            <w:tcW w:w="1757" w:type="dxa"/>
            <w:noWrap/>
            <w:vAlign w:val="center"/>
          </w:tcPr>
          <w:p w14:paraId="6ED6A8B9">
            <w:pPr>
              <w:spacing w:line="440" w:lineRule="exact"/>
              <w:rPr>
                <w:rFonts w:ascii="宋体"/>
                <w:color w:val="auto"/>
                <w:szCs w:val="21"/>
                <w:highlight w:val="none"/>
              </w:rPr>
            </w:pPr>
          </w:p>
        </w:tc>
      </w:tr>
      <w:tr w14:paraId="0D75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1426F293">
            <w:pPr>
              <w:spacing w:line="440" w:lineRule="exact"/>
              <w:jc w:val="center"/>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w:t>
            </w:r>
          </w:p>
        </w:tc>
        <w:tc>
          <w:tcPr>
            <w:tcW w:w="2171" w:type="dxa"/>
            <w:noWrap/>
            <w:vAlign w:val="center"/>
          </w:tcPr>
          <w:p w14:paraId="42658FEA">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661" w:type="dxa"/>
            <w:noWrap/>
            <w:vAlign w:val="center"/>
          </w:tcPr>
          <w:p w14:paraId="4986ABF1">
            <w:pPr>
              <w:spacing w:line="440" w:lineRule="exact"/>
              <w:rPr>
                <w:rFonts w:hint="eastAsia" w:ascii="宋体" w:hAnsi="宋体" w:eastAsia="宋体"/>
                <w:color w:val="auto"/>
                <w:szCs w:val="21"/>
                <w:highlight w:val="none"/>
                <w:lang w:val="en-US" w:eastAsia="zh-CN"/>
              </w:rPr>
            </w:pPr>
          </w:p>
        </w:tc>
        <w:tc>
          <w:tcPr>
            <w:tcW w:w="1757" w:type="dxa"/>
            <w:noWrap/>
            <w:vAlign w:val="center"/>
          </w:tcPr>
          <w:p w14:paraId="1126DC92">
            <w:pPr>
              <w:spacing w:line="440" w:lineRule="exact"/>
              <w:rPr>
                <w:rFonts w:hint="eastAsia" w:ascii="宋体" w:hAnsi="宋体"/>
                <w:color w:val="auto"/>
                <w:szCs w:val="21"/>
                <w:highlight w:val="none"/>
              </w:rPr>
            </w:pPr>
          </w:p>
        </w:tc>
        <w:tc>
          <w:tcPr>
            <w:tcW w:w="1757" w:type="dxa"/>
            <w:noWrap/>
            <w:vAlign w:val="center"/>
          </w:tcPr>
          <w:p w14:paraId="29580197">
            <w:pPr>
              <w:spacing w:line="440" w:lineRule="exact"/>
              <w:rPr>
                <w:rFonts w:hint="eastAsia" w:ascii="宋体" w:hAnsi="宋体"/>
                <w:color w:val="auto"/>
                <w:szCs w:val="21"/>
                <w:highlight w:val="none"/>
              </w:rPr>
            </w:pPr>
          </w:p>
        </w:tc>
      </w:tr>
      <w:tr w14:paraId="790D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337D7A91">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5F94F2E1">
            <w:pPr>
              <w:spacing w:line="440" w:lineRule="exact"/>
              <w:rPr>
                <w:rFonts w:ascii="宋体"/>
                <w:color w:val="auto"/>
                <w:szCs w:val="21"/>
                <w:highlight w:val="none"/>
              </w:rPr>
            </w:pPr>
          </w:p>
        </w:tc>
        <w:tc>
          <w:tcPr>
            <w:tcW w:w="1661" w:type="dxa"/>
            <w:noWrap/>
            <w:vAlign w:val="center"/>
          </w:tcPr>
          <w:p w14:paraId="679B267A">
            <w:pPr>
              <w:spacing w:line="440" w:lineRule="exact"/>
              <w:rPr>
                <w:rFonts w:ascii="宋体"/>
                <w:color w:val="auto"/>
                <w:szCs w:val="21"/>
                <w:highlight w:val="none"/>
              </w:rPr>
            </w:pPr>
          </w:p>
        </w:tc>
        <w:tc>
          <w:tcPr>
            <w:tcW w:w="1757" w:type="dxa"/>
            <w:noWrap/>
            <w:vAlign w:val="center"/>
          </w:tcPr>
          <w:p w14:paraId="3DD73028">
            <w:pPr>
              <w:spacing w:line="440" w:lineRule="exact"/>
              <w:rPr>
                <w:rFonts w:ascii="宋体"/>
                <w:color w:val="auto"/>
                <w:szCs w:val="21"/>
                <w:highlight w:val="none"/>
              </w:rPr>
            </w:pPr>
          </w:p>
        </w:tc>
        <w:tc>
          <w:tcPr>
            <w:tcW w:w="1757" w:type="dxa"/>
            <w:noWrap/>
            <w:vAlign w:val="center"/>
          </w:tcPr>
          <w:p w14:paraId="60F3BC25">
            <w:pPr>
              <w:spacing w:line="440" w:lineRule="exact"/>
              <w:rPr>
                <w:rFonts w:ascii="宋体"/>
                <w:color w:val="auto"/>
                <w:szCs w:val="21"/>
                <w:highlight w:val="none"/>
              </w:rPr>
            </w:pPr>
          </w:p>
        </w:tc>
      </w:tr>
      <w:tr w14:paraId="281F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465529A3">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108C5832">
            <w:pPr>
              <w:spacing w:line="440" w:lineRule="exact"/>
              <w:rPr>
                <w:rFonts w:ascii="宋体"/>
                <w:color w:val="auto"/>
                <w:szCs w:val="21"/>
                <w:highlight w:val="none"/>
              </w:rPr>
            </w:pPr>
          </w:p>
        </w:tc>
        <w:tc>
          <w:tcPr>
            <w:tcW w:w="1661" w:type="dxa"/>
            <w:noWrap/>
            <w:vAlign w:val="center"/>
          </w:tcPr>
          <w:p w14:paraId="3CC826A1">
            <w:pPr>
              <w:spacing w:line="440" w:lineRule="exact"/>
              <w:rPr>
                <w:rFonts w:ascii="宋体"/>
                <w:color w:val="auto"/>
                <w:szCs w:val="21"/>
                <w:highlight w:val="none"/>
              </w:rPr>
            </w:pPr>
          </w:p>
        </w:tc>
        <w:tc>
          <w:tcPr>
            <w:tcW w:w="1757" w:type="dxa"/>
            <w:noWrap/>
            <w:vAlign w:val="center"/>
          </w:tcPr>
          <w:p w14:paraId="2D8E700A">
            <w:pPr>
              <w:spacing w:line="440" w:lineRule="exact"/>
              <w:rPr>
                <w:rFonts w:ascii="宋体"/>
                <w:color w:val="auto"/>
                <w:szCs w:val="21"/>
                <w:highlight w:val="none"/>
              </w:rPr>
            </w:pPr>
          </w:p>
        </w:tc>
        <w:tc>
          <w:tcPr>
            <w:tcW w:w="1757" w:type="dxa"/>
            <w:noWrap/>
            <w:vAlign w:val="center"/>
          </w:tcPr>
          <w:p w14:paraId="1874F3A4">
            <w:pPr>
              <w:spacing w:line="440" w:lineRule="exact"/>
              <w:rPr>
                <w:rFonts w:ascii="宋体"/>
                <w:color w:val="auto"/>
                <w:szCs w:val="21"/>
                <w:highlight w:val="none"/>
              </w:rPr>
            </w:pPr>
          </w:p>
        </w:tc>
      </w:tr>
      <w:tr w14:paraId="12B4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3BA305C0">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749E3DF9">
            <w:pPr>
              <w:spacing w:line="440" w:lineRule="exact"/>
              <w:rPr>
                <w:rFonts w:ascii="宋体"/>
                <w:color w:val="auto"/>
                <w:szCs w:val="21"/>
                <w:highlight w:val="none"/>
              </w:rPr>
            </w:pPr>
          </w:p>
        </w:tc>
        <w:tc>
          <w:tcPr>
            <w:tcW w:w="1661" w:type="dxa"/>
            <w:noWrap/>
            <w:vAlign w:val="center"/>
          </w:tcPr>
          <w:p w14:paraId="5AAD2867">
            <w:pPr>
              <w:spacing w:line="440" w:lineRule="exact"/>
              <w:rPr>
                <w:rFonts w:ascii="宋体"/>
                <w:color w:val="auto"/>
                <w:szCs w:val="21"/>
                <w:highlight w:val="none"/>
              </w:rPr>
            </w:pPr>
          </w:p>
        </w:tc>
        <w:tc>
          <w:tcPr>
            <w:tcW w:w="1757" w:type="dxa"/>
            <w:noWrap/>
            <w:vAlign w:val="center"/>
          </w:tcPr>
          <w:p w14:paraId="571C2377">
            <w:pPr>
              <w:spacing w:line="440" w:lineRule="exact"/>
              <w:rPr>
                <w:rFonts w:ascii="宋体"/>
                <w:color w:val="auto"/>
                <w:szCs w:val="21"/>
                <w:highlight w:val="none"/>
              </w:rPr>
            </w:pPr>
          </w:p>
        </w:tc>
        <w:tc>
          <w:tcPr>
            <w:tcW w:w="1757" w:type="dxa"/>
            <w:noWrap/>
            <w:vAlign w:val="center"/>
          </w:tcPr>
          <w:p w14:paraId="27809050">
            <w:pPr>
              <w:spacing w:line="440" w:lineRule="exact"/>
              <w:rPr>
                <w:rFonts w:ascii="宋体"/>
                <w:color w:val="auto"/>
                <w:szCs w:val="21"/>
                <w:highlight w:val="none"/>
              </w:rPr>
            </w:pPr>
          </w:p>
        </w:tc>
      </w:tr>
      <w:tr w14:paraId="5432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5FF1D3E7">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3813444A">
            <w:pPr>
              <w:spacing w:line="440" w:lineRule="exact"/>
              <w:rPr>
                <w:rFonts w:ascii="宋体" w:hAnsi="宋体"/>
                <w:color w:val="auto"/>
                <w:szCs w:val="21"/>
                <w:highlight w:val="none"/>
              </w:rPr>
            </w:pPr>
          </w:p>
        </w:tc>
        <w:tc>
          <w:tcPr>
            <w:tcW w:w="1661" w:type="dxa"/>
            <w:noWrap/>
            <w:vAlign w:val="center"/>
          </w:tcPr>
          <w:p w14:paraId="2FC1B19F">
            <w:pPr>
              <w:spacing w:line="440" w:lineRule="exact"/>
              <w:rPr>
                <w:rFonts w:ascii="宋体" w:hAnsi="宋体"/>
                <w:color w:val="auto"/>
                <w:szCs w:val="21"/>
                <w:highlight w:val="none"/>
              </w:rPr>
            </w:pPr>
          </w:p>
        </w:tc>
        <w:tc>
          <w:tcPr>
            <w:tcW w:w="1757" w:type="dxa"/>
            <w:noWrap/>
            <w:vAlign w:val="center"/>
          </w:tcPr>
          <w:p w14:paraId="2A44A91F">
            <w:pPr>
              <w:spacing w:line="440" w:lineRule="exact"/>
              <w:rPr>
                <w:rFonts w:ascii="宋体" w:hAnsi="宋体"/>
                <w:color w:val="auto"/>
                <w:szCs w:val="21"/>
                <w:highlight w:val="none"/>
              </w:rPr>
            </w:pPr>
          </w:p>
        </w:tc>
        <w:tc>
          <w:tcPr>
            <w:tcW w:w="1757" w:type="dxa"/>
            <w:noWrap/>
            <w:vAlign w:val="center"/>
          </w:tcPr>
          <w:p w14:paraId="47F914B6">
            <w:pPr>
              <w:spacing w:line="440" w:lineRule="exact"/>
              <w:rPr>
                <w:rFonts w:ascii="宋体" w:hAnsi="宋体"/>
                <w:color w:val="auto"/>
                <w:szCs w:val="21"/>
                <w:highlight w:val="none"/>
              </w:rPr>
            </w:pPr>
          </w:p>
        </w:tc>
      </w:tr>
      <w:tr w14:paraId="7C75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6FDE1C67">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5243823C">
            <w:pPr>
              <w:spacing w:line="440" w:lineRule="exact"/>
              <w:rPr>
                <w:rFonts w:ascii="宋体"/>
                <w:color w:val="auto"/>
                <w:szCs w:val="21"/>
                <w:highlight w:val="none"/>
              </w:rPr>
            </w:pPr>
          </w:p>
        </w:tc>
        <w:tc>
          <w:tcPr>
            <w:tcW w:w="1661" w:type="dxa"/>
            <w:noWrap/>
            <w:vAlign w:val="center"/>
          </w:tcPr>
          <w:p w14:paraId="31C80C3B">
            <w:pPr>
              <w:spacing w:line="440" w:lineRule="exact"/>
              <w:rPr>
                <w:rFonts w:ascii="宋体"/>
                <w:color w:val="auto"/>
                <w:szCs w:val="21"/>
                <w:highlight w:val="none"/>
              </w:rPr>
            </w:pPr>
          </w:p>
        </w:tc>
        <w:tc>
          <w:tcPr>
            <w:tcW w:w="1757" w:type="dxa"/>
            <w:noWrap/>
            <w:vAlign w:val="center"/>
          </w:tcPr>
          <w:p w14:paraId="622F0EEB">
            <w:pPr>
              <w:spacing w:line="440" w:lineRule="exact"/>
              <w:rPr>
                <w:rFonts w:ascii="宋体"/>
                <w:color w:val="auto"/>
                <w:szCs w:val="21"/>
                <w:highlight w:val="none"/>
              </w:rPr>
            </w:pPr>
          </w:p>
        </w:tc>
        <w:tc>
          <w:tcPr>
            <w:tcW w:w="1757" w:type="dxa"/>
            <w:noWrap/>
            <w:vAlign w:val="center"/>
          </w:tcPr>
          <w:p w14:paraId="649340F5">
            <w:pPr>
              <w:spacing w:line="440" w:lineRule="exact"/>
              <w:rPr>
                <w:rFonts w:ascii="宋体"/>
                <w:color w:val="auto"/>
                <w:szCs w:val="21"/>
                <w:highlight w:val="none"/>
              </w:rPr>
            </w:pPr>
          </w:p>
        </w:tc>
      </w:tr>
      <w:tr w14:paraId="4B1D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76A85DBD">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1131C225">
            <w:pPr>
              <w:spacing w:line="440" w:lineRule="exact"/>
              <w:rPr>
                <w:rFonts w:ascii="宋体"/>
                <w:color w:val="auto"/>
                <w:szCs w:val="21"/>
                <w:highlight w:val="none"/>
              </w:rPr>
            </w:pPr>
          </w:p>
        </w:tc>
        <w:tc>
          <w:tcPr>
            <w:tcW w:w="1661" w:type="dxa"/>
            <w:noWrap/>
            <w:vAlign w:val="center"/>
          </w:tcPr>
          <w:p w14:paraId="7CB4C146">
            <w:pPr>
              <w:spacing w:line="440" w:lineRule="exact"/>
              <w:rPr>
                <w:rFonts w:ascii="宋体"/>
                <w:color w:val="auto"/>
                <w:szCs w:val="21"/>
                <w:highlight w:val="none"/>
              </w:rPr>
            </w:pPr>
          </w:p>
        </w:tc>
        <w:tc>
          <w:tcPr>
            <w:tcW w:w="1757" w:type="dxa"/>
            <w:noWrap/>
            <w:vAlign w:val="center"/>
          </w:tcPr>
          <w:p w14:paraId="70125D89">
            <w:pPr>
              <w:spacing w:line="440" w:lineRule="exact"/>
              <w:rPr>
                <w:rFonts w:ascii="宋体"/>
                <w:color w:val="auto"/>
                <w:szCs w:val="21"/>
                <w:highlight w:val="none"/>
              </w:rPr>
            </w:pPr>
          </w:p>
        </w:tc>
        <w:tc>
          <w:tcPr>
            <w:tcW w:w="1757" w:type="dxa"/>
            <w:noWrap/>
            <w:vAlign w:val="center"/>
          </w:tcPr>
          <w:p w14:paraId="379168F2">
            <w:pPr>
              <w:spacing w:line="440" w:lineRule="exact"/>
              <w:rPr>
                <w:rFonts w:ascii="宋体"/>
                <w:color w:val="auto"/>
                <w:szCs w:val="21"/>
                <w:highlight w:val="none"/>
              </w:rPr>
            </w:pPr>
          </w:p>
        </w:tc>
      </w:tr>
      <w:tr w14:paraId="0D4B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6C359B78">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60A8781D">
            <w:pPr>
              <w:spacing w:line="440" w:lineRule="exact"/>
              <w:rPr>
                <w:rFonts w:ascii="宋体"/>
                <w:color w:val="auto"/>
                <w:szCs w:val="21"/>
                <w:highlight w:val="none"/>
              </w:rPr>
            </w:pPr>
          </w:p>
        </w:tc>
        <w:tc>
          <w:tcPr>
            <w:tcW w:w="1661" w:type="dxa"/>
            <w:noWrap/>
            <w:vAlign w:val="center"/>
          </w:tcPr>
          <w:p w14:paraId="2A2C02FE">
            <w:pPr>
              <w:spacing w:line="440" w:lineRule="exact"/>
              <w:rPr>
                <w:rFonts w:ascii="宋体"/>
                <w:color w:val="auto"/>
                <w:szCs w:val="21"/>
                <w:highlight w:val="none"/>
              </w:rPr>
            </w:pPr>
          </w:p>
        </w:tc>
        <w:tc>
          <w:tcPr>
            <w:tcW w:w="1757" w:type="dxa"/>
            <w:noWrap/>
            <w:vAlign w:val="center"/>
          </w:tcPr>
          <w:p w14:paraId="21FD2DBB">
            <w:pPr>
              <w:spacing w:line="440" w:lineRule="exact"/>
              <w:rPr>
                <w:rFonts w:ascii="宋体"/>
                <w:color w:val="auto"/>
                <w:szCs w:val="21"/>
                <w:highlight w:val="none"/>
              </w:rPr>
            </w:pPr>
          </w:p>
        </w:tc>
        <w:tc>
          <w:tcPr>
            <w:tcW w:w="1757" w:type="dxa"/>
            <w:noWrap/>
            <w:vAlign w:val="center"/>
          </w:tcPr>
          <w:p w14:paraId="16EE40E6">
            <w:pPr>
              <w:spacing w:line="440" w:lineRule="exact"/>
              <w:rPr>
                <w:rFonts w:ascii="宋体"/>
                <w:color w:val="auto"/>
                <w:szCs w:val="21"/>
                <w:highlight w:val="none"/>
              </w:rPr>
            </w:pPr>
          </w:p>
        </w:tc>
      </w:tr>
      <w:tr w14:paraId="3210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63B75415">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598C0A63">
            <w:pPr>
              <w:spacing w:line="440" w:lineRule="exact"/>
              <w:rPr>
                <w:rFonts w:ascii="宋体"/>
                <w:color w:val="auto"/>
                <w:szCs w:val="21"/>
                <w:highlight w:val="none"/>
              </w:rPr>
            </w:pPr>
          </w:p>
        </w:tc>
        <w:tc>
          <w:tcPr>
            <w:tcW w:w="1661" w:type="dxa"/>
            <w:noWrap/>
            <w:vAlign w:val="center"/>
          </w:tcPr>
          <w:p w14:paraId="6F492E77">
            <w:pPr>
              <w:spacing w:line="440" w:lineRule="exact"/>
              <w:rPr>
                <w:rFonts w:ascii="宋体"/>
                <w:color w:val="auto"/>
                <w:szCs w:val="21"/>
                <w:highlight w:val="none"/>
              </w:rPr>
            </w:pPr>
          </w:p>
        </w:tc>
        <w:tc>
          <w:tcPr>
            <w:tcW w:w="1757" w:type="dxa"/>
            <w:noWrap/>
            <w:vAlign w:val="center"/>
          </w:tcPr>
          <w:p w14:paraId="281F4F8B">
            <w:pPr>
              <w:spacing w:line="440" w:lineRule="exact"/>
              <w:rPr>
                <w:rFonts w:ascii="宋体"/>
                <w:color w:val="auto"/>
                <w:szCs w:val="21"/>
                <w:highlight w:val="none"/>
              </w:rPr>
            </w:pPr>
          </w:p>
        </w:tc>
        <w:tc>
          <w:tcPr>
            <w:tcW w:w="1757" w:type="dxa"/>
            <w:noWrap/>
            <w:vAlign w:val="center"/>
          </w:tcPr>
          <w:p w14:paraId="6094AEAB">
            <w:pPr>
              <w:spacing w:line="440" w:lineRule="exact"/>
              <w:rPr>
                <w:rFonts w:ascii="宋体"/>
                <w:color w:val="auto"/>
                <w:szCs w:val="21"/>
                <w:highlight w:val="none"/>
              </w:rPr>
            </w:pPr>
          </w:p>
        </w:tc>
      </w:tr>
      <w:tr w14:paraId="5A2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9" w:type="dxa"/>
            <w:shd w:val="clear" w:color="auto" w:fill="auto"/>
            <w:noWrap/>
            <w:vAlign w:val="center"/>
          </w:tcPr>
          <w:p w14:paraId="38D7D922">
            <w:pPr>
              <w:spacing w:line="440" w:lineRule="exact"/>
              <w:rPr>
                <w:rFonts w:ascii="宋体" w:hAnsi="Times New Roman" w:eastAsia="宋体" w:cs="Times New Roman"/>
                <w:color w:val="auto"/>
                <w:kern w:val="2"/>
                <w:sz w:val="21"/>
                <w:szCs w:val="21"/>
                <w:highlight w:val="none"/>
                <w:lang w:val="en-US" w:eastAsia="zh-CN" w:bidi="ar-SA"/>
              </w:rPr>
            </w:pPr>
          </w:p>
        </w:tc>
        <w:tc>
          <w:tcPr>
            <w:tcW w:w="2171" w:type="dxa"/>
            <w:noWrap/>
            <w:vAlign w:val="center"/>
          </w:tcPr>
          <w:p w14:paraId="0868415D">
            <w:pPr>
              <w:spacing w:line="440" w:lineRule="exact"/>
              <w:rPr>
                <w:rFonts w:ascii="宋体"/>
                <w:color w:val="auto"/>
                <w:szCs w:val="21"/>
                <w:highlight w:val="none"/>
              </w:rPr>
            </w:pPr>
          </w:p>
        </w:tc>
        <w:tc>
          <w:tcPr>
            <w:tcW w:w="1661" w:type="dxa"/>
            <w:noWrap/>
            <w:vAlign w:val="center"/>
          </w:tcPr>
          <w:p w14:paraId="06E5E221">
            <w:pPr>
              <w:spacing w:line="440" w:lineRule="exact"/>
              <w:rPr>
                <w:rFonts w:ascii="宋体"/>
                <w:color w:val="auto"/>
                <w:szCs w:val="21"/>
                <w:highlight w:val="none"/>
              </w:rPr>
            </w:pPr>
          </w:p>
        </w:tc>
        <w:tc>
          <w:tcPr>
            <w:tcW w:w="1757" w:type="dxa"/>
            <w:noWrap/>
            <w:vAlign w:val="center"/>
          </w:tcPr>
          <w:p w14:paraId="115EC3D6">
            <w:pPr>
              <w:spacing w:line="440" w:lineRule="exact"/>
              <w:rPr>
                <w:rFonts w:ascii="宋体"/>
                <w:color w:val="auto"/>
                <w:szCs w:val="21"/>
                <w:highlight w:val="none"/>
              </w:rPr>
            </w:pPr>
          </w:p>
        </w:tc>
        <w:tc>
          <w:tcPr>
            <w:tcW w:w="1757" w:type="dxa"/>
            <w:noWrap/>
            <w:vAlign w:val="center"/>
          </w:tcPr>
          <w:p w14:paraId="7EDC7107">
            <w:pPr>
              <w:spacing w:line="440" w:lineRule="exact"/>
              <w:rPr>
                <w:rFonts w:ascii="宋体"/>
                <w:color w:val="auto"/>
                <w:szCs w:val="21"/>
                <w:highlight w:val="none"/>
              </w:rPr>
            </w:pPr>
          </w:p>
        </w:tc>
      </w:tr>
      <w:tr w14:paraId="7E9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3650" w:type="dxa"/>
            <w:gridSpan w:val="2"/>
            <w:shd w:val="clear" w:color="auto" w:fill="auto"/>
            <w:noWrap/>
            <w:vAlign w:val="center"/>
          </w:tcPr>
          <w:p w14:paraId="2AC976B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 计</w:t>
            </w:r>
          </w:p>
        </w:tc>
        <w:tc>
          <w:tcPr>
            <w:tcW w:w="5175" w:type="dxa"/>
            <w:gridSpan w:val="3"/>
            <w:shd w:val="clear" w:color="auto" w:fill="auto"/>
            <w:noWrap/>
            <w:vAlign w:val="center"/>
          </w:tcPr>
          <w:p w14:paraId="5E11509E">
            <w:pPr>
              <w:keepNext w:val="0"/>
              <w:keepLines w:val="0"/>
              <w:widowControl/>
              <w:suppressLineNumbers w:val="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元</w:t>
            </w:r>
          </w:p>
          <w:p w14:paraId="03B956CB">
            <w:pPr>
              <w:spacing w:line="440" w:lineRule="exact"/>
              <w:ind w:firstLine="1260" w:firstLineChars="6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汇入投标报价汇总表</w:t>
            </w:r>
          </w:p>
        </w:tc>
      </w:tr>
    </w:tbl>
    <w:p w14:paraId="45D85A72">
      <w:pPr>
        <w:jc w:val="both"/>
        <w:outlineLvl w:val="9"/>
        <w:rPr>
          <w:rFonts w:hint="eastAsia"/>
          <w:color w:val="auto"/>
          <w:highlight w:val="none"/>
        </w:rPr>
      </w:pPr>
    </w:p>
    <w:p w14:paraId="03ED0915">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投标人：</w:t>
      </w:r>
      <w:r>
        <w:rPr>
          <w:rFonts w:hint="eastAsia"/>
          <w:color w:val="auto"/>
          <w:szCs w:val="21"/>
          <w:highlight w:val="none"/>
          <w:u w:val="single"/>
          <w:lang w:val="en-US" w:eastAsia="zh-CN"/>
        </w:rPr>
        <w:t xml:space="preserve">                          </w:t>
      </w:r>
      <w:r>
        <w:rPr>
          <w:rFonts w:hint="eastAsia"/>
          <w:color w:val="auto"/>
          <w:szCs w:val="21"/>
          <w:highlight w:val="none"/>
        </w:rPr>
        <w:t>（盖单位</w:t>
      </w:r>
      <w:r>
        <w:rPr>
          <w:rFonts w:hint="eastAsia"/>
          <w:color w:val="auto"/>
          <w:szCs w:val="21"/>
          <w:highlight w:val="none"/>
          <w:lang w:val="en-US" w:eastAsia="zh-CN"/>
        </w:rPr>
        <w:t>公</w:t>
      </w:r>
      <w:r>
        <w:rPr>
          <w:rFonts w:hint="eastAsia"/>
          <w:color w:val="auto"/>
          <w:szCs w:val="21"/>
          <w:highlight w:val="none"/>
        </w:rPr>
        <w:t>章）</w:t>
      </w:r>
    </w:p>
    <w:p w14:paraId="11A1C042">
      <w:pPr>
        <w:keepNext w:val="0"/>
        <w:keepLines w:val="0"/>
        <w:pageBreakBefore w:val="0"/>
        <w:widowControl w:val="0"/>
        <w:kinsoku/>
        <w:wordWrap/>
        <w:overflowPunct/>
        <w:topLinePunct w:val="0"/>
        <w:autoSpaceDE/>
        <w:autoSpaceDN/>
        <w:bidi w:val="0"/>
        <w:adjustRightInd/>
        <w:snapToGrid/>
        <w:spacing w:line="440" w:lineRule="exact"/>
        <w:ind w:firstLine="2940" w:firstLineChars="1400"/>
        <w:textAlignment w:val="auto"/>
        <w:rPr>
          <w:color w:val="auto"/>
          <w:szCs w:val="21"/>
          <w:highlight w:val="none"/>
        </w:rPr>
      </w:pPr>
    </w:p>
    <w:p w14:paraId="0B4EEB2B">
      <w:pPr>
        <w:keepNext w:val="0"/>
        <w:keepLines w:val="0"/>
        <w:pageBreakBefore w:val="0"/>
        <w:widowControl w:val="0"/>
        <w:kinsoku/>
        <w:wordWrap/>
        <w:overflowPunct/>
        <w:topLinePunct w:val="0"/>
        <w:autoSpaceDE/>
        <w:autoSpaceDN/>
        <w:bidi w:val="0"/>
        <w:adjustRightInd/>
        <w:snapToGrid/>
        <w:spacing w:line="440" w:lineRule="exact"/>
        <w:ind w:firstLine="4200" w:firstLineChars="2000"/>
        <w:textAlignment w:val="auto"/>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或授权委托人</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（签章）</w:t>
      </w:r>
    </w:p>
    <w:p w14:paraId="614641E1">
      <w:pPr>
        <w:spacing w:line="440" w:lineRule="exact"/>
        <w:rPr>
          <w:color w:val="auto"/>
          <w:szCs w:val="21"/>
          <w:highlight w:val="none"/>
        </w:rPr>
      </w:pPr>
    </w:p>
    <w:p w14:paraId="35DFF3AD">
      <w:pPr>
        <w:spacing w:line="440" w:lineRule="exact"/>
        <w:ind w:firstLine="5355" w:firstLineChars="2550"/>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rPr>
        <w:t>年</w:t>
      </w:r>
      <w:r>
        <w:rPr>
          <w:rFonts w:hint="eastAsia"/>
          <w:color w:val="auto"/>
          <w:szCs w:val="21"/>
          <w:highlight w:val="none"/>
          <w:u w:val="single"/>
          <w:lang w:val="en-US" w:eastAsia="zh-CN"/>
        </w:rPr>
        <w:t xml:space="preserve">       </w:t>
      </w:r>
      <w:r>
        <w:rPr>
          <w:rFonts w:hint="eastAsia"/>
          <w:color w:val="auto"/>
          <w:szCs w:val="21"/>
          <w:highlight w:val="none"/>
        </w:rPr>
        <w:t>月</w:t>
      </w:r>
      <w:r>
        <w:rPr>
          <w:rFonts w:hint="eastAsia"/>
          <w:color w:val="auto"/>
          <w:szCs w:val="21"/>
          <w:highlight w:val="none"/>
          <w:u w:val="single"/>
          <w:lang w:val="en-US" w:eastAsia="zh-CN"/>
        </w:rPr>
        <w:t xml:space="preserve">       </w:t>
      </w:r>
      <w:r>
        <w:rPr>
          <w:rFonts w:hint="eastAsia"/>
          <w:color w:val="auto"/>
          <w:szCs w:val="21"/>
          <w:highlight w:val="none"/>
        </w:rPr>
        <w:t>日</w:t>
      </w:r>
    </w:p>
    <w:p w14:paraId="190450DA">
      <w:pPr>
        <w:pStyle w:val="4"/>
        <w:jc w:val="center"/>
        <w:rPr>
          <w:rFonts w:hint="eastAsia"/>
          <w:color w:val="auto"/>
          <w:highlight w:val="none"/>
        </w:rPr>
      </w:pPr>
      <w:bookmarkStart w:id="1817" w:name="_Toc5127"/>
      <w:r>
        <w:rPr>
          <w:rFonts w:hint="eastAsia"/>
          <w:color w:val="auto"/>
          <w:highlight w:val="none"/>
          <w:lang w:eastAsia="zh-CN"/>
        </w:rPr>
        <w:t>六、</w:t>
      </w:r>
      <w:r>
        <w:rPr>
          <w:rFonts w:hint="eastAsia"/>
          <w:color w:val="auto"/>
          <w:highlight w:val="none"/>
        </w:rPr>
        <w:t>承包人建议书</w:t>
      </w:r>
      <w:bookmarkEnd w:id="1814"/>
      <w:bookmarkEnd w:id="1815"/>
      <w:bookmarkEnd w:id="1816"/>
      <w:bookmarkEnd w:id="1817"/>
    </w:p>
    <w:p w14:paraId="3FD6106B">
      <w:pPr>
        <w:spacing w:line="440" w:lineRule="exact"/>
        <w:jc w:val="center"/>
        <w:rPr>
          <w:rFonts w:eastAsia="黑体"/>
          <w:color w:val="auto"/>
          <w:sz w:val="27"/>
          <w:szCs w:val="27"/>
          <w:highlight w:val="none"/>
        </w:rPr>
      </w:pPr>
    </w:p>
    <w:bookmarkEnd w:id="1796"/>
    <w:bookmarkEnd w:id="1797"/>
    <w:bookmarkEnd w:id="1798"/>
    <w:bookmarkEnd w:id="1799"/>
    <w:bookmarkEnd w:id="1800"/>
    <w:p w14:paraId="7F7FFE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以下提纲内容仅供参考，招标人可根据建设项目实际情况及招标内容自行编制承包人建议 </w:t>
      </w:r>
    </w:p>
    <w:p w14:paraId="5ECACF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书要求纲要。 </w:t>
      </w:r>
    </w:p>
    <w:p w14:paraId="74806F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（一）概述 </w:t>
      </w:r>
    </w:p>
    <w:p w14:paraId="1672D2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1.项目简要介绍。 </w:t>
      </w:r>
    </w:p>
    <w:p w14:paraId="76587D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2.项目特点。 </w:t>
      </w:r>
    </w:p>
    <w:p w14:paraId="75FE22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（二）工程详细说明 </w:t>
      </w:r>
    </w:p>
    <w:p w14:paraId="2C7E6B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对本工程的全面认识、理解。 </w:t>
      </w:r>
    </w:p>
    <w:p w14:paraId="2936DC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（三）对本工程重点和难点的认识以及对策、建议 </w:t>
      </w:r>
    </w:p>
    <w:p w14:paraId="4A2D77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7BF3D6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（四）设备设计方案 </w:t>
      </w:r>
    </w:p>
    <w:p w14:paraId="3C15FC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73129F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（五）原设计（或方案）优化 </w:t>
      </w:r>
    </w:p>
    <w:p w14:paraId="5DC7E9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0DF7B4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（六）对发包人要求错误的说明 </w:t>
      </w:r>
    </w:p>
    <w:p w14:paraId="6F8F6E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37683F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（七）承包人设计实施计划 </w:t>
      </w:r>
    </w:p>
    <w:p w14:paraId="2D33F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43CCB6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（八）设计技术服务承诺与质量保证措施 </w:t>
      </w:r>
    </w:p>
    <w:p w14:paraId="46402D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1AA3A9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（九）分包方案（如有） </w:t>
      </w:r>
    </w:p>
    <w:p w14:paraId="2896BA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29EB21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（十）其他 </w:t>
      </w:r>
    </w:p>
    <w:p w14:paraId="2B9E13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682624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（十一）图纸 </w:t>
      </w:r>
    </w:p>
    <w:p w14:paraId="4B535B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图纸严格按照标准规范制图。 </w:t>
      </w:r>
    </w:p>
    <w:p w14:paraId="2CD1CE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承包人提供的投标图纸设计深度不低于招标图纸。</w:t>
      </w:r>
    </w:p>
    <w:p w14:paraId="31981DCF">
      <w:pPr>
        <w:jc w:val="left"/>
        <w:rPr>
          <w:color w:val="auto"/>
          <w:highlight w:val="none"/>
        </w:rPr>
      </w:pPr>
    </w:p>
    <w:p w14:paraId="507F470F">
      <w:pPr>
        <w:ind w:firstLine="630" w:firstLineChars="300"/>
        <w:jc w:val="left"/>
        <w:rPr>
          <w:color w:val="auto"/>
          <w:highlight w:val="none"/>
        </w:rPr>
      </w:pPr>
      <w:r>
        <w:rPr>
          <w:color w:val="auto"/>
          <w:highlight w:val="none"/>
        </w:rPr>
        <w:br w:type="page"/>
      </w:r>
    </w:p>
    <w:p w14:paraId="2A0B5F33">
      <w:pPr>
        <w:pStyle w:val="4"/>
        <w:jc w:val="center"/>
        <w:rPr>
          <w:rFonts w:hint="eastAsia" w:eastAsia="黑体"/>
          <w:color w:val="auto"/>
          <w:highlight w:val="none"/>
          <w:lang w:eastAsia="zh-CN"/>
        </w:rPr>
      </w:pPr>
      <w:bookmarkStart w:id="1818" w:name="_Toc3711"/>
      <w:bookmarkStart w:id="1819" w:name="_Toc26703"/>
      <w:bookmarkStart w:id="1820" w:name="_Toc3053"/>
      <w:bookmarkStart w:id="1821" w:name="_Toc7956835"/>
      <w:bookmarkStart w:id="1822" w:name="_Toc24236"/>
      <w:r>
        <w:rPr>
          <w:rFonts w:hint="eastAsia"/>
          <w:color w:val="auto"/>
          <w:highlight w:val="none"/>
          <w:lang w:eastAsia="zh-CN"/>
        </w:rPr>
        <w:t>七</w:t>
      </w:r>
      <w:r>
        <w:rPr>
          <w:rFonts w:hint="eastAsia"/>
          <w:color w:val="auto"/>
          <w:highlight w:val="none"/>
        </w:rPr>
        <w:t>、承包人实施</w:t>
      </w:r>
      <w:bookmarkEnd w:id="1818"/>
      <w:bookmarkEnd w:id="1819"/>
      <w:bookmarkEnd w:id="1820"/>
      <w:bookmarkEnd w:id="1821"/>
      <w:r>
        <w:rPr>
          <w:rFonts w:hint="eastAsia"/>
          <w:color w:val="auto"/>
          <w:highlight w:val="none"/>
          <w:lang w:eastAsia="zh-CN"/>
        </w:rPr>
        <w:t>方案</w:t>
      </w:r>
      <w:bookmarkEnd w:id="1822"/>
    </w:p>
    <w:p w14:paraId="0593CB0A">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宋体" w:eastAsia="黑体"/>
          <w:color w:val="auto"/>
          <w:szCs w:val="21"/>
          <w:highlight w:val="none"/>
        </w:rPr>
      </w:pPr>
      <w:r>
        <w:rPr>
          <w:rFonts w:hint="eastAsia" w:ascii="黑体" w:hAnsi="宋体" w:eastAsia="黑体"/>
          <w:color w:val="auto"/>
          <w:szCs w:val="21"/>
          <w:highlight w:val="none"/>
          <w:lang w:val="en-US" w:eastAsia="zh-CN"/>
        </w:rPr>
        <w:t xml:space="preserve">以下提纲内容仅供参考，招标人可根据建设项目实际情况及招标内容自行编制承包人实施 </w:t>
      </w:r>
    </w:p>
    <w:p w14:paraId="1FB16114">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宋体" w:eastAsia="黑体"/>
          <w:color w:val="auto"/>
          <w:szCs w:val="21"/>
          <w:highlight w:val="none"/>
        </w:rPr>
      </w:pPr>
      <w:r>
        <w:rPr>
          <w:rFonts w:hint="eastAsia" w:ascii="黑体" w:hAnsi="宋体" w:eastAsia="黑体"/>
          <w:color w:val="auto"/>
          <w:szCs w:val="21"/>
          <w:highlight w:val="none"/>
          <w:lang w:val="en-US" w:eastAsia="zh-CN"/>
        </w:rPr>
        <w:t>方案要求纲要。</w:t>
      </w:r>
    </w:p>
    <w:p w14:paraId="1DA3F9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（一）概述 </w:t>
      </w:r>
    </w:p>
    <w:p w14:paraId="7C134C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 项目简要介绍。 </w:t>
      </w:r>
    </w:p>
    <w:p w14:paraId="5B68B3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 项目范围。 </w:t>
      </w:r>
    </w:p>
    <w:p w14:paraId="0DD7BE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 项目特点。 </w:t>
      </w:r>
    </w:p>
    <w:p w14:paraId="3BF466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178E28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（二）总体实施方案 </w:t>
      </w:r>
    </w:p>
    <w:p w14:paraId="1F9C68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 项目目标（质量、工期、造价）。 </w:t>
      </w:r>
    </w:p>
    <w:p w14:paraId="595C4E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 项目实施组织形式。 </w:t>
      </w:r>
    </w:p>
    <w:p w14:paraId="4C3EED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 项目阶段划分。 </w:t>
      </w:r>
    </w:p>
    <w:p w14:paraId="7D5B27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 项目工作分解结构。 </w:t>
      </w:r>
    </w:p>
    <w:p w14:paraId="1421B7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 对项目各阶段工作及文件的要求。 </w:t>
      </w:r>
    </w:p>
    <w:p w14:paraId="66120A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 项目分包和采购计划。 </w:t>
      </w:r>
    </w:p>
    <w:p w14:paraId="1D389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7. 项目沟通与协调程序。 </w:t>
      </w:r>
    </w:p>
    <w:p w14:paraId="22F7E6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2A6CC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（三）施工总体布置 </w:t>
      </w:r>
    </w:p>
    <w:p w14:paraId="3D795C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1584CE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（四）项目实施方案与措施 </w:t>
      </w:r>
    </w:p>
    <w:p w14:paraId="3962A5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 勘察设计实施方案与措施。 </w:t>
      </w:r>
    </w:p>
    <w:p w14:paraId="4B2186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 设备、材料采购方案及供应计划。 </w:t>
      </w:r>
    </w:p>
    <w:p w14:paraId="0702C8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 施工方案与技术措施。 </w:t>
      </w:r>
    </w:p>
    <w:p w14:paraId="459752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 施工实施重点、难点。 </w:t>
      </w:r>
    </w:p>
    <w:p w14:paraId="52FBAA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 试运行实施要点。 </w:t>
      </w:r>
    </w:p>
    <w:p w14:paraId="48FD3A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1CAFFB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（五）项目管理 </w:t>
      </w:r>
    </w:p>
    <w:p w14:paraId="7A0D4B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 合同管理要点。 </w:t>
      </w:r>
    </w:p>
    <w:p w14:paraId="015328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 资源管理要点。 </w:t>
      </w:r>
    </w:p>
    <w:p w14:paraId="36D2E6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 费用估算及控制要点。 </w:t>
      </w:r>
    </w:p>
    <w:p w14:paraId="2AD6D3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 工程质量管理体系及措施。 </w:t>
      </w:r>
    </w:p>
    <w:p w14:paraId="7CB8E1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 工程进度计划及措施。 </w:t>
      </w:r>
    </w:p>
    <w:p w14:paraId="4CC9C4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 安全管理体系及措施。 </w:t>
      </w:r>
    </w:p>
    <w:p w14:paraId="138F16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7. 水保、环保、文明施工管理体系及措施。 </w:t>
      </w:r>
    </w:p>
    <w:p w14:paraId="10B542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8．职业健康管理要点。 </w:t>
      </w:r>
    </w:p>
    <w:p w14:paraId="4D59BB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9. 沟通和协调管理要点。 </w:t>
      </w:r>
    </w:p>
    <w:p w14:paraId="31E0BC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10. 财务管理要点。 </w:t>
      </w:r>
    </w:p>
    <w:p w14:paraId="31AF1E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11. 对工程风险的分析及应急预案。 </w:t>
      </w:r>
    </w:p>
    <w:p w14:paraId="5D39E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6A98E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（六）实施方案相关内容附图、附表 </w:t>
      </w:r>
    </w:p>
    <w:p w14:paraId="4DD809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包括但不限于以下内容：拟投入本标段的主要施工设备（含勘察、施工设备等）表、拟投 </w:t>
      </w:r>
    </w:p>
    <w:p w14:paraId="33C77C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入本标段的试验和检测仪器设备表、拟投入本标段的施工劳动力计划表、设计及施工进度 </w:t>
      </w:r>
    </w:p>
    <w:p w14:paraId="23129E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网络图（或横道图）、施工总平面图、临时用地表等。</w:t>
      </w:r>
    </w:p>
    <w:p w14:paraId="702B0E07">
      <w:pPr>
        <w:rPr>
          <w:color w:val="auto"/>
          <w:highlight w:val="none"/>
        </w:rPr>
      </w:pPr>
    </w:p>
    <w:p w14:paraId="08428403">
      <w:pPr>
        <w:topLinePunct/>
        <w:spacing w:line="440" w:lineRule="exact"/>
        <w:rPr>
          <w:color w:val="auto"/>
          <w:highlight w:val="none"/>
        </w:rPr>
      </w:pPr>
      <w:r>
        <w:rPr>
          <w:color w:val="auto"/>
          <w:highlight w:val="none"/>
        </w:rPr>
        <w:br w:type="page"/>
      </w:r>
    </w:p>
    <w:p w14:paraId="1AFF4D5B">
      <w:pPr>
        <w:pStyle w:val="4"/>
        <w:jc w:val="center"/>
        <w:rPr>
          <w:color w:val="auto"/>
          <w:highlight w:val="none"/>
        </w:rPr>
      </w:pPr>
      <w:bookmarkStart w:id="1823" w:name="_Toc28832"/>
      <w:bookmarkStart w:id="1824" w:name="_Toc8258"/>
      <w:bookmarkStart w:id="1825" w:name="_Toc18722"/>
      <w:bookmarkStart w:id="1826" w:name="_Toc15598"/>
      <w:bookmarkStart w:id="1827" w:name="_Toc7956836"/>
      <w:r>
        <w:rPr>
          <w:rFonts w:hint="eastAsia"/>
          <w:color w:val="auto"/>
          <w:sz w:val="27"/>
          <w:szCs w:val="27"/>
          <w:highlight w:val="none"/>
          <w:lang w:eastAsia="zh-CN"/>
        </w:rPr>
        <w:t>八</w:t>
      </w:r>
      <w:r>
        <w:rPr>
          <w:rFonts w:hint="eastAsia"/>
          <w:color w:val="auto"/>
          <w:sz w:val="27"/>
          <w:szCs w:val="27"/>
          <w:highlight w:val="none"/>
        </w:rPr>
        <w:t>、</w:t>
      </w:r>
      <w:bookmarkStart w:id="1828" w:name="_Toc144974875"/>
      <w:bookmarkStart w:id="1829" w:name="_Toc152045807"/>
      <w:bookmarkStart w:id="1830" w:name="_Toc247527847"/>
      <w:bookmarkStart w:id="1831" w:name="_Toc247514299"/>
      <w:bookmarkStart w:id="1832" w:name="_Toc152042596"/>
      <w:r>
        <w:rPr>
          <w:rFonts w:hint="eastAsia"/>
          <w:color w:val="auto"/>
          <w:highlight w:val="none"/>
        </w:rPr>
        <w:t>资格审查资料</w:t>
      </w:r>
      <w:bookmarkEnd w:id="1823"/>
      <w:bookmarkEnd w:id="1824"/>
      <w:bookmarkEnd w:id="1825"/>
      <w:bookmarkEnd w:id="1826"/>
      <w:bookmarkEnd w:id="1827"/>
      <w:bookmarkEnd w:id="1828"/>
      <w:bookmarkEnd w:id="1829"/>
      <w:bookmarkEnd w:id="1830"/>
      <w:bookmarkEnd w:id="1831"/>
      <w:bookmarkEnd w:id="1832"/>
    </w:p>
    <w:p w14:paraId="2B952F4C">
      <w:pPr>
        <w:pStyle w:val="5"/>
        <w:jc w:val="center"/>
        <w:rPr>
          <w:color w:val="auto"/>
          <w:highlight w:val="none"/>
        </w:rPr>
      </w:pPr>
      <w:bookmarkStart w:id="1833" w:name="_Toc11438"/>
      <w:bookmarkStart w:id="1834" w:name="_Toc152045808"/>
      <w:bookmarkStart w:id="1835" w:name="_Toc152042597"/>
      <w:bookmarkStart w:id="1836" w:name="_Toc144974876"/>
      <w:bookmarkStart w:id="1837" w:name="_Toc7956837"/>
      <w:bookmarkStart w:id="1838" w:name="_Toc247527848"/>
      <w:bookmarkStart w:id="1839" w:name="_Toc17956"/>
      <w:bookmarkStart w:id="1840" w:name="_Toc26599"/>
      <w:bookmarkStart w:id="1841" w:name="_Toc247514300"/>
      <w:r>
        <w:rPr>
          <w:rFonts w:hint="eastAsia"/>
          <w:color w:val="auto"/>
          <w:highlight w:val="none"/>
        </w:rPr>
        <w:t>（一）投标人基本情况表</w:t>
      </w:r>
      <w:bookmarkEnd w:id="1833"/>
      <w:bookmarkEnd w:id="1834"/>
      <w:bookmarkEnd w:id="1835"/>
      <w:bookmarkEnd w:id="1836"/>
      <w:bookmarkEnd w:id="1837"/>
      <w:bookmarkEnd w:id="1838"/>
      <w:bookmarkEnd w:id="1839"/>
      <w:bookmarkEnd w:id="1840"/>
      <w:bookmarkEnd w:id="1841"/>
    </w:p>
    <w:p w14:paraId="7CEE226D">
      <w:pPr>
        <w:topLinePunct/>
        <w:spacing w:line="440" w:lineRule="exact"/>
        <w:jc w:val="center"/>
        <w:rPr>
          <w:rFonts w:hint="default" w:eastAsia="黑体"/>
          <w:color w:val="auto"/>
          <w:sz w:val="23"/>
          <w:szCs w:val="23"/>
          <w:highlight w:val="none"/>
          <w:lang w:val="en-US" w:eastAsia="zh-CN"/>
        </w:rPr>
      </w:pPr>
      <w:r>
        <w:rPr>
          <w:rFonts w:hint="eastAsia" w:eastAsia="黑体"/>
          <w:color w:val="auto"/>
          <w:sz w:val="23"/>
          <w:szCs w:val="23"/>
          <w:highlight w:val="none"/>
          <w:lang w:val="en-US" w:eastAsia="zh-CN"/>
        </w:rPr>
        <w:t>1-1投标人基本情况表</w:t>
      </w:r>
    </w:p>
    <w:tbl>
      <w:tblPr>
        <w:tblStyle w:val="44"/>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081B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noWrap/>
            <w:vAlign w:val="center"/>
          </w:tcPr>
          <w:p w14:paraId="79ED581E">
            <w:pPr>
              <w:topLinePunct/>
              <w:spacing w:line="440" w:lineRule="exact"/>
              <w:jc w:val="center"/>
              <w:rPr>
                <w:color w:val="auto"/>
                <w:szCs w:val="21"/>
                <w:highlight w:val="none"/>
              </w:rPr>
            </w:pPr>
            <w:r>
              <w:rPr>
                <w:rFonts w:hint="eastAsia"/>
                <w:color w:val="auto"/>
                <w:szCs w:val="21"/>
                <w:highlight w:val="none"/>
              </w:rPr>
              <w:t>投标人名称</w:t>
            </w:r>
          </w:p>
        </w:tc>
        <w:tc>
          <w:tcPr>
            <w:tcW w:w="6840" w:type="dxa"/>
            <w:gridSpan w:val="9"/>
            <w:tcBorders>
              <w:top w:val="single" w:color="auto" w:sz="4" w:space="0"/>
              <w:left w:val="single" w:color="auto" w:sz="4" w:space="0"/>
              <w:bottom w:val="single" w:color="auto" w:sz="4" w:space="0"/>
            </w:tcBorders>
            <w:noWrap/>
            <w:vAlign w:val="center"/>
          </w:tcPr>
          <w:p w14:paraId="430B35DB">
            <w:pPr>
              <w:topLinePunct/>
              <w:spacing w:line="440" w:lineRule="exact"/>
              <w:jc w:val="center"/>
              <w:rPr>
                <w:color w:val="auto"/>
                <w:szCs w:val="21"/>
                <w:highlight w:val="none"/>
              </w:rPr>
            </w:pPr>
          </w:p>
        </w:tc>
      </w:tr>
      <w:tr w14:paraId="3304D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noWrap/>
            <w:vAlign w:val="center"/>
          </w:tcPr>
          <w:p w14:paraId="06B0139B">
            <w:pPr>
              <w:topLinePunct/>
              <w:spacing w:line="440" w:lineRule="exact"/>
              <w:jc w:val="center"/>
              <w:rPr>
                <w:color w:val="auto"/>
                <w:szCs w:val="21"/>
                <w:highlight w:val="none"/>
              </w:rPr>
            </w:pPr>
            <w:r>
              <w:rPr>
                <w:rFonts w:hint="eastAsia"/>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14:paraId="49D48B7D">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078D5017">
            <w:pPr>
              <w:topLinePunct/>
              <w:spacing w:line="440" w:lineRule="exact"/>
              <w:jc w:val="center"/>
              <w:rPr>
                <w:color w:val="auto"/>
                <w:szCs w:val="21"/>
                <w:highlight w:val="none"/>
              </w:rPr>
            </w:pPr>
            <w:r>
              <w:rPr>
                <w:rFonts w:hint="eastAsia"/>
                <w:color w:val="auto"/>
                <w:szCs w:val="21"/>
                <w:highlight w:val="none"/>
              </w:rPr>
              <w:t>邮政编码</w:t>
            </w:r>
          </w:p>
        </w:tc>
        <w:tc>
          <w:tcPr>
            <w:tcW w:w="2342" w:type="dxa"/>
            <w:gridSpan w:val="3"/>
            <w:tcBorders>
              <w:top w:val="single" w:color="auto" w:sz="4" w:space="0"/>
              <w:left w:val="single" w:color="auto" w:sz="4" w:space="0"/>
              <w:bottom w:val="single" w:color="auto" w:sz="4" w:space="0"/>
            </w:tcBorders>
            <w:noWrap/>
            <w:vAlign w:val="center"/>
          </w:tcPr>
          <w:p w14:paraId="01DEE188">
            <w:pPr>
              <w:topLinePunct/>
              <w:spacing w:line="440" w:lineRule="exact"/>
              <w:jc w:val="center"/>
              <w:rPr>
                <w:color w:val="auto"/>
                <w:szCs w:val="21"/>
                <w:highlight w:val="none"/>
              </w:rPr>
            </w:pPr>
          </w:p>
        </w:tc>
      </w:tr>
      <w:tr w14:paraId="5D6E3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noWrap/>
            <w:vAlign w:val="center"/>
          </w:tcPr>
          <w:p w14:paraId="202E410F">
            <w:pPr>
              <w:topLinePunct/>
              <w:spacing w:line="440" w:lineRule="exact"/>
              <w:jc w:val="center"/>
              <w:rPr>
                <w:color w:val="auto"/>
                <w:szCs w:val="21"/>
                <w:highlight w:val="none"/>
              </w:rPr>
            </w:pPr>
            <w:r>
              <w:rPr>
                <w:rFonts w:hint="eastAsia"/>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14:paraId="140EA2CC">
            <w:pPr>
              <w:topLinePunct/>
              <w:spacing w:line="440" w:lineRule="exact"/>
              <w:jc w:val="center"/>
              <w:rPr>
                <w:color w:val="auto"/>
                <w:szCs w:val="21"/>
                <w:highlight w:val="none"/>
              </w:rPr>
            </w:pPr>
            <w:r>
              <w:rPr>
                <w:rFonts w:hint="eastAsia"/>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14:paraId="671BC732">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55B3EB3E">
            <w:pPr>
              <w:topLinePunct/>
              <w:spacing w:line="440" w:lineRule="exact"/>
              <w:jc w:val="center"/>
              <w:rPr>
                <w:color w:val="auto"/>
                <w:szCs w:val="21"/>
                <w:highlight w:val="none"/>
              </w:rPr>
            </w:pPr>
            <w:r>
              <w:rPr>
                <w:rFonts w:hint="eastAsia"/>
                <w:color w:val="auto"/>
                <w:szCs w:val="21"/>
                <w:highlight w:val="none"/>
              </w:rPr>
              <w:t>电话</w:t>
            </w:r>
          </w:p>
        </w:tc>
        <w:tc>
          <w:tcPr>
            <w:tcW w:w="2342" w:type="dxa"/>
            <w:gridSpan w:val="3"/>
            <w:tcBorders>
              <w:top w:val="single" w:color="auto" w:sz="4" w:space="0"/>
              <w:left w:val="single" w:color="auto" w:sz="4" w:space="0"/>
              <w:bottom w:val="single" w:color="auto" w:sz="4" w:space="0"/>
            </w:tcBorders>
            <w:noWrap/>
            <w:vAlign w:val="center"/>
          </w:tcPr>
          <w:p w14:paraId="23250FAC">
            <w:pPr>
              <w:topLinePunct/>
              <w:spacing w:line="440" w:lineRule="exact"/>
              <w:jc w:val="center"/>
              <w:rPr>
                <w:color w:val="auto"/>
                <w:szCs w:val="21"/>
                <w:highlight w:val="none"/>
              </w:rPr>
            </w:pPr>
          </w:p>
        </w:tc>
      </w:tr>
      <w:tr w14:paraId="570B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noWrap/>
            <w:vAlign w:val="center"/>
          </w:tcPr>
          <w:p w14:paraId="4215D315">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ign w:val="center"/>
          </w:tcPr>
          <w:p w14:paraId="280F3291">
            <w:pPr>
              <w:topLinePunct/>
              <w:spacing w:line="440" w:lineRule="exact"/>
              <w:jc w:val="center"/>
              <w:rPr>
                <w:color w:val="auto"/>
                <w:szCs w:val="21"/>
                <w:highlight w:val="none"/>
              </w:rPr>
            </w:pPr>
            <w:r>
              <w:rPr>
                <w:rFonts w:hint="eastAsia"/>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14:paraId="2D4E2B47">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4A21A799">
            <w:pPr>
              <w:topLinePunct/>
              <w:spacing w:line="440" w:lineRule="exact"/>
              <w:jc w:val="center"/>
              <w:rPr>
                <w:color w:val="auto"/>
                <w:szCs w:val="21"/>
                <w:highlight w:val="none"/>
              </w:rPr>
            </w:pPr>
            <w:r>
              <w:rPr>
                <w:rFonts w:hint="eastAsia"/>
                <w:color w:val="auto"/>
                <w:szCs w:val="21"/>
                <w:highlight w:val="none"/>
              </w:rPr>
              <w:t>网址</w:t>
            </w:r>
          </w:p>
        </w:tc>
        <w:tc>
          <w:tcPr>
            <w:tcW w:w="2342" w:type="dxa"/>
            <w:gridSpan w:val="3"/>
            <w:tcBorders>
              <w:top w:val="single" w:color="auto" w:sz="4" w:space="0"/>
              <w:left w:val="single" w:color="auto" w:sz="4" w:space="0"/>
              <w:bottom w:val="single" w:color="auto" w:sz="4" w:space="0"/>
            </w:tcBorders>
            <w:noWrap/>
            <w:vAlign w:val="center"/>
          </w:tcPr>
          <w:p w14:paraId="787CDCCB">
            <w:pPr>
              <w:topLinePunct/>
              <w:spacing w:line="440" w:lineRule="exact"/>
              <w:jc w:val="center"/>
              <w:rPr>
                <w:color w:val="auto"/>
                <w:szCs w:val="21"/>
                <w:highlight w:val="none"/>
              </w:rPr>
            </w:pPr>
          </w:p>
        </w:tc>
      </w:tr>
      <w:tr w14:paraId="0832C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noWrap/>
            <w:vAlign w:val="center"/>
          </w:tcPr>
          <w:p w14:paraId="625B2238">
            <w:pPr>
              <w:topLinePunct/>
              <w:spacing w:line="440" w:lineRule="exact"/>
              <w:jc w:val="center"/>
              <w:rPr>
                <w:color w:val="auto"/>
                <w:szCs w:val="21"/>
                <w:highlight w:val="none"/>
              </w:rPr>
            </w:pPr>
            <w:r>
              <w:rPr>
                <w:rFonts w:hint="eastAsia"/>
                <w:color w:val="auto"/>
                <w:szCs w:val="21"/>
                <w:highlight w:val="none"/>
              </w:rPr>
              <w:t>组织结构</w:t>
            </w:r>
          </w:p>
        </w:tc>
        <w:tc>
          <w:tcPr>
            <w:tcW w:w="6840" w:type="dxa"/>
            <w:gridSpan w:val="9"/>
            <w:tcBorders>
              <w:top w:val="single" w:color="auto" w:sz="4" w:space="0"/>
              <w:left w:val="single" w:color="auto" w:sz="4" w:space="0"/>
              <w:bottom w:val="single" w:color="auto" w:sz="4" w:space="0"/>
            </w:tcBorders>
            <w:noWrap/>
            <w:vAlign w:val="center"/>
          </w:tcPr>
          <w:p w14:paraId="53067D54">
            <w:pPr>
              <w:topLinePunct/>
              <w:spacing w:line="440" w:lineRule="exact"/>
              <w:jc w:val="center"/>
              <w:rPr>
                <w:color w:val="auto"/>
                <w:szCs w:val="21"/>
                <w:highlight w:val="none"/>
              </w:rPr>
            </w:pPr>
          </w:p>
        </w:tc>
      </w:tr>
      <w:tr w14:paraId="3C131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noWrap/>
            <w:vAlign w:val="center"/>
          </w:tcPr>
          <w:p w14:paraId="443030BB">
            <w:pPr>
              <w:topLinePunct/>
              <w:spacing w:line="440" w:lineRule="exact"/>
              <w:jc w:val="center"/>
              <w:rPr>
                <w:color w:val="auto"/>
                <w:szCs w:val="21"/>
                <w:highlight w:val="none"/>
              </w:rPr>
            </w:pPr>
            <w:r>
              <w:rPr>
                <w:rFonts w:hint="eastAsia"/>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14:paraId="5901E449">
            <w:pPr>
              <w:topLinePunct/>
              <w:spacing w:line="440" w:lineRule="exact"/>
              <w:jc w:val="center"/>
              <w:rPr>
                <w:color w:val="auto"/>
                <w:szCs w:val="21"/>
                <w:highlight w:val="none"/>
              </w:rPr>
            </w:pPr>
            <w:r>
              <w:rPr>
                <w:rFonts w:hint="eastAsia"/>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14:paraId="6C59CF12">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78288896">
            <w:pPr>
              <w:topLinePunct/>
              <w:spacing w:line="440" w:lineRule="exact"/>
              <w:jc w:val="center"/>
              <w:rPr>
                <w:color w:val="auto"/>
                <w:szCs w:val="21"/>
                <w:highlight w:val="none"/>
              </w:rPr>
            </w:pPr>
            <w:r>
              <w:rPr>
                <w:rFonts w:hint="eastAsia"/>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14:paraId="4B384A12">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0AB56AA6">
            <w:pPr>
              <w:topLinePunct/>
              <w:spacing w:line="440" w:lineRule="exact"/>
              <w:jc w:val="center"/>
              <w:rPr>
                <w:color w:val="auto"/>
                <w:szCs w:val="21"/>
                <w:highlight w:val="none"/>
              </w:rPr>
            </w:pPr>
            <w:r>
              <w:rPr>
                <w:rFonts w:hint="eastAsia"/>
                <w:color w:val="auto"/>
                <w:szCs w:val="21"/>
                <w:highlight w:val="none"/>
              </w:rPr>
              <w:t>电话</w:t>
            </w:r>
          </w:p>
        </w:tc>
        <w:tc>
          <w:tcPr>
            <w:tcW w:w="992" w:type="dxa"/>
            <w:tcBorders>
              <w:top w:val="single" w:color="auto" w:sz="4" w:space="0"/>
              <w:left w:val="single" w:color="auto" w:sz="4" w:space="0"/>
              <w:bottom w:val="single" w:color="auto" w:sz="4" w:space="0"/>
            </w:tcBorders>
            <w:noWrap/>
            <w:vAlign w:val="center"/>
          </w:tcPr>
          <w:p w14:paraId="6396CF0D">
            <w:pPr>
              <w:topLinePunct/>
              <w:spacing w:line="440" w:lineRule="exact"/>
              <w:jc w:val="center"/>
              <w:rPr>
                <w:color w:val="auto"/>
                <w:szCs w:val="21"/>
                <w:highlight w:val="none"/>
              </w:rPr>
            </w:pPr>
          </w:p>
        </w:tc>
      </w:tr>
      <w:tr w14:paraId="38FC5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noWrap/>
            <w:vAlign w:val="center"/>
          </w:tcPr>
          <w:p w14:paraId="6E6BE6A7">
            <w:pPr>
              <w:topLinePunct/>
              <w:spacing w:line="440" w:lineRule="exact"/>
              <w:jc w:val="center"/>
              <w:rPr>
                <w:color w:val="auto"/>
                <w:szCs w:val="21"/>
                <w:highlight w:val="none"/>
              </w:rPr>
            </w:pPr>
            <w:r>
              <w:rPr>
                <w:rFonts w:hint="eastAsia"/>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14:paraId="670F7A42">
            <w:pPr>
              <w:topLinePunct/>
              <w:spacing w:line="440" w:lineRule="exact"/>
              <w:jc w:val="center"/>
              <w:rPr>
                <w:color w:val="auto"/>
                <w:szCs w:val="21"/>
                <w:highlight w:val="none"/>
              </w:rPr>
            </w:pPr>
            <w:r>
              <w:rPr>
                <w:rFonts w:hint="eastAsia"/>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14:paraId="712B201F">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71EA127F">
            <w:pPr>
              <w:topLinePunct/>
              <w:spacing w:line="440" w:lineRule="exact"/>
              <w:jc w:val="center"/>
              <w:rPr>
                <w:color w:val="auto"/>
                <w:szCs w:val="21"/>
                <w:highlight w:val="none"/>
              </w:rPr>
            </w:pPr>
            <w:r>
              <w:rPr>
                <w:rFonts w:hint="eastAsia"/>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14:paraId="10889DD6">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5B28CC95">
            <w:pPr>
              <w:topLinePunct/>
              <w:spacing w:line="440" w:lineRule="exact"/>
              <w:jc w:val="center"/>
              <w:rPr>
                <w:color w:val="auto"/>
                <w:szCs w:val="21"/>
                <w:highlight w:val="none"/>
              </w:rPr>
            </w:pPr>
            <w:r>
              <w:rPr>
                <w:rFonts w:hint="eastAsia"/>
                <w:color w:val="auto"/>
                <w:szCs w:val="21"/>
                <w:highlight w:val="none"/>
              </w:rPr>
              <w:t>电话</w:t>
            </w:r>
          </w:p>
        </w:tc>
        <w:tc>
          <w:tcPr>
            <w:tcW w:w="992" w:type="dxa"/>
            <w:tcBorders>
              <w:top w:val="single" w:color="auto" w:sz="4" w:space="0"/>
              <w:left w:val="single" w:color="auto" w:sz="4" w:space="0"/>
              <w:bottom w:val="single" w:color="auto" w:sz="4" w:space="0"/>
            </w:tcBorders>
            <w:noWrap/>
            <w:vAlign w:val="center"/>
          </w:tcPr>
          <w:p w14:paraId="1B026C34">
            <w:pPr>
              <w:topLinePunct/>
              <w:spacing w:line="440" w:lineRule="exact"/>
              <w:jc w:val="center"/>
              <w:rPr>
                <w:color w:val="auto"/>
                <w:szCs w:val="21"/>
                <w:highlight w:val="none"/>
              </w:rPr>
            </w:pPr>
          </w:p>
        </w:tc>
      </w:tr>
      <w:tr w14:paraId="18782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noWrap/>
            <w:vAlign w:val="center"/>
          </w:tcPr>
          <w:p w14:paraId="6909E98E">
            <w:pPr>
              <w:topLinePunct/>
              <w:spacing w:line="440" w:lineRule="exact"/>
              <w:jc w:val="center"/>
              <w:rPr>
                <w:color w:val="auto"/>
                <w:szCs w:val="21"/>
                <w:highlight w:val="none"/>
              </w:rPr>
            </w:pPr>
            <w:r>
              <w:rPr>
                <w:rFonts w:hint="eastAsia"/>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3399D9A0">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tcBorders>
            <w:noWrap/>
            <w:vAlign w:val="center"/>
          </w:tcPr>
          <w:p w14:paraId="06BAB858">
            <w:pPr>
              <w:topLinePunct/>
              <w:spacing w:line="440" w:lineRule="exact"/>
              <w:ind w:firstLine="105" w:firstLineChars="50"/>
              <w:jc w:val="center"/>
              <w:rPr>
                <w:color w:val="auto"/>
                <w:szCs w:val="21"/>
                <w:highlight w:val="none"/>
              </w:rPr>
            </w:pPr>
            <w:r>
              <w:rPr>
                <w:rFonts w:hint="eastAsia"/>
                <w:color w:val="auto"/>
                <w:szCs w:val="21"/>
                <w:highlight w:val="none"/>
              </w:rPr>
              <w:t>员工总人数：</w:t>
            </w:r>
          </w:p>
        </w:tc>
      </w:tr>
      <w:tr w14:paraId="202FB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noWrap/>
            <w:vAlign w:val="center"/>
          </w:tcPr>
          <w:p w14:paraId="5F6AB94A">
            <w:pPr>
              <w:topLinePunct/>
              <w:spacing w:line="440" w:lineRule="exact"/>
              <w:jc w:val="center"/>
              <w:rPr>
                <w:color w:val="auto"/>
                <w:szCs w:val="21"/>
                <w:highlight w:val="none"/>
              </w:rPr>
            </w:pPr>
            <w:r>
              <w:rPr>
                <w:rFonts w:hint="eastAsia"/>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7458E43A">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14:paraId="5D5482C1">
            <w:pPr>
              <w:topLinePunct/>
              <w:spacing w:line="440" w:lineRule="exact"/>
              <w:jc w:val="center"/>
              <w:rPr>
                <w:color w:val="auto"/>
                <w:szCs w:val="21"/>
                <w:highlight w:val="none"/>
              </w:rPr>
            </w:pPr>
            <w:r>
              <w:rPr>
                <w:rFonts w:hint="eastAsia"/>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764A7396">
            <w:pPr>
              <w:topLinePunct/>
              <w:spacing w:line="440" w:lineRule="exact"/>
              <w:jc w:val="center"/>
              <w:rPr>
                <w:color w:val="auto"/>
                <w:szCs w:val="21"/>
                <w:highlight w:val="none"/>
              </w:rPr>
            </w:pPr>
            <w:r>
              <w:rPr>
                <w:rFonts w:hint="eastAsia"/>
                <w:color w:val="auto"/>
                <w:szCs w:val="21"/>
                <w:highlight w:val="none"/>
              </w:rPr>
              <w:t>项目经理</w:t>
            </w:r>
          </w:p>
        </w:tc>
        <w:tc>
          <w:tcPr>
            <w:tcW w:w="1852" w:type="dxa"/>
            <w:gridSpan w:val="2"/>
            <w:tcBorders>
              <w:top w:val="single" w:color="auto" w:sz="4" w:space="0"/>
              <w:left w:val="single" w:color="auto" w:sz="4" w:space="0"/>
              <w:bottom w:val="single" w:color="auto" w:sz="4" w:space="0"/>
            </w:tcBorders>
            <w:noWrap/>
            <w:vAlign w:val="center"/>
          </w:tcPr>
          <w:p w14:paraId="0DF498E0">
            <w:pPr>
              <w:topLinePunct/>
              <w:spacing w:line="440" w:lineRule="exact"/>
              <w:jc w:val="center"/>
              <w:rPr>
                <w:color w:val="auto"/>
                <w:szCs w:val="21"/>
                <w:highlight w:val="none"/>
              </w:rPr>
            </w:pPr>
          </w:p>
        </w:tc>
      </w:tr>
      <w:tr w14:paraId="00CA5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noWrap/>
            <w:vAlign w:val="center"/>
          </w:tcPr>
          <w:p w14:paraId="2C7971DE">
            <w:pPr>
              <w:topLinePunct/>
              <w:spacing w:line="440" w:lineRule="exact"/>
              <w:jc w:val="center"/>
              <w:rPr>
                <w:color w:val="auto"/>
                <w:szCs w:val="21"/>
                <w:highlight w:val="none"/>
              </w:rPr>
            </w:pPr>
            <w:r>
              <w:rPr>
                <w:rFonts w:hint="eastAsia"/>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3545DD2E">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3B93B1C6">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192CCAE2">
            <w:pPr>
              <w:topLinePunct/>
              <w:spacing w:line="440" w:lineRule="exact"/>
              <w:jc w:val="center"/>
              <w:rPr>
                <w:color w:val="auto"/>
                <w:szCs w:val="21"/>
                <w:highlight w:val="none"/>
              </w:rPr>
            </w:pPr>
            <w:r>
              <w:rPr>
                <w:rFonts w:hint="eastAsia"/>
                <w:color w:val="auto"/>
                <w:szCs w:val="21"/>
                <w:highlight w:val="none"/>
              </w:rPr>
              <w:t>高级职称人员</w:t>
            </w:r>
          </w:p>
        </w:tc>
        <w:tc>
          <w:tcPr>
            <w:tcW w:w="1852" w:type="dxa"/>
            <w:gridSpan w:val="2"/>
            <w:tcBorders>
              <w:top w:val="single" w:color="auto" w:sz="4" w:space="0"/>
              <w:left w:val="single" w:color="auto" w:sz="4" w:space="0"/>
              <w:bottom w:val="single" w:color="auto" w:sz="4" w:space="0"/>
            </w:tcBorders>
            <w:noWrap/>
            <w:vAlign w:val="center"/>
          </w:tcPr>
          <w:p w14:paraId="389B8D15">
            <w:pPr>
              <w:topLinePunct/>
              <w:spacing w:line="440" w:lineRule="exact"/>
              <w:jc w:val="center"/>
              <w:rPr>
                <w:color w:val="auto"/>
                <w:szCs w:val="21"/>
                <w:highlight w:val="none"/>
              </w:rPr>
            </w:pPr>
          </w:p>
        </w:tc>
      </w:tr>
      <w:tr w14:paraId="684D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noWrap/>
            <w:vAlign w:val="center"/>
          </w:tcPr>
          <w:p w14:paraId="5707E367">
            <w:pPr>
              <w:topLinePunct/>
              <w:spacing w:line="440" w:lineRule="exact"/>
              <w:jc w:val="center"/>
              <w:rPr>
                <w:color w:val="auto"/>
                <w:szCs w:val="21"/>
                <w:highlight w:val="none"/>
              </w:rPr>
            </w:pPr>
            <w:r>
              <w:rPr>
                <w:rFonts w:hint="eastAsia"/>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13BA0703">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6F4B28AD">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04B11465">
            <w:pPr>
              <w:topLinePunct/>
              <w:spacing w:line="440" w:lineRule="exact"/>
              <w:jc w:val="center"/>
              <w:rPr>
                <w:color w:val="auto"/>
                <w:szCs w:val="21"/>
                <w:highlight w:val="none"/>
              </w:rPr>
            </w:pPr>
            <w:r>
              <w:rPr>
                <w:rFonts w:hint="eastAsia"/>
                <w:color w:val="auto"/>
                <w:szCs w:val="21"/>
                <w:highlight w:val="none"/>
              </w:rPr>
              <w:t>中级职称人员</w:t>
            </w:r>
          </w:p>
        </w:tc>
        <w:tc>
          <w:tcPr>
            <w:tcW w:w="1852" w:type="dxa"/>
            <w:gridSpan w:val="2"/>
            <w:tcBorders>
              <w:top w:val="single" w:color="auto" w:sz="4" w:space="0"/>
              <w:left w:val="single" w:color="auto" w:sz="4" w:space="0"/>
              <w:bottom w:val="single" w:color="auto" w:sz="4" w:space="0"/>
            </w:tcBorders>
            <w:noWrap/>
            <w:vAlign w:val="center"/>
          </w:tcPr>
          <w:p w14:paraId="51BEF4A3">
            <w:pPr>
              <w:topLinePunct/>
              <w:spacing w:line="440" w:lineRule="exact"/>
              <w:jc w:val="center"/>
              <w:rPr>
                <w:color w:val="auto"/>
                <w:szCs w:val="21"/>
                <w:highlight w:val="none"/>
              </w:rPr>
            </w:pPr>
          </w:p>
        </w:tc>
      </w:tr>
      <w:tr w14:paraId="49E3D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noWrap/>
            <w:vAlign w:val="center"/>
          </w:tcPr>
          <w:p w14:paraId="7A374EC0">
            <w:pPr>
              <w:topLinePunct/>
              <w:spacing w:line="440" w:lineRule="exact"/>
              <w:jc w:val="center"/>
              <w:rPr>
                <w:rFonts w:hint="eastAsia"/>
                <w:color w:val="auto"/>
                <w:szCs w:val="21"/>
                <w:highlight w:val="none"/>
                <w:lang w:eastAsia="zh-CN"/>
              </w:rPr>
            </w:pPr>
            <w:r>
              <w:rPr>
                <w:rFonts w:hint="eastAsia"/>
                <w:color w:val="auto"/>
                <w:szCs w:val="21"/>
                <w:highlight w:val="none"/>
                <w:lang w:eastAsia="zh-CN"/>
              </w:rPr>
              <w:t>基本账户</w:t>
            </w:r>
          </w:p>
          <w:p w14:paraId="3FFF7363">
            <w:pPr>
              <w:topLinePunct/>
              <w:spacing w:line="440" w:lineRule="exact"/>
              <w:jc w:val="center"/>
              <w:rPr>
                <w:color w:val="auto"/>
                <w:szCs w:val="21"/>
                <w:highlight w:val="none"/>
              </w:rPr>
            </w:pPr>
            <w:r>
              <w:rPr>
                <w:rFonts w:hint="eastAsia"/>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00885A61">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4795F6F4">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2E6E958B">
            <w:pPr>
              <w:topLinePunct/>
              <w:spacing w:line="440" w:lineRule="exact"/>
              <w:jc w:val="center"/>
              <w:rPr>
                <w:color w:val="auto"/>
                <w:szCs w:val="21"/>
                <w:highlight w:val="none"/>
              </w:rPr>
            </w:pPr>
            <w:r>
              <w:rPr>
                <w:rFonts w:hint="eastAsia"/>
                <w:color w:val="auto"/>
                <w:szCs w:val="21"/>
                <w:highlight w:val="none"/>
              </w:rPr>
              <w:t>初级职称人员</w:t>
            </w:r>
          </w:p>
        </w:tc>
        <w:tc>
          <w:tcPr>
            <w:tcW w:w="1852" w:type="dxa"/>
            <w:gridSpan w:val="2"/>
            <w:tcBorders>
              <w:top w:val="single" w:color="auto" w:sz="4" w:space="0"/>
              <w:left w:val="single" w:color="auto" w:sz="4" w:space="0"/>
              <w:bottom w:val="single" w:color="auto" w:sz="4" w:space="0"/>
            </w:tcBorders>
            <w:noWrap/>
            <w:vAlign w:val="center"/>
          </w:tcPr>
          <w:p w14:paraId="5D9B9CAC">
            <w:pPr>
              <w:topLinePunct/>
              <w:spacing w:line="440" w:lineRule="exact"/>
              <w:jc w:val="center"/>
              <w:rPr>
                <w:color w:val="auto"/>
                <w:szCs w:val="21"/>
                <w:highlight w:val="none"/>
              </w:rPr>
            </w:pPr>
          </w:p>
        </w:tc>
      </w:tr>
      <w:tr w14:paraId="06FE8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noWrap/>
            <w:vAlign w:val="center"/>
          </w:tcPr>
          <w:p w14:paraId="16063978">
            <w:pPr>
              <w:topLinePunct/>
              <w:spacing w:line="440" w:lineRule="exact"/>
              <w:jc w:val="center"/>
              <w:rPr>
                <w:color w:val="auto"/>
                <w:szCs w:val="21"/>
                <w:highlight w:val="none"/>
              </w:rPr>
            </w:pPr>
            <w:r>
              <w:rPr>
                <w:rFonts w:hint="eastAsia"/>
                <w:color w:val="auto"/>
                <w:szCs w:val="21"/>
                <w:highlight w:val="none"/>
                <w:lang w:eastAsia="zh-CN"/>
              </w:rPr>
              <w:t>基本账户</w:t>
            </w:r>
            <w:r>
              <w:rPr>
                <w:rFonts w:hint="eastAsia"/>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7C1E6488">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1E400E40">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1D28D081">
            <w:pPr>
              <w:topLinePunct/>
              <w:spacing w:line="440" w:lineRule="exact"/>
              <w:jc w:val="center"/>
              <w:rPr>
                <w:color w:val="auto"/>
                <w:highlight w:val="none"/>
              </w:rPr>
            </w:pPr>
            <w:r>
              <w:rPr>
                <w:rFonts w:hint="eastAsia"/>
                <w:color w:val="auto"/>
                <w:szCs w:val="21"/>
                <w:highlight w:val="none"/>
              </w:rPr>
              <w:t>技工</w:t>
            </w:r>
          </w:p>
        </w:tc>
        <w:tc>
          <w:tcPr>
            <w:tcW w:w="1852" w:type="dxa"/>
            <w:gridSpan w:val="2"/>
            <w:tcBorders>
              <w:top w:val="single" w:color="auto" w:sz="4" w:space="0"/>
              <w:left w:val="single" w:color="auto" w:sz="4" w:space="0"/>
              <w:bottom w:val="single" w:color="auto" w:sz="4" w:space="0"/>
            </w:tcBorders>
            <w:noWrap/>
            <w:vAlign w:val="center"/>
          </w:tcPr>
          <w:p w14:paraId="7314C25F">
            <w:pPr>
              <w:topLinePunct/>
              <w:spacing w:line="440" w:lineRule="exact"/>
              <w:jc w:val="center"/>
              <w:rPr>
                <w:color w:val="auto"/>
                <w:szCs w:val="21"/>
                <w:highlight w:val="none"/>
              </w:rPr>
            </w:pPr>
          </w:p>
        </w:tc>
      </w:tr>
      <w:tr w14:paraId="7B03C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right w:val="single" w:color="auto" w:sz="4" w:space="0"/>
            </w:tcBorders>
            <w:noWrap/>
            <w:vAlign w:val="center"/>
          </w:tcPr>
          <w:p w14:paraId="6D8398E5">
            <w:pPr>
              <w:topLinePunct/>
              <w:spacing w:line="440" w:lineRule="exact"/>
              <w:ind w:firstLine="210" w:firstLineChars="100"/>
              <w:jc w:val="center"/>
              <w:rPr>
                <w:color w:val="auto"/>
                <w:szCs w:val="21"/>
                <w:highlight w:val="none"/>
              </w:rPr>
            </w:pPr>
            <w:r>
              <w:rPr>
                <w:rFonts w:hint="eastAsia"/>
                <w:color w:val="auto"/>
                <w:szCs w:val="21"/>
                <w:highlight w:val="none"/>
              </w:rPr>
              <w:t>经营范围</w:t>
            </w:r>
          </w:p>
        </w:tc>
        <w:tc>
          <w:tcPr>
            <w:tcW w:w="6840" w:type="dxa"/>
            <w:gridSpan w:val="9"/>
            <w:tcBorders>
              <w:top w:val="single" w:color="auto" w:sz="4" w:space="0"/>
              <w:left w:val="single" w:color="auto" w:sz="4" w:space="0"/>
            </w:tcBorders>
            <w:noWrap/>
            <w:vAlign w:val="center"/>
          </w:tcPr>
          <w:p w14:paraId="7F91529B">
            <w:pPr>
              <w:topLinePunct/>
              <w:spacing w:line="440" w:lineRule="exact"/>
              <w:rPr>
                <w:color w:val="auto"/>
                <w:szCs w:val="21"/>
                <w:highlight w:val="none"/>
              </w:rPr>
            </w:pPr>
          </w:p>
        </w:tc>
      </w:tr>
      <w:tr w14:paraId="2F388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noWrap/>
            <w:vAlign w:val="center"/>
          </w:tcPr>
          <w:p w14:paraId="68DA2792">
            <w:pPr>
              <w:topLinePunct/>
              <w:spacing w:line="440" w:lineRule="exact"/>
              <w:jc w:val="center"/>
              <w:rPr>
                <w:color w:val="auto"/>
                <w:szCs w:val="21"/>
                <w:highlight w:val="none"/>
              </w:rPr>
            </w:pPr>
            <w:r>
              <w:rPr>
                <w:rFonts w:hint="eastAsia"/>
                <w:color w:val="auto"/>
                <w:szCs w:val="21"/>
                <w:highlight w:val="none"/>
              </w:rPr>
              <w:t>备注</w:t>
            </w:r>
          </w:p>
        </w:tc>
        <w:tc>
          <w:tcPr>
            <w:tcW w:w="6840" w:type="dxa"/>
            <w:gridSpan w:val="9"/>
            <w:tcBorders>
              <w:top w:val="single" w:color="auto" w:sz="4" w:space="0"/>
              <w:left w:val="single" w:color="auto" w:sz="4" w:space="0"/>
              <w:bottom w:val="single" w:color="auto" w:sz="4" w:space="0"/>
            </w:tcBorders>
            <w:noWrap/>
            <w:vAlign w:val="center"/>
          </w:tcPr>
          <w:p w14:paraId="42F3BF45">
            <w:pPr>
              <w:topLinePunct/>
              <w:spacing w:line="440" w:lineRule="exact"/>
              <w:jc w:val="center"/>
              <w:rPr>
                <w:color w:val="auto"/>
                <w:szCs w:val="21"/>
                <w:highlight w:val="none"/>
              </w:rPr>
            </w:pPr>
          </w:p>
        </w:tc>
      </w:tr>
    </w:tbl>
    <w:p w14:paraId="29F61316">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备注：1.本表后应附营业执照、企业资质证书、安全生产许可证、基本账户开户许可证 </w:t>
      </w:r>
    </w:p>
    <w:p w14:paraId="6D5B08F9">
      <w:pPr>
        <w:keepNext w:val="0"/>
        <w:keepLines w:val="0"/>
        <w:widowControl/>
        <w:suppressLineNumbers w:val="0"/>
        <w:ind w:firstLine="840" w:firstLineChars="4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（基本存款账户信息）、质量、环境、职业健康安全管理体系认证证书等材料。 </w:t>
      </w:r>
    </w:p>
    <w:p w14:paraId="2417DB66">
      <w:pPr>
        <w:keepNext w:val="0"/>
        <w:keepLines w:val="0"/>
        <w:widowControl/>
        <w:suppressLineNumbers w:val="0"/>
        <w:ind w:firstLine="630" w:firstLineChars="300"/>
        <w:jc w:val="left"/>
        <w:rPr>
          <w:color w:val="auto"/>
          <w:highlight w:val="none"/>
        </w:rPr>
      </w:pPr>
      <w:r>
        <w:rPr>
          <w:rFonts w:hint="eastAsia" w:ascii="宋体" w:hAnsi="宋体" w:eastAsia="宋体" w:cs="宋体"/>
          <w:color w:val="auto"/>
          <w:kern w:val="0"/>
          <w:sz w:val="21"/>
          <w:szCs w:val="21"/>
          <w:highlight w:val="none"/>
          <w:lang w:val="en-US" w:eastAsia="zh-CN" w:bidi="ar"/>
        </w:rPr>
        <w:t>2.联合体投标的，联合体各成员应分别填写。</w:t>
      </w:r>
    </w:p>
    <w:p w14:paraId="2FAB00A5">
      <w:pPr>
        <w:topLinePunct/>
        <w:spacing w:line="440" w:lineRule="exact"/>
        <w:rPr>
          <w:color w:val="auto"/>
          <w:sz w:val="20"/>
          <w:highlight w:val="none"/>
        </w:rPr>
      </w:pPr>
      <w:r>
        <w:rPr>
          <w:color w:val="auto"/>
          <w:sz w:val="20"/>
          <w:highlight w:val="none"/>
        </w:rPr>
        <w:br w:type="page"/>
      </w:r>
    </w:p>
    <w:p w14:paraId="1598F7E1">
      <w:pPr>
        <w:keepNext w:val="0"/>
        <w:keepLines w:val="0"/>
        <w:widowControl/>
        <w:suppressLineNumbers w:val="0"/>
        <w:jc w:val="center"/>
        <w:rPr>
          <w:rFonts w:ascii="黑体" w:hAnsi="宋体" w:eastAsia="黑体" w:cs="黑体"/>
          <w:color w:val="auto"/>
          <w:kern w:val="0"/>
          <w:sz w:val="24"/>
          <w:szCs w:val="24"/>
          <w:highlight w:val="none"/>
          <w:lang w:val="en-US" w:eastAsia="zh-CN" w:bidi="ar"/>
        </w:rPr>
      </w:pPr>
      <w:bookmarkStart w:id="1842" w:name="_Toc247527849"/>
      <w:bookmarkStart w:id="1843" w:name="_Toc321"/>
      <w:bookmarkStart w:id="1844" w:name="_Toc144974877"/>
      <w:bookmarkStart w:id="1845" w:name="_Toc13046"/>
      <w:bookmarkStart w:id="1846" w:name="_Toc17931"/>
      <w:bookmarkStart w:id="1847" w:name="_Toc152042598"/>
      <w:bookmarkStart w:id="1848" w:name="_Toc247514301"/>
      <w:bookmarkStart w:id="1849" w:name="_Toc7956838"/>
      <w:bookmarkStart w:id="1850" w:name="_Toc152045809"/>
      <w:r>
        <w:rPr>
          <w:rFonts w:hint="default" w:ascii="Times New Roman" w:hAnsi="Times New Roman" w:eastAsia="宋体" w:cs="Times New Roman"/>
          <w:color w:val="auto"/>
          <w:kern w:val="0"/>
          <w:sz w:val="24"/>
          <w:szCs w:val="24"/>
          <w:highlight w:val="none"/>
          <w:lang w:val="en-US" w:eastAsia="zh-CN" w:bidi="ar"/>
        </w:rPr>
        <w:t xml:space="preserve">1-2 </w:t>
      </w:r>
      <w:r>
        <w:rPr>
          <w:rFonts w:ascii="黑体" w:hAnsi="宋体" w:eastAsia="黑体" w:cs="黑体"/>
          <w:color w:val="auto"/>
          <w:kern w:val="0"/>
          <w:sz w:val="24"/>
          <w:szCs w:val="24"/>
          <w:highlight w:val="none"/>
          <w:lang w:val="en-US" w:eastAsia="zh-CN" w:bidi="ar"/>
        </w:rPr>
        <w:t>关联单位情况说明</w:t>
      </w:r>
    </w:p>
    <w:p w14:paraId="4D08C044">
      <w:pPr>
        <w:keepNext w:val="0"/>
        <w:keepLines w:val="0"/>
        <w:widowControl/>
        <w:suppressLineNumbers w:val="0"/>
        <w:jc w:val="center"/>
        <w:rPr>
          <w:rFonts w:ascii="黑体" w:hAnsi="宋体" w:eastAsia="黑体" w:cs="黑体"/>
          <w:color w:val="auto"/>
          <w:kern w:val="0"/>
          <w:sz w:val="24"/>
          <w:szCs w:val="24"/>
          <w:highlight w:val="none"/>
          <w:lang w:val="en-US" w:eastAsia="zh-CN" w:bidi="ar"/>
        </w:rPr>
      </w:pPr>
    </w:p>
    <w:tbl>
      <w:tblPr>
        <w:tblStyle w:val="4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14:paraId="2B73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1" w:hRule="atLeast"/>
          <w:jc w:val="center"/>
        </w:trPr>
        <w:tc>
          <w:tcPr>
            <w:tcW w:w="9200" w:type="dxa"/>
            <w:noWrap w:val="0"/>
            <w:vAlign w:val="top"/>
          </w:tcPr>
          <w:p w14:paraId="097EA5B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p>
          <w:p w14:paraId="10651EBB">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单位负责人与本单位负责人为同一人的单位：</w:t>
            </w:r>
          </w:p>
          <w:p w14:paraId="4BCA6A8E">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773B9247">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75AB15B3">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104B5348">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4325E02F">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5D885C39">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与本单位存在控股与被控股关系的单位：</w:t>
            </w:r>
          </w:p>
          <w:p w14:paraId="704CF325">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02A78F80">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47CF2B26">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67A92179">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12F164E4">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p w14:paraId="16BDA058">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与本单位存在管理与被管理关系的单位：</w:t>
            </w:r>
          </w:p>
          <w:p w14:paraId="52079113">
            <w:pPr>
              <w:keepNext w:val="0"/>
              <w:keepLines w:val="0"/>
              <w:widowControl/>
              <w:suppressLineNumbers w:val="0"/>
              <w:jc w:val="center"/>
              <w:rPr>
                <w:rFonts w:ascii="黑体" w:hAnsi="宋体" w:eastAsia="黑体" w:cs="黑体"/>
                <w:color w:val="auto"/>
                <w:kern w:val="0"/>
                <w:sz w:val="24"/>
                <w:szCs w:val="24"/>
                <w:highlight w:val="none"/>
                <w:vertAlign w:val="baseline"/>
                <w:lang w:val="en-US" w:eastAsia="zh-CN" w:bidi="ar"/>
              </w:rPr>
            </w:pPr>
          </w:p>
        </w:tc>
      </w:tr>
    </w:tbl>
    <w:p w14:paraId="414BAC9E">
      <w:pPr>
        <w:keepNext w:val="0"/>
        <w:keepLines w:val="0"/>
        <w:widowControl/>
        <w:suppressLineNumbers w:val="0"/>
        <w:jc w:val="center"/>
        <w:rPr>
          <w:rFonts w:ascii="黑体" w:hAnsi="宋体" w:eastAsia="黑体" w:cs="黑体"/>
          <w:color w:val="auto"/>
          <w:kern w:val="0"/>
          <w:sz w:val="24"/>
          <w:szCs w:val="24"/>
          <w:highlight w:val="none"/>
          <w:lang w:val="en-US" w:eastAsia="zh-CN" w:bidi="ar"/>
        </w:rPr>
      </w:pPr>
    </w:p>
    <w:p w14:paraId="0F7334ED">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备注：1.投标人应当如实披露相关关联单位的情况。没有相关关联单位的明确填“无”。 </w:t>
      </w:r>
    </w:p>
    <w:p w14:paraId="315A4B95">
      <w:pPr>
        <w:keepNext w:val="0"/>
        <w:keepLines w:val="0"/>
        <w:widowControl/>
        <w:suppressLineNumbers w:val="0"/>
        <w:ind w:firstLine="1050" w:firstLineChars="5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2.联合体投标的，联合体各成员应分别填写。</w:t>
      </w:r>
    </w:p>
    <w:p w14:paraId="00668352">
      <w:pPr>
        <w:keepNext w:val="0"/>
        <w:keepLines w:val="0"/>
        <w:widowControl/>
        <w:suppressLineNumbers w:val="0"/>
        <w:ind w:firstLine="1050" w:firstLineChars="500"/>
        <w:jc w:val="left"/>
        <w:rPr>
          <w:rFonts w:hint="eastAsia" w:ascii="宋体" w:hAnsi="宋体" w:eastAsia="宋体" w:cs="宋体"/>
          <w:color w:val="auto"/>
          <w:kern w:val="0"/>
          <w:sz w:val="21"/>
          <w:szCs w:val="21"/>
          <w:highlight w:val="none"/>
          <w:lang w:val="en-US" w:eastAsia="zh-CN" w:bidi="ar"/>
        </w:rPr>
      </w:pPr>
    </w:p>
    <w:p w14:paraId="0188EEC8">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3A158C66">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2B0F7617">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600E4331">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79BACAF2">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60249A5E">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0C7CC325">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1B4D55E2">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4A4BF184">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229827BF">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47068BFF">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228153D1">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4A36CC36">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0874648D">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76342472">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6CC87EE3">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22F0441A">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p>
    <w:p w14:paraId="4DDDFD06">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1-3 企业在辽基本信息登记单</w:t>
      </w:r>
    </w:p>
    <w:p w14:paraId="7A5DD15E">
      <w:pPr>
        <w:keepNext w:val="0"/>
        <w:keepLines w:val="0"/>
        <w:widowControl/>
        <w:suppressLineNumbers w:val="0"/>
        <w:jc w:val="center"/>
        <w:rPr>
          <w:rFonts w:ascii="黑体" w:hAnsi="宋体" w:eastAsia="黑体" w:cs="黑体"/>
          <w:color w:val="auto"/>
          <w:kern w:val="0"/>
          <w:sz w:val="24"/>
          <w:szCs w:val="24"/>
          <w:highlight w:val="none"/>
          <w:lang w:val="en-US" w:eastAsia="zh-CN" w:bidi="ar"/>
        </w:rPr>
      </w:pPr>
    </w:p>
    <w:tbl>
      <w:tblPr>
        <w:tblStyle w:val="44"/>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220"/>
        <w:gridCol w:w="156"/>
        <w:gridCol w:w="2064"/>
        <w:gridCol w:w="78"/>
        <w:gridCol w:w="2142"/>
      </w:tblGrid>
      <w:tr w14:paraId="3C8DC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8" w:type="dxa"/>
            <w:tcBorders>
              <w:top w:val="single" w:color="auto" w:sz="4" w:space="0"/>
              <w:bottom w:val="single" w:color="auto" w:sz="4" w:space="0"/>
              <w:right w:val="single" w:color="auto" w:sz="4" w:space="0"/>
            </w:tcBorders>
            <w:noWrap/>
            <w:vAlign w:val="center"/>
          </w:tcPr>
          <w:p w14:paraId="4B4284E8">
            <w:pPr>
              <w:topLinePunct/>
              <w:spacing w:line="440" w:lineRule="exact"/>
              <w:jc w:val="center"/>
              <w:rPr>
                <w:color w:val="auto"/>
                <w:szCs w:val="21"/>
                <w:highlight w:val="none"/>
              </w:rPr>
            </w:pPr>
            <w:r>
              <w:rPr>
                <w:rFonts w:hint="eastAsia"/>
                <w:color w:val="auto"/>
                <w:szCs w:val="21"/>
                <w:highlight w:val="none"/>
                <w:lang w:eastAsia="zh-CN"/>
              </w:rPr>
              <w:t>单位</w:t>
            </w:r>
            <w:r>
              <w:rPr>
                <w:rFonts w:hint="eastAsia"/>
                <w:color w:val="auto"/>
                <w:szCs w:val="21"/>
                <w:highlight w:val="none"/>
              </w:rPr>
              <w:t>名称</w:t>
            </w:r>
          </w:p>
        </w:tc>
        <w:tc>
          <w:tcPr>
            <w:tcW w:w="6660" w:type="dxa"/>
            <w:gridSpan w:val="5"/>
            <w:tcBorders>
              <w:top w:val="single" w:color="auto" w:sz="4" w:space="0"/>
              <w:left w:val="single" w:color="auto" w:sz="4" w:space="0"/>
              <w:bottom w:val="single" w:color="auto" w:sz="4" w:space="0"/>
            </w:tcBorders>
            <w:noWrap/>
            <w:vAlign w:val="center"/>
          </w:tcPr>
          <w:p w14:paraId="367E1B63">
            <w:pPr>
              <w:topLinePunct/>
              <w:spacing w:line="440" w:lineRule="exact"/>
              <w:jc w:val="center"/>
              <w:rPr>
                <w:color w:val="auto"/>
                <w:szCs w:val="21"/>
                <w:highlight w:val="none"/>
              </w:rPr>
            </w:pPr>
          </w:p>
        </w:tc>
      </w:tr>
      <w:tr w14:paraId="57173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8" w:type="dxa"/>
            <w:tcBorders>
              <w:top w:val="single" w:color="auto" w:sz="4" w:space="0"/>
              <w:bottom w:val="single" w:color="auto" w:sz="4" w:space="0"/>
              <w:right w:val="single" w:color="auto" w:sz="4" w:space="0"/>
            </w:tcBorders>
            <w:noWrap/>
            <w:vAlign w:val="center"/>
          </w:tcPr>
          <w:p w14:paraId="7D9ACA61">
            <w:pPr>
              <w:keepNext w:val="0"/>
              <w:keepLines w:val="0"/>
              <w:widowControl/>
              <w:suppressLineNumbers w:val="0"/>
              <w:jc w:val="left"/>
              <w:rPr>
                <w:color w:val="auto"/>
                <w:szCs w:val="21"/>
                <w:highlight w:val="none"/>
              </w:rPr>
            </w:pPr>
            <w:r>
              <w:rPr>
                <w:rFonts w:hint="eastAsia" w:ascii="宋体" w:hAnsi="宋体" w:eastAsia="宋体" w:cs="宋体"/>
                <w:color w:val="auto"/>
                <w:kern w:val="0"/>
                <w:sz w:val="21"/>
                <w:szCs w:val="21"/>
                <w:highlight w:val="none"/>
                <w:lang w:val="en-US" w:eastAsia="zh-CN" w:bidi="ar"/>
              </w:rPr>
              <w:t>法定代表人姓名</w:t>
            </w:r>
          </w:p>
        </w:tc>
        <w:tc>
          <w:tcPr>
            <w:tcW w:w="2376" w:type="dxa"/>
            <w:gridSpan w:val="2"/>
            <w:tcBorders>
              <w:top w:val="single" w:color="auto" w:sz="4" w:space="0"/>
              <w:left w:val="single" w:color="auto" w:sz="4" w:space="0"/>
              <w:bottom w:val="single" w:color="auto" w:sz="4" w:space="0"/>
              <w:right w:val="single" w:color="auto" w:sz="4" w:space="0"/>
            </w:tcBorders>
            <w:noWrap/>
            <w:vAlign w:val="center"/>
          </w:tcPr>
          <w:p w14:paraId="00684CD5">
            <w:pPr>
              <w:topLinePunct/>
              <w:spacing w:line="440" w:lineRule="exact"/>
              <w:jc w:val="center"/>
              <w:rPr>
                <w:color w:val="auto"/>
                <w:szCs w:val="21"/>
                <w:highlight w:val="none"/>
              </w:rPr>
            </w:pPr>
          </w:p>
        </w:tc>
        <w:tc>
          <w:tcPr>
            <w:tcW w:w="2142" w:type="dxa"/>
            <w:gridSpan w:val="2"/>
            <w:tcBorders>
              <w:top w:val="single" w:color="auto" w:sz="4" w:space="0"/>
              <w:left w:val="single" w:color="auto" w:sz="4" w:space="0"/>
              <w:bottom w:val="single" w:color="auto" w:sz="4" w:space="0"/>
              <w:right w:val="single" w:color="auto" w:sz="4" w:space="0"/>
            </w:tcBorders>
            <w:noWrap/>
            <w:vAlign w:val="center"/>
          </w:tcPr>
          <w:p w14:paraId="1C4CFA0F">
            <w:pPr>
              <w:keepNext w:val="0"/>
              <w:keepLines w:val="0"/>
              <w:widowControl/>
              <w:suppressLineNumbers w:val="0"/>
              <w:jc w:val="center"/>
              <w:rPr>
                <w:color w:val="auto"/>
                <w:szCs w:val="21"/>
                <w:highlight w:val="none"/>
              </w:rPr>
            </w:pPr>
            <w:r>
              <w:rPr>
                <w:rFonts w:hint="eastAsia" w:ascii="宋体" w:hAnsi="宋体" w:eastAsia="宋体" w:cs="宋体"/>
                <w:color w:val="auto"/>
                <w:kern w:val="0"/>
                <w:sz w:val="21"/>
                <w:szCs w:val="21"/>
                <w:highlight w:val="none"/>
                <w:lang w:val="en-US" w:eastAsia="zh-CN" w:bidi="ar"/>
              </w:rPr>
              <w:t>公司所在地</w:t>
            </w:r>
          </w:p>
        </w:tc>
        <w:tc>
          <w:tcPr>
            <w:tcW w:w="2142" w:type="dxa"/>
            <w:tcBorders>
              <w:top w:val="single" w:color="auto" w:sz="4" w:space="0"/>
              <w:left w:val="single" w:color="auto" w:sz="4" w:space="0"/>
              <w:bottom w:val="single" w:color="auto" w:sz="4" w:space="0"/>
            </w:tcBorders>
            <w:noWrap/>
            <w:vAlign w:val="center"/>
          </w:tcPr>
          <w:p w14:paraId="5049FE70">
            <w:pPr>
              <w:topLinePunct/>
              <w:spacing w:line="440" w:lineRule="exact"/>
              <w:jc w:val="center"/>
              <w:rPr>
                <w:color w:val="auto"/>
                <w:szCs w:val="21"/>
                <w:highlight w:val="none"/>
              </w:rPr>
            </w:pPr>
          </w:p>
        </w:tc>
      </w:tr>
      <w:tr w14:paraId="5941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908" w:type="dxa"/>
            <w:tcBorders>
              <w:top w:val="single" w:color="auto" w:sz="4" w:space="0"/>
              <w:bottom w:val="single" w:color="auto" w:sz="4" w:space="0"/>
              <w:right w:val="single" w:color="auto" w:sz="4" w:space="0"/>
            </w:tcBorders>
            <w:noWrap/>
            <w:vAlign w:val="center"/>
          </w:tcPr>
          <w:p w14:paraId="5193B800">
            <w:pPr>
              <w:keepNext w:val="0"/>
              <w:keepLines w:val="0"/>
              <w:widowControl/>
              <w:suppressLineNumbers w:val="0"/>
              <w:jc w:val="left"/>
              <w:rPr>
                <w:color w:val="auto"/>
                <w:szCs w:val="21"/>
                <w:highlight w:val="none"/>
              </w:rPr>
            </w:pPr>
            <w:r>
              <w:rPr>
                <w:rFonts w:hint="eastAsia" w:ascii="宋体" w:hAnsi="宋体" w:eastAsia="宋体" w:cs="宋体"/>
                <w:color w:val="auto"/>
                <w:kern w:val="0"/>
                <w:sz w:val="21"/>
                <w:szCs w:val="21"/>
                <w:highlight w:val="none"/>
                <w:lang w:val="en-US" w:eastAsia="zh-CN" w:bidi="ar"/>
              </w:rPr>
              <w:t>安全生产许可证号</w:t>
            </w:r>
          </w:p>
        </w:tc>
        <w:tc>
          <w:tcPr>
            <w:tcW w:w="6660" w:type="dxa"/>
            <w:gridSpan w:val="5"/>
            <w:tcBorders>
              <w:top w:val="single" w:color="auto" w:sz="4" w:space="0"/>
              <w:left w:val="single" w:color="auto" w:sz="4" w:space="0"/>
              <w:bottom w:val="single" w:color="auto" w:sz="4" w:space="0"/>
            </w:tcBorders>
            <w:noWrap/>
            <w:vAlign w:val="center"/>
          </w:tcPr>
          <w:p w14:paraId="56E428F9">
            <w:pPr>
              <w:topLinePunct/>
              <w:spacing w:line="440" w:lineRule="exact"/>
              <w:jc w:val="center"/>
              <w:rPr>
                <w:color w:val="auto"/>
                <w:szCs w:val="21"/>
                <w:highlight w:val="none"/>
              </w:rPr>
            </w:pPr>
          </w:p>
        </w:tc>
      </w:tr>
      <w:tr w14:paraId="69857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bottom w:val="single" w:color="auto" w:sz="4" w:space="0"/>
              <w:right w:val="single" w:color="auto" w:sz="4" w:space="0"/>
            </w:tcBorders>
            <w:noWrap/>
            <w:vAlign w:val="center"/>
          </w:tcPr>
          <w:p w14:paraId="6D909E97">
            <w:pPr>
              <w:keepNext w:val="0"/>
              <w:keepLines w:val="0"/>
              <w:widowControl/>
              <w:suppressLineNumbers w:val="0"/>
              <w:jc w:val="center"/>
              <w:rPr>
                <w:color w:val="auto"/>
                <w:szCs w:val="21"/>
                <w:highlight w:val="none"/>
              </w:rPr>
            </w:pPr>
            <w:r>
              <w:rPr>
                <w:rFonts w:hint="eastAsia" w:ascii="宋体" w:hAnsi="宋体" w:eastAsia="宋体" w:cs="宋体"/>
                <w:color w:val="auto"/>
                <w:kern w:val="0"/>
                <w:sz w:val="21"/>
                <w:szCs w:val="21"/>
                <w:highlight w:val="none"/>
                <w:lang w:val="en-US" w:eastAsia="zh-CN" w:bidi="ar"/>
              </w:rPr>
              <w:t>资质证书号</w:t>
            </w:r>
          </w:p>
        </w:tc>
        <w:tc>
          <w:tcPr>
            <w:tcW w:w="6660" w:type="dxa"/>
            <w:gridSpan w:val="5"/>
            <w:tcBorders>
              <w:top w:val="single" w:color="auto" w:sz="4" w:space="0"/>
              <w:left w:val="single" w:color="auto" w:sz="4" w:space="0"/>
              <w:bottom w:val="single" w:color="auto" w:sz="4" w:space="0"/>
            </w:tcBorders>
            <w:noWrap/>
            <w:vAlign w:val="center"/>
          </w:tcPr>
          <w:p w14:paraId="20331C2E">
            <w:pPr>
              <w:topLinePunct/>
              <w:spacing w:line="440" w:lineRule="exact"/>
              <w:jc w:val="center"/>
              <w:rPr>
                <w:color w:val="auto"/>
                <w:szCs w:val="21"/>
                <w:highlight w:val="none"/>
              </w:rPr>
            </w:pPr>
            <w:r>
              <w:rPr>
                <w:rFonts w:hint="eastAsia"/>
                <w:color w:val="auto"/>
                <w:szCs w:val="21"/>
                <w:highlight w:val="none"/>
                <w:lang w:val="en-US" w:eastAsia="zh-CN"/>
              </w:rPr>
              <w:t>资质类别及等级</w:t>
            </w:r>
          </w:p>
        </w:tc>
      </w:tr>
      <w:tr w14:paraId="42A9F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bottom w:val="single" w:color="auto" w:sz="4" w:space="0"/>
              <w:right w:val="single" w:color="auto" w:sz="4" w:space="0"/>
            </w:tcBorders>
            <w:noWrap/>
            <w:vAlign w:val="center"/>
          </w:tcPr>
          <w:p w14:paraId="7CC7C3D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660" w:type="dxa"/>
            <w:gridSpan w:val="5"/>
            <w:tcBorders>
              <w:top w:val="single" w:color="auto" w:sz="4" w:space="0"/>
              <w:left w:val="single" w:color="auto" w:sz="4" w:space="0"/>
              <w:bottom w:val="single" w:color="auto" w:sz="4" w:space="0"/>
            </w:tcBorders>
            <w:noWrap/>
            <w:vAlign w:val="center"/>
          </w:tcPr>
          <w:p w14:paraId="29B2A026">
            <w:pPr>
              <w:topLinePunct/>
              <w:spacing w:line="440" w:lineRule="exact"/>
              <w:jc w:val="center"/>
              <w:rPr>
                <w:rFonts w:hint="eastAsia"/>
                <w:color w:val="auto"/>
                <w:szCs w:val="21"/>
                <w:highlight w:val="none"/>
                <w:lang w:val="en-US" w:eastAsia="zh-CN"/>
              </w:rPr>
            </w:pPr>
          </w:p>
        </w:tc>
      </w:tr>
      <w:tr w14:paraId="02F7C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bottom w:val="single" w:color="auto" w:sz="4" w:space="0"/>
              <w:right w:val="single" w:color="auto" w:sz="4" w:space="0"/>
            </w:tcBorders>
            <w:noWrap/>
            <w:vAlign w:val="center"/>
          </w:tcPr>
          <w:p w14:paraId="4537824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660" w:type="dxa"/>
            <w:gridSpan w:val="5"/>
            <w:tcBorders>
              <w:top w:val="single" w:color="auto" w:sz="4" w:space="0"/>
              <w:left w:val="single" w:color="auto" w:sz="4" w:space="0"/>
              <w:bottom w:val="single" w:color="auto" w:sz="4" w:space="0"/>
            </w:tcBorders>
            <w:noWrap/>
            <w:vAlign w:val="center"/>
          </w:tcPr>
          <w:p w14:paraId="47D9D4E6">
            <w:pPr>
              <w:topLinePunct/>
              <w:spacing w:line="440" w:lineRule="exact"/>
              <w:jc w:val="center"/>
              <w:rPr>
                <w:rFonts w:hint="eastAsia"/>
                <w:color w:val="auto"/>
                <w:szCs w:val="21"/>
                <w:highlight w:val="none"/>
                <w:lang w:val="en-US" w:eastAsia="zh-CN"/>
              </w:rPr>
            </w:pPr>
          </w:p>
        </w:tc>
      </w:tr>
      <w:tr w14:paraId="22AC7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bottom w:val="single" w:color="auto" w:sz="4" w:space="0"/>
              <w:right w:val="single" w:color="auto" w:sz="4" w:space="0"/>
            </w:tcBorders>
            <w:noWrap/>
            <w:vAlign w:val="center"/>
          </w:tcPr>
          <w:p w14:paraId="1112F62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6660" w:type="dxa"/>
            <w:gridSpan w:val="5"/>
            <w:tcBorders>
              <w:top w:val="single" w:color="auto" w:sz="4" w:space="0"/>
              <w:left w:val="single" w:color="auto" w:sz="4" w:space="0"/>
              <w:bottom w:val="single" w:color="auto" w:sz="4" w:space="0"/>
            </w:tcBorders>
            <w:noWrap/>
            <w:vAlign w:val="center"/>
          </w:tcPr>
          <w:p w14:paraId="161D6964">
            <w:pPr>
              <w:topLinePunct/>
              <w:spacing w:line="440" w:lineRule="exact"/>
              <w:jc w:val="center"/>
              <w:rPr>
                <w:rFonts w:hint="eastAsia"/>
                <w:color w:val="auto"/>
                <w:szCs w:val="21"/>
                <w:highlight w:val="none"/>
                <w:lang w:val="en-US" w:eastAsia="zh-CN"/>
              </w:rPr>
            </w:pPr>
          </w:p>
        </w:tc>
      </w:tr>
      <w:tr w14:paraId="068F0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8" w:type="dxa"/>
            <w:tcBorders>
              <w:top w:val="single" w:color="auto" w:sz="4" w:space="0"/>
              <w:bottom w:val="single" w:color="auto" w:sz="4" w:space="0"/>
              <w:right w:val="single" w:color="auto" w:sz="4" w:space="0"/>
            </w:tcBorders>
            <w:noWrap/>
            <w:vAlign w:val="center"/>
          </w:tcPr>
          <w:p w14:paraId="52DA4ADF">
            <w:pPr>
              <w:topLinePunct/>
              <w:spacing w:line="440" w:lineRule="exact"/>
              <w:jc w:val="center"/>
              <w:rPr>
                <w:color w:val="auto"/>
                <w:szCs w:val="21"/>
                <w:highlight w:val="none"/>
              </w:rPr>
            </w:pPr>
            <w:r>
              <w:rPr>
                <w:rFonts w:hint="eastAsia" w:ascii="宋体" w:hAnsi="宋体" w:eastAsia="宋体" w:cs="宋体"/>
                <w:color w:val="auto"/>
                <w:kern w:val="0"/>
                <w:sz w:val="21"/>
                <w:szCs w:val="21"/>
                <w:highlight w:val="none"/>
                <w:lang w:val="en-US" w:eastAsia="zh-CN" w:bidi="ar"/>
              </w:rPr>
              <w:t>企业归属地</w:t>
            </w:r>
          </w:p>
        </w:tc>
        <w:tc>
          <w:tcPr>
            <w:tcW w:w="6660" w:type="dxa"/>
            <w:gridSpan w:val="5"/>
            <w:tcBorders>
              <w:top w:val="single" w:color="auto" w:sz="4" w:space="0"/>
              <w:left w:val="single" w:color="auto" w:sz="4" w:space="0"/>
              <w:bottom w:val="single" w:color="auto" w:sz="4" w:space="0"/>
            </w:tcBorders>
            <w:noWrap/>
            <w:vAlign w:val="center"/>
          </w:tcPr>
          <w:p w14:paraId="369283BB">
            <w:pPr>
              <w:keepNext w:val="0"/>
              <w:keepLines w:val="0"/>
              <w:widowControl/>
              <w:suppressLineNumbers w:val="0"/>
              <w:jc w:val="center"/>
              <w:rPr>
                <w:color w:val="auto"/>
                <w:szCs w:val="21"/>
                <w:highlight w:val="none"/>
              </w:rPr>
            </w:pPr>
            <w:r>
              <w:rPr>
                <w:rFonts w:hint="eastAsia" w:ascii="宋体" w:hAnsi="宋体" w:eastAsia="宋体" w:cs="宋体"/>
                <w:color w:val="auto"/>
                <w:kern w:val="0"/>
                <w:sz w:val="21"/>
                <w:szCs w:val="21"/>
                <w:highlight w:val="none"/>
                <w:lang w:val="en-US" w:eastAsia="zh-CN" w:bidi="ar"/>
              </w:rPr>
              <w:t>□省内企业     □省外企业</w:t>
            </w:r>
          </w:p>
        </w:tc>
      </w:tr>
      <w:tr w14:paraId="1D259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8" w:type="dxa"/>
            <w:tcBorders>
              <w:top w:val="single" w:color="auto" w:sz="4" w:space="0"/>
              <w:bottom w:val="single" w:color="auto" w:sz="4" w:space="0"/>
              <w:right w:val="single" w:color="auto" w:sz="4" w:space="0"/>
            </w:tcBorders>
            <w:noWrap/>
            <w:vAlign w:val="center"/>
          </w:tcPr>
          <w:p w14:paraId="790D6C60">
            <w:pPr>
              <w:keepNext w:val="0"/>
              <w:keepLines w:val="0"/>
              <w:widowControl/>
              <w:suppressLineNumbers w:val="0"/>
              <w:jc w:val="center"/>
              <w:rPr>
                <w:color w:val="auto"/>
                <w:szCs w:val="21"/>
                <w:highlight w:val="none"/>
              </w:rPr>
            </w:pPr>
            <w:r>
              <w:rPr>
                <w:rFonts w:hint="eastAsia"/>
                <w:color w:val="auto"/>
                <w:szCs w:val="21"/>
                <w:highlight w:val="none"/>
                <w:lang w:val="en-US" w:eastAsia="zh-CN"/>
              </w:rPr>
              <w:t>在辽负责人姓名</w:t>
            </w:r>
          </w:p>
        </w:tc>
        <w:tc>
          <w:tcPr>
            <w:tcW w:w="2220" w:type="dxa"/>
            <w:tcBorders>
              <w:top w:val="single" w:color="auto" w:sz="4" w:space="0"/>
              <w:left w:val="single" w:color="auto" w:sz="4" w:space="0"/>
              <w:bottom w:val="single" w:color="auto" w:sz="4" w:space="0"/>
              <w:right w:val="single" w:color="auto" w:sz="4" w:space="0"/>
            </w:tcBorders>
            <w:noWrap/>
            <w:vAlign w:val="center"/>
          </w:tcPr>
          <w:p w14:paraId="7640D90D">
            <w:pPr>
              <w:topLinePunct/>
              <w:spacing w:line="440" w:lineRule="exact"/>
              <w:jc w:val="center"/>
              <w:rPr>
                <w:color w:val="auto"/>
                <w:szCs w:val="21"/>
                <w:highlight w:val="none"/>
              </w:rPr>
            </w:pPr>
          </w:p>
        </w:tc>
        <w:tc>
          <w:tcPr>
            <w:tcW w:w="2220" w:type="dxa"/>
            <w:gridSpan w:val="2"/>
            <w:tcBorders>
              <w:top w:val="single" w:color="auto" w:sz="4" w:space="0"/>
              <w:left w:val="single" w:color="auto" w:sz="4" w:space="0"/>
              <w:bottom w:val="single" w:color="auto" w:sz="4" w:space="0"/>
            </w:tcBorders>
            <w:noWrap/>
            <w:vAlign w:val="center"/>
          </w:tcPr>
          <w:p w14:paraId="570A8ADC">
            <w:pPr>
              <w:topLinePunct/>
              <w:spacing w:line="440" w:lineRule="exact"/>
              <w:ind w:firstLine="105" w:firstLineChars="50"/>
              <w:jc w:val="center"/>
              <w:rPr>
                <w:rFonts w:hint="eastAsia" w:eastAsia="宋体"/>
                <w:color w:val="auto"/>
                <w:szCs w:val="21"/>
                <w:highlight w:val="none"/>
                <w:lang w:eastAsia="zh-CN"/>
              </w:rPr>
            </w:pPr>
            <w:r>
              <w:rPr>
                <w:rFonts w:hint="eastAsia"/>
                <w:color w:val="auto"/>
                <w:szCs w:val="21"/>
                <w:highlight w:val="none"/>
                <w:lang w:eastAsia="zh-CN"/>
              </w:rPr>
              <w:t>电话</w:t>
            </w:r>
          </w:p>
        </w:tc>
        <w:tc>
          <w:tcPr>
            <w:tcW w:w="2220" w:type="dxa"/>
            <w:gridSpan w:val="2"/>
            <w:tcBorders>
              <w:top w:val="single" w:color="auto" w:sz="4" w:space="0"/>
              <w:left w:val="single" w:color="auto" w:sz="4" w:space="0"/>
              <w:bottom w:val="single" w:color="auto" w:sz="4" w:space="0"/>
            </w:tcBorders>
            <w:noWrap/>
            <w:vAlign w:val="center"/>
          </w:tcPr>
          <w:p w14:paraId="62E8E8B7">
            <w:pPr>
              <w:topLinePunct/>
              <w:spacing w:line="440" w:lineRule="exact"/>
              <w:ind w:firstLine="105" w:firstLineChars="50"/>
              <w:jc w:val="center"/>
              <w:rPr>
                <w:rFonts w:hint="eastAsia"/>
                <w:color w:val="auto"/>
                <w:szCs w:val="21"/>
                <w:highlight w:val="none"/>
              </w:rPr>
            </w:pPr>
          </w:p>
        </w:tc>
      </w:tr>
      <w:tr w14:paraId="6D7CA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08" w:type="dxa"/>
            <w:tcBorders>
              <w:top w:val="single" w:color="auto" w:sz="4" w:space="0"/>
              <w:right w:val="single" w:color="auto" w:sz="4" w:space="0"/>
            </w:tcBorders>
            <w:noWrap/>
            <w:vAlign w:val="center"/>
          </w:tcPr>
          <w:p w14:paraId="1A1F0895">
            <w:pPr>
              <w:keepNext w:val="0"/>
              <w:keepLines w:val="0"/>
              <w:widowControl/>
              <w:suppressLineNumbers w:val="0"/>
              <w:jc w:val="center"/>
              <w:rPr>
                <w:color w:val="auto"/>
                <w:szCs w:val="21"/>
                <w:highlight w:val="none"/>
              </w:rPr>
            </w:pPr>
            <w:r>
              <w:rPr>
                <w:rFonts w:hint="eastAsia" w:ascii="宋体" w:hAnsi="宋体" w:eastAsia="宋体" w:cs="宋体"/>
                <w:color w:val="auto"/>
                <w:kern w:val="0"/>
                <w:sz w:val="21"/>
                <w:szCs w:val="21"/>
                <w:highlight w:val="none"/>
                <w:lang w:val="en-US" w:eastAsia="zh-CN" w:bidi="ar"/>
              </w:rPr>
              <w:t>入辽登记有效期</w:t>
            </w:r>
          </w:p>
        </w:tc>
        <w:tc>
          <w:tcPr>
            <w:tcW w:w="6660" w:type="dxa"/>
            <w:gridSpan w:val="5"/>
            <w:tcBorders>
              <w:top w:val="single" w:color="auto" w:sz="4" w:space="0"/>
              <w:left w:val="single" w:color="auto" w:sz="4" w:space="0"/>
            </w:tcBorders>
            <w:noWrap/>
            <w:vAlign w:val="center"/>
          </w:tcPr>
          <w:p w14:paraId="05192CD7">
            <w:pPr>
              <w:topLinePunct/>
              <w:spacing w:line="440" w:lineRule="exact"/>
              <w:jc w:val="center"/>
              <w:rPr>
                <w:rFonts w:hint="eastAsia" w:eastAsia="宋体"/>
                <w:color w:val="auto"/>
                <w:szCs w:val="21"/>
                <w:highlight w:val="none"/>
                <w:lang w:eastAsia="zh-CN"/>
              </w:rPr>
            </w:pPr>
            <w:r>
              <w:rPr>
                <w:rFonts w:hint="eastAsia"/>
                <w:color w:val="auto"/>
                <w:szCs w:val="21"/>
                <w:highlight w:val="none"/>
                <w:lang w:eastAsia="zh-CN"/>
              </w:rPr>
              <w:t>年</w:t>
            </w:r>
            <w:r>
              <w:rPr>
                <w:rFonts w:hint="eastAsia"/>
                <w:color w:val="auto"/>
                <w:szCs w:val="21"/>
                <w:highlight w:val="none"/>
                <w:lang w:val="en-US" w:eastAsia="zh-CN"/>
              </w:rPr>
              <w:t xml:space="preserve">   </w:t>
            </w:r>
            <w:r>
              <w:rPr>
                <w:rFonts w:hint="eastAsia"/>
                <w:color w:val="auto"/>
                <w:szCs w:val="21"/>
                <w:highlight w:val="none"/>
                <w:lang w:eastAsia="zh-CN"/>
              </w:rPr>
              <w:t>月</w:t>
            </w:r>
            <w:r>
              <w:rPr>
                <w:rFonts w:hint="eastAsia"/>
                <w:color w:val="auto"/>
                <w:szCs w:val="21"/>
                <w:highlight w:val="none"/>
                <w:lang w:val="en-US" w:eastAsia="zh-CN"/>
              </w:rPr>
              <w:t xml:space="preserve">   </w:t>
            </w:r>
            <w:r>
              <w:rPr>
                <w:rFonts w:hint="eastAsia"/>
                <w:color w:val="auto"/>
                <w:szCs w:val="21"/>
                <w:highlight w:val="none"/>
                <w:lang w:eastAsia="zh-CN"/>
              </w:rPr>
              <w:t>日</w:t>
            </w:r>
          </w:p>
        </w:tc>
      </w:tr>
    </w:tbl>
    <w:p w14:paraId="100C47B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备注：联合体投标的，联合体各成员均应附在辽基本信息登记单。</w:t>
      </w:r>
    </w:p>
    <w:p w14:paraId="2BE98F33">
      <w:pPr>
        <w:outlineLvl w:val="9"/>
        <w:rPr>
          <w:rFonts w:hint="eastAsia"/>
          <w:color w:val="auto"/>
          <w:highlight w:val="none"/>
        </w:rPr>
      </w:pPr>
    </w:p>
    <w:p w14:paraId="013D510E">
      <w:pPr>
        <w:outlineLvl w:val="9"/>
        <w:rPr>
          <w:rFonts w:hint="eastAsia"/>
          <w:color w:val="auto"/>
          <w:highlight w:val="none"/>
        </w:rPr>
      </w:pPr>
    </w:p>
    <w:p w14:paraId="09244BCE">
      <w:pPr>
        <w:outlineLvl w:val="9"/>
        <w:rPr>
          <w:rFonts w:hint="eastAsia"/>
          <w:color w:val="auto"/>
          <w:highlight w:val="none"/>
        </w:rPr>
      </w:pPr>
    </w:p>
    <w:p w14:paraId="56BA3A7D">
      <w:pPr>
        <w:outlineLvl w:val="9"/>
        <w:rPr>
          <w:rFonts w:hint="eastAsia"/>
          <w:color w:val="auto"/>
          <w:highlight w:val="none"/>
        </w:rPr>
      </w:pPr>
    </w:p>
    <w:p w14:paraId="3E6192C9">
      <w:pPr>
        <w:outlineLvl w:val="9"/>
        <w:rPr>
          <w:rFonts w:hint="eastAsia"/>
          <w:color w:val="auto"/>
          <w:highlight w:val="none"/>
        </w:rPr>
      </w:pPr>
    </w:p>
    <w:p w14:paraId="24E37B23">
      <w:pPr>
        <w:outlineLvl w:val="9"/>
        <w:rPr>
          <w:rFonts w:hint="eastAsia"/>
          <w:color w:val="auto"/>
          <w:highlight w:val="none"/>
        </w:rPr>
      </w:pPr>
    </w:p>
    <w:p w14:paraId="584D1D1E">
      <w:pPr>
        <w:outlineLvl w:val="9"/>
        <w:rPr>
          <w:rFonts w:hint="eastAsia"/>
          <w:color w:val="auto"/>
          <w:highlight w:val="none"/>
        </w:rPr>
      </w:pPr>
    </w:p>
    <w:p w14:paraId="00A38DB8">
      <w:pPr>
        <w:outlineLvl w:val="9"/>
        <w:rPr>
          <w:rFonts w:hint="eastAsia"/>
          <w:color w:val="auto"/>
          <w:highlight w:val="none"/>
        </w:rPr>
      </w:pPr>
    </w:p>
    <w:p w14:paraId="7D93014F">
      <w:pPr>
        <w:outlineLvl w:val="9"/>
        <w:rPr>
          <w:rFonts w:hint="eastAsia"/>
          <w:color w:val="auto"/>
          <w:highlight w:val="none"/>
        </w:rPr>
      </w:pPr>
    </w:p>
    <w:p w14:paraId="353FED1F">
      <w:pPr>
        <w:outlineLvl w:val="9"/>
        <w:rPr>
          <w:rFonts w:hint="eastAsia"/>
          <w:color w:val="auto"/>
          <w:highlight w:val="none"/>
        </w:rPr>
      </w:pPr>
    </w:p>
    <w:p w14:paraId="16ECDF5F">
      <w:pPr>
        <w:outlineLvl w:val="9"/>
        <w:rPr>
          <w:rFonts w:hint="eastAsia"/>
          <w:color w:val="auto"/>
          <w:highlight w:val="none"/>
        </w:rPr>
      </w:pPr>
    </w:p>
    <w:p w14:paraId="2C08B8B9">
      <w:pPr>
        <w:outlineLvl w:val="9"/>
        <w:rPr>
          <w:rFonts w:hint="eastAsia"/>
          <w:color w:val="auto"/>
          <w:highlight w:val="none"/>
        </w:rPr>
      </w:pPr>
    </w:p>
    <w:p w14:paraId="5CA82680">
      <w:pPr>
        <w:outlineLvl w:val="9"/>
        <w:rPr>
          <w:rFonts w:hint="eastAsia"/>
          <w:color w:val="auto"/>
          <w:highlight w:val="none"/>
        </w:rPr>
      </w:pPr>
    </w:p>
    <w:p w14:paraId="1BD64B13">
      <w:pPr>
        <w:rPr>
          <w:rFonts w:hint="eastAsia"/>
          <w:color w:val="auto"/>
          <w:highlight w:val="none"/>
        </w:rPr>
      </w:pPr>
    </w:p>
    <w:p w14:paraId="25AAD23E">
      <w:pPr>
        <w:rPr>
          <w:rFonts w:hint="eastAsia"/>
          <w:color w:val="auto"/>
          <w:highlight w:val="none"/>
        </w:rPr>
      </w:pPr>
    </w:p>
    <w:p w14:paraId="04239AB8">
      <w:pPr>
        <w:rPr>
          <w:rFonts w:hint="eastAsia"/>
          <w:color w:val="auto"/>
          <w:highlight w:val="none"/>
        </w:rPr>
        <w:sectPr>
          <w:pgSz w:w="11906" w:h="16838"/>
          <w:pgMar w:top="1440" w:right="991" w:bottom="1440" w:left="1276" w:header="851" w:footer="992" w:gutter="0"/>
          <w:pgNumType w:fmt="decimal"/>
          <w:cols w:space="720" w:num="1"/>
          <w:docGrid w:type="lines" w:linePitch="312" w:charSpace="0"/>
        </w:sectPr>
      </w:pPr>
    </w:p>
    <w:p w14:paraId="526C9B10">
      <w:pPr>
        <w:keepNext w:val="0"/>
        <w:keepLines w:val="0"/>
        <w:widowControl/>
        <w:suppressLineNumbers w:val="0"/>
        <w:jc w:val="center"/>
        <w:rPr>
          <w:color w:val="auto"/>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 xml:space="preserve"> </w:t>
      </w:r>
      <w:r>
        <w:rPr>
          <w:rFonts w:ascii="黑体" w:hAnsi="宋体" w:eastAsia="黑体" w:cs="黑体"/>
          <w:color w:val="auto"/>
          <w:kern w:val="0"/>
          <w:sz w:val="24"/>
          <w:szCs w:val="24"/>
          <w:highlight w:val="none"/>
          <w:lang w:val="en-US" w:eastAsia="zh-CN" w:bidi="ar"/>
        </w:rPr>
        <w:t>项目管理机构主要人员表</w:t>
      </w:r>
    </w:p>
    <w:tbl>
      <w:tblPr>
        <w:tblStyle w:val="44"/>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94"/>
        <w:gridCol w:w="803"/>
        <w:gridCol w:w="522"/>
        <w:gridCol w:w="732"/>
        <w:gridCol w:w="732"/>
        <w:gridCol w:w="941"/>
        <w:gridCol w:w="1007"/>
        <w:gridCol w:w="465"/>
        <w:gridCol w:w="596"/>
        <w:gridCol w:w="696"/>
        <w:gridCol w:w="1043"/>
        <w:gridCol w:w="973"/>
        <w:gridCol w:w="974"/>
        <w:gridCol w:w="979"/>
        <w:gridCol w:w="1097"/>
        <w:gridCol w:w="917"/>
      </w:tblGrid>
      <w:tr w14:paraId="7B9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621" w:type="dxa"/>
            <w:vMerge w:val="restart"/>
            <w:noWrap w:val="0"/>
            <w:vAlign w:val="center"/>
          </w:tcPr>
          <w:p w14:paraId="09B4F842">
            <w:pPr>
              <w:keepNext w:val="0"/>
              <w:keepLines w:val="0"/>
              <w:widowControl w:val="0"/>
              <w:suppressLineNumbers w:val="0"/>
              <w:spacing w:before="0" w:beforeAutospacing="0" w:after="0" w:afterAutospacing="0"/>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993" w:type="dxa"/>
            <w:vMerge w:val="restart"/>
            <w:noWrap w:val="0"/>
            <w:vAlign w:val="center"/>
          </w:tcPr>
          <w:p w14:paraId="793CA7EF">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5353B4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803" w:type="dxa"/>
            <w:vMerge w:val="restart"/>
            <w:noWrap w:val="0"/>
            <w:vAlign w:val="center"/>
          </w:tcPr>
          <w:p w14:paraId="09982D7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22" w:type="dxa"/>
            <w:vMerge w:val="restart"/>
            <w:noWrap w:val="0"/>
            <w:vAlign w:val="center"/>
          </w:tcPr>
          <w:p w14:paraId="5F585569">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32" w:type="dxa"/>
            <w:vMerge w:val="restart"/>
            <w:noWrap w:val="0"/>
            <w:vAlign w:val="center"/>
          </w:tcPr>
          <w:p w14:paraId="3F5CF3CC">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32" w:type="dxa"/>
            <w:vMerge w:val="restart"/>
            <w:noWrap w:val="0"/>
            <w:vAlign w:val="center"/>
          </w:tcPr>
          <w:p w14:paraId="4D9A53E9">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40" w:type="dxa"/>
            <w:vMerge w:val="restart"/>
            <w:noWrap w:val="0"/>
            <w:vAlign w:val="center"/>
          </w:tcPr>
          <w:p w14:paraId="7C22AA8B">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1006" w:type="dxa"/>
            <w:vMerge w:val="restart"/>
            <w:noWrap w:val="0"/>
            <w:vAlign w:val="center"/>
          </w:tcPr>
          <w:p w14:paraId="72B9CF21">
            <w:pPr>
              <w:keepNext w:val="0"/>
              <w:keepLines w:val="0"/>
              <w:widowControl w:val="0"/>
              <w:suppressLineNumbers w:val="0"/>
              <w:spacing w:before="0" w:beforeAutospacing="0" w:after="0" w:afterAutospacing="0"/>
              <w:ind w:left="0" w:leftChars="0" w:right="0" w:rightChars="0"/>
              <w:jc w:val="center"/>
              <w:rPr>
                <w:rFonts w:hint="eastAsia"/>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757" w:type="dxa"/>
            <w:gridSpan w:val="3"/>
            <w:noWrap w:val="0"/>
            <w:vAlign w:val="center"/>
          </w:tcPr>
          <w:p w14:paraId="64FABAC1">
            <w:pPr>
              <w:keepNext w:val="0"/>
              <w:keepLines w:val="0"/>
              <w:widowControl w:val="0"/>
              <w:suppressLineNumbers w:val="0"/>
              <w:spacing w:before="0" w:beforeAutospacing="0" w:after="0" w:afterAutospacing="0"/>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65" w:type="dxa"/>
            <w:gridSpan w:val="4"/>
            <w:noWrap w:val="0"/>
            <w:vAlign w:val="center"/>
          </w:tcPr>
          <w:p w14:paraId="4AB24893">
            <w:pPr>
              <w:keepNext w:val="0"/>
              <w:keepLines w:val="0"/>
              <w:widowControl w:val="0"/>
              <w:suppressLineNumbers w:val="0"/>
              <w:spacing w:before="0" w:beforeAutospacing="0" w:after="0" w:afterAutospacing="0" w:line="420" w:lineRule="exact"/>
              <w:ind w:left="0" w:leftChars="0" w:right="0" w:rightChars="0"/>
              <w:jc w:val="center"/>
              <w:rPr>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96" w:type="dxa"/>
            <w:vMerge w:val="restart"/>
            <w:noWrap w:val="0"/>
            <w:vAlign w:val="center"/>
          </w:tcPr>
          <w:p w14:paraId="6D2FBA67">
            <w:pPr>
              <w:keepNext w:val="0"/>
              <w:keepLines w:val="0"/>
              <w:widowControl w:val="0"/>
              <w:suppressLineNumbers w:val="0"/>
              <w:spacing w:before="0" w:beforeAutospacing="0" w:after="0" w:afterAutospacing="0" w:line="420" w:lineRule="exact"/>
              <w:ind w:left="0" w:leftChars="0" w:right="0" w:rightChars="0"/>
              <w:jc w:val="center"/>
              <w:rPr>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16" w:type="dxa"/>
            <w:vMerge w:val="restart"/>
            <w:noWrap w:val="0"/>
            <w:vAlign w:val="center"/>
          </w:tcPr>
          <w:p w14:paraId="3C4CA5D1">
            <w:pPr>
              <w:keepNext w:val="0"/>
              <w:keepLines w:val="0"/>
              <w:widowControl w:val="0"/>
              <w:suppressLineNumbers w:val="0"/>
              <w:spacing w:before="0" w:beforeAutospacing="0" w:after="0" w:afterAutospacing="0" w:line="420" w:lineRule="exact"/>
              <w:ind w:left="0" w:right="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45D1D13A">
            <w:pPr>
              <w:keepNext w:val="0"/>
              <w:keepLines w:val="0"/>
              <w:widowControl w:val="0"/>
              <w:suppressLineNumbers w:val="0"/>
              <w:spacing w:before="0" w:beforeAutospacing="0" w:after="0" w:afterAutospacing="0" w:line="420" w:lineRule="exact"/>
              <w:ind w:left="0" w:leftChars="0" w:right="0" w:rightChars="0"/>
              <w:jc w:val="center"/>
              <w:rPr>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1948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621" w:type="dxa"/>
            <w:vMerge w:val="continue"/>
            <w:noWrap w:val="0"/>
            <w:vAlign w:val="center"/>
          </w:tcPr>
          <w:p w14:paraId="2CE045E0">
            <w:pPr>
              <w:rPr>
                <w:color w:val="auto"/>
                <w:szCs w:val="21"/>
                <w:highlight w:val="none"/>
              </w:rPr>
            </w:pPr>
          </w:p>
        </w:tc>
        <w:tc>
          <w:tcPr>
            <w:tcW w:w="993" w:type="dxa"/>
            <w:vMerge w:val="continue"/>
            <w:noWrap w:val="0"/>
            <w:vAlign w:val="center"/>
          </w:tcPr>
          <w:p w14:paraId="1E2F16AA">
            <w:pPr>
              <w:rPr>
                <w:color w:val="auto"/>
                <w:szCs w:val="21"/>
                <w:highlight w:val="none"/>
              </w:rPr>
            </w:pPr>
          </w:p>
        </w:tc>
        <w:tc>
          <w:tcPr>
            <w:tcW w:w="803" w:type="dxa"/>
            <w:vMerge w:val="continue"/>
            <w:noWrap w:val="0"/>
            <w:vAlign w:val="center"/>
          </w:tcPr>
          <w:p w14:paraId="39ABB34A">
            <w:pPr>
              <w:rPr>
                <w:color w:val="auto"/>
                <w:szCs w:val="21"/>
                <w:highlight w:val="none"/>
              </w:rPr>
            </w:pPr>
          </w:p>
        </w:tc>
        <w:tc>
          <w:tcPr>
            <w:tcW w:w="522" w:type="dxa"/>
            <w:vMerge w:val="continue"/>
            <w:noWrap w:val="0"/>
            <w:vAlign w:val="center"/>
          </w:tcPr>
          <w:p w14:paraId="7DA59FCD">
            <w:pPr>
              <w:rPr>
                <w:color w:val="auto"/>
                <w:szCs w:val="21"/>
                <w:highlight w:val="none"/>
              </w:rPr>
            </w:pPr>
          </w:p>
        </w:tc>
        <w:tc>
          <w:tcPr>
            <w:tcW w:w="732" w:type="dxa"/>
            <w:vMerge w:val="continue"/>
            <w:noWrap w:val="0"/>
            <w:vAlign w:val="center"/>
          </w:tcPr>
          <w:p w14:paraId="2A1D9740">
            <w:pPr>
              <w:rPr>
                <w:color w:val="auto"/>
                <w:szCs w:val="21"/>
                <w:highlight w:val="none"/>
              </w:rPr>
            </w:pPr>
          </w:p>
        </w:tc>
        <w:tc>
          <w:tcPr>
            <w:tcW w:w="732" w:type="dxa"/>
            <w:vMerge w:val="continue"/>
            <w:noWrap w:val="0"/>
            <w:vAlign w:val="center"/>
          </w:tcPr>
          <w:p w14:paraId="097F847F">
            <w:pPr>
              <w:rPr>
                <w:color w:val="auto"/>
                <w:szCs w:val="21"/>
                <w:highlight w:val="none"/>
              </w:rPr>
            </w:pPr>
          </w:p>
        </w:tc>
        <w:tc>
          <w:tcPr>
            <w:tcW w:w="940" w:type="dxa"/>
            <w:vMerge w:val="continue"/>
            <w:noWrap w:val="0"/>
            <w:vAlign w:val="center"/>
          </w:tcPr>
          <w:p w14:paraId="0D335D7D">
            <w:pPr>
              <w:rPr>
                <w:color w:val="auto"/>
                <w:szCs w:val="21"/>
                <w:highlight w:val="none"/>
              </w:rPr>
            </w:pPr>
          </w:p>
        </w:tc>
        <w:tc>
          <w:tcPr>
            <w:tcW w:w="1006" w:type="dxa"/>
            <w:vMerge w:val="continue"/>
            <w:noWrap w:val="0"/>
            <w:vAlign w:val="center"/>
          </w:tcPr>
          <w:p w14:paraId="2FAD0D08">
            <w:pPr>
              <w:rPr>
                <w:color w:val="auto"/>
                <w:szCs w:val="21"/>
                <w:highlight w:val="none"/>
              </w:rPr>
            </w:pPr>
          </w:p>
        </w:tc>
        <w:tc>
          <w:tcPr>
            <w:tcW w:w="465" w:type="dxa"/>
            <w:noWrap w:val="0"/>
            <w:vAlign w:val="center"/>
          </w:tcPr>
          <w:p w14:paraId="592B8396">
            <w:pPr>
              <w:keepNext w:val="0"/>
              <w:keepLines w:val="0"/>
              <w:widowControl w:val="0"/>
              <w:suppressLineNumbers w:val="0"/>
              <w:spacing w:before="0" w:beforeAutospacing="0" w:after="0" w:afterAutospacing="0"/>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596" w:type="dxa"/>
            <w:noWrap w:val="0"/>
            <w:vAlign w:val="center"/>
          </w:tcPr>
          <w:p w14:paraId="38FB3975">
            <w:pPr>
              <w:keepNext w:val="0"/>
              <w:keepLines w:val="0"/>
              <w:widowControl w:val="0"/>
              <w:suppressLineNumbers w:val="0"/>
              <w:spacing w:before="0" w:beforeAutospacing="0" w:after="0" w:afterAutospacing="0"/>
              <w:ind w:left="0" w:leftChars="0" w:right="0" w:rightChars="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696" w:type="dxa"/>
            <w:noWrap w:val="0"/>
            <w:vAlign w:val="center"/>
          </w:tcPr>
          <w:p w14:paraId="4DB477FF">
            <w:pPr>
              <w:keepNext w:val="0"/>
              <w:keepLines w:val="0"/>
              <w:widowControl w:val="0"/>
              <w:suppressLineNumbers w:val="0"/>
              <w:spacing w:before="0" w:beforeAutospacing="0" w:after="0" w:afterAutospacing="0"/>
              <w:ind w:left="0" w:leftChars="0" w:right="0" w:rightChars="0"/>
              <w:jc w:val="center"/>
              <w:rPr>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042" w:type="dxa"/>
            <w:noWrap w:val="0"/>
            <w:vAlign w:val="center"/>
          </w:tcPr>
          <w:p w14:paraId="60762C26">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72" w:type="dxa"/>
            <w:noWrap w:val="0"/>
            <w:vAlign w:val="center"/>
          </w:tcPr>
          <w:p w14:paraId="1313BAE6">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73" w:type="dxa"/>
            <w:noWrap w:val="0"/>
            <w:vAlign w:val="center"/>
          </w:tcPr>
          <w:p w14:paraId="25183F86">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78" w:type="dxa"/>
            <w:noWrap w:val="0"/>
            <w:vAlign w:val="center"/>
          </w:tcPr>
          <w:p w14:paraId="53402922">
            <w:pPr>
              <w:keepNext w:val="0"/>
              <w:keepLines w:val="0"/>
              <w:widowControl w:val="0"/>
              <w:suppressLineNumbers w:val="0"/>
              <w:spacing w:before="0" w:beforeAutospacing="0" w:after="0" w:afterAutospacing="0"/>
              <w:ind w:left="0" w:leftChars="0" w:right="0" w:rightChars="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96" w:type="dxa"/>
            <w:vMerge w:val="continue"/>
            <w:noWrap w:val="0"/>
            <w:vAlign w:val="center"/>
          </w:tcPr>
          <w:p w14:paraId="3C899FD7">
            <w:pPr>
              <w:rPr>
                <w:color w:val="auto"/>
                <w:szCs w:val="21"/>
                <w:highlight w:val="none"/>
              </w:rPr>
            </w:pPr>
          </w:p>
        </w:tc>
        <w:tc>
          <w:tcPr>
            <w:tcW w:w="916" w:type="dxa"/>
            <w:vMerge w:val="continue"/>
            <w:noWrap w:val="0"/>
            <w:vAlign w:val="center"/>
          </w:tcPr>
          <w:p w14:paraId="205D1BC9">
            <w:pPr>
              <w:rPr>
                <w:color w:val="auto"/>
                <w:szCs w:val="21"/>
                <w:highlight w:val="none"/>
              </w:rPr>
            </w:pPr>
          </w:p>
        </w:tc>
      </w:tr>
      <w:tr w14:paraId="1FB5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1387E38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993" w:type="dxa"/>
            <w:noWrap w:val="0"/>
            <w:vAlign w:val="center"/>
          </w:tcPr>
          <w:p w14:paraId="13316ABC">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7ADDF022">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6032B4AE">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54304B63">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77CF3E68">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380A344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25F7246A">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7D03655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6F6D8172">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2F2A5D60">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309E76A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3AF33BE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4D860A4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78134973">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5232EEE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5FED222C">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3D0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062EBDE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993" w:type="dxa"/>
            <w:noWrap w:val="0"/>
            <w:vAlign w:val="center"/>
          </w:tcPr>
          <w:p w14:paraId="2CB9E4E3">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70306643">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0EF35ADB">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280FC863">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3AEAF541">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1620BA12">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01F18CE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2307C0CB">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21AA916D">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28B411B7">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7BF0197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61D8116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0680CBC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2B4E356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124B671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1708A12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43A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0196D46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993" w:type="dxa"/>
            <w:noWrap w:val="0"/>
            <w:vAlign w:val="center"/>
          </w:tcPr>
          <w:p w14:paraId="23A2961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1A0F0272">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62963630">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5707F34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251FFB8C">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5AE2BF10">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2194C55A">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50D4928C">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7F491EC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1DD63BC8">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1AAE5D46">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50A2A7D2">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4CE0555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69D4B892">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0E5161F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694059F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3574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1F77ECB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993" w:type="dxa"/>
            <w:noWrap w:val="0"/>
            <w:vAlign w:val="center"/>
          </w:tcPr>
          <w:p w14:paraId="04528CF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3CC15E1A">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328D232D">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12DAE150">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06183B6A">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02F29190">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2C08EC2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6595C89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40ABF36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4B2B8E2E">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5E058BF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24EC576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12AEB19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15E997E6">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6EE03F8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1351E8A3">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753D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78C8F2D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993" w:type="dxa"/>
            <w:noWrap w:val="0"/>
            <w:vAlign w:val="center"/>
          </w:tcPr>
          <w:p w14:paraId="7FE010CF">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3B468BFD">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11E5E913">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26F36872">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2B29E8C9">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348BAFD7">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41CB46F3">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07421B7C">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50CE908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13564284">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253C3763">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280BD6A1">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046513BC">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6257B11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1A643ECF">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35279311">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54AF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5104B27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993" w:type="dxa"/>
            <w:noWrap w:val="0"/>
            <w:vAlign w:val="center"/>
          </w:tcPr>
          <w:p w14:paraId="4309BB1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5B9A808F">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3DE65851">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16E132AB">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02EF33DD">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3F5F71E9">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1A91A7C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6C915C1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77EE3B7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7DDF704C">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7A063ABF">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114B57BD">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64D530B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0CE5002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48E95E1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3CADA99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1AA3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1366B479">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993" w:type="dxa"/>
            <w:noWrap w:val="0"/>
            <w:vAlign w:val="center"/>
          </w:tcPr>
          <w:p w14:paraId="4D42061F">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1B7943E1">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7D5ACA59">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4EB14E34">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2BDBA7AC">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292E9CD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1B699363">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4534F31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38E2D12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4A580A21">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30EF1F92">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3F403B9B">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472C8C9B">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79032F9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69B06E3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31AE5ED4">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7C55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1C41DA40">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993" w:type="dxa"/>
            <w:noWrap w:val="0"/>
            <w:vAlign w:val="center"/>
          </w:tcPr>
          <w:p w14:paraId="002089C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7453F730">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75F9920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4A369282">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51E285D9">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0F6443A3">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3ED38FC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3CD50611">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64ABEF46">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151E205B">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492DA6B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737D73B2">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6052AC2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1F0C4A4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15227321">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7F880AED">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7CD1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trPr>
        <w:tc>
          <w:tcPr>
            <w:tcW w:w="621" w:type="dxa"/>
            <w:noWrap w:val="0"/>
            <w:vAlign w:val="center"/>
          </w:tcPr>
          <w:p w14:paraId="77F89144">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993" w:type="dxa"/>
            <w:noWrap w:val="0"/>
            <w:vAlign w:val="center"/>
          </w:tcPr>
          <w:p w14:paraId="764181D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285C825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01F9C90F">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523D44C4">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2FFAFF2D">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37FF047C">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54A5094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51A229BC">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01F57C6A">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07489507">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7D25295D">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1EDD5561">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4DB4C24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470BB647">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6BF04AA8">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033A6E26">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r w14:paraId="56F1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trPr>
        <w:tc>
          <w:tcPr>
            <w:tcW w:w="621" w:type="dxa"/>
            <w:noWrap w:val="0"/>
            <w:vAlign w:val="center"/>
          </w:tcPr>
          <w:p w14:paraId="5DF0C8F9">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993" w:type="dxa"/>
            <w:noWrap w:val="0"/>
            <w:vAlign w:val="center"/>
          </w:tcPr>
          <w:p w14:paraId="254EF44B">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803" w:type="dxa"/>
            <w:noWrap w:val="0"/>
            <w:vAlign w:val="center"/>
          </w:tcPr>
          <w:p w14:paraId="5D5BB492">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522" w:type="dxa"/>
            <w:noWrap w:val="0"/>
            <w:vAlign w:val="center"/>
          </w:tcPr>
          <w:p w14:paraId="485A06BD">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0EC79AE1">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732" w:type="dxa"/>
            <w:noWrap w:val="0"/>
            <w:vAlign w:val="center"/>
          </w:tcPr>
          <w:p w14:paraId="192F9D0F">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940" w:type="dxa"/>
            <w:noWrap w:val="0"/>
            <w:vAlign w:val="center"/>
          </w:tcPr>
          <w:p w14:paraId="25DF6B45">
            <w:pPr>
              <w:keepNext w:val="0"/>
              <w:keepLines w:val="0"/>
              <w:widowControl w:val="0"/>
              <w:suppressLineNumbers w:val="0"/>
              <w:spacing w:before="0" w:beforeAutospacing="0" w:after="0" w:afterAutospacing="0" w:line="240" w:lineRule="exact"/>
              <w:ind w:left="0" w:leftChars="0" w:right="0" w:rightChars="0"/>
              <w:jc w:val="center"/>
              <w:rPr>
                <w:color w:val="auto"/>
                <w:szCs w:val="21"/>
                <w:highlight w:val="none"/>
              </w:rPr>
            </w:pPr>
          </w:p>
        </w:tc>
        <w:tc>
          <w:tcPr>
            <w:tcW w:w="1006" w:type="dxa"/>
            <w:noWrap w:val="0"/>
            <w:vAlign w:val="center"/>
          </w:tcPr>
          <w:p w14:paraId="414C6FB5">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465" w:type="dxa"/>
            <w:noWrap w:val="0"/>
            <w:vAlign w:val="center"/>
          </w:tcPr>
          <w:p w14:paraId="0935B64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596" w:type="dxa"/>
            <w:noWrap w:val="0"/>
            <w:vAlign w:val="center"/>
          </w:tcPr>
          <w:p w14:paraId="6229F689">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696" w:type="dxa"/>
            <w:noWrap w:val="0"/>
            <w:vAlign w:val="center"/>
          </w:tcPr>
          <w:p w14:paraId="1C345077">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042" w:type="dxa"/>
            <w:noWrap w:val="0"/>
            <w:vAlign w:val="center"/>
          </w:tcPr>
          <w:p w14:paraId="71E394CB">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2" w:type="dxa"/>
            <w:noWrap w:val="0"/>
            <w:vAlign w:val="center"/>
          </w:tcPr>
          <w:p w14:paraId="40933CDE">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3" w:type="dxa"/>
            <w:noWrap w:val="0"/>
            <w:vAlign w:val="center"/>
          </w:tcPr>
          <w:p w14:paraId="49526232">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78" w:type="dxa"/>
            <w:noWrap w:val="0"/>
            <w:vAlign w:val="center"/>
          </w:tcPr>
          <w:p w14:paraId="2FCA230D">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1096" w:type="dxa"/>
            <w:noWrap w:val="0"/>
            <w:vAlign w:val="center"/>
          </w:tcPr>
          <w:p w14:paraId="6A0017B0">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c>
          <w:tcPr>
            <w:tcW w:w="916" w:type="dxa"/>
            <w:noWrap w:val="0"/>
            <w:vAlign w:val="center"/>
          </w:tcPr>
          <w:p w14:paraId="2AB455AA">
            <w:pPr>
              <w:keepNext w:val="0"/>
              <w:keepLines w:val="0"/>
              <w:widowControl w:val="0"/>
              <w:suppressLineNumbers w:val="0"/>
              <w:spacing w:before="0" w:beforeAutospacing="0" w:after="0" w:afterAutospacing="0"/>
              <w:ind w:left="0" w:leftChars="0" w:right="0" w:rightChars="0"/>
              <w:jc w:val="center"/>
              <w:rPr>
                <w:color w:val="auto"/>
                <w:szCs w:val="21"/>
                <w:highlight w:val="none"/>
              </w:rPr>
            </w:pPr>
          </w:p>
        </w:tc>
      </w:tr>
    </w:tbl>
    <w:p w14:paraId="32059104">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注：1.执业、职业单位是指拟投入的项目管理机构人员目前是否在投标人处注册执业或岗位登记。 </w:t>
      </w:r>
    </w:p>
    <w:p w14:paraId="2AAFED4E">
      <w:pPr>
        <w:keepNext w:val="0"/>
        <w:keepLines w:val="0"/>
        <w:widowControl/>
        <w:suppressLineNumbers w:val="0"/>
        <w:spacing w:line="360" w:lineRule="auto"/>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2.附项目管理机构主要人员社会保险证明。社会保险证明中缴费单位应与投标单位（或其分公司）一致。</w:t>
      </w:r>
    </w:p>
    <w:p w14:paraId="5A8C25CB">
      <w:pPr>
        <w:rPr>
          <w:rFonts w:hint="eastAsia"/>
          <w:color w:val="auto"/>
          <w:highlight w:val="none"/>
        </w:rPr>
        <w:sectPr>
          <w:pgSz w:w="16838" w:h="11906" w:orient="landscape"/>
          <w:pgMar w:top="1276" w:right="1440" w:bottom="991" w:left="1440" w:header="851" w:footer="992" w:gutter="0"/>
          <w:pgNumType w:fmt="decimal"/>
          <w:cols w:space="720" w:num="1"/>
          <w:docGrid w:type="lines" w:linePitch="312" w:charSpace="0"/>
        </w:sectPr>
      </w:pPr>
    </w:p>
    <w:p w14:paraId="7B10A961">
      <w:pPr>
        <w:pStyle w:val="192"/>
        <w:jc w:val="center"/>
        <w:rPr>
          <w:b/>
          <w:bCs/>
          <w:color w:val="auto"/>
          <w:highlight w:val="none"/>
        </w:rPr>
      </w:pPr>
      <w:r>
        <w:rPr>
          <w:b/>
          <w:bCs/>
          <w:color w:val="auto"/>
          <w:highlight w:val="none"/>
          <w:lang w:val="en-US" w:eastAsia="zh-CN"/>
        </w:rPr>
        <w:t>1-5 主要人员简历表</w:t>
      </w:r>
    </w:p>
    <w:p w14:paraId="544BE147">
      <w:pPr>
        <w:pStyle w:val="192"/>
        <w:jc w:val="center"/>
        <w:rPr>
          <w:color w:val="auto"/>
          <w:highlight w:val="none"/>
        </w:rPr>
      </w:pPr>
    </w:p>
    <w:tbl>
      <w:tblPr>
        <w:tblStyle w:val="4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034"/>
        <w:gridCol w:w="1250"/>
        <w:gridCol w:w="1401"/>
        <w:gridCol w:w="2316"/>
        <w:gridCol w:w="2355"/>
      </w:tblGrid>
      <w:tr w14:paraId="28B2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01" w:type="dxa"/>
            <w:noWrap w:val="0"/>
            <w:vAlign w:val="center"/>
          </w:tcPr>
          <w:p w14:paraId="6B7EE2A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姓  名</w:t>
            </w:r>
          </w:p>
        </w:tc>
        <w:tc>
          <w:tcPr>
            <w:tcW w:w="1034" w:type="dxa"/>
            <w:noWrap w:val="0"/>
            <w:vAlign w:val="center"/>
          </w:tcPr>
          <w:p w14:paraId="080403D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50" w:type="dxa"/>
            <w:noWrap w:val="0"/>
            <w:vAlign w:val="center"/>
          </w:tcPr>
          <w:p w14:paraId="038E246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年  龄</w:t>
            </w:r>
          </w:p>
        </w:tc>
        <w:tc>
          <w:tcPr>
            <w:tcW w:w="1401" w:type="dxa"/>
            <w:noWrap w:val="0"/>
            <w:vAlign w:val="center"/>
          </w:tcPr>
          <w:p w14:paraId="137C53C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2E7ED17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学历</w:t>
            </w:r>
          </w:p>
        </w:tc>
        <w:tc>
          <w:tcPr>
            <w:tcW w:w="2355" w:type="dxa"/>
            <w:noWrap w:val="0"/>
            <w:vAlign w:val="center"/>
          </w:tcPr>
          <w:p w14:paraId="240C6FE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807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01" w:type="dxa"/>
            <w:noWrap w:val="0"/>
            <w:vAlign w:val="center"/>
          </w:tcPr>
          <w:p w14:paraId="4F5D1A4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职  称</w:t>
            </w:r>
          </w:p>
        </w:tc>
        <w:tc>
          <w:tcPr>
            <w:tcW w:w="1034" w:type="dxa"/>
            <w:noWrap w:val="0"/>
            <w:vAlign w:val="center"/>
          </w:tcPr>
          <w:p w14:paraId="12B8DA1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50" w:type="dxa"/>
            <w:noWrap w:val="0"/>
            <w:vAlign w:val="center"/>
          </w:tcPr>
          <w:p w14:paraId="001C491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职  务</w:t>
            </w:r>
          </w:p>
        </w:tc>
        <w:tc>
          <w:tcPr>
            <w:tcW w:w="1401" w:type="dxa"/>
            <w:noWrap w:val="0"/>
            <w:vAlign w:val="center"/>
          </w:tcPr>
          <w:p w14:paraId="4F28DAA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13C9085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拟在本工程任职</w:t>
            </w:r>
          </w:p>
        </w:tc>
        <w:tc>
          <w:tcPr>
            <w:tcW w:w="2355" w:type="dxa"/>
            <w:noWrap w:val="0"/>
            <w:vAlign w:val="center"/>
          </w:tcPr>
          <w:p w14:paraId="60C6885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591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301" w:type="dxa"/>
            <w:noWrap w:val="0"/>
            <w:vAlign w:val="center"/>
          </w:tcPr>
          <w:p w14:paraId="5A0AE5F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毕业</w:t>
            </w:r>
          </w:p>
          <w:p w14:paraId="44701AD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学校</w:t>
            </w:r>
          </w:p>
        </w:tc>
        <w:tc>
          <w:tcPr>
            <w:tcW w:w="8356" w:type="dxa"/>
            <w:gridSpan w:val="5"/>
            <w:noWrap w:val="0"/>
            <w:vAlign w:val="center"/>
          </w:tcPr>
          <w:p w14:paraId="36A2708B">
            <w:pPr>
              <w:keepNext w:val="0"/>
              <w:keepLines w:val="0"/>
              <w:suppressLineNumbers w:val="0"/>
              <w:spacing w:before="0" w:beforeAutospacing="0" w:after="0" w:afterAutospacing="0"/>
              <w:ind w:left="0" w:right="0" w:firstLine="840" w:firstLineChars="400"/>
              <w:rPr>
                <w:rFonts w:hint="default" w:ascii="宋体" w:hAnsi="宋体"/>
                <w:color w:val="auto"/>
                <w:szCs w:val="21"/>
                <w:highlight w:val="none"/>
              </w:rPr>
            </w:pPr>
            <w:r>
              <w:rPr>
                <w:rFonts w:hint="eastAsia" w:ascii="宋体" w:hAnsi="宋体"/>
                <w:color w:val="auto"/>
                <w:szCs w:val="21"/>
                <w:highlight w:val="none"/>
              </w:rPr>
              <w:t>年毕业于                  学校            专业</w:t>
            </w:r>
          </w:p>
        </w:tc>
      </w:tr>
      <w:tr w14:paraId="2131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57" w:type="dxa"/>
            <w:gridSpan w:val="6"/>
            <w:noWrap w:val="0"/>
            <w:vAlign w:val="center"/>
          </w:tcPr>
          <w:p w14:paraId="045A0D3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主要工作经历</w:t>
            </w:r>
          </w:p>
        </w:tc>
      </w:tr>
      <w:tr w14:paraId="6BE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01" w:type="dxa"/>
            <w:noWrap w:val="0"/>
            <w:vAlign w:val="center"/>
          </w:tcPr>
          <w:p w14:paraId="3A4A5E9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时  间</w:t>
            </w:r>
          </w:p>
        </w:tc>
        <w:tc>
          <w:tcPr>
            <w:tcW w:w="3685" w:type="dxa"/>
            <w:gridSpan w:val="3"/>
            <w:noWrap w:val="0"/>
            <w:vAlign w:val="center"/>
          </w:tcPr>
          <w:p w14:paraId="35722FB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参加过的类似项目名称</w:t>
            </w:r>
          </w:p>
        </w:tc>
        <w:tc>
          <w:tcPr>
            <w:tcW w:w="2316" w:type="dxa"/>
            <w:noWrap w:val="0"/>
            <w:vAlign w:val="center"/>
          </w:tcPr>
          <w:p w14:paraId="0719C69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工程概况说明</w:t>
            </w:r>
          </w:p>
        </w:tc>
        <w:tc>
          <w:tcPr>
            <w:tcW w:w="2355" w:type="dxa"/>
            <w:noWrap w:val="0"/>
            <w:vAlign w:val="center"/>
          </w:tcPr>
          <w:p w14:paraId="6509ED52">
            <w:pPr>
              <w:keepNext w:val="0"/>
              <w:keepLines w:val="0"/>
              <w:widowControl/>
              <w:suppressLineNumbers w:val="0"/>
              <w:jc w:val="left"/>
              <w:rPr>
                <w:rFonts w:hint="default" w:ascii="宋体" w:hAnsi="宋体"/>
                <w:color w:val="auto"/>
                <w:szCs w:val="21"/>
                <w:highlight w:val="none"/>
              </w:rPr>
            </w:pPr>
            <w:r>
              <w:rPr>
                <w:rFonts w:hint="eastAsia" w:ascii="宋体" w:hAnsi="宋体" w:eastAsia="宋体" w:cs="宋体"/>
                <w:color w:val="auto"/>
                <w:kern w:val="0"/>
                <w:sz w:val="21"/>
                <w:szCs w:val="21"/>
                <w:highlight w:val="none"/>
                <w:lang w:val="en-US" w:eastAsia="zh-CN" w:bidi="ar"/>
              </w:rPr>
              <w:t>委托人及联系电话</w:t>
            </w:r>
          </w:p>
        </w:tc>
      </w:tr>
      <w:tr w14:paraId="574A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59F081F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763D305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475918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10432B5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34E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7657B76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2519855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080D339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0CB41C1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87E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44C684E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5F267C3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2F68074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3013212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507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7B176EF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6208993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1A45C7B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2647F90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2D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2B299BD1">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1679F1E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753AFDA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2DAE084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174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1001466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6DC7C9C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7EFBB7C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15EDA0A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20F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21C4831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5E5A38E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1A75A2C9">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2CF492A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ACA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01" w:type="dxa"/>
            <w:noWrap w:val="0"/>
            <w:vAlign w:val="center"/>
          </w:tcPr>
          <w:p w14:paraId="2893CDB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0C3275C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044D7B5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63CC69D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981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01" w:type="dxa"/>
            <w:noWrap w:val="0"/>
            <w:vAlign w:val="center"/>
          </w:tcPr>
          <w:p w14:paraId="0586C0F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3685" w:type="dxa"/>
            <w:gridSpan w:val="3"/>
            <w:noWrap w:val="0"/>
            <w:vAlign w:val="center"/>
          </w:tcPr>
          <w:p w14:paraId="0D0D305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16" w:type="dxa"/>
            <w:noWrap w:val="0"/>
            <w:vAlign w:val="center"/>
          </w:tcPr>
          <w:p w14:paraId="075F97D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noWrap w:val="0"/>
            <w:vAlign w:val="center"/>
          </w:tcPr>
          <w:p w14:paraId="710AB81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bl>
    <w:p w14:paraId="10184468">
      <w:pPr>
        <w:ind w:firstLine="210" w:firstLineChars="100"/>
        <w:rPr>
          <w:rFonts w:hint="eastAsia"/>
          <w:color w:val="auto"/>
          <w:highlight w:val="none"/>
        </w:rPr>
      </w:pPr>
      <w:r>
        <w:rPr>
          <w:rFonts w:hint="eastAsia"/>
          <w:color w:val="auto"/>
          <w:highlight w:val="none"/>
          <w:lang w:val="en-US" w:eastAsia="zh-CN"/>
        </w:rPr>
        <w:t>注：“主要人员简历表”中的项目经理应附项目经理证、身份证、职称证、学历证、养老保险证明，管理过的项目业绩须附合同协议书；设计、施工、采购负责人应附身份证、职称证、学历证、养老保险，以及设计、施工负责人的执业资格证书，管理过的项目业绩须附证明其所任技术职务的企业文件或用户证明；其他主要人员应附职称证（执业证或上岗证书）、养老保险证明。</w:t>
      </w:r>
    </w:p>
    <w:p w14:paraId="466C4E18">
      <w:pPr>
        <w:rPr>
          <w:rFonts w:hint="eastAsia"/>
          <w:color w:val="auto"/>
          <w:highlight w:val="none"/>
        </w:rPr>
      </w:pPr>
    </w:p>
    <w:p w14:paraId="70BB0B6F">
      <w:pPr>
        <w:rPr>
          <w:rFonts w:hint="eastAsia"/>
          <w:color w:val="auto"/>
          <w:highlight w:val="none"/>
        </w:rPr>
      </w:pPr>
    </w:p>
    <w:p w14:paraId="48259998">
      <w:pPr>
        <w:rPr>
          <w:rFonts w:hint="eastAsia"/>
          <w:color w:val="auto"/>
          <w:highlight w:val="none"/>
        </w:rPr>
      </w:pPr>
    </w:p>
    <w:p w14:paraId="4145982C">
      <w:pPr>
        <w:rPr>
          <w:rFonts w:hint="eastAsia"/>
          <w:color w:val="auto"/>
          <w:highlight w:val="none"/>
        </w:rPr>
      </w:pPr>
    </w:p>
    <w:p w14:paraId="1837E4E1">
      <w:pPr>
        <w:rPr>
          <w:rFonts w:hint="eastAsia"/>
          <w:color w:val="auto"/>
          <w:highlight w:val="none"/>
        </w:rPr>
      </w:pPr>
    </w:p>
    <w:p w14:paraId="7AD1B6D5">
      <w:pPr>
        <w:rPr>
          <w:rFonts w:hint="eastAsia"/>
          <w:color w:val="auto"/>
          <w:highlight w:val="none"/>
        </w:rPr>
      </w:pPr>
    </w:p>
    <w:p w14:paraId="291DB0DA">
      <w:pPr>
        <w:rPr>
          <w:rFonts w:hint="eastAsia"/>
          <w:color w:val="auto"/>
          <w:highlight w:val="none"/>
        </w:rPr>
      </w:pPr>
    </w:p>
    <w:p w14:paraId="6B4C686C">
      <w:pPr>
        <w:rPr>
          <w:rFonts w:hint="eastAsia"/>
          <w:color w:val="auto"/>
          <w:highlight w:val="none"/>
        </w:rPr>
      </w:pPr>
    </w:p>
    <w:p w14:paraId="78440455">
      <w:pPr>
        <w:rPr>
          <w:rFonts w:hint="eastAsia"/>
          <w:color w:val="auto"/>
          <w:highlight w:val="none"/>
        </w:rPr>
      </w:pPr>
    </w:p>
    <w:p w14:paraId="1ED3ADA8">
      <w:pPr>
        <w:keepNext w:val="0"/>
        <w:keepLines w:val="0"/>
        <w:widowControl/>
        <w:suppressLineNumbers w:val="0"/>
        <w:jc w:val="center"/>
        <w:rPr>
          <w:rFonts w:ascii="黑体" w:hAnsi="宋体" w:eastAsia="黑体" w:cs="黑体"/>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1-</w:t>
      </w:r>
      <w:r>
        <w:rPr>
          <w:rFonts w:hint="eastAsia" w:cs="Times New Roman"/>
          <w:b/>
          <w:bCs/>
          <w:color w:val="auto"/>
          <w:kern w:val="0"/>
          <w:sz w:val="24"/>
          <w:szCs w:val="24"/>
          <w:highlight w:val="none"/>
          <w:lang w:val="en-US" w:eastAsia="zh-CN" w:bidi="ar"/>
        </w:rPr>
        <w:t>6</w:t>
      </w:r>
      <w:r>
        <w:rPr>
          <w:rFonts w:hint="default" w:ascii="Times New Roman" w:hAnsi="Times New Roman" w:eastAsia="宋体" w:cs="Times New Roman"/>
          <w:b/>
          <w:bCs/>
          <w:color w:val="auto"/>
          <w:kern w:val="0"/>
          <w:sz w:val="24"/>
          <w:szCs w:val="24"/>
          <w:highlight w:val="none"/>
          <w:lang w:val="en-US" w:eastAsia="zh-CN" w:bidi="ar"/>
        </w:rPr>
        <w:t xml:space="preserve"> </w:t>
      </w:r>
      <w:r>
        <w:rPr>
          <w:rFonts w:ascii="黑体" w:hAnsi="宋体" w:eastAsia="黑体" w:cs="黑体"/>
          <w:b/>
          <w:bCs/>
          <w:color w:val="auto"/>
          <w:kern w:val="0"/>
          <w:sz w:val="24"/>
          <w:szCs w:val="24"/>
          <w:highlight w:val="none"/>
          <w:lang w:val="en-US" w:eastAsia="zh-CN" w:bidi="ar"/>
        </w:rPr>
        <w:t>其他主要项目管理人员简历表</w:t>
      </w:r>
    </w:p>
    <w:p w14:paraId="3C4D5E75">
      <w:pPr>
        <w:keepNext w:val="0"/>
        <w:keepLines w:val="0"/>
        <w:widowControl/>
        <w:suppressLineNumbers w:val="0"/>
        <w:jc w:val="center"/>
        <w:rPr>
          <w:rFonts w:ascii="黑体" w:hAnsi="宋体" w:eastAsia="黑体" w:cs="黑体"/>
          <w:color w:val="auto"/>
          <w:kern w:val="0"/>
          <w:sz w:val="24"/>
          <w:szCs w:val="24"/>
          <w:highlight w:val="none"/>
          <w:lang w:val="en-US" w:eastAsia="zh-CN" w:bidi="ar"/>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735"/>
        <w:gridCol w:w="1724"/>
        <w:gridCol w:w="2737"/>
      </w:tblGrid>
      <w:tr w14:paraId="21C1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63" w:type="dxa"/>
            <w:noWrap w:val="0"/>
            <w:vAlign w:val="center"/>
          </w:tcPr>
          <w:p w14:paraId="0B0E45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highlight w:val="none"/>
              </w:rPr>
            </w:pPr>
            <w:r>
              <w:rPr>
                <w:rFonts w:hint="eastAsia" w:ascii="宋体" w:hAnsi="宋体"/>
                <w:color w:val="auto"/>
                <w:szCs w:val="21"/>
                <w:highlight w:val="none"/>
              </w:rPr>
              <w:t>岗位名称</w:t>
            </w:r>
          </w:p>
          <w:p w14:paraId="51C6D2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职务</w:t>
            </w:r>
            <w:r>
              <w:rPr>
                <w:rFonts w:hint="eastAsia" w:ascii="宋体" w:hAnsi="宋体"/>
                <w:color w:val="auto"/>
                <w:szCs w:val="21"/>
                <w:highlight w:val="none"/>
                <w:lang w:eastAsia="zh-CN"/>
              </w:rPr>
              <w:t>）</w:t>
            </w:r>
          </w:p>
        </w:tc>
        <w:tc>
          <w:tcPr>
            <w:tcW w:w="7536" w:type="dxa"/>
            <w:gridSpan w:val="3"/>
            <w:noWrap w:val="0"/>
            <w:vAlign w:val="center"/>
          </w:tcPr>
          <w:p w14:paraId="6EC13DE9">
            <w:pPr>
              <w:jc w:val="center"/>
              <w:rPr>
                <w:rFonts w:ascii="宋体" w:hAnsi="宋体"/>
                <w:color w:val="auto"/>
                <w:szCs w:val="21"/>
                <w:highlight w:val="none"/>
              </w:rPr>
            </w:pPr>
          </w:p>
        </w:tc>
      </w:tr>
      <w:tr w14:paraId="770F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63" w:type="dxa"/>
            <w:noWrap w:val="0"/>
            <w:vAlign w:val="center"/>
          </w:tcPr>
          <w:p w14:paraId="3566785B">
            <w:pPr>
              <w:jc w:val="center"/>
              <w:rPr>
                <w:rFonts w:ascii="宋体" w:hAnsi="宋体"/>
                <w:color w:val="auto"/>
                <w:szCs w:val="21"/>
                <w:highlight w:val="none"/>
              </w:rPr>
            </w:pPr>
            <w:r>
              <w:rPr>
                <w:rFonts w:hint="eastAsia" w:ascii="宋体" w:hAnsi="宋体"/>
                <w:color w:val="auto"/>
                <w:szCs w:val="21"/>
                <w:highlight w:val="none"/>
              </w:rPr>
              <w:t>姓    名</w:t>
            </w:r>
          </w:p>
        </w:tc>
        <w:tc>
          <w:tcPr>
            <w:tcW w:w="2870" w:type="dxa"/>
            <w:noWrap w:val="0"/>
            <w:vAlign w:val="center"/>
          </w:tcPr>
          <w:p w14:paraId="011D356C">
            <w:pPr>
              <w:jc w:val="center"/>
              <w:rPr>
                <w:rFonts w:ascii="宋体" w:hAnsi="宋体"/>
                <w:color w:val="auto"/>
                <w:szCs w:val="21"/>
                <w:highlight w:val="none"/>
              </w:rPr>
            </w:pPr>
          </w:p>
        </w:tc>
        <w:tc>
          <w:tcPr>
            <w:tcW w:w="1794" w:type="dxa"/>
            <w:noWrap w:val="0"/>
            <w:vAlign w:val="center"/>
          </w:tcPr>
          <w:p w14:paraId="5D6ED3AA">
            <w:pPr>
              <w:jc w:val="center"/>
              <w:rPr>
                <w:rFonts w:ascii="宋体" w:hAnsi="宋体"/>
                <w:color w:val="auto"/>
                <w:szCs w:val="21"/>
                <w:highlight w:val="none"/>
              </w:rPr>
            </w:pPr>
            <w:r>
              <w:rPr>
                <w:rFonts w:hint="eastAsia" w:ascii="宋体" w:hAnsi="宋体"/>
                <w:color w:val="auto"/>
                <w:szCs w:val="21"/>
                <w:highlight w:val="none"/>
              </w:rPr>
              <w:t>年    龄</w:t>
            </w:r>
          </w:p>
        </w:tc>
        <w:tc>
          <w:tcPr>
            <w:tcW w:w="2872" w:type="dxa"/>
            <w:noWrap w:val="0"/>
            <w:vAlign w:val="center"/>
          </w:tcPr>
          <w:p w14:paraId="7D7561D1">
            <w:pPr>
              <w:jc w:val="center"/>
              <w:rPr>
                <w:rFonts w:ascii="宋体" w:hAnsi="宋体"/>
                <w:color w:val="auto"/>
                <w:szCs w:val="21"/>
                <w:highlight w:val="none"/>
              </w:rPr>
            </w:pPr>
          </w:p>
        </w:tc>
      </w:tr>
      <w:tr w14:paraId="0A0C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63" w:type="dxa"/>
            <w:noWrap w:val="0"/>
            <w:vAlign w:val="center"/>
          </w:tcPr>
          <w:p w14:paraId="76C805EF">
            <w:pPr>
              <w:jc w:val="center"/>
              <w:rPr>
                <w:rFonts w:ascii="宋体" w:hAnsi="宋体"/>
                <w:color w:val="auto"/>
                <w:szCs w:val="21"/>
                <w:highlight w:val="none"/>
              </w:rPr>
            </w:pPr>
            <w:r>
              <w:rPr>
                <w:rFonts w:hint="eastAsia" w:ascii="宋体" w:hAnsi="宋体"/>
                <w:color w:val="auto"/>
                <w:szCs w:val="21"/>
                <w:highlight w:val="none"/>
              </w:rPr>
              <w:t>性    别</w:t>
            </w:r>
          </w:p>
        </w:tc>
        <w:tc>
          <w:tcPr>
            <w:tcW w:w="2870" w:type="dxa"/>
            <w:noWrap w:val="0"/>
            <w:vAlign w:val="center"/>
          </w:tcPr>
          <w:p w14:paraId="147734D8">
            <w:pPr>
              <w:jc w:val="center"/>
              <w:rPr>
                <w:rFonts w:ascii="宋体" w:hAnsi="宋体"/>
                <w:color w:val="auto"/>
                <w:szCs w:val="21"/>
                <w:highlight w:val="none"/>
              </w:rPr>
            </w:pPr>
          </w:p>
        </w:tc>
        <w:tc>
          <w:tcPr>
            <w:tcW w:w="1794" w:type="dxa"/>
            <w:noWrap w:val="0"/>
            <w:vAlign w:val="center"/>
          </w:tcPr>
          <w:p w14:paraId="23872E43">
            <w:pPr>
              <w:jc w:val="center"/>
              <w:rPr>
                <w:rFonts w:ascii="宋体" w:hAnsi="宋体"/>
                <w:color w:val="auto"/>
                <w:szCs w:val="21"/>
                <w:highlight w:val="none"/>
              </w:rPr>
            </w:pPr>
            <w:r>
              <w:rPr>
                <w:rFonts w:hint="eastAsia" w:ascii="宋体" w:hAnsi="宋体"/>
                <w:color w:val="auto"/>
                <w:szCs w:val="21"/>
                <w:highlight w:val="none"/>
              </w:rPr>
              <w:t>毕业学校</w:t>
            </w:r>
          </w:p>
        </w:tc>
        <w:tc>
          <w:tcPr>
            <w:tcW w:w="2872" w:type="dxa"/>
            <w:noWrap w:val="0"/>
            <w:vAlign w:val="center"/>
          </w:tcPr>
          <w:p w14:paraId="12016338">
            <w:pPr>
              <w:jc w:val="center"/>
              <w:rPr>
                <w:rFonts w:ascii="宋体" w:hAnsi="宋体"/>
                <w:color w:val="auto"/>
                <w:szCs w:val="21"/>
                <w:highlight w:val="none"/>
              </w:rPr>
            </w:pPr>
          </w:p>
        </w:tc>
      </w:tr>
      <w:tr w14:paraId="0A19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63" w:type="dxa"/>
            <w:noWrap w:val="0"/>
            <w:vAlign w:val="center"/>
          </w:tcPr>
          <w:p w14:paraId="57CE7EA6">
            <w:pPr>
              <w:jc w:val="center"/>
              <w:rPr>
                <w:rFonts w:ascii="宋体" w:hAnsi="宋体"/>
                <w:color w:val="auto"/>
                <w:szCs w:val="21"/>
                <w:highlight w:val="none"/>
              </w:rPr>
            </w:pPr>
            <w:r>
              <w:rPr>
                <w:rFonts w:hint="eastAsia" w:ascii="宋体" w:hAnsi="宋体"/>
                <w:color w:val="auto"/>
                <w:szCs w:val="21"/>
                <w:highlight w:val="none"/>
              </w:rPr>
              <w:t>学历和专业</w:t>
            </w:r>
          </w:p>
        </w:tc>
        <w:tc>
          <w:tcPr>
            <w:tcW w:w="2870" w:type="dxa"/>
            <w:noWrap w:val="0"/>
            <w:vAlign w:val="center"/>
          </w:tcPr>
          <w:p w14:paraId="065932FE">
            <w:pPr>
              <w:jc w:val="center"/>
              <w:rPr>
                <w:rFonts w:ascii="宋体" w:hAnsi="宋体"/>
                <w:color w:val="auto"/>
                <w:szCs w:val="21"/>
                <w:highlight w:val="none"/>
              </w:rPr>
            </w:pPr>
          </w:p>
        </w:tc>
        <w:tc>
          <w:tcPr>
            <w:tcW w:w="1794" w:type="dxa"/>
            <w:noWrap w:val="0"/>
            <w:vAlign w:val="center"/>
          </w:tcPr>
          <w:p w14:paraId="4D94689B">
            <w:pPr>
              <w:jc w:val="center"/>
              <w:rPr>
                <w:rFonts w:ascii="宋体" w:hAnsi="宋体"/>
                <w:color w:val="auto"/>
                <w:szCs w:val="21"/>
                <w:highlight w:val="none"/>
              </w:rPr>
            </w:pPr>
            <w:r>
              <w:rPr>
                <w:rFonts w:hint="eastAsia" w:ascii="宋体" w:hAnsi="宋体"/>
                <w:color w:val="auto"/>
                <w:szCs w:val="21"/>
                <w:highlight w:val="none"/>
              </w:rPr>
              <w:t>毕业时间</w:t>
            </w:r>
          </w:p>
        </w:tc>
        <w:tc>
          <w:tcPr>
            <w:tcW w:w="2872" w:type="dxa"/>
            <w:noWrap w:val="0"/>
            <w:vAlign w:val="center"/>
          </w:tcPr>
          <w:p w14:paraId="736FD77A">
            <w:pPr>
              <w:jc w:val="center"/>
              <w:rPr>
                <w:rFonts w:ascii="宋体" w:hAnsi="宋体"/>
                <w:color w:val="auto"/>
                <w:szCs w:val="21"/>
                <w:highlight w:val="none"/>
              </w:rPr>
            </w:pPr>
          </w:p>
        </w:tc>
      </w:tr>
      <w:tr w14:paraId="68B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63" w:type="dxa"/>
            <w:noWrap w:val="0"/>
            <w:vAlign w:val="center"/>
          </w:tcPr>
          <w:p w14:paraId="32389E5D">
            <w:pPr>
              <w:jc w:val="center"/>
              <w:rPr>
                <w:rFonts w:ascii="宋体" w:hAnsi="宋体"/>
                <w:color w:val="auto"/>
                <w:szCs w:val="21"/>
                <w:highlight w:val="none"/>
              </w:rPr>
            </w:pPr>
            <w:r>
              <w:rPr>
                <w:rFonts w:hint="eastAsia" w:ascii="宋体" w:hAnsi="宋体"/>
                <w:color w:val="auto"/>
                <w:szCs w:val="21"/>
                <w:highlight w:val="none"/>
              </w:rPr>
              <w:t>执业/岗位资格</w:t>
            </w:r>
          </w:p>
        </w:tc>
        <w:tc>
          <w:tcPr>
            <w:tcW w:w="2870" w:type="dxa"/>
            <w:noWrap w:val="0"/>
            <w:vAlign w:val="center"/>
          </w:tcPr>
          <w:p w14:paraId="7A738897">
            <w:pPr>
              <w:jc w:val="center"/>
              <w:rPr>
                <w:rFonts w:ascii="宋体" w:hAnsi="宋体"/>
                <w:color w:val="auto"/>
                <w:szCs w:val="21"/>
                <w:highlight w:val="none"/>
              </w:rPr>
            </w:pPr>
          </w:p>
        </w:tc>
        <w:tc>
          <w:tcPr>
            <w:tcW w:w="1794" w:type="dxa"/>
            <w:noWrap w:val="0"/>
            <w:vAlign w:val="center"/>
          </w:tcPr>
          <w:p w14:paraId="75B70B1D">
            <w:pPr>
              <w:jc w:val="center"/>
              <w:rPr>
                <w:rFonts w:ascii="宋体" w:hAnsi="宋体"/>
                <w:color w:val="auto"/>
                <w:szCs w:val="21"/>
                <w:highlight w:val="none"/>
              </w:rPr>
            </w:pPr>
            <w:r>
              <w:rPr>
                <w:rFonts w:hint="eastAsia" w:ascii="宋体" w:hAnsi="宋体"/>
                <w:color w:val="auto"/>
                <w:szCs w:val="21"/>
                <w:highlight w:val="none"/>
              </w:rPr>
              <w:t>专业职称</w:t>
            </w:r>
          </w:p>
        </w:tc>
        <w:tc>
          <w:tcPr>
            <w:tcW w:w="2872" w:type="dxa"/>
            <w:noWrap w:val="0"/>
            <w:vAlign w:val="center"/>
          </w:tcPr>
          <w:p w14:paraId="1E290AA2">
            <w:pPr>
              <w:jc w:val="center"/>
              <w:rPr>
                <w:rFonts w:ascii="宋体" w:hAnsi="宋体"/>
                <w:color w:val="auto"/>
                <w:szCs w:val="21"/>
                <w:highlight w:val="none"/>
              </w:rPr>
            </w:pPr>
          </w:p>
        </w:tc>
      </w:tr>
      <w:tr w14:paraId="53E6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63" w:type="dxa"/>
            <w:noWrap w:val="0"/>
            <w:vAlign w:val="center"/>
          </w:tcPr>
          <w:p w14:paraId="22488ECD">
            <w:pPr>
              <w:jc w:val="center"/>
              <w:rPr>
                <w:rFonts w:ascii="宋体" w:hAnsi="宋体"/>
                <w:color w:val="auto"/>
                <w:szCs w:val="21"/>
                <w:highlight w:val="none"/>
              </w:rPr>
            </w:pPr>
            <w:r>
              <w:rPr>
                <w:rFonts w:hint="eastAsia" w:ascii="宋体" w:hAnsi="宋体"/>
                <w:color w:val="auto"/>
                <w:szCs w:val="21"/>
                <w:highlight w:val="none"/>
              </w:rPr>
              <w:t>执业/岗位</w:t>
            </w:r>
          </w:p>
          <w:p w14:paraId="5BF8CDB7">
            <w:pPr>
              <w:jc w:val="center"/>
              <w:rPr>
                <w:rFonts w:ascii="宋体" w:hAnsi="宋体"/>
                <w:color w:val="auto"/>
                <w:szCs w:val="21"/>
                <w:highlight w:val="none"/>
              </w:rPr>
            </w:pPr>
            <w:r>
              <w:rPr>
                <w:rFonts w:hint="eastAsia" w:ascii="宋体" w:hAnsi="宋体"/>
                <w:color w:val="auto"/>
                <w:szCs w:val="21"/>
                <w:highlight w:val="none"/>
              </w:rPr>
              <w:t>证书编号</w:t>
            </w:r>
          </w:p>
        </w:tc>
        <w:tc>
          <w:tcPr>
            <w:tcW w:w="2870" w:type="dxa"/>
            <w:noWrap w:val="0"/>
            <w:vAlign w:val="center"/>
          </w:tcPr>
          <w:p w14:paraId="6A504033">
            <w:pPr>
              <w:jc w:val="center"/>
              <w:rPr>
                <w:rFonts w:ascii="宋体" w:hAnsi="宋体"/>
                <w:color w:val="auto"/>
                <w:szCs w:val="21"/>
                <w:highlight w:val="none"/>
              </w:rPr>
            </w:pPr>
          </w:p>
        </w:tc>
        <w:tc>
          <w:tcPr>
            <w:tcW w:w="1794" w:type="dxa"/>
            <w:noWrap w:val="0"/>
            <w:vAlign w:val="center"/>
          </w:tcPr>
          <w:p w14:paraId="0D6BE11E">
            <w:pPr>
              <w:jc w:val="center"/>
              <w:rPr>
                <w:rFonts w:ascii="宋体" w:hAnsi="宋体"/>
                <w:color w:val="auto"/>
                <w:szCs w:val="21"/>
                <w:highlight w:val="none"/>
              </w:rPr>
            </w:pPr>
            <w:r>
              <w:rPr>
                <w:rFonts w:hint="eastAsia" w:ascii="宋体" w:hAnsi="宋体"/>
                <w:color w:val="auto"/>
                <w:szCs w:val="21"/>
                <w:highlight w:val="none"/>
              </w:rPr>
              <w:t>专业工作年限</w:t>
            </w:r>
          </w:p>
        </w:tc>
        <w:tc>
          <w:tcPr>
            <w:tcW w:w="2872" w:type="dxa"/>
            <w:noWrap w:val="0"/>
            <w:vAlign w:val="center"/>
          </w:tcPr>
          <w:p w14:paraId="669C56F1">
            <w:pPr>
              <w:jc w:val="center"/>
              <w:rPr>
                <w:rFonts w:ascii="宋体" w:hAnsi="宋体"/>
                <w:color w:val="auto"/>
                <w:szCs w:val="21"/>
                <w:highlight w:val="none"/>
              </w:rPr>
            </w:pPr>
          </w:p>
          <w:p w14:paraId="4BCECE6B">
            <w:pPr>
              <w:jc w:val="center"/>
              <w:rPr>
                <w:rFonts w:ascii="宋体" w:hAnsi="宋体"/>
                <w:color w:val="auto"/>
                <w:szCs w:val="21"/>
                <w:highlight w:val="none"/>
              </w:rPr>
            </w:pPr>
          </w:p>
        </w:tc>
      </w:tr>
      <w:tr w14:paraId="473B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5" w:hRule="atLeast"/>
          <w:jc w:val="center"/>
        </w:trPr>
        <w:tc>
          <w:tcPr>
            <w:tcW w:w="1363" w:type="dxa"/>
            <w:noWrap w:val="0"/>
            <w:vAlign w:val="center"/>
          </w:tcPr>
          <w:p w14:paraId="47A5C916">
            <w:pPr>
              <w:ind w:firstLine="210" w:firstLineChars="100"/>
              <w:jc w:val="center"/>
              <w:rPr>
                <w:rFonts w:ascii="宋体" w:hAnsi="宋体"/>
                <w:color w:val="auto"/>
                <w:szCs w:val="21"/>
                <w:highlight w:val="none"/>
              </w:rPr>
            </w:pPr>
            <w:r>
              <w:rPr>
                <w:rFonts w:hint="eastAsia" w:ascii="宋体" w:hAnsi="宋体"/>
                <w:color w:val="auto"/>
                <w:szCs w:val="21"/>
                <w:highlight w:val="none"/>
              </w:rPr>
              <w:t>主</w:t>
            </w:r>
          </w:p>
          <w:p w14:paraId="45B017F8">
            <w:pPr>
              <w:ind w:firstLine="210" w:firstLineChars="100"/>
              <w:jc w:val="center"/>
              <w:rPr>
                <w:rFonts w:ascii="宋体" w:hAnsi="宋体"/>
                <w:color w:val="auto"/>
                <w:szCs w:val="21"/>
                <w:highlight w:val="none"/>
              </w:rPr>
            </w:pPr>
            <w:r>
              <w:rPr>
                <w:rFonts w:hint="eastAsia" w:ascii="宋体" w:hAnsi="宋体"/>
                <w:color w:val="auto"/>
                <w:szCs w:val="21"/>
                <w:highlight w:val="none"/>
              </w:rPr>
              <w:t>要</w:t>
            </w:r>
          </w:p>
          <w:p w14:paraId="547246AA">
            <w:pPr>
              <w:ind w:firstLine="210" w:firstLineChars="100"/>
              <w:jc w:val="center"/>
              <w:rPr>
                <w:rFonts w:ascii="宋体" w:hAnsi="宋体"/>
                <w:color w:val="auto"/>
                <w:szCs w:val="21"/>
                <w:highlight w:val="none"/>
              </w:rPr>
            </w:pPr>
            <w:r>
              <w:rPr>
                <w:rFonts w:hint="eastAsia" w:ascii="宋体" w:hAnsi="宋体"/>
                <w:color w:val="auto"/>
                <w:szCs w:val="21"/>
                <w:highlight w:val="none"/>
              </w:rPr>
              <w:t>工</w:t>
            </w:r>
          </w:p>
          <w:p w14:paraId="2E073FEC">
            <w:pPr>
              <w:ind w:firstLine="210" w:firstLineChars="100"/>
              <w:jc w:val="center"/>
              <w:rPr>
                <w:rFonts w:ascii="宋体" w:hAnsi="宋体"/>
                <w:color w:val="auto"/>
                <w:szCs w:val="21"/>
                <w:highlight w:val="none"/>
              </w:rPr>
            </w:pPr>
            <w:r>
              <w:rPr>
                <w:rFonts w:hint="eastAsia" w:ascii="宋体" w:hAnsi="宋体"/>
                <w:color w:val="auto"/>
                <w:szCs w:val="21"/>
                <w:highlight w:val="none"/>
              </w:rPr>
              <w:t>作</w:t>
            </w:r>
          </w:p>
          <w:p w14:paraId="655DD2B9">
            <w:pPr>
              <w:ind w:firstLine="210" w:firstLineChars="100"/>
              <w:jc w:val="center"/>
              <w:rPr>
                <w:rFonts w:ascii="宋体" w:hAnsi="宋体"/>
                <w:color w:val="auto"/>
                <w:szCs w:val="21"/>
                <w:highlight w:val="none"/>
              </w:rPr>
            </w:pPr>
            <w:r>
              <w:rPr>
                <w:rFonts w:hint="eastAsia" w:ascii="宋体" w:hAnsi="宋体"/>
                <w:color w:val="auto"/>
                <w:szCs w:val="21"/>
                <w:highlight w:val="none"/>
              </w:rPr>
              <w:t>业</w:t>
            </w:r>
          </w:p>
          <w:p w14:paraId="6816D23A">
            <w:pPr>
              <w:ind w:firstLine="210" w:firstLineChars="100"/>
              <w:jc w:val="center"/>
              <w:rPr>
                <w:rFonts w:ascii="宋体" w:hAnsi="宋体"/>
                <w:color w:val="auto"/>
                <w:szCs w:val="21"/>
                <w:highlight w:val="none"/>
              </w:rPr>
            </w:pPr>
            <w:r>
              <w:rPr>
                <w:rFonts w:hint="eastAsia" w:ascii="宋体" w:hAnsi="宋体"/>
                <w:color w:val="auto"/>
                <w:szCs w:val="21"/>
                <w:highlight w:val="none"/>
              </w:rPr>
              <w:t>绩</w:t>
            </w:r>
          </w:p>
          <w:p w14:paraId="0AA772C9">
            <w:pPr>
              <w:ind w:firstLine="210" w:firstLineChars="100"/>
              <w:jc w:val="center"/>
              <w:rPr>
                <w:rFonts w:ascii="宋体" w:hAnsi="宋体"/>
                <w:color w:val="auto"/>
                <w:szCs w:val="21"/>
                <w:highlight w:val="none"/>
              </w:rPr>
            </w:pPr>
            <w:r>
              <w:rPr>
                <w:rFonts w:hint="eastAsia" w:ascii="宋体" w:hAnsi="宋体"/>
                <w:color w:val="auto"/>
                <w:szCs w:val="21"/>
                <w:highlight w:val="none"/>
              </w:rPr>
              <w:t>及</w:t>
            </w:r>
          </w:p>
          <w:p w14:paraId="560EBE79">
            <w:pPr>
              <w:ind w:firstLine="210" w:firstLineChars="100"/>
              <w:jc w:val="center"/>
              <w:rPr>
                <w:rFonts w:ascii="宋体" w:hAnsi="宋体"/>
                <w:color w:val="auto"/>
                <w:szCs w:val="21"/>
                <w:highlight w:val="none"/>
              </w:rPr>
            </w:pPr>
            <w:r>
              <w:rPr>
                <w:rFonts w:hint="eastAsia" w:ascii="宋体" w:hAnsi="宋体"/>
                <w:color w:val="auto"/>
                <w:szCs w:val="21"/>
                <w:highlight w:val="none"/>
              </w:rPr>
              <w:t>担</w:t>
            </w:r>
          </w:p>
          <w:p w14:paraId="697465BF">
            <w:pPr>
              <w:ind w:firstLine="210" w:firstLineChars="100"/>
              <w:jc w:val="center"/>
              <w:rPr>
                <w:rFonts w:ascii="宋体" w:hAnsi="宋体"/>
                <w:color w:val="auto"/>
                <w:szCs w:val="21"/>
                <w:highlight w:val="none"/>
              </w:rPr>
            </w:pPr>
            <w:r>
              <w:rPr>
                <w:rFonts w:hint="eastAsia" w:ascii="宋体" w:hAnsi="宋体"/>
                <w:color w:val="auto"/>
                <w:szCs w:val="21"/>
                <w:highlight w:val="none"/>
              </w:rPr>
              <w:t>任</w:t>
            </w:r>
          </w:p>
          <w:p w14:paraId="42C55DEB">
            <w:pPr>
              <w:ind w:firstLine="210" w:firstLineChars="100"/>
              <w:jc w:val="center"/>
              <w:rPr>
                <w:rFonts w:ascii="宋体" w:hAnsi="宋体"/>
                <w:color w:val="auto"/>
                <w:szCs w:val="21"/>
                <w:highlight w:val="none"/>
              </w:rPr>
            </w:pPr>
            <w:r>
              <w:rPr>
                <w:rFonts w:hint="eastAsia" w:ascii="宋体" w:hAnsi="宋体"/>
                <w:color w:val="auto"/>
                <w:szCs w:val="21"/>
                <w:highlight w:val="none"/>
              </w:rPr>
              <w:t>的</w:t>
            </w:r>
          </w:p>
          <w:p w14:paraId="1D0D5BD9">
            <w:pPr>
              <w:ind w:firstLine="210" w:firstLineChars="100"/>
              <w:jc w:val="center"/>
              <w:rPr>
                <w:rFonts w:ascii="宋体" w:hAnsi="宋体"/>
                <w:color w:val="auto"/>
                <w:szCs w:val="21"/>
                <w:highlight w:val="none"/>
              </w:rPr>
            </w:pPr>
            <w:r>
              <w:rPr>
                <w:rFonts w:hint="eastAsia" w:ascii="宋体" w:hAnsi="宋体"/>
                <w:color w:val="auto"/>
                <w:szCs w:val="21"/>
                <w:highlight w:val="none"/>
              </w:rPr>
              <w:t>主</w:t>
            </w:r>
          </w:p>
          <w:p w14:paraId="6E7C6C1A">
            <w:pPr>
              <w:ind w:firstLine="210" w:firstLineChars="100"/>
              <w:jc w:val="center"/>
              <w:rPr>
                <w:rFonts w:ascii="宋体" w:hAnsi="宋体"/>
                <w:color w:val="auto"/>
                <w:szCs w:val="21"/>
                <w:highlight w:val="none"/>
              </w:rPr>
            </w:pPr>
            <w:r>
              <w:rPr>
                <w:rFonts w:hint="eastAsia" w:ascii="宋体" w:hAnsi="宋体"/>
                <w:color w:val="auto"/>
                <w:szCs w:val="21"/>
                <w:highlight w:val="none"/>
              </w:rPr>
              <w:t>要</w:t>
            </w:r>
          </w:p>
          <w:p w14:paraId="39946CD2">
            <w:pPr>
              <w:ind w:firstLine="210" w:firstLineChars="100"/>
              <w:jc w:val="center"/>
              <w:rPr>
                <w:rFonts w:ascii="宋体" w:hAnsi="宋体"/>
                <w:color w:val="auto"/>
                <w:szCs w:val="21"/>
                <w:highlight w:val="none"/>
              </w:rPr>
            </w:pPr>
            <w:r>
              <w:rPr>
                <w:rFonts w:hint="eastAsia" w:ascii="宋体" w:hAnsi="宋体"/>
                <w:color w:val="auto"/>
                <w:szCs w:val="21"/>
                <w:highlight w:val="none"/>
              </w:rPr>
              <w:t>工</w:t>
            </w:r>
          </w:p>
          <w:p w14:paraId="16378D31">
            <w:pPr>
              <w:ind w:firstLine="210" w:firstLineChars="100"/>
              <w:jc w:val="center"/>
              <w:rPr>
                <w:rFonts w:ascii="宋体" w:hAnsi="宋体"/>
                <w:color w:val="auto"/>
                <w:szCs w:val="21"/>
                <w:highlight w:val="none"/>
              </w:rPr>
            </w:pPr>
            <w:r>
              <w:rPr>
                <w:rFonts w:hint="eastAsia" w:ascii="宋体" w:hAnsi="宋体"/>
                <w:color w:val="auto"/>
                <w:szCs w:val="21"/>
                <w:highlight w:val="none"/>
              </w:rPr>
              <w:t>作</w:t>
            </w:r>
          </w:p>
        </w:tc>
        <w:tc>
          <w:tcPr>
            <w:tcW w:w="7536" w:type="dxa"/>
            <w:gridSpan w:val="3"/>
            <w:noWrap w:val="0"/>
            <w:vAlign w:val="center"/>
          </w:tcPr>
          <w:p w14:paraId="2C83B675">
            <w:pPr>
              <w:jc w:val="center"/>
              <w:rPr>
                <w:rFonts w:ascii="宋体" w:hAnsi="宋体"/>
                <w:color w:val="auto"/>
                <w:szCs w:val="21"/>
                <w:highlight w:val="none"/>
              </w:rPr>
            </w:pPr>
          </w:p>
        </w:tc>
      </w:tr>
    </w:tbl>
    <w:p w14:paraId="4A8BCA3E">
      <w:pPr>
        <w:keepNext w:val="0"/>
        <w:keepLines w:val="0"/>
        <w:widowControl/>
        <w:suppressLineNumbers w:val="0"/>
        <w:ind w:firstLine="630" w:firstLineChars="300"/>
        <w:jc w:val="left"/>
        <w:rPr>
          <w:color w:val="auto"/>
          <w:highlight w:val="none"/>
        </w:rPr>
      </w:pPr>
      <w:r>
        <w:rPr>
          <w:rFonts w:hint="eastAsia" w:ascii="宋体" w:hAnsi="宋体" w:eastAsia="宋体" w:cs="宋体"/>
          <w:color w:val="auto"/>
          <w:kern w:val="0"/>
          <w:sz w:val="21"/>
          <w:szCs w:val="21"/>
          <w:highlight w:val="none"/>
          <w:lang w:val="en-US" w:eastAsia="zh-CN" w:bidi="ar"/>
        </w:rPr>
        <w:t>注：提供其他主要项目管理人员的相关证书、职称证书（如有）、学历证书（如有）。</w:t>
      </w:r>
    </w:p>
    <w:p w14:paraId="07465D39">
      <w:pPr>
        <w:pStyle w:val="192"/>
        <w:jc w:val="center"/>
        <w:rPr>
          <w:color w:val="auto"/>
          <w:highlight w:val="none"/>
        </w:rPr>
      </w:pPr>
    </w:p>
    <w:p w14:paraId="408AC280">
      <w:pPr>
        <w:rPr>
          <w:rFonts w:hint="eastAsia"/>
          <w:color w:val="auto"/>
          <w:highlight w:val="none"/>
        </w:rPr>
      </w:pPr>
    </w:p>
    <w:p w14:paraId="181F1CF6">
      <w:pPr>
        <w:rPr>
          <w:rFonts w:hint="eastAsia"/>
          <w:color w:val="auto"/>
          <w:highlight w:val="none"/>
        </w:rPr>
      </w:pPr>
    </w:p>
    <w:p w14:paraId="4ED9D70D">
      <w:pPr>
        <w:rPr>
          <w:rFonts w:hint="eastAsia"/>
          <w:color w:val="auto"/>
          <w:highlight w:val="none"/>
        </w:rPr>
      </w:pPr>
    </w:p>
    <w:p w14:paraId="6252208D">
      <w:pPr>
        <w:rPr>
          <w:rFonts w:hint="eastAsia"/>
          <w:color w:val="auto"/>
          <w:highlight w:val="none"/>
        </w:rPr>
      </w:pPr>
    </w:p>
    <w:p w14:paraId="126548D0">
      <w:pPr>
        <w:rPr>
          <w:rFonts w:hint="eastAsia"/>
          <w:color w:val="auto"/>
          <w:highlight w:val="none"/>
        </w:rPr>
      </w:pPr>
    </w:p>
    <w:p w14:paraId="477710E4">
      <w:pPr>
        <w:rPr>
          <w:rFonts w:hint="eastAsia"/>
          <w:color w:val="auto"/>
          <w:highlight w:val="none"/>
        </w:rPr>
      </w:pPr>
    </w:p>
    <w:p w14:paraId="6C2390AC">
      <w:pPr>
        <w:keepNext w:val="0"/>
        <w:keepLines w:val="0"/>
        <w:widowControl/>
        <w:suppressLineNumbers w:val="0"/>
        <w:jc w:val="center"/>
        <w:rPr>
          <w:b/>
          <w:bCs/>
          <w:color w:val="auto"/>
          <w:highlight w:val="none"/>
        </w:rPr>
      </w:pPr>
      <w:r>
        <w:rPr>
          <w:rFonts w:hint="default" w:ascii="Times New Roman" w:hAnsi="Times New Roman" w:eastAsia="宋体" w:cs="Times New Roman"/>
          <w:b/>
          <w:bCs/>
          <w:color w:val="auto"/>
          <w:kern w:val="0"/>
          <w:sz w:val="24"/>
          <w:szCs w:val="24"/>
          <w:highlight w:val="none"/>
          <w:lang w:val="en-US" w:eastAsia="zh-CN" w:bidi="ar"/>
        </w:rPr>
        <w:t>1-</w:t>
      </w:r>
      <w:r>
        <w:rPr>
          <w:rFonts w:hint="eastAsia" w:cs="Times New Roman"/>
          <w:b/>
          <w:bCs/>
          <w:color w:val="auto"/>
          <w:kern w:val="0"/>
          <w:sz w:val="24"/>
          <w:szCs w:val="24"/>
          <w:highlight w:val="none"/>
          <w:lang w:val="en-US" w:eastAsia="zh-CN" w:bidi="ar"/>
        </w:rPr>
        <w:t>7</w:t>
      </w:r>
      <w:r>
        <w:rPr>
          <w:rFonts w:hint="default" w:ascii="Times New Roman" w:hAnsi="Times New Roman" w:eastAsia="宋体" w:cs="Times New Roman"/>
          <w:b/>
          <w:bCs/>
          <w:color w:val="auto"/>
          <w:kern w:val="0"/>
          <w:sz w:val="24"/>
          <w:szCs w:val="24"/>
          <w:highlight w:val="none"/>
          <w:lang w:val="en-US" w:eastAsia="zh-CN" w:bidi="ar"/>
        </w:rPr>
        <w:t xml:space="preserve"> </w:t>
      </w:r>
      <w:r>
        <w:rPr>
          <w:rFonts w:ascii="黑体" w:hAnsi="宋体" w:eastAsia="黑体" w:cs="黑体"/>
          <w:b/>
          <w:bCs/>
          <w:color w:val="auto"/>
          <w:kern w:val="0"/>
          <w:sz w:val="24"/>
          <w:szCs w:val="24"/>
          <w:highlight w:val="none"/>
          <w:lang w:val="en-US" w:eastAsia="zh-CN" w:bidi="ar"/>
        </w:rPr>
        <w:t>拟投入主要试验检测仪器设备表</w:t>
      </w:r>
    </w:p>
    <w:p w14:paraId="0C6604D6">
      <w:pPr>
        <w:pStyle w:val="192"/>
        <w:rPr>
          <w:color w:val="auto"/>
          <w:highlight w:val="none"/>
        </w:rPr>
      </w:pPr>
    </w:p>
    <w:tbl>
      <w:tblPr>
        <w:tblStyle w:val="4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35"/>
        <w:gridCol w:w="952"/>
        <w:gridCol w:w="952"/>
        <w:gridCol w:w="952"/>
        <w:gridCol w:w="952"/>
        <w:gridCol w:w="952"/>
        <w:gridCol w:w="952"/>
        <w:gridCol w:w="952"/>
        <w:gridCol w:w="952"/>
      </w:tblGrid>
      <w:tr w14:paraId="40F3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9" w:type="dxa"/>
            <w:noWrap w:val="0"/>
            <w:vAlign w:val="center"/>
          </w:tcPr>
          <w:p w14:paraId="054C1376">
            <w:pPr>
              <w:jc w:val="center"/>
              <w:rPr>
                <w:color w:val="auto"/>
                <w:highlight w:val="none"/>
                <w:vertAlign w:val="baseline"/>
              </w:rPr>
            </w:pPr>
            <w:r>
              <w:rPr>
                <w:rFonts w:hint="eastAsia"/>
                <w:color w:val="auto"/>
                <w:highlight w:val="none"/>
              </w:rPr>
              <w:t>序号</w:t>
            </w:r>
          </w:p>
        </w:tc>
        <w:tc>
          <w:tcPr>
            <w:tcW w:w="1135" w:type="dxa"/>
            <w:noWrap w:val="0"/>
            <w:vAlign w:val="center"/>
          </w:tcPr>
          <w:p w14:paraId="35CC3D01">
            <w:pPr>
              <w:jc w:val="center"/>
              <w:rPr>
                <w:color w:val="auto"/>
                <w:highlight w:val="none"/>
                <w:vertAlign w:val="baseline"/>
              </w:rPr>
            </w:pPr>
            <w:r>
              <w:rPr>
                <w:rFonts w:hint="eastAsia"/>
                <w:color w:val="auto"/>
                <w:highlight w:val="none"/>
              </w:rPr>
              <w:t>设备名称</w:t>
            </w:r>
          </w:p>
        </w:tc>
        <w:tc>
          <w:tcPr>
            <w:tcW w:w="952" w:type="dxa"/>
            <w:noWrap w:val="0"/>
            <w:vAlign w:val="center"/>
          </w:tcPr>
          <w:p w14:paraId="1EFAE52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型号</w:t>
            </w:r>
          </w:p>
          <w:p w14:paraId="0207F061">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规格</w:t>
            </w:r>
          </w:p>
        </w:tc>
        <w:tc>
          <w:tcPr>
            <w:tcW w:w="952" w:type="dxa"/>
            <w:noWrap w:val="0"/>
            <w:vAlign w:val="center"/>
          </w:tcPr>
          <w:p w14:paraId="1E52B3D9">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数量</w:t>
            </w:r>
          </w:p>
        </w:tc>
        <w:tc>
          <w:tcPr>
            <w:tcW w:w="952" w:type="dxa"/>
            <w:noWrap w:val="0"/>
            <w:vAlign w:val="center"/>
          </w:tcPr>
          <w:p w14:paraId="3C03382C">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国别</w:t>
            </w:r>
          </w:p>
          <w:p w14:paraId="5C7DBD25">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产地</w:t>
            </w:r>
          </w:p>
        </w:tc>
        <w:tc>
          <w:tcPr>
            <w:tcW w:w="952" w:type="dxa"/>
            <w:noWrap w:val="0"/>
            <w:vAlign w:val="center"/>
          </w:tcPr>
          <w:p w14:paraId="255A5E8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制造</w:t>
            </w:r>
          </w:p>
          <w:p w14:paraId="6A847957">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年份</w:t>
            </w:r>
          </w:p>
        </w:tc>
        <w:tc>
          <w:tcPr>
            <w:tcW w:w="952" w:type="dxa"/>
            <w:noWrap w:val="0"/>
            <w:vAlign w:val="center"/>
          </w:tcPr>
          <w:p w14:paraId="4ADDD48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额定功率（kW）</w:t>
            </w:r>
          </w:p>
        </w:tc>
        <w:tc>
          <w:tcPr>
            <w:tcW w:w="952" w:type="dxa"/>
            <w:noWrap w:val="0"/>
            <w:vAlign w:val="center"/>
          </w:tcPr>
          <w:p w14:paraId="55D5A1CB">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生产</w:t>
            </w:r>
          </w:p>
          <w:p w14:paraId="78F949A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能力</w:t>
            </w:r>
          </w:p>
        </w:tc>
        <w:tc>
          <w:tcPr>
            <w:tcW w:w="952" w:type="dxa"/>
            <w:noWrap w:val="0"/>
            <w:vAlign w:val="center"/>
          </w:tcPr>
          <w:p w14:paraId="25A61F0A">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用于施</w:t>
            </w:r>
          </w:p>
          <w:p w14:paraId="10B0EB8E">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工部位</w:t>
            </w:r>
          </w:p>
        </w:tc>
        <w:tc>
          <w:tcPr>
            <w:tcW w:w="952" w:type="dxa"/>
            <w:noWrap w:val="0"/>
            <w:vAlign w:val="center"/>
          </w:tcPr>
          <w:p w14:paraId="6DA9ACD4">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备注</w:t>
            </w:r>
          </w:p>
        </w:tc>
      </w:tr>
      <w:tr w14:paraId="674A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9" w:type="dxa"/>
            <w:noWrap w:val="0"/>
            <w:vAlign w:val="center"/>
          </w:tcPr>
          <w:p w14:paraId="10FD2DC7">
            <w:pPr>
              <w:pStyle w:val="192"/>
              <w:jc w:val="center"/>
              <w:rPr>
                <w:color w:val="auto"/>
                <w:highlight w:val="none"/>
                <w:vertAlign w:val="baseline"/>
              </w:rPr>
            </w:pPr>
          </w:p>
        </w:tc>
        <w:tc>
          <w:tcPr>
            <w:tcW w:w="1135" w:type="dxa"/>
            <w:noWrap w:val="0"/>
            <w:vAlign w:val="center"/>
          </w:tcPr>
          <w:p w14:paraId="5B30BADB">
            <w:pPr>
              <w:pStyle w:val="192"/>
              <w:jc w:val="center"/>
              <w:rPr>
                <w:color w:val="auto"/>
                <w:highlight w:val="none"/>
                <w:vertAlign w:val="baseline"/>
              </w:rPr>
            </w:pPr>
          </w:p>
        </w:tc>
        <w:tc>
          <w:tcPr>
            <w:tcW w:w="952" w:type="dxa"/>
            <w:noWrap w:val="0"/>
            <w:vAlign w:val="center"/>
          </w:tcPr>
          <w:p w14:paraId="49551708">
            <w:pPr>
              <w:pStyle w:val="192"/>
              <w:jc w:val="center"/>
              <w:rPr>
                <w:color w:val="auto"/>
                <w:highlight w:val="none"/>
                <w:vertAlign w:val="baseline"/>
              </w:rPr>
            </w:pPr>
          </w:p>
        </w:tc>
        <w:tc>
          <w:tcPr>
            <w:tcW w:w="952" w:type="dxa"/>
            <w:noWrap w:val="0"/>
            <w:vAlign w:val="center"/>
          </w:tcPr>
          <w:p w14:paraId="1EDBB20C">
            <w:pPr>
              <w:pStyle w:val="192"/>
              <w:jc w:val="center"/>
              <w:rPr>
                <w:color w:val="auto"/>
                <w:highlight w:val="none"/>
                <w:vertAlign w:val="baseline"/>
              </w:rPr>
            </w:pPr>
          </w:p>
        </w:tc>
        <w:tc>
          <w:tcPr>
            <w:tcW w:w="952" w:type="dxa"/>
            <w:noWrap w:val="0"/>
            <w:vAlign w:val="center"/>
          </w:tcPr>
          <w:p w14:paraId="7DBC34C3">
            <w:pPr>
              <w:pStyle w:val="192"/>
              <w:jc w:val="center"/>
              <w:rPr>
                <w:color w:val="auto"/>
                <w:highlight w:val="none"/>
                <w:vertAlign w:val="baseline"/>
              </w:rPr>
            </w:pPr>
          </w:p>
        </w:tc>
        <w:tc>
          <w:tcPr>
            <w:tcW w:w="952" w:type="dxa"/>
            <w:noWrap w:val="0"/>
            <w:vAlign w:val="center"/>
          </w:tcPr>
          <w:p w14:paraId="1495601D">
            <w:pPr>
              <w:pStyle w:val="192"/>
              <w:jc w:val="center"/>
              <w:rPr>
                <w:color w:val="auto"/>
                <w:highlight w:val="none"/>
                <w:vertAlign w:val="baseline"/>
              </w:rPr>
            </w:pPr>
          </w:p>
        </w:tc>
        <w:tc>
          <w:tcPr>
            <w:tcW w:w="952" w:type="dxa"/>
            <w:noWrap w:val="0"/>
            <w:vAlign w:val="center"/>
          </w:tcPr>
          <w:p w14:paraId="398CCBC3">
            <w:pPr>
              <w:pStyle w:val="192"/>
              <w:jc w:val="center"/>
              <w:rPr>
                <w:color w:val="auto"/>
                <w:highlight w:val="none"/>
                <w:vertAlign w:val="baseline"/>
              </w:rPr>
            </w:pPr>
          </w:p>
        </w:tc>
        <w:tc>
          <w:tcPr>
            <w:tcW w:w="952" w:type="dxa"/>
            <w:noWrap w:val="0"/>
            <w:vAlign w:val="center"/>
          </w:tcPr>
          <w:p w14:paraId="3254CD32">
            <w:pPr>
              <w:pStyle w:val="192"/>
              <w:jc w:val="center"/>
              <w:rPr>
                <w:color w:val="auto"/>
                <w:highlight w:val="none"/>
                <w:vertAlign w:val="baseline"/>
              </w:rPr>
            </w:pPr>
          </w:p>
        </w:tc>
        <w:tc>
          <w:tcPr>
            <w:tcW w:w="952" w:type="dxa"/>
            <w:noWrap w:val="0"/>
            <w:vAlign w:val="center"/>
          </w:tcPr>
          <w:p w14:paraId="20E58443">
            <w:pPr>
              <w:pStyle w:val="192"/>
              <w:jc w:val="center"/>
              <w:rPr>
                <w:color w:val="auto"/>
                <w:highlight w:val="none"/>
                <w:vertAlign w:val="baseline"/>
              </w:rPr>
            </w:pPr>
          </w:p>
        </w:tc>
        <w:tc>
          <w:tcPr>
            <w:tcW w:w="952" w:type="dxa"/>
            <w:noWrap w:val="0"/>
            <w:vAlign w:val="center"/>
          </w:tcPr>
          <w:p w14:paraId="67E81E87">
            <w:pPr>
              <w:pStyle w:val="192"/>
              <w:jc w:val="center"/>
              <w:rPr>
                <w:color w:val="auto"/>
                <w:highlight w:val="none"/>
                <w:vertAlign w:val="baseline"/>
              </w:rPr>
            </w:pPr>
          </w:p>
        </w:tc>
      </w:tr>
      <w:tr w14:paraId="1A53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9" w:type="dxa"/>
            <w:noWrap w:val="0"/>
            <w:vAlign w:val="top"/>
          </w:tcPr>
          <w:p w14:paraId="49907585">
            <w:pPr>
              <w:pStyle w:val="192"/>
              <w:rPr>
                <w:color w:val="auto"/>
                <w:highlight w:val="none"/>
                <w:vertAlign w:val="baseline"/>
              </w:rPr>
            </w:pPr>
          </w:p>
        </w:tc>
        <w:tc>
          <w:tcPr>
            <w:tcW w:w="1135" w:type="dxa"/>
            <w:noWrap w:val="0"/>
            <w:vAlign w:val="top"/>
          </w:tcPr>
          <w:p w14:paraId="6EC6D4B1">
            <w:pPr>
              <w:pStyle w:val="192"/>
              <w:rPr>
                <w:color w:val="auto"/>
                <w:highlight w:val="none"/>
                <w:vertAlign w:val="baseline"/>
              </w:rPr>
            </w:pPr>
          </w:p>
        </w:tc>
        <w:tc>
          <w:tcPr>
            <w:tcW w:w="952" w:type="dxa"/>
            <w:noWrap w:val="0"/>
            <w:vAlign w:val="top"/>
          </w:tcPr>
          <w:p w14:paraId="65EFD4C4">
            <w:pPr>
              <w:pStyle w:val="192"/>
              <w:rPr>
                <w:color w:val="auto"/>
                <w:highlight w:val="none"/>
                <w:vertAlign w:val="baseline"/>
              </w:rPr>
            </w:pPr>
          </w:p>
        </w:tc>
        <w:tc>
          <w:tcPr>
            <w:tcW w:w="952" w:type="dxa"/>
            <w:noWrap w:val="0"/>
            <w:vAlign w:val="top"/>
          </w:tcPr>
          <w:p w14:paraId="4496F46E">
            <w:pPr>
              <w:pStyle w:val="192"/>
              <w:rPr>
                <w:color w:val="auto"/>
                <w:highlight w:val="none"/>
                <w:vertAlign w:val="baseline"/>
              </w:rPr>
            </w:pPr>
          </w:p>
        </w:tc>
        <w:tc>
          <w:tcPr>
            <w:tcW w:w="952" w:type="dxa"/>
            <w:noWrap w:val="0"/>
            <w:vAlign w:val="top"/>
          </w:tcPr>
          <w:p w14:paraId="7C599B42">
            <w:pPr>
              <w:pStyle w:val="192"/>
              <w:rPr>
                <w:color w:val="auto"/>
                <w:highlight w:val="none"/>
                <w:vertAlign w:val="baseline"/>
              </w:rPr>
            </w:pPr>
          </w:p>
        </w:tc>
        <w:tc>
          <w:tcPr>
            <w:tcW w:w="952" w:type="dxa"/>
            <w:noWrap w:val="0"/>
            <w:vAlign w:val="top"/>
          </w:tcPr>
          <w:p w14:paraId="54504135">
            <w:pPr>
              <w:pStyle w:val="192"/>
              <w:rPr>
                <w:color w:val="auto"/>
                <w:highlight w:val="none"/>
                <w:vertAlign w:val="baseline"/>
              </w:rPr>
            </w:pPr>
          </w:p>
        </w:tc>
        <w:tc>
          <w:tcPr>
            <w:tcW w:w="952" w:type="dxa"/>
            <w:noWrap w:val="0"/>
            <w:vAlign w:val="top"/>
          </w:tcPr>
          <w:p w14:paraId="3547F870">
            <w:pPr>
              <w:pStyle w:val="192"/>
              <w:rPr>
                <w:color w:val="auto"/>
                <w:highlight w:val="none"/>
                <w:vertAlign w:val="baseline"/>
              </w:rPr>
            </w:pPr>
          </w:p>
        </w:tc>
        <w:tc>
          <w:tcPr>
            <w:tcW w:w="952" w:type="dxa"/>
            <w:noWrap w:val="0"/>
            <w:vAlign w:val="top"/>
          </w:tcPr>
          <w:p w14:paraId="239FE2FF">
            <w:pPr>
              <w:pStyle w:val="192"/>
              <w:rPr>
                <w:color w:val="auto"/>
                <w:highlight w:val="none"/>
                <w:vertAlign w:val="baseline"/>
              </w:rPr>
            </w:pPr>
          </w:p>
        </w:tc>
        <w:tc>
          <w:tcPr>
            <w:tcW w:w="952" w:type="dxa"/>
            <w:noWrap w:val="0"/>
            <w:vAlign w:val="top"/>
          </w:tcPr>
          <w:p w14:paraId="04EA11E8">
            <w:pPr>
              <w:pStyle w:val="192"/>
              <w:rPr>
                <w:color w:val="auto"/>
                <w:highlight w:val="none"/>
                <w:vertAlign w:val="baseline"/>
              </w:rPr>
            </w:pPr>
          </w:p>
        </w:tc>
        <w:tc>
          <w:tcPr>
            <w:tcW w:w="952" w:type="dxa"/>
            <w:noWrap w:val="0"/>
            <w:vAlign w:val="top"/>
          </w:tcPr>
          <w:p w14:paraId="6E001C75">
            <w:pPr>
              <w:pStyle w:val="192"/>
              <w:rPr>
                <w:color w:val="auto"/>
                <w:highlight w:val="none"/>
                <w:vertAlign w:val="baseline"/>
              </w:rPr>
            </w:pPr>
          </w:p>
        </w:tc>
      </w:tr>
      <w:tr w14:paraId="2D49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9" w:type="dxa"/>
            <w:noWrap w:val="0"/>
            <w:vAlign w:val="top"/>
          </w:tcPr>
          <w:p w14:paraId="4D52CD95">
            <w:pPr>
              <w:pStyle w:val="192"/>
              <w:rPr>
                <w:color w:val="auto"/>
                <w:highlight w:val="none"/>
                <w:vertAlign w:val="baseline"/>
              </w:rPr>
            </w:pPr>
          </w:p>
        </w:tc>
        <w:tc>
          <w:tcPr>
            <w:tcW w:w="1135" w:type="dxa"/>
            <w:noWrap w:val="0"/>
            <w:vAlign w:val="top"/>
          </w:tcPr>
          <w:p w14:paraId="3780591D">
            <w:pPr>
              <w:pStyle w:val="192"/>
              <w:rPr>
                <w:color w:val="auto"/>
                <w:highlight w:val="none"/>
                <w:vertAlign w:val="baseline"/>
              </w:rPr>
            </w:pPr>
          </w:p>
        </w:tc>
        <w:tc>
          <w:tcPr>
            <w:tcW w:w="952" w:type="dxa"/>
            <w:noWrap w:val="0"/>
            <w:vAlign w:val="top"/>
          </w:tcPr>
          <w:p w14:paraId="4A44B6AE">
            <w:pPr>
              <w:pStyle w:val="192"/>
              <w:rPr>
                <w:color w:val="auto"/>
                <w:highlight w:val="none"/>
                <w:vertAlign w:val="baseline"/>
              </w:rPr>
            </w:pPr>
          </w:p>
        </w:tc>
        <w:tc>
          <w:tcPr>
            <w:tcW w:w="952" w:type="dxa"/>
            <w:noWrap w:val="0"/>
            <w:vAlign w:val="top"/>
          </w:tcPr>
          <w:p w14:paraId="7E3F2A3A">
            <w:pPr>
              <w:pStyle w:val="192"/>
              <w:rPr>
                <w:color w:val="auto"/>
                <w:highlight w:val="none"/>
                <w:vertAlign w:val="baseline"/>
              </w:rPr>
            </w:pPr>
          </w:p>
        </w:tc>
        <w:tc>
          <w:tcPr>
            <w:tcW w:w="952" w:type="dxa"/>
            <w:noWrap w:val="0"/>
            <w:vAlign w:val="top"/>
          </w:tcPr>
          <w:p w14:paraId="2A81793F">
            <w:pPr>
              <w:pStyle w:val="192"/>
              <w:rPr>
                <w:color w:val="auto"/>
                <w:highlight w:val="none"/>
                <w:vertAlign w:val="baseline"/>
              </w:rPr>
            </w:pPr>
          </w:p>
        </w:tc>
        <w:tc>
          <w:tcPr>
            <w:tcW w:w="952" w:type="dxa"/>
            <w:noWrap w:val="0"/>
            <w:vAlign w:val="top"/>
          </w:tcPr>
          <w:p w14:paraId="2BE821DA">
            <w:pPr>
              <w:pStyle w:val="192"/>
              <w:rPr>
                <w:color w:val="auto"/>
                <w:highlight w:val="none"/>
                <w:vertAlign w:val="baseline"/>
              </w:rPr>
            </w:pPr>
          </w:p>
        </w:tc>
        <w:tc>
          <w:tcPr>
            <w:tcW w:w="952" w:type="dxa"/>
            <w:noWrap w:val="0"/>
            <w:vAlign w:val="top"/>
          </w:tcPr>
          <w:p w14:paraId="5A846B72">
            <w:pPr>
              <w:pStyle w:val="192"/>
              <w:rPr>
                <w:color w:val="auto"/>
                <w:highlight w:val="none"/>
                <w:vertAlign w:val="baseline"/>
              </w:rPr>
            </w:pPr>
          </w:p>
        </w:tc>
        <w:tc>
          <w:tcPr>
            <w:tcW w:w="952" w:type="dxa"/>
            <w:noWrap w:val="0"/>
            <w:vAlign w:val="top"/>
          </w:tcPr>
          <w:p w14:paraId="576798D7">
            <w:pPr>
              <w:pStyle w:val="192"/>
              <w:rPr>
                <w:color w:val="auto"/>
                <w:highlight w:val="none"/>
                <w:vertAlign w:val="baseline"/>
              </w:rPr>
            </w:pPr>
          </w:p>
        </w:tc>
        <w:tc>
          <w:tcPr>
            <w:tcW w:w="952" w:type="dxa"/>
            <w:noWrap w:val="0"/>
            <w:vAlign w:val="top"/>
          </w:tcPr>
          <w:p w14:paraId="0756DBE0">
            <w:pPr>
              <w:pStyle w:val="192"/>
              <w:rPr>
                <w:color w:val="auto"/>
                <w:highlight w:val="none"/>
                <w:vertAlign w:val="baseline"/>
              </w:rPr>
            </w:pPr>
          </w:p>
        </w:tc>
        <w:tc>
          <w:tcPr>
            <w:tcW w:w="952" w:type="dxa"/>
            <w:noWrap w:val="0"/>
            <w:vAlign w:val="top"/>
          </w:tcPr>
          <w:p w14:paraId="228C2A59">
            <w:pPr>
              <w:pStyle w:val="192"/>
              <w:rPr>
                <w:color w:val="auto"/>
                <w:highlight w:val="none"/>
                <w:vertAlign w:val="baseline"/>
              </w:rPr>
            </w:pPr>
          </w:p>
        </w:tc>
      </w:tr>
      <w:tr w14:paraId="2A78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9" w:type="dxa"/>
            <w:noWrap w:val="0"/>
            <w:vAlign w:val="top"/>
          </w:tcPr>
          <w:p w14:paraId="44B84AAC">
            <w:pPr>
              <w:pStyle w:val="192"/>
              <w:rPr>
                <w:color w:val="auto"/>
                <w:highlight w:val="none"/>
                <w:vertAlign w:val="baseline"/>
              </w:rPr>
            </w:pPr>
          </w:p>
        </w:tc>
        <w:tc>
          <w:tcPr>
            <w:tcW w:w="1135" w:type="dxa"/>
            <w:noWrap w:val="0"/>
            <w:vAlign w:val="top"/>
          </w:tcPr>
          <w:p w14:paraId="1CEE2E77">
            <w:pPr>
              <w:pStyle w:val="192"/>
              <w:rPr>
                <w:color w:val="auto"/>
                <w:highlight w:val="none"/>
                <w:vertAlign w:val="baseline"/>
              </w:rPr>
            </w:pPr>
          </w:p>
        </w:tc>
        <w:tc>
          <w:tcPr>
            <w:tcW w:w="952" w:type="dxa"/>
            <w:noWrap w:val="0"/>
            <w:vAlign w:val="top"/>
          </w:tcPr>
          <w:p w14:paraId="45E5E99C">
            <w:pPr>
              <w:pStyle w:val="192"/>
              <w:rPr>
                <w:color w:val="auto"/>
                <w:highlight w:val="none"/>
                <w:vertAlign w:val="baseline"/>
              </w:rPr>
            </w:pPr>
          </w:p>
        </w:tc>
        <w:tc>
          <w:tcPr>
            <w:tcW w:w="952" w:type="dxa"/>
            <w:noWrap w:val="0"/>
            <w:vAlign w:val="top"/>
          </w:tcPr>
          <w:p w14:paraId="3E1B9A33">
            <w:pPr>
              <w:pStyle w:val="192"/>
              <w:rPr>
                <w:color w:val="auto"/>
                <w:highlight w:val="none"/>
                <w:vertAlign w:val="baseline"/>
              </w:rPr>
            </w:pPr>
          </w:p>
        </w:tc>
        <w:tc>
          <w:tcPr>
            <w:tcW w:w="952" w:type="dxa"/>
            <w:noWrap w:val="0"/>
            <w:vAlign w:val="top"/>
          </w:tcPr>
          <w:p w14:paraId="06291CBB">
            <w:pPr>
              <w:pStyle w:val="192"/>
              <w:rPr>
                <w:color w:val="auto"/>
                <w:highlight w:val="none"/>
                <w:vertAlign w:val="baseline"/>
              </w:rPr>
            </w:pPr>
          </w:p>
        </w:tc>
        <w:tc>
          <w:tcPr>
            <w:tcW w:w="952" w:type="dxa"/>
            <w:noWrap w:val="0"/>
            <w:vAlign w:val="top"/>
          </w:tcPr>
          <w:p w14:paraId="3F0850EA">
            <w:pPr>
              <w:pStyle w:val="192"/>
              <w:rPr>
                <w:color w:val="auto"/>
                <w:highlight w:val="none"/>
                <w:vertAlign w:val="baseline"/>
              </w:rPr>
            </w:pPr>
          </w:p>
        </w:tc>
        <w:tc>
          <w:tcPr>
            <w:tcW w:w="952" w:type="dxa"/>
            <w:noWrap w:val="0"/>
            <w:vAlign w:val="top"/>
          </w:tcPr>
          <w:p w14:paraId="3EF80882">
            <w:pPr>
              <w:pStyle w:val="192"/>
              <w:rPr>
                <w:color w:val="auto"/>
                <w:highlight w:val="none"/>
                <w:vertAlign w:val="baseline"/>
              </w:rPr>
            </w:pPr>
          </w:p>
        </w:tc>
        <w:tc>
          <w:tcPr>
            <w:tcW w:w="952" w:type="dxa"/>
            <w:noWrap w:val="0"/>
            <w:vAlign w:val="top"/>
          </w:tcPr>
          <w:p w14:paraId="343179BB">
            <w:pPr>
              <w:pStyle w:val="192"/>
              <w:rPr>
                <w:color w:val="auto"/>
                <w:highlight w:val="none"/>
                <w:vertAlign w:val="baseline"/>
              </w:rPr>
            </w:pPr>
          </w:p>
        </w:tc>
        <w:tc>
          <w:tcPr>
            <w:tcW w:w="952" w:type="dxa"/>
            <w:noWrap w:val="0"/>
            <w:vAlign w:val="top"/>
          </w:tcPr>
          <w:p w14:paraId="2F36C899">
            <w:pPr>
              <w:pStyle w:val="192"/>
              <w:rPr>
                <w:color w:val="auto"/>
                <w:highlight w:val="none"/>
                <w:vertAlign w:val="baseline"/>
              </w:rPr>
            </w:pPr>
          </w:p>
        </w:tc>
        <w:tc>
          <w:tcPr>
            <w:tcW w:w="952" w:type="dxa"/>
            <w:noWrap w:val="0"/>
            <w:vAlign w:val="top"/>
          </w:tcPr>
          <w:p w14:paraId="7E07C71C">
            <w:pPr>
              <w:pStyle w:val="192"/>
              <w:rPr>
                <w:color w:val="auto"/>
                <w:highlight w:val="none"/>
                <w:vertAlign w:val="baseline"/>
              </w:rPr>
            </w:pPr>
          </w:p>
        </w:tc>
      </w:tr>
      <w:tr w14:paraId="4106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9" w:type="dxa"/>
            <w:noWrap w:val="0"/>
            <w:vAlign w:val="top"/>
          </w:tcPr>
          <w:p w14:paraId="5743B5F8">
            <w:pPr>
              <w:pStyle w:val="192"/>
              <w:rPr>
                <w:color w:val="auto"/>
                <w:highlight w:val="none"/>
                <w:vertAlign w:val="baseline"/>
              </w:rPr>
            </w:pPr>
          </w:p>
        </w:tc>
        <w:tc>
          <w:tcPr>
            <w:tcW w:w="1135" w:type="dxa"/>
            <w:noWrap w:val="0"/>
            <w:vAlign w:val="top"/>
          </w:tcPr>
          <w:p w14:paraId="44636BB7">
            <w:pPr>
              <w:pStyle w:val="192"/>
              <w:rPr>
                <w:color w:val="auto"/>
                <w:highlight w:val="none"/>
                <w:vertAlign w:val="baseline"/>
              </w:rPr>
            </w:pPr>
          </w:p>
        </w:tc>
        <w:tc>
          <w:tcPr>
            <w:tcW w:w="952" w:type="dxa"/>
            <w:noWrap w:val="0"/>
            <w:vAlign w:val="top"/>
          </w:tcPr>
          <w:p w14:paraId="4E4093BF">
            <w:pPr>
              <w:pStyle w:val="192"/>
              <w:rPr>
                <w:color w:val="auto"/>
                <w:highlight w:val="none"/>
                <w:vertAlign w:val="baseline"/>
              </w:rPr>
            </w:pPr>
          </w:p>
        </w:tc>
        <w:tc>
          <w:tcPr>
            <w:tcW w:w="952" w:type="dxa"/>
            <w:noWrap w:val="0"/>
            <w:vAlign w:val="top"/>
          </w:tcPr>
          <w:p w14:paraId="3007F57B">
            <w:pPr>
              <w:pStyle w:val="192"/>
              <w:rPr>
                <w:color w:val="auto"/>
                <w:highlight w:val="none"/>
                <w:vertAlign w:val="baseline"/>
              </w:rPr>
            </w:pPr>
          </w:p>
        </w:tc>
        <w:tc>
          <w:tcPr>
            <w:tcW w:w="952" w:type="dxa"/>
            <w:noWrap w:val="0"/>
            <w:vAlign w:val="top"/>
          </w:tcPr>
          <w:p w14:paraId="7761B5BB">
            <w:pPr>
              <w:pStyle w:val="192"/>
              <w:rPr>
                <w:color w:val="auto"/>
                <w:highlight w:val="none"/>
                <w:vertAlign w:val="baseline"/>
              </w:rPr>
            </w:pPr>
          </w:p>
        </w:tc>
        <w:tc>
          <w:tcPr>
            <w:tcW w:w="952" w:type="dxa"/>
            <w:noWrap w:val="0"/>
            <w:vAlign w:val="top"/>
          </w:tcPr>
          <w:p w14:paraId="38678BB2">
            <w:pPr>
              <w:pStyle w:val="192"/>
              <w:rPr>
                <w:color w:val="auto"/>
                <w:highlight w:val="none"/>
                <w:vertAlign w:val="baseline"/>
              </w:rPr>
            </w:pPr>
          </w:p>
        </w:tc>
        <w:tc>
          <w:tcPr>
            <w:tcW w:w="952" w:type="dxa"/>
            <w:noWrap w:val="0"/>
            <w:vAlign w:val="top"/>
          </w:tcPr>
          <w:p w14:paraId="1FBBD0D0">
            <w:pPr>
              <w:pStyle w:val="192"/>
              <w:rPr>
                <w:color w:val="auto"/>
                <w:highlight w:val="none"/>
                <w:vertAlign w:val="baseline"/>
              </w:rPr>
            </w:pPr>
          </w:p>
        </w:tc>
        <w:tc>
          <w:tcPr>
            <w:tcW w:w="952" w:type="dxa"/>
            <w:noWrap w:val="0"/>
            <w:vAlign w:val="top"/>
          </w:tcPr>
          <w:p w14:paraId="0091C423">
            <w:pPr>
              <w:pStyle w:val="192"/>
              <w:rPr>
                <w:color w:val="auto"/>
                <w:highlight w:val="none"/>
                <w:vertAlign w:val="baseline"/>
              </w:rPr>
            </w:pPr>
          </w:p>
        </w:tc>
        <w:tc>
          <w:tcPr>
            <w:tcW w:w="952" w:type="dxa"/>
            <w:noWrap w:val="0"/>
            <w:vAlign w:val="top"/>
          </w:tcPr>
          <w:p w14:paraId="707ACC0D">
            <w:pPr>
              <w:pStyle w:val="192"/>
              <w:rPr>
                <w:color w:val="auto"/>
                <w:highlight w:val="none"/>
                <w:vertAlign w:val="baseline"/>
              </w:rPr>
            </w:pPr>
          </w:p>
        </w:tc>
        <w:tc>
          <w:tcPr>
            <w:tcW w:w="952" w:type="dxa"/>
            <w:noWrap w:val="0"/>
            <w:vAlign w:val="top"/>
          </w:tcPr>
          <w:p w14:paraId="60845B8E">
            <w:pPr>
              <w:pStyle w:val="192"/>
              <w:rPr>
                <w:color w:val="auto"/>
                <w:highlight w:val="none"/>
                <w:vertAlign w:val="baseline"/>
              </w:rPr>
            </w:pPr>
          </w:p>
        </w:tc>
      </w:tr>
      <w:tr w14:paraId="13CA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9" w:type="dxa"/>
            <w:noWrap w:val="0"/>
            <w:vAlign w:val="top"/>
          </w:tcPr>
          <w:p w14:paraId="456033FF">
            <w:pPr>
              <w:pStyle w:val="192"/>
              <w:rPr>
                <w:color w:val="auto"/>
                <w:highlight w:val="none"/>
                <w:vertAlign w:val="baseline"/>
              </w:rPr>
            </w:pPr>
          </w:p>
        </w:tc>
        <w:tc>
          <w:tcPr>
            <w:tcW w:w="1135" w:type="dxa"/>
            <w:noWrap w:val="0"/>
            <w:vAlign w:val="top"/>
          </w:tcPr>
          <w:p w14:paraId="58D00B42">
            <w:pPr>
              <w:pStyle w:val="192"/>
              <w:rPr>
                <w:color w:val="auto"/>
                <w:highlight w:val="none"/>
                <w:vertAlign w:val="baseline"/>
              </w:rPr>
            </w:pPr>
          </w:p>
        </w:tc>
        <w:tc>
          <w:tcPr>
            <w:tcW w:w="952" w:type="dxa"/>
            <w:noWrap w:val="0"/>
            <w:vAlign w:val="top"/>
          </w:tcPr>
          <w:p w14:paraId="10F136F9">
            <w:pPr>
              <w:pStyle w:val="192"/>
              <w:rPr>
                <w:color w:val="auto"/>
                <w:highlight w:val="none"/>
                <w:vertAlign w:val="baseline"/>
              </w:rPr>
            </w:pPr>
          </w:p>
        </w:tc>
        <w:tc>
          <w:tcPr>
            <w:tcW w:w="952" w:type="dxa"/>
            <w:noWrap w:val="0"/>
            <w:vAlign w:val="top"/>
          </w:tcPr>
          <w:p w14:paraId="5F96DE56">
            <w:pPr>
              <w:pStyle w:val="192"/>
              <w:rPr>
                <w:color w:val="auto"/>
                <w:highlight w:val="none"/>
                <w:vertAlign w:val="baseline"/>
              </w:rPr>
            </w:pPr>
          </w:p>
        </w:tc>
        <w:tc>
          <w:tcPr>
            <w:tcW w:w="952" w:type="dxa"/>
            <w:noWrap w:val="0"/>
            <w:vAlign w:val="top"/>
          </w:tcPr>
          <w:p w14:paraId="0DD36D02">
            <w:pPr>
              <w:pStyle w:val="192"/>
              <w:rPr>
                <w:color w:val="auto"/>
                <w:highlight w:val="none"/>
                <w:vertAlign w:val="baseline"/>
              </w:rPr>
            </w:pPr>
          </w:p>
        </w:tc>
        <w:tc>
          <w:tcPr>
            <w:tcW w:w="952" w:type="dxa"/>
            <w:noWrap w:val="0"/>
            <w:vAlign w:val="top"/>
          </w:tcPr>
          <w:p w14:paraId="2A0BA9A0">
            <w:pPr>
              <w:pStyle w:val="192"/>
              <w:rPr>
                <w:color w:val="auto"/>
                <w:highlight w:val="none"/>
                <w:vertAlign w:val="baseline"/>
              </w:rPr>
            </w:pPr>
          </w:p>
        </w:tc>
        <w:tc>
          <w:tcPr>
            <w:tcW w:w="952" w:type="dxa"/>
            <w:noWrap w:val="0"/>
            <w:vAlign w:val="top"/>
          </w:tcPr>
          <w:p w14:paraId="1DD39298">
            <w:pPr>
              <w:pStyle w:val="192"/>
              <w:rPr>
                <w:color w:val="auto"/>
                <w:highlight w:val="none"/>
                <w:vertAlign w:val="baseline"/>
              </w:rPr>
            </w:pPr>
          </w:p>
        </w:tc>
        <w:tc>
          <w:tcPr>
            <w:tcW w:w="952" w:type="dxa"/>
            <w:noWrap w:val="0"/>
            <w:vAlign w:val="top"/>
          </w:tcPr>
          <w:p w14:paraId="2C056773">
            <w:pPr>
              <w:pStyle w:val="192"/>
              <w:rPr>
                <w:color w:val="auto"/>
                <w:highlight w:val="none"/>
                <w:vertAlign w:val="baseline"/>
              </w:rPr>
            </w:pPr>
          </w:p>
        </w:tc>
        <w:tc>
          <w:tcPr>
            <w:tcW w:w="952" w:type="dxa"/>
            <w:noWrap w:val="0"/>
            <w:vAlign w:val="top"/>
          </w:tcPr>
          <w:p w14:paraId="4B3F0927">
            <w:pPr>
              <w:pStyle w:val="192"/>
              <w:rPr>
                <w:color w:val="auto"/>
                <w:highlight w:val="none"/>
                <w:vertAlign w:val="baseline"/>
              </w:rPr>
            </w:pPr>
          </w:p>
        </w:tc>
        <w:tc>
          <w:tcPr>
            <w:tcW w:w="952" w:type="dxa"/>
            <w:noWrap w:val="0"/>
            <w:vAlign w:val="top"/>
          </w:tcPr>
          <w:p w14:paraId="0CD53A6B">
            <w:pPr>
              <w:pStyle w:val="192"/>
              <w:rPr>
                <w:color w:val="auto"/>
                <w:highlight w:val="none"/>
                <w:vertAlign w:val="baseline"/>
              </w:rPr>
            </w:pPr>
          </w:p>
        </w:tc>
      </w:tr>
      <w:tr w14:paraId="561C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9" w:type="dxa"/>
            <w:noWrap w:val="0"/>
            <w:vAlign w:val="top"/>
          </w:tcPr>
          <w:p w14:paraId="02D5703C">
            <w:pPr>
              <w:pStyle w:val="192"/>
              <w:rPr>
                <w:color w:val="auto"/>
                <w:highlight w:val="none"/>
                <w:vertAlign w:val="baseline"/>
              </w:rPr>
            </w:pPr>
          </w:p>
        </w:tc>
        <w:tc>
          <w:tcPr>
            <w:tcW w:w="1135" w:type="dxa"/>
            <w:noWrap w:val="0"/>
            <w:vAlign w:val="top"/>
          </w:tcPr>
          <w:p w14:paraId="495F7AA0">
            <w:pPr>
              <w:pStyle w:val="192"/>
              <w:rPr>
                <w:color w:val="auto"/>
                <w:highlight w:val="none"/>
                <w:vertAlign w:val="baseline"/>
              </w:rPr>
            </w:pPr>
          </w:p>
        </w:tc>
        <w:tc>
          <w:tcPr>
            <w:tcW w:w="952" w:type="dxa"/>
            <w:noWrap w:val="0"/>
            <w:vAlign w:val="top"/>
          </w:tcPr>
          <w:p w14:paraId="7BCDB034">
            <w:pPr>
              <w:pStyle w:val="192"/>
              <w:rPr>
                <w:color w:val="auto"/>
                <w:highlight w:val="none"/>
                <w:vertAlign w:val="baseline"/>
              </w:rPr>
            </w:pPr>
          </w:p>
        </w:tc>
        <w:tc>
          <w:tcPr>
            <w:tcW w:w="952" w:type="dxa"/>
            <w:noWrap w:val="0"/>
            <w:vAlign w:val="top"/>
          </w:tcPr>
          <w:p w14:paraId="4471ADE9">
            <w:pPr>
              <w:pStyle w:val="192"/>
              <w:rPr>
                <w:color w:val="auto"/>
                <w:highlight w:val="none"/>
                <w:vertAlign w:val="baseline"/>
              </w:rPr>
            </w:pPr>
          </w:p>
        </w:tc>
        <w:tc>
          <w:tcPr>
            <w:tcW w:w="952" w:type="dxa"/>
            <w:noWrap w:val="0"/>
            <w:vAlign w:val="top"/>
          </w:tcPr>
          <w:p w14:paraId="3773BAD4">
            <w:pPr>
              <w:pStyle w:val="192"/>
              <w:rPr>
                <w:color w:val="auto"/>
                <w:highlight w:val="none"/>
                <w:vertAlign w:val="baseline"/>
              </w:rPr>
            </w:pPr>
          </w:p>
        </w:tc>
        <w:tc>
          <w:tcPr>
            <w:tcW w:w="952" w:type="dxa"/>
            <w:noWrap w:val="0"/>
            <w:vAlign w:val="top"/>
          </w:tcPr>
          <w:p w14:paraId="15C7DFEC">
            <w:pPr>
              <w:pStyle w:val="192"/>
              <w:rPr>
                <w:color w:val="auto"/>
                <w:highlight w:val="none"/>
                <w:vertAlign w:val="baseline"/>
              </w:rPr>
            </w:pPr>
          </w:p>
        </w:tc>
        <w:tc>
          <w:tcPr>
            <w:tcW w:w="952" w:type="dxa"/>
            <w:noWrap w:val="0"/>
            <w:vAlign w:val="top"/>
          </w:tcPr>
          <w:p w14:paraId="7D48768E">
            <w:pPr>
              <w:pStyle w:val="192"/>
              <w:rPr>
                <w:color w:val="auto"/>
                <w:highlight w:val="none"/>
                <w:vertAlign w:val="baseline"/>
              </w:rPr>
            </w:pPr>
          </w:p>
        </w:tc>
        <w:tc>
          <w:tcPr>
            <w:tcW w:w="952" w:type="dxa"/>
            <w:noWrap w:val="0"/>
            <w:vAlign w:val="top"/>
          </w:tcPr>
          <w:p w14:paraId="4831AC5F">
            <w:pPr>
              <w:pStyle w:val="192"/>
              <w:rPr>
                <w:color w:val="auto"/>
                <w:highlight w:val="none"/>
                <w:vertAlign w:val="baseline"/>
              </w:rPr>
            </w:pPr>
          </w:p>
        </w:tc>
        <w:tc>
          <w:tcPr>
            <w:tcW w:w="952" w:type="dxa"/>
            <w:noWrap w:val="0"/>
            <w:vAlign w:val="top"/>
          </w:tcPr>
          <w:p w14:paraId="770A8A78">
            <w:pPr>
              <w:pStyle w:val="192"/>
              <w:rPr>
                <w:color w:val="auto"/>
                <w:highlight w:val="none"/>
                <w:vertAlign w:val="baseline"/>
              </w:rPr>
            </w:pPr>
          </w:p>
        </w:tc>
        <w:tc>
          <w:tcPr>
            <w:tcW w:w="952" w:type="dxa"/>
            <w:noWrap w:val="0"/>
            <w:vAlign w:val="top"/>
          </w:tcPr>
          <w:p w14:paraId="2D2D70B1">
            <w:pPr>
              <w:pStyle w:val="192"/>
              <w:rPr>
                <w:color w:val="auto"/>
                <w:highlight w:val="none"/>
                <w:vertAlign w:val="baseline"/>
              </w:rPr>
            </w:pPr>
          </w:p>
        </w:tc>
      </w:tr>
      <w:tr w14:paraId="0D9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top"/>
          </w:tcPr>
          <w:p w14:paraId="3F4B944C">
            <w:pPr>
              <w:pStyle w:val="192"/>
              <w:rPr>
                <w:color w:val="auto"/>
                <w:highlight w:val="none"/>
                <w:vertAlign w:val="baseline"/>
              </w:rPr>
            </w:pPr>
          </w:p>
        </w:tc>
        <w:tc>
          <w:tcPr>
            <w:tcW w:w="1135" w:type="dxa"/>
            <w:noWrap w:val="0"/>
            <w:vAlign w:val="top"/>
          </w:tcPr>
          <w:p w14:paraId="5052A38D">
            <w:pPr>
              <w:pStyle w:val="192"/>
              <w:rPr>
                <w:color w:val="auto"/>
                <w:highlight w:val="none"/>
                <w:vertAlign w:val="baseline"/>
              </w:rPr>
            </w:pPr>
          </w:p>
        </w:tc>
        <w:tc>
          <w:tcPr>
            <w:tcW w:w="952" w:type="dxa"/>
            <w:noWrap w:val="0"/>
            <w:vAlign w:val="top"/>
          </w:tcPr>
          <w:p w14:paraId="55D632AD">
            <w:pPr>
              <w:pStyle w:val="192"/>
              <w:rPr>
                <w:color w:val="auto"/>
                <w:highlight w:val="none"/>
                <w:vertAlign w:val="baseline"/>
              </w:rPr>
            </w:pPr>
          </w:p>
        </w:tc>
        <w:tc>
          <w:tcPr>
            <w:tcW w:w="952" w:type="dxa"/>
            <w:noWrap w:val="0"/>
            <w:vAlign w:val="top"/>
          </w:tcPr>
          <w:p w14:paraId="76398DA1">
            <w:pPr>
              <w:pStyle w:val="192"/>
              <w:rPr>
                <w:color w:val="auto"/>
                <w:highlight w:val="none"/>
                <w:vertAlign w:val="baseline"/>
              </w:rPr>
            </w:pPr>
          </w:p>
        </w:tc>
        <w:tc>
          <w:tcPr>
            <w:tcW w:w="952" w:type="dxa"/>
            <w:noWrap w:val="0"/>
            <w:vAlign w:val="top"/>
          </w:tcPr>
          <w:p w14:paraId="2AEF267B">
            <w:pPr>
              <w:pStyle w:val="192"/>
              <w:rPr>
                <w:color w:val="auto"/>
                <w:highlight w:val="none"/>
                <w:vertAlign w:val="baseline"/>
              </w:rPr>
            </w:pPr>
          </w:p>
        </w:tc>
        <w:tc>
          <w:tcPr>
            <w:tcW w:w="952" w:type="dxa"/>
            <w:noWrap w:val="0"/>
            <w:vAlign w:val="top"/>
          </w:tcPr>
          <w:p w14:paraId="676E8312">
            <w:pPr>
              <w:pStyle w:val="192"/>
              <w:rPr>
                <w:color w:val="auto"/>
                <w:highlight w:val="none"/>
                <w:vertAlign w:val="baseline"/>
              </w:rPr>
            </w:pPr>
          </w:p>
        </w:tc>
        <w:tc>
          <w:tcPr>
            <w:tcW w:w="952" w:type="dxa"/>
            <w:noWrap w:val="0"/>
            <w:vAlign w:val="top"/>
          </w:tcPr>
          <w:p w14:paraId="79F4FAAF">
            <w:pPr>
              <w:pStyle w:val="192"/>
              <w:rPr>
                <w:color w:val="auto"/>
                <w:highlight w:val="none"/>
                <w:vertAlign w:val="baseline"/>
              </w:rPr>
            </w:pPr>
          </w:p>
        </w:tc>
        <w:tc>
          <w:tcPr>
            <w:tcW w:w="952" w:type="dxa"/>
            <w:noWrap w:val="0"/>
            <w:vAlign w:val="top"/>
          </w:tcPr>
          <w:p w14:paraId="22C913F5">
            <w:pPr>
              <w:pStyle w:val="192"/>
              <w:rPr>
                <w:color w:val="auto"/>
                <w:highlight w:val="none"/>
                <w:vertAlign w:val="baseline"/>
              </w:rPr>
            </w:pPr>
          </w:p>
        </w:tc>
        <w:tc>
          <w:tcPr>
            <w:tcW w:w="952" w:type="dxa"/>
            <w:noWrap w:val="0"/>
            <w:vAlign w:val="top"/>
          </w:tcPr>
          <w:p w14:paraId="6608DD99">
            <w:pPr>
              <w:pStyle w:val="192"/>
              <w:rPr>
                <w:color w:val="auto"/>
                <w:highlight w:val="none"/>
                <w:vertAlign w:val="baseline"/>
              </w:rPr>
            </w:pPr>
          </w:p>
        </w:tc>
        <w:tc>
          <w:tcPr>
            <w:tcW w:w="952" w:type="dxa"/>
            <w:noWrap w:val="0"/>
            <w:vAlign w:val="top"/>
          </w:tcPr>
          <w:p w14:paraId="48A5E2E5">
            <w:pPr>
              <w:pStyle w:val="192"/>
              <w:rPr>
                <w:color w:val="auto"/>
                <w:highlight w:val="none"/>
                <w:vertAlign w:val="baseline"/>
              </w:rPr>
            </w:pPr>
          </w:p>
        </w:tc>
      </w:tr>
      <w:tr w14:paraId="7795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top"/>
          </w:tcPr>
          <w:p w14:paraId="641CD4B5">
            <w:pPr>
              <w:pStyle w:val="192"/>
              <w:rPr>
                <w:color w:val="auto"/>
                <w:highlight w:val="none"/>
                <w:vertAlign w:val="baseline"/>
              </w:rPr>
            </w:pPr>
          </w:p>
        </w:tc>
        <w:tc>
          <w:tcPr>
            <w:tcW w:w="1135" w:type="dxa"/>
            <w:noWrap w:val="0"/>
            <w:vAlign w:val="top"/>
          </w:tcPr>
          <w:p w14:paraId="295A301C">
            <w:pPr>
              <w:pStyle w:val="192"/>
              <w:rPr>
                <w:color w:val="auto"/>
                <w:highlight w:val="none"/>
                <w:vertAlign w:val="baseline"/>
              </w:rPr>
            </w:pPr>
          </w:p>
        </w:tc>
        <w:tc>
          <w:tcPr>
            <w:tcW w:w="952" w:type="dxa"/>
            <w:noWrap w:val="0"/>
            <w:vAlign w:val="top"/>
          </w:tcPr>
          <w:p w14:paraId="6C68F807">
            <w:pPr>
              <w:pStyle w:val="192"/>
              <w:rPr>
                <w:color w:val="auto"/>
                <w:highlight w:val="none"/>
                <w:vertAlign w:val="baseline"/>
              </w:rPr>
            </w:pPr>
          </w:p>
        </w:tc>
        <w:tc>
          <w:tcPr>
            <w:tcW w:w="952" w:type="dxa"/>
            <w:noWrap w:val="0"/>
            <w:vAlign w:val="top"/>
          </w:tcPr>
          <w:p w14:paraId="23C59464">
            <w:pPr>
              <w:pStyle w:val="192"/>
              <w:rPr>
                <w:color w:val="auto"/>
                <w:highlight w:val="none"/>
                <w:vertAlign w:val="baseline"/>
              </w:rPr>
            </w:pPr>
          </w:p>
        </w:tc>
        <w:tc>
          <w:tcPr>
            <w:tcW w:w="952" w:type="dxa"/>
            <w:noWrap w:val="0"/>
            <w:vAlign w:val="top"/>
          </w:tcPr>
          <w:p w14:paraId="3DB1C7AA">
            <w:pPr>
              <w:pStyle w:val="192"/>
              <w:rPr>
                <w:color w:val="auto"/>
                <w:highlight w:val="none"/>
                <w:vertAlign w:val="baseline"/>
              </w:rPr>
            </w:pPr>
          </w:p>
        </w:tc>
        <w:tc>
          <w:tcPr>
            <w:tcW w:w="952" w:type="dxa"/>
            <w:noWrap w:val="0"/>
            <w:vAlign w:val="top"/>
          </w:tcPr>
          <w:p w14:paraId="054B5095">
            <w:pPr>
              <w:pStyle w:val="192"/>
              <w:rPr>
                <w:color w:val="auto"/>
                <w:highlight w:val="none"/>
                <w:vertAlign w:val="baseline"/>
              </w:rPr>
            </w:pPr>
          </w:p>
        </w:tc>
        <w:tc>
          <w:tcPr>
            <w:tcW w:w="952" w:type="dxa"/>
            <w:noWrap w:val="0"/>
            <w:vAlign w:val="top"/>
          </w:tcPr>
          <w:p w14:paraId="2361FB24">
            <w:pPr>
              <w:pStyle w:val="192"/>
              <w:rPr>
                <w:color w:val="auto"/>
                <w:highlight w:val="none"/>
                <w:vertAlign w:val="baseline"/>
              </w:rPr>
            </w:pPr>
          </w:p>
        </w:tc>
        <w:tc>
          <w:tcPr>
            <w:tcW w:w="952" w:type="dxa"/>
            <w:noWrap w:val="0"/>
            <w:vAlign w:val="top"/>
          </w:tcPr>
          <w:p w14:paraId="643969D2">
            <w:pPr>
              <w:pStyle w:val="192"/>
              <w:rPr>
                <w:color w:val="auto"/>
                <w:highlight w:val="none"/>
                <w:vertAlign w:val="baseline"/>
              </w:rPr>
            </w:pPr>
          </w:p>
        </w:tc>
        <w:tc>
          <w:tcPr>
            <w:tcW w:w="952" w:type="dxa"/>
            <w:noWrap w:val="0"/>
            <w:vAlign w:val="top"/>
          </w:tcPr>
          <w:p w14:paraId="37AD0BCF">
            <w:pPr>
              <w:pStyle w:val="192"/>
              <w:rPr>
                <w:color w:val="auto"/>
                <w:highlight w:val="none"/>
                <w:vertAlign w:val="baseline"/>
              </w:rPr>
            </w:pPr>
          </w:p>
        </w:tc>
        <w:tc>
          <w:tcPr>
            <w:tcW w:w="952" w:type="dxa"/>
            <w:noWrap w:val="0"/>
            <w:vAlign w:val="top"/>
          </w:tcPr>
          <w:p w14:paraId="2160CD63">
            <w:pPr>
              <w:pStyle w:val="192"/>
              <w:rPr>
                <w:color w:val="auto"/>
                <w:highlight w:val="none"/>
                <w:vertAlign w:val="baseline"/>
              </w:rPr>
            </w:pPr>
          </w:p>
        </w:tc>
      </w:tr>
      <w:tr w14:paraId="6A7F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top"/>
          </w:tcPr>
          <w:p w14:paraId="1B153A18">
            <w:pPr>
              <w:pStyle w:val="192"/>
              <w:rPr>
                <w:color w:val="auto"/>
                <w:highlight w:val="none"/>
                <w:vertAlign w:val="baseline"/>
              </w:rPr>
            </w:pPr>
          </w:p>
        </w:tc>
        <w:tc>
          <w:tcPr>
            <w:tcW w:w="1135" w:type="dxa"/>
            <w:noWrap w:val="0"/>
            <w:vAlign w:val="top"/>
          </w:tcPr>
          <w:p w14:paraId="09453D83">
            <w:pPr>
              <w:pStyle w:val="192"/>
              <w:rPr>
                <w:color w:val="auto"/>
                <w:highlight w:val="none"/>
                <w:vertAlign w:val="baseline"/>
              </w:rPr>
            </w:pPr>
          </w:p>
        </w:tc>
        <w:tc>
          <w:tcPr>
            <w:tcW w:w="952" w:type="dxa"/>
            <w:noWrap w:val="0"/>
            <w:vAlign w:val="top"/>
          </w:tcPr>
          <w:p w14:paraId="78A698B4">
            <w:pPr>
              <w:pStyle w:val="192"/>
              <w:rPr>
                <w:color w:val="auto"/>
                <w:highlight w:val="none"/>
                <w:vertAlign w:val="baseline"/>
              </w:rPr>
            </w:pPr>
          </w:p>
        </w:tc>
        <w:tc>
          <w:tcPr>
            <w:tcW w:w="952" w:type="dxa"/>
            <w:noWrap w:val="0"/>
            <w:vAlign w:val="top"/>
          </w:tcPr>
          <w:p w14:paraId="2E220DED">
            <w:pPr>
              <w:pStyle w:val="192"/>
              <w:rPr>
                <w:color w:val="auto"/>
                <w:highlight w:val="none"/>
                <w:vertAlign w:val="baseline"/>
              </w:rPr>
            </w:pPr>
          </w:p>
        </w:tc>
        <w:tc>
          <w:tcPr>
            <w:tcW w:w="952" w:type="dxa"/>
            <w:noWrap w:val="0"/>
            <w:vAlign w:val="top"/>
          </w:tcPr>
          <w:p w14:paraId="49998C3C">
            <w:pPr>
              <w:pStyle w:val="192"/>
              <w:rPr>
                <w:color w:val="auto"/>
                <w:highlight w:val="none"/>
                <w:vertAlign w:val="baseline"/>
              </w:rPr>
            </w:pPr>
          </w:p>
        </w:tc>
        <w:tc>
          <w:tcPr>
            <w:tcW w:w="952" w:type="dxa"/>
            <w:noWrap w:val="0"/>
            <w:vAlign w:val="top"/>
          </w:tcPr>
          <w:p w14:paraId="592D9427">
            <w:pPr>
              <w:pStyle w:val="192"/>
              <w:rPr>
                <w:color w:val="auto"/>
                <w:highlight w:val="none"/>
                <w:vertAlign w:val="baseline"/>
              </w:rPr>
            </w:pPr>
          </w:p>
        </w:tc>
        <w:tc>
          <w:tcPr>
            <w:tcW w:w="952" w:type="dxa"/>
            <w:noWrap w:val="0"/>
            <w:vAlign w:val="top"/>
          </w:tcPr>
          <w:p w14:paraId="7074A16A">
            <w:pPr>
              <w:pStyle w:val="192"/>
              <w:rPr>
                <w:color w:val="auto"/>
                <w:highlight w:val="none"/>
                <w:vertAlign w:val="baseline"/>
              </w:rPr>
            </w:pPr>
          </w:p>
        </w:tc>
        <w:tc>
          <w:tcPr>
            <w:tcW w:w="952" w:type="dxa"/>
            <w:noWrap w:val="0"/>
            <w:vAlign w:val="top"/>
          </w:tcPr>
          <w:p w14:paraId="5AE3C6CC">
            <w:pPr>
              <w:pStyle w:val="192"/>
              <w:rPr>
                <w:color w:val="auto"/>
                <w:highlight w:val="none"/>
                <w:vertAlign w:val="baseline"/>
              </w:rPr>
            </w:pPr>
          </w:p>
        </w:tc>
        <w:tc>
          <w:tcPr>
            <w:tcW w:w="952" w:type="dxa"/>
            <w:noWrap w:val="0"/>
            <w:vAlign w:val="top"/>
          </w:tcPr>
          <w:p w14:paraId="230316F1">
            <w:pPr>
              <w:pStyle w:val="192"/>
              <w:rPr>
                <w:color w:val="auto"/>
                <w:highlight w:val="none"/>
                <w:vertAlign w:val="baseline"/>
              </w:rPr>
            </w:pPr>
          </w:p>
        </w:tc>
        <w:tc>
          <w:tcPr>
            <w:tcW w:w="952" w:type="dxa"/>
            <w:noWrap w:val="0"/>
            <w:vAlign w:val="top"/>
          </w:tcPr>
          <w:p w14:paraId="57735BF6">
            <w:pPr>
              <w:pStyle w:val="192"/>
              <w:rPr>
                <w:color w:val="auto"/>
                <w:highlight w:val="none"/>
                <w:vertAlign w:val="baseline"/>
              </w:rPr>
            </w:pPr>
          </w:p>
        </w:tc>
      </w:tr>
      <w:tr w14:paraId="119E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top"/>
          </w:tcPr>
          <w:p w14:paraId="74AC1C43">
            <w:pPr>
              <w:pStyle w:val="192"/>
              <w:rPr>
                <w:color w:val="auto"/>
                <w:highlight w:val="none"/>
                <w:vertAlign w:val="baseline"/>
              </w:rPr>
            </w:pPr>
          </w:p>
        </w:tc>
        <w:tc>
          <w:tcPr>
            <w:tcW w:w="1135" w:type="dxa"/>
            <w:noWrap w:val="0"/>
            <w:vAlign w:val="top"/>
          </w:tcPr>
          <w:p w14:paraId="5D692C67">
            <w:pPr>
              <w:pStyle w:val="192"/>
              <w:rPr>
                <w:color w:val="auto"/>
                <w:highlight w:val="none"/>
                <w:vertAlign w:val="baseline"/>
              </w:rPr>
            </w:pPr>
          </w:p>
        </w:tc>
        <w:tc>
          <w:tcPr>
            <w:tcW w:w="952" w:type="dxa"/>
            <w:noWrap w:val="0"/>
            <w:vAlign w:val="top"/>
          </w:tcPr>
          <w:p w14:paraId="04D53A39">
            <w:pPr>
              <w:pStyle w:val="192"/>
              <w:rPr>
                <w:color w:val="auto"/>
                <w:highlight w:val="none"/>
                <w:vertAlign w:val="baseline"/>
              </w:rPr>
            </w:pPr>
          </w:p>
        </w:tc>
        <w:tc>
          <w:tcPr>
            <w:tcW w:w="952" w:type="dxa"/>
            <w:noWrap w:val="0"/>
            <w:vAlign w:val="top"/>
          </w:tcPr>
          <w:p w14:paraId="43AA3D26">
            <w:pPr>
              <w:pStyle w:val="192"/>
              <w:rPr>
                <w:color w:val="auto"/>
                <w:highlight w:val="none"/>
                <w:vertAlign w:val="baseline"/>
              </w:rPr>
            </w:pPr>
          </w:p>
        </w:tc>
        <w:tc>
          <w:tcPr>
            <w:tcW w:w="952" w:type="dxa"/>
            <w:noWrap w:val="0"/>
            <w:vAlign w:val="top"/>
          </w:tcPr>
          <w:p w14:paraId="63FF6650">
            <w:pPr>
              <w:pStyle w:val="192"/>
              <w:rPr>
                <w:color w:val="auto"/>
                <w:highlight w:val="none"/>
                <w:vertAlign w:val="baseline"/>
              </w:rPr>
            </w:pPr>
          </w:p>
        </w:tc>
        <w:tc>
          <w:tcPr>
            <w:tcW w:w="952" w:type="dxa"/>
            <w:noWrap w:val="0"/>
            <w:vAlign w:val="top"/>
          </w:tcPr>
          <w:p w14:paraId="3710517A">
            <w:pPr>
              <w:pStyle w:val="192"/>
              <w:rPr>
                <w:color w:val="auto"/>
                <w:highlight w:val="none"/>
                <w:vertAlign w:val="baseline"/>
              </w:rPr>
            </w:pPr>
          </w:p>
        </w:tc>
        <w:tc>
          <w:tcPr>
            <w:tcW w:w="952" w:type="dxa"/>
            <w:noWrap w:val="0"/>
            <w:vAlign w:val="top"/>
          </w:tcPr>
          <w:p w14:paraId="3570D3C6">
            <w:pPr>
              <w:pStyle w:val="192"/>
              <w:rPr>
                <w:color w:val="auto"/>
                <w:highlight w:val="none"/>
                <w:vertAlign w:val="baseline"/>
              </w:rPr>
            </w:pPr>
          </w:p>
        </w:tc>
        <w:tc>
          <w:tcPr>
            <w:tcW w:w="952" w:type="dxa"/>
            <w:noWrap w:val="0"/>
            <w:vAlign w:val="top"/>
          </w:tcPr>
          <w:p w14:paraId="1BDA95DD">
            <w:pPr>
              <w:pStyle w:val="192"/>
              <w:rPr>
                <w:color w:val="auto"/>
                <w:highlight w:val="none"/>
                <w:vertAlign w:val="baseline"/>
              </w:rPr>
            </w:pPr>
          </w:p>
        </w:tc>
        <w:tc>
          <w:tcPr>
            <w:tcW w:w="952" w:type="dxa"/>
            <w:noWrap w:val="0"/>
            <w:vAlign w:val="top"/>
          </w:tcPr>
          <w:p w14:paraId="067B56DB">
            <w:pPr>
              <w:pStyle w:val="192"/>
              <w:rPr>
                <w:color w:val="auto"/>
                <w:highlight w:val="none"/>
                <w:vertAlign w:val="baseline"/>
              </w:rPr>
            </w:pPr>
          </w:p>
        </w:tc>
        <w:tc>
          <w:tcPr>
            <w:tcW w:w="952" w:type="dxa"/>
            <w:noWrap w:val="0"/>
            <w:vAlign w:val="top"/>
          </w:tcPr>
          <w:p w14:paraId="476E16E7">
            <w:pPr>
              <w:pStyle w:val="192"/>
              <w:rPr>
                <w:color w:val="auto"/>
                <w:highlight w:val="none"/>
                <w:vertAlign w:val="baseline"/>
              </w:rPr>
            </w:pPr>
          </w:p>
        </w:tc>
      </w:tr>
      <w:tr w14:paraId="4CC2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top"/>
          </w:tcPr>
          <w:p w14:paraId="5B1E6E2B">
            <w:pPr>
              <w:pStyle w:val="192"/>
              <w:rPr>
                <w:color w:val="auto"/>
                <w:highlight w:val="none"/>
                <w:vertAlign w:val="baseline"/>
              </w:rPr>
            </w:pPr>
          </w:p>
        </w:tc>
        <w:tc>
          <w:tcPr>
            <w:tcW w:w="1135" w:type="dxa"/>
            <w:noWrap w:val="0"/>
            <w:vAlign w:val="top"/>
          </w:tcPr>
          <w:p w14:paraId="5C612F2C">
            <w:pPr>
              <w:pStyle w:val="192"/>
              <w:rPr>
                <w:color w:val="auto"/>
                <w:highlight w:val="none"/>
                <w:vertAlign w:val="baseline"/>
              </w:rPr>
            </w:pPr>
          </w:p>
        </w:tc>
        <w:tc>
          <w:tcPr>
            <w:tcW w:w="952" w:type="dxa"/>
            <w:noWrap w:val="0"/>
            <w:vAlign w:val="top"/>
          </w:tcPr>
          <w:p w14:paraId="45BA40FF">
            <w:pPr>
              <w:pStyle w:val="192"/>
              <w:rPr>
                <w:color w:val="auto"/>
                <w:highlight w:val="none"/>
                <w:vertAlign w:val="baseline"/>
              </w:rPr>
            </w:pPr>
          </w:p>
        </w:tc>
        <w:tc>
          <w:tcPr>
            <w:tcW w:w="952" w:type="dxa"/>
            <w:noWrap w:val="0"/>
            <w:vAlign w:val="top"/>
          </w:tcPr>
          <w:p w14:paraId="4C463234">
            <w:pPr>
              <w:pStyle w:val="192"/>
              <w:rPr>
                <w:color w:val="auto"/>
                <w:highlight w:val="none"/>
                <w:vertAlign w:val="baseline"/>
              </w:rPr>
            </w:pPr>
          </w:p>
        </w:tc>
        <w:tc>
          <w:tcPr>
            <w:tcW w:w="952" w:type="dxa"/>
            <w:noWrap w:val="0"/>
            <w:vAlign w:val="top"/>
          </w:tcPr>
          <w:p w14:paraId="0089D225">
            <w:pPr>
              <w:pStyle w:val="192"/>
              <w:rPr>
                <w:color w:val="auto"/>
                <w:highlight w:val="none"/>
                <w:vertAlign w:val="baseline"/>
              </w:rPr>
            </w:pPr>
          </w:p>
        </w:tc>
        <w:tc>
          <w:tcPr>
            <w:tcW w:w="952" w:type="dxa"/>
            <w:noWrap w:val="0"/>
            <w:vAlign w:val="top"/>
          </w:tcPr>
          <w:p w14:paraId="625B0396">
            <w:pPr>
              <w:pStyle w:val="192"/>
              <w:rPr>
                <w:color w:val="auto"/>
                <w:highlight w:val="none"/>
                <w:vertAlign w:val="baseline"/>
              </w:rPr>
            </w:pPr>
          </w:p>
        </w:tc>
        <w:tc>
          <w:tcPr>
            <w:tcW w:w="952" w:type="dxa"/>
            <w:noWrap w:val="0"/>
            <w:vAlign w:val="top"/>
          </w:tcPr>
          <w:p w14:paraId="373905EE">
            <w:pPr>
              <w:pStyle w:val="192"/>
              <w:rPr>
                <w:color w:val="auto"/>
                <w:highlight w:val="none"/>
                <w:vertAlign w:val="baseline"/>
              </w:rPr>
            </w:pPr>
          </w:p>
        </w:tc>
        <w:tc>
          <w:tcPr>
            <w:tcW w:w="952" w:type="dxa"/>
            <w:noWrap w:val="0"/>
            <w:vAlign w:val="top"/>
          </w:tcPr>
          <w:p w14:paraId="5B6B4BA0">
            <w:pPr>
              <w:pStyle w:val="192"/>
              <w:rPr>
                <w:color w:val="auto"/>
                <w:highlight w:val="none"/>
                <w:vertAlign w:val="baseline"/>
              </w:rPr>
            </w:pPr>
          </w:p>
        </w:tc>
        <w:tc>
          <w:tcPr>
            <w:tcW w:w="952" w:type="dxa"/>
            <w:noWrap w:val="0"/>
            <w:vAlign w:val="top"/>
          </w:tcPr>
          <w:p w14:paraId="22C408C3">
            <w:pPr>
              <w:pStyle w:val="192"/>
              <w:rPr>
                <w:color w:val="auto"/>
                <w:highlight w:val="none"/>
                <w:vertAlign w:val="baseline"/>
              </w:rPr>
            </w:pPr>
          </w:p>
        </w:tc>
        <w:tc>
          <w:tcPr>
            <w:tcW w:w="952" w:type="dxa"/>
            <w:noWrap w:val="0"/>
            <w:vAlign w:val="top"/>
          </w:tcPr>
          <w:p w14:paraId="4ED5353F">
            <w:pPr>
              <w:pStyle w:val="192"/>
              <w:rPr>
                <w:color w:val="auto"/>
                <w:highlight w:val="none"/>
                <w:vertAlign w:val="baseline"/>
              </w:rPr>
            </w:pPr>
          </w:p>
        </w:tc>
      </w:tr>
      <w:tr w14:paraId="6DA5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noWrap w:val="0"/>
            <w:vAlign w:val="top"/>
          </w:tcPr>
          <w:p w14:paraId="41AFB5CF">
            <w:pPr>
              <w:pStyle w:val="192"/>
              <w:rPr>
                <w:color w:val="auto"/>
                <w:highlight w:val="none"/>
                <w:vertAlign w:val="baseline"/>
              </w:rPr>
            </w:pPr>
          </w:p>
        </w:tc>
        <w:tc>
          <w:tcPr>
            <w:tcW w:w="1135" w:type="dxa"/>
            <w:noWrap w:val="0"/>
            <w:vAlign w:val="top"/>
          </w:tcPr>
          <w:p w14:paraId="0E0FD6D2">
            <w:pPr>
              <w:pStyle w:val="192"/>
              <w:rPr>
                <w:color w:val="auto"/>
                <w:highlight w:val="none"/>
                <w:vertAlign w:val="baseline"/>
              </w:rPr>
            </w:pPr>
          </w:p>
        </w:tc>
        <w:tc>
          <w:tcPr>
            <w:tcW w:w="952" w:type="dxa"/>
            <w:noWrap w:val="0"/>
            <w:vAlign w:val="top"/>
          </w:tcPr>
          <w:p w14:paraId="24078AFF">
            <w:pPr>
              <w:pStyle w:val="192"/>
              <w:rPr>
                <w:color w:val="auto"/>
                <w:highlight w:val="none"/>
                <w:vertAlign w:val="baseline"/>
              </w:rPr>
            </w:pPr>
          </w:p>
        </w:tc>
        <w:tc>
          <w:tcPr>
            <w:tcW w:w="952" w:type="dxa"/>
            <w:noWrap w:val="0"/>
            <w:vAlign w:val="top"/>
          </w:tcPr>
          <w:p w14:paraId="3BD5E440">
            <w:pPr>
              <w:pStyle w:val="192"/>
              <w:rPr>
                <w:color w:val="auto"/>
                <w:highlight w:val="none"/>
                <w:vertAlign w:val="baseline"/>
              </w:rPr>
            </w:pPr>
          </w:p>
        </w:tc>
        <w:tc>
          <w:tcPr>
            <w:tcW w:w="952" w:type="dxa"/>
            <w:noWrap w:val="0"/>
            <w:vAlign w:val="top"/>
          </w:tcPr>
          <w:p w14:paraId="74BEF1AE">
            <w:pPr>
              <w:pStyle w:val="192"/>
              <w:rPr>
                <w:color w:val="auto"/>
                <w:highlight w:val="none"/>
                <w:vertAlign w:val="baseline"/>
              </w:rPr>
            </w:pPr>
          </w:p>
        </w:tc>
        <w:tc>
          <w:tcPr>
            <w:tcW w:w="952" w:type="dxa"/>
            <w:noWrap w:val="0"/>
            <w:vAlign w:val="top"/>
          </w:tcPr>
          <w:p w14:paraId="5A5B1F08">
            <w:pPr>
              <w:pStyle w:val="192"/>
              <w:rPr>
                <w:color w:val="auto"/>
                <w:highlight w:val="none"/>
                <w:vertAlign w:val="baseline"/>
              </w:rPr>
            </w:pPr>
          </w:p>
        </w:tc>
        <w:tc>
          <w:tcPr>
            <w:tcW w:w="952" w:type="dxa"/>
            <w:noWrap w:val="0"/>
            <w:vAlign w:val="top"/>
          </w:tcPr>
          <w:p w14:paraId="0FFE468A">
            <w:pPr>
              <w:pStyle w:val="192"/>
              <w:rPr>
                <w:color w:val="auto"/>
                <w:highlight w:val="none"/>
                <w:vertAlign w:val="baseline"/>
              </w:rPr>
            </w:pPr>
          </w:p>
        </w:tc>
        <w:tc>
          <w:tcPr>
            <w:tcW w:w="952" w:type="dxa"/>
            <w:noWrap w:val="0"/>
            <w:vAlign w:val="top"/>
          </w:tcPr>
          <w:p w14:paraId="2A4D3426">
            <w:pPr>
              <w:pStyle w:val="192"/>
              <w:rPr>
                <w:color w:val="auto"/>
                <w:highlight w:val="none"/>
                <w:vertAlign w:val="baseline"/>
              </w:rPr>
            </w:pPr>
          </w:p>
        </w:tc>
        <w:tc>
          <w:tcPr>
            <w:tcW w:w="952" w:type="dxa"/>
            <w:noWrap w:val="0"/>
            <w:vAlign w:val="top"/>
          </w:tcPr>
          <w:p w14:paraId="2E231848">
            <w:pPr>
              <w:pStyle w:val="192"/>
              <w:rPr>
                <w:color w:val="auto"/>
                <w:highlight w:val="none"/>
                <w:vertAlign w:val="baseline"/>
              </w:rPr>
            </w:pPr>
          </w:p>
        </w:tc>
        <w:tc>
          <w:tcPr>
            <w:tcW w:w="952" w:type="dxa"/>
            <w:noWrap w:val="0"/>
            <w:vAlign w:val="top"/>
          </w:tcPr>
          <w:p w14:paraId="3C29EAE1">
            <w:pPr>
              <w:pStyle w:val="192"/>
              <w:rPr>
                <w:color w:val="auto"/>
                <w:highlight w:val="none"/>
                <w:vertAlign w:val="baseline"/>
              </w:rPr>
            </w:pPr>
          </w:p>
        </w:tc>
      </w:tr>
      <w:tr w14:paraId="254F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9" w:type="dxa"/>
            <w:noWrap w:val="0"/>
            <w:vAlign w:val="top"/>
          </w:tcPr>
          <w:p w14:paraId="21DF6658">
            <w:pPr>
              <w:pStyle w:val="192"/>
              <w:rPr>
                <w:color w:val="auto"/>
                <w:highlight w:val="none"/>
                <w:vertAlign w:val="baseline"/>
              </w:rPr>
            </w:pPr>
          </w:p>
        </w:tc>
        <w:tc>
          <w:tcPr>
            <w:tcW w:w="1135" w:type="dxa"/>
            <w:noWrap w:val="0"/>
            <w:vAlign w:val="top"/>
          </w:tcPr>
          <w:p w14:paraId="235605A0">
            <w:pPr>
              <w:pStyle w:val="192"/>
              <w:rPr>
                <w:color w:val="auto"/>
                <w:highlight w:val="none"/>
                <w:vertAlign w:val="baseline"/>
              </w:rPr>
            </w:pPr>
          </w:p>
        </w:tc>
        <w:tc>
          <w:tcPr>
            <w:tcW w:w="952" w:type="dxa"/>
            <w:noWrap w:val="0"/>
            <w:vAlign w:val="top"/>
          </w:tcPr>
          <w:p w14:paraId="2CCC93D3">
            <w:pPr>
              <w:pStyle w:val="192"/>
              <w:rPr>
                <w:color w:val="auto"/>
                <w:highlight w:val="none"/>
                <w:vertAlign w:val="baseline"/>
              </w:rPr>
            </w:pPr>
          </w:p>
        </w:tc>
        <w:tc>
          <w:tcPr>
            <w:tcW w:w="952" w:type="dxa"/>
            <w:noWrap w:val="0"/>
            <w:vAlign w:val="top"/>
          </w:tcPr>
          <w:p w14:paraId="2B6EC1A3">
            <w:pPr>
              <w:pStyle w:val="192"/>
              <w:rPr>
                <w:color w:val="auto"/>
                <w:highlight w:val="none"/>
                <w:vertAlign w:val="baseline"/>
              </w:rPr>
            </w:pPr>
          </w:p>
        </w:tc>
        <w:tc>
          <w:tcPr>
            <w:tcW w:w="952" w:type="dxa"/>
            <w:noWrap w:val="0"/>
            <w:vAlign w:val="top"/>
          </w:tcPr>
          <w:p w14:paraId="2F17969B">
            <w:pPr>
              <w:pStyle w:val="192"/>
              <w:rPr>
                <w:color w:val="auto"/>
                <w:highlight w:val="none"/>
                <w:vertAlign w:val="baseline"/>
              </w:rPr>
            </w:pPr>
          </w:p>
        </w:tc>
        <w:tc>
          <w:tcPr>
            <w:tcW w:w="952" w:type="dxa"/>
            <w:noWrap w:val="0"/>
            <w:vAlign w:val="top"/>
          </w:tcPr>
          <w:p w14:paraId="46682935">
            <w:pPr>
              <w:pStyle w:val="192"/>
              <w:rPr>
                <w:color w:val="auto"/>
                <w:highlight w:val="none"/>
                <w:vertAlign w:val="baseline"/>
              </w:rPr>
            </w:pPr>
          </w:p>
        </w:tc>
        <w:tc>
          <w:tcPr>
            <w:tcW w:w="952" w:type="dxa"/>
            <w:noWrap w:val="0"/>
            <w:vAlign w:val="top"/>
          </w:tcPr>
          <w:p w14:paraId="3415B7F8">
            <w:pPr>
              <w:pStyle w:val="192"/>
              <w:rPr>
                <w:color w:val="auto"/>
                <w:highlight w:val="none"/>
                <w:vertAlign w:val="baseline"/>
              </w:rPr>
            </w:pPr>
          </w:p>
        </w:tc>
        <w:tc>
          <w:tcPr>
            <w:tcW w:w="952" w:type="dxa"/>
            <w:noWrap w:val="0"/>
            <w:vAlign w:val="top"/>
          </w:tcPr>
          <w:p w14:paraId="7C213617">
            <w:pPr>
              <w:pStyle w:val="192"/>
              <w:rPr>
                <w:color w:val="auto"/>
                <w:highlight w:val="none"/>
                <w:vertAlign w:val="baseline"/>
              </w:rPr>
            </w:pPr>
          </w:p>
        </w:tc>
        <w:tc>
          <w:tcPr>
            <w:tcW w:w="952" w:type="dxa"/>
            <w:noWrap w:val="0"/>
            <w:vAlign w:val="top"/>
          </w:tcPr>
          <w:p w14:paraId="0ECBF4FC">
            <w:pPr>
              <w:pStyle w:val="192"/>
              <w:rPr>
                <w:color w:val="auto"/>
                <w:highlight w:val="none"/>
                <w:vertAlign w:val="baseline"/>
              </w:rPr>
            </w:pPr>
          </w:p>
        </w:tc>
        <w:tc>
          <w:tcPr>
            <w:tcW w:w="952" w:type="dxa"/>
            <w:noWrap w:val="0"/>
            <w:vAlign w:val="top"/>
          </w:tcPr>
          <w:p w14:paraId="39B40F1A">
            <w:pPr>
              <w:pStyle w:val="192"/>
              <w:rPr>
                <w:color w:val="auto"/>
                <w:highlight w:val="none"/>
                <w:vertAlign w:val="baseline"/>
              </w:rPr>
            </w:pPr>
          </w:p>
        </w:tc>
      </w:tr>
      <w:tr w14:paraId="0BA8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9" w:type="dxa"/>
            <w:noWrap w:val="0"/>
            <w:vAlign w:val="top"/>
          </w:tcPr>
          <w:p w14:paraId="2589B84F">
            <w:pPr>
              <w:pStyle w:val="192"/>
              <w:rPr>
                <w:color w:val="auto"/>
                <w:highlight w:val="none"/>
                <w:vertAlign w:val="baseline"/>
              </w:rPr>
            </w:pPr>
          </w:p>
        </w:tc>
        <w:tc>
          <w:tcPr>
            <w:tcW w:w="1135" w:type="dxa"/>
            <w:noWrap w:val="0"/>
            <w:vAlign w:val="top"/>
          </w:tcPr>
          <w:p w14:paraId="4B077D01">
            <w:pPr>
              <w:pStyle w:val="192"/>
              <w:rPr>
                <w:color w:val="auto"/>
                <w:highlight w:val="none"/>
                <w:vertAlign w:val="baseline"/>
              </w:rPr>
            </w:pPr>
          </w:p>
        </w:tc>
        <w:tc>
          <w:tcPr>
            <w:tcW w:w="952" w:type="dxa"/>
            <w:noWrap w:val="0"/>
            <w:vAlign w:val="top"/>
          </w:tcPr>
          <w:p w14:paraId="35DE9439">
            <w:pPr>
              <w:pStyle w:val="192"/>
              <w:rPr>
                <w:color w:val="auto"/>
                <w:highlight w:val="none"/>
                <w:vertAlign w:val="baseline"/>
              </w:rPr>
            </w:pPr>
          </w:p>
        </w:tc>
        <w:tc>
          <w:tcPr>
            <w:tcW w:w="952" w:type="dxa"/>
            <w:noWrap w:val="0"/>
            <w:vAlign w:val="top"/>
          </w:tcPr>
          <w:p w14:paraId="50EC6A32">
            <w:pPr>
              <w:pStyle w:val="192"/>
              <w:rPr>
                <w:color w:val="auto"/>
                <w:highlight w:val="none"/>
                <w:vertAlign w:val="baseline"/>
              </w:rPr>
            </w:pPr>
          </w:p>
        </w:tc>
        <w:tc>
          <w:tcPr>
            <w:tcW w:w="952" w:type="dxa"/>
            <w:noWrap w:val="0"/>
            <w:vAlign w:val="top"/>
          </w:tcPr>
          <w:p w14:paraId="0EA6060C">
            <w:pPr>
              <w:pStyle w:val="192"/>
              <w:rPr>
                <w:color w:val="auto"/>
                <w:highlight w:val="none"/>
                <w:vertAlign w:val="baseline"/>
              </w:rPr>
            </w:pPr>
          </w:p>
        </w:tc>
        <w:tc>
          <w:tcPr>
            <w:tcW w:w="952" w:type="dxa"/>
            <w:noWrap w:val="0"/>
            <w:vAlign w:val="top"/>
          </w:tcPr>
          <w:p w14:paraId="199362A7">
            <w:pPr>
              <w:pStyle w:val="192"/>
              <w:rPr>
                <w:color w:val="auto"/>
                <w:highlight w:val="none"/>
                <w:vertAlign w:val="baseline"/>
              </w:rPr>
            </w:pPr>
          </w:p>
        </w:tc>
        <w:tc>
          <w:tcPr>
            <w:tcW w:w="952" w:type="dxa"/>
            <w:noWrap w:val="0"/>
            <w:vAlign w:val="top"/>
          </w:tcPr>
          <w:p w14:paraId="4D699B8A">
            <w:pPr>
              <w:pStyle w:val="192"/>
              <w:rPr>
                <w:color w:val="auto"/>
                <w:highlight w:val="none"/>
                <w:vertAlign w:val="baseline"/>
              </w:rPr>
            </w:pPr>
          </w:p>
        </w:tc>
        <w:tc>
          <w:tcPr>
            <w:tcW w:w="952" w:type="dxa"/>
            <w:noWrap w:val="0"/>
            <w:vAlign w:val="top"/>
          </w:tcPr>
          <w:p w14:paraId="1E69ED28">
            <w:pPr>
              <w:pStyle w:val="192"/>
              <w:rPr>
                <w:color w:val="auto"/>
                <w:highlight w:val="none"/>
                <w:vertAlign w:val="baseline"/>
              </w:rPr>
            </w:pPr>
          </w:p>
        </w:tc>
        <w:tc>
          <w:tcPr>
            <w:tcW w:w="952" w:type="dxa"/>
            <w:noWrap w:val="0"/>
            <w:vAlign w:val="top"/>
          </w:tcPr>
          <w:p w14:paraId="218ADD4A">
            <w:pPr>
              <w:pStyle w:val="192"/>
              <w:rPr>
                <w:color w:val="auto"/>
                <w:highlight w:val="none"/>
                <w:vertAlign w:val="baseline"/>
              </w:rPr>
            </w:pPr>
          </w:p>
        </w:tc>
        <w:tc>
          <w:tcPr>
            <w:tcW w:w="952" w:type="dxa"/>
            <w:noWrap w:val="0"/>
            <w:vAlign w:val="top"/>
          </w:tcPr>
          <w:p w14:paraId="7BC3B6FB">
            <w:pPr>
              <w:pStyle w:val="192"/>
              <w:rPr>
                <w:color w:val="auto"/>
                <w:highlight w:val="none"/>
                <w:vertAlign w:val="baseline"/>
              </w:rPr>
            </w:pPr>
          </w:p>
        </w:tc>
      </w:tr>
    </w:tbl>
    <w:p w14:paraId="22A1CF7A">
      <w:pPr>
        <w:rPr>
          <w:rFonts w:hint="eastAsia"/>
          <w:color w:val="auto"/>
          <w:highlight w:val="none"/>
        </w:rPr>
      </w:pPr>
    </w:p>
    <w:p w14:paraId="77322741">
      <w:pPr>
        <w:rPr>
          <w:rFonts w:hint="eastAsia"/>
          <w:color w:val="auto"/>
          <w:highlight w:val="none"/>
        </w:rPr>
      </w:pPr>
    </w:p>
    <w:p w14:paraId="1DEA500C">
      <w:pPr>
        <w:rPr>
          <w:rFonts w:hint="eastAsia"/>
          <w:color w:val="auto"/>
          <w:highlight w:val="none"/>
        </w:rPr>
      </w:pPr>
    </w:p>
    <w:p w14:paraId="22AA5775">
      <w:pPr>
        <w:rPr>
          <w:rFonts w:hint="eastAsia"/>
          <w:color w:val="auto"/>
          <w:highlight w:val="none"/>
        </w:rPr>
      </w:pPr>
    </w:p>
    <w:p w14:paraId="6FD7917C">
      <w:pPr>
        <w:rPr>
          <w:rFonts w:hint="eastAsia"/>
          <w:color w:val="auto"/>
          <w:highlight w:val="none"/>
        </w:rPr>
      </w:pPr>
    </w:p>
    <w:p w14:paraId="3F66AC6A">
      <w:pPr>
        <w:rPr>
          <w:rFonts w:hint="eastAsia"/>
          <w:color w:val="auto"/>
          <w:highlight w:val="none"/>
        </w:rPr>
      </w:pPr>
    </w:p>
    <w:p w14:paraId="50F99985">
      <w:pPr>
        <w:rPr>
          <w:rFonts w:hint="eastAsia"/>
          <w:color w:val="auto"/>
          <w:highlight w:val="none"/>
        </w:rPr>
      </w:pPr>
    </w:p>
    <w:p w14:paraId="77C9A98A">
      <w:pPr>
        <w:keepNext w:val="0"/>
        <w:keepLines w:val="0"/>
        <w:widowControl/>
        <w:suppressLineNumbers w:val="0"/>
        <w:jc w:val="center"/>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1-8 拟配备本项目的试验和检测仪器设备表</w:t>
      </w:r>
    </w:p>
    <w:p w14:paraId="4FED7B3A">
      <w:pPr>
        <w:keepNext w:val="0"/>
        <w:keepLines w:val="0"/>
        <w:widowControl/>
        <w:suppressLineNumbers w:val="0"/>
        <w:jc w:val="center"/>
        <w:rPr>
          <w:color w:val="auto"/>
          <w:highlight w:val="none"/>
        </w:rPr>
      </w:pPr>
    </w:p>
    <w:p w14:paraId="5DB68323">
      <w:pPr>
        <w:pStyle w:val="192"/>
        <w:rPr>
          <w:color w:val="auto"/>
          <w:highlight w:val="none"/>
        </w:rPr>
      </w:pPr>
    </w:p>
    <w:tbl>
      <w:tblPr>
        <w:tblStyle w:val="4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21"/>
        <w:gridCol w:w="995"/>
        <w:gridCol w:w="995"/>
        <w:gridCol w:w="995"/>
        <w:gridCol w:w="995"/>
        <w:gridCol w:w="1105"/>
        <w:gridCol w:w="1123"/>
        <w:gridCol w:w="758"/>
      </w:tblGrid>
      <w:tr w14:paraId="7C2B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9" w:type="dxa"/>
            <w:noWrap w:val="0"/>
            <w:vAlign w:val="center"/>
          </w:tcPr>
          <w:p w14:paraId="50675D41">
            <w:pPr>
              <w:jc w:val="center"/>
              <w:rPr>
                <w:color w:val="auto"/>
                <w:highlight w:val="none"/>
                <w:vertAlign w:val="baseline"/>
              </w:rPr>
            </w:pPr>
            <w:r>
              <w:rPr>
                <w:rFonts w:hint="eastAsia"/>
                <w:color w:val="auto"/>
                <w:highlight w:val="none"/>
              </w:rPr>
              <w:t>序号</w:t>
            </w:r>
          </w:p>
        </w:tc>
        <w:tc>
          <w:tcPr>
            <w:tcW w:w="1221" w:type="dxa"/>
            <w:noWrap w:val="0"/>
            <w:vAlign w:val="center"/>
          </w:tcPr>
          <w:p w14:paraId="25A94784">
            <w:pPr>
              <w:jc w:val="center"/>
              <w:rPr>
                <w:color w:val="auto"/>
                <w:highlight w:val="none"/>
                <w:vertAlign w:val="baseline"/>
              </w:rPr>
            </w:pPr>
            <w:r>
              <w:rPr>
                <w:rFonts w:hint="eastAsia"/>
                <w:color w:val="auto"/>
                <w:highlight w:val="none"/>
                <w:lang w:eastAsia="zh-CN"/>
              </w:rPr>
              <w:t>仪器</w:t>
            </w:r>
            <w:r>
              <w:rPr>
                <w:rFonts w:hint="eastAsia"/>
                <w:color w:val="auto"/>
                <w:highlight w:val="none"/>
              </w:rPr>
              <w:t>设备名称</w:t>
            </w:r>
          </w:p>
        </w:tc>
        <w:tc>
          <w:tcPr>
            <w:tcW w:w="995" w:type="dxa"/>
            <w:noWrap w:val="0"/>
            <w:vAlign w:val="center"/>
          </w:tcPr>
          <w:p w14:paraId="6B6888C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型号</w:t>
            </w:r>
          </w:p>
          <w:p w14:paraId="07CBF14C">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规格</w:t>
            </w:r>
          </w:p>
        </w:tc>
        <w:tc>
          <w:tcPr>
            <w:tcW w:w="995" w:type="dxa"/>
            <w:noWrap w:val="0"/>
            <w:vAlign w:val="center"/>
          </w:tcPr>
          <w:p w14:paraId="44546DC4">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数量</w:t>
            </w:r>
          </w:p>
        </w:tc>
        <w:tc>
          <w:tcPr>
            <w:tcW w:w="995" w:type="dxa"/>
            <w:noWrap w:val="0"/>
            <w:vAlign w:val="center"/>
          </w:tcPr>
          <w:p w14:paraId="548D22C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国别</w:t>
            </w:r>
          </w:p>
          <w:p w14:paraId="48212D28">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产地</w:t>
            </w:r>
          </w:p>
        </w:tc>
        <w:tc>
          <w:tcPr>
            <w:tcW w:w="995" w:type="dxa"/>
            <w:noWrap w:val="0"/>
            <w:vAlign w:val="center"/>
          </w:tcPr>
          <w:p w14:paraId="54D244B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制造</w:t>
            </w:r>
          </w:p>
          <w:p w14:paraId="4C22E741">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年份</w:t>
            </w:r>
          </w:p>
        </w:tc>
        <w:tc>
          <w:tcPr>
            <w:tcW w:w="1105" w:type="dxa"/>
            <w:noWrap w:val="0"/>
            <w:vAlign w:val="center"/>
          </w:tcPr>
          <w:p w14:paraId="6902F81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已使用台时数</w:t>
            </w:r>
          </w:p>
        </w:tc>
        <w:tc>
          <w:tcPr>
            <w:tcW w:w="1123" w:type="dxa"/>
            <w:noWrap w:val="0"/>
            <w:vAlign w:val="center"/>
          </w:tcPr>
          <w:p w14:paraId="07624C2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用途</w:t>
            </w:r>
          </w:p>
        </w:tc>
        <w:tc>
          <w:tcPr>
            <w:tcW w:w="758" w:type="dxa"/>
            <w:noWrap w:val="0"/>
            <w:vAlign w:val="center"/>
          </w:tcPr>
          <w:p w14:paraId="63ABFB84">
            <w:pPr>
              <w:keepNext w:val="0"/>
              <w:keepLines w:val="0"/>
              <w:widowControl/>
              <w:suppressLineNumbers w:val="0"/>
              <w:jc w:val="center"/>
              <w:rPr>
                <w:color w:val="auto"/>
                <w:highlight w:val="none"/>
                <w:vertAlign w:val="baseline"/>
              </w:rPr>
            </w:pPr>
            <w:r>
              <w:rPr>
                <w:rFonts w:hint="eastAsia" w:ascii="宋体" w:hAnsi="宋体" w:eastAsia="宋体" w:cs="宋体"/>
                <w:color w:val="auto"/>
                <w:kern w:val="0"/>
                <w:sz w:val="21"/>
                <w:szCs w:val="21"/>
                <w:highlight w:val="none"/>
                <w:lang w:val="en-US" w:eastAsia="zh-CN" w:bidi="ar"/>
              </w:rPr>
              <w:t>备注</w:t>
            </w:r>
          </w:p>
        </w:tc>
      </w:tr>
      <w:tr w14:paraId="424F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9" w:type="dxa"/>
            <w:noWrap w:val="0"/>
            <w:vAlign w:val="center"/>
          </w:tcPr>
          <w:p w14:paraId="7E282C9D">
            <w:pPr>
              <w:pStyle w:val="192"/>
              <w:jc w:val="center"/>
              <w:rPr>
                <w:color w:val="auto"/>
                <w:highlight w:val="none"/>
                <w:vertAlign w:val="baseline"/>
              </w:rPr>
            </w:pPr>
          </w:p>
        </w:tc>
        <w:tc>
          <w:tcPr>
            <w:tcW w:w="1221" w:type="dxa"/>
            <w:noWrap w:val="0"/>
            <w:vAlign w:val="center"/>
          </w:tcPr>
          <w:p w14:paraId="06BF667E">
            <w:pPr>
              <w:pStyle w:val="192"/>
              <w:jc w:val="center"/>
              <w:rPr>
                <w:color w:val="auto"/>
                <w:highlight w:val="none"/>
                <w:vertAlign w:val="baseline"/>
              </w:rPr>
            </w:pPr>
          </w:p>
        </w:tc>
        <w:tc>
          <w:tcPr>
            <w:tcW w:w="995" w:type="dxa"/>
            <w:noWrap w:val="0"/>
            <w:vAlign w:val="center"/>
          </w:tcPr>
          <w:p w14:paraId="6C807E22">
            <w:pPr>
              <w:pStyle w:val="192"/>
              <w:jc w:val="center"/>
              <w:rPr>
                <w:color w:val="auto"/>
                <w:highlight w:val="none"/>
                <w:vertAlign w:val="baseline"/>
              </w:rPr>
            </w:pPr>
          </w:p>
        </w:tc>
        <w:tc>
          <w:tcPr>
            <w:tcW w:w="995" w:type="dxa"/>
            <w:noWrap w:val="0"/>
            <w:vAlign w:val="center"/>
          </w:tcPr>
          <w:p w14:paraId="38BF22B4">
            <w:pPr>
              <w:pStyle w:val="192"/>
              <w:jc w:val="center"/>
              <w:rPr>
                <w:color w:val="auto"/>
                <w:highlight w:val="none"/>
                <w:vertAlign w:val="baseline"/>
              </w:rPr>
            </w:pPr>
          </w:p>
        </w:tc>
        <w:tc>
          <w:tcPr>
            <w:tcW w:w="995" w:type="dxa"/>
            <w:noWrap w:val="0"/>
            <w:vAlign w:val="center"/>
          </w:tcPr>
          <w:p w14:paraId="1B872848">
            <w:pPr>
              <w:pStyle w:val="192"/>
              <w:jc w:val="center"/>
              <w:rPr>
                <w:color w:val="auto"/>
                <w:highlight w:val="none"/>
                <w:vertAlign w:val="baseline"/>
              </w:rPr>
            </w:pPr>
          </w:p>
        </w:tc>
        <w:tc>
          <w:tcPr>
            <w:tcW w:w="995" w:type="dxa"/>
            <w:noWrap w:val="0"/>
            <w:vAlign w:val="center"/>
          </w:tcPr>
          <w:p w14:paraId="586A08E3">
            <w:pPr>
              <w:pStyle w:val="192"/>
              <w:jc w:val="center"/>
              <w:rPr>
                <w:color w:val="auto"/>
                <w:highlight w:val="none"/>
                <w:vertAlign w:val="baseline"/>
              </w:rPr>
            </w:pPr>
          </w:p>
        </w:tc>
        <w:tc>
          <w:tcPr>
            <w:tcW w:w="1105" w:type="dxa"/>
            <w:noWrap w:val="0"/>
            <w:vAlign w:val="center"/>
          </w:tcPr>
          <w:p w14:paraId="13125BB9">
            <w:pPr>
              <w:pStyle w:val="192"/>
              <w:jc w:val="center"/>
              <w:rPr>
                <w:color w:val="auto"/>
                <w:highlight w:val="none"/>
                <w:vertAlign w:val="baseline"/>
              </w:rPr>
            </w:pPr>
          </w:p>
        </w:tc>
        <w:tc>
          <w:tcPr>
            <w:tcW w:w="1123" w:type="dxa"/>
            <w:noWrap w:val="0"/>
            <w:vAlign w:val="center"/>
          </w:tcPr>
          <w:p w14:paraId="264E6451">
            <w:pPr>
              <w:pStyle w:val="192"/>
              <w:jc w:val="center"/>
              <w:rPr>
                <w:color w:val="auto"/>
                <w:highlight w:val="none"/>
                <w:vertAlign w:val="baseline"/>
              </w:rPr>
            </w:pPr>
          </w:p>
        </w:tc>
        <w:tc>
          <w:tcPr>
            <w:tcW w:w="758" w:type="dxa"/>
            <w:noWrap w:val="0"/>
            <w:vAlign w:val="center"/>
          </w:tcPr>
          <w:p w14:paraId="08716996">
            <w:pPr>
              <w:pStyle w:val="192"/>
              <w:jc w:val="center"/>
              <w:rPr>
                <w:color w:val="auto"/>
                <w:highlight w:val="none"/>
                <w:vertAlign w:val="baseline"/>
              </w:rPr>
            </w:pPr>
          </w:p>
        </w:tc>
      </w:tr>
      <w:tr w14:paraId="1F55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9" w:type="dxa"/>
            <w:noWrap w:val="0"/>
            <w:vAlign w:val="top"/>
          </w:tcPr>
          <w:p w14:paraId="043755E3">
            <w:pPr>
              <w:pStyle w:val="192"/>
              <w:rPr>
                <w:color w:val="auto"/>
                <w:highlight w:val="none"/>
                <w:vertAlign w:val="baseline"/>
              </w:rPr>
            </w:pPr>
          </w:p>
        </w:tc>
        <w:tc>
          <w:tcPr>
            <w:tcW w:w="1221" w:type="dxa"/>
            <w:noWrap w:val="0"/>
            <w:vAlign w:val="top"/>
          </w:tcPr>
          <w:p w14:paraId="44F25ED6">
            <w:pPr>
              <w:pStyle w:val="192"/>
              <w:rPr>
                <w:color w:val="auto"/>
                <w:highlight w:val="none"/>
                <w:vertAlign w:val="baseline"/>
              </w:rPr>
            </w:pPr>
          </w:p>
        </w:tc>
        <w:tc>
          <w:tcPr>
            <w:tcW w:w="995" w:type="dxa"/>
            <w:noWrap w:val="0"/>
            <w:vAlign w:val="top"/>
          </w:tcPr>
          <w:p w14:paraId="75AF29CE">
            <w:pPr>
              <w:pStyle w:val="192"/>
              <w:rPr>
                <w:color w:val="auto"/>
                <w:highlight w:val="none"/>
                <w:vertAlign w:val="baseline"/>
              </w:rPr>
            </w:pPr>
          </w:p>
        </w:tc>
        <w:tc>
          <w:tcPr>
            <w:tcW w:w="995" w:type="dxa"/>
            <w:noWrap w:val="0"/>
            <w:vAlign w:val="top"/>
          </w:tcPr>
          <w:p w14:paraId="7F77E213">
            <w:pPr>
              <w:pStyle w:val="192"/>
              <w:rPr>
                <w:color w:val="auto"/>
                <w:highlight w:val="none"/>
                <w:vertAlign w:val="baseline"/>
              </w:rPr>
            </w:pPr>
          </w:p>
        </w:tc>
        <w:tc>
          <w:tcPr>
            <w:tcW w:w="995" w:type="dxa"/>
            <w:noWrap w:val="0"/>
            <w:vAlign w:val="top"/>
          </w:tcPr>
          <w:p w14:paraId="57C533D0">
            <w:pPr>
              <w:pStyle w:val="192"/>
              <w:rPr>
                <w:color w:val="auto"/>
                <w:highlight w:val="none"/>
                <w:vertAlign w:val="baseline"/>
              </w:rPr>
            </w:pPr>
          </w:p>
        </w:tc>
        <w:tc>
          <w:tcPr>
            <w:tcW w:w="995" w:type="dxa"/>
            <w:noWrap w:val="0"/>
            <w:vAlign w:val="top"/>
          </w:tcPr>
          <w:p w14:paraId="5FA3E502">
            <w:pPr>
              <w:pStyle w:val="192"/>
              <w:rPr>
                <w:color w:val="auto"/>
                <w:highlight w:val="none"/>
                <w:vertAlign w:val="baseline"/>
              </w:rPr>
            </w:pPr>
          </w:p>
        </w:tc>
        <w:tc>
          <w:tcPr>
            <w:tcW w:w="1105" w:type="dxa"/>
            <w:noWrap w:val="0"/>
            <w:vAlign w:val="top"/>
          </w:tcPr>
          <w:p w14:paraId="045587BA">
            <w:pPr>
              <w:pStyle w:val="192"/>
              <w:rPr>
                <w:color w:val="auto"/>
                <w:highlight w:val="none"/>
                <w:vertAlign w:val="baseline"/>
              </w:rPr>
            </w:pPr>
          </w:p>
        </w:tc>
        <w:tc>
          <w:tcPr>
            <w:tcW w:w="1123" w:type="dxa"/>
            <w:noWrap w:val="0"/>
            <w:vAlign w:val="top"/>
          </w:tcPr>
          <w:p w14:paraId="600C8A0A">
            <w:pPr>
              <w:pStyle w:val="192"/>
              <w:rPr>
                <w:color w:val="auto"/>
                <w:highlight w:val="none"/>
                <w:vertAlign w:val="baseline"/>
              </w:rPr>
            </w:pPr>
          </w:p>
        </w:tc>
        <w:tc>
          <w:tcPr>
            <w:tcW w:w="758" w:type="dxa"/>
            <w:noWrap w:val="0"/>
            <w:vAlign w:val="top"/>
          </w:tcPr>
          <w:p w14:paraId="320227B9">
            <w:pPr>
              <w:pStyle w:val="192"/>
              <w:rPr>
                <w:color w:val="auto"/>
                <w:highlight w:val="none"/>
                <w:vertAlign w:val="baseline"/>
              </w:rPr>
            </w:pPr>
          </w:p>
        </w:tc>
      </w:tr>
      <w:tr w14:paraId="1545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9" w:type="dxa"/>
            <w:noWrap w:val="0"/>
            <w:vAlign w:val="top"/>
          </w:tcPr>
          <w:p w14:paraId="32F2BE50">
            <w:pPr>
              <w:pStyle w:val="192"/>
              <w:rPr>
                <w:color w:val="auto"/>
                <w:highlight w:val="none"/>
                <w:vertAlign w:val="baseline"/>
              </w:rPr>
            </w:pPr>
          </w:p>
        </w:tc>
        <w:tc>
          <w:tcPr>
            <w:tcW w:w="1221" w:type="dxa"/>
            <w:noWrap w:val="0"/>
            <w:vAlign w:val="top"/>
          </w:tcPr>
          <w:p w14:paraId="41DD7C9E">
            <w:pPr>
              <w:pStyle w:val="192"/>
              <w:rPr>
                <w:color w:val="auto"/>
                <w:highlight w:val="none"/>
                <w:vertAlign w:val="baseline"/>
              </w:rPr>
            </w:pPr>
          </w:p>
        </w:tc>
        <w:tc>
          <w:tcPr>
            <w:tcW w:w="995" w:type="dxa"/>
            <w:noWrap w:val="0"/>
            <w:vAlign w:val="top"/>
          </w:tcPr>
          <w:p w14:paraId="1C67BAA4">
            <w:pPr>
              <w:pStyle w:val="192"/>
              <w:rPr>
                <w:color w:val="auto"/>
                <w:highlight w:val="none"/>
                <w:vertAlign w:val="baseline"/>
              </w:rPr>
            </w:pPr>
          </w:p>
        </w:tc>
        <w:tc>
          <w:tcPr>
            <w:tcW w:w="995" w:type="dxa"/>
            <w:noWrap w:val="0"/>
            <w:vAlign w:val="top"/>
          </w:tcPr>
          <w:p w14:paraId="667BC6AD">
            <w:pPr>
              <w:pStyle w:val="192"/>
              <w:rPr>
                <w:color w:val="auto"/>
                <w:highlight w:val="none"/>
                <w:vertAlign w:val="baseline"/>
              </w:rPr>
            </w:pPr>
          </w:p>
        </w:tc>
        <w:tc>
          <w:tcPr>
            <w:tcW w:w="995" w:type="dxa"/>
            <w:noWrap w:val="0"/>
            <w:vAlign w:val="top"/>
          </w:tcPr>
          <w:p w14:paraId="3676FBEC">
            <w:pPr>
              <w:pStyle w:val="192"/>
              <w:rPr>
                <w:color w:val="auto"/>
                <w:highlight w:val="none"/>
                <w:vertAlign w:val="baseline"/>
              </w:rPr>
            </w:pPr>
          </w:p>
        </w:tc>
        <w:tc>
          <w:tcPr>
            <w:tcW w:w="995" w:type="dxa"/>
            <w:noWrap w:val="0"/>
            <w:vAlign w:val="top"/>
          </w:tcPr>
          <w:p w14:paraId="6EFA34AE">
            <w:pPr>
              <w:pStyle w:val="192"/>
              <w:rPr>
                <w:color w:val="auto"/>
                <w:highlight w:val="none"/>
                <w:vertAlign w:val="baseline"/>
              </w:rPr>
            </w:pPr>
          </w:p>
        </w:tc>
        <w:tc>
          <w:tcPr>
            <w:tcW w:w="1105" w:type="dxa"/>
            <w:noWrap w:val="0"/>
            <w:vAlign w:val="top"/>
          </w:tcPr>
          <w:p w14:paraId="54AE4B98">
            <w:pPr>
              <w:pStyle w:val="192"/>
              <w:rPr>
                <w:color w:val="auto"/>
                <w:highlight w:val="none"/>
                <w:vertAlign w:val="baseline"/>
              </w:rPr>
            </w:pPr>
          </w:p>
        </w:tc>
        <w:tc>
          <w:tcPr>
            <w:tcW w:w="1123" w:type="dxa"/>
            <w:noWrap w:val="0"/>
            <w:vAlign w:val="top"/>
          </w:tcPr>
          <w:p w14:paraId="57ACD046">
            <w:pPr>
              <w:pStyle w:val="192"/>
              <w:rPr>
                <w:color w:val="auto"/>
                <w:highlight w:val="none"/>
                <w:vertAlign w:val="baseline"/>
              </w:rPr>
            </w:pPr>
          </w:p>
        </w:tc>
        <w:tc>
          <w:tcPr>
            <w:tcW w:w="758" w:type="dxa"/>
            <w:noWrap w:val="0"/>
            <w:vAlign w:val="top"/>
          </w:tcPr>
          <w:p w14:paraId="1C7FC026">
            <w:pPr>
              <w:pStyle w:val="192"/>
              <w:rPr>
                <w:color w:val="auto"/>
                <w:highlight w:val="none"/>
                <w:vertAlign w:val="baseline"/>
              </w:rPr>
            </w:pPr>
          </w:p>
        </w:tc>
      </w:tr>
      <w:tr w14:paraId="0A45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9" w:type="dxa"/>
            <w:noWrap w:val="0"/>
            <w:vAlign w:val="top"/>
          </w:tcPr>
          <w:p w14:paraId="485404A8">
            <w:pPr>
              <w:pStyle w:val="192"/>
              <w:rPr>
                <w:color w:val="auto"/>
                <w:highlight w:val="none"/>
                <w:vertAlign w:val="baseline"/>
              </w:rPr>
            </w:pPr>
          </w:p>
        </w:tc>
        <w:tc>
          <w:tcPr>
            <w:tcW w:w="1221" w:type="dxa"/>
            <w:noWrap w:val="0"/>
            <w:vAlign w:val="top"/>
          </w:tcPr>
          <w:p w14:paraId="6A0CDC32">
            <w:pPr>
              <w:pStyle w:val="192"/>
              <w:rPr>
                <w:color w:val="auto"/>
                <w:highlight w:val="none"/>
                <w:vertAlign w:val="baseline"/>
              </w:rPr>
            </w:pPr>
          </w:p>
        </w:tc>
        <w:tc>
          <w:tcPr>
            <w:tcW w:w="995" w:type="dxa"/>
            <w:noWrap w:val="0"/>
            <w:vAlign w:val="top"/>
          </w:tcPr>
          <w:p w14:paraId="7B9BC8B5">
            <w:pPr>
              <w:pStyle w:val="192"/>
              <w:rPr>
                <w:color w:val="auto"/>
                <w:highlight w:val="none"/>
                <w:vertAlign w:val="baseline"/>
              </w:rPr>
            </w:pPr>
          </w:p>
        </w:tc>
        <w:tc>
          <w:tcPr>
            <w:tcW w:w="995" w:type="dxa"/>
            <w:noWrap w:val="0"/>
            <w:vAlign w:val="top"/>
          </w:tcPr>
          <w:p w14:paraId="6B5EA45A">
            <w:pPr>
              <w:pStyle w:val="192"/>
              <w:rPr>
                <w:color w:val="auto"/>
                <w:highlight w:val="none"/>
                <w:vertAlign w:val="baseline"/>
              </w:rPr>
            </w:pPr>
          </w:p>
        </w:tc>
        <w:tc>
          <w:tcPr>
            <w:tcW w:w="995" w:type="dxa"/>
            <w:noWrap w:val="0"/>
            <w:vAlign w:val="top"/>
          </w:tcPr>
          <w:p w14:paraId="3CC09FEC">
            <w:pPr>
              <w:pStyle w:val="192"/>
              <w:rPr>
                <w:color w:val="auto"/>
                <w:highlight w:val="none"/>
                <w:vertAlign w:val="baseline"/>
              </w:rPr>
            </w:pPr>
          </w:p>
        </w:tc>
        <w:tc>
          <w:tcPr>
            <w:tcW w:w="995" w:type="dxa"/>
            <w:noWrap w:val="0"/>
            <w:vAlign w:val="top"/>
          </w:tcPr>
          <w:p w14:paraId="13324010">
            <w:pPr>
              <w:pStyle w:val="192"/>
              <w:rPr>
                <w:color w:val="auto"/>
                <w:highlight w:val="none"/>
                <w:vertAlign w:val="baseline"/>
              </w:rPr>
            </w:pPr>
          </w:p>
        </w:tc>
        <w:tc>
          <w:tcPr>
            <w:tcW w:w="1105" w:type="dxa"/>
            <w:noWrap w:val="0"/>
            <w:vAlign w:val="top"/>
          </w:tcPr>
          <w:p w14:paraId="46CBA02A">
            <w:pPr>
              <w:pStyle w:val="192"/>
              <w:rPr>
                <w:color w:val="auto"/>
                <w:highlight w:val="none"/>
                <w:vertAlign w:val="baseline"/>
              </w:rPr>
            </w:pPr>
          </w:p>
        </w:tc>
        <w:tc>
          <w:tcPr>
            <w:tcW w:w="1123" w:type="dxa"/>
            <w:noWrap w:val="0"/>
            <w:vAlign w:val="top"/>
          </w:tcPr>
          <w:p w14:paraId="763ECBD7">
            <w:pPr>
              <w:pStyle w:val="192"/>
              <w:rPr>
                <w:color w:val="auto"/>
                <w:highlight w:val="none"/>
                <w:vertAlign w:val="baseline"/>
              </w:rPr>
            </w:pPr>
          </w:p>
        </w:tc>
        <w:tc>
          <w:tcPr>
            <w:tcW w:w="758" w:type="dxa"/>
            <w:noWrap w:val="0"/>
            <w:vAlign w:val="top"/>
          </w:tcPr>
          <w:p w14:paraId="4CCBA430">
            <w:pPr>
              <w:pStyle w:val="192"/>
              <w:rPr>
                <w:color w:val="auto"/>
                <w:highlight w:val="none"/>
                <w:vertAlign w:val="baseline"/>
              </w:rPr>
            </w:pPr>
          </w:p>
        </w:tc>
      </w:tr>
      <w:tr w14:paraId="3B3C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9" w:type="dxa"/>
            <w:noWrap w:val="0"/>
            <w:vAlign w:val="top"/>
          </w:tcPr>
          <w:p w14:paraId="5C12084D">
            <w:pPr>
              <w:pStyle w:val="192"/>
              <w:rPr>
                <w:color w:val="auto"/>
                <w:highlight w:val="none"/>
                <w:vertAlign w:val="baseline"/>
              </w:rPr>
            </w:pPr>
          </w:p>
        </w:tc>
        <w:tc>
          <w:tcPr>
            <w:tcW w:w="1221" w:type="dxa"/>
            <w:noWrap w:val="0"/>
            <w:vAlign w:val="top"/>
          </w:tcPr>
          <w:p w14:paraId="0B987351">
            <w:pPr>
              <w:pStyle w:val="192"/>
              <w:rPr>
                <w:color w:val="auto"/>
                <w:highlight w:val="none"/>
                <w:vertAlign w:val="baseline"/>
              </w:rPr>
            </w:pPr>
          </w:p>
        </w:tc>
        <w:tc>
          <w:tcPr>
            <w:tcW w:w="995" w:type="dxa"/>
            <w:noWrap w:val="0"/>
            <w:vAlign w:val="top"/>
          </w:tcPr>
          <w:p w14:paraId="3833AB39">
            <w:pPr>
              <w:pStyle w:val="192"/>
              <w:rPr>
                <w:color w:val="auto"/>
                <w:highlight w:val="none"/>
                <w:vertAlign w:val="baseline"/>
              </w:rPr>
            </w:pPr>
          </w:p>
        </w:tc>
        <w:tc>
          <w:tcPr>
            <w:tcW w:w="995" w:type="dxa"/>
            <w:noWrap w:val="0"/>
            <w:vAlign w:val="top"/>
          </w:tcPr>
          <w:p w14:paraId="429E935D">
            <w:pPr>
              <w:pStyle w:val="192"/>
              <w:rPr>
                <w:color w:val="auto"/>
                <w:highlight w:val="none"/>
                <w:vertAlign w:val="baseline"/>
              </w:rPr>
            </w:pPr>
          </w:p>
        </w:tc>
        <w:tc>
          <w:tcPr>
            <w:tcW w:w="995" w:type="dxa"/>
            <w:noWrap w:val="0"/>
            <w:vAlign w:val="top"/>
          </w:tcPr>
          <w:p w14:paraId="5EADEB7C">
            <w:pPr>
              <w:pStyle w:val="192"/>
              <w:rPr>
                <w:color w:val="auto"/>
                <w:highlight w:val="none"/>
                <w:vertAlign w:val="baseline"/>
              </w:rPr>
            </w:pPr>
          </w:p>
        </w:tc>
        <w:tc>
          <w:tcPr>
            <w:tcW w:w="995" w:type="dxa"/>
            <w:noWrap w:val="0"/>
            <w:vAlign w:val="top"/>
          </w:tcPr>
          <w:p w14:paraId="232570B5">
            <w:pPr>
              <w:pStyle w:val="192"/>
              <w:rPr>
                <w:color w:val="auto"/>
                <w:highlight w:val="none"/>
                <w:vertAlign w:val="baseline"/>
              </w:rPr>
            </w:pPr>
          </w:p>
        </w:tc>
        <w:tc>
          <w:tcPr>
            <w:tcW w:w="1105" w:type="dxa"/>
            <w:noWrap w:val="0"/>
            <w:vAlign w:val="top"/>
          </w:tcPr>
          <w:p w14:paraId="23C69143">
            <w:pPr>
              <w:pStyle w:val="192"/>
              <w:rPr>
                <w:color w:val="auto"/>
                <w:highlight w:val="none"/>
                <w:vertAlign w:val="baseline"/>
              </w:rPr>
            </w:pPr>
          </w:p>
        </w:tc>
        <w:tc>
          <w:tcPr>
            <w:tcW w:w="1123" w:type="dxa"/>
            <w:noWrap w:val="0"/>
            <w:vAlign w:val="top"/>
          </w:tcPr>
          <w:p w14:paraId="1517AB81">
            <w:pPr>
              <w:pStyle w:val="192"/>
              <w:rPr>
                <w:color w:val="auto"/>
                <w:highlight w:val="none"/>
                <w:vertAlign w:val="baseline"/>
              </w:rPr>
            </w:pPr>
          </w:p>
        </w:tc>
        <w:tc>
          <w:tcPr>
            <w:tcW w:w="758" w:type="dxa"/>
            <w:noWrap w:val="0"/>
            <w:vAlign w:val="top"/>
          </w:tcPr>
          <w:p w14:paraId="0BCBC82F">
            <w:pPr>
              <w:pStyle w:val="192"/>
              <w:rPr>
                <w:color w:val="auto"/>
                <w:highlight w:val="none"/>
                <w:vertAlign w:val="baseline"/>
              </w:rPr>
            </w:pPr>
          </w:p>
        </w:tc>
      </w:tr>
      <w:tr w14:paraId="2422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9" w:type="dxa"/>
            <w:noWrap w:val="0"/>
            <w:vAlign w:val="top"/>
          </w:tcPr>
          <w:p w14:paraId="4A37FF25">
            <w:pPr>
              <w:pStyle w:val="192"/>
              <w:rPr>
                <w:color w:val="auto"/>
                <w:highlight w:val="none"/>
                <w:vertAlign w:val="baseline"/>
              </w:rPr>
            </w:pPr>
          </w:p>
        </w:tc>
        <w:tc>
          <w:tcPr>
            <w:tcW w:w="1221" w:type="dxa"/>
            <w:noWrap w:val="0"/>
            <w:vAlign w:val="top"/>
          </w:tcPr>
          <w:p w14:paraId="0011818A">
            <w:pPr>
              <w:pStyle w:val="192"/>
              <w:rPr>
                <w:color w:val="auto"/>
                <w:highlight w:val="none"/>
                <w:vertAlign w:val="baseline"/>
              </w:rPr>
            </w:pPr>
          </w:p>
        </w:tc>
        <w:tc>
          <w:tcPr>
            <w:tcW w:w="995" w:type="dxa"/>
            <w:noWrap w:val="0"/>
            <w:vAlign w:val="top"/>
          </w:tcPr>
          <w:p w14:paraId="12946D94">
            <w:pPr>
              <w:pStyle w:val="192"/>
              <w:rPr>
                <w:color w:val="auto"/>
                <w:highlight w:val="none"/>
                <w:vertAlign w:val="baseline"/>
              </w:rPr>
            </w:pPr>
          </w:p>
        </w:tc>
        <w:tc>
          <w:tcPr>
            <w:tcW w:w="995" w:type="dxa"/>
            <w:noWrap w:val="0"/>
            <w:vAlign w:val="top"/>
          </w:tcPr>
          <w:p w14:paraId="340DF19B">
            <w:pPr>
              <w:pStyle w:val="192"/>
              <w:rPr>
                <w:color w:val="auto"/>
                <w:highlight w:val="none"/>
                <w:vertAlign w:val="baseline"/>
              </w:rPr>
            </w:pPr>
          </w:p>
        </w:tc>
        <w:tc>
          <w:tcPr>
            <w:tcW w:w="995" w:type="dxa"/>
            <w:noWrap w:val="0"/>
            <w:vAlign w:val="top"/>
          </w:tcPr>
          <w:p w14:paraId="34EAAEC5">
            <w:pPr>
              <w:pStyle w:val="192"/>
              <w:rPr>
                <w:color w:val="auto"/>
                <w:highlight w:val="none"/>
                <w:vertAlign w:val="baseline"/>
              </w:rPr>
            </w:pPr>
          </w:p>
        </w:tc>
        <w:tc>
          <w:tcPr>
            <w:tcW w:w="995" w:type="dxa"/>
            <w:noWrap w:val="0"/>
            <w:vAlign w:val="top"/>
          </w:tcPr>
          <w:p w14:paraId="3C128582">
            <w:pPr>
              <w:pStyle w:val="192"/>
              <w:rPr>
                <w:color w:val="auto"/>
                <w:highlight w:val="none"/>
                <w:vertAlign w:val="baseline"/>
              </w:rPr>
            </w:pPr>
          </w:p>
        </w:tc>
        <w:tc>
          <w:tcPr>
            <w:tcW w:w="1105" w:type="dxa"/>
            <w:noWrap w:val="0"/>
            <w:vAlign w:val="top"/>
          </w:tcPr>
          <w:p w14:paraId="604F60B4">
            <w:pPr>
              <w:pStyle w:val="192"/>
              <w:rPr>
                <w:color w:val="auto"/>
                <w:highlight w:val="none"/>
                <w:vertAlign w:val="baseline"/>
              </w:rPr>
            </w:pPr>
          </w:p>
        </w:tc>
        <w:tc>
          <w:tcPr>
            <w:tcW w:w="1123" w:type="dxa"/>
            <w:noWrap w:val="0"/>
            <w:vAlign w:val="top"/>
          </w:tcPr>
          <w:p w14:paraId="5156BE6E">
            <w:pPr>
              <w:pStyle w:val="192"/>
              <w:rPr>
                <w:color w:val="auto"/>
                <w:highlight w:val="none"/>
                <w:vertAlign w:val="baseline"/>
              </w:rPr>
            </w:pPr>
          </w:p>
        </w:tc>
        <w:tc>
          <w:tcPr>
            <w:tcW w:w="758" w:type="dxa"/>
            <w:noWrap w:val="0"/>
            <w:vAlign w:val="top"/>
          </w:tcPr>
          <w:p w14:paraId="6584F2E1">
            <w:pPr>
              <w:pStyle w:val="192"/>
              <w:rPr>
                <w:color w:val="auto"/>
                <w:highlight w:val="none"/>
                <w:vertAlign w:val="baseline"/>
              </w:rPr>
            </w:pPr>
          </w:p>
        </w:tc>
      </w:tr>
      <w:tr w14:paraId="3409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9" w:type="dxa"/>
            <w:noWrap w:val="0"/>
            <w:vAlign w:val="top"/>
          </w:tcPr>
          <w:p w14:paraId="34D6AEAC">
            <w:pPr>
              <w:pStyle w:val="192"/>
              <w:rPr>
                <w:color w:val="auto"/>
                <w:highlight w:val="none"/>
                <w:vertAlign w:val="baseline"/>
              </w:rPr>
            </w:pPr>
          </w:p>
        </w:tc>
        <w:tc>
          <w:tcPr>
            <w:tcW w:w="1221" w:type="dxa"/>
            <w:noWrap w:val="0"/>
            <w:vAlign w:val="top"/>
          </w:tcPr>
          <w:p w14:paraId="567BABF1">
            <w:pPr>
              <w:pStyle w:val="192"/>
              <w:rPr>
                <w:color w:val="auto"/>
                <w:highlight w:val="none"/>
                <w:vertAlign w:val="baseline"/>
              </w:rPr>
            </w:pPr>
          </w:p>
        </w:tc>
        <w:tc>
          <w:tcPr>
            <w:tcW w:w="995" w:type="dxa"/>
            <w:noWrap w:val="0"/>
            <w:vAlign w:val="top"/>
          </w:tcPr>
          <w:p w14:paraId="2C709924">
            <w:pPr>
              <w:pStyle w:val="192"/>
              <w:rPr>
                <w:color w:val="auto"/>
                <w:highlight w:val="none"/>
                <w:vertAlign w:val="baseline"/>
              </w:rPr>
            </w:pPr>
          </w:p>
        </w:tc>
        <w:tc>
          <w:tcPr>
            <w:tcW w:w="995" w:type="dxa"/>
            <w:noWrap w:val="0"/>
            <w:vAlign w:val="top"/>
          </w:tcPr>
          <w:p w14:paraId="278EAB6A">
            <w:pPr>
              <w:pStyle w:val="192"/>
              <w:rPr>
                <w:color w:val="auto"/>
                <w:highlight w:val="none"/>
                <w:vertAlign w:val="baseline"/>
              </w:rPr>
            </w:pPr>
          </w:p>
        </w:tc>
        <w:tc>
          <w:tcPr>
            <w:tcW w:w="995" w:type="dxa"/>
            <w:noWrap w:val="0"/>
            <w:vAlign w:val="top"/>
          </w:tcPr>
          <w:p w14:paraId="11CCD126">
            <w:pPr>
              <w:pStyle w:val="192"/>
              <w:rPr>
                <w:color w:val="auto"/>
                <w:highlight w:val="none"/>
                <w:vertAlign w:val="baseline"/>
              </w:rPr>
            </w:pPr>
          </w:p>
        </w:tc>
        <w:tc>
          <w:tcPr>
            <w:tcW w:w="995" w:type="dxa"/>
            <w:noWrap w:val="0"/>
            <w:vAlign w:val="top"/>
          </w:tcPr>
          <w:p w14:paraId="35DFC3DC">
            <w:pPr>
              <w:pStyle w:val="192"/>
              <w:rPr>
                <w:color w:val="auto"/>
                <w:highlight w:val="none"/>
                <w:vertAlign w:val="baseline"/>
              </w:rPr>
            </w:pPr>
          </w:p>
        </w:tc>
        <w:tc>
          <w:tcPr>
            <w:tcW w:w="1105" w:type="dxa"/>
            <w:noWrap w:val="0"/>
            <w:vAlign w:val="top"/>
          </w:tcPr>
          <w:p w14:paraId="5C1C987A">
            <w:pPr>
              <w:pStyle w:val="192"/>
              <w:rPr>
                <w:color w:val="auto"/>
                <w:highlight w:val="none"/>
                <w:vertAlign w:val="baseline"/>
              </w:rPr>
            </w:pPr>
          </w:p>
        </w:tc>
        <w:tc>
          <w:tcPr>
            <w:tcW w:w="1123" w:type="dxa"/>
            <w:noWrap w:val="0"/>
            <w:vAlign w:val="top"/>
          </w:tcPr>
          <w:p w14:paraId="0F855517">
            <w:pPr>
              <w:pStyle w:val="192"/>
              <w:rPr>
                <w:color w:val="auto"/>
                <w:highlight w:val="none"/>
                <w:vertAlign w:val="baseline"/>
              </w:rPr>
            </w:pPr>
          </w:p>
        </w:tc>
        <w:tc>
          <w:tcPr>
            <w:tcW w:w="758" w:type="dxa"/>
            <w:noWrap w:val="0"/>
            <w:vAlign w:val="top"/>
          </w:tcPr>
          <w:p w14:paraId="01BD7C56">
            <w:pPr>
              <w:pStyle w:val="192"/>
              <w:rPr>
                <w:color w:val="auto"/>
                <w:highlight w:val="none"/>
                <w:vertAlign w:val="baseline"/>
              </w:rPr>
            </w:pPr>
          </w:p>
        </w:tc>
      </w:tr>
      <w:tr w14:paraId="0F9B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9" w:type="dxa"/>
            <w:noWrap w:val="0"/>
            <w:vAlign w:val="top"/>
          </w:tcPr>
          <w:p w14:paraId="0F3DECC6">
            <w:pPr>
              <w:pStyle w:val="192"/>
              <w:rPr>
                <w:color w:val="auto"/>
                <w:highlight w:val="none"/>
                <w:vertAlign w:val="baseline"/>
              </w:rPr>
            </w:pPr>
          </w:p>
        </w:tc>
        <w:tc>
          <w:tcPr>
            <w:tcW w:w="1221" w:type="dxa"/>
            <w:noWrap w:val="0"/>
            <w:vAlign w:val="top"/>
          </w:tcPr>
          <w:p w14:paraId="04E836FB">
            <w:pPr>
              <w:pStyle w:val="192"/>
              <w:rPr>
                <w:color w:val="auto"/>
                <w:highlight w:val="none"/>
                <w:vertAlign w:val="baseline"/>
              </w:rPr>
            </w:pPr>
          </w:p>
        </w:tc>
        <w:tc>
          <w:tcPr>
            <w:tcW w:w="995" w:type="dxa"/>
            <w:noWrap w:val="0"/>
            <w:vAlign w:val="top"/>
          </w:tcPr>
          <w:p w14:paraId="7285692B">
            <w:pPr>
              <w:pStyle w:val="192"/>
              <w:rPr>
                <w:color w:val="auto"/>
                <w:highlight w:val="none"/>
                <w:vertAlign w:val="baseline"/>
              </w:rPr>
            </w:pPr>
          </w:p>
        </w:tc>
        <w:tc>
          <w:tcPr>
            <w:tcW w:w="995" w:type="dxa"/>
            <w:noWrap w:val="0"/>
            <w:vAlign w:val="top"/>
          </w:tcPr>
          <w:p w14:paraId="790921D4">
            <w:pPr>
              <w:pStyle w:val="192"/>
              <w:rPr>
                <w:color w:val="auto"/>
                <w:highlight w:val="none"/>
                <w:vertAlign w:val="baseline"/>
              </w:rPr>
            </w:pPr>
          </w:p>
        </w:tc>
        <w:tc>
          <w:tcPr>
            <w:tcW w:w="995" w:type="dxa"/>
            <w:noWrap w:val="0"/>
            <w:vAlign w:val="top"/>
          </w:tcPr>
          <w:p w14:paraId="1284213D">
            <w:pPr>
              <w:pStyle w:val="192"/>
              <w:rPr>
                <w:color w:val="auto"/>
                <w:highlight w:val="none"/>
                <w:vertAlign w:val="baseline"/>
              </w:rPr>
            </w:pPr>
          </w:p>
        </w:tc>
        <w:tc>
          <w:tcPr>
            <w:tcW w:w="995" w:type="dxa"/>
            <w:noWrap w:val="0"/>
            <w:vAlign w:val="top"/>
          </w:tcPr>
          <w:p w14:paraId="588DAFCE">
            <w:pPr>
              <w:pStyle w:val="192"/>
              <w:rPr>
                <w:color w:val="auto"/>
                <w:highlight w:val="none"/>
                <w:vertAlign w:val="baseline"/>
              </w:rPr>
            </w:pPr>
          </w:p>
        </w:tc>
        <w:tc>
          <w:tcPr>
            <w:tcW w:w="1105" w:type="dxa"/>
            <w:noWrap w:val="0"/>
            <w:vAlign w:val="top"/>
          </w:tcPr>
          <w:p w14:paraId="2B6BEAA1">
            <w:pPr>
              <w:pStyle w:val="192"/>
              <w:rPr>
                <w:color w:val="auto"/>
                <w:highlight w:val="none"/>
                <w:vertAlign w:val="baseline"/>
              </w:rPr>
            </w:pPr>
          </w:p>
        </w:tc>
        <w:tc>
          <w:tcPr>
            <w:tcW w:w="1123" w:type="dxa"/>
            <w:noWrap w:val="0"/>
            <w:vAlign w:val="top"/>
          </w:tcPr>
          <w:p w14:paraId="5424A495">
            <w:pPr>
              <w:pStyle w:val="192"/>
              <w:rPr>
                <w:color w:val="auto"/>
                <w:highlight w:val="none"/>
                <w:vertAlign w:val="baseline"/>
              </w:rPr>
            </w:pPr>
          </w:p>
        </w:tc>
        <w:tc>
          <w:tcPr>
            <w:tcW w:w="758" w:type="dxa"/>
            <w:noWrap w:val="0"/>
            <w:vAlign w:val="top"/>
          </w:tcPr>
          <w:p w14:paraId="17E639EC">
            <w:pPr>
              <w:pStyle w:val="192"/>
              <w:rPr>
                <w:color w:val="auto"/>
                <w:highlight w:val="none"/>
                <w:vertAlign w:val="baseline"/>
              </w:rPr>
            </w:pPr>
          </w:p>
        </w:tc>
      </w:tr>
      <w:tr w14:paraId="7507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9" w:type="dxa"/>
            <w:noWrap w:val="0"/>
            <w:vAlign w:val="top"/>
          </w:tcPr>
          <w:p w14:paraId="2540DF1C">
            <w:pPr>
              <w:pStyle w:val="192"/>
              <w:rPr>
                <w:color w:val="auto"/>
                <w:highlight w:val="none"/>
                <w:vertAlign w:val="baseline"/>
              </w:rPr>
            </w:pPr>
          </w:p>
        </w:tc>
        <w:tc>
          <w:tcPr>
            <w:tcW w:w="1221" w:type="dxa"/>
            <w:noWrap w:val="0"/>
            <w:vAlign w:val="top"/>
          </w:tcPr>
          <w:p w14:paraId="47E7A8DC">
            <w:pPr>
              <w:pStyle w:val="192"/>
              <w:rPr>
                <w:color w:val="auto"/>
                <w:highlight w:val="none"/>
                <w:vertAlign w:val="baseline"/>
              </w:rPr>
            </w:pPr>
          </w:p>
        </w:tc>
        <w:tc>
          <w:tcPr>
            <w:tcW w:w="995" w:type="dxa"/>
            <w:noWrap w:val="0"/>
            <w:vAlign w:val="top"/>
          </w:tcPr>
          <w:p w14:paraId="2D27731D">
            <w:pPr>
              <w:pStyle w:val="192"/>
              <w:rPr>
                <w:color w:val="auto"/>
                <w:highlight w:val="none"/>
                <w:vertAlign w:val="baseline"/>
              </w:rPr>
            </w:pPr>
          </w:p>
        </w:tc>
        <w:tc>
          <w:tcPr>
            <w:tcW w:w="995" w:type="dxa"/>
            <w:noWrap w:val="0"/>
            <w:vAlign w:val="top"/>
          </w:tcPr>
          <w:p w14:paraId="15F606C3">
            <w:pPr>
              <w:pStyle w:val="192"/>
              <w:rPr>
                <w:color w:val="auto"/>
                <w:highlight w:val="none"/>
                <w:vertAlign w:val="baseline"/>
              </w:rPr>
            </w:pPr>
          </w:p>
        </w:tc>
        <w:tc>
          <w:tcPr>
            <w:tcW w:w="995" w:type="dxa"/>
            <w:noWrap w:val="0"/>
            <w:vAlign w:val="top"/>
          </w:tcPr>
          <w:p w14:paraId="01850449">
            <w:pPr>
              <w:pStyle w:val="192"/>
              <w:rPr>
                <w:color w:val="auto"/>
                <w:highlight w:val="none"/>
                <w:vertAlign w:val="baseline"/>
              </w:rPr>
            </w:pPr>
          </w:p>
        </w:tc>
        <w:tc>
          <w:tcPr>
            <w:tcW w:w="995" w:type="dxa"/>
            <w:noWrap w:val="0"/>
            <w:vAlign w:val="top"/>
          </w:tcPr>
          <w:p w14:paraId="783F54D4">
            <w:pPr>
              <w:pStyle w:val="192"/>
              <w:rPr>
                <w:color w:val="auto"/>
                <w:highlight w:val="none"/>
                <w:vertAlign w:val="baseline"/>
              </w:rPr>
            </w:pPr>
          </w:p>
        </w:tc>
        <w:tc>
          <w:tcPr>
            <w:tcW w:w="1105" w:type="dxa"/>
            <w:noWrap w:val="0"/>
            <w:vAlign w:val="top"/>
          </w:tcPr>
          <w:p w14:paraId="76DC44F3">
            <w:pPr>
              <w:pStyle w:val="192"/>
              <w:rPr>
                <w:color w:val="auto"/>
                <w:highlight w:val="none"/>
                <w:vertAlign w:val="baseline"/>
              </w:rPr>
            </w:pPr>
          </w:p>
        </w:tc>
        <w:tc>
          <w:tcPr>
            <w:tcW w:w="1123" w:type="dxa"/>
            <w:noWrap w:val="0"/>
            <w:vAlign w:val="top"/>
          </w:tcPr>
          <w:p w14:paraId="6BA18BCA">
            <w:pPr>
              <w:pStyle w:val="192"/>
              <w:rPr>
                <w:color w:val="auto"/>
                <w:highlight w:val="none"/>
                <w:vertAlign w:val="baseline"/>
              </w:rPr>
            </w:pPr>
          </w:p>
        </w:tc>
        <w:tc>
          <w:tcPr>
            <w:tcW w:w="758" w:type="dxa"/>
            <w:noWrap w:val="0"/>
            <w:vAlign w:val="top"/>
          </w:tcPr>
          <w:p w14:paraId="094BE1A7">
            <w:pPr>
              <w:pStyle w:val="192"/>
              <w:rPr>
                <w:color w:val="auto"/>
                <w:highlight w:val="none"/>
                <w:vertAlign w:val="baseline"/>
              </w:rPr>
            </w:pPr>
          </w:p>
        </w:tc>
      </w:tr>
      <w:tr w14:paraId="4BB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9" w:type="dxa"/>
            <w:noWrap w:val="0"/>
            <w:vAlign w:val="top"/>
          </w:tcPr>
          <w:p w14:paraId="1A2D8388">
            <w:pPr>
              <w:pStyle w:val="192"/>
              <w:rPr>
                <w:color w:val="auto"/>
                <w:highlight w:val="none"/>
                <w:vertAlign w:val="baseline"/>
              </w:rPr>
            </w:pPr>
          </w:p>
        </w:tc>
        <w:tc>
          <w:tcPr>
            <w:tcW w:w="1221" w:type="dxa"/>
            <w:noWrap w:val="0"/>
            <w:vAlign w:val="top"/>
          </w:tcPr>
          <w:p w14:paraId="6411B901">
            <w:pPr>
              <w:pStyle w:val="192"/>
              <w:rPr>
                <w:color w:val="auto"/>
                <w:highlight w:val="none"/>
                <w:vertAlign w:val="baseline"/>
              </w:rPr>
            </w:pPr>
          </w:p>
        </w:tc>
        <w:tc>
          <w:tcPr>
            <w:tcW w:w="995" w:type="dxa"/>
            <w:noWrap w:val="0"/>
            <w:vAlign w:val="top"/>
          </w:tcPr>
          <w:p w14:paraId="7FD0FEA1">
            <w:pPr>
              <w:pStyle w:val="192"/>
              <w:rPr>
                <w:color w:val="auto"/>
                <w:highlight w:val="none"/>
                <w:vertAlign w:val="baseline"/>
              </w:rPr>
            </w:pPr>
          </w:p>
        </w:tc>
        <w:tc>
          <w:tcPr>
            <w:tcW w:w="995" w:type="dxa"/>
            <w:noWrap w:val="0"/>
            <w:vAlign w:val="top"/>
          </w:tcPr>
          <w:p w14:paraId="175877B1">
            <w:pPr>
              <w:pStyle w:val="192"/>
              <w:rPr>
                <w:color w:val="auto"/>
                <w:highlight w:val="none"/>
                <w:vertAlign w:val="baseline"/>
              </w:rPr>
            </w:pPr>
          </w:p>
        </w:tc>
        <w:tc>
          <w:tcPr>
            <w:tcW w:w="995" w:type="dxa"/>
            <w:noWrap w:val="0"/>
            <w:vAlign w:val="top"/>
          </w:tcPr>
          <w:p w14:paraId="4EC43580">
            <w:pPr>
              <w:pStyle w:val="192"/>
              <w:rPr>
                <w:color w:val="auto"/>
                <w:highlight w:val="none"/>
                <w:vertAlign w:val="baseline"/>
              </w:rPr>
            </w:pPr>
          </w:p>
        </w:tc>
        <w:tc>
          <w:tcPr>
            <w:tcW w:w="995" w:type="dxa"/>
            <w:noWrap w:val="0"/>
            <w:vAlign w:val="top"/>
          </w:tcPr>
          <w:p w14:paraId="632BAED7">
            <w:pPr>
              <w:pStyle w:val="192"/>
              <w:rPr>
                <w:color w:val="auto"/>
                <w:highlight w:val="none"/>
                <w:vertAlign w:val="baseline"/>
              </w:rPr>
            </w:pPr>
          </w:p>
        </w:tc>
        <w:tc>
          <w:tcPr>
            <w:tcW w:w="1105" w:type="dxa"/>
            <w:noWrap w:val="0"/>
            <w:vAlign w:val="top"/>
          </w:tcPr>
          <w:p w14:paraId="40622574">
            <w:pPr>
              <w:pStyle w:val="192"/>
              <w:rPr>
                <w:color w:val="auto"/>
                <w:highlight w:val="none"/>
                <w:vertAlign w:val="baseline"/>
              </w:rPr>
            </w:pPr>
          </w:p>
        </w:tc>
        <w:tc>
          <w:tcPr>
            <w:tcW w:w="1123" w:type="dxa"/>
            <w:noWrap w:val="0"/>
            <w:vAlign w:val="top"/>
          </w:tcPr>
          <w:p w14:paraId="4F96D579">
            <w:pPr>
              <w:pStyle w:val="192"/>
              <w:rPr>
                <w:color w:val="auto"/>
                <w:highlight w:val="none"/>
                <w:vertAlign w:val="baseline"/>
              </w:rPr>
            </w:pPr>
          </w:p>
        </w:tc>
        <w:tc>
          <w:tcPr>
            <w:tcW w:w="758" w:type="dxa"/>
            <w:noWrap w:val="0"/>
            <w:vAlign w:val="top"/>
          </w:tcPr>
          <w:p w14:paraId="6C2385AD">
            <w:pPr>
              <w:pStyle w:val="192"/>
              <w:rPr>
                <w:color w:val="auto"/>
                <w:highlight w:val="none"/>
                <w:vertAlign w:val="baseline"/>
              </w:rPr>
            </w:pPr>
          </w:p>
        </w:tc>
      </w:tr>
      <w:tr w14:paraId="566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9" w:type="dxa"/>
            <w:noWrap w:val="0"/>
            <w:vAlign w:val="top"/>
          </w:tcPr>
          <w:p w14:paraId="03ADDE33">
            <w:pPr>
              <w:pStyle w:val="192"/>
              <w:rPr>
                <w:color w:val="auto"/>
                <w:highlight w:val="none"/>
                <w:vertAlign w:val="baseline"/>
              </w:rPr>
            </w:pPr>
          </w:p>
        </w:tc>
        <w:tc>
          <w:tcPr>
            <w:tcW w:w="1221" w:type="dxa"/>
            <w:noWrap w:val="0"/>
            <w:vAlign w:val="top"/>
          </w:tcPr>
          <w:p w14:paraId="3A49FE72">
            <w:pPr>
              <w:pStyle w:val="192"/>
              <w:rPr>
                <w:color w:val="auto"/>
                <w:highlight w:val="none"/>
                <w:vertAlign w:val="baseline"/>
              </w:rPr>
            </w:pPr>
          </w:p>
        </w:tc>
        <w:tc>
          <w:tcPr>
            <w:tcW w:w="995" w:type="dxa"/>
            <w:noWrap w:val="0"/>
            <w:vAlign w:val="top"/>
          </w:tcPr>
          <w:p w14:paraId="4D9E484A">
            <w:pPr>
              <w:pStyle w:val="192"/>
              <w:rPr>
                <w:color w:val="auto"/>
                <w:highlight w:val="none"/>
                <w:vertAlign w:val="baseline"/>
              </w:rPr>
            </w:pPr>
          </w:p>
        </w:tc>
        <w:tc>
          <w:tcPr>
            <w:tcW w:w="995" w:type="dxa"/>
            <w:noWrap w:val="0"/>
            <w:vAlign w:val="top"/>
          </w:tcPr>
          <w:p w14:paraId="7441FD4F">
            <w:pPr>
              <w:pStyle w:val="192"/>
              <w:rPr>
                <w:color w:val="auto"/>
                <w:highlight w:val="none"/>
                <w:vertAlign w:val="baseline"/>
              </w:rPr>
            </w:pPr>
          </w:p>
        </w:tc>
        <w:tc>
          <w:tcPr>
            <w:tcW w:w="995" w:type="dxa"/>
            <w:noWrap w:val="0"/>
            <w:vAlign w:val="top"/>
          </w:tcPr>
          <w:p w14:paraId="67FC4328">
            <w:pPr>
              <w:pStyle w:val="192"/>
              <w:rPr>
                <w:color w:val="auto"/>
                <w:highlight w:val="none"/>
                <w:vertAlign w:val="baseline"/>
              </w:rPr>
            </w:pPr>
          </w:p>
        </w:tc>
        <w:tc>
          <w:tcPr>
            <w:tcW w:w="995" w:type="dxa"/>
            <w:noWrap w:val="0"/>
            <w:vAlign w:val="top"/>
          </w:tcPr>
          <w:p w14:paraId="4EC3BD21">
            <w:pPr>
              <w:pStyle w:val="192"/>
              <w:rPr>
                <w:color w:val="auto"/>
                <w:highlight w:val="none"/>
                <w:vertAlign w:val="baseline"/>
              </w:rPr>
            </w:pPr>
          </w:p>
        </w:tc>
        <w:tc>
          <w:tcPr>
            <w:tcW w:w="1105" w:type="dxa"/>
            <w:noWrap w:val="0"/>
            <w:vAlign w:val="top"/>
          </w:tcPr>
          <w:p w14:paraId="654CB6D3">
            <w:pPr>
              <w:pStyle w:val="192"/>
              <w:rPr>
                <w:color w:val="auto"/>
                <w:highlight w:val="none"/>
                <w:vertAlign w:val="baseline"/>
              </w:rPr>
            </w:pPr>
          </w:p>
        </w:tc>
        <w:tc>
          <w:tcPr>
            <w:tcW w:w="1123" w:type="dxa"/>
            <w:noWrap w:val="0"/>
            <w:vAlign w:val="top"/>
          </w:tcPr>
          <w:p w14:paraId="78BEE52D">
            <w:pPr>
              <w:pStyle w:val="192"/>
              <w:rPr>
                <w:color w:val="auto"/>
                <w:highlight w:val="none"/>
                <w:vertAlign w:val="baseline"/>
              </w:rPr>
            </w:pPr>
          </w:p>
        </w:tc>
        <w:tc>
          <w:tcPr>
            <w:tcW w:w="758" w:type="dxa"/>
            <w:noWrap w:val="0"/>
            <w:vAlign w:val="top"/>
          </w:tcPr>
          <w:p w14:paraId="78646AE3">
            <w:pPr>
              <w:pStyle w:val="192"/>
              <w:rPr>
                <w:color w:val="auto"/>
                <w:highlight w:val="none"/>
                <w:vertAlign w:val="baseline"/>
              </w:rPr>
            </w:pPr>
          </w:p>
        </w:tc>
      </w:tr>
      <w:tr w14:paraId="302E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9" w:type="dxa"/>
            <w:noWrap w:val="0"/>
            <w:vAlign w:val="top"/>
          </w:tcPr>
          <w:p w14:paraId="3743FD20">
            <w:pPr>
              <w:pStyle w:val="192"/>
              <w:rPr>
                <w:color w:val="auto"/>
                <w:highlight w:val="none"/>
                <w:vertAlign w:val="baseline"/>
              </w:rPr>
            </w:pPr>
          </w:p>
        </w:tc>
        <w:tc>
          <w:tcPr>
            <w:tcW w:w="1221" w:type="dxa"/>
            <w:noWrap w:val="0"/>
            <w:vAlign w:val="top"/>
          </w:tcPr>
          <w:p w14:paraId="0E7C75F1">
            <w:pPr>
              <w:pStyle w:val="192"/>
              <w:rPr>
                <w:color w:val="auto"/>
                <w:highlight w:val="none"/>
                <w:vertAlign w:val="baseline"/>
              </w:rPr>
            </w:pPr>
          </w:p>
        </w:tc>
        <w:tc>
          <w:tcPr>
            <w:tcW w:w="995" w:type="dxa"/>
            <w:noWrap w:val="0"/>
            <w:vAlign w:val="top"/>
          </w:tcPr>
          <w:p w14:paraId="5321271D">
            <w:pPr>
              <w:pStyle w:val="192"/>
              <w:rPr>
                <w:color w:val="auto"/>
                <w:highlight w:val="none"/>
                <w:vertAlign w:val="baseline"/>
              </w:rPr>
            </w:pPr>
          </w:p>
        </w:tc>
        <w:tc>
          <w:tcPr>
            <w:tcW w:w="995" w:type="dxa"/>
            <w:noWrap w:val="0"/>
            <w:vAlign w:val="top"/>
          </w:tcPr>
          <w:p w14:paraId="1869656A">
            <w:pPr>
              <w:pStyle w:val="192"/>
              <w:rPr>
                <w:color w:val="auto"/>
                <w:highlight w:val="none"/>
                <w:vertAlign w:val="baseline"/>
              </w:rPr>
            </w:pPr>
          </w:p>
        </w:tc>
        <w:tc>
          <w:tcPr>
            <w:tcW w:w="995" w:type="dxa"/>
            <w:noWrap w:val="0"/>
            <w:vAlign w:val="top"/>
          </w:tcPr>
          <w:p w14:paraId="3B9116F8">
            <w:pPr>
              <w:pStyle w:val="192"/>
              <w:rPr>
                <w:color w:val="auto"/>
                <w:highlight w:val="none"/>
                <w:vertAlign w:val="baseline"/>
              </w:rPr>
            </w:pPr>
          </w:p>
        </w:tc>
        <w:tc>
          <w:tcPr>
            <w:tcW w:w="995" w:type="dxa"/>
            <w:noWrap w:val="0"/>
            <w:vAlign w:val="top"/>
          </w:tcPr>
          <w:p w14:paraId="706EF861">
            <w:pPr>
              <w:pStyle w:val="192"/>
              <w:rPr>
                <w:color w:val="auto"/>
                <w:highlight w:val="none"/>
                <w:vertAlign w:val="baseline"/>
              </w:rPr>
            </w:pPr>
          </w:p>
        </w:tc>
        <w:tc>
          <w:tcPr>
            <w:tcW w:w="1105" w:type="dxa"/>
            <w:noWrap w:val="0"/>
            <w:vAlign w:val="top"/>
          </w:tcPr>
          <w:p w14:paraId="6C150828">
            <w:pPr>
              <w:pStyle w:val="192"/>
              <w:rPr>
                <w:color w:val="auto"/>
                <w:highlight w:val="none"/>
                <w:vertAlign w:val="baseline"/>
              </w:rPr>
            </w:pPr>
          </w:p>
        </w:tc>
        <w:tc>
          <w:tcPr>
            <w:tcW w:w="1123" w:type="dxa"/>
            <w:noWrap w:val="0"/>
            <w:vAlign w:val="top"/>
          </w:tcPr>
          <w:p w14:paraId="5240DDEA">
            <w:pPr>
              <w:pStyle w:val="192"/>
              <w:rPr>
                <w:color w:val="auto"/>
                <w:highlight w:val="none"/>
                <w:vertAlign w:val="baseline"/>
              </w:rPr>
            </w:pPr>
          </w:p>
        </w:tc>
        <w:tc>
          <w:tcPr>
            <w:tcW w:w="758" w:type="dxa"/>
            <w:noWrap w:val="0"/>
            <w:vAlign w:val="top"/>
          </w:tcPr>
          <w:p w14:paraId="3F48A1FB">
            <w:pPr>
              <w:pStyle w:val="192"/>
              <w:rPr>
                <w:color w:val="auto"/>
                <w:highlight w:val="none"/>
                <w:vertAlign w:val="baseline"/>
              </w:rPr>
            </w:pPr>
          </w:p>
        </w:tc>
      </w:tr>
      <w:tr w14:paraId="3E8E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9" w:type="dxa"/>
            <w:noWrap w:val="0"/>
            <w:vAlign w:val="top"/>
          </w:tcPr>
          <w:p w14:paraId="1C8C6F82">
            <w:pPr>
              <w:pStyle w:val="192"/>
              <w:rPr>
                <w:color w:val="auto"/>
                <w:highlight w:val="none"/>
                <w:vertAlign w:val="baseline"/>
              </w:rPr>
            </w:pPr>
          </w:p>
        </w:tc>
        <w:tc>
          <w:tcPr>
            <w:tcW w:w="1221" w:type="dxa"/>
            <w:noWrap w:val="0"/>
            <w:vAlign w:val="top"/>
          </w:tcPr>
          <w:p w14:paraId="01B42B5A">
            <w:pPr>
              <w:pStyle w:val="192"/>
              <w:rPr>
                <w:color w:val="auto"/>
                <w:highlight w:val="none"/>
                <w:vertAlign w:val="baseline"/>
              </w:rPr>
            </w:pPr>
          </w:p>
        </w:tc>
        <w:tc>
          <w:tcPr>
            <w:tcW w:w="995" w:type="dxa"/>
            <w:noWrap w:val="0"/>
            <w:vAlign w:val="top"/>
          </w:tcPr>
          <w:p w14:paraId="68AE58BA">
            <w:pPr>
              <w:pStyle w:val="192"/>
              <w:rPr>
                <w:color w:val="auto"/>
                <w:highlight w:val="none"/>
                <w:vertAlign w:val="baseline"/>
              </w:rPr>
            </w:pPr>
          </w:p>
        </w:tc>
        <w:tc>
          <w:tcPr>
            <w:tcW w:w="995" w:type="dxa"/>
            <w:noWrap w:val="0"/>
            <w:vAlign w:val="top"/>
          </w:tcPr>
          <w:p w14:paraId="59F25E74">
            <w:pPr>
              <w:pStyle w:val="192"/>
              <w:rPr>
                <w:color w:val="auto"/>
                <w:highlight w:val="none"/>
                <w:vertAlign w:val="baseline"/>
              </w:rPr>
            </w:pPr>
          </w:p>
        </w:tc>
        <w:tc>
          <w:tcPr>
            <w:tcW w:w="995" w:type="dxa"/>
            <w:noWrap w:val="0"/>
            <w:vAlign w:val="top"/>
          </w:tcPr>
          <w:p w14:paraId="63416438">
            <w:pPr>
              <w:pStyle w:val="192"/>
              <w:rPr>
                <w:color w:val="auto"/>
                <w:highlight w:val="none"/>
                <w:vertAlign w:val="baseline"/>
              </w:rPr>
            </w:pPr>
          </w:p>
        </w:tc>
        <w:tc>
          <w:tcPr>
            <w:tcW w:w="995" w:type="dxa"/>
            <w:noWrap w:val="0"/>
            <w:vAlign w:val="top"/>
          </w:tcPr>
          <w:p w14:paraId="586F30C7">
            <w:pPr>
              <w:pStyle w:val="192"/>
              <w:rPr>
                <w:color w:val="auto"/>
                <w:highlight w:val="none"/>
                <w:vertAlign w:val="baseline"/>
              </w:rPr>
            </w:pPr>
          </w:p>
        </w:tc>
        <w:tc>
          <w:tcPr>
            <w:tcW w:w="1105" w:type="dxa"/>
            <w:noWrap w:val="0"/>
            <w:vAlign w:val="top"/>
          </w:tcPr>
          <w:p w14:paraId="2E1A4A92">
            <w:pPr>
              <w:pStyle w:val="192"/>
              <w:rPr>
                <w:color w:val="auto"/>
                <w:highlight w:val="none"/>
                <w:vertAlign w:val="baseline"/>
              </w:rPr>
            </w:pPr>
          </w:p>
        </w:tc>
        <w:tc>
          <w:tcPr>
            <w:tcW w:w="1123" w:type="dxa"/>
            <w:noWrap w:val="0"/>
            <w:vAlign w:val="top"/>
          </w:tcPr>
          <w:p w14:paraId="03B1913D">
            <w:pPr>
              <w:pStyle w:val="192"/>
              <w:rPr>
                <w:color w:val="auto"/>
                <w:highlight w:val="none"/>
                <w:vertAlign w:val="baseline"/>
              </w:rPr>
            </w:pPr>
          </w:p>
        </w:tc>
        <w:tc>
          <w:tcPr>
            <w:tcW w:w="758" w:type="dxa"/>
            <w:noWrap w:val="0"/>
            <w:vAlign w:val="top"/>
          </w:tcPr>
          <w:p w14:paraId="1FC88CA6">
            <w:pPr>
              <w:pStyle w:val="192"/>
              <w:rPr>
                <w:color w:val="auto"/>
                <w:highlight w:val="none"/>
                <w:vertAlign w:val="baseline"/>
              </w:rPr>
            </w:pPr>
          </w:p>
        </w:tc>
      </w:tr>
      <w:tr w14:paraId="4220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9" w:type="dxa"/>
            <w:noWrap w:val="0"/>
            <w:vAlign w:val="top"/>
          </w:tcPr>
          <w:p w14:paraId="5CF53ED7">
            <w:pPr>
              <w:pStyle w:val="192"/>
              <w:rPr>
                <w:color w:val="auto"/>
                <w:highlight w:val="none"/>
                <w:vertAlign w:val="baseline"/>
              </w:rPr>
            </w:pPr>
          </w:p>
        </w:tc>
        <w:tc>
          <w:tcPr>
            <w:tcW w:w="1221" w:type="dxa"/>
            <w:noWrap w:val="0"/>
            <w:vAlign w:val="top"/>
          </w:tcPr>
          <w:p w14:paraId="52D7200F">
            <w:pPr>
              <w:pStyle w:val="192"/>
              <w:rPr>
                <w:color w:val="auto"/>
                <w:highlight w:val="none"/>
                <w:vertAlign w:val="baseline"/>
              </w:rPr>
            </w:pPr>
          </w:p>
        </w:tc>
        <w:tc>
          <w:tcPr>
            <w:tcW w:w="995" w:type="dxa"/>
            <w:noWrap w:val="0"/>
            <w:vAlign w:val="top"/>
          </w:tcPr>
          <w:p w14:paraId="183B4872">
            <w:pPr>
              <w:pStyle w:val="192"/>
              <w:rPr>
                <w:color w:val="auto"/>
                <w:highlight w:val="none"/>
                <w:vertAlign w:val="baseline"/>
              </w:rPr>
            </w:pPr>
          </w:p>
        </w:tc>
        <w:tc>
          <w:tcPr>
            <w:tcW w:w="995" w:type="dxa"/>
            <w:noWrap w:val="0"/>
            <w:vAlign w:val="top"/>
          </w:tcPr>
          <w:p w14:paraId="72289030">
            <w:pPr>
              <w:pStyle w:val="192"/>
              <w:rPr>
                <w:color w:val="auto"/>
                <w:highlight w:val="none"/>
                <w:vertAlign w:val="baseline"/>
              </w:rPr>
            </w:pPr>
          </w:p>
        </w:tc>
        <w:tc>
          <w:tcPr>
            <w:tcW w:w="995" w:type="dxa"/>
            <w:noWrap w:val="0"/>
            <w:vAlign w:val="top"/>
          </w:tcPr>
          <w:p w14:paraId="286DC791">
            <w:pPr>
              <w:pStyle w:val="192"/>
              <w:rPr>
                <w:color w:val="auto"/>
                <w:highlight w:val="none"/>
                <w:vertAlign w:val="baseline"/>
              </w:rPr>
            </w:pPr>
          </w:p>
        </w:tc>
        <w:tc>
          <w:tcPr>
            <w:tcW w:w="995" w:type="dxa"/>
            <w:noWrap w:val="0"/>
            <w:vAlign w:val="top"/>
          </w:tcPr>
          <w:p w14:paraId="3F84784E">
            <w:pPr>
              <w:pStyle w:val="192"/>
              <w:rPr>
                <w:color w:val="auto"/>
                <w:highlight w:val="none"/>
                <w:vertAlign w:val="baseline"/>
              </w:rPr>
            </w:pPr>
          </w:p>
        </w:tc>
        <w:tc>
          <w:tcPr>
            <w:tcW w:w="1105" w:type="dxa"/>
            <w:noWrap w:val="0"/>
            <w:vAlign w:val="top"/>
          </w:tcPr>
          <w:p w14:paraId="32DBD756">
            <w:pPr>
              <w:pStyle w:val="192"/>
              <w:rPr>
                <w:color w:val="auto"/>
                <w:highlight w:val="none"/>
                <w:vertAlign w:val="baseline"/>
              </w:rPr>
            </w:pPr>
          </w:p>
        </w:tc>
        <w:tc>
          <w:tcPr>
            <w:tcW w:w="1123" w:type="dxa"/>
            <w:noWrap w:val="0"/>
            <w:vAlign w:val="top"/>
          </w:tcPr>
          <w:p w14:paraId="1C170CDA">
            <w:pPr>
              <w:pStyle w:val="192"/>
              <w:rPr>
                <w:color w:val="auto"/>
                <w:highlight w:val="none"/>
                <w:vertAlign w:val="baseline"/>
              </w:rPr>
            </w:pPr>
          </w:p>
        </w:tc>
        <w:tc>
          <w:tcPr>
            <w:tcW w:w="758" w:type="dxa"/>
            <w:noWrap w:val="0"/>
            <w:vAlign w:val="top"/>
          </w:tcPr>
          <w:p w14:paraId="13044516">
            <w:pPr>
              <w:pStyle w:val="192"/>
              <w:rPr>
                <w:color w:val="auto"/>
                <w:highlight w:val="none"/>
                <w:vertAlign w:val="baseline"/>
              </w:rPr>
            </w:pPr>
          </w:p>
        </w:tc>
      </w:tr>
      <w:tr w14:paraId="0B64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9" w:type="dxa"/>
            <w:noWrap w:val="0"/>
            <w:vAlign w:val="top"/>
          </w:tcPr>
          <w:p w14:paraId="45BF7EE3">
            <w:pPr>
              <w:pStyle w:val="192"/>
              <w:rPr>
                <w:color w:val="auto"/>
                <w:highlight w:val="none"/>
                <w:vertAlign w:val="baseline"/>
              </w:rPr>
            </w:pPr>
          </w:p>
        </w:tc>
        <w:tc>
          <w:tcPr>
            <w:tcW w:w="1221" w:type="dxa"/>
            <w:noWrap w:val="0"/>
            <w:vAlign w:val="top"/>
          </w:tcPr>
          <w:p w14:paraId="61E39CB9">
            <w:pPr>
              <w:pStyle w:val="192"/>
              <w:rPr>
                <w:color w:val="auto"/>
                <w:highlight w:val="none"/>
                <w:vertAlign w:val="baseline"/>
              </w:rPr>
            </w:pPr>
          </w:p>
        </w:tc>
        <w:tc>
          <w:tcPr>
            <w:tcW w:w="995" w:type="dxa"/>
            <w:noWrap w:val="0"/>
            <w:vAlign w:val="top"/>
          </w:tcPr>
          <w:p w14:paraId="6286013D">
            <w:pPr>
              <w:pStyle w:val="192"/>
              <w:rPr>
                <w:color w:val="auto"/>
                <w:highlight w:val="none"/>
                <w:vertAlign w:val="baseline"/>
              </w:rPr>
            </w:pPr>
          </w:p>
        </w:tc>
        <w:tc>
          <w:tcPr>
            <w:tcW w:w="995" w:type="dxa"/>
            <w:noWrap w:val="0"/>
            <w:vAlign w:val="top"/>
          </w:tcPr>
          <w:p w14:paraId="10F8477A">
            <w:pPr>
              <w:pStyle w:val="192"/>
              <w:rPr>
                <w:color w:val="auto"/>
                <w:highlight w:val="none"/>
                <w:vertAlign w:val="baseline"/>
              </w:rPr>
            </w:pPr>
          </w:p>
        </w:tc>
        <w:tc>
          <w:tcPr>
            <w:tcW w:w="995" w:type="dxa"/>
            <w:noWrap w:val="0"/>
            <w:vAlign w:val="top"/>
          </w:tcPr>
          <w:p w14:paraId="61A292C9">
            <w:pPr>
              <w:pStyle w:val="192"/>
              <w:rPr>
                <w:color w:val="auto"/>
                <w:highlight w:val="none"/>
                <w:vertAlign w:val="baseline"/>
              </w:rPr>
            </w:pPr>
          </w:p>
        </w:tc>
        <w:tc>
          <w:tcPr>
            <w:tcW w:w="995" w:type="dxa"/>
            <w:noWrap w:val="0"/>
            <w:vAlign w:val="top"/>
          </w:tcPr>
          <w:p w14:paraId="25BC2FCB">
            <w:pPr>
              <w:pStyle w:val="192"/>
              <w:rPr>
                <w:color w:val="auto"/>
                <w:highlight w:val="none"/>
                <w:vertAlign w:val="baseline"/>
              </w:rPr>
            </w:pPr>
          </w:p>
        </w:tc>
        <w:tc>
          <w:tcPr>
            <w:tcW w:w="1105" w:type="dxa"/>
            <w:noWrap w:val="0"/>
            <w:vAlign w:val="top"/>
          </w:tcPr>
          <w:p w14:paraId="54D3DF2B">
            <w:pPr>
              <w:pStyle w:val="192"/>
              <w:rPr>
                <w:color w:val="auto"/>
                <w:highlight w:val="none"/>
                <w:vertAlign w:val="baseline"/>
              </w:rPr>
            </w:pPr>
          </w:p>
        </w:tc>
        <w:tc>
          <w:tcPr>
            <w:tcW w:w="1123" w:type="dxa"/>
            <w:noWrap w:val="0"/>
            <w:vAlign w:val="top"/>
          </w:tcPr>
          <w:p w14:paraId="7A46C37D">
            <w:pPr>
              <w:pStyle w:val="192"/>
              <w:rPr>
                <w:color w:val="auto"/>
                <w:highlight w:val="none"/>
                <w:vertAlign w:val="baseline"/>
              </w:rPr>
            </w:pPr>
          </w:p>
        </w:tc>
        <w:tc>
          <w:tcPr>
            <w:tcW w:w="758" w:type="dxa"/>
            <w:noWrap w:val="0"/>
            <w:vAlign w:val="top"/>
          </w:tcPr>
          <w:p w14:paraId="7073D2CA">
            <w:pPr>
              <w:pStyle w:val="192"/>
              <w:rPr>
                <w:color w:val="auto"/>
                <w:highlight w:val="none"/>
                <w:vertAlign w:val="baseline"/>
              </w:rPr>
            </w:pPr>
          </w:p>
        </w:tc>
      </w:tr>
      <w:tr w14:paraId="73B6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9" w:type="dxa"/>
            <w:noWrap w:val="0"/>
            <w:vAlign w:val="top"/>
          </w:tcPr>
          <w:p w14:paraId="7A1C793F">
            <w:pPr>
              <w:pStyle w:val="192"/>
              <w:rPr>
                <w:color w:val="auto"/>
                <w:highlight w:val="none"/>
                <w:vertAlign w:val="baseline"/>
              </w:rPr>
            </w:pPr>
          </w:p>
        </w:tc>
        <w:tc>
          <w:tcPr>
            <w:tcW w:w="1221" w:type="dxa"/>
            <w:noWrap w:val="0"/>
            <w:vAlign w:val="top"/>
          </w:tcPr>
          <w:p w14:paraId="5424612B">
            <w:pPr>
              <w:pStyle w:val="192"/>
              <w:rPr>
                <w:color w:val="auto"/>
                <w:highlight w:val="none"/>
                <w:vertAlign w:val="baseline"/>
              </w:rPr>
            </w:pPr>
          </w:p>
        </w:tc>
        <w:tc>
          <w:tcPr>
            <w:tcW w:w="995" w:type="dxa"/>
            <w:noWrap w:val="0"/>
            <w:vAlign w:val="top"/>
          </w:tcPr>
          <w:p w14:paraId="64B2A480">
            <w:pPr>
              <w:pStyle w:val="192"/>
              <w:rPr>
                <w:color w:val="auto"/>
                <w:highlight w:val="none"/>
                <w:vertAlign w:val="baseline"/>
              </w:rPr>
            </w:pPr>
          </w:p>
        </w:tc>
        <w:tc>
          <w:tcPr>
            <w:tcW w:w="995" w:type="dxa"/>
            <w:noWrap w:val="0"/>
            <w:vAlign w:val="top"/>
          </w:tcPr>
          <w:p w14:paraId="4DCD3653">
            <w:pPr>
              <w:pStyle w:val="192"/>
              <w:rPr>
                <w:color w:val="auto"/>
                <w:highlight w:val="none"/>
                <w:vertAlign w:val="baseline"/>
              </w:rPr>
            </w:pPr>
          </w:p>
        </w:tc>
        <w:tc>
          <w:tcPr>
            <w:tcW w:w="995" w:type="dxa"/>
            <w:noWrap w:val="0"/>
            <w:vAlign w:val="top"/>
          </w:tcPr>
          <w:p w14:paraId="66FF980D">
            <w:pPr>
              <w:pStyle w:val="192"/>
              <w:rPr>
                <w:color w:val="auto"/>
                <w:highlight w:val="none"/>
                <w:vertAlign w:val="baseline"/>
              </w:rPr>
            </w:pPr>
          </w:p>
        </w:tc>
        <w:tc>
          <w:tcPr>
            <w:tcW w:w="995" w:type="dxa"/>
            <w:noWrap w:val="0"/>
            <w:vAlign w:val="top"/>
          </w:tcPr>
          <w:p w14:paraId="66652308">
            <w:pPr>
              <w:pStyle w:val="192"/>
              <w:rPr>
                <w:color w:val="auto"/>
                <w:highlight w:val="none"/>
                <w:vertAlign w:val="baseline"/>
              </w:rPr>
            </w:pPr>
          </w:p>
        </w:tc>
        <w:tc>
          <w:tcPr>
            <w:tcW w:w="1105" w:type="dxa"/>
            <w:noWrap w:val="0"/>
            <w:vAlign w:val="top"/>
          </w:tcPr>
          <w:p w14:paraId="2C7D5F7B">
            <w:pPr>
              <w:pStyle w:val="192"/>
              <w:rPr>
                <w:color w:val="auto"/>
                <w:highlight w:val="none"/>
                <w:vertAlign w:val="baseline"/>
              </w:rPr>
            </w:pPr>
          </w:p>
        </w:tc>
        <w:tc>
          <w:tcPr>
            <w:tcW w:w="1123" w:type="dxa"/>
            <w:noWrap w:val="0"/>
            <w:vAlign w:val="top"/>
          </w:tcPr>
          <w:p w14:paraId="01771A0B">
            <w:pPr>
              <w:pStyle w:val="192"/>
              <w:rPr>
                <w:color w:val="auto"/>
                <w:highlight w:val="none"/>
                <w:vertAlign w:val="baseline"/>
              </w:rPr>
            </w:pPr>
          </w:p>
        </w:tc>
        <w:tc>
          <w:tcPr>
            <w:tcW w:w="758" w:type="dxa"/>
            <w:noWrap w:val="0"/>
            <w:vAlign w:val="top"/>
          </w:tcPr>
          <w:p w14:paraId="196A6692">
            <w:pPr>
              <w:pStyle w:val="192"/>
              <w:rPr>
                <w:color w:val="auto"/>
                <w:highlight w:val="none"/>
                <w:vertAlign w:val="baseline"/>
              </w:rPr>
            </w:pPr>
          </w:p>
        </w:tc>
      </w:tr>
    </w:tbl>
    <w:p w14:paraId="4051756D">
      <w:pPr>
        <w:rPr>
          <w:rFonts w:hint="eastAsia"/>
          <w:color w:val="auto"/>
          <w:highlight w:val="none"/>
        </w:rPr>
      </w:pPr>
    </w:p>
    <w:p w14:paraId="68B389BF">
      <w:pPr>
        <w:pStyle w:val="5"/>
        <w:jc w:val="center"/>
        <w:rPr>
          <w:rFonts w:eastAsia="宋体"/>
          <w:color w:val="auto"/>
          <w:highlight w:val="none"/>
        </w:rPr>
      </w:pPr>
      <w:r>
        <w:rPr>
          <w:rFonts w:hint="eastAsia"/>
          <w:color w:val="auto"/>
          <w:highlight w:val="none"/>
        </w:rPr>
        <w:t>（二）近年财务状况表</w:t>
      </w:r>
      <w:bookmarkEnd w:id="1842"/>
      <w:bookmarkEnd w:id="1843"/>
      <w:bookmarkEnd w:id="1844"/>
      <w:bookmarkEnd w:id="1845"/>
      <w:bookmarkEnd w:id="1846"/>
      <w:bookmarkEnd w:id="1847"/>
      <w:bookmarkEnd w:id="1848"/>
      <w:bookmarkEnd w:id="1849"/>
      <w:bookmarkEnd w:id="1850"/>
    </w:p>
    <w:tbl>
      <w:tblPr>
        <w:tblStyle w:val="4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219"/>
        <w:gridCol w:w="1628"/>
        <w:gridCol w:w="1553"/>
        <w:gridCol w:w="1553"/>
        <w:gridCol w:w="1553"/>
      </w:tblGrid>
      <w:tr w14:paraId="2CA1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12" w:type="dxa"/>
            <w:noWrap w:val="0"/>
            <w:vAlign w:val="center"/>
          </w:tcPr>
          <w:p w14:paraId="4FF8C1FC">
            <w:pPr>
              <w:jc w:val="center"/>
              <w:outlineLvl w:val="9"/>
              <w:rPr>
                <w:rStyle w:val="46"/>
                <w:rFonts w:ascii="Times New Roman" w:hAnsi="Times New Roman" w:eastAsia="Times New Roman" w:cs="Times New Roman"/>
                <w:color w:val="auto"/>
                <w:highlight w:val="none"/>
                <w:vertAlign w:val="baseline"/>
              </w:rPr>
            </w:pPr>
            <w:r>
              <w:rPr>
                <w:rFonts w:hint="eastAsia"/>
                <w:b/>
                <w:bCs/>
                <w:color w:val="auto"/>
                <w:highlight w:val="none"/>
              </w:rPr>
              <w:t>名称</w:t>
            </w:r>
          </w:p>
        </w:tc>
        <w:tc>
          <w:tcPr>
            <w:tcW w:w="1219" w:type="dxa"/>
            <w:noWrap w:val="0"/>
            <w:vAlign w:val="center"/>
          </w:tcPr>
          <w:p w14:paraId="4795092C">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b/>
                <w:bCs/>
                <w:color w:val="auto"/>
                <w:kern w:val="0"/>
                <w:sz w:val="21"/>
                <w:szCs w:val="21"/>
                <w:highlight w:val="none"/>
                <w:lang w:val="en-US" w:eastAsia="zh-CN" w:bidi="ar"/>
              </w:rPr>
              <w:t>单位</w:t>
            </w:r>
          </w:p>
        </w:tc>
        <w:tc>
          <w:tcPr>
            <w:tcW w:w="1628" w:type="dxa"/>
            <w:noWrap w:val="0"/>
            <w:vAlign w:val="center"/>
          </w:tcPr>
          <w:p w14:paraId="5FEF0CBE">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lang w:val="en-US" w:eastAsia="zh-CN" w:bidi="ar"/>
              </w:rPr>
              <w:t>年</w:t>
            </w:r>
          </w:p>
        </w:tc>
        <w:tc>
          <w:tcPr>
            <w:tcW w:w="1553" w:type="dxa"/>
            <w:noWrap w:val="0"/>
            <w:vAlign w:val="center"/>
          </w:tcPr>
          <w:p w14:paraId="1E954157">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lang w:val="en-US" w:eastAsia="zh-CN" w:bidi="ar"/>
              </w:rPr>
              <w:t>年</w:t>
            </w:r>
          </w:p>
        </w:tc>
        <w:tc>
          <w:tcPr>
            <w:tcW w:w="1553" w:type="dxa"/>
            <w:noWrap w:val="0"/>
            <w:vAlign w:val="center"/>
          </w:tcPr>
          <w:p w14:paraId="3D0E08C4">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lang w:val="en-US" w:eastAsia="zh-CN" w:bidi="ar"/>
              </w:rPr>
              <w:t>年</w:t>
            </w:r>
          </w:p>
        </w:tc>
        <w:tc>
          <w:tcPr>
            <w:tcW w:w="1553" w:type="dxa"/>
            <w:noWrap w:val="0"/>
            <w:vAlign w:val="center"/>
          </w:tcPr>
          <w:p w14:paraId="1B20A005">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b/>
                <w:bCs/>
                <w:color w:val="auto"/>
                <w:kern w:val="0"/>
                <w:sz w:val="21"/>
                <w:szCs w:val="21"/>
                <w:highlight w:val="none"/>
                <w:lang w:val="en-US" w:eastAsia="zh-CN" w:bidi="ar"/>
              </w:rPr>
              <w:t>近年平均值</w:t>
            </w:r>
          </w:p>
        </w:tc>
      </w:tr>
      <w:tr w14:paraId="28CA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7336C147">
            <w:pPr>
              <w:numPr>
                <w:ilvl w:val="0"/>
                <w:numId w:val="0"/>
              </w:numPr>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lang w:val="en-US" w:eastAsia="zh-CN"/>
              </w:rPr>
              <w:t>一.</w:t>
            </w:r>
            <w:r>
              <w:rPr>
                <w:rFonts w:hint="eastAsia"/>
                <w:color w:val="auto"/>
                <w:highlight w:val="none"/>
              </w:rPr>
              <w:t>注册资金</w:t>
            </w:r>
          </w:p>
        </w:tc>
        <w:tc>
          <w:tcPr>
            <w:tcW w:w="1219" w:type="dxa"/>
            <w:noWrap w:val="0"/>
            <w:vAlign w:val="center"/>
          </w:tcPr>
          <w:p w14:paraId="08B78E4A">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48580548">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0496E1D">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E5D47A9">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7104208F">
            <w:pPr>
              <w:pStyle w:val="193"/>
              <w:jc w:val="center"/>
              <w:outlineLvl w:val="9"/>
              <w:rPr>
                <w:rStyle w:val="46"/>
                <w:rFonts w:ascii="Times New Roman" w:hAnsi="Times New Roman" w:eastAsia="Times New Roman" w:cs="Times New Roman"/>
                <w:color w:val="auto"/>
                <w:highlight w:val="none"/>
                <w:vertAlign w:val="baseline"/>
              </w:rPr>
            </w:pPr>
          </w:p>
        </w:tc>
      </w:tr>
      <w:tr w14:paraId="215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73FE0D46">
            <w:pPr>
              <w:numPr>
                <w:ilvl w:val="0"/>
                <w:numId w:val="0"/>
              </w:numPr>
              <w:ind w:leftChars="0"/>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lang w:val="en-US" w:eastAsia="zh-CN"/>
              </w:rPr>
              <w:t>二.</w:t>
            </w:r>
            <w:r>
              <w:rPr>
                <w:rFonts w:hint="eastAsia"/>
                <w:color w:val="auto"/>
                <w:highlight w:val="none"/>
              </w:rPr>
              <w:t>净资产</w:t>
            </w:r>
          </w:p>
        </w:tc>
        <w:tc>
          <w:tcPr>
            <w:tcW w:w="1219" w:type="dxa"/>
            <w:noWrap w:val="0"/>
            <w:vAlign w:val="center"/>
          </w:tcPr>
          <w:p w14:paraId="459AD7C3">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60FAAF77">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C73A353">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83B289B">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B60F115">
            <w:pPr>
              <w:pStyle w:val="193"/>
              <w:jc w:val="center"/>
              <w:outlineLvl w:val="9"/>
              <w:rPr>
                <w:rStyle w:val="46"/>
                <w:rFonts w:ascii="Times New Roman" w:hAnsi="Times New Roman" w:eastAsia="Times New Roman" w:cs="Times New Roman"/>
                <w:color w:val="auto"/>
                <w:highlight w:val="none"/>
                <w:vertAlign w:val="baseline"/>
              </w:rPr>
            </w:pPr>
          </w:p>
        </w:tc>
      </w:tr>
      <w:tr w14:paraId="17E6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12" w:type="dxa"/>
            <w:noWrap w:val="0"/>
            <w:vAlign w:val="center"/>
          </w:tcPr>
          <w:p w14:paraId="0826C9B7">
            <w:pPr>
              <w:numPr>
                <w:ilvl w:val="0"/>
                <w:numId w:val="0"/>
              </w:numPr>
              <w:ind w:leftChars="0"/>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lang w:val="en-US" w:eastAsia="zh-CN"/>
              </w:rPr>
              <w:t>三.</w:t>
            </w:r>
            <w:r>
              <w:rPr>
                <w:rFonts w:hint="eastAsia"/>
                <w:color w:val="auto"/>
                <w:highlight w:val="none"/>
              </w:rPr>
              <w:t>总资产</w:t>
            </w:r>
          </w:p>
        </w:tc>
        <w:tc>
          <w:tcPr>
            <w:tcW w:w="1219" w:type="dxa"/>
            <w:noWrap w:val="0"/>
            <w:vAlign w:val="center"/>
          </w:tcPr>
          <w:p w14:paraId="4AC7AE67">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0C64FAD0">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0C5C381">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7861A1B">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4311D33">
            <w:pPr>
              <w:pStyle w:val="193"/>
              <w:jc w:val="center"/>
              <w:outlineLvl w:val="9"/>
              <w:rPr>
                <w:rStyle w:val="46"/>
                <w:rFonts w:ascii="Times New Roman" w:hAnsi="Times New Roman" w:eastAsia="Times New Roman" w:cs="Times New Roman"/>
                <w:color w:val="auto"/>
                <w:highlight w:val="none"/>
                <w:vertAlign w:val="baseline"/>
              </w:rPr>
            </w:pPr>
          </w:p>
        </w:tc>
      </w:tr>
      <w:tr w14:paraId="29CA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46AE132B">
            <w:pPr>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rPr>
              <w:t>四.固定资产</w:t>
            </w:r>
          </w:p>
        </w:tc>
        <w:tc>
          <w:tcPr>
            <w:tcW w:w="1219" w:type="dxa"/>
            <w:noWrap w:val="0"/>
            <w:vAlign w:val="center"/>
          </w:tcPr>
          <w:p w14:paraId="4ABFF44C">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3C108E99">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3BE1F317">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0E9DC146">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75D9ECF7">
            <w:pPr>
              <w:pStyle w:val="193"/>
              <w:jc w:val="center"/>
              <w:outlineLvl w:val="9"/>
              <w:rPr>
                <w:rStyle w:val="46"/>
                <w:rFonts w:ascii="Times New Roman" w:hAnsi="Times New Roman" w:eastAsia="Times New Roman" w:cs="Times New Roman"/>
                <w:color w:val="auto"/>
                <w:highlight w:val="none"/>
                <w:vertAlign w:val="baseline"/>
              </w:rPr>
            </w:pPr>
          </w:p>
        </w:tc>
      </w:tr>
      <w:tr w14:paraId="7323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51D88A89">
            <w:pPr>
              <w:numPr>
                <w:ilvl w:val="0"/>
                <w:numId w:val="0"/>
              </w:numPr>
              <w:ind w:leftChars="0"/>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lang w:val="en-US" w:eastAsia="zh-CN"/>
              </w:rPr>
              <w:t>五.</w:t>
            </w:r>
            <w:r>
              <w:rPr>
                <w:rFonts w:hint="eastAsia"/>
                <w:color w:val="auto"/>
                <w:highlight w:val="none"/>
              </w:rPr>
              <w:t>流动资产</w:t>
            </w:r>
          </w:p>
        </w:tc>
        <w:tc>
          <w:tcPr>
            <w:tcW w:w="1219" w:type="dxa"/>
            <w:noWrap w:val="0"/>
            <w:vAlign w:val="center"/>
          </w:tcPr>
          <w:p w14:paraId="765DDE97">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4E87C73D">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3E2A13CD">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73BC6257">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114E22D9">
            <w:pPr>
              <w:pStyle w:val="193"/>
              <w:jc w:val="center"/>
              <w:outlineLvl w:val="9"/>
              <w:rPr>
                <w:rStyle w:val="46"/>
                <w:rFonts w:ascii="Times New Roman" w:hAnsi="Times New Roman" w:eastAsia="Times New Roman" w:cs="Times New Roman"/>
                <w:color w:val="auto"/>
                <w:highlight w:val="none"/>
                <w:vertAlign w:val="baseline"/>
              </w:rPr>
            </w:pPr>
          </w:p>
        </w:tc>
      </w:tr>
      <w:tr w14:paraId="51B9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2A2FA01D">
            <w:pPr>
              <w:jc w:val="left"/>
              <w:outlineLvl w:val="9"/>
              <w:rPr>
                <w:rStyle w:val="46"/>
                <w:rFonts w:hint="eastAsia" w:ascii="Times New Roman" w:hAnsi="Times New Roman" w:eastAsia="宋体" w:cs="Times New Roman"/>
                <w:color w:val="auto"/>
                <w:highlight w:val="none"/>
                <w:vertAlign w:val="baseline"/>
                <w:lang w:eastAsia="zh-CN"/>
              </w:rPr>
            </w:pPr>
            <w:r>
              <w:rPr>
                <w:rFonts w:hint="eastAsia"/>
                <w:color w:val="auto"/>
                <w:highlight w:val="none"/>
              </w:rPr>
              <w:t>六</w:t>
            </w:r>
            <w:r>
              <w:rPr>
                <w:rFonts w:hint="eastAsia"/>
                <w:color w:val="auto"/>
                <w:highlight w:val="none"/>
                <w:lang w:val="en-US" w:eastAsia="zh-CN"/>
              </w:rPr>
              <w:t>.</w:t>
            </w:r>
            <w:r>
              <w:rPr>
                <w:rFonts w:hint="eastAsia"/>
                <w:color w:val="auto"/>
                <w:highlight w:val="none"/>
              </w:rPr>
              <w:t>流动</w:t>
            </w:r>
            <w:r>
              <w:rPr>
                <w:rFonts w:hint="eastAsia"/>
                <w:color w:val="auto"/>
                <w:highlight w:val="none"/>
                <w:lang w:val="en-US" w:eastAsia="zh-CN"/>
              </w:rPr>
              <w:t>负债</w:t>
            </w:r>
          </w:p>
        </w:tc>
        <w:tc>
          <w:tcPr>
            <w:tcW w:w="1219" w:type="dxa"/>
            <w:noWrap w:val="0"/>
            <w:vAlign w:val="center"/>
          </w:tcPr>
          <w:p w14:paraId="6BB86269">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768FDDC4">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7D57A397">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3FEE0E6">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94D694B">
            <w:pPr>
              <w:pStyle w:val="193"/>
              <w:jc w:val="center"/>
              <w:outlineLvl w:val="9"/>
              <w:rPr>
                <w:rStyle w:val="46"/>
                <w:rFonts w:ascii="Times New Roman" w:hAnsi="Times New Roman" w:eastAsia="Times New Roman" w:cs="Times New Roman"/>
                <w:color w:val="auto"/>
                <w:highlight w:val="none"/>
                <w:vertAlign w:val="baseline"/>
              </w:rPr>
            </w:pPr>
          </w:p>
        </w:tc>
      </w:tr>
      <w:tr w14:paraId="5A33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68AEC39D">
            <w:pPr>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rPr>
              <w:t>七</w:t>
            </w:r>
            <w:r>
              <w:rPr>
                <w:rFonts w:hint="eastAsia"/>
                <w:color w:val="auto"/>
                <w:highlight w:val="none"/>
                <w:lang w:val="en-US" w:eastAsia="zh-CN"/>
              </w:rPr>
              <w:t>.</w:t>
            </w:r>
            <w:r>
              <w:rPr>
                <w:rFonts w:hint="eastAsia"/>
                <w:color w:val="auto"/>
                <w:highlight w:val="none"/>
              </w:rPr>
              <w:t>负合计</w:t>
            </w:r>
          </w:p>
        </w:tc>
        <w:tc>
          <w:tcPr>
            <w:tcW w:w="1219" w:type="dxa"/>
            <w:noWrap w:val="0"/>
            <w:vAlign w:val="center"/>
          </w:tcPr>
          <w:p w14:paraId="6BD84690">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7AA1C46B">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10FA477E">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031E6628">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123CC8E7">
            <w:pPr>
              <w:pStyle w:val="193"/>
              <w:jc w:val="center"/>
              <w:outlineLvl w:val="9"/>
              <w:rPr>
                <w:rStyle w:val="46"/>
                <w:rFonts w:ascii="Times New Roman" w:hAnsi="Times New Roman" w:eastAsia="Times New Roman" w:cs="Times New Roman"/>
                <w:color w:val="auto"/>
                <w:highlight w:val="none"/>
                <w:vertAlign w:val="baseline"/>
              </w:rPr>
            </w:pPr>
          </w:p>
        </w:tc>
      </w:tr>
      <w:tr w14:paraId="5EB8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701825C0">
            <w:pPr>
              <w:numPr>
                <w:ilvl w:val="0"/>
                <w:numId w:val="0"/>
              </w:numPr>
              <w:jc w:val="left"/>
              <w:outlineLvl w:val="9"/>
              <w:rPr>
                <w:rStyle w:val="46"/>
                <w:rFonts w:ascii="Times New Roman" w:hAnsi="Times New Roman" w:eastAsia="Times New Roman" w:cs="Times New Roman"/>
                <w:color w:val="auto"/>
                <w:highlight w:val="none"/>
                <w:vertAlign w:val="baseline"/>
              </w:rPr>
            </w:pPr>
            <w:r>
              <w:rPr>
                <w:rFonts w:hint="eastAsia"/>
                <w:color w:val="auto"/>
                <w:highlight w:val="none"/>
                <w:lang w:val="en-US" w:eastAsia="zh-CN"/>
              </w:rPr>
              <w:t>八.</w:t>
            </w:r>
            <w:r>
              <w:rPr>
                <w:rFonts w:hint="eastAsia"/>
                <w:color w:val="auto"/>
                <w:highlight w:val="none"/>
              </w:rPr>
              <w:t>营业收入</w:t>
            </w:r>
          </w:p>
        </w:tc>
        <w:tc>
          <w:tcPr>
            <w:tcW w:w="1219" w:type="dxa"/>
            <w:noWrap w:val="0"/>
            <w:vAlign w:val="center"/>
          </w:tcPr>
          <w:p w14:paraId="1D55E713">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09A09BC8">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CDB16B3">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4749A5D1">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B6D2184">
            <w:pPr>
              <w:pStyle w:val="193"/>
              <w:jc w:val="center"/>
              <w:outlineLvl w:val="9"/>
              <w:rPr>
                <w:rStyle w:val="46"/>
                <w:rFonts w:ascii="Times New Roman" w:hAnsi="Times New Roman" w:eastAsia="Times New Roman" w:cs="Times New Roman"/>
                <w:color w:val="auto"/>
                <w:highlight w:val="none"/>
                <w:vertAlign w:val="baseline"/>
              </w:rPr>
            </w:pPr>
          </w:p>
        </w:tc>
      </w:tr>
      <w:tr w14:paraId="2EE1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12" w:type="dxa"/>
            <w:noWrap w:val="0"/>
            <w:vAlign w:val="center"/>
          </w:tcPr>
          <w:p w14:paraId="7A01958C">
            <w:pPr>
              <w:keepNext w:val="0"/>
              <w:keepLines w:val="0"/>
              <w:widowControl/>
              <w:suppressLineNumbers w:val="0"/>
              <w:jc w:val="left"/>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九.净利润</w:t>
            </w:r>
          </w:p>
        </w:tc>
        <w:tc>
          <w:tcPr>
            <w:tcW w:w="1219" w:type="dxa"/>
            <w:noWrap w:val="0"/>
            <w:vAlign w:val="center"/>
          </w:tcPr>
          <w:p w14:paraId="6C830D72">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605C4246">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809EE58">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B5ED150">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0C30EFBC">
            <w:pPr>
              <w:pStyle w:val="193"/>
              <w:jc w:val="center"/>
              <w:outlineLvl w:val="9"/>
              <w:rPr>
                <w:rStyle w:val="46"/>
                <w:rFonts w:ascii="Times New Roman" w:hAnsi="Times New Roman" w:eastAsia="Times New Roman" w:cs="Times New Roman"/>
                <w:color w:val="auto"/>
                <w:highlight w:val="none"/>
                <w:vertAlign w:val="baseline"/>
              </w:rPr>
            </w:pPr>
          </w:p>
        </w:tc>
      </w:tr>
      <w:tr w14:paraId="7E7F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12" w:type="dxa"/>
            <w:noWrap w:val="0"/>
            <w:vAlign w:val="center"/>
          </w:tcPr>
          <w:p w14:paraId="201A783B">
            <w:pPr>
              <w:keepNext w:val="0"/>
              <w:keepLines w:val="0"/>
              <w:widowControl/>
              <w:suppressLineNumbers w:val="0"/>
              <w:jc w:val="left"/>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十.现金流量净额</w:t>
            </w:r>
          </w:p>
        </w:tc>
        <w:tc>
          <w:tcPr>
            <w:tcW w:w="1219" w:type="dxa"/>
            <w:noWrap w:val="0"/>
            <w:vAlign w:val="center"/>
          </w:tcPr>
          <w:p w14:paraId="53467E87">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元</w:t>
            </w:r>
          </w:p>
        </w:tc>
        <w:tc>
          <w:tcPr>
            <w:tcW w:w="1628" w:type="dxa"/>
            <w:noWrap w:val="0"/>
            <w:vAlign w:val="center"/>
          </w:tcPr>
          <w:p w14:paraId="47A48994">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7D9AFAF">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44D949F1">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153642A9">
            <w:pPr>
              <w:pStyle w:val="193"/>
              <w:jc w:val="center"/>
              <w:outlineLvl w:val="9"/>
              <w:rPr>
                <w:rStyle w:val="46"/>
                <w:rFonts w:ascii="Times New Roman" w:hAnsi="Times New Roman" w:eastAsia="Times New Roman" w:cs="Times New Roman"/>
                <w:color w:val="auto"/>
                <w:highlight w:val="none"/>
                <w:vertAlign w:val="baseline"/>
              </w:rPr>
            </w:pPr>
          </w:p>
        </w:tc>
      </w:tr>
      <w:tr w14:paraId="1668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12" w:type="dxa"/>
            <w:noWrap w:val="0"/>
            <w:vAlign w:val="center"/>
          </w:tcPr>
          <w:p w14:paraId="2BCDE980">
            <w:pPr>
              <w:keepNext w:val="0"/>
              <w:keepLines w:val="0"/>
              <w:widowControl/>
              <w:suppressLineNumbers w:val="0"/>
              <w:jc w:val="left"/>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十一.主要财务指标</w:t>
            </w:r>
          </w:p>
        </w:tc>
        <w:tc>
          <w:tcPr>
            <w:tcW w:w="1219" w:type="dxa"/>
            <w:noWrap w:val="0"/>
            <w:vAlign w:val="center"/>
          </w:tcPr>
          <w:p w14:paraId="686D68A9">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p>
        </w:tc>
        <w:tc>
          <w:tcPr>
            <w:tcW w:w="1628" w:type="dxa"/>
            <w:noWrap w:val="0"/>
            <w:vAlign w:val="center"/>
          </w:tcPr>
          <w:p w14:paraId="06660932">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4A952A3C">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79A27B1">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4F96F2A9">
            <w:pPr>
              <w:pStyle w:val="193"/>
              <w:jc w:val="center"/>
              <w:outlineLvl w:val="9"/>
              <w:rPr>
                <w:rStyle w:val="46"/>
                <w:rFonts w:ascii="Times New Roman" w:hAnsi="Times New Roman" w:eastAsia="Times New Roman" w:cs="Times New Roman"/>
                <w:color w:val="auto"/>
                <w:highlight w:val="none"/>
                <w:vertAlign w:val="baseline"/>
              </w:rPr>
            </w:pPr>
          </w:p>
        </w:tc>
      </w:tr>
      <w:tr w14:paraId="6F11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18A390BA">
            <w:pPr>
              <w:keepNext w:val="0"/>
              <w:keepLines w:val="0"/>
              <w:widowControl/>
              <w:suppressLineNumbers w:val="0"/>
              <w:jc w:val="left"/>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1.净资产收益率</w:t>
            </w:r>
          </w:p>
        </w:tc>
        <w:tc>
          <w:tcPr>
            <w:tcW w:w="1219" w:type="dxa"/>
            <w:noWrap w:val="0"/>
            <w:vAlign w:val="center"/>
          </w:tcPr>
          <w:p w14:paraId="7B5F425E">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default" w:ascii="Times New Roman" w:hAnsi="Times New Roman" w:eastAsia="宋体" w:cs="Times New Roman"/>
                <w:color w:val="auto"/>
                <w:kern w:val="0"/>
                <w:sz w:val="21"/>
                <w:szCs w:val="21"/>
                <w:highlight w:val="none"/>
                <w:lang w:val="en-US" w:eastAsia="zh-CN" w:bidi="ar"/>
              </w:rPr>
              <w:t>%</w:t>
            </w:r>
          </w:p>
        </w:tc>
        <w:tc>
          <w:tcPr>
            <w:tcW w:w="1628" w:type="dxa"/>
            <w:noWrap w:val="0"/>
            <w:vAlign w:val="center"/>
          </w:tcPr>
          <w:p w14:paraId="4C12A921">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7A8044CB">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3A032E6C">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3542801">
            <w:pPr>
              <w:pStyle w:val="193"/>
              <w:jc w:val="center"/>
              <w:outlineLvl w:val="9"/>
              <w:rPr>
                <w:rStyle w:val="46"/>
                <w:rFonts w:ascii="Times New Roman" w:hAnsi="Times New Roman" w:eastAsia="Times New Roman" w:cs="Times New Roman"/>
                <w:color w:val="auto"/>
                <w:highlight w:val="none"/>
                <w:vertAlign w:val="baseline"/>
              </w:rPr>
            </w:pPr>
          </w:p>
        </w:tc>
      </w:tr>
      <w:tr w14:paraId="629C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6329A772">
            <w:pPr>
              <w:keepNext w:val="0"/>
              <w:keepLines w:val="0"/>
              <w:widowControl/>
              <w:suppressLineNumbers w:val="0"/>
              <w:jc w:val="left"/>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2.总资产报酬率</w:t>
            </w:r>
          </w:p>
        </w:tc>
        <w:tc>
          <w:tcPr>
            <w:tcW w:w="1219" w:type="dxa"/>
            <w:noWrap w:val="0"/>
            <w:vAlign w:val="center"/>
          </w:tcPr>
          <w:p w14:paraId="7AC6D27E">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default" w:ascii="Times New Roman" w:hAnsi="Times New Roman" w:eastAsia="宋体" w:cs="Times New Roman"/>
                <w:color w:val="auto"/>
                <w:kern w:val="0"/>
                <w:sz w:val="21"/>
                <w:szCs w:val="21"/>
                <w:highlight w:val="none"/>
                <w:lang w:val="en-US" w:eastAsia="zh-CN" w:bidi="ar"/>
              </w:rPr>
              <w:t>%</w:t>
            </w:r>
          </w:p>
        </w:tc>
        <w:tc>
          <w:tcPr>
            <w:tcW w:w="1628" w:type="dxa"/>
            <w:noWrap w:val="0"/>
            <w:vAlign w:val="center"/>
          </w:tcPr>
          <w:p w14:paraId="5148E5C9">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0AA575B6">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24F2B18">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A7A100B">
            <w:pPr>
              <w:pStyle w:val="193"/>
              <w:jc w:val="center"/>
              <w:outlineLvl w:val="9"/>
              <w:rPr>
                <w:rStyle w:val="46"/>
                <w:rFonts w:ascii="Times New Roman" w:hAnsi="Times New Roman" w:eastAsia="Times New Roman" w:cs="Times New Roman"/>
                <w:color w:val="auto"/>
                <w:highlight w:val="none"/>
                <w:vertAlign w:val="baseline"/>
              </w:rPr>
            </w:pPr>
          </w:p>
        </w:tc>
      </w:tr>
      <w:tr w14:paraId="747B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12" w:type="dxa"/>
            <w:noWrap w:val="0"/>
            <w:vAlign w:val="center"/>
          </w:tcPr>
          <w:p w14:paraId="7814C972">
            <w:pPr>
              <w:keepNext w:val="0"/>
              <w:keepLines w:val="0"/>
              <w:widowControl/>
              <w:suppressLineNumbers w:val="0"/>
              <w:jc w:val="left"/>
              <w:outlineLvl w:val="9"/>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3.主营业务利润率</w:t>
            </w:r>
          </w:p>
        </w:tc>
        <w:tc>
          <w:tcPr>
            <w:tcW w:w="1219" w:type="dxa"/>
            <w:noWrap w:val="0"/>
            <w:vAlign w:val="center"/>
          </w:tcPr>
          <w:p w14:paraId="4A05F701">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default" w:ascii="Times New Roman" w:hAnsi="Times New Roman" w:eastAsia="宋体" w:cs="Times New Roman"/>
                <w:color w:val="auto"/>
                <w:kern w:val="0"/>
                <w:sz w:val="21"/>
                <w:szCs w:val="21"/>
                <w:highlight w:val="none"/>
                <w:lang w:val="en-US" w:eastAsia="zh-CN" w:bidi="ar"/>
              </w:rPr>
              <w:t>%</w:t>
            </w:r>
          </w:p>
        </w:tc>
        <w:tc>
          <w:tcPr>
            <w:tcW w:w="1628" w:type="dxa"/>
            <w:noWrap w:val="0"/>
            <w:vAlign w:val="center"/>
          </w:tcPr>
          <w:p w14:paraId="5EA0258A">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33F0E6C2">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4C17CD28">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117682A3">
            <w:pPr>
              <w:pStyle w:val="193"/>
              <w:jc w:val="center"/>
              <w:outlineLvl w:val="9"/>
              <w:rPr>
                <w:rStyle w:val="46"/>
                <w:rFonts w:ascii="Times New Roman" w:hAnsi="Times New Roman" w:eastAsia="Times New Roman" w:cs="Times New Roman"/>
                <w:color w:val="auto"/>
                <w:highlight w:val="none"/>
                <w:vertAlign w:val="baseline"/>
              </w:rPr>
            </w:pPr>
          </w:p>
        </w:tc>
      </w:tr>
      <w:tr w14:paraId="4080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5DCA3DA7">
            <w:pPr>
              <w:keepNext w:val="0"/>
              <w:keepLines w:val="0"/>
              <w:widowControl/>
              <w:suppressLineNumbers w:val="0"/>
              <w:jc w:val="left"/>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4.资产负债率</w:t>
            </w:r>
          </w:p>
        </w:tc>
        <w:tc>
          <w:tcPr>
            <w:tcW w:w="1219" w:type="dxa"/>
            <w:noWrap w:val="0"/>
            <w:vAlign w:val="center"/>
          </w:tcPr>
          <w:p w14:paraId="292E4DDD">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default" w:ascii="Times New Roman" w:hAnsi="Times New Roman" w:eastAsia="宋体" w:cs="Times New Roman"/>
                <w:color w:val="auto"/>
                <w:kern w:val="0"/>
                <w:sz w:val="21"/>
                <w:szCs w:val="21"/>
                <w:highlight w:val="none"/>
                <w:lang w:val="en-US" w:eastAsia="zh-CN" w:bidi="ar"/>
              </w:rPr>
              <w:t>%</w:t>
            </w:r>
          </w:p>
        </w:tc>
        <w:tc>
          <w:tcPr>
            <w:tcW w:w="1628" w:type="dxa"/>
            <w:noWrap w:val="0"/>
            <w:vAlign w:val="center"/>
          </w:tcPr>
          <w:p w14:paraId="21ACE7DD">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9FE0CD6">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129748C">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41ABA486">
            <w:pPr>
              <w:pStyle w:val="193"/>
              <w:jc w:val="center"/>
              <w:outlineLvl w:val="9"/>
              <w:rPr>
                <w:rStyle w:val="46"/>
                <w:rFonts w:ascii="Times New Roman" w:hAnsi="Times New Roman" w:eastAsia="Times New Roman" w:cs="Times New Roman"/>
                <w:color w:val="auto"/>
                <w:highlight w:val="none"/>
                <w:vertAlign w:val="baseline"/>
              </w:rPr>
            </w:pPr>
          </w:p>
        </w:tc>
      </w:tr>
      <w:tr w14:paraId="0B67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12" w:type="dxa"/>
            <w:noWrap w:val="0"/>
            <w:vAlign w:val="center"/>
          </w:tcPr>
          <w:p w14:paraId="0C2CEE21">
            <w:pPr>
              <w:keepNext w:val="0"/>
              <w:keepLines w:val="0"/>
              <w:widowControl/>
              <w:suppressLineNumbers w:val="0"/>
              <w:jc w:val="left"/>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5.流动比率</w:t>
            </w:r>
          </w:p>
        </w:tc>
        <w:tc>
          <w:tcPr>
            <w:tcW w:w="1219" w:type="dxa"/>
            <w:noWrap w:val="0"/>
            <w:vAlign w:val="center"/>
          </w:tcPr>
          <w:p w14:paraId="6F21AF74">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default" w:ascii="Times New Roman" w:hAnsi="Times New Roman" w:eastAsia="宋体" w:cs="Times New Roman"/>
                <w:color w:val="auto"/>
                <w:kern w:val="0"/>
                <w:sz w:val="21"/>
                <w:szCs w:val="21"/>
                <w:highlight w:val="none"/>
                <w:lang w:val="en-US" w:eastAsia="zh-CN" w:bidi="ar"/>
              </w:rPr>
              <w:t>%</w:t>
            </w:r>
          </w:p>
        </w:tc>
        <w:tc>
          <w:tcPr>
            <w:tcW w:w="1628" w:type="dxa"/>
            <w:noWrap w:val="0"/>
            <w:vAlign w:val="center"/>
          </w:tcPr>
          <w:p w14:paraId="4164CC5F">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0C4EA98C">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5861E11D">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BC3E127">
            <w:pPr>
              <w:pStyle w:val="193"/>
              <w:jc w:val="center"/>
              <w:outlineLvl w:val="9"/>
              <w:rPr>
                <w:rStyle w:val="46"/>
                <w:rFonts w:ascii="Times New Roman" w:hAnsi="Times New Roman" w:eastAsia="Times New Roman" w:cs="Times New Roman"/>
                <w:color w:val="auto"/>
                <w:highlight w:val="none"/>
                <w:vertAlign w:val="baseline"/>
              </w:rPr>
            </w:pPr>
          </w:p>
        </w:tc>
      </w:tr>
      <w:tr w14:paraId="4FA7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12" w:type="dxa"/>
            <w:noWrap w:val="0"/>
            <w:vAlign w:val="center"/>
          </w:tcPr>
          <w:p w14:paraId="242C0A19">
            <w:pPr>
              <w:keepNext w:val="0"/>
              <w:keepLines w:val="0"/>
              <w:widowControl/>
              <w:suppressLineNumbers w:val="0"/>
              <w:jc w:val="both"/>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6.速动比率</w:t>
            </w:r>
          </w:p>
        </w:tc>
        <w:tc>
          <w:tcPr>
            <w:tcW w:w="1219" w:type="dxa"/>
            <w:noWrap w:val="0"/>
            <w:vAlign w:val="center"/>
          </w:tcPr>
          <w:p w14:paraId="17C00E33">
            <w:pPr>
              <w:keepNext w:val="0"/>
              <w:keepLines w:val="0"/>
              <w:widowControl/>
              <w:suppressLineNumbers w:val="0"/>
              <w:jc w:val="center"/>
              <w:outlineLvl w:val="9"/>
              <w:rPr>
                <w:rStyle w:val="46"/>
                <w:rFonts w:ascii="Times New Roman" w:hAnsi="Times New Roman" w:eastAsia="Times New Roman" w:cs="Times New Roman"/>
                <w:color w:val="auto"/>
                <w:highlight w:val="none"/>
                <w:vertAlign w:val="baseline"/>
              </w:rPr>
            </w:pPr>
            <w:r>
              <w:rPr>
                <w:rFonts w:hint="default" w:ascii="Times New Roman" w:hAnsi="Times New Roman" w:eastAsia="宋体" w:cs="Times New Roman"/>
                <w:color w:val="auto"/>
                <w:kern w:val="0"/>
                <w:sz w:val="21"/>
                <w:szCs w:val="21"/>
                <w:highlight w:val="none"/>
                <w:lang w:val="en-US" w:eastAsia="zh-CN" w:bidi="ar"/>
              </w:rPr>
              <w:t>%</w:t>
            </w:r>
          </w:p>
        </w:tc>
        <w:tc>
          <w:tcPr>
            <w:tcW w:w="1628" w:type="dxa"/>
            <w:noWrap w:val="0"/>
            <w:vAlign w:val="center"/>
          </w:tcPr>
          <w:p w14:paraId="6F61C21E">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2ACABFC1">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696D5297">
            <w:pPr>
              <w:pStyle w:val="193"/>
              <w:jc w:val="center"/>
              <w:outlineLvl w:val="9"/>
              <w:rPr>
                <w:rStyle w:val="46"/>
                <w:rFonts w:ascii="Times New Roman" w:hAnsi="Times New Roman" w:eastAsia="Times New Roman" w:cs="Times New Roman"/>
                <w:color w:val="auto"/>
                <w:highlight w:val="none"/>
                <w:vertAlign w:val="baseline"/>
              </w:rPr>
            </w:pPr>
          </w:p>
        </w:tc>
        <w:tc>
          <w:tcPr>
            <w:tcW w:w="1553" w:type="dxa"/>
            <w:noWrap w:val="0"/>
            <w:vAlign w:val="center"/>
          </w:tcPr>
          <w:p w14:paraId="33134862">
            <w:pPr>
              <w:pStyle w:val="193"/>
              <w:jc w:val="center"/>
              <w:outlineLvl w:val="9"/>
              <w:rPr>
                <w:rStyle w:val="46"/>
                <w:rFonts w:ascii="Times New Roman" w:hAnsi="Times New Roman" w:eastAsia="Times New Roman" w:cs="Times New Roman"/>
                <w:color w:val="auto"/>
                <w:highlight w:val="none"/>
                <w:vertAlign w:val="baseline"/>
              </w:rPr>
            </w:pPr>
          </w:p>
        </w:tc>
      </w:tr>
    </w:tbl>
    <w:p w14:paraId="5A28EE6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备注：1.本表后应附近年经会计师事务所或审计机构审计的财务会计报表。 </w:t>
      </w:r>
    </w:p>
    <w:p w14:paraId="033B5AC8">
      <w:pPr>
        <w:keepNext w:val="0"/>
        <w:keepLines w:val="0"/>
        <w:widowControl/>
        <w:suppressLineNumbers w:val="0"/>
        <w:spacing w:line="360" w:lineRule="auto"/>
        <w:ind w:left="840" w:leftChars="300" w:hanging="210" w:hangingChars="1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2.本表所列数据必须与本表各附件中的数据相一致。如果有不一致之处，以不利于投标人的数据为准。 </w:t>
      </w:r>
    </w:p>
    <w:p w14:paraId="306F5AAD">
      <w:pPr>
        <w:keepNext w:val="0"/>
        <w:keepLines w:val="0"/>
        <w:widowControl/>
        <w:suppressLineNumbers w:val="0"/>
        <w:spacing w:line="360" w:lineRule="auto"/>
        <w:ind w:firstLine="630" w:firstLineChars="300"/>
        <w:jc w:val="left"/>
        <w:rPr>
          <w:color w:val="auto"/>
          <w:highlight w:val="none"/>
        </w:rPr>
      </w:pPr>
      <w:r>
        <w:rPr>
          <w:rFonts w:hint="eastAsia" w:ascii="宋体" w:hAnsi="宋体" w:eastAsia="宋体" w:cs="宋体"/>
          <w:color w:val="auto"/>
          <w:kern w:val="0"/>
          <w:sz w:val="21"/>
          <w:szCs w:val="21"/>
          <w:highlight w:val="none"/>
          <w:lang w:val="en-US" w:eastAsia="zh-CN" w:bidi="ar"/>
        </w:rPr>
        <w:t>3.联合体投标的，联合体各成员应分别填写。</w:t>
      </w:r>
    </w:p>
    <w:p w14:paraId="486ABA98">
      <w:pPr>
        <w:topLinePunct/>
        <w:spacing w:line="440" w:lineRule="exact"/>
        <w:jc w:val="center"/>
        <w:rPr>
          <w:rFonts w:eastAsia="黑体"/>
          <w:color w:val="auto"/>
          <w:sz w:val="20"/>
          <w:szCs w:val="20"/>
          <w:highlight w:val="none"/>
        </w:rPr>
      </w:pPr>
    </w:p>
    <w:p w14:paraId="6A727A2A">
      <w:pPr>
        <w:spacing w:line="440" w:lineRule="exact"/>
        <w:rPr>
          <w:rFonts w:eastAsia="黑体"/>
          <w:color w:val="auto"/>
          <w:sz w:val="23"/>
          <w:szCs w:val="23"/>
          <w:highlight w:val="none"/>
        </w:rPr>
      </w:pPr>
      <w:r>
        <w:rPr>
          <w:rFonts w:eastAsia="黑体"/>
          <w:color w:val="auto"/>
          <w:sz w:val="20"/>
          <w:szCs w:val="20"/>
          <w:highlight w:val="none"/>
        </w:rPr>
        <w:br w:type="page"/>
      </w:r>
    </w:p>
    <w:p w14:paraId="0FE66429">
      <w:pPr>
        <w:pStyle w:val="5"/>
        <w:jc w:val="center"/>
        <w:rPr>
          <w:color w:val="auto"/>
          <w:highlight w:val="none"/>
        </w:rPr>
      </w:pPr>
      <w:bookmarkStart w:id="1851" w:name="_Toc144974878"/>
      <w:bookmarkStart w:id="1852" w:name="_Toc247514302"/>
      <w:bookmarkStart w:id="1853" w:name="_Toc1146"/>
      <w:bookmarkStart w:id="1854" w:name="_Toc152045810"/>
      <w:bookmarkStart w:id="1855" w:name="_Toc26328"/>
      <w:bookmarkStart w:id="1856" w:name="_Toc25375"/>
      <w:bookmarkStart w:id="1857" w:name="_Toc7956839"/>
      <w:bookmarkStart w:id="1858" w:name="_Toc247527850"/>
      <w:bookmarkStart w:id="1859" w:name="_Toc152042599"/>
      <w:r>
        <w:rPr>
          <w:rFonts w:hint="eastAsia"/>
          <w:color w:val="auto"/>
          <w:highlight w:val="none"/>
        </w:rPr>
        <w:t>（三）近年完成的类似项目情况表</w:t>
      </w:r>
      <w:bookmarkEnd w:id="1851"/>
      <w:bookmarkEnd w:id="1852"/>
      <w:bookmarkEnd w:id="1853"/>
      <w:bookmarkEnd w:id="1854"/>
      <w:bookmarkEnd w:id="1855"/>
      <w:bookmarkEnd w:id="1856"/>
      <w:bookmarkEnd w:id="1857"/>
      <w:bookmarkEnd w:id="1858"/>
      <w:bookmarkEnd w:id="1859"/>
    </w:p>
    <w:p w14:paraId="6543CC02">
      <w:pPr>
        <w:keepNext w:val="0"/>
        <w:keepLines w:val="0"/>
        <w:widowControl/>
        <w:suppressLineNumbers w:val="0"/>
        <w:jc w:val="center"/>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3-1 </w:t>
      </w:r>
      <w:r>
        <w:rPr>
          <w:rFonts w:hint="eastAsia" w:ascii="黑体" w:hAnsi="宋体" w:eastAsia="黑体" w:cs="黑体"/>
          <w:color w:val="auto"/>
          <w:kern w:val="0"/>
          <w:sz w:val="24"/>
          <w:szCs w:val="24"/>
          <w:highlight w:val="none"/>
          <w:lang w:val="en-US" w:eastAsia="zh-CN" w:bidi="ar"/>
        </w:rPr>
        <w:t>近年完成的类似项目汇总表</w:t>
      </w:r>
    </w:p>
    <w:p w14:paraId="7900B7DB">
      <w:pPr>
        <w:pStyle w:val="193"/>
        <w:jc w:val="left"/>
        <w:outlineLvl w:val="9"/>
        <w:rPr>
          <w:rStyle w:val="46"/>
          <w:rFonts w:ascii="Times New Roman" w:hAnsi="Times New Roman" w:eastAsia="Times New Roman" w:cs="Times New Roman"/>
          <w:color w:val="auto"/>
          <w:highlight w:val="none"/>
        </w:rPr>
      </w:pPr>
    </w:p>
    <w:tbl>
      <w:tblPr>
        <w:tblStyle w:val="4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DB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23FC739E">
            <w:pPr>
              <w:topLinePunct/>
              <w:spacing w:line="400" w:lineRule="atLeast"/>
              <w:jc w:val="center"/>
              <w:rPr>
                <w:rFonts w:hint="eastAsia"/>
                <w:color w:val="auto"/>
                <w:szCs w:val="21"/>
                <w:highlight w:val="none"/>
              </w:rPr>
            </w:pPr>
            <w:r>
              <w:rPr>
                <w:rFonts w:hint="eastAsia"/>
                <w:color w:val="auto"/>
                <w:szCs w:val="21"/>
                <w:highlight w:val="none"/>
              </w:rPr>
              <w:t>序号</w:t>
            </w:r>
          </w:p>
        </w:tc>
        <w:tc>
          <w:tcPr>
            <w:tcW w:w="1846" w:type="dxa"/>
            <w:noWrap w:val="0"/>
            <w:vAlign w:val="center"/>
          </w:tcPr>
          <w:p w14:paraId="0A6859F2">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394" w:type="dxa"/>
            <w:noWrap w:val="0"/>
            <w:vAlign w:val="center"/>
          </w:tcPr>
          <w:p w14:paraId="23E36366">
            <w:pPr>
              <w:topLinePunct/>
              <w:spacing w:line="400" w:lineRule="atLeast"/>
              <w:jc w:val="center"/>
              <w:rPr>
                <w:rFonts w:hint="eastAsia"/>
                <w:color w:val="auto"/>
                <w:szCs w:val="21"/>
                <w:highlight w:val="none"/>
              </w:rPr>
            </w:pPr>
            <w:r>
              <w:rPr>
                <w:rFonts w:hint="eastAsia" w:ascii="宋体" w:hAnsi="宋体"/>
                <w:color w:val="auto"/>
                <w:szCs w:val="21"/>
                <w:highlight w:val="none"/>
                <w:lang w:eastAsia="zh-CN"/>
              </w:rPr>
              <w:t>发包</w:t>
            </w:r>
            <w:r>
              <w:rPr>
                <w:rFonts w:hint="eastAsia" w:ascii="宋体" w:hAnsi="宋体"/>
                <w:color w:val="auto"/>
                <w:szCs w:val="21"/>
                <w:highlight w:val="none"/>
              </w:rPr>
              <w:t>人名称</w:t>
            </w:r>
          </w:p>
        </w:tc>
        <w:tc>
          <w:tcPr>
            <w:tcW w:w="1080" w:type="dxa"/>
            <w:noWrap w:val="0"/>
            <w:vAlign w:val="center"/>
          </w:tcPr>
          <w:p w14:paraId="748BD6CE">
            <w:pPr>
              <w:topLinePunct/>
              <w:spacing w:line="400" w:lineRule="atLeast"/>
              <w:jc w:val="center"/>
              <w:rPr>
                <w:rFonts w:hint="default" w:eastAsia="宋体"/>
                <w:color w:val="auto"/>
                <w:szCs w:val="21"/>
                <w:highlight w:val="none"/>
                <w:lang w:val="en-US" w:eastAsia="zh-CN"/>
              </w:rPr>
            </w:pPr>
            <w:r>
              <w:rPr>
                <w:rFonts w:hint="eastAsia"/>
                <w:color w:val="auto"/>
                <w:szCs w:val="21"/>
                <w:highlight w:val="none"/>
                <w:lang w:val="en-US" w:eastAsia="zh-CN"/>
              </w:rPr>
              <w:t>工程规模</w:t>
            </w:r>
          </w:p>
        </w:tc>
        <w:tc>
          <w:tcPr>
            <w:tcW w:w="1112" w:type="dxa"/>
            <w:noWrap w:val="0"/>
            <w:vAlign w:val="center"/>
          </w:tcPr>
          <w:p w14:paraId="2BD8E04F">
            <w:pPr>
              <w:topLinePunct/>
              <w:spacing w:line="400" w:lineRule="atLeast"/>
              <w:jc w:val="center"/>
              <w:rPr>
                <w:rFonts w:hint="eastAsia"/>
                <w:color w:val="auto"/>
                <w:szCs w:val="21"/>
                <w:highlight w:val="none"/>
              </w:rPr>
            </w:pPr>
            <w:r>
              <w:rPr>
                <w:rFonts w:hint="eastAsia" w:ascii="宋体" w:hAnsi="宋体"/>
                <w:color w:val="auto"/>
                <w:szCs w:val="21"/>
                <w:highlight w:val="none"/>
              </w:rPr>
              <w:t>合同价格</w:t>
            </w:r>
            <w:r>
              <w:rPr>
                <w:rFonts w:hint="eastAsia"/>
                <w:color w:val="auto"/>
                <w:szCs w:val="21"/>
                <w:highlight w:val="none"/>
              </w:rPr>
              <w:t>（元）</w:t>
            </w:r>
          </w:p>
        </w:tc>
        <w:tc>
          <w:tcPr>
            <w:tcW w:w="1778" w:type="dxa"/>
            <w:noWrap w:val="0"/>
            <w:vAlign w:val="center"/>
          </w:tcPr>
          <w:p w14:paraId="2062E934">
            <w:pPr>
              <w:topLinePunct/>
              <w:spacing w:line="400" w:lineRule="atLeast"/>
              <w:jc w:val="center"/>
              <w:rPr>
                <w:rFonts w:hint="eastAsia"/>
                <w:color w:val="auto"/>
                <w:szCs w:val="21"/>
                <w:highlight w:val="none"/>
              </w:rPr>
            </w:pPr>
            <w:r>
              <w:rPr>
                <w:rFonts w:hint="eastAsia" w:ascii="宋体" w:hAnsi="宋体"/>
                <w:color w:val="auto"/>
                <w:szCs w:val="21"/>
                <w:highlight w:val="none"/>
                <w:lang w:val="en-US" w:eastAsia="zh-CN"/>
              </w:rPr>
              <w:t>开、竣工</w:t>
            </w:r>
            <w:r>
              <w:rPr>
                <w:rFonts w:hint="eastAsia" w:ascii="宋体" w:hAnsi="宋体"/>
                <w:color w:val="auto"/>
                <w:szCs w:val="21"/>
                <w:highlight w:val="none"/>
              </w:rPr>
              <w:t>日期</w:t>
            </w:r>
          </w:p>
        </w:tc>
        <w:tc>
          <w:tcPr>
            <w:tcW w:w="1080" w:type="dxa"/>
            <w:noWrap w:val="0"/>
            <w:vAlign w:val="center"/>
          </w:tcPr>
          <w:p w14:paraId="4775976F">
            <w:pPr>
              <w:topLinePunct/>
              <w:spacing w:line="400" w:lineRule="atLeast"/>
              <w:jc w:val="center"/>
              <w:rPr>
                <w:rFonts w:hint="default" w:eastAsia="宋体"/>
                <w:color w:val="auto"/>
                <w:szCs w:val="21"/>
                <w:highlight w:val="none"/>
                <w:lang w:val="en-US" w:eastAsia="zh-CN"/>
              </w:rPr>
            </w:pPr>
            <w:r>
              <w:rPr>
                <w:rFonts w:hint="eastAsia" w:ascii="宋体" w:hAnsi="宋体"/>
                <w:color w:val="auto"/>
                <w:szCs w:val="21"/>
                <w:highlight w:val="none"/>
                <w:lang w:val="en-US" w:eastAsia="zh-CN"/>
              </w:rPr>
              <w:t>项目经理</w:t>
            </w:r>
          </w:p>
        </w:tc>
      </w:tr>
      <w:tr w14:paraId="7381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85CBBCB">
            <w:pPr>
              <w:topLinePunct/>
              <w:spacing w:line="400" w:lineRule="atLeast"/>
              <w:jc w:val="center"/>
              <w:rPr>
                <w:rFonts w:hint="eastAsia"/>
                <w:color w:val="auto"/>
                <w:szCs w:val="21"/>
                <w:highlight w:val="none"/>
              </w:rPr>
            </w:pPr>
          </w:p>
        </w:tc>
        <w:tc>
          <w:tcPr>
            <w:tcW w:w="1846" w:type="dxa"/>
            <w:noWrap w:val="0"/>
            <w:vAlign w:val="top"/>
          </w:tcPr>
          <w:p w14:paraId="6B354A8E">
            <w:pPr>
              <w:topLinePunct/>
              <w:spacing w:line="400" w:lineRule="atLeast"/>
              <w:jc w:val="center"/>
              <w:rPr>
                <w:rFonts w:hint="eastAsia"/>
                <w:color w:val="auto"/>
                <w:szCs w:val="21"/>
                <w:highlight w:val="none"/>
              </w:rPr>
            </w:pPr>
          </w:p>
        </w:tc>
        <w:tc>
          <w:tcPr>
            <w:tcW w:w="1394" w:type="dxa"/>
            <w:noWrap w:val="0"/>
            <w:vAlign w:val="top"/>
          </w:tcPr>
          <w:p w14:paraId="1B127626">
            <w:pPr>
              <w:topLinePunct/>
              <w:spacing w:line="400" w:lineRule="atLeast"/>
              <w:jc w:val="center"/>
              <w:rPr>
                <w:rFonts w:hint="eastAsia"/>
                <w:color w:val="auto"/>
                <w:szCs w:val="21"/>
                <w:highlight w:val="none"/>
              </w:rPr>
            </w:pPr>
          </w:p>
        </w:tc>
        <w:tc>
          <w:tcPr>
            <w:tcW w:w="1080" w:type="dxa"/>
            <w:noWrap w:val="0"/>
            <w:vAlign w:val="top"/>
          </w:tcPr>
          <w:p w14:paraId="740F0A3B">
            <w:pPr>
              <w:topLinePunct/>
              <w:spacing w:line="400" w:lineRule="atLeast"/>
              <w:jc w:val="center"/>
              <w:rPr>
                <w:rFonts w:hint="eastAsia"/>
                <w:color w:val="auto"/>
                <w:szCs w:val="21"/>
                <w:highlight w:val="none"/>
              </w:rPr>
            </w:pPr>
          </w:p>
        </w:tc>
        <w:tc>
          <w:tcPr>
            <w:tcW w:w="1112" w:type="dxa"/>
            <w:noWrap w:val="0"/>
            <w:vAlign w:val="top"/>
          </w:tcPr>
          <w:p w14:paraId="519563EC">
            <w:pPr>
              <w:topLinePunct/>
              <w:spacing w:line="400" w:lineRule="atLeast"/>
              <w:jc w:val="center"/>
              <w:rPr>
                <w:rFonts w:hint="eastAsia"/>
                <w:color w:val="auto"/>
                <w:szCs w:val="21"/>
                <w:highlight w:val="none"/>
              </w:rPr>
            </w:pPr>
          </w:p>
        </w:tc>
        <w:tc>
          <w:tcPr>
            <w:tcW w:w="1778" w:type="dxa"/>
            <w:noWrap w:val="0"/>
            <w:vAlign w:val="top"/>
          </w:tcPr>
          <w:p w14:paraId="5D90D6A9">
            <w:pPr>
              <w:topLinePunct/>
              <w:spacing w:line="400" w:lineRule="atLeast"/>
              <w:jc w:val="center"/>
              <w:rPr>
                <w:rFonts w:hint="eastAsia"/>
                <w:color w:val="auto"/>
                <w:szCs w:val="21"/>
                <w:highlight w:val="none"/>
              </w:rPr>
            </w:pPr>
          </w:p>
        </w:tc>
        <w:tc>
          <w:tcPr>
            <w:tcW w:w="1080" w:type="dxa"/>
            <w:noWrap w:val="0"/>
            <w:vAlign w:val="top"/>
          </w:tcPr>
          <w:p w14:paraId="0084967B">
            <w:pPr>
              <w:topLinePunct/>
              <w:spacing w:line="400" w:lineRule="atLeast"/>
              <w:jc w:val="center"/>
              <w:rPr>
                <w:rFonts w:hint="eastAsia"/>
                <w:color w:val="auto"/>
                <w:szCs w:val="21"/>
                <w:highlight w:val="none"/>
              </w:rPr>
            </w:pPr>
          </w:p>
        </w:tc>
      </w:tr>
      <w:tr w14:paraId="1018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BF6B5D0">
            <w:pPr>
              <w:topLinePunct/>
              <w:spacing w:line="400" w:lineRule="atLeast"/>
              <w:jc w:val="center"/>
              <w:rPr>
                <w:rFonts w:hint="eastAsia"/>
                <w:color w:val="auto"/>
                <w:szCs w:val="21"/>
                <w:highlight w:val="none"/>
              </w:rPr>
            </w:pPr>
          </w:p>
        </w:tc>
        <w:tc>
          <w:tcPr>
            <w:tcW w:w="1846" w:type="dxa"/>
            <w:noWrap w:val="0"/>
            <w:vAlign w:val="top"/>
          </w:tcPr>
          <w:p w14:paraId="7A95BD0B">
            <w:pPr>
              <w:topLinePunct/>
              <w:spacing w:line="400" w:lineRule="atLeast"/>
              <w:jc w:val="center"/>
              <w:rPr>
                <w:rFonts w:hint="eastAsia"/>
                <w:color w:val="auto"/>
                <w:szCs w:val="21"/>
                <w:highlight w:val="none"/>
              </w:rPr>
            </w:pPr>
          </w:p>
        </w:tc>
        <w:tc>
          <w:tcPr>
            <w:tcW w:w="1394" w:type="dxa"/>
            <w:noWrap w:val="0"/>
            <w:vAlign w:val="top"/>
          </w:tcPr>
          <w:p w14:paraId="11F757D0">
            <w:pPr>
              <w:topLinePunct/>
              <w:spacing w:line="400" w:lineRule="atLeast"/>
              <w:jc w:val="center"/>
              <w:rPr>
                <w:rFonts w:hint="eastAsia"/>
                <w:color w:val="auto"/>
                <w:szCs w:val="21"/>
                <w:highlight w:val="none"/>
              </w:rPr>
            </w:pPr>
          </w:p>
        </w:tc>
        <w:tc>
          <w:tcPr>
            <w:tcW w:w="1080" w:type="dxa"/>
            <w:noWrap w:val="0"/>
            <w:vAlign w:val="top"/>
          </w:tcPr>
          <w:p w14:paraId="73D58313">
            <w:pPr>
              <w:topLinePunct/>
              <w:spacing w:line="400" w:lineRule="atLeast"/>
              <w:jc w:val="center"/>
              <w:rPr>
                <w:rFonts w:hint="eastAsia"/>
                <w:color w:val="auto"/>
                <w:szCs w:val="21"/>
                <w:highlight w:val="none"/>
              </w:rPr>
            </w:pPr>
          </w:p>
        </w:tc>
        <w:tc>
          <w:tcPr>
            <w:tcW w:w="1112" w:type="dxa"/>
            <w:noWrap w:val="0"/>
            <w:vAlign w:val="top"/>
          </w:tcPr>
          <w:p w14:paraId="6CAED1CB">
            <w:pPr>
              <w:topLinePunct/>
              <w:spacing w:line="400" w:lineRule="atLeast"/>
              <w:jc w:val="center"/>
              <w:rPr>
                <w:rFonts w:hint="eastAsia"/>
                <w:color w:val="auto"/>
                <w:szCs w:val="21"/>
                <w:highlight w:val="none"/>
              </w:rPr>
            </w:pPr>
          </w:p>
        </w:tc>
        <w:tc>
          <w:tcPr>
            <w:tcW w:w="1778" w:type="dxa"/>
            <w:noWrap w:val="0"/>
            <w:vAlign w:val="top"/>
          </w:tcPr>
          <w:p w14:paraId="161CC2BC">
            <w:pPr>
              <w:topLinePunct/>
              <w:spacing w:line="400" w:lineRule="atLeast"/>
              <w:jc w:val="center"/>
              <w:rPr>
                <w:rFonts w:hint="eastAsia"/>
                <w:color w:val="auto"/>
                <w:szCs w:val="21"/>
                <w:highlight w:val="none"/>
              </w:rPr>
            </w:pPr>
          </w:p>
        </w:tc>
        <w:tc>
          <w:tcPr>
            <w:tcW w:w="1080" w:type="dxa"/>
            <w:noWrap w:val="0"/>
            <w:vAlign w:val="top"/>
          </w:tcPr>
          <w:p w14:paraId="3A58FB1A">
            <w:pPr>
              <w:topLinePunct/>
              <w:spacing w:line="400" w:lineRule="atLeast"/>
              <w:jc w:val="center"/>
              <w:rPr>
                <w:rFonts w:hint="eastAsia"/>
                <w:color w:val="auto"/>
                <w:szCs w:val="21"/>
                <w:highlight w:val="none"/>
              </w:rPr>
            </w:pPr>
          </w:p>
        </w:tc>
      </w:tr>
      <w:tr w14:paraId="729E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F654E16">
            <w:pPr>
              <w:topLinePunct/>
              <w:spacing w:line="400" w:lineRule="atLeast"/>
              <w:jc w:val="center"/>
              <w:rPr>
                <w:rFonts w:hint="eastAsia"/>
                <w:color w:val="auto"/>
                <w:szCs w:val="21"/>
                <w:highlight w:val="none"/>
              </w:rPr>
            </w:pPr>
          </w:p>
        </w:tc>
        <w:tc>
          <w:tcPr>
            <w:tcW w:w="1846" w:type="dxa"/>
            <w:noWrap w:val="0"/>
            <w:vAlign w:val="top"/>
          </w:tcPr>
          <w:p w14:paraId="3EA1AFD8">
            <w:pPr>
              <w:topLinePunct/>
              <w:spacing w:line="400" w:lineRule="atLeast"/>
              <w:jc w:val="center"/>
              <w:rPr>
                <w:rFonts w:hint="eastAsia"/>
                <w:color w:val="auto"/>
                <w:szCs w:val="21"/>
                <w:highlight w:val="none"/>
              </w:rPr>
            </w:pPr>
          </w:p>
        </w:tc>
        <w:tc>
          <w:tcPr>
            <w:tcW w:w="1394" w:type="dxa"/>
            <w:noWrap w:val="0"/>
            <w:vAlign w:val="top"/>
          </w:tcPr>
          <w:p w14:paraId="7CB1CF12">
            <w:pPr>
              <w:topLinePunct/>
              <w:spacing w:line="400" w:lineRule="atLeast"/>
              <w:jc w:val="center"/>
              <w:rPr>
                <w:rFonts w:hint="eastAsia"/>
                <w:color w:val="auto"/>
                <w:szCs w:val="21"/>
                <w:highlight w:val="none"/>
              </w:rPr>
            </w:pPr>
          </w:p>
        </w:tc>
        <w:tc>
          <w:tcPr>
            <w:tcW w:w="1080" w:type="dxa"/>
            <w:noWrap w:val="0"/>
            <w:vAlign w:val="top"/>
          </w:tcPr>
          <w:p w14:paraId="42ED3E7F">
            <w:pPr>
              <w:topLinePunct/>
              <w:spacing w:line="400" w:lineRule="atLeast"/>
              <w:jc w:val="center"/>
              <w:rPr>
                <w:rFonts w:hint="eastAsia"/>
                <w:color w:val="auto"/>
                <w:szCs w:val="21"/>
                <w:highlight w:val="none"/>
              </w:rPr>
            </w:pPr>
          </w:p>
        </w:tc>
        <w:tc>
          <w:tcPr>
            <w:tcW w:w="1112" w:type="dxa"/>
            <w:noWrap w:val="0"/>
            <w:vAlign w:val="top"/>
          </w:tcPr>
          <w:p w14:paraId="6D10E3E5">
            <w:pPr>
              <w:topLinePunct/>
              <w:spacing w:line="400" w:lineRule="atLeast"/>
              <w:jc w:val="center"/>
              <w:rPr>
                <w:rFonts w:hint="eastAsia"/>
                <w:color w:val="auto"/>
                <w:szCs w:val="21"/>
                <w:highlight w:val="none"/>
              </w:rPr>
            </w:pPr>
          </w:p>
        </w:tc>
        <w:tc>
          <w:tcPr>
            <w:tcW w:w="1778" w:type="dxa"/>
            <w:noWrap w:val="0"/>
            <w:vAlign w:val="top"/>
          </w:tcPr>
          <w:p w14:paraId="01E67A45">
            <w:pPr>
              <w:topLinePunct/>
              <w:spacing w:line="400" w:lineRule="atLeast"/>
              <w:jc w:val="center"/>
              <w:rPr>
                <w:rFonts w:hint="eastAsia"/>
                <w:color w:val="auto"/>
                <w:szCs w:val="21"/>
                <w:highlight w:val="none"/>
              </w:rPr>
            </w:pPr>
          </w:p>
        </w:tc>
        <w:tc>
          <w:tcPr>
            <w:tcW w:w="1080" w:type="dxa"/>
            <w:noWrap w:val="0"/>
            <w:vAlign w:val="top"/>
          </w:tcPr>
          <w:p w14:paraId="4DC63D86">
            <w:pPr>
              <w:topLinePunct/>
              <w:spacing w:line="400" w:lineRule="atLeast"/>
              <w:jc w:val="center"/>
              <w:rPr>
                <w:rFonts w:hint="eastAsia"/>
                <w:color w:val="auto"/>
                <w:szCs w:val="21"/>
                <w:highlight w:val="none"/>
              </w:rPr>
            </w:pPr>
          </w:p>
        </w:tc>
      </w:tr>
      <w:tr w14:paraId="5F85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4742001">
            <w:pPr>
              <w:topLinePunct/>
              <w:spacing w:line="400" w:lineRule="atLeast"/>
              <w:jc w:val="center"/>
              <w:rPr>
                <w:rFonts w:hint="eastAsia"/>
                <w:color w:val="auto"/>
                <w:szCs w:val="21"/>
                <w:highlight w:val="none"/>
              </w:rPr>
            </w:pPr>
          </w:p>
        </w:tc>
        <w:tc>
          <w:tcPr>
            <w:tcW w:w="1846" w:type="dxa"/>
            <w:noWrap w:val="0"/>
            <w:vAlign w:val="top"/>
          </w:tcPr>
          <w:p w14:paraId="0F812E5A">
            <w:pPr>
              <w:topLinePunct/>
              <w:spacing w:line="400" w:lineRule="atLeast"/>
              <w:jc w:val="center"/>
              <w:rPr>
                <w:rFonts w:hint="eastAsia"/>
                <w:color w:val="auto"/>
                <w:szCs w:val="21"/>
                <w:highlight w:val="none"/>
              </w:rPr>
            </w:pPr>
          </w:p>
        </w:tc>
        <w:tc>
          <w:tcPr>
            <w:tcW w:w="1394" w:type="dxa"/>
            <w:noWrap w:val="0"/>
            <w:vAlign w:val="top"/>
          </w:tcPr>
          <w:p w14:paraId="49515163">
            <w:pPr>
              <w:topLinePunct/>
              <w:spacing w:line="400" w:lineRule="atLeast"/>
              <w:jc w:val="center"/>
              <w:rPr>
                <w:rFonts w:hint="eastAsia"/>
                <w:color w:val="auto"/>
                <w:szCs w:val="21"/>
                <w:highlight w:val="none"/>
              </w:rPr>
            </w:pPr>
          </w:p>
        </w:tc>
        <w:tc>
          <w:tcPr>
            <w:tcW w:w="1080" w:type="dxa"/>
            <w:noWrap w:val="0"/>
            <w:vAlign w:val="top"/>
          </w:tcPr>
          <w:p w14:paraId="7E888B77">
            <w:pPr>
              <w:topLinePunct/>
              <w:spacing w:line="400" w:lineRule="atLeast"/>
              <w:jc w:val="center"/>
              <w:rPr>
                <w:rFonts w:hint="eastAsia"/>
                <w:color w:val="auto"/>
                <w:szCs w:val="21"/>
                <w:highlight w:val="none"/>
              </w:rPr>
            </w:pPr>
          </w:p>
        </w:tc>
        <w:tc>
          <w:tcPr>
            <w:tcW w:w="1112" w:type="dxa"/>
            <w:noWrap w:val="0"/>
            <w:vAlign w:val="top"/>
          </w:tcPr>
          <w:p w14:paraId="5559E9A2">
            <w:pPr>
              <w:topLinePunct/>
              <w:spacing w:line="400" w:lineRule="atLeast"/>
              <w:jc w:val="center"/>
              <w:rPr>
                <w:rFonts w:hint="eastAsia"/>
                <w:color w:val="auto"/>
                <w:szCs w:val="21"/>
                <w:highlight w:val="none"/>
              </w:rPr>
            </w:pPr>
          </w:p>
        </w:tc>
        <w:tc>
          <w:tcPr>
            <w:tcW w:w="1778" w:type="dxa"/>
            <w:noWrap w:val="0"/>
            <w:vAlign w:val="top"/>
          </w:tcPr>
          <w:p w14:paraId="25E0CC11">
            <w:pPr>
              <w:topLinePunct/>
              <w:spacing w:line="400" w:lineRule="atLeast"/>
              <w:jc w:val="center"/>
              <w:rPr>
                <w:rFonts w:hint="eastAsia"/>
                <w:color w:val="auto"/>
                <w:szCs w:val="21"/>
                <w:highlight w:val="none"/>
              </w:rPr>
            </w:pPr>
          </w:p>
        </w:tc>
        <w:tc>
          <w:tcPr>
            <w:tcW w:w="1080" w:type="dxa"/>
            <w:noWrap w:val="0"/>
            <w:vAlign w:val="top"/>
          </w:tcPr>
          <w:p w14:paraId="71DD8C6C">
            <w:pPr>
              <w:topLinePunct/>
              <w:spacing w:line="400" w:lineRule="atLeast"/>
              <w:jc w:val="center"/>
              <w:rPr>
                <w:rFonts w:hint="eastAsia"/>
                <w:color w:val="auto"/>
                <w:szCs w:val="21"/>
                <w:highlight w:val="none"/>
              </w:rPr>
            </w:pPr>
          </w:p>
        </w:tc>
      </w:tr>
      <w:tr w14:paraId="2F9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166D6AF">
            <w:pPr>
              <w:topLinePunct/>
              <w:spacing w:line="400" w:lineRule="atLeast"/>
              <w:jc w:val="center"/>
              <w:rPr>
                <w:rFonts w:hint="eastAsia"/>
                <w:color w:val="auto"/>
                <w:szCs w:val="21"/>
                <w:highlight w:val="none"/>
              </w:rPr>
            </w:pPr>
          </w:p>
        </w:tc>
        <w:tc>
          <w:tcPr>
            <w:tcW w:w="1846" w:type="dxa"/>
            <w:noWrap w:val="0"/>
            <w:vAlign w:val="top"/>
          </w:tcPr>
          <w:p w14:paraId="255B0DDA">
            <w:pPr>
              <w:topLinePunct/>
              <w:spacing w:line="400" w:lineRule="atLeast"/>
              <w:jc w:val="center"/>
              <w:rPr>
                <w:rFonts w:hint="eastAsia"/>
                <w:color w:val="auto"/>
                <w:szCs w:val="21"/>
                <w:highlight w:val="none"/>
              </w:rPr>
            </w:pPr>
          </w:p>
        </w:tc>
        <w:tc>
          <w:tcPr>
            <w:tcW w:w="1394" w:type="dxa"/>
            <w:noWrap w:val="0"/>
            <w:vAlign w:val="top"/>
          </w:tcPr>
          <w:p w14:paraId="264DD718">
            <w:pPr>
              <w:topLinePunct/>
              <w:spacing w:line="400" w:lineRule="atLeast"/>
              <w:jc w:val="center"/>
              <w:rPr>
                <w:rFonts w:hint="eastAsia"/>
                <w:color w:val="auto"/>
                <w:szCs w:val="21"/>
                <w:highlight w:val="none"/>
              </w:rPr>
            </w:pPr>
          </w:p>
        </w:tc>
        <w:tc>
          <w:tcPr>
            <w:tcW w:w="1080" w:type="dxa"/>
            <w:noWrap w:val="0"/>
            <w:vAlign w:val="top"/>
          </w:tcPr>
          <w:p w14:paraId="58174CA5">
            <w:pPr>
              <w:topLinePunct/>
              <w:spacing w:line="400" w:lineRule="atLeast"/>
              <w:jc w:val="center"/>
              <w:rPr>
                <w:rFonts w:hint="eastAsia"/>
                <w:color w:val="auto"/>
                <w:szCs w:val="21"/>
                <w:highlight w:val="none"/>
              </w:rPr>
            </w:pPr>
          </w:p>
        </w:tc>
        <w:tc>
          <w:tcPr>
            <w:tcW w:w="1112" w:type="dxa"/>
            <w:noWrap w:val="0"/>
            <w:vAlign w:val="top"/>
          </w:tcPr>
          <w:p w14:paraId="0204FE12">
            <w:pPr>
              <w:topLinePunct/>
              <w:spacing w:line="400" w:lineRule="atLeast"/>
              <w:jc w:val="center"/>
              <w:rPr>
                <w:rFonts w:hint="eastAsia"/>
                <w:color w:val="auto"/>
                <w:szCs w:val="21"/>
                <w:highlight w:val="none"/>
              </w:rPr>
            </w:pPr>
          </w:p>
        </w:tc>
        <w:tc>
          <w:tcPr>
            <w:tcW w:w="1778" w:type="dxa"/>
            <w:noWrap w:val="0"/>
            <w:vAlign w:val="top"/>
          </w:tcPr>
          <w:p w14:paraId="0F08785B">
            <w:pPr>
              <w:topLinePunct/>
              <w:spacing w:line="400" w:lineRule="atLeast"/>
              <w:jc w:val="center"/>
              <w:rPr>
                <w:rFonts w:hint="eastAsia"/>
                <w:color w:val="auto"/>
                <w:szCs w:val="21"/>
                <w:highlight w:val="none"/>
              </w:rPr>
            </w:pPr>
          </w:p>
        </w:tc>
        <w:tc>
          <w:tcPr>
            <w:tcW w:w="1080" w:type="dxa"/>
            <w:noWrap w:val="0"/>
            <w:vAlign w:val="top"/>
          </w:tcPr>
          <w:p w14:paraId="1D389659">
            <w:pPr>
              <w:topLinePunct/>
              <w:spacing w:line="400" w:lineRule="atLeast"/>
              <w:jc w:val="center"/>
              <w:rPr>
                <w:rFonts w:hint="eastAsia"/>
                <w:color w:val="auto"/>
                <w:szCs w:val="21"/>
                <w:highlight w:val="none"/>
              </w:rPr>
            </w:pPr>
          </w:p>
        </w:tc>
      </w:tr>
      <w:tr w14:paraId="6339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2BB4B9C">
            <w:pPr>
              <w:topLinePunct/>
              <w:spacing w:line="400" w:lineRule="atLeast"/>
              <w:jc w:val="center"/>
              <w:rPr>
                <w:rFonts w:hint="eastAsia"/>
                <w:color w:val="auto"/>
                <w:szCs w:val="21"/>
                <w:highlight w:val="none"/>
              </w:rPr>
            </w:pPr>
          </w:p>
        </w:tc>
        <w:tc>
          <w:tcPr>
            <w:tcW w:w="1846" w:type="dxa"/>
            <w:noWrap w:val="0"/>
            <w:vAlign w:val="top"/>
          </w:tcPr>
          <w:p w14:paraId="3BD2A29E">
            <w:pPr>
              <w:topLinePunct/>
              <w:spacing w:line="400" w:lineRule="atLeast"/>
              <w:jc w:val="center"/>
              <w:rPr>
                <w:rFonts w:hint="eastAsia"/>
                <w:color w:val="auto"/>
                <w:szCs w:val="21"/>
                <w:highlight w:val="none"/>
              </w:rPr>
            </w:pPr>
          </w:p>
        </w:tc>
        <w:tc>
          <w:tcPr>
            <w:tcW w:w="1394" w:type="dxa"/>
            <w:noWrap w:val="0"/>
            <w:vAlign w:val="top"/>
          </w:tcPr>
          <w:p w14:paraId="5C4A1305">
            <w:pPr>
              <w:topLinePunct/>
              <w:spacing w:line="400" w:lineRule="atLeast"/>
              <w:jc w:val="center"/>
              <w:rPr>
                <w:rFonts w:hint="eastAsia"/>
                <w:color w:val="auto"/>
                <w:szCs w:val="21"/>
                <w:highlight w:val="none"/>
              </w:rPr>
            </w:pPr>
          </w:p>
        </w:tc>
        <w:tc>
          <w:tcPr>
            <w:tcW w:w="1080" w:type="dxa"/>
            <w:noWrap w:val="0"/>
            <w:vAlign w:val="top"/>
          </w:tcPr>
          <w:p w14:paraId="2F570138">
            <w:pPr>
              <w:topLinePunct/>
              <w:spacing w:line="400" w:lineRule="atLeast"/>
              <w:jc w:val="center"/>
              <w:rPr>
                <w:rFonts w:hint="eastAsia"/>
                <w:color w:val="auto"/>
                <w:szCs w:val="21"/>
                <w:highlight w:val="none"/>
              </w:rPr>
            </w:pPr>
          </w:p>
        </w:tc>
        <w:tc>
          <w:tcPr>
            <w:tcW w:w="1112" w:type="dxa"/>
            <w:noWrap w:val="0"/>
            <w:vAlign w:val="top"/>
          </w:tcPr>
          <w:p w14:paraId="1EFB114E">
            <w:pPr>
              <w:topLinePunct/>
              <w:spacing w:line="400" w:lineRule="atLeast"/>
              <w:jc w:val="center"/>
              <w:rPr>
                <w:rFonts w:hint="eastAsia"/>
                <w:color w:val="auto"/>
                <w:szCs w:val="21"/>
                <w:highlight w:val="none"/>
              </w:rPr>
            </w:pPr>
          </w:p>
        </w:tc>
        <w:tc>
          <w:tcPr>
            <w:tcW w:w="1778" w:type="dxa"/>
            <w:noWrap w:val="0"/>
            <w:vAlign w:val="top"/>
          </w:tcPr>
          <w:p w14:paraId="0E99DBC9">
            <w:pPr>
              <w:topLinePunct/>
              <w:spacing w:line="400" w:lineRule="atLeast"/>
              <w:jc w:val="center"/>
              <w:rPr>
                <w:rFonts w:hint="eastAsia"/>
                <w:color w:val="auto"/>
                <w:szCs w:val="21"/>
                <w:highlight w:val="none"/>
              </w:rPr>
            </w:pPr>
          </w:p>
        </w:tc>
        <w:tc>
          <w:tcPr>
            <w:tcW w:w="1080" w:type="dxa"/>
            <w:noWrap w:val="0"/>
            <w:vAlign w:val="top"/>
          </w:tcPr>
          <w:p w14:paraId="34F7DCEE">
            <w:pPr>
              <w:topLinePunct/>
              <w:spacing w:line="400" w:lineRule="atLeast"/>
              <w:jc w:val="center"/>
              <w:rPr>
                <w:rFonts w:hint="eastAsia"/>
                <w:color w:val="auto"/>
                <w:szCs w:val="21"/>
                <w:highlight w:val="none"/>
              </w:rPr>
            </w:pPr>
          </w:p>
        </w:tc>
      </w:tr>
      <w:tr w14:paraId="31A3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4EC06C2">
            <w:pPr>
              <w:topLinePunct/>
              <w:spacing w:line="400" w:lineRule="atLeast"/>
              <w:jc w:val="center"/>
              <w:rPr>
                <w:rFonts w:hint="eastAsia"/>
                <w:color w:val="auto"/>
                <w:szCs w:val="21"/>
                <w:highlight w:val="none"/>
              </w:rPr>
            </w:pPr>
          </w:p>
        </w:tc>
        <w:tc>
          <w:tcPr>
            <w:tcW w:w="1846" w:type="dxa"/>
            <w:noWrap w:val="0"/>
            <w:vAlign w:val="top"/>
          </w:tcPr>
          <w:p w14:paraId="344A2D12">
            <w:pPr>
              <w:topLinePunct/>
              <w:spacing w:line="400" w:lineRule="atLeast"/>
              <w:jc w:val="center"/>
              <w:rPr>
                <w:rFonts w:hint="eastAsia"/>
                <w:color w:val="auto"/>
                <w:szCs w:val="21"/>
                <w:highlight w:val="none"/>
              </w:rPr>
            </w:pPr>
          </w:p>
        </w:tc>
        <w:tc>
          <w:tcPr>
            <w:tcW w:w="1394" w:type="dxa"/>
            <w:noWrap w:val="0"/>
            <w:vAlign w:val="top"/>
          </w:tcPr>
          <w:p w14:paraId="7ECC5AB6">
            <w:pPr>
              <w:topLinePunct/>
              <w:spacing w:line="400" w:lineRule="atLeast"/>
              <w:jc w:val="center"/>
              <w:rPr>
                <w:rFonts w:hint="eastAsia"/>
                <w:color w:val="auto"/>
                <w:szCs w:val="21"/>
                <w:highlight w:val="none"/>
              </w:rPr>
            </w:pPr>
          </w:p>
        </w:tc>
        <w:tc>
          <w:tcPr>
            <w:tcW w:w="1080" w:type="dxa"/>
            <w:noWrap w:val="0"/>
            <w:vAlign w:val="top"/>
          </w:tcPr>
          <w:p w14:paraId="7EBDB279">
            <w:pPr>
              <w:topLinePunct/>
              <w:spacing w:line="400" w:lineRule="atLeast"/>
              <w:jc w:val="center"/>
              <w:rPr>
                <w:rFonts w:hint="eastAsia"/>
                <w:color w:val="auto"/>
                <w:szCs w:val="21"/>
                <w:highlight w:val="none"/>
              </w:rPr>
            </w:pPr>
          </w:p>
        </w:tc>
        <w:tc>
          <w:tcPr>
            <w:tcW w:w="1112" w:type="dxa"/>
            <w:noWrap w:val="0"/>
            <w:vAlign w:val="top"/>
          </w:tcPr>
          <w:p w14:paraId="5831524A">
            <w:pPr>
              <w:topLinePunct/>
              <w:spacing w:line="400" w:lineRule="atLeast"/>
              <w:jc w:val="center"/>
              <w:rPr>
                <w:rFonts w:hint="eastAsia"/>
                <w:color w:val="auto"/>
                <w:szCs w:val="21"/>
                <w:highlight w:val="none"/>
              </w:rPr>
            </w:pPr>
          </w:p>
        </w:tc>
        <w:tc>
          <w:tcPr>
            <w:tcW w:w="1778" w:type="dxa"/>
            <w:noWrap w:val="0"/>
            <w:vAlign w:val="top"/>
          </w:tcPr>
          <w:p w14:paraId="374ECE19">
            <w:pPr>
              <w:topLinePunct/>
              <w:spacing w:line="400" w:lineRule="atLeast"/>
              <w:jc w:val="center"/>
              <w:rPr>
                <w:rFonts w:hint="eastAsia"/>
                <w:color w:val="auto"/>
                <w:szCs w:val="21"/>
                <w:highlight w:val="none"/>
              </w:rPr>
            </w:pPr>
          </w:p>
        </w:tc>
        <w:tc>
          <w:tcPr>
            <w:tcW w:w="1080" w:type="dxa"/>
            <w:noWrap w:val="0"/>
            <w:vAlign w:val="top"/>
          </w:tcPr>
          <w:p w14:paraId="0493CE3A">
            <w:pPr>
              <w:topLinePunct/>
              <w:spacing w:line="400" w:lineRule="atLeast"/>
              <w:jc w:val="center"/>
              <w:rPr>
                <w:rFonts w:hint="eastAsia"/>
                <w:color w:val="auto"/>
                <w:szCs w:val="21"/>
                <w:highlight w:val="none"/>
              </w:rPr>
            </w:pPr>
          </w:p>
        </w:tc>
      </w:tr>
      <w:tr w14:paraId="65A6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5DC934C">
            <w:pPr>
              <w:topLinePunct/>
              <w:spacing w:line="400" w:lineRule="atLeast"/>
              <w:jc w:val="center"/>
              <w:rPr>
                <w:rFonts w:hint="eastAsia"/>
                <w:color w:val="auto"/>
                <w:szCs w:val="21"/>
                <w:highlight w:val="none"/>
              </w:rPr>
            </w:pPr>
          </w:p>
        </w:tc>
        <w:tc>
          <w:tcPr>
            <w:tcW w:w="1846" w:type="dxa"/>
            <w:noWrap w:val="0"/>
            <w:vAlign w:val="top"/>
          </w:tcPr>
          <w:p w14:paraId="266BA512">
            <w:pPr>
              <w:topLinePunct/>
              <w:spacing w:line="400" w:lineRule="atLeast"/>
              <w:jc w:val="center"/>
              <w:rPr>
                <w:rFonts w:hint="eastAsia"/>
                <w:color w:val="auto"/>
                <w:szCs w:val="21"/>
                <w:highlight w:val="none"/>
              </w:rPr>
            </w:pPr>
          </w:p>
        </w:tc>
        <w:tc>
          <w:tcPr>
            <w:tcW w:w="1394" w:type="dxa"/>
            <w:noWrap w:val="0"/>
            <w:vAlign w:val="top"/>
          </w:tcPr>
          <w:p w14:paraId="3F69EE8E">
            <w:pPr>
              <w:topLinePunct/>
              <w:spacing w:line="400" w:lineRule="atLeast"/>
              <w:jc w:val="center"/>
              <w:rPr>
                <w:rFonts w:hint="eastAsia"/>
                <w:color w:val="auto"/>
                <w:szCs w:val="21"/>
                <w:highlight w:val="none"/>
              </w:rPr>
            </w:pPr>
          </w:p>
        </w:tc>
        <w:tc>
          <w:tcPr>
            <w:tcW w:w="1080" w:type="dxa"/>
            <w:noWrap w:val="0"/>
            <w:vAlign w:val="top"/>
          </w:tcPr>
          <w:p w14:paraId="2E3ADDC4">
            <w:pPr>
              <w:topLinePunct/>
              <w:spacing w:line="400" w:lineRule="atLeast"/>
              <w:jc w:val="center"/>
              <w:rPr>
                <w:rFonts w:hint="eastAsia"/>
                <w:color w:val="auto"/>
                <w:szCs w:val="21"/>
                <w:highlight w:val="none"/>
              </w:rPr>
            </w:pPr>
          </w:p>
        </w:tc>
        <w:tc>
          <w:tcPr>
            <w:tcW w:w="1112" w:type="dxa"/>
            <w:noWrap w:val="0"/>
            <w:vAlign w:val="top"/>
          </w:tcPr>
          <w:p w14:paraId="2F3C0EFB">
            <w:pPr>
              <w:topLinePunct/>
              <w:spacing w:line="400" w:lineRule="atLeast"/>
              <w:jc w:val="center"/>
              <w:rPr>
                <w:rFonts w:hint="eastAsia"/>
                <w:color w:val="auto"/>
                <w:szCs w:val="21"/>
                <w:highlight w:val="none"/>
              </w:rPr>
            </w:pPr>
          </w:p>
        </w:tc>
        <w:tc>
          <w:tcPr>
            <w:tcW w:w="1778" w:type="dxa"/>
            <w:noWrap w:val="0"/>
            <w:vAlign w:val="top"/>
          </w:tcPr>
          <w:p w14:paraId="5946F51D">
            <w:pPr>
              <w:topLinePunct/>
              <w:spacing w:line="400" w:lineRule="atLeast"/>
              <w:jc w:val="center"/>
              <w:rPr>
                <w:rFonts w:hint="eastAsia"/>
                <w:color w:val="auto"/>
                <w:szCs w:val="21"/>
                <w:highlight w:val="none"/>
              </w:rPr>
            </w:pPr>
          </w:p>
        </w:tc>
        <w:tc>
          <w:tcPr>
            <w:tcW w:w="1080" w:type="dxa"/>
            <w:noWrap w:val="0"/>
            <w:vAlign w:val="top"/>
          </w:tcPr>
          <w:p w14:paraId="4411032A">
            <w:pPr>
              <w:topLinePunct/>
              <w:spacing w:line="400" w:lineRule="atLeast"/>
              <w:jc w:val="center"/>
              <w:rPr>
                <w:rFonts w:hint="eastAsia"/>
                <w:color w:val="auto"/>
                <w:szCs w:val="21"/>
                <w:highlight w:val="none"/>
              </w:rPr>
            </w:pPr>
          </w:p>
        </w:tc>
      </w:tr>
      <w:tr w14:paraId="05EE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796D5BA">
            <w:pPr>
              <w:topLinePunct/>
              <w:spacing w:line="400" w:lineRule="atLeast"/>
              <w:jc w:val="center"/>
              <w:rPr>
                <w:rFonts w:hint="eastAsia"/>
                <w:color w:val="auto"/>
                <w:szCs w:val="21"/>
                <w:highlight w:val="none"/>
              </w:rPr>
            </w:pPr>
          </w:p>
        </w:tc>
        <w:tc>
          <w:tcPr>
            <w:tcW w:w="1846" w:type="dxa"/>
            <w:noWrap w:val="0"/>
            <w:vAlign w:val="top"/>
          </w:tcPr>
          <w:p w14:paraId="4D41BC5A">
            <w:pPr>
              <w:topLinePunct/>
              <w:spacing w:line="400" w:lineRule="atLeast"/>
              <w:jc w:val="center"/>
              <w:rPr>
                <w:rFonts w:hint="eastAsia"/>
                <w:color w:val="auto"/>
                <w:szCs w:val="21"/>
                <w:highlight w:val="none"/>
              </w:rPr>
            </w:pPr>
          </w:p>
        </w:tc>
        <w:tc>
          <w:tcPr>
            <w:tcW w:w="1394" w:type="dxa"/>
            <w:noWrap w:val="0"/>
            <w:vAlign w:val="top"/>
          </w:tcPr>
          <w:p w14:paraId="7AD96BF1">
            <w:pPr>
              <w:topLinePunct/>
              <w:spacing w:line="400" w:lineRule="atLeast"/>
              <w:jc w:val="center"/>
              <w:rPr>
                <w:rFonts w:hint="eastAsia"/>
                <w:color w:val="auto"/>
                <w:szCs w:val="21"/>
                <w:highlight w:val="none"/>
              </w:rPr>
            </w:pPr>
          </w:p>
        </w:tc>
        <w:tc>
          <w:tcPr>
            <w:tcW w:w="1080" w:type="dxa"/>
            <w:noWrap w:val="0"/>
            <w:vAlign w:val="top"/>
          </w:tcPr>
          <w:p w14:paraId="4BE975A2">
            <w:pPr>
              <w:topLinePunct/>
              <w:spacing w:line="400" w:lineRule="atLeast"/>
              <w:jc w:val="center"/>
              <w:rPr>
                <w:rFonts w:hint="eastAsia"/>
                <w:color w:val="auto"/>
                <w:szCs w:val="21"/>
                <w:highlight w:val="none"/>
              </w:rPr>
            </w:pPr>
          </w:p>
        </w:tc>
        <w:tc>
          <w:tcPr>
            <w:tcW w:w="1112" w:type="dxa"/>
            <w:noWrap w:val="0"/>
            <w:vAlign w:val="top"/>
          </w:tcPr>
          <w:p w14:paraId="5215A0D2">
            <w:pPr>
              <w:topLinePunct/>
              <w:spacing w:line="400" w:lineRule="atLeast"/>
              <w:jc w:val="center"/>
              <w:rPr>
                <w:rFonts w:hint="eastAsia"/>
                <w:color w:val="auto"/>
                <w:szCs w:val="21"/>
                <w:highlight w:val="none"/>
              </w:rPr>
            </w:pPr>
          </w:p>
        </w:tc>
        <w:tc>
          <w:tcPr>
            <w:tcW w:w="1778" w:type="dxa"/>
            <w:noWrap w:val="0"/>
            <w:vAlign w:val="top"/>
          </w:tcPr>
          <w:p w14:paraId="4CDE815B">
            <w:pPr>
              <w:topLinePunct/>
              <w:spacing w:line="400" w:lineRule="atLeast"/>
              <w:jc w:val="center"/>
              <w:rPr>
                <w:rFonts w:hint="eastAsia"/>
                <w:color w:val="auto"/>
                <w:szCs w:val="21"/>
                <w:highlight w:val="none"/>
              </w:rPr>
            </w:pPr>
          </w:p>
        </w:tc>
        <w:tc>
          <w:tcPr>
            <w:tcW w:w="1080" w:type="dxa"/>
            <w:noWrap w:val="0"/>
            <w:vAlign w:val="top"/>
          </w:tcPr>
          <w:p w14:paraId="6ABDE521">
            <w:pPr>
              <w:topLinePunct/>
              <w:spacing w:line="400" w:lineRule="atLeast"/>
              <w:jc w:val="center"/>
              <w:rPr>
                <w:rFonts w:hint="eastAsia"/>
                <w:color w:val="auto"/>
                <w:szCs w:val="21"/>
                <w:highlight w:val="none"/>
              </w:rPr>
            </w:pPr>
          </w:p>
        </w:tc>
      </w:tr>
      <w:tr w14:paraId="5ADC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1913F45">
            <w:pPr>
              <w:topLinePunct/>
              <w:spacing w:line="400" w:lineRule="atLeast"/>
              <w:jc w:val="center"/>
              <w:rPr>
                <w:rFonts w:hint="eastAsia"/>
                <w:color w:val="auto"/>
                <w:szCs w:val="21"/>
                <w:highlight w:val="none"/>
              </w:rPr>
            </w:pPr>
          </w:p>
        </w:tc>
        <w:tc>
          <w:tcPr>
            <w:tcW w:w="1846" w:type="dxa"/>
            <w:noWrap w:val="0"/>
            <w:vAlign w:val="top"/>
          </w:tcPr>
          <w:p w14:paraId="39441F5B">
            <w:pPr>
              <w:topLinePunct/>
              <w:spacing w:line="400" w:lineRule="atLeast"/>
              <w:jc w:val="center"/>
              <w:rPr>
                <w:rFonts w:hint="eastAsia"/>
                <w:color w:val="auto"/>
                <w:szCs w:val="21"/>
                <w:highlight w:val="none"/>
              </w:rPr>
            </w:pPr>
          </w:p>
        </w:tc>
        <w:tc>
          <w:tcPr>
            <w:tcW w:w="1394" w:type="dxa"/>
            <w:noWrap w:val="0"/>
            <w:vAlign w:val="top"/>
          </w:tcPr>
          <w:p w14:paraId="278A10AD">
            <w:pPr>
              <w:topLinePunct/>
              <w:spacing w:line="400" w:lineRule="atLeast"/>
              <w:jc w:val="center"/>
              <w:rPr>
                <w:rFonts w:hint="eastAsia"/>
                <w:color w:val="auto"/>
                <w:szCs w:val="21"/>
                <w:highlight w:val="none"/>
              </w:rPr>
            </w:pPr>
          </w:p>
        </w:tc>
        <w:tc>
          <w:tcPr>
            <w:tcW w:w="1080" w:type="dxa"/>
            <w:noWrap w:val="0"/>
            <w:vAlign w:val="top"/>
          </w:tcPr>
          <w:p w14:paraId="3B3BA6DA">
            <w:pPr>
              <w:topLinePunct/>
              <w:spacing w:line="400" w:lineRule="atLeast"/>
              <w:jc w:val="center"/>
              <w:rPr>
                <w:rFonts w:hint="eastAsia"/>
                <w:color w:val="auto"/>
                <w:szCs w:val="21"/>
                <w:highlight w:val="none"/>
              </w:rPr>
            </w:pPr>
          </w:p>
        </w:tc>
        <w:tc>
          <w:tcPr>
            <w:tcW w:w="1112" w:type="dxa"/>
            <w:noWrap w:val="0"/>
            <w:vAlign w:val="top"/>
          </w:tcPr>
          <w:p w14:paraId="2E56674E">
            <w:pPr>
              <w:topLinePunct/>
              <w:spacing w:line="400" w:lineRule="atLeast"/>
              <w:jc w:val="center"/>
              <w:rPr>
                <w:rFonts w:hint="eastAsia"/>
                <w:color w:val="auto"/>
                <w:szCs w:val="21"/>
                <w:highlight w:val="none"/>
              </w:rPr>
            </w:pPr>
          </w:p>
        </w:tc>
        <w:tc>
          <w:tcPr>
            <w:tcW w:w="1778" w:type="dxa"/>
            <w:noWrap w:val="0"/>
            <w:vAlign w:val="top"/>
          </w:tcPr>
          <w:p w14:paraId="323163F2">
            <w:pPr>
              <w:topLinePunct/>
              <w:spacing w:line="400" w:lineRule="atLeast"/>
              <w:jc w:val="center"/>
              <w:rPr>
                <w:rFonts w:hint="eastAsia"/>
                <w:color w:val="auto"/>
                <w:szCs w:val="21"/>
                <w:highlight w:val="none"/>
              </w:rPr>
            </w:pPr>
          </w:p>
        </w:tc>
        <w:tc>
          <w:tcPr>
            <w:tcW w:w="1080" w:type="dxa"/>
            <w:noWrap w:val="0"/>
            <w:vAlign w:val="top"/>
          </w:tcPr>
          <w:p w14:paraId="2FAAC96A">
            <w:pPr>
              <w:topLinePunct/>
              <w:spacing w:line="400" w:lineRule="atLeast"/>
              <w:jc w:val="center"/>
              <w:rPr>
                <w:rFonts w:hint="eastAsia"/>
                <w:color w:val="auto"/>
                <w:szCs w:val="21"/>
                <w:highlight w:val="none"/>
              </w:rPr>
            </w:pPr>
          </w:p>
        </w:tc>
      </w:tr>
      <w:tr w14:paraId="1426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D155494">
            <w:pPr>
              <w:topLinePunct/>
              <w:spacing w:line="400" w:lineRule="atLeast"/>
              <w:jc w:val="center"/>
              <w:rPr>
                <w:rFonts w:hint="eastAsia"/>
                <w:color w:val="auto"/>
                <w:szCs w:val="21"/>
                <w:highlight w:val="none"/>
              </w:rPr>
            </w:pPr>
          </w:p>
        </w:tc>
        <w:tc>
          <w:tcPr>
            <w:tcW w:w="1846" w:type="dxa"/>
            <w:noWrap w:val="0"/>
            <w:vAlign w:val="top"/>
          </w:tcPr>
          <w:p w14:paraId="33B77D8F">
            <w:pPr>
              <w:topLinePunct/>
              <w:spacing w:line="400" w:lineRule="atLeast"/>
              <w:jc w:val="center"/>
              <w:rPr>
                <w:rFonts w:hint="eastAsia"/>
                <w:color w:val="auto"/>
                <w:szCs w:val="21"/>
                <w:highlight w:val="none"/>
              </w:rPr>
            </w:pPr>
          </w:p>
        </w:tc>
        <w:tc>
          <w:tcPr>
            <w:tcW w:w="1394" w:type="dxa"/>
            <w:noWrap w:val="0"/>
            <w:vAlign w:val="top"/>
          </w:tcPr>
          <w:p w14:paraId="1AB5EA69">
            <w:pPr>
              <w:topLinePunct/>
              <w:spacing w:line="400" w:lineRule="atLeast"/>
              <w:jc w:val="center"/>
              <w:rPr>
                <w:rFonts w:hint="eastAsia"/>
                <w:color w:val="auto"/>
                <w:szCs w:val="21"/>
                <w:highlight w:val="none"/>
              </w:rPr>
            </w:pPr>
          </w:p>
        </w:tc>
        <w:tc>
          <w:tcPr>
            <w:tcW w:w="1080" w:type="dxa"/>
            <w:noWrap w:val="0"/>
            <w:vAlign w:val="top"/>
          </w:tcPr>
          <w:p w14:paraId="6CC84A84">
            <w:pPr>
              <w:topLinePunct/>
              <w:spacing w:line="400" w:lineRule="atLeast"/>
              <w:jc w:val="center"/>
              <w:rPr>
                <w:rFonts w:hint="eastAsia"/>
                <w:color w:val="auto"/>
                <w:szCs w:val="21"/>
                <w:highlight w:val="none"/>
              </w:rPr>
            </w:pPr>
          </w:p>
        </w:tc>
        <w:tc>
          <w:tcPr>
            <w:tcW w:w="1112" w:type="dxa"/>
            <w:noWrap w:val="0"/>
            <w:vAlign w:val="top"/>
          </w:tcPr>
          <w:p w14:paraId="41766AF3">
            <w:pPr>
              <w:topLinePunct/>
              <w:spacing w:line="400" w:lineRule="atLeast"/>
              <w:jc w:val="center"/>
              <w:rPr>
                <w:rFonts w:hint="eastAsia"/>
                <w:color w:val="auto"/>
                <w:szCs w:val="21"/>
                <w:highlight w:val="none"/>
              </w:rPr>
            </w:pPr>
          </w:p>
        </w:tc>
        <w:tc>
          <w:tcPr>
            <w:tcW w:w="1778" w:type="dxa"/>
            <w:noWrap w:val="0"/>
            <w:vAlign w:val="top"/>
          </w:tcPr>
          <w:p w14:paraId="07C3A46D">
            <w:pPr>
              <w:topLinePunct/>
              <w:spacing w:line="400" w:lineRule="atLeast"/>
              <w:jc w:val="center"/>
              <w:rPr>
                <w:rFonts w:hint="eastAsia"/>
                <w:color w:val="auto"/>
                <w:szCs w:val="21"/>
                <w:highlight w:val="none"/>
              </w:rPr>
            </w:pPr>
          </w:p>
        </w:tc>
        <w:tc>
          <w:tcPr>
            <w:tcW w:w="1080" w:type="dxa"/>
            <w:noWrap w:val="0"/>
            <w:vAlign w:val="top"/>
          </w:tcPr>
          <w:p w14:paraId="74DE730F">
            <w:pPr>
              <w:topLinePunct/>
              <w:spacing w:line="400" w:lineRule="atLeast"/>
              <w:jc w:val="center"/>
              <w:rPr>
                <w:rFonts w:hint="eastAsia"/>
                <w:color w:val="auto"/>
                <w:szCs w:val="21"/>
                <w:highlight w:val="none"/>
              </w:rPr>
            </w:pPr>
          </w:p>
        </w:tc>
      </w:tr>
      <w:tr w14:paraId="6102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2319B7A">
            <w:pPr>
              <w:topLinePunct/>
              <w:spacing w:line="400" w:lineRule="atLeast"/>
              <w:jc w:val="center"/>
              <w:rPr>
                <w:rFonts w:hint="eastAsia"/>
                <w:color w:val="auto"/>
                <w:szCs w:val="21"/>
                <w:highlight w:val="none"/>
              </w:rPr>
            </w:pPr>
          </w:p>
        </w:tc>
        <w:tc>
          <w:tcPr>
            <w:tcW w:w="1846" w:type="dxa"/>
            <w:noWrap w:val="0"/>
            <w:vAlign w:val="top"/>
          </w:tcPr>
          <w:p w14:paraId="47E3BD73">
            <w:pPr>
              <w:topLinePunct/>
              <w:spacing w:line="400" w:lineRule="atLeast"/>
              <w:jc w:val="center"/>
              <w:rPr>
                <w:rFonts w:hint="eastAsia"/>
                <w:color w:val="auto"/>
                <w:szCs w:val="21"/>
                <w:highlight w:val="none"/>
              </w:rPr>
            </w:pPr>
          </w:p>
        </w:tc>
        <w:tc>
          <w:tcPr>
            <w:tcW w:w="1394" w:type="dxa"/>
            <w:noWrap w:val="0"/>
            <w:vAlign w:val="top"/>
          </w:tcPr>
          <w:p w14:paraId="5A5AB979">
            <w:pPr>
              <w:topLinePunct/>
              <w:spacing w:line="400" w:lineRule="atLeast"/>
              <w:jc w:val="center"/>
              <w:rPr>
                <w:rFonts w:hint="eastAsia"/>
                <w:color w:val="auto"/>
                <w:szCs w:val="21"/>
                <w:highlight w:val="none"/>
              </w:rPr>
            </w:pPr>
          </w:p>
        </w:tc>
        <w:tc>
          <w:tcPr>
            <w:tcW w:w="1080" w:type="dxa"/>
            <w:noWrap w:val="0"/>
            <w:vAlign w:val="top"/>
          </w:tcPr>
          <w:p w14:paraId="50A2FFB0">
            <w:pPr>
              <w:topLinePunct/>
              <w:spacing w:line="400" w:lineRule="atLeast"/>
              <w:jc w:val="center"/>
              <w:rPr>
                <w:rFonts w:hint="eastAsia"/>
                <w:color w:val="auto"/>
                <w:szCs w:val="21"/>
                <w:highlight w:val="none"/>
              </w:rPr>
            </w:pPr>
          </w:p>
        </w:tc>
        <w:tc>
          <w:tcPr>
            <w:tcW w:w="1112" w:type="dxa"/>
            <w:noWrap w:val="0"/>
            <w:vAlign w:val="top"/>
          </w:tcPr>
          <w:p w14:paraId="20CA0EBA">
            <w:pPr>
              <w:topLinePunct/>
              <w:spacing w:line="400" w:lineRule="atLeast"/>
              <w:jc w:val="center"/>
              <w:rPr>
                <w:rFonts w:hint="eastAsia"/>
                <w:color w:val="auto"/>
                <w:szCs w:val="21"/>
                <w:highlight w:val="none"/>
              </w:rPr>
            </w:pPr>
          </w:p>
        </w:tc>
        <w:tc>
          <w:tcPr>
            <w:tcW w:w="1778" w:type="dxa"/>
            <w:noWrap w:val="0"/>
            <w:vAlign w:val="top"/>
          </w:tcPr>
          <w:p w14:paraId="1234666D">
            <w:pPr>
              <w:topLinePunct/>
              <w:spacing w:line="400" w:lineRule="atLeast"/>
              <w:jc w:val="center"/>
              <w:rPr>
                <w:rFonts w:hint="eastAsia"/>
                <w:color w:val="auto"/>
                <w:szCs w:val="21"/>
                <w:highlight w:val="none"/>
              </w:rPr>
            </w:pPr>
          </w:p>
        </w:tc>
        <w:tc>
          <w:tcPr>
            <w:tcW w:w="1080" w:type="dxa"/>
            <w:noWrap w:val="0"/>
            <w:vAlign w:val="top"/>
          </w:tcPr>
          <w:p w14:paraId="49C97481">
            <w:pPr>
              <w:topLinePunct/>
              <w:spacing w:line="400" w:lineRule="atLeast"/>
              <w:jc w:val="center"/>
              <w:rPr>
                <w:rFonts w:hint="eastAsia"/>
                <w:color w:val="auto"/>
                <w:szCs w:val="21"/>
                <w:highlight w:val="none"/>
              </w:rPr>
            </w:pPr>
          </w:p>
        </w:tc>
      </w:tr>
      <w:tr w14:paraId="64E2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D200C49">
            <w:pPr>
              <w:topLinePunct/>
              <w:spacing w:line="400" w:lineRule="atLeast"/>
              <w:jc w:val="center"/>
              <w:rPr>
                <w:rFonts w:hint="eastAsia"/>
                <w:color w:val="auto"/>
                <w:szCs w:val="21"/>
                <w:highlight w:val="none"/>
              </w:rPr>
            </w:pPr>
          </w:p>
        </w:tc>
        <w:tc>
          <w:tcPr>
            <w:tcW w:w="1846" w:type="dxa"/>
            <w:noWrap w:val="0"/>
            <w:vAlign w:val="top"/>
          </w:tcPr>
          <w:p w14:paraId="78343C27">
            <w:pPr>
              <w:topLinePunct/>
              <w:spacing w:line="400" w:lineRule="atLeast"/>
              <w:jc w:val="center"/>
              <w:rPr>
                <w:rFonts w:hint="eastAsia"/>
                <w:color w:val="auto"/>
                <w:szCs w:val="21"/>
                <w:highlight w:val="none"/>
              </w:rPr>
            </w:pPr>
          </w:p>
        </w:tc>
        <w:tc>
          <w:tcPr>
            <w:tcW w:w="1394" w:type="dxa"/>
            <w:noWrap w:val="0"/>
            <w:vAlign w:val="top"/>
          </w:tcPr>
          <w:p w14:paraId="7D5DEB2A">
            <w:pPr>
              <w:topLinePunct/>
              <w:spacing w:line="400" w:lineRule="atLeast"/>
              <w:jc w:val="center"/>
              <w:rPr>
                <w:rFonts w:hint="eastAsia"/>
                <w:color w:val="auto"/>
                <w:szCs w:val="21"/>
                <w:highlight w:val="none"/>
              </w:rPr>
            </w:pPr>
          </w:p>
        </w:tc>
        <w:tc>
          <w:tcPr>
            <w:tcW w:w="1080" w:type="dxa"/>
            <w:noWrap w:val="0"/>
            <w:vAlign w:val="top"/>
          </w:tcPr>
          <w:p w14:paraId="23A76C6A">
            <w:pPr>
              <w:topLinePunct/>
              <w:spacing w:line="400" w:lineRule="atLeast"/>
              <w:jc w:val="center"/>
              <w:rPr>
                <w:rFonts w:hint="eastAsia"/>
                <w:color w:val="auto"/>
                <w:szCs w:val="21"/>
                <w:highlight w:val="none"/>
              </w:rPr>
            </w:pPr>
          </w:p>
        </w:tc>
        <w:tc>
          <w:tcPr>
            <w:tcW w:w="1112" w:type="dxa"/>
            <w:noWrap w:val="0"/>
            <w:vAlign w:val="top"/>
          </w:tcPr>
          <w:p w14:paraId="3A16BE80">
            <w:pPr>
              <w:topLinePunct/>
              <w:spacing w:line="400" w:lineRule="atLeast"/>
              <w:jc w:val="center"/>
              <w:rPr>
                <w:rFonts w:hint="eastAsia"/>
                <w:color w:val="auto"/>
                <w:szCs w:val="21"/>
                <w:highlight w:val="none"/>
              </w:rPr>
            </w:pPr>
          </w:p>
        </w:tc>
        <w:tc>
          <w:tcPr>
            <w:tcW w:w="1778" w:type="dxa"/>
            <w:noWrap w:val="0"/>
            <w:vAlign w:val="top"/>
          </w:tcPr>
          <w:p w14:paraId="532C70D6">
            <w:pPr>
              <w:topLinePunct/>
              <w:spacing w:line="400" w:lineRule="atLeast"/>
              <w:jc w:val="center"/>
              <w:rPr>
                <w:rFonts w:hint="eastAsia"/>
                <w:color w:val="auto"/>
                <w:szCs w:val="21"/>
                <w:highlight w:val="none"/>
              </w:rPr>
            </w:pPr>
          </w:p>
        </w:tc>
        <w:tc>
          <w:tcPr>
            <w:tcW w:w="1080" w:type="dxa"/>
            <w:noWrap w:val="0"/>
            <w:vAlign w:val="top"/>
          </w:tcPr>
          <w:p w14:paraId="05436FD6">
            <w:pPr>
              <w:topLinePunct/>
              <w:spacing w:line="400" w:lineRule="atLeast"/>
              <w:jc w:val="center"/>
              <w:rPr>
                <w:rFonts w:hint="eastAsia"/>
                <w:color w:val="auto"/>
                <w:szCs w:val="21"/>
                <w:highlight w:val="none"/>
              </w:rPr>
            </w:pPr>
          </w:p>
        </w:tc>
      </w:tr>
      <w:tr w14:paraId="5108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F9EED33">
            <w:pPr>
              <w:topLinePunct/>
              <w:spacing w:line="400" w:lineRule="atLeast"/>
              <w:jc w:val="center"/>
              <w:rPr>
                <w:rFonts w:hint="eastAsia"/>
                <w:color w:val="auto"/>
                <w:szCs w:val="21"/>
                <w:highlight w:val="none"/>
              </w:rPr>
            </w:pPr>
          </w:p>
        </w:tc>
        <w:tc>
          <w:tcPr>
            <w:tcW w:w="1846" w:type="dxa"/>
            <w:noWrap w:val="0"/>
            <w:vAlign w:val="top"/>
          </w:tcPr>
          <w:p w14:paraId="20C45799">
            <w:pPr>
              <w:topLinePunct/>
              <w:spacing w:line="400" w:lineRule="atLeast"/>
              <w:jc w:val="center"/>
              <w:rPr>
                <w:rFonts w:hint="eastAsia"/>
                <w:color w:val="auto"/>
                <w:szCs w:val="21"/>
                <w:highlight w:val="none"/>
              </w:rPr>
            </w:pPr>
          </w:p>
        </w:tc>
        <w:tc>
          <w:tcPr>
            <w:tcW w:w="1394" w:type="dxa"/>
            <w:noWrap w:val="0"/>
            <w:vAlign w:val="top"/>
          </w:tcPr>
          <w:p w14:paraId="23BCA524">
            <w:pPr>
              <w:topLinePunct/>
              <w:spacing w:line="400" w:lineRule="atLeast"/>
              <w:jc w:val="center"/>
              <w:rPr>
                <w:rFonts w:hint="eastAsia"/>
                <w:color w:val="auto"/>
                <w:szCs w:val="21"/>
                <w:highlight w:val="none"/>
              </w:rPr>
            </w:pPr>
          </w:p>
        </w:tc>
        <w:tc>
          <w:tcPr>
            <w:tcW w:w="1080" w:type="dxa"/>
            <w:noWrap w:val="0"/>
            <w:vAlign w:val="top"/>
          </w:tcPr>
          <w:p w14:paraId="219275F7">
            <w:pPr>
              <w:topLinePunct/>
              <w:spacing w:line="400" w:lineRule="atLeast"/>
              <w:jc w:val="center"/>
              <w:rPr>
                <w:rFonts w:hint="eastAsia"/>
                <w:color w:val="auto"/>
                <w:szCs w:val="21"/>
                <w:highlight w:val="none"/>
              </w:rPr>
            </w:pPr>
          </w:p>
        </w:tc>
        <w:tc>
          <w:tcPr>
            <w:tcW w:w="1112" w:type="dxa"/>
            <w:noWrap w:val="0"/>
            <w:vAlign w:val="top"/>
          </w:tcPr>
          <w:p w14:paraId="49CE53C9">
            <w:pPr>
              <w:topLinePunct/>
              <w:spacing w:line="400" w:lineRule="atLeast"/>
              <w:jc w:val="center"/>
              <w:rPr>
                <w:rFonts w:hint="eastAsia"/>
                <w:color w:val="auto"/>
                <w:szCs w:val="21"/>
                <w:highlight w:val="none"/>
              </w:rPr>
            </w:pPr>
          </w:p>
        </w:tc>
        <w:tc>
          <w:tcPr>
            <w:tcW w:w="1778" w:type="dxa"/>
            <w:noWrap w:val="0"/>
            <w:vAlign w:val="top"/>
          </w:tcPr>
          <w:p w14:paraId="66EF4E9D">
            <w:pPr>
              <w:topLinePunct/>
              <w:spacing w:line="400" w:lineRule="atLeast"/>
              <w:jc w:val="center"/>
              <w:rPr>
                <w:rFonts w:hint="eastAsia"/>
                <w:color w:val="auto"/>
                <w:szCs w:val="21"/>
                <w:highlight w:val="none"/>
              </w:rPr>
            </w:pPr>
          </w:p>
        </w:tc>
        <w:tc>
          <w:tcPr>
            <w:tcW w:w="1080" w:type="dxa"/>
            <w:noWrap w:val="0"/>
            <w:vAlign w:val="top"/>
          </w:tcPr>
          <w:p w14:paraId="7B7A236F">
            <w:pPr>
              <w:topLinePunct/>
              <w:spacing w:line="400" w:lineRule="atLeast"/>
              <w:jc w:val="center"/>
              <w:rPr>
                <w:rFonts w:hint="eastAsia"/>
                <w:color w:val="auto"/>
                <w:szCs w:val="21"/>
                <w:highlight w:val="none"/>
              </w:rPr>
            </w:pPr>
          </w:p>
        </w:tc>
      </w:tr>
      <w:tr w14:paraId="0F96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E611894">
            <w:pPr>
              <w:topLinePunct/>
              <w:spacing w:line="400" w:lineRule="atLeast"/>
              <w:jc w:val="center"/>
              <w:rPr>
                <w:rFonts w:hint="eastAsia"/>
                <w:color w:val="auto"/>
                <w:szCs w:val="21"/>
                <w:highlight w:val="none"/>
              </w:rPr>
            </w:pPr>
          </w:p>
        </w:tc>
        <w:tc>
          <w:tcPr>
            <w:tcW w:w="1846" w:type="dxa"/>
            <w:noWrap w:val="0"/>
            <w:vAlign w:val="top"/>
          </w:tcPr>
          <w:p w14:paraId="0C89957A">
            <w:pPr>
              <w:topLinePunct/>
              <w:spacing w:line="400" w:lineRule="atLeast"/>
              <w:jc w:val="center"/>
              <w:rPr>
                <w:rFonts w:hint="eastAsia"/>
                <w:color w:val="auto"/>
                <w:szCs w:val="21"/>
                <w:highlight w:val="none"/>
              </w:rPr>
            </w:pPr>
          </w:p>
        </w:tc>
        <w:tc>
          <w:tcPr>
            <w:tcW w:w="1394" w:type="dxa"/>
            <w:noWrap w:val="0"/>
            <w:vAlign w:val="top"/>
          </w:tcPr>
          <w:p w14:paraId="35DCD80A">
            <w:pPr>
              <w:topLinePunct/>
              <w:spacing w:line="400" w:lineRule="atLeast"/>
              <w:jc w:val="center"/>
              <w:rPr>
                <w:rFonts w:hint="eastAsia"/>
                <w:color w:val="auto"/>
                <w:szCs w:val="21"/>
                <w:highlight w:val="none"/>
              </w:rPr>
            </w:pPr>
          </w:p>
        </w:tc>
        <w:tc>
          <w:tcPr>
            <w:tcW w:w="1080" w:type="dxa"/>
            <w:noWrap w:val="0"/>
            <w:vAlign w:val="top"/>
          </w:tcPr>
          <w:p w14:paraId="2F2A8ED0">
            <w:pPr>
              <w:topLinePunct/>
              <w:spacing w:line="400" w:lineRule="atLeast"/>
              <w:jc w:val="center"/>
              <w:rPr>
                <w:rFonts w:hint="eastAsia"/>
                <w:color w:val="auto"/>
                <w:szCs w:val="21"/>
                <w:highlight w:val="none"/>
              </w:rPr>
            </w:pPr>
          </w:p>
        </w:tc>
        <w:tc>
          <w:tcPr>
            <w:tcW w:w="1112" w:type="dxa"/>
            <w:noWrap w:val="0"/>
            <w:vAlign w:val="top"/>
          </w:tcPr>
          <w:p w14:paraId="07DF565E">
            <w:pPr>
              <w:topLinePunct/>
              <w:spacing w:line="400" w:lineRule="atLeast"/>
              <w:jc w:val="center"/>
              <w:rPr>
                <w:rFonts w:hint="eastAsia"/>
                <w:color w:val="auto"/>
                <w:szCs w:val="21"/>
                <w:highlight w:val="none"/>
              </w:rPr>
            </w:pPr>
          </w:p>
        </w:tc>
        <w:tc>
          <w:tcPr>
            <w:tcW w:w="1778" w:type="dxa"/>
            <w:noWrap w:val="0"/>
            <w:vAlign w:val="top"/>
          </w:tcPr>
          <w:p w14:paraId="7935F6CF">
            <w:pPr>
              <w:topLinePunct/>
              <w:spacing w:line="400" w:lineRule="atLeast"/>
              <w:jc w:val="center"/>
              <w:rPr>
                <w:rFonts w:hint="eastAsia"/>
                <w:color w:val="auto"/>
                <w:szCs w:val="21"/>
                <w:highlight w:val="none"/>
              </w:rPr>
            </w:pPr>
          </w:p>
        </w:tc>
        <w:tc>
          <w:tcPr>
            <w:tcW w:w="1080" w:type="dxa"/>
            <w:noWrap w:val="0"/>
            <w:vAlign w:val="top"/>
          </w:tcPr>
          <w:p w14:paraId="65D7250F">
            <w:pPr>
              <w:topLinePunct/>
              <w:spacing w:line="400" w:lineRule="atLeast"/>
              <w:jc w:val="center"/>
              <w:rPr>
                <w:rFonts w:hint="eastAsia"/>
                <w:color w:val="auto"/>
                <w:szCs w:val="21"/>
                <w:highlight w:val="none"/>
              </w:rPr>
            </w:pPr>
          </w:p>
        </w:tc>
      </w:tr>
      <w:tr w14:paraId="3EA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D9BD6E2">
            <w:pPr>
              <w:topLinePunct/>
              <w:spacing w:line="400" w:lineRule="atLeast"/>
              <w:jc w:val="center"/>
              <w:rPr>
                <w:rFonts w:hint="eastAsia"/>
                <w:color w:val="auto"/>
                <w:szCs w:val="21"/>
                <w:highlight w:val="none"/>
              </w:rPr>
            </w:pPr>
          </w:p>
        </w:tc>
        <w:tc>
          <w:tcPr>
            <w:tcW w:w="1846" w:type="dxa"/>
            <w:noWrap w:val="0"/>
            <w:vAlign w:val="top"/>
          </w:tcPr>
          <w:p w14:paraId="24BD4F34">
            <w:pPr>
              <w:topLinePunct/>
              <w:spacing w:line="400" w:lineRule="atLeast"/>
              <w:jc w:val="center"/>
              <w:rPr>
                <w:rFonts w:hint="eastAsia"/>
                <w:color w:val="auto"/>
                <w:szCs w:val="21"/>
                <w:highlight w:val="none"/>
              </w:rPr>
            </w:pPr>
          </w:p>
        </w:tc>
        <w:tc>
          <w:tcPr>
            <w:tcW w:w="1394" w:type="dxa"/>
            <w:noWrap w:val="0"/>
            <w:vAlign w:val="top"/>
          </w:tcPr>
          <w:p w14:paraId="53A0B028">
            <w:pPr>
              <w:topLinePunct/>
              <w:spacing w:line="400" w:lineRule="atLeast"/>
              <w:jc w:val="center"/>
              <w:rPr>
                <w:rFonts w:hint="eastAsia"/>
                <w:color w:val="auto"/>
                <w:szCs w:val="21"/>
                <w:highlight w:val="none"/>
              </w:rPr>
            </w:pPr>
          </w:p>
        </w:tc>
        <w:tc>
          <w:tcPr>
            <w:tcW w:w="1080" w:type="dxa"/>
            <w:noWrap w:val="0"/>
            <w:vAlign w:val="top"/>
          </w:tcPr>
          <w:p w14:paraId="6C806470">
            <w:pPr>
              <w:topLinePunct/>
              <w:spacing w:line="400" w:lineRule="atLeast"/>
              <w:jc w:val="center"/>
              <w:rPr>
                <w:rFonts w:hint="eastAsia"/>
                <w:color w:val="auto"/>
                <w:szCs w:val="21"/>
                <w:highlight w:val="none"/>
              </w:rPr>
            </w:pPr>
          </w:p>
        </w:tc>
        <w:tc>
          <w:tcPr>
            <w:tcW w:w="1112" w:type="dxa"/>
            <w:noWrap w:val="0"/>
            <w:vAlign w:val="top"/>
          </w:tcPr>
          <w:p w14:paraId="3010CCED">
            <w:pPr>
              <w:topLinePunct/>
              <w:spacing w:line="400" w:lineRule="atLeast"/>
              <w:jc w:val="center"/>
              <w:rPr>
                <w:rFonts w:hint="eastAsia"/>
                <w:color w:val="auto"/>
                <w:szCs w:val="21"/>
                <w:highlight w:val="none"/>
              </w:rPr>
            </w:pPr>
          </w:p>
        </w:tc>
        <w:tc>
          <w:tcPr>
            <w:tcW w:w="1778" w:type="dxa"/>
            <w:noWrap w:val="0"/>
            <w:vAlign w:val="top"/>
          </w:tcPr>
          <w:p w14:paraId="3B5C0889">
            <w:pPr>
              <w:topLinePunct/>
              <w:spacing w:line="400" w:lineRule="atLeast"/>
              <w:jc w:val="center"/>
              <w:rPr>
                <w:rFonts w:hint="eastAsia"/>
                <w:color w:val="auto"/>
                <w:szCs w:val="21"/>
                <w:highlight w:val="none"/>
              </w:rPr>
            </w:pPr>
          </w:p>
        </w:tc>
        <w:tc>
          <w:tcPr>
            <w:tcW w:w="1080" w:type="dxa"/>
            <w:noWrap w:val="0"/>
            <w:vAlign w:val="top"/>
          </w:tcPr>
          <w:p w14:paraId="7D04DE54">
            <w:pPr>
              <w:topLinePunct/>
              <w:spacing w:line="400" w:lineRule="atLeast"/>
              <w:jc w:val="center"/>
              <w:rPr>
                <w:rFonts w:hint="eastAsia"/>
                <w:color w:val="auto"/>
                <w:szCs w:val="21"/>
                <w:highlight w:val="none"/>
              </w:rPr>
            </w:pPr>
          </w:p>
        </w:tc>
      </w:tr>
    </w:tbl>
    <w:p w14:paraId="147D47CC">
      <w:pPr>
        <w:pStyle w:val="193"/>
        <w:jc w:val="center"/>
        <w:outlineLvl w:val="9"/>
        <w:rPr>
          <w:rStyle w:val="46"/>
          <w:rFonts w:ascii="Times New Roman" w:hAnsi="Times New Roman" w:eastAsia="Times New Roman" w:cs="Times New Roman"/>
          <w:color w:val="auto"/>
          <w:highlight w:val="none"/>
        </w:rPr>
      </w:pPr>
    </w:p>
    <w:p w14:paraId="56E63DF0">
      <w:pPr>
        <w:spacing w:line="440" w:lineRule="exact"/>
        <w:jc w:val="center"/>
        <w:rPr>
          <w:rFonts w:eastAsia="黑体"/>
          <w:color w:val="auto"/>
          <w:sz w:val="23"/>
          <w:szCs w:val="23"/>
          <w:highlight w:val="none"/>
        </w:rPr>
      </w:pPr>
    </w:p>
    <w:p w14:paraId="30AA45E3">
      <w:pPr>
        <w:spacing w:line="440" w:lineRule="exact"/>
        <w:jc w:val="center"/>
        <w:rPr>
          <w:rFonts w:eastAsia="黑体"/>
          <w:color w:val="auto"/>
          <w:sz w:val="23"/>
          <w:szCs w:val="23"/>
          <w:highlight w:val="none"/>
        </w:rPr>
      </w:pPr>
    </w:p>
    <w:p w14:paraId="2104E2A2">
      <w:pPr>
        <w:spacing w:line="440" w:lineRule="exact"/>
        <w:jc w:val="center"/>
        <w:rPr>
          <w:rFonts w:eastAsia="黑体"/>
          <w:color w:val="auto"/>
          <w:sz w:val="23"/>
          <w:szCs w:val="23"/>
          <w:highlight w:val="none"/>
        </w:rPr>
      </w:pPr>
    </w:p>
    <w:p w14:paraId="7927E604">
      <w:pPr>
        <w:spacing w:line="440" w:lineRule="exact"/>
        <w:jc w:val="center"/>
        <w:rPr>
          <w:rFonts w:eastAsia="黑体"/>
          <w:color w:val="auto"/>
          <w:sz w:val="23"/>
          <w:szCs w:val="23"/>
          <w:highlight w:val="none"/>
        </w:rPr>
      </w:pPr>
    </w:p>
    <w:p w14:paraId="42064F3F">
      <w:pPr>
        <w:spacing w:line="440" w:lineRule="exact"/>
        <w:jc w:val="center"/>
        <w:rPr>
          <w:rFonts w:eastAsia="黑体"/>
          <w:color w:val="auto"/>
          <w:sz w:val="23"/>
          <w:szCs w:val="23"/>
          <w:highlight w:val="none"/>
        </w:rPr>
      </w:pPr>
    </w:p>
    <w:p w14:paraId="6F0655B0">
      <w:pPr>
        <w:spacing w:line="440" w:lineRule="exact"/>
        <w:jc w:val="center"/>
        <w:rPr>
          <w:rFonts w:eastAsia="黑体"/>
          <w:color w:val="auto"/>
          <w:sz w:val="23"/>
          <w:szCs w:val="23"/>
          <w:highlight w:val="none"/>
        </w:rPr>
      </w:pPr>
    </w:p>
    <w:p w14:paraId="3E7B0F8F">
      <w:pPr>
        <w:spacing w:line="440" w:lineRule="exact"/>
        <w:rPr>
          <w:color w:val="auto"/>
          <w:highlight w:val="none"/>
        </w:rPr>
      </w:pPr>
      <w:bookmarkStart w:id="1860" w:name="_Toc247514303"/>
      <w:bookmarkStart w:id="1861" w:name="_Toc152042600"/>
      <w:bookmarkStart w:id="1862" w:name="_Toc152045811"/>
      <w:bookmarkStart w:id="1863" w:name="_Toc247527851"/>
      <w:bookmarkStart w:id="1864" w:name="_Toc144974879"/>
    </w:p>
    <w:p w14:paraId="5E05F426">
      <w:pPr>
        <w:keepNext w:val="0"/>
        <w:keepLines w:val="0"/>
        <w:widowControl/>
        <w:suppressLineNumbers w:val="0"/>
        <w:jc w:val="center"/>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3-2 </w:t>
      </w:r>
      <w:r>
        <w:rPr>
          <w:rFonts w:ascii="黑体" w:hAnsi="宋体" w:eastAsia="黑体" w:cs="黑体"/>
          <w:color w:val="auto"/>
          <w:kern w:val="0"/>
          <w:sz w:val="24"/>
          <w:szCs w:val="24"/>
          <w:highlight w:val="none"/>
          <w:lang w:val="en-US" w:eastAsia="zh-CN" w:bidi="ar"/>
        </w:rPr>
        <w:t>近年完成的类似项目情况表</w:t>
      </w:r>
    </w:p>
    <w:p w14:paraId="61BCA3D2">
      <w:pPr>
        <w:pStyle w:val="193"/>
        <w:jc w:val="left"/>
        <w:outlineLvl w:val="9"/>
        <w:rPr>
          <w:rStyle w:val="46"/>
          <w:rFonts w:ascii="Times New Roman" w:hAnsi="Times New Roman" w:eastAsia="Times New Roman" w:cs="Times New Roman"/>
          <w:color w:val="auto"/>
          <w:highlight w:val="none"/>
        </w:rPr>
      </w:pPr>
    </w:p>
    <w:tbl>
      <w:tblPr>
        <w:tblStyle w:val="44"/>
        <w:tblpPr w:leftFromText="180" w:rightFromText="180" w:vertAnchor="text" w:horzAnchor="page" w:tblpX="1710" w:tblpY="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7E9F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5B1F5848">
            <w:pPr>
              <w:jc w:val="center"/>
              <w:rPr>
                <w:rFonts w:ascii="宋体" w:hAnsi="宋体"/>
                <w:color w:val="auto"/>
                <w:szCs w:val="21"/>
                <w:highlight w:val="none"/>
              </w:rPr>
            </w:pPr>
            <w:r>
              <w:rPr>
                <w:rFonts w:hint="eastAsia" w:ascii="宋体" w:hAnsi="宋体"/>
                <w:color w:val="auto"/>
                <w:szCs w:val="21"/>
                <w:highlight w:val="none"/>
              </w:rPr>
              <w:t>项目名称</w:t>
            </w:r>
          </w:p>
        </w:tc>
        <w:tc>
          <w:tcPr>
            <w:tcW w:w="6094" w:type="dxa"/>
            <w:noWrap w:val="0"/>
            <w:vAlign w:val="center"/>
          </w:tcPr>
          <w:p w14:paraId="17F46EB5">
            <w:pPr>
              <w:jc w:val="center"/>
              <w:rPr>
                <w:rFonts w:ascii="宋体" w:hAnsi="宋体"/>
                <w:color w:val="auto"/>
                <w:szCs w:val="21"/>
                <w:highlight w:val="none"/>
              </w:rPr>
            </w:pPr>
          </w:p>
        </w:tc>
      </w:tr>
      <w:tr w14:paraId="6266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0A50EEE0">
            <w:pPr>
              <w:jc w:val="center"/>
              <w:rPr>
                <w:rFonts w:ascii="宋体" w:hAnsi="宋体"/>
                <w:color w:val="auto"/>
                <w:szCs w:val="21"/>
                <w:highlight w:val="none"/>
              </w:rPr>
            </w:pPr>
            <w:r>
              <w:rPr>
                <w:rFonts w:hint="eastAsia" w:ascii="宋体" w:hAnsi="宋体"/>
                <w:color w:val="auto"/>
                <w:szCs w:val="21"/>
                <w:highlight w:val="none"/>
              </w:rPr>
              <w:t>项目所在地</w:t>
            </w:r>
          </w:p>
        </w:tc>
        <w:tc>
          <w:tcPr>
            <w:tcW w:w="6094" w:type="dxa"/>
            <w:noWrap w:val="0"/>
            <w:vAlign w:val="center"/>
          </w:tcPr>
          <w:p w14:paraId="1B1028F1">
            <w:pPr>
              <w:jc w:val="center"/>
              <w:rPr>
                <w:rFonts w:ascii="宋体" w:hAnsi="宋体"/>
                <w:color w:val="auto"/>
                <w:szCs w:val="21"/>
                <w:highlight w:val="none"/>
              </w:rPr>
            </w:pPr>
          </w:p>
        </w:tc>
      </w:tr>
      <w:tr w14:paraId="304D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1B0F1DAF">
            <w:pPr>
              <w:jc w:val="center"/>
              <w:rPr>
                <w:rFonts w:ascii="宋体" w:hAnsi="宋体"/>
                <w:color w:val="auto"/>
                <w:szCs w:val="21"/>
                <w:highlight w:val="none"/>
              </w:rPr>
            </w:pPr>
            <w:r>
              <w:rPr>
                <w:rFonts w:hint="eastAsia" w:ascii="宋体" w:hAnsi="宋体"/>
                <w:color w:val="auto"/>
                <w:szCs w:val="21"/>
                <w:highlight w:val="none"/>
              </w:rPr>
              <w:t>发包人名称</w:t>
            </w:r>
          </w:p>
        </w:tc>
        <w:tc>
          <w:tcPr>
            <w:tcW w:w="6094" w:type="dxa"/>
            <w:noWrap w:val="0"/>
            <w:vAlign w:val="center"/>
          </w:tcPr>
          <w:p w14:paraId="7AC628E4">
            <w:pPr>
              <w:jc w:val="center"/>
              <w:rPr>
                <w:rFonts w:ascii="宋体" w:hAnsi="宋体"/>
                <w:color w:val="auto"/>
                <w:szCs w:val="21"/>
                <w:highlight w:val="none"/>
              </w:rPr>
            </w:pPr>
          </w:p>
        </w:tc>
      </w:tr>
      <w:tr w14:paraId="046E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0EEC2800">
            <w:pPr>
              <w:jc w:val="center"/>
              <w:rPr>
                <w:rFonts w:ascii="宋体" w:hAnsi="宋体"/>
                <w:color w:val="auto"/>
                <w:szCs w:val="21"/>
                <w:highlight w:val="none"/>
              </w:rPr>
            </w:pPr>
            <w:r>
              <w:rPr>
                <w:rFonts w:hint="eastAsia" w:ascii="宋体" w:hAnsi="宋体"/>
                <w:color w:val="auto"/>
                <w:szCs w:val="21"/>
                <w:highlight w:val="none"/>
              </w:rPr>
              <w:t>发包人地址</w:t>
            </w:r>
          </w:p>
        </w:tc>
        <w:tc>
          <w:tcPr>
            <w:tcW w:w="6094" w:type="dxa"/>
            <w:noWrap w:val="0"/>
            <w:vAlign w:val="center"/>
          </w:tcPr>
          <w:p w14:paraId="698365F5">
            <w:pPr>
              <w:jc w:val="center"/>
              <w:rPr>
                <w:rFonts w:ascii="宋体" w:hAnsi="宋体"/>
                <w:color w:val="auto"/>
                <w:szCs w:val="21"/>
                <w:highlight w:val="none"/>
              </w:rPr>
            </w:pPr>
          </w:p>
        </w:tc>
      </w:tr>
      <w:tr w14:paraId="493B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762930E3">
            <w:pPr>
              <w:jc w:val="center"/>
              <w:rPr>
                <w:rFonts w:ascii="宋体" w:hAnsi="宋体"/>
                <w:color w:val="auto"/>
                <w:szCs w:val="21"/>
                <w:highlight w:val="none"/>
              </w:rPr>
            </w:pPr>
            <w:r>
              <w:rPr>
                <w:rFonts w:hint="eastAsia" w:ascii="宋体" w:hAnsi="宋体"/>
                <w:color w:val="auto"/>
                <w:szCs w:val="21"/>
                <w:highlight w:val="none"/>
              </w:rPr>
              <w:t>发包人电话</w:t>
            </w:r>
          </w:p>
        </w:tc>
        <w:tc>
          <w:tcPr>
            <w:tcW w:w="6094" w:type="dxa"/>
            <w:noWrap w:val="0"/>
            <w:vAlign w:val="center"/>
          </w:tcPr>
          <w:p w14:paraId="7D04E878">
            <w:pPr>
              <w:jc w:val="center"/>
              <w:rPr>
                <w:rFonts w:ascii="宋体" w:hAnsi="宋体"/>
                <w:color w:val="auto"/>
                <w:szCs w:val="21"/>
                <w:highlight w:val="none"/>
              </w:rPr>
            </w:pPr>
          </w:p>
        </w:tc>
      </w:tr>
      <w:tr w14:paraId="54F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665EB1AF">
            <w:pPr>
              <w:jc w:val="center"/>
              <w:rPr>
                <w:rFonts w:hint="eastAsia" w:ascii="宋体" w:hAnsi="宋体"/>
                <w:color w:val="auto"/>
                <w:szCs w:val="21"/>
                <w:highlight w:val="none"/>
              </w:rPr>
            </w:pPr>
            <w:r>
              <w:rPr>
                <w:rFonts w:hint="eastAsia" w:ascii="宋体" w:hAnsi="宋体"/>
                <w:color w:val="auto"/>
                <w:szCs w:val="21"/>
                <w:highlight w:val="none"/>
              </w:rPr>
              <w:t>合同价格</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p>
        </w:tc>
        <w:tc>
          <w:tcPr>
            <w:tcW w:w="6094" w:type="dxa"/>
            <w:noWrap w:val="0"/>
            <w:vAlign w:val="center"/>
          </w:tcPr>
          <w:p w14:paraId="0B0FC396">
            <w:pPr>
              <w:jc w:val="center"/>
              <w:rPr>
                <w:rFonts w:ascii="宋体" w:hAnsi="宋体"/>
                <w:color w:val="auto"/>
                <w:szCs w:val="21"/>
                <w:highlight w:val="none"/>
              </w:rPr>
            </w:pPr>
          </w:p>
        </w:tc>
      </w:tr>
      <w:tr w14:paraId="74BC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64234941">
            <w:pPr>
              <w:jc w:val="center"/>
              <w:rPr>
                <w:rFonts w:ascii="宋体" w:hAnsi="宋体"/>
                <w:color w:val="auto"/>
                <w:szCs w:val="21"/>
                <w:highlight w:val="none"/>
              </w:rPr>
            </w:pPr>
            <w:r>
              <w:rPr>
                <w:rFonts w:hint="eastAsia" w:ascii="宋体" w:hAnsi="宋体"/>
                <w:color w:val="auto"/>
                <w:szCs w:val="21"/>
                <w:highlight w:val="none"/>
              </w:rPr>
              <w:t>开工日期</w:t>
            </w:r>
          </w:p>
        </w:tc>
        <w:tc>
          <w:tcPr>
            <w:tcW w:w="6094" w:type="dxa"/>
            <w:noWrap w:val="0"/>
            <w:vAlign w:val="center"/>
          </w:tcPr>
          <w:p w14:paraId="1D68CB0D">
            <w:pPr>
              <w:jc w:val="center"/>
              <w:rPr>
                <w:rFonts w:ascii="宋体" w:hAnsi="宋体"/>
                <w:color w:val="auto"/>
                <w:szCs w:val="21"/>
                <w:highlight w:val="none"/>
              </w:rPr>
            </w:pPr>
          </w:p>
        </w:tc>
      </w:tr>
      <w:tr w14:paraId="454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66739E57">
            <w:pPr>
              <w:jc w:val="center"/>
              <w:rPr>
                <w:rFonts w:ascii="宋体" w:hAnsi="宋体"/>
                <w:color w:val="auto"/>
                <w:szCs w:val="21"/>
                <w:highlight w:val="none"/>
              </w:rPr>
            </w:pPr>
            <w:r>
              <w:rPr>
                <w:rFonts w:hint="eastAsia" w:ascii="宋体" w:hAnsi="宋体"/>
                <w:color w:val="auto"/>
                <w:szCs w:val="21"/>
                <w:highlight w:val="none"/>
              </w:rPr>
              <w:t>竣工日期</w:t>
            </w:r>
          </w:p>
        </w:tc>
        <w:tc>
          <w:tcPr>
            <w:tcW w:w="6094" w:type="dxa"/>
            <w:noWrap w:val="0"/>
            <w:vAlign w:val="center"/>
          </w:tcPr>
          <w:p w14:paraId="1C538358">
            <w:pPr>
              <w:jc w:val="center"/>
              <w:rPr>
                <w:rFonts w:ascii="宋体" w:hAnsi="宋体"/>
                <w:color w:val="auto"/>
                <w:szCs w:val="21"/>
                <w:highlight w:val="none"/>
              </w:rPr>
            </w:pPr>
          </w:p>
        </w:tc>
      </w:tr>
      <w:tr w14:paraId="5B57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5ABE7FB6">
            <w:pPr>
              <w:jc w:val="center"/>
              <w:rPr>
                <w:rFonts w:ascii="宋体" w:hAnsi="宋体"/>
                <w:color w:val="auto"/>
                <w:szCs w:val="21"/>
                <w:highlight w:val="none"/>
              </w:rPr>
            </w:pPr>
            <w:r>
              <w:rPr>
                <w:rFonts w:hint="eastAsia" w:ascii="宋体" w:hAnsi="宋体"/>
                <w:color w:val="auto"/>
                <w:szCs w:val="21"/>
                <w:highlight w:val="none"/>
              </w:rPr>
              <w:t>承担的工作</w:t>
            </w:r>
          </w:p>
        </w:tc>
        <w:tc>
          <w:tcPr>
            <w:tcW w:w="6094" w:type="dxa"/>
            <w:noWrap w:val="0"/>
            <w:vAlign w:val="center"/>
          </w:tcPr>
          <w:p w14:paraId="5D47B24E">
            <w:pPr>
              <w:jc w:val="center"/>
              <w:rPr>
                <w:rFonts w:ascii="宋体" w:hAnsi="宋体"/>
                <w:color w:val="auto"/>
                <w:szCs w:val="21"/>
                <w:highlight w:val="none"/>
              </w:rPr>
            </w:pPr>
          </w:p>
        </w:tc>
      </w:tr>
      <w:tr w14:paraId="669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5E020FBA">
            <w:pPr>
              <w:jc w:val="center"/>
              <w:rPr>
                <w:rFonts w:ascii="宋体" w:hAnsi="宋体"/>
                <w:color w:val="auto"/>
                <w:szCs w:val="21"/>
                <w:highlight w:val="none"/>
              </w:rPr>
            </w:pPr>
            <w:r>
              <w:rPr>
                <w:rFonts w:hint="eastAsia" w:ascii="宋体" w:hAnsi="宋体"/>
                <w:color w:val="auto"/>
                <w:szCs w:val="21"/>
                <w:highlight w:val="none"/>
              </w:rPr>
              <w:t>工程质量</w:t>
            </w:r>
          </w:p>
        </w:tc>
        <w:tc>
          <w:tcPr>
            <w:tcW w:w="6094" w:type="dxa"/>
            <w:noWrap w:val="0"/>
            <w:vAlign w:val="center"/>
          </w:tcPr>
          <w:p w14:paraId="0B815E09">
            <w:pPr>
              <w:jc w:val="center"/>
              <w:rPr>
                <w:rFonts w:ascii="宋体" w:hAnsi="宋体"/>
                <w:color w:val="auto"/>
                <w:szCs w:val="21"/>
                <w:highlight w:val="none"/>
              </w:rPr>
            </w:pPr>
          </w:p>
        </w:tc>
      </w:tr>
      <w:tr w14:paraId="24DB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3976AA54">
            <w:pPr>
              <w:jc w:val="center"/>
              <w:rPr>
                <w:rFonts w:ascii="宋体" w:hAnsi="宋体"/>
                <w:color w:val="auto"/>
                <w:szCs w:val="21"/>
                <w:highlight w:val="none"/>
              </w:rPr>
            </w:pPr>
            <w:r>
              <w:rPr>
                <w:rFonts w:hint="eastAsia" w:ascii="宋体" w:hAnsi="宋体"/>
                <w:color w:val="auto"/>
                <w:szCs w:val="21"/>
                <w:highlight w:val="none"/>
              </w:rPr>
              <w:t>项目经理</w:t>
            </w:r>
          </w:p>
        </w:tc>
        <w:tc>
          <w:tcPr>
            <w:tcW w:w="6094" w:type="dxa"/>
            <w:noWrap w:val="0"/>
            <w:vAlign w:val="center"/>
          </w:tcPr>
          <w:p w14:paraId="0E719F79">
            <w:pPr>
              <w:jc w:val="center"/>
              <w:rPr>
                <w:rFonts w:ascii="宋体" w:hAnsi="宋体"/>
                <w:color w:val="auto"/>
                <w:szCs w:val="21"/>
                <w:highlight w:val="none"/>
              </w:rPr>
            </w:pPr>
          </w:p>
        </w:tc>
      </w:tr>
      <w:tr w14:paraId="60F4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5841162E">
            <w:pPr>
              <w:jc w:val="center"/>
              <w:rPr>
                <w:rFonts w:ascii="宋体" w:hAnsi="宋体"/>
                <w:color w:val="auto"/>
                <w:szCs w:val="21"/>
                <w:highlight w:val="none"/>
              </w:rPr>
            </w:pPr>
            <w:r>
              <w:rPr>
                <w:rFonts w:hint="eastAsia" w:ascii="宋体" w:hAnsi="宋体"/>
                <w:color w:val="auto"/>
                <w:szCs w:val="21"/>
                <w:highlight w:val="none"/>
              </w:rPr>
              <w:t>技术负责人</w:t>
            </w:r>
          </w:p>
        </w:tc>
        <w:tc>
          <w:tcPr>
            <w:tcW w:w="6094" w:type="dxa"/>
            <w:noWrap w:val="0"/>
            <w:vAlign w:val="center"/>
          </w:tcPr>
          <w:p w14:paraId="045E8EC6">
            <w:pPr>
              <w:jc w:val="center"/>
              <w:rPr>
                <w:rFonts w:ascii="宋体" w:hAnsi="宋体"/>
                <w:color w:val="auto"/>
                <w:szCs w:val="21"/>
                <w:highlight w:val="none"/>
              </w:rPr>
            </w:pPr>
          </w:p>
        </w:tc>
      </w:tr>
      <w:tr w14:paraId="1075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23DF2E21">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094" w:type="dxa"/>
            <w:noWrap w:val="0"/>
            <w:vAlign w:val="center"/>
          </w:tcPr>
          <w:p w14:paraId="06C687BF">
            <w:pPr>
              <w:jc w:val="center"/>
              <w:rPr>
                <w:rFonts w:ascii="宋体" w:hAnsi="宋体"/>
                <w:color w:val="auto"/>
                <w:szCs w:val="21"/>
                <w:highlight w:val="none"/>
              </w:rPr>
            </w:pPr>
          </w:p>
        </w:tc>
      </w:tr>
      <w:tr w14:paraId="673C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411" w:type="dxa"/>
            <w:noWrap w:val="0"/>
            <w:vAlign w:val="center"/>
          </w:tcPr>
          <w:p w14:paraId="477AD3E6">
            <w:pPr>
              <w:jc w:val="center"/>
              <w:rPr>
                <w:rFonts w:ascii="宋体" w:hAnsi="宋体"/>
                <w:color w:val="auto"/>
                <w:szCs w:val="21"/>
                <w:highlight w:val="none"/>
              </w:rPr>
            </w:pPr>
            <w:r>
              <w:rPr>
                <w:rFonts w:hint="eastAsia" w:ascii="宋体" w:hAnsi="宋体"/>
                <w:color w:val="auto"/>
                <w:szCs w:val="21"/>
                <w:highlight w:val="none"/>
              </w:rPr>
              <w:t>项目描述</w:t>
            </w:r>
          </w:p>
        </w:tc>
        <w:tc>
          <w:tcPr>
            <w:tcW w:w="6094" w:type="dxa"/>
            <w:noWrap w:val="0"/>
            <w:vAlign w:val="center"/>
          </w:tcPr>
          <w:p w14:paraId="69B2A35B">
            <w:pPr>
              <w:jc w:val="center"/>
              <w:rPr>
                <w:rFonts w:ascii="宋体" w:hAnsi="宋体"/>
                <w:color w:val="auto"/>
                <w:szCs w:val="21"/>
                <w:highlight w:val="none"/>
              </w:rPr>
            </w:pPr>
          </w:p>
        </w:tc>
      </w:tr>
      <w:tr w14:paraId="52CC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noWrap w:val="0"/>
            <w:vAlign w:val="center"/>
          </w:tcPr>
          <w:p w14:paraId="2177D991">
            <w:pPr>
              <w:jc w:val="center"/>
              <w:rPr>
                <w:rFonts w:ascii="宋体" w:hAnsi="宋体"/>
                <w:color w:val="auto"/>
                <w:szCs w:val="21"/>
                <w:highlight w:val="none"/>
              </w:rPr>
            </w:pPr>
            <w:r>
              <w:rPr>
                <w:rFonts w:hint="eastAsia" w:ascii="宋体" w:hAnsi="宋体"/>
                <w:color w:val="auto"/>
                <w:szCs w:val="21"/>
                <w:highlight w:val="none"/>
              </w:rPr>
              <w:t>备注</w:t>
            </w:r>
          </w:p>
        </w:tc>
        <w:tc>
          <w:tcPr>
            <w:tcW w:w="6094" w:type="dxa"/>
            <w:noWrap w:val="0"/>
            <w:vAlign w:val="center"/>
          </w:tcPr>
          <w:p w14:paraId="0ACC9D23">
            <w:pPr>
              <w:jc w:val="center"/>
              <w:rPr>
                <w:rFonts w:ascii="宋体" w:hAnsi="宋体"/>
                <w:color w:val="auto"/>
                <w:szCs w:val="21"/>
                <w:highlight w:val="none"/>
              </w:rPr>
            </w:pPr>
          </w:p>
        </w:tc>
      </w:tr>
    </w:tbl>
    <w:p w14:paraId="688D85AA">
      <w:pPr>
        <w:bidi w:val="0"/>
        <w:rPr>
          <w:rStyle w:val="46"/>
          <w:rFonts w:ascii="Times New Roman" w:hAnsi="Times New Roman" w:eastAsia="Times New Roman" w:cs="Times New Roman"/>
          <w:color w:val="auto"/>
          <w:highlight w:val="none"/>
        </w:rPr>
      </w:pPr>
    </w:p>
    <w:p w14:paraId="5AFC3426">
      <w:pPr>
        <w:keepNext w:val="0"/>
        <w:keepLines w:val="0"/>
        <w:widowControl/>
        <w:suppressLineNumbers w:val="0"/>
        <w:ind w:firstLine="840" w:firstLineChars="4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备注：1.类似项目含义和近年具体要求见投标人须知前附表。 </w:t>
      </w:r>
    </w:p>
    <w:p w14:paraId="5D63B32C">
      <w:pPr>
        <w:spacing w:line="440" w:lineRule="exact"/>
        <w:ind w:firstLine="1470" w:firstLineChars="7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2.本表后附业绩证明材料。每张表格只填写一个项目，并标明序号。</w:t>
      </w:r>
    </w:p>
    <w:p w14:paraId="3B3FE30E">
      <w:pPr>
        <w:spacing w:line="440" w:lineRule="exact"/>
        <w:ind w:firstLine="1470" w:firstLineChars="700"/>
        <w:rPr>
          <w:rFonts w:hint="eastAsia" w:ascii="宋体" w:hAnsi="宋体" w:eastAsia="宋体" w:cs="宋体"/>
          <w:color w:val="auto"/>
          <w:kern w:val="0"/>
          <w:sz w:val="21"/>
          <w:szCs w:val="21"/>
          <w:highlight w:val="none"/>
          <w:lang w:val="en-US" w:eastAsia="zh-CN" w:bidi="ar"/>
        </w:rPr>
      </w:pPr>
    </w:p>
    <w:p w14:paraId="1F936174">
      <w:pPr>
        <w:outlineLvl w:val="9"/>
        <w:rPr>
          <w:rFonts w:hint="eastAsia"/>
          <w:color w:val="auto"/>
          <w:highlight w:val="none"/>
        </w:rPr>
      </w:pPr>
      <w:bookmarkStart w:id="1865" w:name="_Toc7956840"/>
      <w:bookmarkStart w:id="1866" w:name="_Toc26568"/>
      <w:bookmarkStart w:id="1867" w:name="_Toc8509"/>
      <w:bookmarkStart w:id="1868" w:name="_Toc11802"/>
    </w:p>
    <w:p w14:paraId="592995A8">
      <w:pPr>
        <w:pStyle w:val="5"/>
        <w:jc w:val="center"/>
        <w:rPr>
          <w:color w:val="auto"/>
          <w:highlight w:val="none"/>
        </w:rPr>
      </w:pPr>
      <w:r>
        <w:rPr>
          <w:rFonts w:hint="eastAsia"/>
          <w:color w:val="auto"/>
          <w:highlight w:val="none"/>
        </w:rPr>
        <w:t>（四）正在实施的和新承接的项目情况</w:t>
      </w:r>
      <w:bookmarkEnd w:id="1860"/>
      <w:bookmarkEnd w:id="1861"/>
      <w:bookmarkEnd w:id="1862"/>
      <w:bookmarkEnd w:id="1863"/>
      <w:bookmarkEnd w:id="1864"/>
      <w:bookmarkEnd w:id="1865"/>
      <w:bookmarkEnd w:id="1866"/>
      <w:bookmarkEnd w:id="1867"/>
      <w:bookmarkEnd w:id="1868"/>
    </w:p>
    <w:p w14:paraId="54BA97D0">
      <w:pPr>
        <w:keepNext w:val="0"/>
        <w:keepLines w:val="0"/>
        <w:widowControl/>
        <w:suppressLineNumbers w:val="0"/>
        <w:jc w:val="center"/>
        <w:rPr>
          <w:rFonts w:hint="eastAsia" w:ascii="黑体" w:hAnsi="宋体" w:eastAsia="黑体" w:cs="黑体"/>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4-1 </w:t>
      </w:r>
      <w:r>
        <w:rPr>
          <w:rFonts w:hint="eastAsia" w:ascii="黑体" w:hAnsi="宋体" w:eastAsia="黑体" w:cs="黑体"/>
          <w:color w:val="auto"/>
          <w:kern w:val="0"/>
          <w:sz w:val="24"/>
          <w:szCs w:val="24"/>
          <w:highlight w:val="none"/>
          <w:lang w:val="en-US" w:eastAsia="zh-CN" w:bidi="ar"/>
        </w:rPr>
        <w:t>正在施工的和新承接的项目汇总表</w:t>
      </w:r>
    </w:p>
    <w:tbl>
      <w:tblPr>
        <w:tblStyle w:val="44"/>
        <w:tblpPr w:leftFromText="180" w:rightFromText="180" w:vertAnchor="text" w:horzAnchor="page" w:tblpX="1646" w:tblpY="441"/>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1523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60952CAE">
            <w:pPr>
              <w:topLinePunct/>
              <w:spacing w:line="400" w:lineRule="atLeast"/>
              <w:jc w:val="center"/>
              <w:rPr>
                <w:rFonts w:hint="eastAsia"/>
                <w:color w:val="auto"/>
                <w:szCs w:val="21"/>
                <w:highlight w:val="none"/>
              </w:rPr>
            </w:pPr>
            <w:r>
              <w:rPr>
                <w:rFonts w:hint="eastAsia"/>
                <w:color w:val="auto"/>
                <w:szCs w:val="21"/>
                <w:highlight w:val="none"/>
              </w:rPr>
              <w:t>序号</w:t>
            </w:r>
          </w:p>
        </w:tc>
        <w:tc>
          <w:tcPr>
            <w:tcW w:w="1846" w:type="dxa"/>
            <w:noWrap w:val="0"/>
            <w:vAlign w:val="center"/>
          </w:tcPr>
          <w:p w14:paraId="19F4FAB5">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394" w:type="dxa"/>
            <w:noWrap w:val="0"/>
            <w:vAlign w:val="center"/>
          </w:tcPr>
          <w:p w14:paraId="2A5876AB">
            <w:pPr>
              <w:topLinePunct/>
              <w:spacing w:line="400" w:lineRule="atLeast"/>
              <w:jc w:val="center"/>
              <w:rPr>
                <w:rFonts w:hint="eastAsia"/>
                <w:color w:val="auto"/>
                <w:szCs w:val="21"/>
                <w:highlight w:val="none"/>
              </w:rPr>
            </w:pPr>
            <w:r>
              <w:rPr>
                <w:rFonts w:hint="eastAsia" w:ascii="宋体" w:hAnsi="宋体"/>
                <w:color w:val="auto"/>
                <w:szCs w:val="21"/>
                <w:highlight w:val="none"/>
                <w:lang w:val="en-US" w:eastAsia="zh-CN"/>
              </w:rPr>
              <w:t>发包</w:t>
            </w:r>
            <w:r>
              <w:rPr>
                <w:rFonts w:hint="eastAsia" w:ascii="宋体" w:hAnsi="宋体"/>
                <w:color w:val="auto"/>
                <w:szCs w:val="21"/>
                <w:highlight w:val="none"/>
              </w:rPr>
              <w:t>人名称</w:t>
            </w:r>
          </w:p>
        </w:tc>
        <w:tc>
          <w:tcPr>
            <w:tcW w:w="1080" w:type="dxa"/>
            <w:noWrap w:val="0"/>
            <w:vAlign w:val="center"/>
          </w:tcPr>
          <w:p w14:paraId="25525DBB">
            <w:pPr>
              <w:topLinePunct/>
              <w:spacing w:line="400" w:lineRule="atLeast"/>
              <w:jc w:val="center"/>
              <w:rPr>
                <w:rFonts w:hint="default" w:eastAsia="宋体"/>
                <w:color w:val="auto"/>
                <w:szCs w:val="21"/>
                <w:highlight w:val="none"/>
                <w:lang w:val="en-US" w:eastAsia="zh-CN"/>
              </w:rPr>
            </w:pPr>
            <w:r>
              <w:rPr>
                <w:rFonts w:hint="eastAsia"/>
                <w:color w:val="auto"/>
                <w:szCs w:val="21"/>
                <w:highlight w:val="none"/>
                <w:lang w:val="en-US" w:eastAsia="zh-CN"/>
              </w:rPr>
              <w:t>工程规模</w:t>
            </w:r>
          </w:p>
        </w:tc>
        <w:tc>
          <w:tcPr>
            <w:tcW w:w="1112" w:type="dxa"/>
            <w:noWrap w:val="0"/>
            <w:vAlign w:val="center"/>
          </w:tcPr>
          <w:p w14:paraId="158754E8">
            <w:pPr>
              <w:topLinePunct/>
              <w:spacing w:line="400" w:lineRule="atLeast"/>
              <w:jc w:val="center"/>
              <w:rPr>
                <w:rFonts w:hint="eastAsia"/>
                <w:color w:val="auto"/>
                <w:szCs w:val="21"/>
                <w:highlight w:val="none"/>
              </w:rPr>
            </w:pPr>
            <w:r>
              <w:rPr>
                <w:rFonts w:hint="eastAsia" w:ascii="宋体" w:hAnsi="宋体"/>
                <w:color w:val="auto"/>
                <w:szCs w:val="21"/>
                <w:highlight w:val="none"/>
              </w:rPr>
              <w:t>合同价格</w:t>
            </w:r>
            <w:r>
              <w:rPr>
                <w:rFonts w:hint="eastAsia"/>
                <w:color w:val="auto"/>
                <w:szCs w:val="21"/>
                <w:highlight w:val="none"/>
              </w:rPr>
              <w:t>（元）</w:t>
            </w:r>
          </w:p>
        </w:tc>
        <w:tc>
          <w:tcPr>
            <w:tcW w:w="1778" w:type="dxa"/>
            <w:noWrap w:val="0"/>
            <w:vAlign w:val="center"/>
          </w:tcPr>
          <w:p w14:paraId="0720E344">
            <w:pPr>
              <w:topLinePunct/>
              <w:spacing w:line="400" w:lineRule="atLeast"/>
              <w:jc w:val="center"/>
              <w:rPr>
                <w:rFonts w:hint="eastAsia"/>
                <w:color w:val="auto"/>
                <w:szCs w:val="21"/>
                <w:highlight w:val="none"/>
              </w:rPr>
            </w:pPr>
            <w:r>
              <w:rPr>
                <w:rFonts w:hint="eastAsia" w:ascii="宋体" w:hAnsi="宋体"/>
                <w:color w:val="auto"/>
                <w:szCs w:val="21"/>
                <w:highlight w:val="none"/>
                <w:lang w:val="en-US" w:eastAsia="zh-CN"/>
              </w:rPr>
              <w:t>计划开、竣工</w:t>
            </w:r>
            <w:r>
              <w:rPr>
                <w:rFonts w:hint="eastAsia" w:ascii="宋体" w:hAnsi="宋体"/>
                <w:color w:val="auto"/>
                <w:szCs w:val="21"/>
                <w:highlight w:val="none"/>
              </w:rPr>
              <w:t>日期</w:t>
            </w:r>
          </w:p>
        </w:tc>
        <w:tc>
          <w:tcPr>
            <w:tcW w:w="1080" w:type="dxa"/>
            <w:noWrap w:val="0"/>
            <w:vAlign w:val="center"/>
          </w:tcPr>
          <w:p w14:paraId="10DA3C1C">
            <w:pPr>
              <w:topLinePunct/>
              <w:spacing w:line="400" w:lineRule="atLeast"/>
              <w:jc w:val="center"/>
              <w:rPr>
                <w:rFonts w:hint="eastAsia"/>
                <w:color w:val="auto"/>
                <w:szCs w:val="21"/>
                <w:highlight w:val="none"/>
              </w:rPr>
            </w:pPr>
            <w:r>
              <w:rPr>
                <w:rFonts w:hint="eastAsia" w:ascii="宋体" w:hAnsi="宋体"/>
                <w:color w:val="auto"/>
                <w:szCs w:val="21"/>
                <w:highlight w:val="none"/>
                <w:lang w:val="en-US" w:eastAsia="zh-CN"/>
              </w:rPr>
              <w:t>项目经理</w:t>
            </w:r>
          </w:p>
        </w:tc>
      </w:tr>
      <w:tr w14:paraId="484E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321AD010">
            <w:pPr>
              <w:topLinePunct/>
              <w:spacing w:line="400" w:lineRule="atLeast"/>
              <w:jc w:val="center"/>
              <w:rPr>
                <w:rFonts w:hint="eastAsia"/>
                <w:color w:val="auto"/>
                <w:szCs w:val="21"/>
                <w:highlight w:val="none"/>
              </w:rPr>
            </w:pPr>
          </w:p>
        </w:tc>
        <w:tc>
          <w:tcPr>
            <w:tcW w:w="1846" w:type="dxa"/>
            <w:noWrap w:val="0"/>
            <w:vAlign w:val="top"/>
          </w:tcPr>
          <w:p w14:paraId="762FDE8A">
            <w:pPr>
              <w:topLinePunct/>
              <w:spacing w:line="400" w:lineRule="atLeast"/>
              <w:jc w:val="center"/>
              <w:rPr>
                <w:rFonts w:hint="eastAsia"/>
                <w:color w:val="auto"/>
                <w:szCs w:val="21"/>
                <w:highlight w:val="none"/>
              </w:rPr>
            </w:pPr>
          </w:p>
        </w:tc>
        <w:tc>
          <w:tcPr>
            <w:tcW w:w="1394" w:type="dxa"/>
            <w:noWrap w:val="0"/>
            <w:vAlign w:val="top"/>
          </w:tcPr>
          <w:p w14:paraId="0DCEEC6F">
            <w:pPr>
              <w:topLinePunct/>
              <w:spacing w:line="400" w:lineRule="atLeast"/>
              <w:jc w:val="center"/>
              <w:rPr>
                <w:rFonts w:hint="eastAsia"/>
                <w:color w:val="auto"/>
                <w:szCs w:val="21"/>
                <w:highlight w:val="none"/>
              </w:rPr>
            </w:pPr>
          </w:p>
        </w:tc>
        <w:tc>
          <w:tcPr>
            <w:tcW w:w="1080" w:type="dxa"/>
            <w:noWrap w:val="0"/>
            <w:vAlign w:val="top"/>
          </w:tcPr>
          <w:p w14:paraId="09D3DB92">
            <w:pPr>
              <w:topLinePunct/>
              <w:spacing w:line="400" w:lineRule="atLeast"/>
              <w:jc w:val="center"/>
              <w:rPr>
                <w:rFonts w:hint="eastAsia"/>
                <w:color w:val="auto"/>
                <w:szCs w:val="21"/>
                <w:highlight w:val="none"/>
              </w:rPr>
            </w:pPr>
          </w:p>
        </w:tc>
        <w:tc>
          <w:tcPr>
            <w:tcW w:w="1112" w:type="dxa"/>
            <w:noWrap w:val="0"/>
            <w:vAlign w:val="top"/>
          </w:tcPr>
          <w:p w14:paraId="4F939156">
            <w:pPr>
              <w:topLinePunct/>
              <w:spacing w:line="400" w:lineRule="atLeast"/>
              <w:jc w:val="center"/>
              <w:rPr>
                <w:rFonts w:hint="eastAsia"/>
                <w:color w:val="auto"/>
                <w:szCs w:val="21"/>
                <w:highlight w:val="none"/>
              </w:rPr>
            </w:pPr>
          </w:p>
        </w:tc>
        <w:tc>
          <w:tcPr>
            <w:tcW w:w="1778" w:type="dxa"/>
            <w:noWrap w:val="0"/>
            <w:vAlign w:val="top"/>
          </w:tcPr>
          <w:p w14:paraId="41B8EBEC">
            <w:pPr>
              <w:topLinePunct/>
              <w:spacing w:line="400" w:lineRule="atLeast"/>
              <w:jc w:val="center"/>
              <w:rPr>
                <w:rFonts w:hint="eastAsia"/>
                <w:color w:val="auto"/>
                <w:szCs w:val="21"/>
                <w:highlight w:val="none"/>
              </w:rPr>
            </w:pPr>
          </w:p>
        </w:tc>
        <w:tc>
          <w:tcPr>
            <w:tcW w:w="1080" w:type="dxa"/>
            <w:noWrap w:val="0"/>
            <w:vAlign w:val="top"/>
          </w:tcPr>
          <w:p w14:paraId="625896BC">
            <w:pPr>
              <w:topLinePunct/>
              <w:spacing w:line="400" w:lineRule="atLeast"/>
              <w:jc w:val="center"/>
              <w:rPr>
                <w:rFonts w:hint="eastAsia"/>
                <w:color w:val="auto"/>
                <w:szCs w:val="21"/>
                <w:highlight w:val="none"/>
              </w:rPr>
            </w:pPr>
          </w:p>
        </w:tc>
      </w:tr>
      <w:tr w14:paraId="43A5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1CB13EDD">
            <w:pPr>
              <w:topLinePunct/>
              <w:spacing w:line="400" w:lineRule="atLeast"/>
              <w:jc w:val="center"/>
              <w:rPr>
                <w:rFonts w:hint="eastAsia"/>
                <w:color w:val="auto"/>
                <w:szCs w:val="21"/>
                <w:highlight w:val="none"/>
              </w:rPr>
            </w:pPr>
          </w:p>
        </w:tc>
        <w:tc>
          <w:tcPr>
            <w:tcW w:w="1846" w:type="dxa"/>
            <w:noWrap w:val="0"/>
            <w:vAlign w:val="top"/>
          </w:tcPr>
          <w:p w14:paraId="6114C57A">
            <w:pPr>
              <w:topLinePunct/>
              <w:spacing w:line="400" w:lineRule="atLeast"/>
              <w:jc w:val="center"/>
              <w:rPr>
                <w:rFonts w:hint="eastAsia"/>
                <w:color w:val="auto"/>
                <w:szCs w:val="21"/>
                <w:highlight w:val="none"/>
              </w:rPr>
            </w:pPr>
          </w:p>
        </w:tc>
        <w:tc>
          <w:tcPr>
            <w:tcW w:w="1394" w:type="dxa"/>
            <w:noWrap w:val="0"/>
            <w:vAlign w:val="top"/>
          </w:tcPr>
          <w:p w14:paraId="0F6DBB6F">
            <w:pPr>
              <w:topLinePunct/>
              <w:spacing w:line="400" w:lineRule="atLeast"/>
              <w:jc w:val="center"/>
              <w:rPr>
                <w:rFonts w:hint="eastAsia"/>
                <w:color w:val="auto"/>
                <w:szCs w:val="21"/>
                <w:highlight w:val="none"/>
              </w:rPr>
            </w:pPr>
          </w:p>
        </w:tc>
        <w:tc>
          <w:tcPr>
            <w:tcW w:w="1080" w:type="dxa"/>
            <w:noWrap w:val="0"/>
            <w:vAlign w:val="top"/>
          </w:tcPr>
          <w:p w14:paraId="3863F2E5">
            <w:pPr>
              <w:topLinePunct/>
              <w:spacing w:line="400" w:lineRule="atLeast"/>
              <w:jc w:val="center"/>
              <w:rPr>
                <w:rFonts w:hint="eastAsia"/>
                <w:color w:val="auto"/>
                <w:szCs w:val="21"/>
                <w:highlight w:val="none"/>
              </w:rPr>
            </w:pPr>
          </w:p>
        </w:tc>
        <w:tc>
          <w:tcPr>
            <w:tcW w:w="1112" w:type="dxa"/>
            <w:noWrap w:val="0"/>
            <w:vAlign w:val="top"/>
          </w:tcPr>
          <w:p w14:paraId="5C92D938">
            <w:pPr>
              <w:topLinePunct/>
              <w:spacing w:line="400" w:lineRule="atLeast"/>
              <w:jc w:val="center"/>
              <w:rPr>
                <w:rFonts w:hint="eastAsia"/>
                <w:color w:val="auto"/>
                <w:szCs w:val="21"/>
                <w:highlight w:val="none"/>
              </w:rPr>
            </w:pPr>
          </w:p>
        </w:tc>
        <w:tc>
          <w:tcPr>
            <w:tcW w:w="1778" w:type="dxa"/>
            <w:noWrap w:val="0"/>
            <w:vAlign w:val="top"/>
          </w:tcPr>
          <w:p w14:paraId="21CA77F4">
            <w:pPr>
              <w:topLinePunct/>
              <w:spacing w:line="400" w:lineRule="atLeast"/>
              <w:jc w:val="center"/>
              <w:rPr>
                <w:rFonts w:hint="eastAsia"/>
                <w:color w:val="auto"/>
                <w:szCs w:val="21"/>
                <w:highlight w:val="none"/>
              </w:rPr>
            </w:pPr>
          </w:p>
        </w:tc>
        <w:tc>
          <w:tcPr>
            <w:tcW w:w="1080" w:type="dxa"/>
            <w:noWrap w:val="0"/>
            <w:vAlign w:val="top"/>
          </w:tcPr>
          <w:p w14:paraId="31FF6959">
            <w:pPr>
              <w:topLinePunct/>
              <w:spacing w:line="400" w:lineRule="atLeast"/>
              <w:jc w:val="center"/>
              <w:rPr>
                <w:rFonts w:hint="eastAsia"/>
                <w:color w:val="auto"/>
                <w:szCs w:val="21"/>
                <w:highlight w:val="none"/>
              </w:rPr>
            </w:pPr>
          </w:p>
        </w:tc>
      </w:tr>
      <w:tr w14:paraId="0BC9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2BBDB4FE">
            <w:pPr>
              <w:topLinePunct/>
              <w:spacing w:line="400" w:lineRule="atLeast"/>
              <w:jc w:val="center"/>
              <w:rPr>
                <w:rFonts w:hint="eastAsia"/>
                <w:color w:val="auto"/>
                <w:szCs w:val="21"/>
                <w:highlight w:val="none"/>
              </w:rPr>
            </w:pPr>
          </w:p>
        </w:tc>
        <w:tc>
          <w:tcPr>
            <w:tcW w:w="1846" w:type="dxa"/>
            <w:noWrap w:val="0"/>
            <w:vAlign w:val="top"/>
          </w:tcPr>
          <w:p w14:paraId="71395CC2">
            <w:pPr>
              <w:topLinePunct/>
              <w:spacing w:line="400" w:lineRule="atLeast"/>
              <w:jc w:val="center"/>
              <w:rPr>
                <w:rFonts w:hint="eastAsia"/>
                <w:color w:val="auto"/>
                <w:szCs w:val="21"/>
                <w:highlight w:val="none"/>
              </w:rPr>
            </w:pPr>
          </w:p>
        </w:tc>
        <w:tc>
          <w:tcPr>
            <w:tcW w:w="1394" w:type="dxa"/>
            <w:noWrap w:val="0"/>
            <w:vAlign w:val="top"/>
          </w:tcPr>
          <w:p w14:paraId="0DD788D5">
            <w:pPr>
              <w:topLinePunct/>
              <w:spacing w:line="400" w:lineRule="atLeast"/>
              <w:jc w:val="center"/>
              <w:rPr>
                <w:rFonts w:hint="eastAsia"/>
                <w:color w:val="auto"/>
                <w:szCs w:val="21"/>
                <w:highlight w:val="none"/>
              </w:rPr>
            </w:pPr>
          </w:p>
        </w:tc>
        <w:tc>
          <w:tcPr>
            <w:tcW w:w="1080" w:type="dxa"/>
            <w:noWrap w:val="0"/>
            <w:vAlign w:val="top"/>
          </w:tcPr>
          <w:p w14:paraId="237F2B97">
            <w:pPr>
              <w:topLinePunct/>
              <w:spacing w:line="400" w:lineRule="atLeast"/>
              <w:jc w:val="center"/>
              <w:rPr>
                <w:rFonts w:hint="eastAsia"/>
                <w:color w:val="auto"/>
                <w:szCs w:val="21"/>
                <w:highlight w:val="none"/>
              </w:rPr>
            </w:pPr>
          </w:p>
        </w:tc>
        <w:tc>
          <w:tcPr>
            <w:tcW w:w="1112" w:type="dxa"/>
            <w:noWrap w:val="0"/>
            <w:vAlign w:val="top"/>
          </w:tcPr>
          <w:p w14:paraId="26D0CFE2">
            <w:pPr>
              <w:topLinePunct/>
              <w:spacing w:line="400" w:lineRule="atLeast"/>
              <w:jc w:val="center"/>
              <w:rPr>
                <w:rFonts w:hint="eastAsia"/>
                <w:color w:val="auto"/>
                <w:szCs w:val="21"/>
                <w:highlight w:val="none"/>
              </w:rPr>
            </w:pPr>
          </w:p>
        </w:tc>
        <w:tc>
          <w:tcPr>
            <w:tcW w:w="1778" w:type="dxa"/>
            <w:noWrap w:val="0"/>
            <w:vAlign w:val="top"/>
          </w:tcPr>
          <w:p w14:paraId="0208F622">
            <w:pPr>
              <w:topLinePunct/>
              <w:spacing w:line="400" w:lineRule="atLeast"/>
              <w:jc w:val="center"/>
              <w:rPr>
                <w:rFonts w:hint="eastAsia"/>
                <w:color w:val="auto"/>
                <w:szCs w:val="21"/>
                <w:highlight w:val="none"/>
              </w:rPr>
            </w:pPr>
          </w:p>
        </w:tc>
        <w:tc>
          <w:tcPr>
            <w:tcW w:w="1080" w:type="dxa"/>
            <w:noWrap w:val="0"/>
            <w:vAlign w:val="top"/>
          </w:tcPr>
          <w:p w14:paraId="1D42EA84">
            <w:pPr>
              <w:topLinePunct/>
              <w:spacing w:line="400" w:lineRule="atLeast"/>
              <w:jc w:val="center"/>
              <w:rPr>
                <w:rFonts w:hint="eastAsia"/>
                <w:color w:val="auto"/>
                <w:szCs w:val="21"/>
                <w:highlight w:val="none"/>
              </w:rPr>
            </w:pPr>
          </w:p>
        </w:tc>
      </w:tr>
      <w:tr w14:paraId="6032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291D81A3">
            <w:pPr>
              <w:topLinePunct/>
              <w:spacing w:line="400" w:lineRule="atLeast"/>
              <w:jc w:val="center"/>
              <w:rPr>
                <w:rFonts w:hint="eastAsia"/>
                <w:color w:val="auto"/>
                <w:szCs w:val="21"/>
                <w:highlight w:val="none"/>
              </w:rPr>
            </w:pPr>
          </w:p>
        </w:tc>
        <w:tc>
          <w:tcPr>
            <w:tcW w:w="1846" w:type="dxa"/>
            <w:noWrap w:val="0"/>
            <w:vAlign w:val="top"/>
          </w:tcPr>
          <w:p w14:paraId="7E1232D4">
            <w:pPr>
              <w:topLinePunct/>
              <w:spacing w:line="400" w:lineRule="atLeast"/>
              <w:jc w:val="center"/>
              <w:rPr>
                <w:rFonts w:hint="eastAsia"/>
                <w:color w:val="auto"/>
                <w:szCs w:val="21"/>
                <w:highlight w:val="none"/>
              </w:rPr>
            </w:pPr>
          </w:p>
        </w:tc>
        <w:tc>
          <w:tcPr>
            <w:tcW w:w="1394" w:type="dxa"/>
            <w:noWrap w:val="0"/>
            <w:vAlign w:val="top"/>
          </w:tcPr>
          <w:p w14:paraId="0ACFC6DB">
            <w:pPr>
              <w:topLinePunct/>
              <w:spacing w:line="400" w:lineRule="atLeast"/>
              <w:jc w:val="center"/>
              <w:rPr>
                <w:rFonts w:hint="eastAsia"/>
                <w:color w:val="auto"/>
                <w:szCs w:val="21"/>
                <w:highlight w:val="none"/>
              </w:rPr>
            </w:pPr>
          </w:p>
        </w:tc>
        <w:tc>
          <w:tcPr>
            <w:tcW w:w="1080" w:type="dxa"/>
            <w:noWrap w:val="0"/>
            <w:vAlign w:val="top"/>
          </w:tcPr>
          <w:p w14:paraId="77D58EA8">
            <w:pPr>
              <w:topLinePunct/>
              <w:spacing w:line="400" w:lineRule="atLeast"/>
              <w:jc w:val="center"/>
              <w:rPr>
                <w:rFonts w:hint="eastAsia"/>
                <w:color w:val="auto"/>
                <w:szCs w:val="21"/>
                <w:highlight w:val="none"/>
              </w:rPr>
            </w:pPr>
          </w:p>
        </w:tc>
        <w:tc>
          <w:tcPr>
            <w:tcW w:w="1112" w:type="dxa"/>
            <w:noWrap w:val="0"/>
            <w:vAlign w:val="top"/>
          </w:tcPr>
          <w:p w14:paraId="00AB9AF5">
            <w:pPr>
              <w:topLinePunct/>
              <w:spacing w:line="400" w:lineRule="atLeast"/>
              <w:jc w:val="center"/>
              <w:rPr>
                <w:rFonts w:hint="eastAsia"/>
                <w:color w:val="auto"/>
                <w:szCs w:val="21"/>
                <w:highlight w:val="none"/>
              </w:rPr>
            </w:pPr>
          </w:p>
        </w:tc>
        <w:tc>
          <w:tcPr>
            <w:tcW w:w="1778" w:type="dxa"/>
            <w:noWrap w:val="0"/>
            <w:vAlign w:val="top"/>
          </w:tcPr>
          <w:p w14:paraId="38935AEB">
            <w:pPr>
              <w:topLinePunct/>
              <w:spacing w:line="400" w:lineRule="atLeast"/>
              <w:jc w:val="center"/>
              <w:rPr>
                <w:rFonts w:hint="eastAsia"/>
                <w:color w:val="auto"/>
                <w:szCs w:val="21"/>
                <w:highlight w:val="none"/>
              </w:rPr>
            </w:pPr>
          </w:p>
        </w:tc>
        <w:tc>
          <w:tcPr>
            <w:tcW w:w="1080" w:type="dxa"/>
            <w:noWrap w:val="0"/>
            <w:vAlign w:val="top"/>
          </w:tcPr>
          <w:p w14:paraId="54E110E1">
            <w:pPr>
              <w:topLinePunct/>
              <w:spacing w:line="400" w:lineRule="atLeast"/>
              <w:jc w:val="center"/>
              <w:rPr>
                <w:rFonts w:hint="eastAsia"/>
                <w:color w:val="auto"/>
                <w:szCs w:val="21"/>
                <w:highlight w:val="none"/>
              </w:rPr>
            </w:pPr>
          </w:p>
        </w:tc>
      </w:tr>
      <w:tr w14:paraId="3965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2C07A889">
            <w:pPr>
              <w:topLinePunct/>
              <w:spacing w:line="400" w:lineRule="atLeast"/>
              <w:jc w:val="center"/>
              <w:rPr>
                <w:rFonts w:hint="eastAsia"/>
                <w:color w:val="auto"/>
                <w:szCs w:val="21"/>
                <w:highlight w:val="none"/>
              </w:rPr>
            </w:pPr>
          </w:p>
        </w:tc>
        <w:tc>
          <w:tcPr>
            <w:tcW w:w="1846" w:type="dxa"/>
            <w:noWrap w:val="0"/>
            <w:vAlign w:val="top"/>
          </w:tcPr>
          <w:p w14:paraId="22BFDF51">
            <w:pPr>
              <w:topLinePunct/>
              <w:spacing w:line="400" w:lineRule="atLeast"/>
              <w:jc w:val="center"/>
              <w:rPr>
                <w:rFonts w:hint="eastAsia"/>
                <w:color w:val="auto"/>
                <w:szCs w:val="21"/>
                <w:highlight w:val="none"/>
              </w:rPr>
            </w:pPr>
          </w:p>
        </w:tc>
        <w:tc>
          <w:tcPr>
            <w:tcW w:w="1394" w:type="dxa"/>
            <w:noWrap w:val="0"/>
            <w:vAlign w:val="top"/>
          </w:tcPr>
          <w:p w14:paraId="3DED9B56">
            <w:pPr>
              <w:topLinePunct/>
              <w:spacing w:line="400" w:lineRule="atLeast"/>
              <w:jc w:val="center"/>
              <w:rPr>
                <w:rFonts w:hint="eastAsia"/>
                <w:color w:val="auto"/>
                <w:szCs w:val="21"/>
                <w:highlight w:val="none"/>
              </w:rPr>
            </w:pPr>
          </w:p>
        </w:tc>
        <w:tc>
          <w:tcPr>
            <w:tcW w:w="1080" w:type="dxa"/>
            <w:noWrap w:val="0"/>
            <w:vAlign w:val="top"/>
          </w:tcPr>
          <w:p w14:paraId="16EBD758">
            <w:pPr>
              <w:topLinePunct/>
              <w:spacing w:line="400" w:lineRule="atLeast"/>
              <w:jc w:val="center"/>
              <w:rPr>
                <w:rFonts w:hint="eastAsia"/>
                <w:color w:val="auto"/>
                <w:szCs w:val="21"/>
                <w:highlight w:val="none"/>
              </w:rPr>
            </w:pPr>
          </w:p>
        </w:tc>
        <w:tc>
          <w:tcPr>
            <w:tcW w:w="1112" w:type="dxa"/>
            <w:noWrap w:val="0"/>
            <w:vAlign w:val="top"/>
          </w:tcPr>
          <w:p w14:paraId="5EA15CC4">
            <w:pPr>
              <w:topLinePunct/>
              <w:spacing w:line="400" w:lineRule="atLeast"/>
              <w:jc w:val="center"/>
              <w:rPr>
                <w:rFonts w:hint="eastAsia"/>
                <w:color w:val="auto"/>
                <w:szCs w:val="21"/>
                <w:highlight w:val="none"/>
              </w:rPr>
            </w:pPr>
          </w:p>
        </w:tc>
        <w:tc>
          <w:tcPr>
            <w:tcW w:w="1778" w:type="dxa"/>
            <w:noWrap w:val="0"/>
            <w:vAlign w:val="top"/>
          </w:tcPr>
          <w:p w14:paraId="0420D42E">
            <w:pPr>
              <w:topLinePunct/>
              <w:spacing w:line="400" w:lineRule="atLeast"/>
              <w:jc w:val="center"/>
              <w:rPr>
                <w:rFonts w:hint="eastAsia"/>
                <w:color w:val="auto"/>
                <w:szCs w:val="21"/>
                <w:highlight w:val="none"/>
              </w:rPr>
            </w:pPr>
          </w:p>
        </w:tc>
        <w:tc>
          <w:tcPr>
            <w:tcW w:w="1080" w:type="dxa"/>
            <w:noWrap w:val="0"/>
            <w:vAlign w:val="top"/>
          </w:tcPr>
          <w:p w14:paraId="4A800BE9">
            <w:pPr>
              <w:topLinePunct/>
              <w:spacing w:line="400" w:lineRule="atLeast"/>
              <w:jc w:val="center"/>
              <w:rPr>
                <w:rFonts w:hint="eastAsia"/>
                <w:color w:val="auto"/>
                <w:szCs w:val="21"/>
                <w:highlight w:val="none"/>
              </w:rPr>
            </w:pPr>
          </w:p>
        </w:tc>
      </w:tr>
      <w:tr w14:paraId="7B92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1915C6E7">
            <w:pPr>
              <w:topLinePunct/>
              <w:spacing w:line="400" w:lineRule="atLeast"/>
              <w:jc w:val="center"/>
              <w:rPr>
                <w:rFonts w:hint="eastAsia"/>
                <w:color w:val="auto"/>
                <w:szCs w:val="21"/>
                <w:highlight w:val="none"/>
              </w:rPr>
            </w:pPr>
          </w:p>
        </w:tc>
        <w:tc>
          <w:tcPr>
            <w:tcW w:w="1846" w:type="dxa"/>
            <w:noWrap w:val="0"/>
            <w:vAlign w:val="top"/>
          </w:tcPr>
          <w:p w14:paraId="3C350D66">
            <w:pPr>
              <w:topLinePunct/>
              <w:spacing w:line="400" w:lineRule="atLeast"/>
              <w:jc w:val="center"/>
              <w:rPr>
                <w:rFonts w:hint="eastAsia"/>
                <w:color w:val="auto"/>
                <w:szCs w:val="21"/>
                <w:highlight w:val="none"/>
              </w:rPr>
            </w:pPr>
          </w:p>
        </w:tc>
        <w:tc>
          <w:tcPr>
            <w:tcW w:w="1394" w:type="dxa"/>
            <w:noWrap w:val="0"/>
            <w:vAlign w:val="top"/>
          </w:tcPr>
          <w:p w14:paraId="1CC3AD77">
            <w:pPr>
              <w:topLinePunct/>
              <w:spacing w:line="400" w:lineRule="atLeast"/>
              <w:jc w:val="center"/>
              <w:rPr>
                <w:rFonts w:hint="eastAsia"/>
                <w:color w:val="auto"/>
                <w:szCs w:val="21"/>
                <w:highlight w:val="none"/>
              </w:rPr>
            </w:pPr>
          </w:p>
        </w:tc>
        <w:tc>
          <w:tcPr>
            <w:tcW w:w="1080" w:type="dxa"/>
            <w:noWrap w:val="0"/>
            <w:vAlign w:val="top"/>
          </w:tcPr>
          <w:p w14:paraId="3016B009">
            <w:pPr>
              <w:topLinePunct/>
              <w:spacing w:line="400" w:lineRule="atLeast"/>
              <w:jc w:val="center"/>
              <w:rPr>
                <w:rFonts w:hint="eastAsia"/>
                <w:color w:val="auto"/>
                <w:szCs w:val="21"/>
                <w:highlight w:val="none"/>
              </w:rPr>
            </w:pPr>
          </w:p>
        </w:tc>
        <w:tc>
          <w:tcPr>
            <w:tcW w:w="1112" w:type="dxa"/>
            <w:noWrap w:val="0"/>
            <w:vAlign w:val="top"/>
          </w:tcPr>
          <w:p w14:paraId="4C4ACD1D">
            <w:pPr>
              <w:topLinePunct/>
              <w:spacing w:line="400" w:lineRule="atLeast"/>
              <w:jc w:val="center"/>
              <w:rPr>
                <w:rFonts w:hint="eastAsia"/>
                <w:color w:val="auto"/>
                <w:szCs w:val="21"/>
                <w:highlight w:val="none"/>
              </w:rPr>
            </w:pPr>
          </w:p>
        </w:tc>
        <w:tc>
          <w:tcPr>
            <w:tcW w:w="1778" w:type="dxa"/>
            <w:noWrap w:val="0"/>
            <w:vAlign w:val="top"/>
          </w:tcPr>
          <w:p w14:paraId="58552AF2">
            <w:pPr>
              <w:topLinePunct/>
              <w:spacing w:line="400" w:lineRule="atLeast"/>
              <w:jc w:val="center"/>
              <w:rPr>
                <w:rFonts w:hint="eastAsia"/>
                <w:color w:val="auto"/>
                <w:szCs w:val="21"/>
                <w:highlight w:val="none"/>
              </w:rPr>
            </w:pPr>
          </w:p>
        </w:tc>
        <w:tc>
          <w:tcPr>
            <w:tcW w:w="1080" w:type="dxa"/>
            <w:noWrap w:val="0"/>
            <w:vAlign w:val="top"/>
          </w:tcPr>
          <w:p w14:paraId="71CF6CC8">
            <w:pPr>
              <w:topLinePunct/>
              <w:spacing w:line="400" w:lineRule="atLeast"/>
              <w:jc w:val="center"/>
              <w:rPr>
                <w:rFonts w:hint="eastAsia"/>
                <w:color w:val="auto"/>
                <w:szCs w:val="21"/>
                <w:highlight w:val="none"/>
              </w:rPr>
            </w:pPr>
          </w:p>
        </w:tc>
      </w:tr>
      <w:tr w14:paraId="2553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544239CF">
            <w:pPr>
              <w:topLinePunct/>
              <w:spacing w:line="400" w:lineRule="atLeast"/>
              <w:jc w:val="center"/>
              <w:rPr>
                <w:rFonts w:hint="eastAsia"/>
                <w:color w:val="auto"/>
                <w:szCs w:val="21"/>
                <w:highlight w:val="none"/>
              </w:rPr>
            </w:pPr>
          </w:p>
        </w:tc>
        <w:tc>
          <w:tcPr>
            <w:tcW w:w="1846" w:type="dxa"/>
            <w:noWrap w:val="0"/>
            <w:vAlign w:val="top"/>
          </w:tcPr>
          <w:p w14:paraId="23631E4F">
            <w:pPr>
              <w:topLinePunct/>
              <w:spacing w:line="400" w:lineRule="atLeast"/>
              <w:jc w:val="center"/>
              <w:rPr>
                <w:rFonts w:hint="eastAsia"/>
                <w:color w:val="auto"/>
                <w:szCs w:val="21"/>
                <w:highlight w:val="none"/>
              </w:rPr>
            </w:pPr>
          </w:p>
        </w:tc>
        <w:tc>
          <w:tcPr>
            <w:tcW w:w="1394" w:type="dxa"/>
            <w:noWrap w:val="0"/>
            <w:vAlign w:val="top"/>
          </w:tcPr>
          <w:p w14:paraId="4B624407">
            <w:pPr>
              <w:topLinePunct/>
              <w:spacing w:line="400" w:lineRule="atLeast"/>
              <w:jc w:val="center"/>
              <w:rPr>
                <w:rFonts w:hint="eastAsia"/>
                <w:color w:val="auto"/>
                <w:szCs w:val="21"/>
                <w:highlight w:val="none"/>
              </w:rPr>
            </w:pPr>
          </w:p>
        </w:tc>
        <w:tc>
          <w:tcPr>
            <w:tcW w:w="1080" w:type="dxa"/>
            <w:noWrap w:val="0"/>
            <w:vAlign w:val="top"/>
          </w:tcPr>
          <w:p w14:paraId="138AA142">
            <w:pPr>
              <w:topLinePunct/>
              <w:spacing w:line="400" w:lineRule="atLeast"/>
              <w:jc w:val="center"/>
              <w:rPr>
                <w:rFonts w:hint="eastAsia"/>
                <w:color w:val="auto"/>
                <w:szCs w:val="21"/>
                <w:highlight w:val="none"/>
              </w:rPr>
            </w:pPr>
          </w:p>
        </w:tc>
        <w:tc>
          <w:tcPr>
            <w:tcW w:w="1112" w:type="dxa"/>
            <w:noWrap w:val="0"/>
            <w:vAlign w:val="top"/>
          </w:tcPr>
          <w:p w14:paraId="7AAE121D">
            <w:pPr>
              <w:topLinePunct/>
              <w:spacing w:line="400" w:lineRule="atLeast"/>
              <w:jc w:val="center"/>
              <w:rPr>
                <w:rFonts w:hint="eastAsia"/>
                <w:color w:val="auto"/>
                <w:szCs w:val="21"/>
                <w:highlight w:val="none"/>
              </w:rPr>
            </w:pPr>
          </w:p>
        </w:tc>
        <w:tc>
          <w:tcPr>
            <w:tcW w:w="1778" w:type="dxa"/>
            <w:noWrap w:val="0"/>
            <w:vAlign w:val="top"/>
          </w:tcPr>
          <w:p w14:paraId="3B28D842">
            <w:pPr>
              <w:topLinePunct/>
              <w:spacing w:line="400" w:lineRule="atLeast"/>
              <w:jc w:val="center"/>
              <w:rPr>
                <w:rFonts w:hint="eastAsia"/>
                <w:color w:val="auto"/>
                <w:szCs w:val="21"/>
                <w:highlight w:val="none"/>
              </w:rPr>
            </w:pPr>
          </w:p>
        </w:tc>
        <w:tc>
          <w:tcPr>
            <w:tcW w:w="1080" w:type="dxa"/>
            <w:noWrap w:val="0"/>
            <w:vAlign w:val="top"/>
          </w:tcPr>
          <w:p w14:paraId="2FECE12A">
            <w:pPr>
              <w:topLinePunct/>
              <w:spacing w:line="400" w:lineRule="atLeast"/>
              <w:jc w:val="center"/>
              <w:rPr>
                <w:rFonts w:hint="eastAsia"/>
                <w:color w:val="auto"/>
                <w:szCs w:val="21"/>
                <w:highlight w:val="none"/>
              </w:rPr>
            </w:pPr>
          </w:p>
        </w:tc>
      </w:tr>
      <w:tr w14:paraId="79A0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0606048F">
            <w:pPr>
              <w:topLinePunct/>
              <w:spacing w:line="400" w:lineRule="atLeast"/>
              <w:jc w:val="center"/>
              <w:rPr>
                <w:rFonts w:hint="eastAsia"/>
                <w:color w:val="auto"/>
                <w:szCs w:val="21"/>
                <w:highlight w:val="none"/>
              </w:rPr>
            </w:pPr>
          </w:p>
        </w:tc>
        <w:tc>
          <w:tcPr>
            <w:tcW w:w="1846" w:type="dxa"/>
            <w:noWrap w:val="0"/>
            <w:vAlign w:val="top"/>
          </w:tcPr>
          <w:p w14:paraId="7C4E99E2">
            <w:pPr>
              <w:topLinePunct/>
              <w:spacing w:line="400" w:lineRule="atLeast"/>
              <w:jc w:val="center"/>
              <w:rPr>
                <w:rFonts w:hint="eastAsia"/>
                <w:color w:val="auto"/>
                <w:szCs w:val="21"/>
                <w:highlight w:val="none"/>
              </w:rPr>
            </w:pPr>
          </w:p>
        </w:tc>
        <w:tc>
          <w:tcPr>
            <w:tcW w:w="1394" w:type="dxa"/>
            <w:noWrap w:val="0"/>
            <w:vAlign w:val="top"/>
          </w:tcPr>
          <w:p w14:paraId="01B8B1F4">
            <w:pPr>
              <w:topLinePunct/>
              <w:spacing w:line="400" w:lineRule="atLeast"/>
              <w:jc w:val="center"/>
              <w:rPr>
                <w:rFonts w:hint="eastAsia"/>
                <w:color w:val="auto"/>
                <w:szCs w:val="21"/>
                <w:highlight w:val="none"/>
              </w:rPr>
            </w:pPr>
          </w:p>
        </w:tc>
        <w:tc>
          <w:tcPr>
            <w:tcW w:w="1080" w:type="dxa"/>
            <w:noWrap w:val="0"/>
            <w:vAlign w:val="top"/>
          </w:tcPr>
          <w:p w14:paraId="09A08965">
            <w:pPr>
              <w:topLinePunct/>
              <w:spacing w:line="400" w:lineRule="atLeast"/>
              <w:jc w:val="center"/>
              <w:rPr>
                <w:rFonts w:hint="eastAsia"/>
                <w:color w:val="auto"/>
                <w:szCs w:val="21"/>
                <w:highlight w:val="none"/>
              </w:rPr>
            </w:pPr>
          </w:p>
        </w:tc>
        <w:tc>
          <w:tcPr>
            <w:tcW w:w="1112" w:type="dxa"/>
            <w:noWrap w:val="0"/>
            <w:vAlign w:val="top"/>
          </w:tcPr>
          <w:p w14:paraId="3F1FF243">
            <w:pPr>
              <w:topLinePunct/>
              <w:spacing w:line="400" w:lineRule="atLeast"/>
              <w:jc w:val="center"/>
              <w:rPr>
                <w:rFonts w:hint="eastAsia"/>
                <w:color w:val="auto"/>
                <w:szCs w:val="21"/>
                <w:highlight w:val="none"/>
              </w:rPr>
            </w:pPr>
          </w:p>
        </w:tc>
        <w:tc>
          <w:tcPr>
            <w:tcW w:w="1778" w:type="dxa"/>
            <w:noWrap w:val="0"/>
            <w:vAlign w:val="top"/>
          </w:tcPr>
          <w:p w14:paraId="07E71CDA">
            <w:pPr>
              <w:topLinePunct/>
              <w:spacing w:line="400" w:lineRule="atLeast"/>
              <w:jc w:val="center"/>
              <w:rPr>
                <w:rFonts w:hint="eastAsia"/>
                <w:color w:val="auto"/>
                <w:szCs w:val="21"/>
                <w:highlight w:val="none"/>
              </w:rPr>
            </w:pPr>
          </w:p>
        </w:tc>
        <w:tc>
          <w:tcPr>
            <w:tcW w:w="1080" w:type="dxa"/>
            <w:noWrap w:val="0"/>
            <w:vAlign w:val="top"/>
          </w:tcPr>
          <w:p w14:paraId="286C5FA3">
            <w:pPr>
              <w:topLinePunct/>
              <w:spacing w:line="400" w:lineRule="atLeast"/>
              <w:jc w:val="center"/>
              <w:rPr>
                <w:rFonts w:hint="eastAsia"/>
                <w:color w:val="auto"/>
                <w:szCs w:val="21"/>
                <w:highlight w:val="none"/>
              </w:rPr>
            </w:pPr>
          </w:p>
        </w:tc>
      </w:tr>
      <w:tr w14:paraId="48F2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5CFDD874">
            <w:pPr>
              <w:topLinePunct/>
              <w:spacing w:line="400" w:lineRule="atLeast"/>
              <w:jc w:val="center"/>
              <w:rPr>
                <w:rFonts w:hint="eastAsia"/>
                <w:color w:val="auto"/>
                <w:szCs w:val="21"/>
                <w:highlight w:val="none"/>
              </w:rPr>
            </w:pPr>
          </w:p>
        </w:tc>
        <w:tc>
          <w:tcPr>
            <w:tcW w:w="1846" w:type="dxa"/>
            <w:noWrap w:val="0"/>
            <w:vAlign w:val="top"/>
          </w:tcPr>
          <w:p w14:paraId="07EAF544">
            <w:pPr>
              <w:topLinePunct/>
              <w:spacing w:line="400" w:lineRule="atLeast"/>
              <w:jc w:val="center"/>
              <w:rPr>
                <w:rFonts w:hint="eastAsia"/>
                <w:color w:val="auto"/>
                <w:szCs w:val="21"/>
                <w:highlight w:val="none"/>
              </w:rPr>
            </w:pPr>
          </w:p>
        </w:tc>
        <w:tc>
          <w:tcPr>
            <w:tcW w:w="1394" w:type="dxa"/>
            <w:noWrap w:val="0"/>
            <w:vAlign w:val="top"/>
          </w:tcPr>
          <w:p w14:paraId="471C896C">
            <w:pPr>
              <w:topLinePunct/>
              <w:spacing w:line="400" w:lineRule="atLeast"/>
              <w:jc w:val="center"/>
              <w:rPr>
                <w:rFonts w:hint="eastAsia"/>
                <w:color w:val="auto"/>
                <w:szCs w:val="21"/>
                <w:highlight w:val="none"/>
              </w:rPr>
            </w:pPr>
          </w:p>
        </w:tc>
        <w:tc>
          <w:tcPr>
            <w:tcW w:w="1080" w:type="dxa"/>
            <w:noWrap w:val="0"/>
            <w:vAlign w:val="top"/>
          </w:tcPr>
          <w:p w14:paraId="7ACE8C18">
            <w:pPr>
              <w:topLinePunct/>
              <w:spacing w:line="400" w:lineRule="atLeast"/>
              <w:jc w:val="center"/>
              <w:rPr>
                <w:rFonts w:hint="eastAsia"/>
                <w:color w:val="auto"/>
                <w:szCs w:val="21"/>
                <w:highlight w:val="none"/>
              </w:rPr>
            </w:pPr>
          </w:p>
        </w:tc>
        <w:tc>
          <w:tcPr>
            <w:tcW w:w="1112" w:type="dxa"/>
            <w:noWrap w:val="0"/>
            <w:vAlign w:val="top"/>
          </w:tcPr>
          <w:p w14:paraId="0AA74C2C">
            <w:pPr>
              <w:topLinePunct/>
              <w:spacing w:line="400" w:lineRule="atLeast"/>
              <w:jc w:val="center"/>
              <w:rPr>
                <w:rFonts w:hint="eastAsia"/>
                <w:color w:val="auto"/>
                <w:szCs w:val="21"/>
                <w:highlight w:val="none"/>
              </w:rPr>
            </w:pPr>
          </w:p>
        </w:tc>
        <w:tc>
          <w:tcPr>
            <w:tcW w:w="1778" w:type="dxa"/>
            <w:noWrap w:val="0"/>
            <w:vAlign w:val="top"/>
          </w:tcPr>
          <w:p w14:paraId="6A4A47B3">
            <w:pPr>
              <w:topLinePunct/>
              <w:spacing w:line="400" w:lineRule="atLeast"/>
              <w:jc w:val="center"/>
              <w:rPr>
                <w:rFonts w:hint="eastAsia"/>
                <w:color w:val="auto"/>
                <w:szCs w:val="21"/>
                <w:highlight w:val="none"/>
              </w:rPr>
            </w:pPr>
          </w:p>
        </w:tc>
        <w:tc>
          <w:tcPr>
            <w:tcW w:w="1080" w:type="dxa"/>
            <w:noWrap w:val="0"/>
            <w:vAlign w:val="top"/>
          </w:tcPr>
          <w:p w14:paraId="168B4A9C">
            <w:pPr>
              <w:topLinePunct/>
              <w:spacing w:line="400" w:lineRule="atLeast"/>
              <w:jc w:val="center"/>
              <w:rPr>
                <w:rFonts w:hint="eastAsia"/>
                <w:color w:val="auto"/>
                <w:szCs w:val="21"/>
                <w:highlight w:val="none"/>
              </w:rPr>
            </w:pPr>
          </w:p>
        </w:tc>
      </w:tr>
      <w:tr w14:paraId="0CA2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4860D01D">
            <w:pPr>
              <w:topLinePunct/>
              <w:spacing w:line="400" w:lineRule="atLeast"/>
              <w:jc w:val="center"/>
              <w:rPr>
                <w:rFonts w:hint="eastAsia"/>
                <w:color w:val="auto"/>
                <w:szCs w:val="21"/>
                <w:highlight w:val="none"/>
              </w:rPr>
            </w:pPr>
          </w:p>
        </w:tc>
        <w:tc>
          <w:tcPr>
            <w:tcW w:w="1846" w:type="dxa"/>
            <w:noWrap w:val="0"/>
            <w:vAlign w:val="top"/>
          </w:tcPr>
          <w:p w14:paraId="53C42A55">
            <w:pPr>
              <w:topLinePunct/>
              <w:spacing w:line="400" w:lineRule="atLeast"/>
              <w:jc w:val="center"/>
              <w:rPr>
                <w:rFonts w:hint="eastAsia"/>
                <w:color w:val="auto"/>
                <w:szCs w:val="21"/>
                <w:highlight w:val="none"/>
              </w:rPr>
            </w:pPr>
          </w:p>
        </w:tc>
        <w:tc>
          <w:tcPr>
            <w:tcW w:w="1394" w:type="dxa"/>
            <w:noWrap w:val="0"/>
            <w:vAlign w:val="top"/>
          </w:tcPr>
          <w:p w14:paraId="6072B73E">
            <w:pPr>
              <w:topLinePunct/>
              <w:spacing w:line="400" w:lineRule="atLeast"/>
              <w:jc w:val="center"/>
              <w:rPr>
                <w:rFonts w:hint="eastAsia"/>
                <w:color w:val="auto"/>
                <w:szCs w:val="21"/>
                <w:highlight w:val="none"/>
              </w:rPr>
            </w:pPr>
          </w:p>
        </w:tc>
        <w:tc>
          <w:tcPr>
            <w:tcW w:w="1080" w:type="dxa"/>
            <w:noWrap w:val="0"/>
            <w:vAlign w:val="top"/>
          </w:tcPr>
          <w:p w14:paraId="14488C89">
            <w:pPr>
              <w:topLinePunct/>
              <w:spacing w:line="400" w:lineRule="atLeast"/>
              <w:jc w:val="center"/>
              <w:rPr>
                <w:rFonts w:hint="eastAsia"/>
                <w:color w:val="auto"/>
                <w:szCs w:val="21"/>
                <w:highlight w:val="none"/>
              </w:rPr>
            </w:pPr>
          </w:p>
        </w:tc>
        <w:tc>
          <w:tcPr>
            <w:tcW w:w="1112" w:type="dxa"/>
            <w:noWrap w:val="0"/>
            <w:vAlign w:val="top"/>
          </w:tcPr>
          <w:p w14:paraId="356EB7CA">
            <w:pPr>
              <w:topLinePunct/>
              <w:spacing w:line="400" w:lineRule="atLeast"/>
              <w:jc w:val="center"/>
              <w:rPr>
                <w:rFonts w:hint="eastAsia"/>
                <w:color w:val="auto"/>
                <w:szCs w:val="21"/>
                <w:highlight w:val="none"/>
              </w:rPr>
            </w:pPr>
          </w:p>
        </w:tc>
        <w:tc>
          <w:tcPr>
            <w:tcW w:w="1778" w:type="dxa"/>
            <w:noWrap w:val="0"/>
            <w:vAlign w:val="top"/>
          </w:tcPr>
          <w:p w14:paraId="79DB211D">
            <w:pPr>
              <w:topLinePunct/>
              <w:spacing w:line="400" w:lineRule="atLeast"/>
              <w:jc w:val="center"/>
              <w:rPr>
                <w:rFonts w:hint="eastAsia"/>
                <w:color w:val="auto"/>
                <w:szCs w:val="21"/>
                <w:highlight w:val="none"/>
              </w:rPr>
            </w:pPr>
          </w:p>
        </w:tc>
        <w:tc>
          <w:tcPr>
            <w:tcW w:w="1080" w:type="dxa"/>
            <w:noWrap w:val="0"/>
            <w:vAlign w:val="top"/>
          </w:tcPr>
          <w:p w14:paraId="0ECB1913">
            <w:pPr>
              <w:topLinePunct/>
              <w:spacing w:line="400" w:lineRule="atLeast"/>
              <w:jc w:val="center"/>
              <w:rPr>
                <w:rFonts w:hint="eastAsia"/>
                <w:color w:val="auto"/>
                <w:szCs w:val="21"/>
                <w:highlight w:val="none"/>
              </w:rPr>
            </w:pPr>
          </w:p>
        </w:tc>
      </w:tr>
      <w:tr w14:paraId="5FEE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37E72637">
            <w:pPr>
              <w:topLinePunct/>
              <w:spacing w:line="400" w:lineRule="atLeast"/>
              <w:jc w:val="center"/>
              <w:rPr>
                <w:rFonts w:hint="eastAsia"/>
                <w:color w:val="auto"/>
                <w:szCs w:val="21"/>
                <w:highlight w:val="none"/>
              </w:rPr>
            </w:pPr>
          </w:p>
        </w:tc>
        <w:tc>
          <w:tcPr>
            <w:tcW w:w="1846" w:type="dxa"/>
            <w:noWrap w:val="0"/>
            <w:vAlign w:val="top"/>
          </w:tcPr>
          <w:p w14:paraId="1F3471C5">
            <w:pPr>
              <w:topLinePunct/>
              <w:spacing w:line="400" w:lineRule="atLeast"/>
              <w:jc w:val="center"/>
              <w:rPr>
                <w:rFonts w:hint="eastAsia"/>
                <w:color w:val="auto"/>
                <w:szCs w:val="21"/>
                <w:highlight w:val="none"/>
              </w:rPr>
            </w:pPr>
          </w:p>
        </w:tc>
        <w:tc>
          <w:tcPr>
            <w:tcW w:w="1394" w:type="dxa"/>
            <w:noWrap w:val="0"/>
            <w:vAlign w:val="top"/>
          </w:tcPr>
          <w:p w14:paraId="4D64FC68">
            <w:pPr>
              <w:topLinePunct/>
              <w:spacing w:line="400" w:lineRule="atLeast"/>
              <w:jc w:val="center"/>
              <w:rPr>
                <w:rFonts w:hint="eastAsia"/>
                <w:color w:val="auto"/>
                <w:szCs w:val="21"/>
                <w:highlight w:val="none"/>
              </w:rPr>
            </w:pPr>
          </w:p>
        </w:tc>
        <w:tc>
          <w:tcPr>
            <w:tcW w:w="1080" w:type="dxa"/>
            <w:noWrap w:val="0"/>
            <w:vAlign w:val="top"/>
          </w:tcPr>
          <w:p w14:paraId="40628AE0">
            <w:pPr>
              <w:topLinePunct/>
              <w:spacing w:line="400" w:lineRule="atLeast"/>
              <w:jc w:val="center"/>
              <w:rPr>
                <w:rFonts w:hint="eastAsia"/>
                <w:color w:val="auto"/>
                <w:szCs w:val="21"/>
                <w:highlight w:val="none"/>
              </w:rPr>
            </w:pPr>
          </w:p>
        </w:tc>
        <w:tc>
          <w:tcPr>
            <w:tcW w:w="1112" w:type="dxa"/>
            <w:noWrap w:val="0"/>
            <w:vAlign w:val="top"/>
          </w:tcPr>
          <w:p w14:paraId="2E0D1F60">
            <w:pPr>
              <w:topLinePunct/>
              <w:spacing w:line="400" w:lineRule="atLeast"/>
              <w:jc w:val="center"/>
              <w:rPr>
                <w:rFonts w:hint="eastAsia"/>
                <w:color w:val="auto"/>
                <w:szCs w:val="21"/>
                <w:highlight w:val="none"/>
              </w:rPr>
            </w:pPr>
          </w:p>
        </w:tc>
        <w:tc>
          <w:tcPr>
            <w:tcW w:w="1778" w:type="dxa"/>
            <w:noWrap w:val="0"/>
            <w:vAlign w:val="top"/>
          </w:tcPr>
          <w:p w14:paraId="1B226C36">
            <w:pPr>
              <w:topLinePunct/>
              <w:spacing w:line="400" w:lineRule="atLeast"/>
              <w:jc w:val="center"/>
              <w:rPr>
                <w:rFonts w:hint="eastAsia"/>
                <w:color w:val="auto"/>
                <w:szCs w:val="21"/>
                <w:highlight w:val="none"/>
              </w:rPr>
            </w:pPr>
          </w:p>
        </w:tc>
        <w:tc>
          <w:tcPr>
            <w:tcW w:w="1080" w:type="dxa"/>
            <w:noWrap w:val="0"/>
            <w:vAlign w:val="top"/>
          </w:tcPr>
          <w:p w14:paraId="4220CB3F">
            <w:pPr>
              <w:topLinePunct/>
              <w:spacing w:line="400" w:lineRule="atLeast"/>
              <w:jc w:val="center"/>
              <w:rPr>
                <w:rFonts w:hint="eastAsia"/>
                <w:color w:val="auto"/>
                <w:szCs w:val="21"/>
                <w:highlight w:val="none"/>
              </w:rPr>
            </w:pPr>
          </w:p>
        </w:tc>
      </w:tr>
      <w:tr w14:paraId="5ED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3B3090DD">
            <w:pPr>
              <w:topLinePunct/>
              <w:spacing w:line="400" w:lineRule="atLeast"/>
              <w:jc w:val="center"/>
              <w:rPr>
                <w:rFonts w:hint="eastAsia"/>
                <w:color w:val="auto"/>
                <w:szCs w:val="21"/>
                <w:highlight w:val="none"/>
              </w:rPr>
            </w:pPr>
          </w:p>
        </w:tc>
        <w:tc>
          <w:tcPr>
            <w:tcW w:w="1846" w:type="dxa"/>
            <w:noWrap w:val="0"/>
            <w:vAlign w:val="top"/>
          </w:tcPr>
          <w:p w14:paraId="691B9C6F">
            <w:pPr>
              <w:topLinePunct/>
              <w:spacing w:line="400" w:lineRule="atLeast"/>
              <w:jc w:val="center"/>
              <w:rPr>
                <w:rFonts w:hint="eastAsia"/>
                <w:color w:val="auto"/>
                <w:szCs w:val="21"/>
                <w:highlight w:val="none"/>
              </w:rPr>
            </w:pPr>
          </w:p>
        </w:tc>
        <w:tc>
          <w:tcPr>
            <w:tcW w:w="1394" w:type="dxa"/>
            <w:noWrap w:val="0"/>
            <w:vAlign w:val="top"/>
          </w:tcPr>
          <w:p w14:paraId="511BD28E">
            <w:pPr>
              <w:topLinePunct/>
              <w:spacing w:line="400" w:lineRule="atLeast"/>
              <w:jc w:val="center"/>
              <w:rPr>
                <w:rFonts w:hint="eastAsia"/>
                <w:color w:val="auto"/>
                <w:szCs w:val="21"/>
                <w:highlight w:val="none"/>
              </w:rPr>
            </w:pPr>
          </w:p>
        </w:tc>
        <w:tc>
          <w:tcPr>
            <w:tcW w:w="1080" w:type="dxa"/>
            <w:noWrap w:val="0"/>
            <w:vAlign w:val="top"/>
          </w:tcPr>
          <w:p w14:paraId="6D644B9F">
            <w:pPr>
              <w:topLinePunct/>
              <w:spacing w:line="400" w:lineRule="atLeast"/>
              <w:jc w:val="center"/>
              <w:rPr>
                <w:rFonts w:hint="eastAsia"/>
                <w:color w:val="auto"/>
                <w:szCs w:val="21"/>
                <w:highlight w:val="none"/>
              </w:rPr>
            </w:pPr>
          </w:p>
        </w:tc>
        <w:tc>
          <w:tcPr>
            <w:tcW w:w="1112" w:type="dxa"/>
            <w:noWrap w:val="0"/>
            <w:vAlign w:val="top"/>
          </w:tcPr>
          <w:p w14:paraId="5EF22E20">
            <w:pPr>
              <w:topLinePunct/>
              <w:spacing w:line="400" w:lineRule="atLeast"/>
              <w:jc w:val="center"/>
              <w:rPr>
                <w:rFonts w:hint="eastAsia"/>
                <w:color w:val="auto"/>
                <w:szCs w:val="21"/>
                <w:highlight w:val="none"/>
              </w:rPr>
            </w:pPr>
          </w:p>
        </w:tc>
        <w:tc>
          <w:tcPr>
            <w:tcW w:w="1778" w:type="dxa"/>
            <w:noWrap w:val="0"/>
            <w:vAlign w:val="top"/>
          </w:tcPr>
          <w:p w14:paraId="08596EEB">
            <w:pPr>
              <w:topLinePunct/>
              <w:spacing w:line="400" w:lineRule="atLeast"/>
              <w:jc w:val="center"/>
              <w:rPr>
                <w:rFonts w:hint="eastAsia"/>
                <w:color w:val="auto"/>
                <w:szCs w:val="21"/>
                <w:highlight w:val="none"/>
              </w:rPr>
            </w:pPr>
          </w:p>
        </w:tc>
        <w:tc>
          <w:tcPr>
            <w:tcW w:w="1080" w:type="dxa"/>
            <w:noWrap w:val="0"/>
            <w:vAlign w:val="top"/>
          </w:tcPr>
          <w:p w14:paraId="3931F300">
            <w:pPr>
              <w:topLinePunct/>
              <w:spacing w:line="400" w:lineRule="atLeast"/>
              <w:jc w:val="center"/>
              <w:rPr>
                <w:rFonts w:hint="eastAsia"/>
                <w:color w:val="auto"/>
                <w:szCs w:val="21"/>
                <w:highlight w:val="none"/>
              </w:rPr>
            </w:pPr>
          </w:p>
        </w:tc>
      </w:tr>
      <w:tr w14:paraId="0C4A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412A4B46">
            <w:pPr>
              <w:topLinePunct/>
              <w:spacing w:line="400" w:lineRule="atLeast"/>
              <w:jc w:val="center"/>
              <w:rPr>
                <w:rFonts w:hint="eastAsia"/>
                <w:color w:val="auto"/>
                <w:szCs w:val="21"/>
                <w:highlight w:val="none"/>
              </w:rPr>
            </w:pPr>
          </w:p>
        </w:tc>
        <w:tc>
          <w:tcPr>
            <w:tcW w:w="1846" w:type="dxa"/>
            <w:noWrap w:val="0"/>
            <w:vAlign w:val="top"/>
          </w:tcPr>
          <w:p w14:paraId="57218C0B">
            <w:pPr>
              <w:topLinePunct/>
              <w:spacing w:line="400" w:lineRule="atLeast"/>
              <w:jc w:val="center"/>
              <w:rPr>
                <w:rFonts w:hint="eastAsia"/>
                <w:color w:val="auto"/>
                <w:szCs w:val="21"/>
                <w:highlight w:val="none"/>
              </w:rPr>
            </w:pPr>
          </w:p>
        </w:tc>
        <w:tc>
          <w:tcPr>
            <w:tcW w:w="1394" w:type="dxa"/>
            <w:noWrap w:val="0"/>
            <w:vAlign w:val="top"/>
          </w:tcPr>
          <w:p w14:paraId="49ACC5EA">
            <w:pPr>
              <w:topLinePunct/>
              <w:spacing w:line="400" w:lineRule="atLeast"/>
              <w:jc w:val="center"/>
              <w:rPr>
                <w:rFonts w:hint="eastAsia"/>
                <w:color w:val="auto"/>
                <w:szCs w:val="21"/>
                <w:highlight w:val="none"/>
              </w:rPr>
            </w:pPr>
          </w:p>
        </w:tc>
        <w:tc>
          <w:tcPr>
            <w:tcW w:w="1080" w:type="dxa"/>
            <w:noWrap w:val="0"/>
            <w:vAlign w:val="top"/>
          </w:tcPr>
          <w:p w14:paraId="6CCE04C8">
            <w:pPr>
              <w:topLinePunct/>
              <w:spacing w:line="400" w:lineRule="atLeast"/>
              <w:jc w:val="center"/>
              <w:rPr>
                <w:rFonts w:hint="eastAsia"/>
                <w:color w:val="auto"/>
                <w:szCs w:val="21"/>
                <w:highlight w:val="none"/>
              </w:rPr>
            </w:pPr>
          </w:p>
        </w:tc>
        <w:tc>
          <w:tcPr>
            <w:tcW w:w="1112" w:type="dxa"/>
            <w:noWrap w:val="0"/>
            <w:vAlign w:val="top"/>
          </w:tcPr>
          <w:p w14:paraId="21138579">
            <w:pPr>
              <w:topLinePunct/>
              <w:spacing w:line="400" w:lineRule="atLeast"/>
              <w:jc w:val="center"/>
              <w:rPr>
                <w:rFonts w:hint="eastAsia"/>
                <w:color w:val="auto"/>
                <w:szCs w:val="21"/>
                <w:highlight w:val="none"/>
              </w:rPr>
            </w:pPr>
          </w:p>
        </w:tc>
        <w:tc>
          <w:tcPr>
            <w:tcW w:w="1778" w:type="dxa"/>
            <w:noWrap w:val="0"/>
            <w:vAlign w:val="top"/>
          </w:tcPr>
          <w:p w14:paraId="2EDEFC95">
            <w:pPr>
              <w:topLinePunct/>
              <w:spacing w:line="400" w:lineRule="atLeast"/>
              <w:jc w:val="center"/>
              <w:rPr>
                <w:rFonts w:hint="eastAsia"/>
                <w:color w:val="auto"/>
                <w:szCs w:val="21"/>
                <w:highlight w:val="none"/>
              </w:rPr>
            </w:pPr>
          </w:p>
        </w:tc>
        <w:tc>
          <w:tcPr>
            <w:tcW w:w="1080" w:type="dxa"/>
            <w:noWrap w:val="0"/>
            <w:vAlign w:val="top"/>
          </w:tcPr>
          <w:p w14:paraId="710B2046">
            <w:pPr>
              <w:topLinePunct/>
              <w:spacing w:line="400" w:lineRule="atLeast"/>
              <w:jc w:val="center"/>
              <w:rPr>
                <w:rFonts w:hint="eastAsia"/>
                <w:color w:val="auto"/>
                <w:szCs w:val="21"/>
                <w:highlight w:val="none"/>
              </w:rPr>
            </w:pPr>
          </w:p>
        </w:tc>
      </w:tr>
      <w:tr w14:paraId="722D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314FDCEF">
            <w:pPr>
              <w:topLinePunct/>
              <w:spacing w:line="400" w:lineRule="atLeast"/>
              <w:jc w:val="center"/>
              <w:rPr>
                <w:rFonts w:hint="eastAsia"/>
                <w:color w:val="auto"/>
                <w:szCs w:val="21"/>
                <w:highlight w:val="none"/>
              </w:rPr>
            </w:pPr>
          </w:p>
        </w:tc>
        <w:tc>
          <w:tcPr>
            <w:tcW w:w="1846" w:type="dxa"/>
            <w:noWrap w:val="0"/>
            <w:vAlign w:val="top"/>
          </w:tcPr>
          <w:p w14:paraId="52D740AB">
            <w:pPr>
              <w:topLinePunct/>
              <w:spacing w:line="400" w:lineRule="atLeast"/>
              <w:jc w:val="center"/>
              <w:rPr>
                <w:rFonts w:hint="eastAsia"/>
                <w:color w:val="auto"/>
                <w:szCs w:val="21"/>
                <w:highlight w:val="none"/>
              </w:rPr>
            </w:pPr>
          </w:p>
        </w:tc>
        <w:tc>
          <w:tcPr>
            <w:tcW w:w="1394" w:type="dxa"/>
            <w:noWrap w:val="0"/>
            <w:vAlign w:val="top"/>
          </w:tcPr>
          <w:p w14:paraId="67F07D5E">
            <w:pPr>
              <w:topLinePunct/>
              <w:spacing w:line="400" w:lineRule="atLeast"/>
              <w:jc w:val="center"/>
              <w:rPr>
                <w:rFonts w:hint="eastAsia"/>
                <w:color w:val="auto"/>
                <w:szCs w:val="21"/>
                <w:highlight w:val="none"/>
              </w:rPr>
            </w:pPr>
          </w:p>
        </w:tc>
        <w:tc>
          <w:tcPr>
            <w:tcW w:w="1080" w:type="dxa"/>
            <w:noWrap w:val="0"/>
            <w:vAlign w:val="top"/>
          </w:tcPr>
          <w:p w14:paraId="5A641859">
            <w:pPr>
              <w:topLinePunct/>
              <w:spacing w:line="400" w:lineRule="atLeast"/>
              <w:jc w:val="center"/>
              <w:rPr>
                <w:rFonts w:hint="eastAsia"/>
                <w:color w:val="auto"/>
                <w:szCs w:val="21"/>
                <w:highlight w:val="none"/>
              </w:rPr>
            </w:pPr>
          </w:p>
        </w:tc>
        <w:tc>
          <w:tcPr>
            <w:tcW w:w="1112" w:type="dxa"/>
            <w:noWrap w:val="0"/>
            <w:vAlign w:val="top"/>
          </w:tcPr>
          <w:p w14:paraId="7962DD9C">
            <w:pPr>
              <w:topLinePunct/>
              <w:spacing w:line="400" w:lineRule="atLeast"/>
              <w:jc w:val="center"/>
              <w:rPr>
                <w:rFonts w:hint="eastAsia"/>
                <w:color w:val="auto"/>
                <w:szCs w:val="21"/>
                <w:highlight w:val="none"/>
              </w:rPr>
            </w:pPr>
          </w:p>
        </w:tc>
        <w:tc>
          <w:tcPr>
            <w:tcW w:w="1778" w:type="dxa"/>
            <w:noWrap w:val="0"/>
            <w:vAlign w:val="top"/>
          </w:tcPr>
          <w:p w14:paraId="45862CD9">
            <w:pPr>
              <w:topLinePunct/>
              <w:spacing w:line="400" w:lineRule="atLeast"/>
              <w:jc w:val="center"/>
              <w:rPr>
                <w:rFonts w:hint="eastAsia"/>
                <w:color w:val="auto"/>
                <w:szCs w:val="21"/>
                <w:highlight w:val="none"/>
              </w:rPr>
            </w:pPr>
          </w:p>
        </w:tc>
        <w:tc>
          <w:tcPr>
            <w:tcW w:w="1080" w:type="dxa"/>
            <w:noWrap w:val="0"/>
            <w:vAlign w:val="top"/>
          </w:tcPr>
          <w:p w14:paraId="7262FBD7">
            <w:pPr>
              <w:topLinePunct/>
              <w:spacing w:line="400" w:lineRule="atLeast"/>
              <w:jc w:val="center"/>
              <w:rPr>
                <w:rFonts w:hint="eastAsia"/>
                <w:color w:val="auto"/>
                <w:szCs w:val="21"/>
                <w:highlight w:val="none"/>
              </w:rPr>
            </w:pPr>
          </w:p>
        </w:tc>
      </w:tr>
      <w:tr w14:paraId="5EBB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17FA8FA0">
            <w:pPr>
              <w:topLinePunct/>
              <w:spacing w:line="400" w:lineRule="atLeast"/>
              <w:jc w:val="center"/>
              <w:rPr>
                <w:rFonts w:hint="eastAsia"/>
                <w:color w:val="auto"/>
                <w:szCs w:val="21"/>
                <w:highlight w:val="none"/>
              </w:rPr>
            </w:pPr>
          </w:p>
        </w:tc>
        <w:tc>
          <w:tcPr>
            <w:tcW w:w="1846" w:type="dxa"/>
            <w:noWrap w:val="0"/>
            <w:vAlign w:val="top"/>
          </w:tcPr>
          <w:p w14:paraId="2EC284D9">
            <w:pPr>
              <w:topLinePunct/>
              <w:spacing w:line="400" w:lineRule="atLeast"/>
              <w:jc w:val="center"/>
              <w:rPr>
                <w:rFonts w:hint="eastAsia"/>
                <w:color w:val="auto"/>
                <w:szCs w:val="21"/>
                <w:highlight w:val="none"/>
              </w:rPr>
            </w:pPr>
          </w:p>
        </w:tc>
        <w:tc>
          <w:tcPr>
            <w:tcW w:w="1394" w:type="dxa"/>
            <w:noWrap w:val="0"/>
            <w:vAlign w:val="top"/>
          </w:tcPr>
          <w:p w14:paraId="52A453B9">
            <w:pPr>
              <w:topLinePunct/>
              <w:spacing w:line="400" w:lineRule="atLeast"/>
              <w:jc w:val="center"/>
              <w:rPr>
                <w:rFonts w:hint="eastAsia"/>
                <w:color w:val="auto"/>
                <w:szCs w:val="21"/>
                <w:highlight w:val="none"/>
              </w:rPr>
            </w:pPr>
          </w:p>
        </w:tc>
        <w:tc>
          <w:tcPr>
            <w:tcW w:w="1080" w:type="dxa"/>
            <w:noWrap w:val="0"/>
            <w:vAlign w:val="top"/>
          </w:tcPr>
          <w:p w14:paraId="436E2E46">
            <w:pPr>
              <w:topLinePunct/>
              <w:spacing w:line="400" w:lineRule="atLeast"/>
              <w:jc w:val="center"/>
              <w:rPr>
                <w:rFonts w:hint="eastAsia"/>
                <w:color w:val="auto"/>
                <w:szCs w:val="21"/>
                <w:highlight w:val="none"/>
              </w:rPr>
            </w:pPr>
          </w:p>
        </w:tc>
        <w:tc>
          <w:tcPr>
            <w:tcW w:w="1112" w:type="dxa"/>
            <w:noWrap w:val="0"/>
            <w:vAlign w:val="top"/>
          </w:tcPr>
          <w:p w14:paraId="47014BF4">
            <w:pPr>
              <w:topLinePunct/>
              <w:spacing w:line="400" w:lineRule="atLeast"/>
              <w:jc w:val="center"/>
              <w:rPr>
                <w:rFonts w:hint="eastAsia"/>
                <w:color w:val="auto"/>
                <w:szCs w:val="21"/>
                <w:highlight w:val="none"/>
              </w:rPr>
            </w:pPr>
          </w:p>
        </w:tc>
        <w:tc>
          <w:tcPr>
            <w:tcW w:w="1778" w:type="dxa"/>
            <w:noWrap w:val="0"/>
            <w:vAlign w:val="top"/>
          </w:tcPr>
          <w:p w14:paraId="4D3BD157">
            <w:pPr>
              <w:topLinePunct/>
              <w:spacing w:line="400" w:lineRule="atLeast"/>
              <w:jc w:val="center"/>
              <w:rPr>
                <w:rFonts w:hint="eastAsia"/>
                <w:color w:val="auto"/>
                <w:szCs w:val="21"/>
                <w:highlight w:val="none"/>
              </w:rPr>
            </w:pPr>
          </w:p>
        </w:tc>
        <w:tc>
          <w:tcPr>
            <w:tcW w:w="1080" w:type="dxa"/>
            <w:noWrap w:val="0"/>
            <w:vAlign w:val="top"/>
          </w:tcPr>
          <w:p w14:paraId="1D5D1774">
            <w:pPr>
              <w:topLinePunct/>
              <w:spacing w:line="400" w:lineRule="atLeast"/>
              <w:jc w:val="center"/>
              <w:rPr>
                <w:rFonts w:hint="eastAsia"/>
                <w:color w:val="auto"/>
                <w:szCs w:val="21"/>
                <w:highlight w:val="none"/>
              </w:rPr>
            </w:pPr>
          </w:p>
        </w:tc>
      </w:tr>
      <w:tr w14:paraId="524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top"/>
          </w:tcPr>
          <w:p w14:paraId="67197C2E">
            <w:pPr>
              <w:topLinePunct/>
              <w:spacing w:line="400" w:lineRule="atLeast"/>
              <w:jc w:val="center"/>
              <w:rPr>
                <w:rFonts w:hint="eastAsia"/>
                <w:color w:val="auto"/>
                <w:szCs w:val="21"/>
                <w:highlight w:val="none"/>
              </w:rPr>
            </w:pPr>
          </w:p>
        </w:tc>
        <w:tc>
          <w:tcPr>
            <w:tcW w:w="1846" w:type="dxa"/>
            <w:noWrap w:val="0"/>
            <w:vAlign w:val="top"/>
          </w:tcPr>
          <w:p w14:paraId="7EFF9991">
            <w:pPr>
              <w:topLinePunct/>
              <w:spacing w:line="400" w:lineRule="atLeast"/>
              <w:jc w:val="center"/>
              <w:rPr>
                <w:rFonts w:hint="eastAsia"/>
                <w:color w:val="auto"/>
                <w:szCs w:val="21"/>
                <w:highlight w:val="none"/>
              </w:rPr>
            </w:pPr>
          </w:p>
        </w:tc>
        <w:tc>
          <w:tcPr>
            <w:tcW w:w="1394" w:type="dxa"/>
            <w:noWrap w:val="0"/>
            <w:vAlign w:val="top"/>
          </w:tcPr>
          <w:p w14:paraId="7213D6E2">
            <w:pPr>
              <w:topLinePunct/>
              <w:spacing w:line="400" w:lineRule="atLeast"/>
              <w:jc w:val="center"/>
              <w:rPr>
                <w:rFonts w:hint="eastAsia"/>
                <w:color w:val="auto"/>
                <w:szCs w:val="21"/>
                <w:highlight w:val="none"/>
              </w:rPr>
            </w:pPr>
          </w:p>
        </w:tc>
        <w:tc>
          <w:tcPr>
            <w:tcW w:w="1080" w:type="dxa"/>
            <w:noWrap w:val="0"/>
            <w:vAlign w:val="top"/>
          </w:tcPr>
          <w:p w14:paraId="43E8FF94">
            <w:pPr>
              <w:topLinePunct/>
              <w:spacing w:line="400" w:lineRule="atLeast"/>
              <w:jc w:val="center"/>
              <w:rPr>
                <w:rFonts w:hint="eastAsia"/>
                <w:color w:val="auto"/>
                <w:szCs w:val="21"/>
                <w:highlight w:val="none"/>
              </w:rPr>
            </w:pPr>
          </w:p>
        </w:tc>
        <w:tc>
          <w:tcPr>
            <w:tcW w:w="1112" w:type="dxa"/>
            <w:noWrap w:val="0"/>
            <w:vAlign w:val="top"/>
          </w:tcPr>
          <w:p w14:paraId="2E2B8777">
            <w:pPr>
              <w:topLinePunct/>
              <w:spacing w:line="400" w:lineRule="atLeast"/>
              <w:jc w:val="center"/>
              <w:rPr>
                <w:rFonts w:hint="eastAsia"/>
                <w:color w:val="auto"/>
                <w:szCs w:val="21"/>
                <w:highlight w:val="none"/>
              </w:rPr>
            </w:pPr>
          </w:p>
        </w:tc>
        <w:tc>
          <w:tcPr>
            <w:tcW w:w="1778" w:type="dxa"/>
            <w:noWrap w:val="0"/>
            <w:vAlign w:val="top"/>
          </w:tcPr>
          <w:p w14:paraId="43FAAACA">
            <w:pPr>
              <w:topLinePunct/>
              <w:spacing w:line="400" w:lineRule="atLeast"/>
              <w:jc w:val="center"/>
              <w:rPr>
                <w:rFonts w:hint="eastAsia"/>
                <w:color w:val="auto"/>
                <w:szCs w:val="21"/>
                <w:highlight w:val="none"/>
              </w:rPr>
            </w:pPr>
          </w:p>
        </w:tc>
        <w:tc>
          <w:tcPr>
            <w:tcW w:w="1080" w:type="dxa"/>
            <w:noWrap w:val="0"/>
            <w:vAlign w:val="top"/>
          </w:tcPr>
          <w:p w14:paraId="492CAA5F">
            <w:pPr>
              <w:topLinePunct/>
              <w:spacing w:line="400" w:lineRule="atLeast"/>
              <w:jc w:val="center"/>
              <w:rPr>
                <w:rFonts w:hint="eastAsia"/>
                <w:color w:val="auto"/>
                <w:szCs w:val="21"/>
                <w:highlight w:val="none"/>
              </w:rPr>
            </w:pPr>
          </w:p>
        </w:tc>
      </w:tr>
    </w:tbl>
    <w:p w14:paraId="1A9CBE8E">
      <w:pPr>
        <w:pStyle w:val="193"/>
        <w:jc w:val="left"/>
        <w:outlineLvl w:val="9"/>
        <w:rPr>
          <w:rStyle w:val="46"/>
          <w:rFonts w:ascii="Times New Roman" w:hAnsi="Times New Roman" w:eastAsia="Times New Roman" w:cs="Times New Roman"/>
          <w:color w:val="auto"/>
          <w:highlight w:val="none"/>
        </w:rPr>
      </w:pPr>
    </w:p>
    <w:p w14:paraId="6DFB4300">
      <w:pPr>
        <w:spacing w:line="440" w:lineRule="exact"/>
        <w:rPr>
          <w:rFonts w:eastAsia="黑体"/>
          <w:color w:val="auto"/>
          <w:sz w:val="20"/>
          <w:szCs w:val="20"/>
          <w:highlight w:val="none"/>
        </w:rPr>
      </w:pPr>
      <w:r>
        <w:rPr>
          <w:rStyle w:val="46"/>
          <w:rFonts w:ascii="Times New Roman" w:hAnsi="Times New Roman" w:eastAsia="Times New Roman" w:cs="Times New Roman"/>
          <w:color w:val="auto"/>
          <w:highlight w:val="none"/>
        </w:rPr>
        <w:br w:type="page"/>
      </w:r>
    </w:p>
    <w:p w14:paraId="766EE369">
      <w:pPr>
        <w:spacing w:line="440" w:lineRule="exact"/>
        <w:rPr>
          <w:color w:val="auto"/>
          <w:highlight w:val="none"/>
        </w:rPr>
      </w:pPr>
      <w:bookmarkStart w:id="1869" w:name="_Toc152042601"/>
      <w:bookmarkStart w:id="1870" w:name="_Toc144974880"/>
      <w:bookmarkStart w:id="1871" w:name="_Toc247527852"/>
      <w:bookmarkStart w:id="1872" w:name="_Toc152045812"/>
      <w:bookmarkStart w:id="1873" w:name="_Toc247514304"/>
    </w:p>
    <w:p w14:paraId="1A339D33">
      <w:pPr>
        <w:pStyle w:val="193"/>
        <w:jc w:val="center"/>
        <w:outlineLvl w:val="9"/>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-2 正在施工的和新承接的项目情况表</w:t>
      </w:r>
    </w:p>
    <w:p w14:paraId="143F7E03">
      <w:pPr>
        <w:pStyle w:val="193"/>
        <w:jc w:val="left"/>
        <w:outlineLvl w:val="9"/>
        <w:rPr>
          <w:rStyle w:val="46"/>
          <w:rFonts w:ascii="Times New Roman" w:hAnsi="Times New Roman" w:eastAsia="Times New Roman" w:cs="Times New Roman"/>
          <w:color w:val="auto"/>
          <w:highlight w:val="none"/>
        </w:rPr>
      </w:pPr>
    </w:p>
    <w:tbl>
      <w:tblPr>
        <w:tblStyle w:val="44"/>
        <w:tblpPr w:leftFromText="180" w:rightFromText="180" w:vertAnchor="text" w:horzAnchor="page" w:tblpX="1710" w:tblpY="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6060"/>
      </w:tblGrid>
      <w:tr w14:paraId="38C2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54D479F0">
            <w:pPr>
              <w:jc w:val="center"/>
              <w:rPr>
                <w:rFonts w:ascii="宋体" w:hAnsi="宋体"/>
                <w:color w:val="auto"/>
                <w:szCs w:val="21"/>
                <w:highlight w:val="none"/>
              </w:rPr>
            </w:pPr>
            <w:r>
              <w:rPr>
                <w:rFonts w:hint="eastAsia" w:ascii="宋体" w:hAnsi="宋体"/>
                <w:color w:val="auto"/>
                <w:szCs w:val="21"/>
                <w:highlight w:val="none"/>
              </w:rPr>
              <w:t>项目名称</w:t>
            </w:r>
          </w:p>
        </w:tc>
        <w:tc>
          <w:tcPr>
            <w:tcW w:w="6606" w:type="dxa"/>
            <w:noWrap w:val="0"/>
            <w:vAlign w:val="center"/>
          </w:tcPr>
          <w:p w14:paraId="64C6A7AE">
            <w:pPr>
              <w:jc w:val="center"/>
              <w:rPr>
                <w:rFonts w:ascii="宋体" w:hAnsi="宋体"/>
                <w:color w:val="auto"/>
                <w:szCs w:val="21"/>
                <w:highlight w:val="none"/>
              </w:rPr>
            </w:pPr>
          </w:p>
        </w:tc>
      </w:tr>
      <w:tr w14:paraId="1BE4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41425160">
            <w:pPr>
              <w:jc w:val="center"/>
              <w:rPr>
                <w:rFonts w:ascii="宋体" w:hAnsi="宋体"/>
                <w:color w:val="auto"/>
                <w:szCs w:val="21"/>
                <w:highlight w:val="none"/>
              </w:rPr>
            </w:pPr>
            <w:r>
              <w:rPr>
                <w:rFonts w:hint="eastAsia" w:ascii="宋体" w:hAnsi="宋体"/>
                <w:color w:val="auto"/>
                <w:szCs w:val="21"/>
                <w:highlight w:val="none"/>
              </w:rPr>
              <w:t>项目所在地</w:t>
            </w:r>
          </w:p>
        </w:tc>
        <w:tc>
          <w:tcPr>
            <w:tcW w:w="6606" w:type="dxa"/>
            <w:noWrap w:val="0"/>
            <w:vAlign w:val="center"/>
          </w:tcPr>
          <w:p w14:paraId="3D47A412">
            <w:pPr>
              <w:jc w:val="center"/>
              <w:rPr>
                <w:rFonts w:ascii="宋体" w:hAnsi="宋体"/>
                <w:color w:val="auto"/>
                <w:szCs w:val="21"/>
                <w:highlight w:val="none"/>
              </w:rPr>
            </w:pPr>
          </w:p>
        </w:tc>
      </w:tr>
      <w:tr w14:paraId="5381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4C27C218">
            <w:pPr>
              <w:jc w:val="center"/>
              <w:rPr>
                <w:rFonts w:ascii="宋体" w:hAnsi="宋体"/>
                <w:color w:val="auto"/>
                <w:szCs w:val="21"/>
                <w:highlight w:val="none"/>
              </w:rPr>
            </w:pPr>
            <w:r>
              <w:rPr>
                <w:rFonts w:hint="eastAsia" w:ascii="宋体" w:hAnsi="宋体"/>
                <w:color w:val="auto"/>
                <w:szCs w:val="21"/>
                <w:highlight w:val="none"/>
              </w:rPr>
              <w:t>发包人名称</w:t>
            </w:r>
          </w:p>
        </w:tc>
        <w:tc>
          <w:tcPr>
            <w:tcW w:w="6606" w:type="dxa"/>
            <w:noWrap w:val="0"/>
            <w:vAlign w:val="center"/>
          </w:tcPr>
          <w:p w14:paraId="41E19A37">
            <w:pPr>
              <w:jc w:val="center"/>
              <w:rPr>
                <w:rFonts w:ascii="宋体" w:hAnsi="宋体"/>
                <w:color w:val="auto"/>
                <w:szCs w:val="21"/>
                <w:highlight w:val="none"/>
              </w:rPr>
            </w:pPr>
          </w:p>
        </w:tc>
      </w:tr>
      <w:tr w14:paraId="0C51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4FBFC0E3">
            <w:pPr>
              <w:jc w:val="center"/>
              <w:rPr>
                <w:rFonts w:ascii="宋体" w:hAnsi="宋体"/>
                <w:color w:val="auto"/>
                <w:szCs w:val="21"/>
                <w:highlight w:val="none"/>
              </w:rPr>
            </w:pPr>
            <w:r>
              <w:rPr>
                <w:rFonts w:hint="eastAsia" w:ascii="宋体" w:hAnsi="宋体"/>
                <w:color w:val="auto"/>
                <w:szCs w:val="21"/>
                <w:highlight w:val="none"/>
              </w:rPr>
              <w:t>发包人地址</w:t>
            </w:r>
          </w:p>
        </w:tc>
        <w:tc>
          <w:tcPr>
            <w:tcW w:w="6606" w:type="dxa"/>
            <w:noWrap w:val="0"/>
            <w:vAlign w:val="center"/>
          </w:tcPr>
          <w:p w14:paraId="46807CEE">
            <w:pPr>
              <w:jc w:val="center"/>
              <w:rPr>
                <w:rFonts w:ascii="宋体" w:hAnsi="宋体"/>
                <w:color w:val="auto"/>
                <w:szCs w:val="21"/>
                <w:highlight w:val="none"/>
              </w:rPr>
            </w:pPr>
          </w:p>
        </w:tc>
      </w:tr>
      <w:tr w14:paraId="6DD9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3119F8E6">
            <w:pPr>
              <w:jc w:val="center"/>
              <w:rPr>
                <w:rFonts w:ascii="宋体" w:hAnsi="宋体"/>
                <w:color w:val="auto"/>
                <w:szCs w:val="21"/>
                <w:highlight w:val="none"/>
              </w:rPr>
            </w:pPr>
            <w:r>
              <w:rPr>
                <w:rFonts w:hint="eastAsia" w:ascii="宋体" w:hAnsi="宋体"/>
                <w:color w:val="auto"/>
                <w:szCs w:val="21"/>
                <w:highlight w:val="none"/>
              </w:rPr>
              <w:t>发包人电话</w:t>
            </w:r>
          </w:p>
        </w:tc>
        <w:tc>
          <w:tcPr>
            <w:tcW w:w="6606" w:type="dxa"/>
            <w:noWrap w:val="0"/>
            <w:vAlign w:val="center"/>
          </w:tcPr>
          <w:p w14:paraId="087E2BF0">
            <w:pPr>
              <w:jc w:val="center"/>
              <w:rPr>
                <w:rFonts w:ascii="宋体" w:hAnsi="宋体"/>
                <w:color w:val="auto"/>
                <w:szCs w:val="21"/>
                <w:highlight w:val="none"/>
              </w:rPr>
            </w:pPr>
          </w:p>
        </w:tc>
      </w:tr>
      <w:tr w14:paraId="362B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00065D4C">
            <w:pPr>
              <w:jc w:val="center"/>
              <w:rPr>
                <w:rFonts w:hint="eastAsia" w:ascii="宋体" w:hAnsi="宋体"/>
                <w:color w:val="auto"/>
                <w:szCs w:val="21"/>
                <w:highlight w:val="none"/>
              </w:rPr>
            </w:pPr>
            <w:r>
              <w:rPr>
                <w:rFonts w:hint="eastAsia" w:ascii="宋体" w:hAnsi="宋体"/>
                <w:color w:val="auto"/>
                <w:szCs w:val="21"/>
                <w:highlight w:val="none"/>
                <w:lang w:eastAsia="zh-CN"/>
              </w:rPr>
              <w:t>签约</w:t>
            </w:r>
            <w:r>
              <w:rPr>
                <w:rFonts w:hint="eastAsia" w:ascii="宋体" w:hAnsi="宋体"/>
                <w:color w:val="auto"/>
                <w:szCs w:val="21"/>
                <w:highlight w:val="none"/>
              </w:rPr>
              <w:t>合同价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元</w:t>
            </w:r>
            <w:r>
              <w:rPr>
                <w:rFonts w:hint="eastAsia" w:ascii="宋体" w:hAnsi="宋体"/>
                <w:color w:val="auto"/>
                <w:szCs w:val="21"/>
                <w:highlight w:val="none"/>
                <w:lang w:eastAsia="zh-CN"/>
              </w:rPr>
              <w:t>）</w:t>
            </w:r>
          </w:p>
        </w:tc>
        <w:tc>
          <w:tcPr>
            <w:tcW w:w="6606" w:type="dxa"/>
            <w:noWrap w:val="0"/>
            <w:vAlign w:val="center"/>
          </w:tcPr>
          <w:p w14:paraId="75028151">
            <w:pPr>
              <w:jc w:val="center"/>
              <w:rPr>
                <w:rFonts w:ascii="宋体" w:hAnsi="宋体"/>
                <w:color w:val="auto"/>
                <w:szCs w:val="21"/>
                <w:highlight w:val="none"/>
              </w:rPr>
            </w:pPr>
          </w:p>
        </w:tc>
      </w:tr>
      <w:tr w14:paraId="2D9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0A4560DE">
            <w:pPr>
              <w:jc w:val="center"/>
              <w:rPr>
                <w:rFonts w:ascii="宋体" w:hAnsi="宋体"/>
                <w:color w:val="auto"/>
                <w:szCs w:val="21"/>
                <w:highlight w:val="none"/>
              </w:rPr>
            </w:pPr>
            <w:r>
              <w:rPr>
                <w:rFonts w:hint="eastAsia" w:ascii="宋体" w:hAnsi="宋体"/>
                <w:color w:val="auto"/>
                <w:szCs w:val="21"/>
                <w:highlight w:val="none"/>
              </w:rPr>
              <w:t>开工日期</w:t>
            </w:r>
          </w:p>
        </w:tc>
        <w:tc>
          <w:tcPr>
            <w:tcW w:w="6606" w:type="dxa"/>
            <w:noWrap w:val="0"/>
            <w:vAlign w:val="center"/>
          </w:tcPr>
          <w:p w14:paraId="7FC8673B">
            <w:pPr>
              <w:jc w:val="center"/>
              <w:rPr>
                <w:rFonts w:ascii="宋体" w:hAnsi="宋体"/>
                <w:color w:val="auto"/>
                <w:szCs w:val="21"/>
                <w:highlight w:val="none"/>
              </w:rPr>
            </w:pPr>
          </w:p>
        </w:tc>
      </w:tr>
      <w:tr w14:paraId="5918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36A6C7F9">
            <w:pPr>
              <w:jc w:val="center"/>
              <w:rPr>
                <w:rFonts w:ascii="宋体" w:hAnsi="宋体"/>
                <w:color w:val="auto"/>
                <w:szCs w:val="21"/>
                <w:highlight w:val="none"/>
              </w:rPr>
            </w:pPr>
            <w:r>
              <w:rPr>
                <w:rFonts w:hint="eastAsia" w:ascii="宋体" w:hAnsi="宋体"/>
                <w:color w:val="auto"/>
                <w:szCs w:val="21"/>
                <w:highlight w:val="none"/>
                <w:lang w:eastAsia="zh-CN"/>
              </w:rPr>
              <w:t>计划</w:t>
            </w:r>
            <w:r>
              <w:rPr>
                <w:rFonts w:hint="eastAsia" w:ascii="宋体" w:hAnsi="宋体"/>
                <w:color w:val="auto"/>
                <w:szCs w:val="21"/>
                <w:highlight w:val="none"/>
              </w:rPr>
              <w:t>竣工日期</w:t>
            </w:r>
          </w:p>
        </w:tc>
        <w:tc>
          <w:tcPr>
            <w:tcW w:w="6606" w:type="dxa"/>
            <w:noWrap w:val="0"/>
            <w:vAlign w:val="center"/>
          </w:tcPr>
          <w:p w14:paraId="068FC42C">
            <w:pPr>
              <w:jc w:val="center"/>
              <w:rPr>
                <w:rFonts w:ascii="宋体" w:hAnsi="宋体"/>
                <w:color w:val="auto"/>
                <w:szCs w:val="21"/>
                <w:highlight w:val="none"/>
              </w:rPr>
            </w:pPr>
          </w:p>
        </w:tc>
      </w:tr>
      <w:tr w14:paraId="7CE7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54CD060D">
            <w:pPr>
              <w:jc w:val="center"/>
              <w:rPr>
                <w:rFonts w:ascii="宋体" w:hAnsi="宋体"/>
                <w:color w:val="auto"/>
                <w:szCs w:val="21"/>
                <w:highlight w:val="none"/>
              </w:rPr>
            </w:pPr>
            <w:r>
              <w:rPr>
                <w:rFonts w:hint="eastAsia" w:ascii="宋体" w:hAnsi="宋体"/>
                <w:color w:val="auto"/>
                <w:szCs w:val="21"/>
                <w:highlight w:val="none"/>
              </w:rPr>
              <w:t>承担的工作</w:t>
            </w:r>
          </w:p>
        </w:tc>
        <w:tc>
          <w:tcPr>
            <w:tcW w:w="6606" w:type="dxa"/>
            <w:noWrap w:val="0"/>
            <w:vAlign w:val="center"/>
          </w:tcPr>
          <w:p w14:paraId="5CDD9B1F">
            <w:pPr>
              <w:jc w:val="center"/>
              <w:rPr>
                <w:rFonts w:ascii="宋体" w:hAnsi="宋体"/>
                <w:color w:val="auto"/>
                <w:szCs w:val="21"/>
                <w:highlight w:val="none"/>
              </w:rPr>
            </w:pPr>
          </w:p>
        </w:tc>
      </w:tr>
      <w:tr w14:paraId="028F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76423125">
            <w:pPr>
              <w:jc w:val="center"/>
              <w:rPr>
                <w:rFonts w:ascii="宋体" w:hAnsi="宋体"/>
                <w:color w:val="auto"/>
                <w:szCs w:val="21"/>
                <w:highlight w:val="none"/>
              </w:rPr>
            </w:pPr>
            <w:r>
              <w:rPr>
                <w:rFonts w:hint="eastAsia" w:ascii="宋体" w:hAnsi="宋体"/>
                <w:color w:val="auto"/>
                <w:szCs w:val="21"/>
                <w:highlight w:val="none"/>
              </w:rPr>
              <w:t>工程质量</w:t>
            </w:r>
          </w:p>
        </w:tc>
        <w:tc>
          <w:tcPr>
            <w:tcW w:w="6606" w:type="dxa"/>
            <w:noWrap w:val="0"/>
            <w:vAlign w:val="center"/>
          </w:tcPr>
          <w:p w14:paraId="4B4861DD">
            <w:pPr>
              <w:jc w:val="center"/>
              <w:rPr>
                <w:rFonts w:ascii="宋体" w:hAnsi="宋体"/>
                <w:color w:val="auto"/>
                <w:szCs w:val="21"/>
                <w:highlight w:val="none"/>
              </w:rPr>
            </w:pPr>
          </w:p>
        </w:tc>
      </w:tr>
      <w:tr w14:paraId="1212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0CF09AF9">
            <w:pPr>
              <w:jc w:val="center"/>
              <w:rPr>
                <w:rFonts w:ascii="宋体" w:hAnsi="宋体"/>
                <w:color w:val="auto"/>
                <w:szCs w:val="21"/>
                <w:highlight w:val="none"/>
              </w:rPr>
            </w:pPr>
            <w:r>
              <w:rPr>
                <w:rFonts w:hint="eastAsia" w:ascii="宋体" w:hAnsi="宋体"/>
                <w:color w:val="auto"/>
                <w:szCs w:val="21"/>
                <w:highlight w:val="none"/>
              </w:rPr>
              <w:t>项目经理</w:t>
            </w:r>
          </w:p>
        </w:tc>
        <w:tc>
          <w:tcPr>
            <w:tcW w:w="6606" w:type="dxa"/>
            <w:noWrap w:val="0"/>
            <w:vAlign w:val="center"/>
          </w:tcPr>
          <w:p w14:paraId="5C7EC26B">
            <w:pPr>
              <w:jc w:val="center"/>
              <w:rPr>
                <w:rFonts w:ascii="宋体" w:hAnsi="宋体"/>
                <w:color w:val="auto"/>
                <w:szCs w:val="21"/>
                <w:highlight w:val="none"/>
              </w:rPr>
            </w:pPr>
          </w:p>
        </w:tc>
      </w:tr>
      <w:tr w14:paraId="69D1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4242E2D9">
            <w:pPr>
              <w:jc w:val="center"/>
              <w:rPr>
                <w:rFonts w:ascii="宋体" w:hAnsi="宋体"/>
                <w:color w:val="auto"/>
                <w:szCs w:val="21"/>
                <w:highlight w:val="none"/>
              </w:rPr>
            </w:pPr>
            <w:r>
              <w:rPr>
                <w:rFonts w:hint="eastAsia" w:ascii="宋体" w:hAnsi="宋体"/>
                <w:color w:val="auto"/>
                <w:szCs w:val="21"/>
                <w:highlight w:val="none"/>
              </w:rPr>
              <w:t>技术负责人</w:t>
            </w:r>
          </w:p>
        </w:tc>
        <w:tc>
          <w:tcPr>
            <w:tcW w:w="6606" w:type="dxa"/>
            <w:noWrap w:val="0"/>
            <w:vAlign w:val="center"/>
          </w:tcPr>
          <w:p w14:paraId="7ADCB692">
            <w:pPr>
              <w:jc w:val="center"/>
              <w:rPr>
                <w:rFonts w:ascii="宋体" w:hAnsi="宋体"/>
                <w:color w:val="auto"/>
                <w:szCs w:val="21"/>
                <w:highlight w:val="none"/>
              </w:rPr>
            </w:pPr>
          </w:p>
        </w:tc>
      </w:tr>
      <w:tr w14:paraId="592B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531F8938">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606" w:type="dxa"/>
            <w:noWrap w:val="0"/>
            <w:vAlign w:val="center"/>
          </w:tcPr>
          <w:p w14:paraId="3B106DF1">
            <w:pPr>
              <w:jc w:val="center"/>
              <w:rPr>
                <w:rFonts w:ascii="宋体" w:hAnsi="宋体"/>
                <w:color w:val="auto"/>
                <w:szCs w:val="21"/>
                <w:highlight w:val="none"/>
              </w:rPr>
            </w:pPr>
          </w:p>
        </w:tc>
      </w:tr>
      <w:tr w14:paraId="473F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2613" w:type="dxa"/>
            <w:noWrap w:val="0"/>
            <w:vAlign w:val="center"/>
          </w:tcPr>
          <w:p w14:paraId="437B801E">
            <w:pPr>
              <w:jc w:val="center"/>
              <w:rPr>
                <w:rFonts w:ascii="宋体" w:hAnsi="宋体"/>
                <w:color w:val="auto"/>
                <w:szCs w:val="21"/>
                <w:highlight w:val="none"/>
              </w:rPr>
            </w:pPr>
            <w:r>
              <w:rPr>
                <w:rFonts w:hint="eastAsia" w:ascii="宋体" w:hAnsi="宋体"/>
                <w:color w:val="auto"/>
                <w:szCs w:val="21"/>
                <w:highlight w:val="none"/>
              </w:rPr>
              <w:t>项目描述</w:t>
            </w:r>
          </w:p>
        </w:tc>
        <w:tc>
          <w:tcPr>
            <w:tcW w:w="6606" w:type="dxa"/>
            <w:noWrap w:val="0"/>
            <w:vAlign w:val="center"/>
          </w:tcPr>
          <w:p w14:paraId="67C667DB">
            <w:pPr>
              <w:jc w:val="center"/>
              <w:rPr>
                <w:rFonts w:ascii="宋体" w:hAnsi="宋体"/>
                <w:color w:val="auto"/>
                <w:szCs w:val="21"/>
                <w:highlight w:val="none"/>
              </w:rPr>
            </w:pPr>
          </w:p>
        </w:tc>
      </w:tr>
      <w:tr w14:paraId="655B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13" w:type="dxa"/>
            <w:noWrap w:val="0"/>
            <w:vAlign w:val="center"/>
          </w:tcPr>
          <w:p w14:paraId="6BC23C6E">
            <w:pPr>
              <w:jc w:val="center"/>
              <w:rPr>
                <w:rFonts w:ascii="宋体" w:hAnsi="宋体"/>
                <w:color w:val="auto"/>
                <w:szCs w:val="21"/>
                <w:highlight w:val="none"/>
              </w:rPr>
            </w:pPr>
            <w:r>
              <w:rPr>
                <w:rFonts w:hint="eastAsia" w:ascii="宋体" w:hAnsi="宋体"/>
                <w:color w:val="auto"/>
                <w:szCs w:val="21"/>
                <w:highlight w:val="none"/>
              </w:rPr>
              <w:t>备注</w:t>
            </w:r>
          </w:p>
        </w:tc>
        <w:tc>
          <w:tcPr>
            <w:tcW w:w="6606" w:type="dxa"/>
            <w:noWrap w:val="0"/>
            <w:vAlign w:val="center"/>
          </w:tcPr>
          <w:p w14:paraId="05EC2424">
            <w:pPr>
              <w:jc w:val="center"/>
              <w:rPr>
                <w:rFonts w:ascii="宋体" w:hAnsi="宋体"/>
                <w:color w:val="auto"/>
                <w:szCs w:val="21"/>
                <w:highlight w:val="none"/>
              </w:rPr>
            </w:pPr>
          </w:p>
        </w:tc>
      </w:tr>
    </w:tbl>
    <w:p w14:paraId="6B150E63">
      <w:pPr>
        <w:keepNext w:val="0"/>
        <w:keepLines w:val="0"/>
        <w:widowControl/>
        <w:suppressLineNumbers w:val="0"/>
        <w:ind w:firstLine="630" w:firstLineChars="300"/>
        <w:jc w:val="left"/>
        <w:rPr>
          <w:color w:val="auto"/>
          <w:highlight w:val="none"/>
        </w:rPr>
      </w:pPr>
      <w:r>
        <w:rPr>
          <w:rFonts w:hint="eastAsia" w:ascii="宋体" w:hAnsi="宋体" w:eastAsia="宋体" w:cs="宋体"/>
          <w:color w:val="auto"/>
          <w:kern w:val="0"/>
          <w:sz w:val="21"/>
          <w:szCs w:val="21"/>
          <w:highlight w:val="none"/>
          <w:lang w:val="en-US" w:eastAsia="zh-CN" w:bidi="ar"/>
        </w:rPr>
        <w:t>备注：类似项目含义和近年具体要求见投标人须知前附表。</w:t>
      </w:r>
    </w:p>
    <w:p w14:paraId="78BB2EB7">
      <w:pPr>
        <w:ind w:left="0" w:leftChars="0" w:firstLine="0" w:firstLineChars="0"/>
        <w:outlineLvl w:val="9"/>
        <w:rPr>
          <w:rFonts w:hint="eastAsia"/>
          <w:color w:val="auto"/>
          <w:highlight w:val="none"/>
        </w:rPr>
      </w:pPr>
      <w:bookmarkStart w:id="1874" w:name="_Toc7956841"/>
      <w:bookmarkStart w:id="1875" w:name="_Toc13789"/>
      <w:bookmarkStart w:id="1876" w:name="_Toc26495"/>
      <w:bookmarkStart w:id="1877" w:name="_Toc9156"/>
    </w:p>
    <w:p w14:paraId="7141321C">
      <w:pPr>
        <w:outlineLvl w:val="9"/>
        <w:rPr>
          <w:rFonts w:hint="eastAsia"/>
          <w:color w:val="auto"/>
          <w:highlight w:val="none"/>
        </w:rPr>
      </w:pPr>
    </w:p>
    <w:p w14:paraId="151AD3F5">
      <w:pPr>
        <w:outlineLvl w:val="9"/>
        <w:rPr>
          <w:rFonts w:hint="eastAsia"/>
          <w:color w:val="auto"/>
          <w:highlight w:val="none"/>
        </w:rPr>
      </w:pPr>
    </w:p>
    <w:p w14:paraId="3AA7D465">
      <w:pPr>
        <w:outlineLvl w:val="9"/>
        <w:rPr>
          <w:rFonts w:hint="eastAsia"/>
          <w:color w:val="auto"/>
          <w:highlight w:val="none"/>
        </w:rPr>
      </w:pPr>
    </w:p>
    <w:p w14:paraId="28EAAA6E">
      <w:pPr>
        <w:outlineLvl w:val="9"/>
        <w:rPr>
          <w:rFonts w:hint="eastAsia"/>
          <w:color w:val="auto"/>
          <w:highlight w:val="none"/>
        </w:rPr>
      </w:pPr>
    </w:p>
    <w:p w14:paraId="18CA2EF7">
      <w:pPr>
        <w:outlineLvl w:val="9"/>
        <w:rPr>
          <w:rFonts w:hint="eastAsia"/>
          <w:color w:val="auto"/>
          <w:highlight w:val="none"/>
        </w:rPr>
      </w:pPr>
    </w:p>
    <w:p w14:paraId="121F1D8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color w:val="auto"/>
          <w:highlight w:val="none"/>
        </w:rPr>
      </w:pPr>
    </w:p>
    <w:p w14:paraId="65ACED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2"/>
        <w:rPr>
          <w:rFonts w:hint="eastAsia"/>
          <w:color w:val="auto"/>
          <w:highlight w:val="none"/>
        </w:rPr>
      </w:pPr>
      <w:r>
        <w:rPr>
          <w:rFonts w:hint="eastAsia"/>
          <w:color w:val="auto"/>
          <w:highlight w:val="none"/>
        </w:rPr>
        <w:t>（五）</w:t>
      </w:r>
      <w:bookmarkEnd w:id="1869"/>
      <w:bookmarkEnd w:id="1870"/>
      <w:bookmarkEnd w:id="1871"/>
      <w:bookmarkEnd w:id="1872"/>
      <w:bookmarkEnd w:id="1873"/>
      <w:bookmarkEnd w:id="1874"/>
      <w:bookmarkEnd w:id="1875"/>
      <w:bookmarkEnd w:id="1876"/>
      <w:bookmarkEnd w:id="1877"/>
      <w:r>
        <w:rPr>
          <w:rFonts w:ascii="黑体" w:hAnsi="宋体" w:eastAsia="黑体" w:cs="黑体"/>
          <w:color w:val="auto"/>
          <w:kern w:val="0"/>
          <w:sz w:val="24"/>
          <w:szCs w:val="24"/>
          <w:highlight w:val="none"/>
          <w:lang w:val="en-US" w:eastAsia="zh-CN" w:bidi="ar"/>
        </w:rPr>
        <w:t>企业信誉</w:t>
      </w:r>
      <w:r>
        <w:rPr>
          <w:rFonts w:hint="eastAsia" w:ascii="黑体" w:hAnsi="宋体" w:eastAsia="黑体" w:cs="黑体"/>
          <w:color w:val="auto"/>
          <w:kern w:val="0"/>
          <w:sz w:val="24"/>
          <w:szCs w:val="24"/>
          <w:highlight w:val="none"/>
          <w:lang w:val="en-US" w:eastAsia="zh-CN" w:bidi="ar"/>
        </w:rPr>
        <w:t>情况</w:t>
      </w:r>
    </w:p>
    <w:p w14:paraId="60BEC6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5-1 </w:t>
      </w:r>
      <w:r>
        <w:rPr>
          <w:rFonts w:ascii="黑体" w:hAnsi="宋体" w:eastAsia="黑体" w:cs="黑体"/>
          <w:color w:val="auto"/>
          <w:kern w:val="0"/>
          <w:sz w:val="24"/>
          <w:szCs w:val="24"/>
          <w:highlight w:val="none"/>
          <w:lang w:val="en-US" w:eastAsia="zh-CN" w:bidi="ar"/>
        </w:rPr>
        <w:t>企业信誉</w:t>
      </w:r>
      <w:r>
        <w:rPr>
          <w:rFonts w:hint="eastAsia" w:ascii="黑体" w:hAnsi="宋体" w:eastAsia="黑体" w:cs="黑体"/>
          <w:color w:val="auto"/>
          <w:kern w:val="0"/>
          <w:sz w:val="24"/>
          <w:szCs w:val="24"/>
          <w:highlight w:val="none"/>
          <w:lang w:val="en-US" w:eastAsia="zh-CN" w:bidi="ar"/>
        </w:rPr>
        <w:t>声明</w:t>
      </w:r>
    </w:p>
    <w:p w14:paraId="4A891989">
      <w:pPr>
        <w:keepNext w:val="0"/>
        <w:keepLines w:val="0"/>
        <w:widowControl/>
        <w:numPr>
          <w:ilvl w:val="0"/>
          <w:numId w:val="0"/>
        </w:numPr>
        <w:suppressLineNumbers w:val="0"/>
        <w:jc w:val="left"/>
        <w:rPr>
          <w:rFonts w:ascii="黑体" w:hAnsi="宋体" w:eastAsia="黑体" w:cs="黑体"/>
          <w:color w:val="auto"/>
          <w:kern w:val="0"/>
          <w:sz w:val="24"/>
          <w:szCs w:val="24"/>
          <w:highlight w:val="none"/>
          <w:lang w:val="en-US" w:eastAsia="zh-CN" w:bidi="ar"/>
        </w:rPr>
      </w:pPr>
    </w:p>
    <w:p w14:paraId="57958F4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（招标人名称）：</w:t>
      </w:r>
    </w:p>
    <w:p w14:paraId="1430E3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707C74E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我方在此声明，截止本招标项目投标截止时间，我方处于正常的经营状态，不存在下列任何一种情形。 </w:t>
      </w:r>
    </w:p>
    <w:p w14:paraId="11B1BC2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1.被依法暂停或取消投标资格； </w:t>
      </w:r>
    </w:p>
    <w:p w14:paraId="270CF83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2.被责令停产停业、暂扣或者吊销许可证、暂扣或者吊销执照； </w:t>
      </w:r>
    </w:p>
    <w:p w14:paraId="1B6B9C8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3.进入清算程序，或被宣告破产，或其他丧失履约能力的情形； </w:t>
      </w:r>
    </w:p>
    <w:p w14:paraId="0360D08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4.在最近三年内有骗取中标或严重违约或重大工程质量问题的； </w:t>
      </w:r>
    </w:p>
    <w:p w14:paraId="4663EE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5.在“国家企业信用信息公示系统”（ www.gsxt.gov.cn）被列入严重违法失信企业名单； </w:t>
      </w:r>
    </w:p>
    <w:p w14:paraId="099DC1A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6.在“信用中国”网站（www.creditchina.gov.cn）或“中国执行信息公开网”（http://zxgk.court.gov.cn/shixin/）被列入失信被执行人名单； </w:t>
      </w:r>
    </w:p>
    <w:p w14:paraId="37C053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7.在辽宁省建设工程招投标监督平台-辽宁建设工程信息网上被列入不良行为记录且在公布期内的； </w:t>
      </w:r>
    </w:p>
    <w:p w14:paraId="1EA5909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8.投标人须知前附表第 1.4.3（1</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）目规定的其他情形。 </w:t>
      </w:r>
    </w:p>
    <w:p w14:paraId="08BCBC8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我方对上述声明的真实性和准确性负责，并承担相应的法律责任。 </w:t>
      </w:r>
    </w:p>
    <w:p w14:paraId="518A8B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后附：上述条款 5、6、7 网站查询结果截图。 </w:t>
      </w:r>
    </w:p>
    <w:p w14:paraId="6428DF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42B07099">
      <w:pPr>
        <w:keepNext w:val="0"/>
        <w:keepLines w:val="0"/>
        <w:pageBreakBefore w:val="0"/>
        <w:widowControl/>
        <w:suppressLineNumbers w:val="0"/>
        <w:kinsoku/>
        <w:wordWrap/>
        <w:overflowPunct/>
        <w:topLinePunct w:val="0"/>
        <w:autoSpaceDE/>
        <w:autoSpaceDN/>
        <w:bidi w:val="0"/>
        <w:adjustRightInd/>
        <w:snapToGrid/>
        <w:spacing w:line="360" w:lineRule="auto"/>
        <w:ind w:firstLine="3780" w:firstLineChars="18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（盖单位章） </w:t>
      </w:r>
    </w:p>
    <w:p w14:paraId="37AEA87B">
      <w:pPr>
        <w:keepNext w:val="0"/>
        <w:keepLines w:val="0"/>
        <w:pageBreakBefore w:val="0"/>
        <w:widowControl/>
        <w:suppressLineNumbers w:val="0"/>
        <w:kinsoku/>
        <w:wordWrap/>
        <w:overflowPunct/>
        <w:topLinePunct w:val="0"/>
        <w:autoSpaceDE/>
        <w:autoSpaceDN/>
        <w:bidi w:val="0"/>
        <w:adjustRightInd/>
        <w:snapToGrid/>
        <w:spacing w:line="360" w:lineRule="auto"/>
        <w:ind w:firstLine="3150" w:firstLineChars="15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法定代表人或授权委托人：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（签章） </w:t>
      </w:r>
    </w:p>
    <w:p w14:paraId="4C780711">
      <w:pPr>
        <w:keepNext w:val="0"/>
        <w:keepLines w:val="0"/>
        <w:pageBreakBefore w:val="0"/>
        <w:widowControl/>
        <w:suppressLineNumbers w:val="0"/>
        <w:kinsoku/>
        <w:wordWrap/>
        <w:overflowPunct/>
        <w:topLinePunct w:val="0"/>
        <w:autoSpaceDE/>
        <w:autoSpaceDN/>
        <w:bidi w:val="0"/>
        <w:adjustRightInd/>
        <w:snapToGrid/>
        <w:spacing w:line="360" w:lineRule="auto"/>
        <w:ind w:firstLine="4200" w:firstLineChars="20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年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月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 </w:t>
      </w:r>
    </w:p>
    <w:p w14:paraId="63DA07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69946A76">
      <w:pPr>
        <w:keepNext w:val="0"/>
        <w:keepLines w:val="0"/>
        <w:pageBreakBefore w:val="0"/>
        <w:widowControl/>
        <w:suppressLineNumbers w:val="0"/>
        <w:kinsoku/>
        <w:wordWrap/>
        <w:overflowPunct/>
        <w:topLinePunct w:val="0"/>
        <w:autoSpaceDE/>
        <w:autoSpaceDN/>
        <w:bidi w:val="0"/>
        <w:adjustRightInd/>
        <w:snapToGrid/>
        <w:spacing w:line="360" w:lineRule="auto"/>
        <w:ind w:left="1260" w:leftChars="200" w:hanging="840" w:hanging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备注：1.投标人应针对第二章“投标人须知”第 1.4.1 项和第 1.4.3 项的要求，在此对其信誉情况做出说明。如上格式文件所示。 </w:t>
      </w:r>
    </w:p>
    <w:p w14:paraId="05C1E2D7">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2.联合体投标的，联合体各成员单位均应按要求做出说明。</w:t>
      </w:r>
    </w:p>
    <w:p w14:paraId="068F69C3">
      <w:pPr>
        <w:rPr>
          <w:color w:val="auto"/>
          <w:highlight w:val="none"/>
        </w:rPr>
      </w:pPr>
    </w:p>
    <w:p w14:paraId="28B6B970">
      <w:pPr>
        <w:rPr>
          <w:color w:val="auto"/>
          <w:highlight w:val="none"/>
        </w:rPr>
      </w:pPr>
    </w:p>
    <w:p w14:paraId="6856F463">
      <w:pPr>
        <w:keepNext w:val="0"/>
        <w:keepLines w:val="0"/>
        <w:widowControl/>
        <w:suppressLineNumbers w:val="0"/>
        <w:jc w:val="center"/>
        <w:rPr>
          <w:b/>
          <w:bCs/>
          <w:color w:val="auto"/>
          <w:highlight w:val="none"/>
        </w:rPr>
      </w:pPr>
      <w:r>
        <w:rPr>
          <w:rFonts w:hint="default" w:ascii="Times New Roman" w:hAnsi="Times New Roman" w:eastAsia="宋体" w:cs="Times New Roman"/>
          <w:b/>
          <w:bCs/>
          <w:color w:val="auto"/>
          <w:kern w:val="0"/>
          <w:sz w:val="24"/>
          <w:szCs w:val="24"/>
          <w:highlight w:val="none"/>
          <w:lang w:val="en-US" w:eastAsia="zh-CN" w:bidi="ar"/>
        </w:rPr>
        <w:t xml:space="preserve">5-2 </w:t>
      </w:r>
      <w:r>
        <w:rPr>
          <w:rFonts w:ascii="黑体" w:hAnsi="宋体" w:eastAsia="黑体" w:cs="黑体"/>
          <w:b/>
          <w:bCs/>
          <w:color w:val="auto"/>
          <w:kern w:val="0"/>
          <w:sz w:val="24"/>
          <w:szCs w:val="24"/>
          <w:highlight w:val="none"/>
          <w:lang w:val="en-US" w:eastAsia="zh-CN" w:bidi="ar"/>
        </w:rPr>
        <w:t>近年发生的诉讼和仲裁情况</w:t>
      </w:r>
    </w:p>
    <w:p w14:paraId="50F63652">
      <w:pPr>
        <w:pStyle w:val="193"/>
        <w:jc w:val="center"/>
        <w:outlineLvl w:val="9"/>
        <w:rPr>
          <w:rStyle w:val="46"/>
          <w:rFonts w:ascii="Times New Roman" w:hAnsi="Times New Roman" w:eastAsia="Times New Roman" w:cs="Times New Roman"/>
          <w:color w:val="auto"/>
          <w:highlight w:val="none"/>
        </w:rPr>
      </w:pPr>
    </w:p>
    <w:tbl>
      <w:tblPr>
        <w:tblStyle w:val="4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368"/>
        <w:gridCol w:w="2032"/>
        <w:gridCol w:w="2845"/>
        <w:gridCol w:w="1784"/>
      </w:tblGrid>
      <w:tr w14:paraId="5180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9" w:type="dxa"/>
            <w:noWrap w:val="0"/>
            <w:vAlign w:val="center"/>
          </w:tcPr>
          <w:p w14:paraId="3492EB90">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类别</w:t>
            </w:r>
          </w:p>
        </w:tc>
        <w:tc>
          <w:tcPr>
            <w:tcW w:w="1368" w:type="dxa"/>
            <w:noWrap w:val="0"/>
            <w:vAlign w:val="center"/>
          </w:tcPr>
          <w:p w14:paraId="5E8F6EEB">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序号</w:t>
            </w:r>
          </w:p>
        </w:tc>
        <w:tc>
          <w:tcPr>
            <w:tcW w:w="2032" w:type="dxa"/>
            <w:noWrap w:val="0"/>
            <w:vAlign w:val="center"/>
          </w:tcPr>
          <w:p w14:paraId="70119FF9">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发生时间</w:t>
            </w:r>
          </w:p>
        </w:tc>
        <w:tc>
          <w:tcPr>
            <w:tcW w:w="2845" w:type="dxa"/>
            <w:noWrap w:val="0"/>
            <w:vAlign w:val="center"/>
          </w:tcPr>
          <w:p w14:paraId="4F29A137">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情况简介</w:t>
            </w:r>
          </w:p>
        </w:tc>
        <w:tc>
          <w:tcPr>
            <w:tcW w:w="1784" w:type="dxa"/>
            <w:noWrap w:val="0"/>
            <w:vAlign w:val="center"/>
          </w:tcPr>
          <w:p w14:paraId="64783021">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证明材料索引</w:t>
            </w:r>
          </w:p>
        </w:tc>
      </w:tr>
      <w:tr w14:paraId="54E8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9" w:type="dxa"/>
            <w:vMerge w:val="restart"/>
            <w:noWrap w:val="0"/>
            <w:textDirection w:val="tbLrV"/>
            <w:vAlign w:val="center"/>
          </w:tcPr>
          <w:p w14:paraId="0C417221">
            <w:pPr>
              <w:keepNext w:val="0"/>
              <w:keepLines w:val="0"/>
              <w:widowControl/>
              <w:suppressLineNumbers w:val="0"/>
              <w:ind w:left="113" w:right="113"/>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诉 讼 情 况</w:t>
            </w:r>
          </w:p>
        </w:tc>
        <w:tc>
          <w:tcPr>
            <w:tcW w:w="1368" w:type="dxa"/>
            <w:noWrap w:val="0"/>
            <w:vAlign w:val="center"/>
          </w:tcPr>
          <w:p w14:paraId="671ACBE2">
            <w:pPr>
              <w:pStyle w:val="193"/>
              <w:jc w:val="center"/>
              <w:outlineLvl w:val="9"/>
              <w:rPr>
                <w:rStyle w:val="46"/>
                <w:rFonts w:ascii="Times New Roman" w:hAnsi="Times New Roman" w:eastAsia="Times New Roman" w:cs="Times New Roman"/>
                <w:color w:val="auto"/>
                <w:highlight w:val="none"/>
                <w:vertAlign w:val="baseline"/>
              </w:rPr>
            </w:pPr>
          </w:p>
        </w:tc>
        <w:tc>
          <w:tcPr>
            <w:tcW w:w="2032" w:type="dxa"/>
            <w:noWrap w:val="0"/>
            <w:vAlign w:val="center"/>
          </w:tcPr>
          <w:p w14:paraId="27D532BF">
            <w:pPr>
              <w:pStyle w:val="193"/>
              <w:jc w:val="center"/>
              <w:outlineLvl w:val="9"/>
              <w:rPr>
                <w:rStyle w:val="46"/>
                <w:rFonts w:ascii="Times New Roman" w:hAnsi="Times New Roman" w:eastAsia="Times New Roman" w:cs="Times New Roman"/>
                <w:color w:val="auto"/>
                <w:highlight w:val="none"/>
                <w:vertAlign w:val="baseline"/>
              </w:rPr>
            </w:pPr>
          </w:p>
        </w:tc>
        <w:tc>
          <w:tcPr>
            <w:tcW w:w="2845" w:type="dxa"/>
            <w:noWrap w:val="0"/>
            <w:vAlign w:val="center"/>
          </w:tcPr>
          <w:p w14:paraId="69695615">
            <w:pPr>
              <w:pStyle w:val="193"/>
              <w:jc w:val="center"/>
              <w:outlineLvl w:val="9"/>
              <w:rPr>
                <w:rStyle w:val="46"/>
                <w:rFonts w:ascii="Times New Roman" w:hAnsi="Times New Roman" w:eastAsia="Times New Roman" w:cs="Times New Roman"/>
                <w:color w:val="auto"/>
                <w:highlight w:val="none"/>
                <w:vertAlign w:val="baseline"/>
              </w:rPr>
            </w:pPr>
          </w:p>
        </w:tc>
        <w:tc>
          <w:tcPr>
            <w:tcW w:w="1784" w:type="dxa"/>
            <w:noWrap w:val="0"/>
            <w:vAlign w:val="center"/>
          </w:tcPr>
          <w:p w14:paraId="52C0C21B">
            <w:pPr>
              <w:pStyle w:val="193"/>
              <w:jc w:val="center"/>
              <w:outlineLvl w:val="9"/>
              <w:rPr>
                <w:rStyle w:val="46"/>
                <w:rFonts w:ascii="Times New Roman" w:hAnsi="Times New Roman" w:eastAsia="Times New Roman" w:cs="Times New Roman"/>
                <w:color w:val="auto"/>
                <w:highlight w:val="none"/>
                <w:vertAlign w:val="baseline"/>
              </w:rPr>
            </w:pPr>
          </w:p>
        </w:tc>
      </w:tr>
      <w:tr w14:paraId="08B5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9" w:type="dxa"/>
            <w:vMerge w:val="continue"/>
            <w:noWrap w:val="0"/>
            <w:vAlign w:val="center"/>
          </w:tcPr>
          <w:p w14:paraId="74858FEF">
            <w:pPr>
              <w:pStyle w:val="193"/>
              <w:jc w:val="center"/>
              <w:outlineLvl w:val="9"/>
              <w:rPr>
                <w:rStyle w:val="46"/>
                <w:rFonts w:ascii="Times New Roman" w:hAnsi="Times New Roman" w:eastAsia="Times New Roman" w:cs="Times New Roman"/>
                <w:color w:val="auto"/>
                <w:highlight w:val="none"/>
                <w:vertAlign w:val="baseline"/>
              </w:rPr>
            </w:pPr>
          </w:p>
        </w:tc>
        <w:tc>
          <w:tcPr>
            <w:tcW w:w="1368" w:type="dxa"/>
            <w:noWrap w:val="0"/>
            <w:vAlign w:val="center"/>
          </w:tcPr>
          <w:p w14:paraId="64BD97DC">
            <w:pPr>
              <w:pStyle w:val="193"/>
              <w:jc w:val="center"/>
              <w:outlineLvl w:val="9"/>
              <w:rPr>
                <w:rStyle w:val="46"/>
                <w:rFonts w:ascii="Times New Roman" w:hAnsi="Times New Roman" w:eastAsia="Times New Roman" w:cs="Times New Roman"/>
                <w:color w:val="auto"/>
                <w:highlight w:val="none"/>
                <w:vertAlign w:val="baseline"/>
              </w:rPr>
            </w:pPr>
          </w:p>
        </w:tc>
        <w:tc>
          <w:tcPr>
            <w:tcW w:w="2032" w:type="dxa"/>
            <w:noWrap w:val="0"/>
            <w:vAlign w:val="center"/>
          </w:tcPr>
          <w:p w14:paraId="7A64C427">
            <w:pPr>
              <w:pStyle w:val="193"/>
              <w:jc w:val="center"/>
              <w:outlineLvl w:val="9"/>
              <w:rPr>
                <w:rStyle w:val="46"/>
                <w:rFonts w:ascii="Times New Roman" w:hAnsi="Times New Roman" w:eastAsia="Times New Roman" w:cs="Times New Roman"/>
                <w:color w:val="auto"/>
                <w:highlight w:val="none"/>
                <w:vertAlign w:val="baseline"/>
              </w:rPr>
            </w:pPr>
          </w:p>
        </w:tc>
        <w:tc>
          <w:tcPr>
            <w:tcW w:w="2845" w:type="dxa"/>
            <w:noWrap w:val="0"/>
            <w:vAlign w:val="center"/>
          </w:tcPr>
          <w:p w14:paraId="034B2F0E">
            <w:pPr>
              <w:pStyle w:val="193"/>
              <w:jc w:val="center"/>
              <w:outlineLvl w:val="9"/>
              <w:rPr>
                <w:rStyle w:val="46"/>
                <w:rFonts w:ascii="Times New Roman" w:hAnsi="Times New Roman" w:eastAsia="Times New Roman" w:cs="Times New Roman"/>
                <w:color w:val="auto"/>
                <w:highlight w:val="none"/>
                <w:vertAlign w:val="baseline"/>
              </w:rPr>
            </w:pPr>
          </w:p>
        </w:tc>
        <w:tc>
          <w:tcPr>
            <w:tcW w:w="1784" w:type="dxa"/>
            <w:noWrap w:val="0"/>
            <w:vAlign w:val="center"/>
          </w:tcPr>
          <w:p w14:paraId="1428E125">
            <w:pPr>
              <w:pStyle w:val="193"/>
              <w:jc w:val="center"/>
              <w:outlineLvl w:val="9"/>
              <w:rPr>
                <w:rStyle w:val="46"/>
                <w:rFonts w:ascii="Times New Roman" w:hAnsi="Times New Roman" w:eastAsia="Times New Roman" w:cs="Times New Roman"/>
                <w:color w:val="auto"/>
                <w:highlight w:val="none"/>
                <w:vertAlign w:val="baseline"/>
              </w:rPr>
            </w:pPr>
          </w:p>
        </w:tc>
      </w:tr>
      <w:tr w14:paraId="660C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9" w:type="dxa"/>
            <w:vMerge w:val="continue"/>
            <w:noWrap w:val="0"/>
            <w:vAlign w:val="center"/>
          </w:tcPr>
          <w:p w14:paraId="590FE40B">
            <w:pPr>
              <w:pStyle w:val="193"/>
              <w:jc w:val="center"/>
              <w:outlineLvl w:val="9"/>
              <w:rPr>
                <w:rStyle w:val="46"/>
                <w:rFonts w:ascii="Times New Roman" w:hAnsi="Times New Roman" w:eastAsia="Times New Roman" w:cs="Times New Roman"/>
                <w:color w:val="auto"/>
                <w:highlight w:val="none"/>
                <w:vertAlign w:val="baseline"/>
              </w:rPr>
            </w:pPr>
          </w:p>
        </w:tc>
        <w:tc>
          <w:tcPr>
            <w:tcW w:w="1368" w:type="dxa"/>
            <w:noWrap w:val="0"/>
            <w:vAlign w:val="center"/>
          </w:tcPr>
          <w:p w14:paraId="70B8D6EE">
            <w:pPr>
              <w:pStyle w:val="193"/>
              <w:jc w:val="center"/>
              <w:outlineLvl w:val="9"/>
              <w:rPr>
                <w:rStyle w:val="46"/>
                <w:rFonts w:ascii="Times New Roman" w:hAnsi="Times New Roman" w:eastAsia="Times New Roman" w:cs="Times New Roman"/>
                <w:color w:val="auto"/>
                <w:highlight w:val="none"/>
                <w:vertAlign w:val="baseline"/>
              </w:rPr>
            </w:pPr>
          </w:p>
        </w:tc>
        <w:tc>
          <w:tcPr>
            <w:tcW w:w="2032" w:type="dxa"/>
            <w:noWrap w:val="0"/>
            <w:vAlign w:val="center"/>
          </w:tcPr>
          <w:p w14:paraId="1F342435">
            <w:pPr>
              <w:pStyle w:val="193"/>
              <w:jc w:val="center"/>
              <w:outlineLvl w:val="9"/>
              <w:rPr>
                <w:rStyle w:val="46"/>
                <w:rFonts w:ascii="Times New Roman" w:hAnsi="Times New Roman" w:eastAsia="Times New Roman" w:cs="Times New Roman"/>
                <w:color w:val="auto"/>
                <w:highlight w:val="none"/>
                <w:vertAlign w:val="baseline"/>
              </w:rPr>
            </w:pPr>
          </w:p>
        </w:tc>
        <w:tc>
          <w:tcPr>
            <w:tcW w:w="2845" w:type="dxa"/>
            <w:noWrap w:val="0"/>
            <w:vAlign w:val="center"/>
          </w:tcPr>
          <w:p w14:paraId="03C36BE7">
            <w:pPr>
              <w:pStyle w:val="193"/>
              <w:jc w:val="center"/>
              <w:outlineLvl w:val="9"/>
              <w:rPr>
                <w:rStyle w:val="46"/>
                <w:rFonts w:ascii="Times New Roman" w:hAnsi="Times New Roman" w:eastAsia="Times New Roman" w:cs="Times New Roman"/>
                <w:color w:val="auto"/>
                <w:highlight w:val="none"/>
                <w:vertAlign w:val="baseline"/>
              </w:rPr>
            </w:pPr>
          </w:p>
        </w:tc>
        <w:tc>
          <w:tcPr>
            <w:tcW w:w="1784" w:type="dxa"/>
            <w:noWrap w:val="0"/>
            <w:vAlign w:val="center"/>
          </w:tcPr>
          <w:p w14:paraId="49CAC625">
            <w:pPr>
              <w:pStyle w:val="193"/>
              <w:jc w:val="center"/>
              <w:outlineLvl w:val="9"/>
              <w:rPr>
                <w:rStyle w:val="46"/>
                <w:rFonts w:ascii="Times New Roman" w:hAnsi="Times New Roman" w:eastAsia="Times New Roman" w:cs="Times New Roman"/>
                <w:color w:val="auto"/>
                <w:highlight w:val="none"/>
                <w:vertAlign w:val="baseline"/>
              </w:rPr>
            </w:pPr>
          </w:p>
        </w:tc>
      </w:tr>
      <w:tr w14:paraId="0A16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9" w:type="dxa"/>
            <w:vMerge w:val="restart"/>
            <w:noWrap w:val="0"/>
            <w:vAlign w:val="center"/>
          </w:tcPr>
          <w:p w14:paraId="0285E063">
            <w:pPr>
              <w:keepNext w:val="0"/>
              <w:keepLines w:val="0"/>
              <w:widowControl/>
              <w:suppressLineNumbers w:val="0"/>
              <w:ind w:left="113" w:right="113"/>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仲 </w:t>
            </w:r>
          </w:p>
          <w:p w14:paraId="72201389">
            <w:pPr>
              <w:keepNext w:val="0"/>
              <w:keepLines w:val="0"/>
              <w:widowControl/>
              <w:suppressLineNumbers w:val="0"/>
              <w:ind w:left="113" w:right="113"/>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裁 </w:t>
            </w:r>
          </w:p>
          <w:p w14:paraId="6126AB24">
            <w:pPr>
              <w:keepNext w:val="0"/>
              <w:keepLines w:val="0"/>
              <w:widowControl/>
              <w:suppressLineNumbers w:val="0"/>
              <w:ind w:left="113" w:right="113"/>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情 </w:t>
            </w:r>
          </w:p>
          <w:p w14:paraId="68BDC073">
            <w:pPr>
              <w:keepNext w:val="0"/>
              <w:keepLines w:val="0"/>
              <w:widowControl/>
              <w:suppressLineNumbers w:val="0"/>
              <w:ind w:left="113" w:right="113"/>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况</w:t>
            </w:r>
          </w:p>
          <w:p w14:paraId="6739DB63">
            <w:pPr>
              <w:pStyle w:val="193"/>
              <w:jc w:val="center"/>
              <w:outlineLvl w:val="9"/>
              <w:rPr>
                <w:rStyle w:val="46"/>
                <w:rFonts w:ascii="Times New Roman" w:hAnsi="Times New Roman" w:eastAsia="Times New Roman" w:cs="Times New Roman"/>
                <w:color w:val="auto"/>
                <w:highlight w:val="none"/>
                <w:vertAlign w:val="baseline"/>
              </w:rPr>
            </w:pPr>
          </w:p>
        </w:tc>
        <w:tc>
          <w:tcPr>
            <w:tcW w:w="1368" w:type="dxa"/>
            <w:noWrap w:val="0"/>
            <w:vAlign w:val="center"/>
          </w:tcPr>
          <w:p w14:paraId="3DBEFC93">
            <w:pPr>
              <w:pStyle w:val="193"/>
              <w:jc w:val="center"/>
              <w:outlineLvl w:val="9"/>
              <w:rPr>
                <w:rStyle w:val="46"/>
                <w:rFonts w:ascii="Times New Roman" w:hAnsi="Times New Roman" w:eastAsia="Times New Roman" w:cs="Times New Roman"/>
                <w:color w:val="auto"/>
                <w:highlight w:val="none"/>
                <w:vertAlign w:val="baseline"/>
              </w:rPr>
            </w:pPr>
          </w:p>
        </w:tc>
        <w:tc>
          <w:tcPr>
            <w:tcW w:w="2032" w:type="dxa"/>
            <w:noWrap w:val="0"/>
            <w:vAlign w:val="center"/>
          </w:tcPr>
          <w:p w14:paraId="75BB066D">
            <w:pPr>
              <w:pStyle w:val="193"/>
              <w:jc w:val="center"/>
              <w:outlineLvl w:val="9"/>
              <w:rPr>
                <w:rStyle w:val="46"/>
                <w:rFonts w:ascii="Times New Roman" w:hAnsi="Times New Roman" w:eastAsia="Times New Roman" w:cs="Times New Roman"/>
                <w:color w:val="auto"/>
                <w:highlight w:val="none"/>
                <w:vertAlign w:val="baseline"/>
              </w:rPr>
            </w:pPr>
          </w:p>
        </w:tc>
        <w:tc>
          <w:tcPr>
            <w:tcW w:w="2845" w:type="dxa"/>
            <w:noWrap w:val="0"/>
            <w:vAlign w:val="center"/>
          </w:tcPr>
          <w:p w14:paraId="3818181C">
            <w:pPr>
              <w:pStyle w:val="193"/>
              <w:jc w:val="center"/>
              <w:outlineLvl w:val="9"/>
              <w:rPr>
                <w:rStyle w:val="46"/>
                <w:rFonts w:ascii="Times New Roman" w:hAnsi="Times New Roman" w:eastAsia="Times New Roman" w:cs="Times New Roman"/>
                <w:color w:val="auto"/>
                <w:highlight w:val="none"/>
                <w:vertAlign w:val="baseline"/>
              </w:rPr>
            </w:pPr>
          </w:p>
        </w:tc>
        <w:tc>
          <w:tcPr>
            <w:tcW w:w="1784" w:type="dxa"/>
            <w:noWrap w:val="0"/>
            <w:vAlign w:val="center"/>
          </w:tcPr>
          <w:p w14:paraId="70E840E2">
            <w:pPr>
              <w:pStyle w:val="193"/>
              <w:jc w:val="center"/>
              <w:outlineLvl w:val="9"/>
              <w:rPr>
                <w:rStyle w:val="46"/>
                <w:rFonts w:ascii="Times New Roman" w:hAnsi="Times New Roman" w:eastAsia="Times New Roman" w:cs="Times New Roman"/>
                <w:color w:val="auto"/>
                <w:highlight w:val="none"/>
                <w:vertAlign w:val="baseline"/>
              </w:rPr>
            </w:pPr>
          </w:p>
        </w:tc>
      </w:tr>
      <w:tr w14:paraId="4724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89" w:type="dxa"/>
            <w:vMerge w:val="continue"/>
            <w:noWrap w:val="0"/>
            <w:vAlign w:val="center"/>
          </w:tcPr>
          <w:p w14:paraId="1BF68FE5">
            <w:pPr>
              <w:pStyle w:val="193"/>
              <w:jc w:val="center"/>
              <w:outlineLvl w:val="9"/>
              <w:rPr>
                <w:rStyle w:val="46"/>
                <w:rFonts w:ascii="Times New Roman" w:hAnsi="Times New Roman" w:eastAsia="Times New Roman" w:cs="Times New Roman"/>
                <w:color w:val="auto"/>
                <w:highlight w:val="none"/>
                <w:vertAlign w:val="baseline"/>
              </w:rPr>
            </w:pPr>
          </w:p>
        </w:tc>
        <w:tc>
          <w:tcPr>
            <w:tcW w:w="1368" w:type="dxa"/>
            <w:noWrap w:val="0"/>
            <w:vAlign w:val="center"/>
          </w:tcPr>
          <w:p w14:paraId="02BA781C">
            <w:pPr>
              <w:pStyle w:val="193"/>
              <w:jc w:val="center"/>
              <w:outlineLvl w:val="9"/>
              <w:rPr>
                <w:rStyle w:val="46"/>
                <w:rFonts w:ascii="Times New Roman" w:hAnsi="Times New Roman" w:eastAsia="Times New Roman" w:cs="Times New Roman"/>
                <w:color w:val="auto"/>
                <w:highlight w:val="none"/>
                <w:vertAlign w:val="baseline"/>
              </w:rPr>
            </w:pPr>
          </w:p>
        </w:tc>
        <w:tc>
          <w:tcPr>
            <w:tcW w:w="2032" w:type="dxa"/>
            <w:noWrap w:val="0"/>
            <w:vAlign w:val="center"/>
          </w:tcPr>
          <w:p w14:paraId="22F87FF2">
            <w:pPr>
              <w:pStyle w:val="193"/>
              <w:jc w:val="center"/>
              <w:outlineLvl w:val="9"/>
              <w:rPr>
                <w:rStyle w:val="46"/>
                <w:rFonts w:ascii="Times New Roman" w:hAnsi="Times New Roman" w:eastAsia="Times New Roman" w:cs="Times New Roman"/>
                <w:color w:val="auto"/>
                <w:highlight w:val="none"/>
                <w:vertAlign w:val="baseline"/>
              </w:rPr>
            </w:pPr>
          </w:p>
        </w:tc>
        <w:tc>
          <w:tcPr>
            <w:tcW w:w="2845" w:type="dxa"/>
            <w:noWrap w:val="0"/>
            <w:vAlign w:val="center"/>
          </w:tcPr>
          <w:p w14:paraId="55403182">
            <w:pPr>
              <w:pStyle w:val="193"/>
              <w:jc w:val="center"/>
              <w:outlineLvl w:val="9"/>
              <w:rPr>
                <w:rStyle w:val="46"/>
                <w:rFonts w:ascii="Times New Roman" w:hAnsi="Times New Roman" w:eastAsia="Times New Roman" w:cs="Times New Roman"/>
                <w:color w:val="auto"/>
                <w:highlight w:val="none"/>
                <w:vertAlign w:val="baseline"/>
              </w:rPr>
            </w:pPr>
          </w:p>
        </w:tc>
        <w:tc>
          <w:tcPr>
            <w:tcW w:w="1784" w:type="dxa"/>
            <w:noWrap w:val="0"/>
            <w:vAlign w:val="center"/>
          </w:tcPr>
          <w:p w14:paraId="63E7F898">
            <w:pPr>
              <w:pStyle w:val="193"/>
              <w:jc w:val="center"/>
              <w:outlineLvl w:val="9"/>
              <w:rPr>
                <w:rStyle w:val="46"/>
                <w:rFonts w:ascii="Times New Roman" w:hAnsi="Times New Roman" w:eastAsia="Times New Roman" w:cs="Times New Roman"/>
                <w:color w:val="auto"/>
                <w:highlight w:val="none"/>
                <w:vertAlign w:val="baseline"/>
              </w:rPr>
            </w:pPr>
          </w:p>
        </w:tc>
      </w:tr>
      <w:tr w14:paraId="2101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89" w:type="dxa"/>
            <w:vMerge w:val="continue"/>
            <w:noWrap w:val="0"/>
            <w:vAlign w:val="center"/>
          </w:tcPr>
          <w:p w14:paraId="0097B950">
            <w:pPr>
              <w:pStyle w:val="193"/>
              <w:jc w:val="center"/>
              <w:outlineLvl w:val="9"/>
              <w:rPr>
                <w:rStyle w:val="46"/>
                <w:rFonts w:ascii="Times New Roman" w:hAnsi="Times New Roman" w:eastAsia="Times New Roman" w:cs="Times New Roman"/>
                <w:color w:val="auto"/>
                <w:highlight w:val="none"/>
                <w:vertAlign w:val="baseline"/>
              </w:rPr>
            </w:pPr>
          </w:p>
        </w:tc>
        <w:tc>
          <w:tcPr>
            <w:tcW w:w="1368" w:type="dxa"/>
            <w:noWrap w:val="0"/>
            <w:vAlign w:val="center"/>
          </w:tcPr>
          <w:p w14:paraId="2013E4A7">
            <w:pPr>
              <w:pStyle w:val="193"/>
              <w:jc w:val="center"/>
              <w:outlineLvl w:val="9"/>
              <w:rPr>
                <w:rStyle w:val="46"/>
                <w:rFonts w:ascii="Times New Roman" w:hAnsi="Times New Roman" w:eastAsia="Times New Roman" w:cs="Times New Roman"/>
                <w:color w:val="auto"/>
                <w:highlight w:val="none"/>
                <w:vertAlign w:val="baseline"/>
              </w:rPr>
            </w:pPr>
          </w:p>
        </w:tc>
        <w:tc>
          <w:tcPr>
            <w:tcW w:w="2032" w:type="dxa"/>
            <w:noWrap w:val="0"/>
            <w:vAlign w:val="center"/>
          </w:tcPr>
          <w:p w14:paraId="28708F87">
            <w:pPr>
              <w:pStyle w:val="193"/>
              <w:jc w:val="center"/>
              <w:outlineLvl w:val="9"/>
              <w:rPr>
                <w:rStyle w:val="46"/>
                <w:rFonts w:ascii="Times New Roman" w:hAnsi="Times New Roman" w:eastAsia="Times New Roman" w:cs="Times New Roman"/>
                <w:color w:val="auto"/>
                <w:highlight w:val="none"/>
                <w:vertAlign w:val="baseline"/>
              </w:rPr>
            </w:pPr>
          </w:p>
        </w:tc>
        <w:tc>
          <w:tcPr>
            <w:tcW w:w="2845" w:type="dxa"/>
            <w:noWrap w:val="0"/>
            <w:vAlign w:val="center"/>
          </w:tcPr>
          <w:p w14:paraId="71548397">
            <w:pPr>
              <w:pStyle w:val="193"/>
              <w:jc w:val="center"/>
              <w:outlineLvl w:val="9"/>
              <w:rPr>
                <w:rStyle w:val="46"/>
                <w:rFonts w:ascii="Times New Roman" w:hAnsi="Times New Roman" w:eastAsia="Times New Roman" w:cs="Times New Roman"/>
                <w:color w:val="auto"/>
                <w:highlight w:val="none"/>
                <w:vertAlign w:val="baseline"/>
              </w:rPr>
            </w:pPr>
          </w:p>
        </w:tc>
        <w:tc>
          <w:tcPr>
            <w:tcW w:w="1784" w:type="dxa"/>
            <w:noWrap w:val="0"/>
            <w:vAlign w:val="center"/>
          </w:tcPr>
          <w:p w14:paraId="6196A04D">
            <w:pPr>
              <w:pStyle w:val="193"/>
              <w:jc w:val="center"/>
              <w:outlineLvl w:val="9"/>
              <w:rPr>
                <w:rStyle w:val="46"/>
                <w:rFonts w:ascii="Times New Roman" w:hAnsi="Times New Roman" w:eastAsia="Times New Roman" w:cs="Times New Roman"/>
                <w:color w:val="auto"/>
                <w:highlight w:val="none"/>
                <w:vertAlign w:val="baseline"/>
              </w:rPr>
            </w:pPr>
          </w:p>
        </w:tc>
      </w:tr>
    </w:tbl>
    <w:p w14:paraId="50EC0738">
      <w:pPr>
        <w:pStyle w:val="193"/>
        <w:jc w:val="center"/>
        <w:outlineLvl w:val="9"/>
        <w:rPr>
          <w:rStyle w:val="46"/>
          <w:rFonts w:ascii="Times New Roman" w:hAnsi="Times New Roman" w:eastAsia="Times New Roman" w:cs="Times New Roman"/>
          <w:color w:val="auto"/>
          <w:highlight w:val="none"/>
        </w:rPr>
      </w:pPr>
    </w:p>
    <w:p w14:paraId="31D3DC82">
      <w:pPr>
        <w:keepNext w:val="0"/>
        <w:keepLines w:val="0"/>
        <w:pageBreakBefore w:val="0"/>
        <w:widowControl/>
        <w:suppressLineNumbers w:val="0"/>
        <w:kinsoku/>
        <w:wordWrap/>
        <w:overflowPunct/>
        <w:topLinePunct w:val="0"/>
        <w:autoSpaceDE/>
        <w:autoSpaceDN/>
        <w:bidi w:val="0"/>
        <w:adjustRightInd/>
        <w:snapToGrid/>
        <w:spacing w:line="360" w:lineRule="auto"/>
        <w:ind w:left="1260" w:leftChars="200" w:hanging="840" w:hanging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备注：</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招标文件将近年发生的诉讼和仲裁情况作为资格条件或评审项或否决条件的，投标人应当如实填报相关情况。没有可不填。 </w:t>
      </w:r>
    </w:p>
    <w:p w14:paraId="50AFA947">
      <w:pPr>
        <w:keepNext w:val="0"/>
        <w:keepLines w:val="0"/>
        <w:pageBreakBefore w:val="0"/>
        <w:widowControl/>
        <w:suppressLineNumbers w:val="0"/>
        <w:kinsoku/>
        <w:wordWrap/>
        <w:overflowPunct/>
        <w:topLinePunct w:val="0"/>
        <w:autoSpaceDE/>
        <w:autoSpaceDN/>
        <w:bidi w:val="0"/>
        <w:adjustRightInd/>
        <w:snapToGrid/>
        <w:spacing w:line="360" w:lineRule="auto"/>
        <w:ind w:left="1260" w:leftChars="500" w:hanging="210" w:hangingChars="1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 </w:t>
      </w:r>
    </w:p>
    <w:p w14:paraId="494DA188">
      <w:pPr>
        <w:keepNext w:val="0"/>
        <w:keepLines w:val="0"/>
        <w:pageBreakBefore w:val="0"/>
        <w:widowControl/>
        <w:suppressLineNumbers w:val="0"/>
        <w:kinsoku/>
        <w:wordWrap/>
        <w:overflowPunct/>
        <w:topLinePunct w:val="0"/>
        <w:autoSpaceDE/>
        <w:autoSpaceDN/>
        <w:bidi w:val="0"/>
        <w:adjustRightInd/>
        <w:snapToGrid/>
        <w:spacing w:line="360" w:lineRule="auto"/>
        <w:ind w:left="1260" w:leftChars="500" w:hanging="210" w:hangingChars="1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54625505">
      <w:pPr>
        <w:rPr>
          <w:color w:val="auto"/>
          <w:highlight w:val="none"/>
        </w:rPr>
      </w:pPr>
    </w:p>
    <w:p w14:paraId="582DCBE2">
      <w:pPr>
        <w:keepNext w:val="0"/>
        <w:keepLines w:val="0"/>
        <w:widowControl/>
        <w:suppressLineNumbers w:val="0"/>
        <w:jc w:val="center"/>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5-3 近年投标人工程获奖情况表</w:t>
      </w:r>
    </w:p>
    <w:p w14:paraId="7DC2FC0B">
      <w:pPr>
        <w:keepNext w:val="0"/>
        <w:keepLines w:val="0"/>
        <w:widowControl/>
        <w:suppressLineNumbers w:val="0"/>
        <w:jc w:val="center"/>
        <w:rPr>
          <w:color w:val="auto"/>
          <w:highlight w:val="none"/>
        </w:rPr>
      </w:pPr>
    </w:p>
    <w:p w14:paraId="43594383">
      <w:pPr>
        <w:pStyle w:val="193"/>
        <w:jc w:val="left"/>
        <w:outlineLvl w:val="9"/>
        <w:rPr>
          <w:rStyle w:val="46"/>
          <w:rFonts w:ascii="Times New Roman" w:hAnsi="Times New Roman" w:eastAsia="Times New Roman" w:cs="Times New Roman"/>
          <w:color w:val="auto"/>
          <w:highlight w:val="none"/>
        </w:rPr>
      </w:pPr>
    </w:p>
    <w:tbl>
      <w:tblPr>
        <w:tblStyle w:val="4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2908"/>
        <w:gridCol w:w="1383"/>
        <w:gridCol w:w="1429"/>
        <w:gridCol w:w="2399"/>
      </w:tblGrid>
      <w:tr w14:paraId="7440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20" w:type="dxa"/>
            <w:noWrap w:val="0"/>
            <w:vAlign w:val="center"/>
          </w:tcPr>
          <w:p w14:paraId="15BB1EDF">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序号</w:t>
            </w:r>
          </w:p>
        </w:tc>
        <w:tc>
          <w:tcPr>
            <w:tcW w:w="2908" w:type="dxa"/>
            <w:noWrap w:val="0"/>
            <w:vAlign w:val="center"/>
          </w:tcPr>
          <w:p w14:paraId="1C427481">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项目名称</w:t>
            </w:r>
          </w:p>
        </w:tc>
        <w:tc>
          <w:tcPr>
            <w:tcW w:w="1383" w:type="dxa"/>
            <w:noWrap w:val="0"/>
            <w:vAlign w:val="center"/>
          </w:tcPr>
          <w:p w14:paraId="0EE31E4E">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获奖名称</w:t>
            </w:r>
          </w:p>
        </w:tc>
        <w:tc>
          <w:tcPr>
            <w:tcW w:w="1429" w:type="dxa"/>
            <w:noWrap w:val="0"/>
            <w:vAlign w:val="center"/>
          </w:tcPr>
          <w:p w14:paraId="00ED2AA0">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获奖日期</w:t>
            </w:r>
          </w:p>
        </w:tc>
        <w:tc>
          <w:tcPr>
            <w:tcW w:w="2399" w:type="dxa"/>
            <w:noWrap w:val="0"/>
            <w:vAlign w:val="center"/>
          </w:tcPr>
          <w:p w14:paraId="66AFB8BF">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颁奖单位</w:t>
            </w:r>
          </w:p>
        </w:tc>
      </w:tr>
      <w:tr w14:paraId="52E6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0319C437">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4695D0A9">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75B9F271">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1500EA84">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67AABF28">
            <w:pPr>
              <w:pStyle w:val="193"/>
              <w:jc w:val="center"/>
              <w:outlineLvl w:val="9"/>
              <w:rPr>
                <w:rStyle w:val="46"/>
                <w:rFonts w:ascii="Times New Roman" w:hAnsi="Times New Roman" w:eastAsia="Times New Roman" w:cs="Times New Roman"/>
                <w:color w:val="auto"/>
                <w:highlight w:val="none"/>
                <w:vertAlign w:val="baseline"/>
              </w:rPr>
            </w:pPr>
          </w:p>
        </w:tc>
      </w:tr>
      <w:tr w14:paraId="185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7890ABCB">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4F0686F0">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0C4D35F3">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4CAD3198">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79593324">
            <w:pPr>
              <w:pStyle w:val="193"/>
              <w:jc w:val="center"/>
              <w:outlineLvl w:val="9"/>
              <w:rPr>
                <w:rStyle w:val="46"/>
                <w:rFonts w:ascii="Times New Roman" w:hAnsi="Times New Roman" w:eastAsia="Times New Roman" w:cs="Times New Roman"/>
                <w:color w:val="auto"/>
                <w:highlight w:val="none"/>
                <w:vertAlign w:val="baseline"/>
              </w:rPr>
            </w:pPr>
          </w:p>
        </w:tc>
      </w:tr>
      <w:tr w14:paraId="6FA7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28FD4F7A">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3DCB7E03">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63604928">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343A04C4">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1E824BB7">
            <w:pPr>
              <w:pStyle w:val="193"/>
              <w:jc w:val="center"/>
              <w:outlineLvl w:val="9"/>
              <w:rPr>
                <w:rStyle w:val="46"/>
                <w:rFonts w:ascii="Times New Roman" w:hAnsi="Times New Roman" w:eastAsia="Times New Roman" w:cs="Times New Roman"/>
                <w:color w:val="auto"/>
                <w:highlight w:val="none"/>
                <w:vertAlign w:val="baseline"/>
              </w:rPr>
            </w:pPr>
          </w:p>
        </w:tc>
      </w:tr>
      <w:tr w14:paraId="6572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098CE45F">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37836FE6">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38EF38F6">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7CAC5514">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3FA65396">
            <w:pPr>
              <w:pStyle w:val="193"/>
              <w:jc w:val="center"/>
              <w:outlineLvl w:val="9"/>
              <w:rPr>
                <w:rStyle w:val="46"/>
                <w:rFonts w:ascii="Times New Roman" w:hAnsi="Times New Roman" w:eastAsia="Times New Roman" w:cs="Times New Roman"/>
                <w:color w:val="auto"/>
                <w:highlight w:val="none"/>
                <w:vertAlign w:val="baseline"/>
              </w:rPr>
            </w:pPr>
          </w:p>
        </w:tc>
      </w:tr>
      <w:tr w14:paraId="3EC0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24F15EF5">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7B56DFBE">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10BE63FC">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5931FBF0">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51F63334">
            <w:pPr>
              <w:pStyle w:val="193"/>
              <w:jc w:val="center"/>
              <w:outlineLvl w:val="9"/>
              <w:rPr>
                <w:rStyle w:val="46"/>
                <w:rFonts w:ascii="Times New Roman" w:hAnsi="Times New Roman" w:eastAsia="Times New Roman" w:cs="Times New Roman"/>
                <w:color w:val="auto"/>
                <w:highlight w:val="none"/>
                <w:vertAlign w:val="baseline"/>
              </w:rPr>
            </w:pPr>
          </w:p>
        </w:tc>
      </w:tr>
      <w:tr w14:paraId="51A9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1DCF297A">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1FCD7235">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7ECE4AA4">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106901B9">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24D27063">
            <w:pPr>
              <w:pStyle w:val="193"/>
              <w:jc w:val="center"/>
              <w:outlineLvl w:val="9"/>
              <w:rPr>
                <w:rStyle w:val="46"/>
                <w:rFonts w:ascii="Times New Roman" w:hAnsi="Times New Roman" w:eastAsia="Times New Roman" w:cs="Times New Roman"/>
                <w:color w:val="auto"/>
                <w:highlight w:val="none"/>
                <w:vertAlign w:val="baseline"/>
              </w:rPr>
            </w:pPr>
          </w:p>
        </w:tc>
      </w:tr>
      <w:tr w14:paraId="3E1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40DF1C66">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510DCADC">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69E904F2">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69496660">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758133A8">
            <w:pPr>
              <w:pStyle w:val="193"/>
              <w:jc w:val="center"/>
              <w:outlineLvl w:val="9"/>
              <w:rPr>
                <w:rStyle w:val="46"/>
                <w:rFonts w:ascii="Times New Roman" w:hAnsi="Times New Roman" w:eastAsia="Times New Roman" w:cs="Times New Roman"/>
                <w:color w:val="auto"/>
                <w:highlight w:val="none"/>
                <w:vertAlign w:val="baseline"/>
              </w:rPr>
            </w:pPr>
          </w:p>
        </w:tc>
      </w:tr>
      <w:tr w14:paraId="37E0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30870889">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16D13851">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54DAC91D">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46053CA5">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50570AEC">
            <w:pPr>
              <w:pStyle w:val="193"/>
              <w:jc w:val="center"/>
              <w:outlineLvl w:val="9"/>
              <w:rPr>
                <w:rStyle w:val="46"/>
                <w:rFonts w:ascii="Times New Roman" w:hAnsi="Times New Roman" w:eastAsia="Times New Roman" w:cs="Times New Roman"/>
                <w:color w:val="auto"/>
                <w:highlight w:val="none"/>
                <w:vertAlign w:val="baseline"/>
              </w:rPr>
            </w:pPr>
          </w:p>
        </w:tc>
      </w:tr>
      <w:tr w14:paraId="7F54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5E1F48D5">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02DEDA60">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4EC67550">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1749172D">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6F2782BE">
            <w:pPr>
              <w:pStyle w:val="193"/>
              <w:jc w:val="center"/>
              <w:outlineLvl w:val="9"/>
              <w:rPr>
                <w:rStyle w:val="46"/>
                <w:rFonts w:ascii="Times New Roman" w:hAnsi="Times New Roman" w:eastAsia="Times New Roman" w:cs="Times New Roman"/>
                <w:color w:val="auto"/>
                <w:highlight w:val="none"/>
                <w:vertAlign w:val="baseline"/>
              </w:rPr>
            </w:pPr>
          </w:p>
        </w:tc>
      </w:tr>
      <w:tr w14:paraId="4768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3A7C3A99">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7268AEEC">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2A8BD64A">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241BEA9D">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1CE1F83E">
            <w:pPr>
              <w:pStyle w:val="193"/>
              <w:jc w:val="center"/>
              <w:outlineLvl w:val="9"/>
              <w:rPr>
                <w:rStyle w:val="46"/>
                <w:rFonts w:ascii="Times New Roman" w:hAnsi="Times New Roman" w:eastAsia="Times New Roman" w:cs="Times New Roman"/>
                <w:color w:val="auto"/>
                <w:highlight w:val="none"/>
                <w:vertAlign w:val="baseline"/>
              </w:rPr>
            </w:pPr>
          </w:p>
        </w:tc>
      </w:tr>
      <w:tr w14:paraId="0EF9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0" w:type="dxa"/>
            <w:noWrap w:val="0"/>
            <w:vAlign w:val="center"/>
          </w:tcPr>
          <w:p w14:paraId="7454CE87">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7E6DC01B">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12219D9B">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1D29CDED">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610BAF14">
            <w:pPr>
              <w:pStyle w:val="193"/>
              <w:jc w:val="center"/>
              <w:outlineLvl w:val="9"/>
              <w:rPr>
                <w:rStyle w:val="46"/>
                <w:rFonts w:ascii="Times New Roman" w:hAnsi="Times New Roman" w:eastAsia="Times New Roman" w:cs="Times New Roman"/>
                <w:color w:val="auto"/>
                <w:highlight w:val="none"/>
                <w:vertAlign w:val="baseline"/>
              </w:rPr>
            </w:pPr>
          </w:p>
        </w:tc>
      </w:tr>
      <w:tr w14:paraId="7A40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0" w:type="dxa"/>
            <w:noWrap w:val="0"/>
            <w:vAlign w:val="center"/>
          </w:tcPr>
          <w:p w14:paraId="62DAE42B">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1D4A825F">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2B1914D2">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4E599265">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5B6A80F0">
            <w:pPr>
              <w:pStyle w:val="193"/>
              <w:jc w:val="center"/>
              <w:outlineLvl w:val="9"/>
              <w:rPr>
                <w:rStyle w:val="46"/>
                <w:rFonts w:ascii="Times New Roman" w:hAnsi="Times New Roman" w:eastAsia="Times New Roman" w:cs="Times New Roman"/>
                <w:color w:val="auto"/>
                <w:highlight w:val="none"/>
                <w:vertAlign w:val="baseline"/>
              </w:rPr>
            </w:pPr>
          </w:p>
        </w:tc>
      </w:tr>
      <w:tr w14:paraId="2657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0" w:type="dxa"/>
            <w:noWrap w:val="0"/>
            <w:vAlign w:val="center"/>
          </w:tcPr>
          <w:p w14:paraId="7068895B">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5DBBE3D5">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43DFE0F6">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50DC9C33">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1FACB2FD">
            <w:pPr>
              <w:pStyle w:val="193"/>
              <w:jc w:val="center"/>
              <w:outlineLvl w:val="9"/>
              <w:rPr>
                <w:rStyle w:val="46"/>
                <w:rFonts w:ascii="Times New Roman" w:hAnsi="Times New Roman" w:eastAsia="Times New Roman" w:cs="Times New Roman"/>
                <w:color w:val="auto"/>
                <w:highlight w:val="none"/>
                <w:vertAlign w:val="baseline"/>
              </w:rPr>
            </w:pPr>
          </w:p>
        </w:tc>
      </w:tr>
      <w:tr w14:paraId="5B58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0" w:type="dxa"/>
            <w:noWrap w:val="0"/>
            <w:vAlign w:val="center"/>
          </w:tcPr>
          <w:p w14:paraId="1C32AE70">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04F2E8A6">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5C41EB9E">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3FFFFD0D">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77C7246F">
            <w:pPr>
              <w:pStyle w:val="193"/>
              <w:jc w:val="center"/>
              <w:outlineLvl w:val="9"/>
              <w:rPr>
                <w:rStyle w:val="46"/>
                <w:rFonts w:ascii="Times New Roman" w:hAnsi="Times New Roman" w:eastAsia="Times New Roman" w:cs="Times New Roman"/>
                <w:color w:val="auto"/>
                <w:highlight w:val="none"/>
                <w:vertAlign w:val="baseline"/>
              </w:rPr>
            </w:pPr>
          </w:p>
        </w:tc>
      </w:tr>
      <w:tr w14:paraId="36C6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0" w:type="dxa"/>
            <w:noWrap w:val="0"/>
            <w:vAlign w:val="center"/>
          </w:tcPr>
          <w:p w14:paraId="36F9B24A">
            <w:pPr>
              <w:pStyle w:val="193"/>
              <w:jc w:val="center"/>
              <w:outlineLvl w:val="9"/>
              <w:rPr>
                <w:rStyle w:val="46"/>
                <w:rFonts w:ascii="Times New Roman" w:hAnsi="Times New Roman" w:eastAsia="Times New Roman" w:cs="Times New Roman"/>
                <w:color w:val="auto"/>
                <w:highlight w:val="none"/>
                <w:vertAlign w:val="baseline"/>
              </w:rPr>
            </w:pPr>
          </w:p>
        </w:tc>
        <w:tc>
          <w:tcPr>
            <w:tcW w:w="2908" w:type="dxa"/>
            <w:noWrap w:val="0"/>
            <w:vAlign w:val="center"/>
          </w:tcPr>
          <w:p w14:paraId="720743DF">
            <w:pPr>
              <w:pStyle w:val="193"/>
              <w:jc w:val="center"/>
              <w:outlineLvl w:val="9"/>
              <w:rPr>
                <w:rStyle w:val="46"/>
                <w:rFonts w:ascii="Times New Roman" w:hAnsi="Times New Roman" w:eastAsia="Times New Roman" w:cs="Times New Roman"/>
                <w:color w:val="auto"/>
                <w:highlight w:val="none"/>
                <w:vertAlign w:val="baseline"/>
              </w:rPr>
            </w:pPr>
          </w:p>
        </w:tc>
        <w:tc>
          <w:tcPr>
            <w:tcW w:w="1383" w:type="dxa"/>
            <w:noWrap w:val="0"/>
            <w:vAlign w:val="center"/>
          </w:tcPr>
          <w:p w14:paraId="6E7ECA74">
            <w:pPr>
              <w:pStyle w:val="193"/>
              <w:jc w:val="center"/>
              <w:outlineLvl w:val="9"/>
              <w:rPr>
                <w:rStyle w:val="46"/>
                <w:rFonts w:ascii="Times New Roman" w:hAnsi="Times New Roman" w:eastAsia="Times New Roman" w:cs="Times New Roman"/>
                <w:color w:val="auto"/>
                <w:highlight w:val="none"/>
                <w:vertAlign w:val="baseline"/>
              </w:rPr>
            </w:pPr>
          </w:p>
        </w:tc>
        <w:tc>
          <w:tcPr>
            <w:tcW w:w="1429" w:type="dxa"/>
            <w:noWrap w:val="0"/>
            <w:vAlign w:val="center"/>
          </w:tcPr>
          <w:p w14:paraId="3B000EA9">
            <w:pPr>
              <w:pStyle w:val="193"/>
              <w:jc w:val="center"/>
              <w:outlineLvl w:val="9"/>
              <w:rPr>
                <w:rStyle w:val="46"/>
                <w:rFonts w:ascii="Times New Roman" w:hAnsi="Times New Roman" w:eastAsia="Times New Roman" w:cs="Times New Roman"/>
                <w:color w:val="auto"/>
                <w:highlight w:val="none"/>
                <w:vertAlign w:val="baseline"/>
              </w:rPr>
            </w:pPr>
          </w:p>
        </w:tc>
        <w:tc>
          <w:tcPr>
            <w:tcW w:w="2399" w:type="dxa"/>
            <w:noWrap w:val="0"/>
            <w:vAlign w:val="center"/>
          </w:tcPr>
          <w:p w14:paraId="2D4542A9">
            <w:pPr>
              <w:pStyle w:val="193"/>
              <w:jc w:val="center"/>
              <w:outlineLvl w:val="9"/>
              <w:rPr>
                <w:rStyle w:val="46"/>
                <w:rFonts w:ascii="Times New Roman" w:hAnsi="Times New Roman" w:eastAsia="Times New Roman" w:cs="Times New Roman"/>
                <w:color w:val="auto"/>
                <w:highlight w:val="none"/>
                <w:vertAlign w:val="baseline"/>
              </w:rPr>
            </w:pPr>
          </w:p>
        </w:tc>
      </w:tr>
    </w:tbl>
    <w:p w14:paraId="0BB0D097">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备注：1.本表后应附表彰文件、获奖证书及其他证明材料等。以表彰文件、获奖证书的颁 </w:t>
      </w:r>
    </w:p>
    <w:p w14:paraId="5E2432D9">
      <w:pPr>
        <w:keepNext w:val="0"/>
        <w:keepLines w:val="0"/>
        <w:widowControl/>
        <w:suppressLineNumbers w:val="0"/>
        <w:ind w:firstLine="1260" w:firstLineChars="6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发时间为准。 </w:t>
      </w:r>
    </w:p>
    <w:p w14:paraId="58DF2AA2">
      <w:pPr>
        <w:keepNext w:val="0"/>
        <w:keepLines w:val="0"/>
        <w:widowControl/>
        <w:suppressLineNumbers w:val="0"/>
        <w:ind w:firstLine="1050" w:firstLineChars="500"/>
        <w:jc w:val="left"/>
        <w:rPr>
          <w:color w:val="auto"/>
          <w:highlight w:val="none"/>
        </w:rPr>
      </w:pPr>
      <w:r>
        <w:rPr>
          <w:rFonts w:hint="eastAsia" w:ascii="宋体" w:hAnsi="宋体" w:eastAsia="宋体" w:cs="宋体"/>
          <w:color w:val="auto"/>
          <w:kern w:val="0"/>
          <w:sz w:val="21"/>
          <w:szCs w:val="21"/>
          <w:highlight w:val="none"/>
          <w:lang w:val="en-US" w:eastAsia="zh-CN" w:bidi="ar"/>
        </w:rPr>
        <w:t>2.颁奖单位应当是国家机关或民政部门注册登记的合法颁奖单位</w:t>
      </w:r>
    </w:p>
    <w:p w14:paraId="689FF99D">
      <w:pPr>
        <w:rPr>
          <w:color w:val="auto"/>
          <w:highlight w:val="none"/>
        </w:rPr>
      </w:pPr>
    </w:p>
    <w:p w14:paraId="3167C905">
      <w:pPr>
        <w:rPr>
          <w:color w:val="auto"/>
          <w:highlight w:val="none"/>
        </w:rPr>
      </w:pPr>
    </w:p>
    <w:p w14:paraId="3B75D513">
      <w:pPr>
        <w:rPr>
          <w:color w:val="auto"/>
          <w:highlight w:val="none"/>
        </w:rPr>
      </w:pPr>
    </w:p>
    <w:p w14:paraId="2C37B0DE">
      <w:pPr>
        <w:rPr>
          <w:b/>
          <w:bCs/>
          <w:color w:val="auto"/>
          <w:highlight w:val="none"/>
        </w:rPr>
      </w:pPr>
    </w:p>
    <w:p w14:paraId="687C089E">
      <w:pPr>
        <w:pStyle w:val="193"/>
        <w:jc w:val="center"/>
        <w:outlineLvl w:val="9"/>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5-4 近年项目经理工程获奖情况表</w:t>
      </w:r>
    </w:p>
    <w:p w14:paraId="79F8D683">
      <w:pPr>
        <w:pStyle w:val="193"/>
        <w:jc w:val="center"/>
        <w:outlineLvl w:val="9"/>
        <w:rPr>
          <w:rStyle w:val="46"/>
          <w:rFonts w:ascii="Times New Roman" w:hAnsi="Times New Roman" w:eastAsia="Times New Roman" w:cs="Times New Roman"/>
          <w:color w:val="auto"/>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674"/>
        <w:gridCol w:w="1278"/>
        <w:gridCol w:w="1322"/>
        <w:gridCol w:w="2210"/>
      </w:tblGrid>
      <w:tr w14:paraId="3F97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59" w:type="dxa"/>
            <w:noWrap w:val="0"/>
            <w:vAlign w:val="center"/>
          </w:tcPr>
          <w:p w14:paraId="582FB9AD">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序号</w:t>
            </w:r>
          </w:p>
        </w:tc>
        <w:tc>
          <w:tcPr>
            <w:tcW w:w="2750" w:type="dxa"/>
            <w:noWrap w:val="0"/>
            <w:vAlign w:val="center"/>
          </w:tcPr>
          <w:p w14:paraId="53352899">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项目名称</w:t>
            </w:r>
          </w:p>
        </w:tc>
        <w:tc>
          <w:tcPr>
            <w:tcW w:w="1307" w:type="dxa"/>
            <w:noWrap w:val="0"/>
            <w:vAlign w:val="center"/>
          </w:tcPr>
          <w:p w14:paraId="712975E0">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获奖名称</w:t>
            </w:r>
          </w:p>
        </w:tc>
        <w:tc>
          <w:tcPr>
            <w:tcW w:w="1352" w:type="dxa"/>
            <w:noWrap w:val="0"/>
            <w:vAlign w:val="center"/>
          </w:tcPr>
          <w:p w14:paraId="0E6B28F2">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获奖日期</w:t>
            </w:r>
          </w:p>
        </w:tc>
        <w:tc>
          <w:tcPr>
            <w:tcW w:w="2269" w:type="dxa"/>
            <w:noWrap w:val="0"/>
            <w:vAlign w:val="center"/>
          </w:tcPr>
          <w:p w14:paraId="611E7400">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颁奖单位</w:t>
            </w:r>
          </w:p>
        </w:tc>
      </w:tr>
      <w:tr w14:paraId="5623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016080E4">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61FF6BD4">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06088898">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51FD0DD7">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7D71153A">
            <w:pPr>
              <w:pStyle w:val="193"/>
              <w:jc w:val="center"/>
              <w:outlineLvl w:val="9"/>
              <w:rPr>
                <w:rStyle w:val="46"/>
                <w:rFonts w:ascii="Times New Roman" w:hAnsi="Times New Roman" w:eastAsia="Times New Roman" w:cs="Times New Roman"/>
                <w:color w:val="auto"/>
                <w:highlight w:val="none"/>
                <w:vertAlign w:val="baseline"/>
              </w:rPr>
            </w:pPr>
          </w:p>
        </w:tc>
      </w:tr>
      <w:tr w14:paraId="1DA4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59481E2A">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4DC3BA69">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03EBA2A6">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43913148">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327A731D">
            <w:pPr>
              <w:pStyle w:val="193"/>
              <w:jc w:val="center"/>
              <w:outlineLvl w:val="9"/>
              <w:rPr>
                <w:rStyle w:val="46"/>
                <w:rFonts w:ascii="Times New Roman" w:hAnsi="Times New Roman" w:eastAsia="Times New Roman" w:cs="Times New Roman"/>
                <w:color w:val="auto"/>
                <w:highlight w:val="none"/>
                <w:vertAlign w:val="baseline"/>
              </w:rPr>
            </w:pPr>
          </w:p>
        </w:tc>
      </w:tr>
      <w:tr w14:paraId="734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0D71718A">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3A79344F">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45E02D8D">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6FEF7920">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60BEB41D">
            <w:pPr>
              <w:pStyle w:val="193"/>
              <w:jc w:val="center"/>
              <w:outlineLvl w:val="9"/>
              <w:rPr>
                <w:rStyle w:val="46"/>
                <w:rFonts w:ascii="Times New Roman" w:hAnsi="Times New Roman" w:eastAsia="Times New Roman" w:cs="Times New Roman"/>
                <w:color w:val="auto"/>
                <w:highlight w:val="none"/>
                <w:vertAlign w:val="baseline"/>
              </w:rPr>
            </w:pPr>
          </w:p>
        </w:tc>
      </w:tr>
      <w:tr w14:paraId="24F0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318F23E2">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78F0FFCD">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5B2E4BB5">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624B0331">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7EC1AAA7">
            <w:pPr>
              <w:pStyle w:val="193"/>
              <w:jc w:val="center"/>
              <w:outlineLvl w:val="9"/>
              <w:rPr>
                <w:rStyle w:val="46"/>
                <w:rFonts w:ascii="Times New Roman" w:hAnsi="Times New Roman" w:eastAsia="Times New Roman" w:cs="Times New Roman"/>
                <w:color w:val="auto"/>
                <w:highlight w:val="none"/>
                <w:vertAlign w:val="baseline"/>
              </w:rPr>
            </w:pPr>
          </w:p>
        </w:tc>
      </w:tr>
      <w:tr w14:paraId="79EE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5E6385D6">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314A9147">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477480E0">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59A084A9">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179BE598">
            <w:pPr>
              <w:pStyle w:val="193"/>
              <w:jc w:val="center"/>
              <w:outlineLvl w:val="9"/>
              <w:rPr>
                <w:rStyle w:val="46"/>
                <w:rFonts w:ascii="Times New Roman" w:hAnsi="Times New Roman" w:eastAsia="Times New Roman" w:cs="Times New Roman"/>
                <w:color w:val="auto"/>
                <w:highlight w:val="none"/>
                <w:vertAlign w:val="baseline"/>
              </w:rPr>
            </w:pPr>
          </w:p>
        </w:tc>
      </w:tr>
      <w:tr w14:paraId="3A82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7C7B4758">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0BA8C724">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1E7107D9">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4D96EA41">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2E57FFD4">
            <w:pPr>
              <w:pStyle w:val="193"/>
              <w:jc w:val="center"/>
              <w:outlineLvl w:val="9"/>
              <w:rPr>
                <w:rStyle w:val="46"/>
                <w:rFonts w:ascii="Times New Roman" w:hAnsi="Times New Roman" w:eastAsia="Times New Roman" w:cs="Times New Roman"/>
                <w:color w:val="auto"/>
                <w:highlight w:val="none"/>
                <w:vertAlign w:val="baseline"/>
              </w:rPr>
            </w:pPr>
          </w:p>
        </w:tc>
      </w:tr>
      <w:tr w14:paraId="54D3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7F481890">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7CE55FE0">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17643502">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0E5FE6F4">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4148AC9B">
            <w:pPr>
              <w:pStyle w:val="193"/>
              <w:jc w:val="center"/>
              <w:outlineLvl w:val="9"/>
              <w:rPr>
                <w:rStyle w:val="46"/>
                <w:rFonts w:ascii="Times New Roman" w:hAnsi="Times New Roman" w:eastAsia="Times New Roman" w:cs="Times New Roman"/>
                <w:color w:val="auto"/>
                <w:highlight w:val="none"/>
                <w:vertAlign w:val="baseline"/>
              </w:rPr>
            </w:pPr>
          </w:p>
        </w:tc>
      </w:tr>
      <w:tr w14:paraId="6F73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4F33A807">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3248B3EB">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33821281">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130A16FB">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50FA4AA4">
            <w:pPr>
              <w:pStyle w:val="193"/>
              <w:jc w:val="center"/>
              <w:outlineLvl w:val="9"/>
              <w:rPr>
                <w:rStyle w:val="46"/>
                <w:rFonts w:ascii="Times New Roman" w:hAnsi="Times New Roman" w:eastAsia="Times New Roman" w:cs="Times New Roman"/>
                <w:color w:val="auto"/>
                <w:highlight w:val="none"/>
                <w:vertAlign w:val="baseline"/>
              </w:rPr>
            </w:pPr>
          </w:p>
        </w:tc>
      </w:tr>
      <w:tr w14:paraId="103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54DD52E1">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7C144DBA">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1DCE8AE5">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4676FEB8">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25A20173">
            <w:pPr>
              <w:pStyle w:val="193"/>
              <w:jc w:val="center"/>
              <w:outlineLvl w:val="9"/>
              <w:rPr>
                <w:rStyle w:val="46"/>
                <w:rFonts w:ascii="Times New Roman" w:hAnsi="Times New Roman" w:eastAsia="Times New Roman" w:cs="Times New Roman"/>
                <w:color w:val="auto"/>
                <w:highlight w:val="none"/>
                <w:vertAlign w:val="baseline"/>
              </w:rPr>
            </w:pPr>
          </w:p>
        </w:tc>
      </w:tr>
      <w:tr w14:paraId="1357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5986B863">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303B7E66">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44BBC36F">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786981F9">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657810C8">
            <w:pPr>
              <w:pStyle w:val="193"/>
              <w:jc w:val="center"/>
              <w:outlineLvl w:val="9"/>
              <w:rPr>
                <w:rStyle w:val="46"/>
                <w:rFonts w:ascii="Times New Roman" w:hAnsi="Times New Roman" w:eastAsia="Times New Roman" w:cs="Times New Roman"/>
                <w:color w:val="auto"/>
                <w:highlight w:val="none"/>
                <w:vertAlign w:val="baseline"/>
              </w:rPr>
            </w:pPr>
          </w:p>
        </w:tc>
      </w:tr>
      <w:tr w14:paraId="4D11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59" w:type="dxa"/>
            <w:noWrap w:val="0"/>
            <w:vAlign w:val="center"/>
          </w:tcPr>
          <w:p w14:paraId="5401660E">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6A905992">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6EFD41E9">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5E473143">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541D0A15">
            <w:pPr>
              <w:pStyle w:val="193"/>
              <w:jc w:val="center"/>
              <w:outlineLvl w:val="9"/>
              <w:rPr>
                <w:rStyle w:val="46"/>
                <w:rFonts w:ascii="Times New Roman" w:hAnsi="Times New Roman" w:eastAsia="Times New Roman" w:cs="Times New Roman"/>
                <w:color w:val="auto"/>
                <w:highlight w:val="none"/>
                <w:vertAlign w:val="baseline"/>
              </w:rPr>
            </w:pPr>
          </w:p>
        </w:tc>
      </w:tr>
      <w:tr w14:paraId="7E20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59" w:type="dxa"/>
            <w:noWrap w:val="0"/>
            <w:vAlign w:val="center"/>
          </w:tcPr>
          <w:p w14:paraId="1FC538DD">
            <w:pPr>
              <w:pStyle w:val="193"/>
              <w:jc w:val="center"/>
              <w:outlineLvl w:val="9"/>
              <w:rPr>
                <w:rStyle w:val="46"/>
                <w:rFonts w:ascii="Times New Roman" w:hAnsi="Times New Roman" w:eastAsia="Times New Roman" w:cs="Times New Roman"/>
                <w:color w:val="auto"/>
                <w:highlight w:val="none"/>
                <w:vertAlign w:val="baseline"/>
              </w:rPr>
            </w:pPr>
          </w:p>
        </w:tc>
        <w:tc>
          <w:tcPr>
            <w:tcW w:w="2750" w:type="dxa"/>
            <w:noWrap w:val="0"/>
            <w:vAlign w:val="center"/>
          </w:tcPr>
          <w:p w14:paraId="3E2B3F46">
            <w:pPr>
              <w:pStyle w:val="193"/>
              <w:jc w:val="center"/>
              <w:outlineLvl w:val="9"/>
              <w:rPr>
                <w:rStyle w:val="46"/>
                <w:rFonts w:ascii="Times New Roman" w:hAnsi="Times New Roman" w:eastAsia="Times New Roman" w:cs="Times New Roman"/>
                <w:color w:val="auto"/>
                <w:highlight w:val="none"/>
                <w:vertAlign w:val="baseline"/>
              </w:rPr>
            </w:pPr>
          </w:p>
        </w:tc>
        <w:tc>
          <w:tcPr>
            <w:tcW w:w="1307" w:type="dxa"/>
            <w:noWrap w:val="0"/>
            <w:vAlign w:val="center"/>
          </w:tcPr>
          <w:p w14:paraId="08A28EF1">
            <w:pPr>
              <w:pStyle w:val="193"/>
              <w:jc w:val="center"/>
              <w:outlineLvl w:val="9"/>
              <w:rPr>
                <w:rStyle w:val="46"/>
                <w:rFonts w:ascii="Times New Roman" w:hAnsi="Times New Roman" w:eastAsia="Times New Roman" w:cs="Times New Roman"/>
                <w:color w:val="auto"/>
                <w:highlight w:val="none"/>
                <w:vertAlign w:val="baseline"/>
              </w:rPr>
            </w:pPr>
          </w:p>
        </w:tc>
        <w:tc>
          <w:tcPr>
            <w:tcW w:w="1352" w:type="dxa"/>
            <w:noWrap w:val="0"/>
            <w:vAlign w:val="center"/>
          </w:tcPr>
          <w:p w14:paraId="4CD673E7">
            <w:pPr>
              <w:pStyle w:val="193"/>
              <w:jc w:val="center"/>
              <w:outlineLvl w:val="9"/>
              <w:rPr>
                <w:rStyle w:val="46"/>
                <w:rFonts w:ascii="Times New Roman" w:hAnsi="Times New Roman" w:eastAsia="Times New Roman" w:cs="Times New Roman"/>
                <w:color w:val="auto"/>
                <w:highlight w:val="none"/>
                <w:vertAlign w:val="baseline"/>
              </w:rPr>
            </w:pPr>
          </w:p>
        </w:tc>
        <w:tc>
          <w:tcPr>
            <w:tcW w:w="2269" w:type="dxa"/>
            <w:noWrap w:val="0"/>
            <w:vAlign w:val="center"/>
          </w:tcPr>
          <w:p w14:paraId="4D3B087A">
            <w:pPr>
              <w:pStyle w:val="193"/>
              <w:jc w:val="center"/>
              <w:outlineLvl w:val="9"/>
              <w:rPr>
                <w:rStyle w:val="46"/>
                <w:rFonts w:ascii="Times New Roman" w:hAnsi="Times New Roman" w:eastAsia="Times New Roman" w:cs="Times New Roman"/>
                <w:color w:val="auto"/>
                <w:highlight w:val="none"/>
                <w:vertAlign w:val="baseline"/>
              </w:rPr>
            </w:pPr>
          </w:p>
        </w:tc>
      </w:tr>
    </w:tbl>
    <w:p w14:paraId="3A9DD7E8">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备注：1.本表后应附表彰文件、获奖证书及其他证明材料等。 </w:t>
      </w:r>
    </w:p>
    <w:p w14:paraId="51A6355A">
      <w:pPr>
        <w:keepNext w:val="0"/>
        <w:keepLines w:val="0"/>
        <w:pageBreakBefore w:val="0"/>
        <w:widowControl/>
        <w:suppressLineNumbers w:val="0"/>
        <w:kinsoku/>
        <w:wordWrap/>
        <w:overflowPunct/>
        <w:topLinePunct w:val="0"/>
        <w:autoSpaceDE/>
        <w:autoSpaceDN/>
        <w:bidi w:val="0"/>
        <w:adjustRightInd/>
        <w:snapToGrid/>
        <w:spacing w:line="360" w:lineRule="auto"/>
        <w:ind w:firstLine="1680" w:firstLineChars="8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2.颁奖单位应当是国家机关或民政部门注册登记的合法颁奖单位。</w:t>
      </w:r>
    </w:p>
    <w:p w14:paraId="12F8676D">
      <w:pPr>
        <w:rPr>
          <w:color w:val="auto"/>
          <w:highlight w:val="none"/>
        </w:rPr>
      </w:pPr>
    </w:p>
    <w:p w14:paraId="64783D11">
      <w:pPr>
        <w:rPr>
          <w:color w:val="auto"/>
          <w:highlight w:val="none"/>
        </w:rPr>
      </w:pPr>
    </w:p>
    <w:p w14:paraId="6502921E">
      <w:pPr>
        <w:rPr>
          <w:color w:val="auto"/>
          <w:highlight w:val="none"/>
        </w:rPr>
      </w:pPr>
    </w:p>
    <w:p w14:paraId="6EAC7DF8">
      <w:pPr>
        <w:rPr>
          <w:color w:val="auto"/>
          <w:highlight w:val="none"/>
        </w:rPr>
      </w:pPr>
    </w:p>
    <w:p w14:paraId="711C277F">
      <w:pPr>
        <w:rPr>
          <w:color w:val="auto"/>
          <w:highlight w:val="none"/>
        </w:rPr>
      </w:pPr>
    </w:p>
    <w:p w14:paraId="69BED6AE">
      <w:pPr>
        <w:keepNext w:val="0"/>
        <w:keepLines w:val="0"/>
        <w:widowControl/>
        <w:suppressLineNumbers w:val="0"/>
        <w:jc w:val="center"/>
        <w:rPr>
          <w:b/>
          <w:bCs/>
          <w:color w:val="auto"/>
          <w:highlight w:val="none"/>
        </w:rPr>
      </w:pPr>
      <w:r>
        <w:rPr>
          <w:rFonts w:hint="default" w:ascii="Times New Roman" w:hAnsi="Times New Roman" w:eastAsia="宋体" w:cs="Times New Roman"/>
          <w:b/>
          <w:bCs/>
          <w:color w:val="auto"/>
          <w:kern w:val="0"/>
          <w:sz w:val="24"/>
          <w:szCs w:val="24"/>
          <w:highlight w:val="none"/>
          <w:lang w:val="en-US" w:eastAsia="zh-CN" w:bidi="ar"/>
        </w:rPr>
        <w:t xml:space="preserve">5-5 </w:t>
      </w:r>
      <w:r>
        <w:rPr>
          <w:rFonts w:ascii="黑体" w:hAnsi="宋体" w:eastAsia="黑体" w:cs="黑体"/>
          <w:b/>
          <w:bCs/>
          <w:color w:val="auto"/>
          <w:kern w:val="0"/>
          <w:sz w:val="24"/>
          <w:szCs w:val="24"/>
          <w:highlight w:val="none"/>
          <w:lang w:val="en-US" w:eastAsia="zh-CN" w:bidi="ar"/>
        </w:rPr>
        <w:t>近年获表彰情况表</w:t>
      </w:r>
    </w:p>
    <w:p w14:paraId="75781BC8">
      <w:pPr>
        <w:pStyle w:val="193"/>
        <w:jc w:val="left"/>
        <w:outlineLvl w:val="9"/>
        <w:rPr>
          <w:rStyle w:val="46"/>
          <w:rFonts w:ascii="Times New Roman" w:hAnsi="Times New Roman" w:eastAsia="Times New Roman" w:cs="Times New Roman"/>
          <w:color w:val="auto"/>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658"/>
        <w:gridCol w:w="1285"/>
        <w:gridCol w:w="1328"/>
        <w:gridCol w:w="2202"/>
      </w:tblGrid>
      <w:tr w14:paraId="39E6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17" w:type="dxa"/>
            <w:noWrap w:val="0"/>
            <w:vAlign w:val="center"/>
          </w:tcPr>
          <w:p w14:paraId="0D150801">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序号</w:t>
            </w:r>
          </w:p>
        </w:tc>
        <w:tc>
          <w:tcPr>
            <w:tcW w:w="2901" w:type="dxa"/>
            <w:noWrap w:val="0"/>
            <w:vAlign w:val="center"/>
          </w:tcPr>
          <w:p w14:paraId="03F6A9A4">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获奖主体名称</w:t>
            </w:r>
          </w:p>
        </w:tc>
        <w:tc>
          <w:tcPr>
            <w:tcW w:w="1379" w:type="dxa"/>
            <w:noWrap w:val="0"/>
            <w:vAlign w:val="center"/>
          </w:tcPr>
          <w:p w14:paraId="32B899FF">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获奖名称</w:t>
            </w:r>
          </w:p>
        </w:tc>
        <w:tc>
          <w:tcPr>
            <w:tcW w:w="1426" w:type="dxa"/>
            <w:noWrap w:val="0"/>
            <w:vAlign w:val="center"/>
          </w:tcPr>
          <w:p w14:paraId="75DC2094">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获奖日期</w:t>
            </w:r>
          </w:p>
        </w:tc>
        <w:tc>
          <w:tcPr>
            <w:tcW w:w="2395" w:type="dxa"/>
            <w:noWrap w:val="0"/>
            <w:vAlign w:val="center"/>
          </w:tcPr>
          <w:p w14:paraId="40077673">
            <w:pPr>
              <w:keepNext w:val="0"/>
              <w:keepLines w:val="0"/>
              <w:widowControl/>
              <w:suppressLineNumbers w:val="0"/>
              <w:jc w:val="center"/>
              <w:rPr>
                <w:rStyle w:val="46"/>
                <w:rFonts w:ascii="Times New Roman" w:hAnsi="Times New Roman" w:eastAsia="Times New Roman" w:cs="Times New Roman"/>
                <w:color w:val="auto"/>
                <w:highlight w:val="none"/>
                <w:vertAlign w:val="baseline"/>
              </w:rPr>
            </w:pPr>
            <w:r>
              <w:rPr>
                <w:rFonts w:hint="eastAsia" w:ascii="宋体" w:hAnsi="宋体" w:eastAsia="宋体" w:cs="宋体"/>
                <w:color w:val="auto"/>
                <w:kern w:val="0"/>
                <w:sz w:val="21"/>
                <w:szCs w:val="21"/>
                <w:highlight w:val="none"/>
                <w:lang w:val="en-US" w:eastAsia="zh-CN" w:bidi="ar"/>
              </w:rPr>
              <w:t>颁奖单位</w:t>
            </w:r>
          </w:p>
        </w:tc>
      </w:tr>
      <w:tr w14:paraId="2190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40C20985">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1FB2A708">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05F7A921">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3549E546">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4063A63D">
            <w:pPr>
              <w:pStyle w:val="193"/>
              <w:jc w:val="center"/>
              <w:outlineLvl w:val="9"/>
              <w:rPr>
                <w:rStyle w:val="46"/>
                <w:rFonts w:ascii="Times New Roman" w:hAnsi="Times New Roman" w:eastAsia="Times New Roman" w:cs="Times New Roman"/>
                <w:color w:val="auto"/>
                <w:highlight w:val="none"/>
                <w:vertAlign w:val="baseline"/>
              </w:rPr>
            </w:pPr>
          </w:p>
        </w:tc>
      </w:tr>
      <w:tr w14:paraId="51A1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5D99C09D">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471C5D64">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0662BD01">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09D2A827">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73EBEDAC">
            <w:pPr>
              <w:pStyle w:val="193"/>
              <w:jc w:val="center"/>
              <w:outlineLvl w:val="9"/>
              <w:rPr>
                <w:rStyle w:val="46"/>
                <w:rFonts w:ascii="Times New Roman" w:hAnsi="Times New Roman" w:eastAsia="Times New Roman" w:cs="Times New Roman"/>
                <w:color w:val="auto"/>
                <w:highlight w:val="none"/>
                <w:vertAlign w:val="baseline"/>
              </w:rPr>
            </w:pPr>
          </w:p>
        </w:tc>
      </w:tr>
      <w:tr w14:paraId="4524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5D8C4DDF">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2AB4474D">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0C4DA2FC">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0CB6B8A4">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786BAE33">
            <w:pPr>
              <w:pStyle w:val="193"/>
              <w:jc w:val="center"/>
              <w:outlineLvl w:val="9"/>
              <w:rPr>
                <w:rStyle w:val="46"/>
                <w:rFonts w:ascii="Times New Roman" w:hAnsi="Times New Roman" w:eastAsia="Times New Roman" w:cs="Times New Roman"/>
                <w:color w:val="auto"/>
                <w:highlight w:val="none"/>
                <w:vertAlign w:val="baseline"/>
              </w:rPr>
            </w:pPr>
          </w:p>
        </w:tc>
      </w:tr>
      <w:tr w14:paraId="2F10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59387649">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5D7B30AC">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0DBDFD42">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2A86C3D1">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02DA3AD7">
            <w:pPr>
              <w:pStyle w:val="193"/>
              <w:jc w:val="center"/>
              <w:outlineLvl w:val="9"/>
              <w:rPr>
                <w:rStyle w:val="46"/>
                <w:rFonts w:ascii="Times New Roman" w:hAnsi="Times New Roman" w:eastAsia="Times New Roman" w:cs="Times New Roman"/>
                <w:color w:val="auto"/>
                <w:highlight w:val="none"/>
                <w:vertAlign w:val="baseline"/>
              </w:rPr>
            </w:pPr>
          </w:p>
        </w:tc>
      </w:tr>
      <w:tr w14:paraId="6517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38BD15BE">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4AF32B66">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39DA7BBA">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0BD8BFA7">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04FC53FA">
            <w:pPr>
              <w:pStyle w:val="193"/>
              <w:jc w:val="center"/>
              <w:outlineLvl w:val="9"/>
              <w:rPr>
                <w:rStyle w:val="46"/>
                <w:rFonts w:ascii="Times New Roman" w:hAnsi="Times New Roman" w:eastAsia="Times New Roman" w:cs="Times New Roman"/>
                <w:color w:val="auto"/>
                <w:highlight w:val="none"/>
                <w:vertAlign w:val="baseline"/>
              </w:rPr>
            </w:pPr>
          </w:p>
        </w:tc>
      </w:tr>
      <w:tr w14:paraId="4FCC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476FF804">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377151DC">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2150C4EE">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24F47D2C">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4B7A1EEA">
            <w:pPr>
              <w:pStyle w:val="193"/>
              <w:jc w:val="center"/>
              <w:outlineLvl w:val="9"/>
              <w:rPr>
                <w:rStyle w:val="46"/>
                <w:rFonts w:ascii="Times New Roman" w:hAnsi="Times New Roman" w:eastAsia="Times New Roman" w:cs="Times New Roman"/>
                <w:color w:val="auto"/>
                <w:highlight w:val="none"/>
                <w:vertAlign w:val="baseline"/>
              </w:rPr>
            </w:pPr>
          </w:p>
        </w:tc>
      </w:tr>
      <w:tr w14:paraId="0D4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4D1D384E">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3697E6C1">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739DBF66">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2AF19437">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60C61BED">
            <w:pPr>
              <w:pStyle w:val="193"/>
              <w:jc w:val="center"/>
              <w:outlineLvl w:val="9"/>
              <w:rPr>
                <w:rStyle w:val="46"/>
                <w:rFonts w:ascii="Times New Roman" w:hAnsi="Times New Roman" w:eastAsia="Times New Roman" w:cs="Times New Roman"/>
                <w:color w:val="auto"/>
                <w:highlight w:val="none"/>
                <w:vertAlign w:val="baseline"/>
              </w:rPr>
            </w:pPr>
          </w:p>
        </w:tc>
      </w:tr>
      <w:tr w14:paraId="65A3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6EA6DA2C">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677883B7">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6168F2DF">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4D76B463">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4EF45961">
            <w:pPr>
              <w:pStyle w:val="193"/>
              <w:jc w:val="center"/>
              <w:outlineLvl w:val="9"/>
              <w:rPr>
                <w:rStyle w:val="46"/>
                <w:rFonts w:ascii="Times New Roman" w:hAnsi="Times New Roman" w:eastAsia="Times New Roman" w:cs="Times New Roman"/>
                <w:color w:val="auto"/>
                <w:highlight w:val="none"/>
                <w:vertAlign w:val="baseline"/>
              </w:rPr>
            </w:pPr>
          </w:p>
        </w:tc>
      </w:tr>
      <w:tr w14:paraId="3A39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52D7FF5A">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3093D36E">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5E81F5BB">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17CC4919">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44814E16">
            <w:pPr>
              <w:pStyle w:val="193"/>
              <w:jc w:val="center"/>
              <w:outlineLvl w:val="9"/>
              <w:rPr>
                <w:rStyle w:val="46"/>
                <w:rFonts w:ascii="Times New Roman" w:hAnsi="Times New Roman" w:eastAsia="Times New Roman" w:cs="Times New Roman"/>
                <w:color w:val="auto"/>
                <w:highlight w:val="none"/>
                <w:vertAlign w:val="baseline"/>
              </w:rPr>
            </w:pPr>
          </w:p>
        </w:tc>
      </w:tr>
      <w:tr w14:paraId="193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1D072510">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76096CCB">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4F29379B">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0E6966AF">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45F4DDEA">
            <w:pPr>
              <w:pStyle w:val="193"/>
              <w:jc w:val="center"/>
              <w:outlineLvl w:val="9"/>
              <w:rPr>
                <w:rStyle w:val="46"/>
                <w:rFonts w:ascii="Times New Roman" w:hAnsi="Times New Roman" w:eastAsia="Times New Roman" w:cs="Times New Roman"/>
                <w:color w:val="auto"/>
                <w:highlight w:val="none"/>
                <w:vertAlign w:val="baseline"/>
              </w:rPr>
            </w:pPr>
          </w:p>
        </w:tc>
      </w:tr>
      <w:tr w14:paraId="4208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17" w:type="dxa"/>
            <w:noWrap w:val="0"/>
            <w:vAlign w:val="center"/>
          </w:tcPr>
          <w:p w14:paraId="03650E60">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5738BD96">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53BC0911">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1500601A">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4990C9C1">
            <w:pPr>
              <w:pStyle w:val="193"/>
              <w:jc w:val="center"/>
              <w:outlineLvl w:val="9"/>
              <w:rPr>
                <w:rStyle w:val="46"/>
                <w:rFonts w:ascii="Times New Roman" w:hAnsi="Times New Roman" w:eastAsia="Times New Roman" w:cs="Times New Roman"/>
                <w:color w:val="auto"/>
                <w:highlight w:val="none"/>
                <w:vertAlign w:val="baseline"/>
              </w:rPr>
            </w:pPr>
          </w:p>
        </w:tc>
      </w:tr>
      <w:tr w14:paraId="1D1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7" w:type="dxa"/>
            <w:noWrap w:val="0"/>
            <w:vAlign w:val="center"/>
          </w:tcPr>
          <w:p w14:paraId="1F7CC8F1">
            <w:pPr>
              <w:pStyle w:val="193"/>
              <w:jc w:val="center"/>
              <w:outlineLvl w:val="9"/>
              <w:rPr>
                <w:rStyle w:val="46"/>
                <w:rFonts w:ascii="Times New Roman" w:hAnsi="Times New Roman" w:eastAsia="Times New Roman" w:cs="Times New Roman"/>
                <w:color w:val="auto"/>
                <w:highlight w:val="none"/>
                <w:vertAlign w:val="baseline"/>
              </w:rPr>
            </w:pPr>
          </w:p>
        </w:tc>
        <w:tc>
          <w:tcPr>
            <w:tcW w:w="2901" w:type="dxa"/>
            <w:noWrap w:val="0"/>
            <w:vAlign w:val="center"/>
          </w:tcPr>
          <w:p w14:paraId="3A5D365A">
            <w:pPr>
              <w:pStyle w:val="193"/>
              <w:jc w:val="center"/>
              <w:outlineLvl w:val="9"/>
              <w:rPr>
                <w:rStyle w:val="46"/>
                <w:rFonts w:ascii="Times New Roman" w:hAnsi="Times New Roman" w:eastAsia="Times New Roman" w:cs="Times New Roman"/>
                <w:color w:val="auto"/>
                <w:highlight w:val="none"/>
                <w:vertAlign w:val="baseline"/>
              </w:rPr>
            </w:pPr>
          </w:p>
        </w:tc>
        <w:tc>
          <w:tcPr>
            <w:tcW w:w="1379" w:type="dxa"/>
            <w:noWrap w:val="0"/>
            <w:vAlign w:val="center"/>
          </w:tcPr>
          <w:p w14:paraId="4350FF9E">
            <w:pPr>
              <w:pStyle w:val="193"/>
              <w:jc w:val="center"/>
              <w:outlineLvl w:val="9"/>
              <w:rPr>
                <w:rStyle w:val="46"/>
                <w:rFonts w:ascii="Times New Roman" w:hAnsi="Times New Roman" w:eastAsia="Times New Roman" w:cs="Times New Roman"/>
                <w:color w:val="auto"/>
                <w:highlight w:val="none"/>
                <w:vertAlign w:val="baseline"/>
              </w:rPr>
            </w:pPr>
          </w:p>
        </w:tc>
        <w:tc>
          <w:tcPr>
            <w:tcW w:w="1426" w:type="dxa"/>
            <w:noWrap w:val="0"/>
            <w:vAlign w:val="center"/>
          </w:tcPr>
          <w:p w14:paraId="61F45B53">
            <w:pPr>
              <w:pStyle w:val="193"/>
              <w:jc w:val="center"/>
              <w:outlineLvl w:val="9"/>
              <w:rPr>
                <w:rStyle w:val="46"/>
                <w:rFonts w:ascii="Times New Roman" w:hAnsi="Times New Roman" w:eastAsia="Times New Roman" w:cs="Times New Roman"/>
                <w:color w:val="auto"/>
                <w:highlight w:val="none"/>
                <w:vertAlign w:val="baseline"/>
              </w:rPr>
            </w:pPr>
          </w:p>
        </w:tc>
        <w:tc>
          <w:tcPr>
            <w:tcW w:w="2395" w:type="dxa"/>
            <w:noWrap w:val="0"/>
            <w:vAlign w:val="center"/>
          </w:tcPr>
          <w:p w14:paraId="73CD75C1">
            <w:pPr>
              <w:pStyle w:val="193"/>
              <w:jc w:val="center"/>
              <w:outlineLvl w:val="9"/>
              <w:rPr>
                <w:rStyle w:val="46"/>
                <w:rFonts w:ascii="Times New Roman" w:hAnsi="Times New Roman" w:eastAsia="Times New Roman" w:cs="Times New Roman"/>
                <w:color w:val="auto"/>
                <w:highlight w:val="none"/>
                <w:vertAlign w:val="baseline"/>
              </w:rPr>
            </w:pPr>
          </w:p>
        </w:tc>
      </w:tr>
    </w:tbl>
    <w:p w14:paraId="4F17D495">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备注：1.本表后应附表彰文件、获奖证书及其他证明材料等。 </w:t>
      </w:r>
    </w:p>
    <w:p w14:paraId="203AE0B5">
      <w:pPr>
        <w:keepNext w:val="0"/>
        <w:keepLines w:val="0"/>
        <w:pageBreakBefore w:val="0"/>
        <w:widowControl/>
        <w:suppressLineNumbers w:val="0"/>
        <w:kinsoku/>
        <w:wordWrap/>
        <w:overflowPunct/>
        <w:topLinePunct w:val="0"/>
        <w:autoSpaceDE/>
        <w:autoSpaceDN/>
        <w:bidi w:val="0"/>
        <w:adjustRightInd/>
        <w:snapToGrid/>
        <w:spacing w:line="360" w:lineRule="auto"/>
        <w:ind w:firstLine="1680" w:firstLineChars="8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2.颁奖单位应当是国家机关或民政部门注册登记的合法颁奖单位。</w:t>
      </w:r>
    </w:p>
    <w:p w14:paraId="037D8808">
      <w:pPr>
        <w:pStyle w:val="193"/>
        <w:jc w:val="left"/>
        <w:outlineLvl w:val="9"/>
        <w:rPr>
          <w:rStyle w:val="46"/>
          <w:rFonts w:hint="default" w:ascii="Times New Roman" w:hAnsi="Times New Roman" w:eastAsia="宋体" w:cs="Times New Roman"/>
          <w:color w:val="auto"/>
          <w:highlight w:val="none"/>
          <w:lang w:val="en-US" w:eastAsia="zh-CN"/>
        </w:rPr>
      </w:pPr>
    </w:p>
    <w:p w14:paraId="46965016">
      <w:pPr>
        <w:rPr>
          <w:color w:val="auto"/>
          <w:highlight w:val="none"/>
        </w:rPr>
      </w:pPr>
    </w:p>
    <w:p w14:paraId="39AAAAE8">
      <w:pPr>
        <w:spacing w:line="440" w:lineRule="exact"/>
        <w:rPr>
          <w:color w:val="auto"/>
          <w:highlight w:val="none"/>
        </w:rPr>
      </w:pPr>
      <w:r>
        <w:rPr>
          <w:color w:val="auto"/>
          <w:highlight w:val="none"/>
        </w:rPr>
        <w:br w:type="page"/>
      </w:r>
      <w:bookmarkStart w:id="1878" w:name="_Toc152042602"/>
      <w:bookmarkStart w:id="1879" w:name="_Toc247527853"/>
      <w:bookmarkStart w:id="1880" w:name="_Toc247514305"/>
      <w:bookmarkStart w:id="1881" w:name="_Toc247530162"/>
      <w:bookmarkStart w:id="1882" w:name="_Toc152045813"/>
      <w:bookmarkStart w:id="1883" w:name="_Toc144974881"/>
    </w:p>
    <w:p w14:paraId="662ED84E">
      <w:pPr>
        <w:pStyle w:val="5"/>
        <w:jc w:val="center"/>
        <w:rPr>
          <w:rFonts w:hint="eastAsia" w:eastAsia="黑体"/>
          <w:color w:val="auto"/>
          <w:highlight w:val="none"/>
          <w:lang w:eastAsia="zh-CN"/>
        </w:rPr>
      </w:pPr>
      <w:bookmarkStart w:id="1884" w:name="_Toc3050"/>
      <w:bookmarkStart w:id="1885" w:name="_Toc7956842"/>
      <w:bookmarkStart w:id="1886" w:name="_Toc6121"/>
      <w:bookmarkStart w:id="1887" w:name="_Toc11965"/>
      <w:r>
        <w:rPr>
          <w:rFonts w:hint="eastAsia"/>
          <w:color w:val="auto"/>
          <w:highlight w:val="none"/>
        </w:rPr>
        <w:t>（六）</w:t>
      </w:r>
      <w:bookmarkEnd w:id="1884"/>
      <w:bookmarkEnd w:id="1885"/>
      <w:bookmarkEnd w:id="1886"/>
      <w:bookmarkEnd w:id="1887"/>
      <w:r>
        <w:rPr>
          <w:rFonts w:hint="eastAsia"/>
          <w:color w:val="auto"/>
          <w:highlight w:val="none"/>
          <w:lang w:eastAsia="zh-CN"/>
        </w:rPr>
        <w:t>承诺书</w:t>
      </w:r>
    </w:p>
    <w:p w14:paraId="252F82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（招标人名称）： </w:t>
      </w:r>
    </w:p>
    <w:p w14:paraId="5E10AE9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我方在此声明，我方拟派往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（标段名称）（以下简称“本工程”）的项目经理</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（项目经理姓名）现阶段（投标截止时间之前）没有担任其他在施建设工程项目的项目经理。 </w:t>
      </w:r>
    </w:p>
    <w:p w14:paraId="6CE1DC8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 </w:t>
      </w:r>
    </w:p>
    <w:p w14:paraId="6BCFAEA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拟派项目经理无在建工程。 </w:t>
      </w:r>
    </w:p>
    <w:p w14:paraId="70952B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拟派项目经理存在《注册建造师执业管理办法（试行）》第九条规定的下列情形： </w:t>
      </w:r>
    </w:p>
    <w:p w14:paraId="2A180D92">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□同一工程相邻分段发包或分期施工的； </w:t>
      </w:r>
    </w:p>
    <w:p w14:paraId="4850E953">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□合同约定的工程验收合格的； </w:t>
      </w:r>
    </w:p>
    <w:p w14:paraId="45D1DF30">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□因非承包方原因致使工程项目停工超过 120 天（含），经建设单位同意的。 </w:t>
      </w:r>
    </w:p>
    <w:p w14:paraId="0BC833D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拟派项目经理担任其他施工项目负责人期间因下列原因进行了更换，并办理书面交接手续： </w:t>
      </w:r>
    </w:p>
    <w:p w14:paraId="4C10BE8F">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□发包方与注册建造师受聘企业已解除承包合同的； </w:t>
      </w:r>
    </w:p>
    <w:p w14:paraId="28CF77FB">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□发包方同意更换项目负责人的； </w:t>
      </w:r>
    </w:p>
    <w:p w14:paraId="7B1A4069">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□因不可抗力等特殊情况必须更换项目负责人的。 </w:t>
      </w:r>
    </w:p>
    <w:p w14:paraId="7BE4A85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B99A7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我方保证上述信息的真实性和准确性，并承担相应的法律责任。 </w:t>
      </w:r>
    </w:p>
    <w:p w14:paraId="4A5725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特此承诺。 </w:t>
      </w:r>
    </w:p>
    <w:p w14:paraId="43964D99">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（盖单位章） </w:t>
      </w:r>
    </w:p>
    <w:p w14:paraId="1677F82C">
      <w:pPr>
        <w:keepNext w:val="0"/>
        <w:keepLines w:val="0"/>
        <w:pageBreakBefore w:val="0"/>
        <w:widowControl/>
        <w:suppressLineNumbers w:val="0"/>
        <w:kinsoku/>
        <w:wordWrap/>
        <w:overflowPunct/>
        <w:topLinePunct w:val="0"/>
        <w:autoSpaceDE/>
        <w:autoSpaceDN/>
        <w:bidi w:val="0"/>
        <w:adjustRightInd/>
        <w:snapToGrid/>
        <w:spacing w:line="360" w:lineRule="auto"/>
        <w:ind w:firstLine="3360" w:firstLineChars="16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法定代表人或授权委托人：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（签章） </w:t>
      </w:r>
    </w:p>
    <w:p w14:paraId="2C2A2640">
      <w:pPr>
        <w:keepNext w:val="0"/>
        <w:keepLines w:val="0"/>
        <w:pageBreakBefore w:val="0"/>
        <w:widowControl/>
        <w:suppressLineNumbers w:val="0"/>
        <w:kinsoku/>
        <w:wordWrap/>
        <w:overflowPunct/>
        <w:topLinePunct w:val="0"/>
        <w:autoSpaceDE/>
        <w:autoSpaceDN/>
        <w:bidi w:val="0"/>
        <w:adjustRightInd/>
        <w:snapToGrid/>
        <w:spacing w:line="360" w:lineRule="auto"/>
        <w:ind w:firstLine="5880" w:firstLineChars="2800"/>
        <w:jc w:val="left"/>
        <w:textAlignment w:val="auto"/>
        <w:rPr>
          <w:color w:val="auto"/>
          <w:highlight w:val="none"/>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36F0EBBE">
      <w:pPr>
        <w:spacing w:line="440" w:lineRule="exact"/>
        <w:rPr>
          <w:color w:val="auto"/>
          <w:sz w:val="20"/>
          <w:szCs w:val="20"/>
          <w:highlight w:val="none"/>
        </w:rPr>
      </w:pPr>
    </w:p>
    <w:p w14:paraId="33DB5C30">
      <w:pPr>
        <w:spacing w:line="440" w:lineRule="exact"/>
        <w:rPr>
          <w:rFonts w:eastAsia="黑体"/>
          <w:color w:val="auto"/>
          <w:sz w:val="20"/>
          <w:szCs w:val="20"/>
          <w:highlight w:val="none"/>
        </w:rPr>
      </w:pPr>
      <w:r>
        <w:rPr>
          <w:rFonts w:eastAsia="黑体"/>
          <w:color w:val="auto"/>
          <w:sz w:val="20"/>
          <w:szCs w:val="20"/>
          <w:highlight w:val="none"/>
        </w:rPr>
        <w:br w:type="page"/>
      </w:r>
    </w:p>
    <w:p w14:paraId="598FA3C0">
      <w:pPr>
        <w:spacing w:line="440" w:lineRule="exact"/>
        <w:jc w:val="center"/>
        <w:outlineLvl w:val="1"/>
        <w:rPr>
          <w:b/>
          <w:bCs/>
          <w:color w:val="auto"/>
          <w:sz w:val="36"/>
          <w:szCs w:val="36"/>
          <w:highlight w:val="none"/>
        </w:rPr>
      </w:pPr>
      <w:bookmarkStart w:id="1888" w:name="_Toc26884"/>
      <w:r>
        <w:rPr>
          <w:rFonts w:hint="eastAsia" w:eastAsia="黑体"/>
          <w:color w:val="auto"/>
          <w:sz w:val="23"/>
          <w:szCs w:val="23"/>
          <w:highlight w:val="none"/>
          <w:lang w:eastAsia="zh-CN"/>
        </w:rPr>
        <w:t>九、其他材料</w:t>
      </w:r>
      <w:bookmarkEnd w:id="1878"/>
      <w:bookmarkEnd w:id="1879"/>
      <w:bookmarkEnd w:id="1880"/>
      <w:bookmarkEnd w:id="1881"/>
      <w:bookmarkEnd w:id="1882"/>
      <w:bookmarkEnd w:id="1883"/>
      <w:bookmarkEnd w:id="1888"/>
    </w:p>
    <w:bookmarkEnd w:id="1889"/>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CG Times">
    <w:panose1 w:val="02020603050405020304"/>
    <w:charset w:val="00"/>
    <w:family w:val="roman"/>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A291">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6687">
    <w:pPr>
      <w:pStyle w:val="2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11C68">
                          <w:pPr>
                            <w:pStyle w:val="27"/>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ruScoBAACc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1QEssMTvz888f515/z7+9k&#10;uaySQr2HGhMfPabG4YMbcG9mP6AzER9kMOmLlAjGEex00VcMkfD0aFWtViWGOMbmC+IXT899gPhR&#10;OEOS0dCAA8y6suM9xDF1TknVrLtTWuchavuPAzGTp0i9jz0mKw67YSK0c+0J+fQ4+4ZaXHVK9CeL&#10;0mJ/cT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kruScoBAACcAwAADgAAAAAAAAABACAAAAAeAQAAZHJzL2Uyb0Rv&#10;Yy54bWxQSwUGAAAAAAYABgBZAQAAWgUAAAAA&#10;">
              <v:fill on="f" focussize="0,0"/>
              <v:stroke on="f"/>
              <v:imagedata o:title=""/>
              <o:lock v:ext="edit" aspectratio="f"/>
              <v:textbox inset="0mm,0mm,0mm,0mm" style="mso-fit-shape-to-text:t;">
                <w:txbxContent>
                  <w:p w14:paraId="18711C68">
                    <w:pPr>
                      <w:pStyle w:val="2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71D2">
    <w:pPr>
      <w:pStyle w:val="2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1191B">
                          <w:pPr>
                            <w:pStyle w:val="27"/>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J9/csBAACc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pqbLkhLLDU78/P3b+cev88+v&#10;pCzfJoV6DxUmPnlMjcOdG3BvZj+gMxEf2mDSFykRjKO+p4u+cohEpEer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mCff3LAQAAnAMAAA4AAAAAAAAAAQAgAAAAHgEAAGRycy9lMm9E&#10;b2MueG1sUEsFBgAAAAAGAAYAWQEAAFsFAAAAAA==&#10;">
              <v:fill on="f" focussize="0,0"/>
              <v:stroke on="f"/>
              <v:imagedata o:title=""/>
              <o:lock v:ext="edit" aspectratio="f"/>
              <v:textbox inset="0mm,0mm,0mm,0mm" style="mso-fit-shape-to-text:t;">
                <w:txbxContent>
                  <w:p w14:paraId="0EB1191B">
                    <w:pPr>
                      <w:pStyle w:val="2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FD1F">
    <w:pPr>
      <w:pStyle w:val="2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F42DF">
                          <w:pPr>
                            <w:pStyle w:val="2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j1lssBAACcAwAADgAAAGRycy9lMm9Eb2MueG1srVNLbtswEN0XyB0I&#10;7mPKQlE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ZlSYnlBid+/v7t/OPX+edX&#10;sly+TQr1HipMfPKYGoc7N+DezH5AZyI+tMGkL1IiGEd9Txd95RCJSI9W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HI9ZbLAQAAnAMAAA4AAAAAAAAAAQAgAAAAHgEAAGRycy9lMm9E&#10;b2MueG1sUEsFBgAAAAAGAAYAWQEAAFsFAAAAAA==&#10;">
              <v:fill on="f" focussize="0,0"/>
              <v:stroke on="f"/>
              <v:imagedata o:title=""/>
              <o:lock v:ext="edit" aspectratio="f"/>
              <v:textbox inset="0mm,0mm,0mm,0mm" style="mso-fit-shape-to-text:t;">
                <w:txbxContent>
                  <w:p w14:paraId="6B5F42DF">
                    <w:pPr>
                      <w:pStyle w:val="2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EE05">
    <w:pPr>
      <w:pStyle w:val="2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FB5D7C">
                          <w:pPr>
                            <w:pStyle w:val="2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gBmIss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l5S4rjFiV++f7v8+HX5+ZUs&#10;l6+y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AZiLLAQAAnAMAAA4AAAAAAAAAAQAgAAAAHgEAAGRycy9lMm9E&#10;b2MueG1sUEsFBgAAAAAGAAYAWQEAAFsFAAAAAA==&#10;">
              <v:fill on="f" focussize="0,0"/>
              <v:stroke on="f"/>
              <v:imagedata o:title=""/>
              <o:lock v:ext="edit" aspectratio="f"/>
              <v:textbox inset="0mm,0mm,0mm,0mm" style="mso-fit-shape-to-text:t;">
                <w:txbxContent>
                  <w:p w14:paraId="42FB5D7C">
                    <w:pPr>
                      <w:pStyle w:val="2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D689">
    <w:pPr>
      <w:pStyle w:val="2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A5E34">
                          <w:pPr>
                            <w:pStyle w:val="2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Ey9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dPWaEsctTvzy4/vl5+/Lr29k&#10;ubzJCvUBaky8D5iahrd+wL2Z/YDOTHxQ0eYvUiIYR33PV33lkIjIj9ar9brCkMDYfEF89vA8REjv&#10;pLckGw2NOMCiKz99gDSmzim5mvN32pgyROP+ciBm9rDc+9hjttKwHyZCe9+ekU+Ps2+ow1WnxLx3&#10;KG1ek9mIs7GfjWOI+tCVPcr1ILw5Jmyi9JYrjLBTYRxaYTctWN6Kx/eS9fBT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1hMvbLAQAAnAMAAA4AAAAAAAAAAQAgAAAAHgEAAGRycy9lMm9E&#10;b2MueG1sUEsFBgAAAAAGAAYAWQEAAFsFAAAAAA==&#10;">
              <v:fill on="f" focussize="0,0"/>
              <v:stroke on="f"/>
              <v:imagedata o:title=""/>
              <o:lock v:ext="edit" aspectratio="f"/>
              <v:textbox inset="0mm,0mm,0mm,0mm" style="mso-fit-shape-to-text:t;">
                <w:txbxContent>
                  <w:p w14:paraId="4BBA5E34">
                    <w:pPr>
                      <w:pStyle w:val="2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B98F">
    <w:pPr>
      <w:pStyle w:val="2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238EC">
                          <w:pPr>
                            <w:pStyle w:val="27"/>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17"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mhQss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l5S4rjFiV++f7v8+HX5+ZUs&#10;l6+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apoULLAQAAnAMAAA4AAAAAAAAAAQAgAAAAHgEAAGRycy9lMm9E&#10;b2MueG1sUEsFBgAAAAAGAAYAWQEAAFsFAAAAAA==&#10;">
              <v:fill on="f" focussize="0,0"/>
              <v:stroke on="f"/>
              <v:imagedata o:title=""/>
              <o:lock v:ext="edit" aspectratio="f"/>
              <v:textbox inset="0mm,0mm,0mm,0mm" style="mso-fit-shape-to-text:t;">
                <w:txbxContent>
                  <w:p w14:paraId="212238EC">
                    <w:pPr>
                      <w:pStyle w:val="2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C6D8">
    <w:pPr>
      <w:pStyle w:val="2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D1895">
                          <w:pPr>
                            <w:pStyle w:val="27"/>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uz88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7q6ocQygxM/f/92/vHr/PMr&#10;WS6rpFDvocbEZ4+pcbh3A+7N7Ad0JuKDDCZ9kRLBOOp7uugrhkh4elStqqrEEMfYfEH84uW5DxDf&#10;C2dIMhoacIBZV3Z8hDimzimpmnUPSus8RG3/ciBm8hSp97HHZMVhN0yEdq49IZ8eZ99Qi6tOif5g&#10;Udq0JrMRZmM3Gwcf1L7Le5Tqgb87RGwi95YqjLBTYRxaZjctWNqKP+856+Wn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Ls/PLAQAAnAMAAA4AAAAAAAAAAQAgAAAAHgEAAGRycy9lMm9E&#10;b2MueG1sUEsFBgAAAAAGAAYAWQEAAFsFAAAAAA==&#10;">
              <v:fill on="f" focussize="0,0"/>
              <v:stroke on="f"/>
              <v:imagedata o:title=""/>
              <o:lock v:ext="edit" aspectratio="f"/>
              <v:textbox inset="0mm,0mm,0mm,0mm" style="mso-fit-shape-to-text:t;">
                <w:txbxContent>
                  <w:p w14:paraId="22AD1895">
                    <w:pPr>
                      <w:pStyle w:val="2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CDC7">
    <w:pPr>
      <w:pStyle w:val="2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13253">
                          <w:pPr>
                            <w:pStyle w:val="27"/>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SsLMsBAACc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n5jhLLDU78/P3b+cev88+v&#10;ZFkuk0K9hwoTnzymxuHODbg3sx/QmYgPbTDpi5QIxlHf00VfOUQi0qNVuVoVGBIYmy+Iz56f+wDx&#10;vXSGJKOmAQeYdeXHR4hj6pySqll3r7TOQ9T2LwdiJg9LvY89JisOu2EitHPNCfn0OPuaWlx1SvSD&#10;RWnTmsxGmI3dbBx8UPsu71GqB/72ELGJ3FuqMMJOhXFomd20YGkr/rznrOe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nUrCzLAQAAnAMAAA4AAAAAAAAAAQAgAAAAHgEAAGRycy9lMm9E&#10;b2MueG1sUEsFBgAAAAAGAAYAWQEAAFsFAAAAAA==&#10;">
              <v:fill on="f" focussize="0,0"/>
              <v:stroke on="f"/>
              <v:imagedata o:title=""/>
              <o:lock v:ext="edit" aspectratio="f"/>
              <v:textbox inset="0mm,0mm,0mm,0mm" style="mso-fit-shape-to-text:t;">
                <w:txbxContent>
                  <w:p w14:paraId="60C13253">
                    <w:pPr>
                      <w:pStyle w:val="2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2EEE">
    <w:pPr>
      <w:pStyle w:val="2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B5DA02">
                          <w:pPr>
                            <w:pStyle w:val="27"/>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YCf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ZvURLLDU78/P3b+cev88+v&#10;ZFmWSaHeQ4WJTx5T43DnBtyb2Q/oTMSHNpj0RUoE4wh2uugrh0hEerQqV6sCQwJj8wXx2fNzHyC+&#10;l86QZNQ04ACzrvz4CHFMnVNSNevuldZ5iNr+5UDM5GGp97HHZMVhN0yEdq45IZ8eZ19Ti6tOiX6w&#10;KC32F2c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ymAn3LAQAAnAMAAA4AAAAAAAAAAQAgAAAAHgEAAGRycy9lMm9E&#10;b2MueG1sUEsFBgAAAAAGAAYAWQEAAFsFAAAAAA==&#10;">
              <v:fill on="f" focussize="0,0"/>
              <v:stroke on="f"/>
              <v:imagedata o:title=""/>
              <o:lock v:ext="edit" aspectratio="f"/>
              <v:textbox inset="0mm,0mm,0mm,0mm" style="mso-fit-shape-to-text:t;">
                <w:txbxContent>
                  <w:p w14:paraId="0AB5DA02">
                    <w:pPr>
                      <w:pStyle w:val="2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8E98">
    <w:pPr>
      <w:pStyle w:val="2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7DB69">
                          <w:pPr>
                            <w:pStyle w:val="27"/>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yQZoswBAACcAwAADgAAAGRycy9lMm9Eb2MueG1srVPNjtMwEL4j7TtY&#10;vm+dZhG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lNSYnlBid+/v7t/OPX+edX&#10;sixfJ4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vJBmizAEAAJwDAAAOAAAAAAAAAAEAIAAAAB4BAABkcnMvZTJv&#10;RG9jLnhtbFBLBQYAAAAABgAGAFkBAABcBQAAAAA=&#10;">
              <v:fill on="f" focussize="0,0"/>
              <v:stroke on="f"/>
              <v:imagedata o:title=""/>
              <o:lock v:ext="edit" aspectratio="f"/>
              <v:textbox inset="0mm,0mm,0mm,0mm" style="mso-fit-shape-to-text:t;">
                <w:txbxContent>
                  <w:p w14:paraId="6C37DB69">
                    <w:pPr>
                      <w:pStyle w:val="2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BB5C">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2A954">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X/wsoBAACaAwAADgAAAGRycy9lMm9Eb2MueG1srVPNjtMwEL4j8Q6W&#10;79TZIq1K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dX/wsoBAACaAwAADgAAAAAAAAABACAAAAAeAQAAZHJzL2Uyb0Rv&#10;Yy54bWxQSwUGAAAAAAYABgBZAQAAWgUAAAAA&#10;">
              <v:fill on="f" focussize="0,0"/>
              <v:stroke on="f"/>
              <v:imagedata o:title=""/>
              <o:lock v:ext="edit" aspectratio="f"/>
              <v:textbox inset="0mm,0mm,0mm,0mm" style="mso-fit-shape-to-text:t;">
                <w:txbxContent>
                  <w:p w14:paraId="5DC2A95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ABEA">
    <w:pPr>
      <w:pStyle w:val="2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76BAC">
                          <w:pPr>
                            <w:pStyle w:val="27"/>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yKFs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bmhxHGLE798/3b58evy8ytZ&#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TsihbLAQAAnAMAAA4AAAAAAAAAAQAgAAAAHgEAAGRycy9lMm9E&#10;b2MueG1sUEsFBgAAAAAGAAYAWQEAAFsFAAAAAA==&#10;">
              <v:fill on="f" focussize="0,0"/>
              <v:stroke on="f"/>
              <v:imagedata o:title=""/>
              <o:lock v:ext="edit" aspectratio="f"/>
              <v:textbox inset="0mm,0mm,0mm,0mm" style="mso-fit-shape-to-text:t;">
                <w:txbxContent>
                  <w:p w14:paraId="63F76BAC">
                    <w:pPr>
                      <w:pStyle w:val="2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1AA2">
    <w:pPr>
      <w:pStyle w:val="2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E75CFD">
                          <w:pPr>
                            <w:pStyle w:val="27"/>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43ewssBAACc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nxFieMWJ375/u3y49fl51ey&#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N3sLLAQAAnAMAAA4AAAAAAAAAAQAgAAAAHgEAAGRycy9lMm9E&#10;b2MueG1sUEsFBgAAAAAGAAYAWQEAAFsFAAAAAA==&#10;">
              <v:fill on="f" focussize="0,0"/>
              <v:stroke on="f"/>
              <v:imagedata o:title=""/>
              <o:lock v:ext="edit" aspectratio="f"/>
              <v:textbox inset="0mm,0mm,0mm,0mm" style="mso-fit-shape-to-text:t;">
                <w:txbxContent>
                  <w:p w14:paraId="63E75CFD">
                    <w:pPr>
                      <w:pStyle w:val="2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7FB0">
    <w:pPr>
      <w:pStyle w:val="2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5F190E">
                          <w:pPr>
                            <w:pStyle w:val="27"/>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VNdssBAACc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Q4rjFiV++f7v8+HX5+ZUs&#10;V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hFTXbLAQAAnAMAAA4AAAAAAAAAAQAgAAAAHgEAAGRycy9lMm9E&#10;b2MueG1sUEsFBgAAAAAGAAYAWQEAAFsFAAAAAA==&#10;">
              <v:fill on="f" focussize="0,0"/>
              <v:stroke on="f"/>
              <v:imagedata o:title=""/>
              <o:lock v:ext="edit" aspectratio="f"/>
              <v:textbox inset="0mm,0mm,0mm,0mm" style="mso-fit-shape-to-text:t;">
                <w:txbxContent>
                  <w:p w14:paraId="0D5F190E">
                    <w:pPr>
                      <w:pStyle w:val="2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0C77">
    <w:pPr>
      <w:pStyle w:val="2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02ACC">
                          <w:pPr>
                            <w:pStyle w:val="27"/>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dfx8sBAACcAwAADgAAAGRycy9lMm9Eb2MueG1srVNLbtswEN0XyB0I&#10;7mPKD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t5RYbnDi5x/fzz9/n399&#10;I8tVmRTqPVSY+OgxNQ7v3IB7M/sBnYn40AaTvkiJYBz1PV30lUMkIj0qV2VZ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nX8fLAQAAnAMAAA4AAAAAAAAAAQAgAAAAHgEAAGRycy9lMm9E&#10;b2MueG1sUEsFBgAAAAAGAAYAWQEAAFsFAAAAAA==&#10;">
              <v:fill on="f" focussize="0,0"/>
              <v:stroke on="f"/>
              <v:imagedata o:title=""/>
              <o:lock v:ext="edit" aspectratio="f"/>
              <v:textbox inset="0mm,0mm,0mm,0mm" style="mso-fit-shape-to-text:t;">
                <w:txbxContent>
                  <w:p w14:paraId="56302ACC">
                    <w:pPr>
                      <w:pStyle w:val="2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B2DD">
    <w:pPr>
      <w:pStyle w:val="27"/>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F3F12">
                          <w:pPr>
                            <w:pStyle w:val="27"/>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c8sBAACc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z19S4rjFiV++f7v8+HX5+ZUs&#10;V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PvzHPLAQAAnAMAAA4AAAAAAAAAAQAgAAAAHgEAAGRycy9lMm9E&#10;b2MueG1sUEsFBgAAAAAGAAYAWQEAAFsFAAAAAA==&#10;">
              <v:fill on="f" focussize="0,0"/>
              <v:stroke on="f"/>
              <v:imagedata o:title=""/>
              <o:lock v:ext="edit" aspectratio="f"/>
              <v:textbox inset="0mm,0mm,0mm,0mm" style="mso-fit-shape-to-text:t;">
                <w:txbxContent>
                  <w:p w14:paraId="48BF3F12">
                    <w:pPr>
                      <w:pStyle w:val="2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B9A9">
    <w:pPr>
      <w:pStyle w:val="27"/>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91A0D">
                          <w:pPr>
                            <w:pStyle w:val="27"/>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文本框 130"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frQsoBAACcAwAADgAAAGRycy9lMm9Eb2MueG1srVNLbtswEN0X6B0I&#10;7mvKD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OHfLDU789PvX6c+/09+f&#10;ZH6VFeo8lJj44DE19p9cj3uTlEt+QGci3jfBpC9SIhhHfY9nfWUfiUiPlovlssCQwNh0QRx2ee4D&#10;xM/SGZKMigYcYNaVH+4hDqlTSqpm3a3SOg9R2ycOxEwedukxWbHf9mPjW1cfkU+Hs6+oxVWnRN9Z&#10;lDatyWSEydhOxt4HtWvzHqV64G/2EZvIvaUKA+xYGIeW2Y0Llrbi8T1nXX6q9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jfrQsoBAACcAwAADgAAAAAAAAABACAAAAAeAQAAZHJzL2Uyb0Rv&#10;Yy54bWxQSwUGAAAAAAYABgBZAQAAWgUAAAAA&#10;">
              <v:fill on="f" focussize="0,0"/>
              <v:stroke on="f"/>
              <v:imagedata o:title=""/>
              <o:lock v:ext="edit" aspectratio="f"/>
              <v:textbox inset="0mm,0mm,0mm,0mm" style="mso-fit-shape-to-text:t;">
                <w:txbxContent>
                  <w:p w14:paraId="4A191A0D">
                    <w:pPr>
                      <w:pStyle w:val="2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360">
    <w:pPr>
      <w:pStyle w:val="27"/>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822EB">
                          <w:pPr>
                            <w:pStyle w:val="27"/>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949ssBAACcAwAADgAAAGRycy9lMm9Eb2MueG1srVPNjtMwEL4j8Q6W&#10;79RpV0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XlFieMWJ375/u3y49fl51ey&#10;vFl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H/ePbLAQAAnAMAAA4AAAAAAAAAAQAgAAAAHgEAAGRycy9lMm9E&#10;b2MueG1sUEsFBgAAAAAGAAYAWQEAAFsFAAAAAA==&#10;">
              <v:fill on="f" focussize="0,0"/>
              <v:stroke on="f"/>
              <v:imagedata o:title=""/>
              <o:lock v:ext="edit" aspectratio="f"/>
              <v:textbox inset="0mm,0mm,0mm,0mm" style="mso-fit-shape-to-text:t;">
                <w:txbxContent>
                  <w:p w14:paraId="5F6822EB">
                    <w:pPr>
                      <w:pStyle w:val="2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42B7">
    <w:pPr>
      <w:pStyle w:val="27"/>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7A062C">
                          <w:pPr>
                            <w:pStyle w:val="27"/>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132"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OF/c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kJJHLc48cv3b5cfvy4/v5Ll&#10;y1VWqA9QY+JdwNQ0vPUD7s3sB3Rm4oOKNn+REsE4gp2v+sohEZEfrVfrdYUhgbH5gvjs4XmIkN5J&#10;b0k2GhpxgEVXfvoAaUydU3I152+1MWWIxv3lQMzsYbn3scdspWE/TIT2vj0jnx5n31CHq06Jee9Q&#10;WuwvzU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DOF/coBAACcAwAADgAAAAAAAAABACAAAAAeAQAAZHJzL2Uyb0Rv&#10;Yy54bWxQSwUGAAAAAAYABgBZAQAAWgUAAAAA&#10;">
              <v:fill on="f" focussize="0,0"/>
              <v:stroke on="f"/>
              <v:imagedata o:title=""/>
              <o:lock v:ext="edit" aspectratio="f"/>
              <v:textbox inset="0mm,0mm,0mm,0mm" style="mso-fit-shape-to-text:t;">
                <w:txbxContent>
                  <w:p w14:paraId="767A062C">
                    <w:pPr>
                      <w:pStyle w:val="2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92B4">
    <w:pPr>
      <w:pStyle w:val="2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0D7D8C">
                          <w:pPr>
                            <w:pStyle w:val="27"/>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133"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WSc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bmkxHGLE798/3b58evy8ytZ&#10;3tx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f7FknLAQAAnAMAAA4AAAAAAAAAAQAgAAAAHgEAAGRycy9lMm9E&#10;b2MueG1sUEsFBgAAAAAGAAYAWQEAAFsFAAAAAA==&#10;">
              <v:fill on="f" focussize="0,0"/>
              <v:stroke on="f"/>
              <v:imagedata o:title=""/>
              <o:lock v:ext="edit" aspectratio="f"/>
              <v:textbox inset="0mm,0mm,0mm,0mm" style="mso-fit-shape-to-text:t;">
                <w:txbxContent>
                  <w:p w14:paraId="780D7D8C">
                    <w:pPr>
                      <w:pStyle w:val="2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A38B">
    <w:pPr>
      <w:pStyle w:val="27"/>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283D25">
                          <w:pPr>
                            <w:pStyle w:val="27"/>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文本框 134"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7GeIs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VlR4rjFiV++f7v8+HX5+ZUs&#10;X95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xniLLAQAAnAMAAA4AAAAAAAAAAQAgAAAAHgEAAGRycy9lMm9E&#10;b2MueG1sUEsFBgAAAAAGAAYAWQEAAFsFAAAAAA==&#10;">
              <v:fill on="f" focussize="0,0"/>
              <v:stroke on="f"/>
              <v:imagedata o:title=""/>
              <o:lock v:ext="edit" aspectratio="f"/>
              <v:textbox inset="0mm,0mm,0mm,0mm" style="mso-fit-shape-to-text:t;">
                <w:txbxContent>
                  <w:p w14:paraId="20283D25">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52D9">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E8167">
                          <w:pPr>
                            <w:pStyle w:val="27"/>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9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GvdwckBAACa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9CUljlsc+Pnnj/OvP+ff38mb&#10;1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4a93ByQEAAJoDAAAOAAAAAAAAAAEAIAAAAB4BAABkcnMvZTJvRG9j&#10;LnhtbFBLBQYAAAAABgAGAFkBAABZBQAAAAA=&#10;">
              <v:fill on="f" focussize="0,0"/>
              <v:stroke on="f"/>
              <v:imagedata o:title=""/>
              <o:lock v:ext="edit" aspectratio="f"/>
              <v:textbox inset="0mm,0mm,0mm,0mm" style="mso-fit-shape-to-text:t;">
                <w:txbxContent>
                  <w:p w14:paraId="69BE8167">
                    <w:pPr>
                      <w:pStyle w:val="2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4485">
    <w:pPr>
      <w:pStyle w:val="27"/>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F5D35D">
                          <w:pPr>
                            <w:pStyle w:val="27"/>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文本框 135"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eQ2WzAEAAJwDAAAOAAAAAAAAAAEAIAAAAB4BAABkcnMvZTJv&#10;RG9jLnhtbFBLBQYAAAAABgAGAFkBAABcBQAAAAA=&#10;">
              <v:fill on="f" focussize="0,0"/>
              <v:stroke on="f"/>
              <v:imagedata o:title=""/>
              <o:lock v:ext="edit" aspectratio="f"/>
              <v:textbox inset="0mm,0mm,0mm,0mm" style="mso-fit-shape-to-text:t;">
                <w:txbxContent>
                  <w:p w14:paraId="6EF5D35D">
                    <w:pPr>
                      <w:pStyle w:val="2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3157">
    <w:pPr>
      <w:pStyle w:val="27"/>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B74EC">
                          <w:pPr>
                            <w:pStyle w:val="27"/>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文本框 13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MYWULLAQAAnAMAAA4AAAAAAAAAAQAgAAAAHgEAAGRycy9lMm9E&#10;b2MueG1sUEsFBgAAAAAGAAYAWQEAAFsFAAAAAA==&#10;">
              <v:fill on="f" focussize="0,0"/>
              <v:stroke on="f"/>
              <v:imagedata o:title=""/>
              <o:lock v:ext="edit" aspectratio="f"/>
              <v:textbox inset="0mm,0mm,0mm,0mm" style="mso-fit-shape-to-text:t;">
                <w:txbxContent>
                  <w:p w14:paraId="00DB74EC">
                    <w:pPr>
                      <w:pStyle w:val="2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44B2">
    <w:pPr>
      <w:pStyle w:val="27"/>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0242C">
                          <w:pPr>
                            <w:pStyle w:val="27"/>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37"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Y0Mr2zAEAAJwDAAAOAAAAAAAAAAEAIAAAAB4BAABkcnMvZTJv&#10;RG9jLnhtbFBLBQYAAAAABgAGAFkBAABcBQAAAAA=&#10;">
              <v:fill on="f" focussize="0,0"/>
              <v:stroke on="f"/>
              <v:imagedata o:title=""/>
              <o:lock v:ext="edit" aspectratio="f"/>
              <v:textbox inset="0mm,0mm,0mm,0mm" style="mso-fit-shape-to-text:t;">
                <w:txbxContent>
                  <w:p w14:paraId="28D0242C">
                    <w:pPr>
                      <w:pStyle w:val="2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B590">
    <w:pPr>
      <w:pStyle w:val="27"/>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915202">
                          <w:pPr>
                            <w:pStyle w:val="27"/>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osthHzAEAAJwDAAAOAAAAAAAAAAEAIAAAAB4BAABkcnMvZTJv&#10;RG9jLnhtbFBLBQYAAAAABgAGAFkBAABcBQAAAAA=&#10;">
              <v:fill on="f" focussize="0,0"/>
              <v:stroke on="f"/>
              <v:imagedata o:title=""/>
              <o:lock v:ext="edit" aspectratio="f"/>
              <v:textbox inset="0mm,0mm,0mm,0mm" style="mso-fit-shape-to-text:t;">
                <w:txbxContent>
                  <w:p w14:paraId="1D915202">
                    <w:pPr>
                      <w:pStyle w:val="2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8C47">
    <w:pPr>
      <w:pStyle w:val="27"/>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3B0AA">
                          <w:pPr>
                            <w:pStyle w:val="27"/>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3pL880BAACcAwAADgAAAAAAAAABACAAAAAeAQAAZHJzL2Uy&#10;b0RvYy54bWxQSwUGAAAAAAYABgBZAQAAXQUAAAAA&#10;">
              <v:fill on="f" focussize="0,0"/>
              <v:stroke on="f"/>
              <v:imagedata o:title=""/>
              <o:lock v:ext="edit" aspectratio="f"/>
              <v:textbox inset="0mm,0mm,0mm,0mm" style="mso-fit-shape-to-text:t;">
                <w:txbxContent>
                  <w:p w14:paraId="75B3B0AA">
                    <w:pPr>
                      <w:pStyle w:val="2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5F63">
    <w:pPr>
      <w:pStyle w:val="27"/>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752EC8">
                          <w:pPr>
                            <w:pStyle w:val="27"/>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140"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xUK8o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OHfLDU789PvX6c+/09+f&#10;ZH6VFeo8lJj44DE19p9cj3uTlEt+QGci3jfBpC9SIhhHfY9nfWUfiUiPlovlssCQwNh0QRx2ee4D&#10;xM/SGZKMigYcYNaVH+4hDqlTSqpm3a3SOg9R2ycOxEwedukxWbHf9mPjW1cfkU+Hs6+oxVWnRN9Z&#10;lDatyWSEydhOxt4HtWvzHqV64G/2EZvIvaUKA+xYGIeW2Y0Llrbi8T1nXX6q9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exUK8oBAACcAwAADgAAAAAAAAABACAAAAAeAQAAZHJzL2Uyb0Rv&#10;Yy54bWxQSwUGAAAAAAYABgBZAQAAWgUAAAAA&#10;">
              <v:fill on="f" focussize="0,0"/>
              <v:stroke on="f"/>
              <v:imagedata o:title=""/>
              <o:lock v:ext="edit" aspectratio="f"/>
              <v:textbox inset="0mm,0mm,0mm,0mm" style="mso-fit-shape-to-text:t;">
                <w:txbxContent>
                  <w:p w14:paraId="4F752EC8">
                    <w:pPr>
                      <w:pStyle w:val="2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1974">
    <w:pPr>
      <w:pStyle w:val="27"/>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AD12F8">
                          <w:pPr>
                            <w:pStyle w:val="27"/>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文本框 14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THn8sBAACcAwAADgAAAGRycy9lMm9Eb2MueG1srVPNjtMwEL4j8Q6W&#10;79RptU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XlFieMWJ375/u3y49fl51ey&#10;vFl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okx5/LAQAAnAMAAA4AAAAAAAAAAQAgAAAAHgEAAGRycy9lMm9E&#10;b2MueG1sUEsFBgAAAAAGAAYAWQEAAFsFAAAAAA==&#10;">
              <v:fill on="f" focussize="0,0"/>
              <v:stroke on="f"/>
              <v:imagedata o:title=""/>
              <o:lock v:ext="edit" aspectratio="f"/>
              <v:textbox inset="0mm,0mm,0mm,0mm" style="mso-fit-shape-to-text:t;">
                <w:txbxContent>
                  <w:p w14:paraId="64AD12F8">
                    <w:pPr>
                      <w:pStyle w:val="2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53F3">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69E3">
    <w:pPr>
      <w:pStyle w:val="27"/>
      <w:rPr>
        <w:rFonts w:cs="宋体"/>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131603">
                          <w:pPr>
                            <w:pStyle w:val="27"/>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文本框 142"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1Zpzs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kJJHLc48cv3b5cfvy4/v5Ll&#10;y1VWqA9QY+JdwNQ0vPUD7s3sB3Rm4oOKNn+REsE4gp2v+sohEZEfrVfrdYUhgbH5gvjs4XmIkN5J&#10;b0k2GhpxgEVXfvoAaUydU3I152+1MWWIxv3lQMzsYbn3scdspWE/TIT2vj0jnx5n31CHq06Jee9Q&#10;WuwvzU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1ZpzsoBAACcAwAADgAAAAAAAAABACAAAAAeAQAAZHJzL2Uyb0Rv&#10;Yy54bWxQSwUGAAAAAAYABgBZAQAAWgUAAAAA&#10;">
              <v:fill on="f" focussize="0,0"/>
              <v:stroke on="f"/>
              <v:imagedata o:title=""/>
              <o:lock v:ext="edit" aspectratio="f"/>
              <v:textbox inset="0mm,0mm,0mm,0mm" style="mso-fit-shape-to-text:t;">
                <w:txbxContent>
                  <w:p w14:paraId="29131603">
                    <w:pPr>
                      <w:pStyle w:val="2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09AC">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FF000">
                          <w:pPr>
                            <w:pStyle w:val="27"/>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文本框 9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06IVyQEAAJoDAAAOAAAAAAAAAAEAIAAAAB4BAABkcnMvZTJvRG9j&#10;LnhtbFBLBQYAAAAABgAGAFkBAABZBQAAAAA=&#10;">
              <v:fill on="f" focussize="0,0"/>
              <v:stroke on="f"/>
              <v:imagedata o:title=""/>
              <o:lock v:ext="edit" aspectratio="f"/>
              <v:textbox inset="0mm,0mm,0mm,0mm" style="mso-fit-shape-to-text:t;">
                <w:txbxContent>
                  <w:p w14:paraId="71BFF000">
                    <w:pPr>
                      <w:pStyle w:val="2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6056">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8C2C6">
                          <w:pPr>
                            <w:pStyle w:val="27"/>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9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GfEyQEAAJoDAAAOAAAAAAAAAAEAIAAAAB4BAABkcnMvZTJvRG9j&#10;LnhtbFBLBQYAAAAABgAGAFkBAABZBQAAAAA=&#10;">
              <v:fill on="f" focussize="0,0"/>
              <v:stroke on="f"/>
              <v:imagedata o:title=""/>
              <o:lock v:ext="edit" aspectratio="f"/>
              <v:textbox inset="0mm,0mm,0mm,0mm" style="mso-fit-shape-to-text:t;">
                <w:txbxContent>
                  <w:p w14:paraId="6658C2C6">
                    <w:pPr>
                      <w:pStyle w:val="2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85E8">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61C91">
                          <w:pPr>
                            <w:pStyle w:val="27"/>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10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eGqco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cRNuKLHM4MTP37+df/w6//xK&#10;lmWVFOo91Jj47DE1DvduwOzZD+hMxAcZTPoiJYJx1Pd00VcMkfD0qFpVVYkhjrH5gvjFy3MfIL4X&#10;zpBkNDTgALOu7PgIcUydU1I16x6U1nmI2v7lQMzkKVLvY4/JisNumAjtXHtCPj3OvqEWV50S/cGi&#10;tGlNZiPMxm42Dj6ofZf3KNUDf3eI2ETuLVUYYafCOLTMblqwtBV/3nPWy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XeGqcoBAACcAwAADgAAAAAAAAABACAAAAAeAQAAZHJzL2Uyb0Rv&#10;Yy54bWxQSwUGAAAAAAYABgBZAQAAWgUAAAAA&#10;">
              <v:fill on="f" focussize="0,0"/>
              <v:stroke on="f"/>
              <v:imagedata o:title=""/>
              <o:lock v:ext="edit" aspectratio="f"/>
              <v:textbox inset="0mm,0mm,0mm,0mm" style="mso-fit-shape-to-text:t;">
                <w:txbxContent>
                  <w:p w14:paraId="5EC61C91">
                    <w:pPr>
                      <w:pStyle w:val="2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5A2A">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C60D4C">
                          <w:pPr>
                            <w:pStyle w:val="27"/>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r8VHckBAACc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BY34RUljluc+OX7t8uPX5efX8my&#10;ep0V6gPUmHgXMDUNb/2A2bMf0JmJDyra/EVKBOOo7/mqrxwSEfnRerVeVxgSGJsviM8enocI6Z30&#10;lmSjoREHWHTlpw+QxtQ5JVdz/lYbU4Zo3F8OxMwelnsfe8xWGvbDRGjv2zPy6XH2DXW46pSY9w6l&#10;zWsyG3E29rNxDFEfurJHuR6EN8eETZTecoURdiqMQyvspgXLW/HnvWQ9/FT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vxUdyQEAAJwDAAAOAAAAAAAAAAEAIAAAAB4BAABkcnMvZTJvRG9j&#10;LnhtbFBLBQYAAAAABgAGAFkBAABZBQAAAAA=&#10;">
              <v:fill on="f" focussize="0,0"/>
              <v:stroke on="f"/>
              <v:imagedata o:title=""/>
              <o:lock v:ext="edit" aspectratio="f"/>
              <v:textbox inset="0mm,0mm,0mm,0mm" style="mso-fit-shape-to-text:t;">
                <w:txbxContent>
                  <w:p w14:paraId="3EC60D4C">
                    <w:pPr>
                      <w:pStyle w:val="2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2BF9">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CEAF53">
                          <w:pPr>
                            <w:pStyle w:val="27"/>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cyLMgBAACc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Jy74xYnfvnx/fLz9+XXN7Jc&#10;FoX6ADUmPgRMTcNbP2B2Vi77AZ2Z+KCizV+kRDCO+p6v+sohEZEfrVfrdYUhgbH5gjjs9jxESO+k&#10;tyQbDY04wKIrP32ANKbOKbma8/famDJE4/5yIGb2sFuP2UrDfpga3/v2jHx6nH1DHa46Jea9Q2nz&#10;msxGnI39bBxD1Ieu7FGuB+HNMWETpbdcYYSdCuPQCrtpwfJWPL6XrNtPt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tnMizIAQAAnAMAAA4AAAAAAAAAAQAgAAAAHgEAAGRycy9lMm9Eb2Mu&#10;eG1sUEsFBgAAAAAGAAYAWQEAAFgFAAAAAA==&#10;">
              <v:fill on="f" focussize="0,0"/>
              <v:stroke on="f"/>
              <v:imagedata o:title=""/>
              <o:lock v:ext="edit" aspectratio="f"/>
              <v:textbox inset="0mm,0mm,0mm,0mm" style="mso-fit-shape-to-text:t;">
                <w:txbxContent>
                  <w:p w14:paraId="28CEAF53">
                    <w:pPr>
                      <w:pStyle w:val="2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B397">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A6B4D">
                          <w:pPr>
                            <w:pStyle w:val="27"/>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K+hmMoBAACcAwAADgAAAAAAAAABACAAAAAeAQAAZHJzL2Uyb0Rv&#10;Yy54bWxQSwUGAAAAAAYABgBZAQAAWgUAAAAA&#10;">
              <v:fill on="f" focussize="0,0"/>
              <v:stroke on="f"/>
              <v:imagedata o:title=""/>
              <o:lock v:ext="edit" aspectratio="f"/>
              <v:textbox inset="0mm,0mm,0mm,0mm" style="mso-fit-shape-to-text:t;">
                <w:txbxContent>
                  <w:p w14:paraId="7DEA6B4D">
                    <w:pPr>
                      <w:pStyle w:val="2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35DE">
    <w:pPr>
      <w:pStyle w:val="1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7D1F">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63A2">
    <w:pPr>
      <w:pStyle w:val="18"/>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55B3F">
    <w:pPr>
      <w:pStyle w:val="18"/>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C66C">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6344E"/>
    <w:multiLevelType w:val="singleLevel"/>
    <w:tmpl w:val="8D06344E"/>
    <w:lvl w:ilvl="0" w:tentative="0">
      <w:start w:val="6"/>
      <w:numFmt w:val="chineseCounting"/>
      <w:suff w:val="nothing"/>
      <w:lvlText w:val="%1、"/>
      <w:lvlJc w:val="left"/>
      <w:rPr>
        <w:rFonts w:hint="eastAsia"/>
      </w:rPr>
    </w:lvl>
  </w:abstractNum>
  <w:abstractNum w:abstractNumId="1">
    <w:nsid w:val="B410E284"/>
    <w:multiLevelType w:val="singleLevel"/>
    <w:tmpl w:val="B410E284"/>
    <w:lvl w:ilvl="0" w:tentative="0">
      <w:start w:val="5"/>
      <w:numFmt w:val="decimal"/>
      <w:suff w:val="nothing"/>
      <w:lvlText w:val="（%1）"/>
      <w:lvlJc w:val="left"/>
    </w:lvl>
  </w:abstractNum>
  <w:abstractNum w:abstractNumId="2">
    <w:nsid w:val="2C962FD5"/>
    <w:multiLevelType w:val="singleLevel"/>
    <w:tmpl w:val="2C962FD5"/>
    <w:lvl w:ilvl="0" w:tentative="0">
      <w:start w:val="1"/>
      <w:numFmt w:val="chineseCounting"/>
      <w:pStyle w:val="162"/>
      <w:suff w:val="nothing"/>
      <w:lvlText w:val="（%1）"/>
      <w:lvlJc w:val="left"/>
      <w:rPr>
        <w:rFonts w:hint="eastAsia" w:cs="Times New Roman"/>
      </w:rPr>
    </w:lvl>
  </w:abstractNum>
  <w:abstractNum w:abstractNumId="3">
    <w:nsid w:val="301F5202"/>
    <w:multiLevelType w:val="multilevel"/>
    <w:tmpl w:val="301F5202"/>
    <w:lvl w:ilvl="0" w:tentative="0">
      <w:start w:val="1"/>
      <w:numFmt w:val="decimal"/>
      <w:pStyle w:val="180"/>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pStyle w:val="173"/>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4">
    <w:nsid w:val="352C1810"/>
    <w:multiLevelType w:val="multilevel"/>
    <w:tmpl w:val="352C1810"/>
    <w:lvl w:ilvl="0" w:tentative="0">
      <w:start w:val="1"/>
      <w:numFmt w:val="japaneseCounting"/>
      <w:pStyle w:val="166"/>
      <w:lvlText w:val="%1、"/>
      <w:lvlJc w:val="left"/>
      <w:pPr>
        <w:ind w:left="420" w:hanging="420"/>
      </w:pPr>
      <w:rPr>
        <w:rFonts w:hint="default" w:hAnsi="宋体"/>
      </w:rPr>
    </w:lvl>
    <w:lvl w:ilvl="1" w:tentative="0">
      <w:start w:val="1"/>
      <w:numFmt w:val="lowerLetter"/>
      <w:pStyle w:val="176"/>
      <w:lvlText w:val="%2)"/>
      <w:lvlJc w:val="left"/>
      <w:pPr>
        <w:ind w:left="840" w:hanging="420"/>
      </w:pPr>
    </w:lvl>
    <w:lvl w:ilvl="2" w:tentative="0">
      <w:start w:val="1"/>
      <w:numFmt w:val="lowerRoman"/>
      <w:pStyle w:val="16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47F53E"/>
    <w:multiLevelType w:val="singleLevel"/>
    <w:tmpl w:val="3B47F53E"/>
    <w:lvl w:ilvl="0" w:tentative="0">
      <w:start w:val="2"/>
      <w:numFmt w:val="chineseCounting"/>
      <w:suff w:val="nothing"/>
      <w:lvlText w:val="（%1）"/>
      <w:lvlJc w:val="left"/>
      <w:rPr>
        <w:rFonts w:hint="eastAsia"/>
      </w:rPr>
    </w:lvl>
  </w:abstractNum>
  <w:abstractNum w:abstractNumId="6">
    <w:nsid w:val="61BD6C99"/>
    <w:multiLevelType w:val="multilevel"/>
    <w:tmpl w:val="61BD6C99"/>
    <w:lvl w:ilvl="0" w:tentative="0">
      <w:start w:val="1"/>
      <w:numFmt w:val="lowerRoman"/>
      <w:pStyle w:val="183"/>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6E87019F"/>
    <w:multiLevelType w:val="multilevel"/>
    <w:tmpl w:val="6E87019F"/>
    <w:lvl w:ilvl="0" w:tentative="0">
      <w:start w:val="1"/>
      <w:numFmt w:val="chineseCountingThousand"/>
      <w:pStyle w:val="15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170"/>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543651A"/>
    <w:multiLevelType w:val="multilevel"/>
    <w:tmpl w:val="7543651A"/>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4"/>
  </w:num>
  <w:num w:numId="4">
    <w:abstractNumId w:val="8"/>
  </w:num>
  <w:num w:numId="5">
    <w:abstractNumId w:val="3"/>
  </w:num>
  <w:num w:numId="6">
    <w:abstractNumId w:val="9"/>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20"/>
    <w:rsid w:val="00011E1A"/>
    <w:rsid w:val="00012CA5"/>
    <w:rsid w:val="00014C95"/>
    <w:rsid w:val="00017DAB"/>
    <w:rsid w:val="00020B02"/>
    <w:rsid w:val="00023C7A"/>
    <w:rsid w:val="00023D79"/>
    <w:rsid w:val="000322D0"/>
    <w:rsid w:val="00032D51"/>
    <w:rsid w:val="0004006C"/>
    <w:rsid w:val="000424EA"/>
    <w:rsid w:val="00043510"/>
    <w:rsid w:val="0004411A"/>
    <w:rsid w:val="00047195"/>
    <w:rsid w:val="00060B03"/>
    <w:rsid w:val="00063276"/>
    <w:rsid w:val="000635CB"/>
    <w:rsid w:val="00063662"/>
    <w:rsid w:val="00066159"/>
    <w:rsid w:val="0006726D"/>
    <w:rsid w:val="00081F0E"/>
    <w:rsid w:val="0008545D"/>
    <w:rsid w:val="0008705B"/>
    <w:rsid w:val="00087EFE"/>
    <w:rsid w:val="0009075B"/>
    <w:rsid w:val="00092B0F"/>
    <w:rsid w:val="00092C7C"/>
    <w:rsid w:val="0009453A"/>
    <w:rsid w:val="00096B73"/>
    <w:rsid w:val="000A3D62"/>
    <w:rsid w:val="000A559C"/>
    <w:rsid w:val="000A77BB"/>
    <w:rsid w:val="000B040F"/>
    <w:rsid w:val="000B1B2B"/>
    <w:rsid w:val="000B247B"/>
    <w:rsid w:val="000B4958"/>
    <w:rsid w:val="000B61E4"/>
    <w:rsid w:val="000B7348"/>
    <w:rsid w:val="000B7C8D"/>
    <w:rsid w:val="000D3848"/>
    <w:rsid w:val="000F0644"/>
    <w:rsid w:val="000F1876"/>
    <w:rsid w:val="000F1E37"/>
    <w:rsid w:val="000F6935"/>
    <w:rsid w:val="001008D6"/>
    <w:rsid w:val="001009CF"/>
    <w:rsid w:val="0010358C"/>
    <w:rsid w:val="00106E42"/>
    <w:rsid w:val="00111C79"/>
    <w:rsid w:val="001126A7"/>
    <w:rsid w:val="00114E42"/>
    <w:rsid w:val="0011539C"/>
    <w:rsid w:val="00116F50"/>
    <w:rsid w:val="00117538"/>
    <w:rsid w:val="001221BB"/>
    <w:rsid w:val="00123207"/>
    <w:rsid w:val="00124403"/>
    <w:rsid w:val="0013122C"/>
    <w:rsid w:val="00134795"/>
    <w:rsid w:val="00134C4E"/>
    <w:rsid w:val="0013544A"/>
    <w:rsid w:val="0013653C"/>
    <w:rsid w:val="001407AF"/>
    <w:rsid w:val="0015290F"/>
    <w:rsid w:val="00152C6C"/>
    <w:rsid w:val="0015403F"/>
    <w:rsid w:val="0016445C"/>
    <w:rsid w:val="00170642"/>
    <w:rsid w:val="00172805"/>
    <w:rsid w:val="00172A27"/>
    <w:rsid w:val="00173BBD"/>
    <w:rsid w:val="00175963"/>
    <w:rsid w:val="0017638B"/>
    <w:rsid w:val="00177AC0"/>
    <w:rsid w:val="001806B9"/>
    <w:rsid w:val="001970F7"/>
    <w:rsid w:val="001979D0"/>
    <w:rsid w:val="001A27B3"/>
    <w:rsid w:val="001A35E8"/>
    <w:rsid w:val="001A4D6D"/>
    <w:rsid w:val="001A595F"/>
    <w:rsid w:val="001B0CB9"/>
    <w:rsid w:val="001B3B59"/>
    <w:rsid w:val="001B58AB"/>
    <w:rsid w:val="001B7883"/>
    <w:rsid w:val="001C24C9"/>
    <w:rsid w:val="001C50DB"/>
    <w:rsid w:val="001D3F36"/>
    <w:rsid w:val="001D5C67"/>
    <w:rsid w:val="001D5EB9"/>
    <w:rsid w:val="001D7BEF"/>
    <w:rsid w:val="001E3D54"/>
    <w:rsid w:val="001E4C1B"/>
    <w:rsid w:val="001E5584"/>
    <w:rsid w:val="001E676E"/>
    <w:rsid w:val="001E7CEF"/>
    <w:rsid w:val="001F1957"/>
    <w:rsid w:val="001F207C"/>
    <w:rsid w:val="001F259D"/>
    <w:rsid w:val="001F7950"/>
    <w:rsid w:val="00203E13"/>
    <w:rsid w:val="0021227F"/>
    <w:rsid w:val="00213A8A"/>
    <w:rsid w:val="002146CC"/>
    <w:rsid w:val="00216030"/>
    <w:rsid w:val="002164C4"/>
    <w:rsid w:val="002266E3"/>
    <w:rsid w:val="002278AE"/>
    <w:rsid w:val="00231D99"/>
    <w:rsid w:val="00236824"/>
    <w:rsid w:val="00246CB5"/>
    <w:rsid w:val="0025107B"/>
    <w:rsid w:val="00257A92"/>
    <w:rsid w:val="00262F54"/>
    <w:rsid w:val="002648FB"/>
    <w:rsid w:val="00265440"/>
    <w:rsid w:val="00273229"/>
    <w:rsid w:val="002755B8"/>
    <w:rsid w:val="00275A09"/>
    <w:rsid w:val="00275D78"/>
    <w:rsid w:val="00285E55"/>
    <w:rsid w:val="0028676F"/>
    <w:rsid w:val="00286B1B"/>
    <w:rsid w:val="0028769C"/>
    <w:rsid w:val="0029694F"/>
    <w:rsid w:val="002A631A"/>
    <w:rsid w:val="002A7ADB"/>
    <w:rsid w:val="002B1F03"/>
    <w:rsid w:val="002B6218"/>
    <w:rsid w:val="002B6B40"/>
    <w:rsid w:val="002C1030"/>
    <w:rsid w:val="002C1936"/>
    <w:rsid w:val="002D0E91"/>
    <w:rsid w:val="002E2EA5"/>
    <w:rsid w:val="002E5E85"/>
    <w:rsid w:val="002E76FF"/>
    <w:rsid w:val="002F0BD9"/>
    <w:rsid w:val="002F1218"/>
    <w:rsid w:val="002F1D8D"/>
    <w:rsid w:val="002F5E51"/>
    <w:rsid w:val="002F5EF9"/>
    <w:rsid w:val="00311E35"/>
    <w:rsid w:val="00316072"/>
    <w:rsid w:val="003201D0"/>
    <w:rsid w:val="00324D80"/>
    <w:rsid w:val="0032520A"/>
    <w:rsid w:val="00331C26"/>
    <w:rsid w:val="00331DB4"/>
    <w:rsid w:val="00331F7E"/>
    <w:rsid w:val="0033341E"/>
    <w:rsid w:val="00343BB5"/>
    <w:rsid w:val="003441C3"/>
    <w:rsid w:val="003455E5"/>
    <w:rsid w:val="003507E3"/>
    <w:rsid w:val="00350D86"/>
    <w:rsid w:val="00351033"/>
    <w:rsid w:val="00352E49"/>
    <w:rsid w:val="0035509C"/>
    <w:rsid w:val="00356501"/>
    <w:rsid w:val="00360875"/>
    <w:rsid w:val="00365909"/>
    <w:rsid w:val="00366D5B"/>
    <w:rsid w:val="00374CE7"/>
    <w:rsid w:val="00375143"/>
    <w:rsid w:val="00375C22"/>
    <w:rsid w:val="0037681C"/>
    <w:rsid w:val="00382B0E"/>
    <w:rsid w:val="00386C23"/>
    <w:rsid w:val="003879CA"/>
    <w:rsid w:val="003A03B6"/>
    <w:rsid w:val="003A1575"/>
    <w:rsid w:val="003A3E8B"/>
    <w:rsid w:val="003A54C1"/>
    <w:rsid w:val="003A7866"/>
    <w:rsid w:val="003B4255"/>
    <w:rsid w:val="003B74F8"/>
    <w:rsid w:val="003C0835"/>
    <w:rsid w:val="003C10F7"/>
    <w:rsid w:val="003C2166"/>
    <w:rsid w:val="003C2382"/>
    <w:rsid w:val="003C5EE0"/>
    <w:rsid w:val="003D0A0A"/>
    <w:rsid w:val="003D0AE6"/>
    <w:rsid w:val="003D15EE"/>
    <w:rsid w:val="003D2C32"/>
    <w:rsid w:val="003D53E1"/>
    <w:rsid w:val="003D615B"/>
    <w:rsid w:val="003D6816"/>
    <w:rsid w:val="003E058A"/>
    <w:rsid w:val="003E2265"/>
    <w:rsid w:val="003E38BE"/>
    <w:rsid w:val="003E3AFD"/>
    <w:rsid w:val="003E55F1"/>
    <w:rsid w:val="003E6A69"/>
    <w:rsid w:val="003E7123"/>
    <w:rsid w:val="003F4359"/>
    <w:rsid w:val="003F5A0F"/>
    <w:rsid w:val="00411E97"/>
    <w:rsid w:val="00415069"/>
    <w:rsid w:val="0041534F"/>
    <w:rsid w:val="00415A3E"/>
    <w:rsid w:val="00420419"/>
    <w:rsid w:val="00421119"/>
    <w:rsid w:val="00426E2D"/>
    <w:rsid w:val="00431EE3"/>
    <w:rsid w:val="004342BC"/>
    <w:rsid w:val="00444FDE"/>
    <w:rsid w:val="00453475"/>
    <w:rsid w:val="00457544"/>
    <w:rsid w:val="00467D57"/>
    <w:rsid w:val="0047339F"/>
    <w:rsid w:val="004743F3"/>
    <w:rsid w:val="0047553F"/>
    <w:rsid w:val="004756A2"/>
    <w:rsid w:val="00477AE2"/>
    <w:rsid w:val="004803F8"/>
    <w:rsid w:val="00481B3F"/>
    <w:rsid w:val="00483D88"/>
    <w:rsid w:val="004858D8"/>
    <w:rsid w:val="0049591C"/>
    <w:rsid w:val="00496255"/>
    <w:rsid w:val="004B7509"/>
    <w:rsid w:val="004C184F"/>
    <w:rsid w:val="004C2054"/>
    <w:rsid w:val="004C2357"/>
    <w:rsid w:val="004E1BE4"/>
    <w:rsid w:val="004E4B96"/>
    <w:rsid w:val="004E5845"/>
    <w:rsid w:val="004F02CC"/>
    <w:rsid w:val="004F0F98"/>
    <w:rsid w:val="004F0FAE"/>
    <w:rsid w:val="004F1D2A"/>
    <w:rsid w:val="004F38B1"/>
    <w:rsid w:val="004F41AF"/>
    <w:rsid w:val="004F4230"/>
    <w:rsid w:val="004F6D62"/>
    <w:rsid w:val="004F6E26"/>
    <w:rsid w:val="00501CBA"/>
    <w:rsid w:val="005113A3"/>
    <w:rsid w:val="00511AF6"/>
    <w:rsid w:val="0051206E"/>
    <w:rsid w:val="00512148"/>
    <w:rsid w:val="0051308A"/>
    <w:rsid w:val="00516276"/>
    <w:rsid w:val="00520FAF"/>
    <w:rsid w:val="00521D3C"/>
    <w:rsid w:val="0052607C"/>
    <w:rsid w:val="00533628"/>
    <w:rsid w:val="00536907"/>
    <w:rsid w:val="005420DB"/>
    <w:rsid w:val="00547F21"/>
    <w:rsid w:val="00550013"/>
    <w:rsid w:val="0055089E"/>
    <w:rsid w:val="00552669"/>
    <w:rsid w:val="0055590F"/>
    <w:rsid w:val="00563BBC"/>
    <w:rsid w:val="00565C2F"/>
    <w:rsid w:val="0056757D"/>
    <w:rsid w:val="00567D1C"/>
    <w:rsid w:val="005717B4"/>
    <w:rsid w:val="005766BF"/>
    <w:rsid w:val="00581A95"/>
    <w:rsid w:val="005832A1"/>
    <w:rsid w:val="00583D71"/>
    <w:rsid w:val="005865D5"/>
    <w:rsid w:val="00590300"/>
    <w:rsid w:val="005927E6"/>
    <w:rsid w:val="0059347A"/>
    <w:rsid w:val="005956A3"/>
    <w:rsid w:val="00595881"/>
    <w:rsid w:val="005979BC"/>
    <w:rsid w:val="005A087C"/>
    <w:rsid w:val="005A4845"/>
    <w:rsid w:val="005A60BA"/>
    <w:rsid w:val="005B7EE9"/>
    <w:rsid w:val="005C1944"/>
    <w:rsid w:val="005D1A11"/>
    <w:rsid w:val="005D2607"/>
    <w:rsid w:val="005D3176"/>
    <w:rsid w:val="005D4162"/>
    <w:rsid w:val="005D76C1"/>
    <w:rsid w:val="005E1182"/>
    <w:rsid w:val="005E1C84"/>
    <w:rsid w:val="005E2D73"/>
    <w:rsid w:val="005E4FAE"/>
    <w:rsid w:val="005F380F"/>
    <w:rsid w:val="00601126"/>
    <w:rsid w:val="00604C36"/>
    <w:rsid w:val="00606494"/>
    <w:rsid w:val="0061292D"/>
    <w:rsid w:val="00613642"/>
    <w:rsid w:val="006138DA"/>
    <w:rsid w:val="0061394A"/>
    <w:rsid w:val="00615100"/>
    <w:rsid w:val="00616108"/>
    <w:rsid w:val="00617763"/>
    <w:rsid w:val="00620645"/>
    <w:rsid w:val="006235E1"/>
    <w:rsid w:val="00624FAA"/>
    <w:rsid w:val="00626728"/>
    <w:rsid w:val="006326BE"/>
    <w:rsid w:val="00637C10"/>
    <w:rsid w:val="0064218B"/>
    <w:rsid w:val="00642931"/>
    <w:rsid w:val="00645586"/>
    <w:rsid w:val="0064588A"/>
    <w:rsid w:val="0064591F"/>
    <w:rsid w:val="00651756"/>
    <w:rsid w:val="0065268D"/>
    <w:rsid w:val="00654D44"/>
    <w:rsid w:val="00655A64"/>
    <w:rsid w:val="00662218"/>
    <w:rsid w:val="00664714"/>
    <w:rsid w:val="006676A7"/>
    <w:rsid w:val="006678AE"/>
    <w:rsid w:val="00670E9A"/>
    <w:rsid w:val="00671762"/>
    <w:rsid w:val="00675D37"/>
    <w:rsid w:val="006769B7"/>
    <w:rsid w:val="00680BB0"/>
    <w:rsid w:val="00680E82"/>
    <w:rsid w:val="0068105C"/>
    <w:rsid w:val="0068278A"/>
    <w:rsid w:val="00690400"/>
    <w:rsid w:val="006905E1"/>
    <w:rsid w:val="0069375E"/>
    <w:rsid w:val="006961C5"/>
    <w:rsid w:val="00697E57"/>
    <w:rsid w:val="006A2879"/>
    <w:rsid w:val="006A3B0D"/>
    <w:rsid w:val="006A4859"/>
    <w:rsid w:val="006A5636"/>
    <w:rsid w:val="006B0D8A"/>
    <w:rsid w:val="006B5ABD"/>
    <w:rsid w:val="006C11D6"/>
    <w:rsid w:val="006D1FF9"/>
    <w:rsid w:val="006D42D9"/>
    <w:rsid w:val="006D5AC1"/>
    <w:rsid w:val="006E0CAC"/>
    <w:rsid w:val="006E4A35"/>
    <w:rsid w:val="006F106A"/>
    <w:rsid w:val="006F1B24"/>
    <w:rsid w:val="006F1DD9"/>
    <w:rsid w:val="006F2E89"/>
    <w:rsid w:val="007005B2"/>
    <w:rsid w:val="00704341"/>
    <w:rsid w:val="0071022F"/>
    <w:rsid w:val="0071039D"/>
    <w:rsid w:val="00711764"/>
    <w:rsid w:val="00714EFF"/>
    <w:rsid w:val="007155ED"/>
    <w:rsid w:val="00720650"/>
    <w:rsid w:val="00727063"/>
    <w:rsid w:val="0072776F"/>
    <w:rsid w:val="007312F9"/>
    <w:rsid w:val="00741108"/>
    <w:rsid w:val="00746395"/>
    <w:rsid w:val="00756AA8"/>
    <w:rsid w:val="007575A8"/>
    <w:rsid w:val="007661DC"/>
    <w:rsid w:val="0077045E"/>
    <w:rsid w:val="00774CDD"/>
    <w:rsid w:val="00782170"/>
    <w:rsid w:val="007821DF"/>
    <w:rsid w:val="00782F31"/>
    <w:rsid w:val="00783845"/>
    <w:rsid w:val="00785986"/>
    <w:rsid w:val="00793D3D"/>
    <w:rsid w:val="0079490D"/>
    <w:rsid w:val="00795D9A"/>
    <w:rsid w:val="007962B8"/>
    <w:rsid w:val="007A4449"/>
    <w:rsid w:val="007A509A"/>
    <w:rsid w:val="007A5A31"/>
    <w:rsid w:val="007B43AA"/>
    <w:rsid w:val="007B7EF2"/>
    <w:rsid w:val="007C213E"/>
    <w:rsid w:val="007C50A5"/>
    <w:rsid w:val="007C78F5"/>
    <w:rsid w:val="007D5086"/>
    <w:rsid w:val="007E1A18"/>
    <w:rsid w:val="007E23AB"/>
    <w:rsid w:val="007E2A4D"/>
    <w:rsid w:val="007E3E2A"/>
    <w:rsid w:val="007E496D"/>
    <w:rsid w:val="007E52F7"/>
    <w:rsid w:val="007E7AE4"/>
    <w:rsid w:val="007F0769"/>
    <w:rsid w:val="00800AE9"/>
    <w:rsid w:val="008126E0"/>
    <w:rsid w:val="00813921"/>
    <w:rsid w:val="0081457F"/>
    <w:rsid w:val="0081639A"/>
    <w:rsid w:val="00816C20"/>
    <w:rsid w:val="00820A11"/>
    <w:rsid w:val="00821177"/>
    <w:rsid w:val="00821776"/>
    <w:rsid w:val="00822063"/>
    <w:rsid w:val="0082271B"/>
    <w:rsid w:val="00822C0B"/>
    <w:rsid w:val="008245A1"/>
    <w:rsid w:val="0083078E"/>
    <w:rsid w:val="00834E31"/>
    <w:rsid w:val="00835AC9"/>
    <w:rsid w:val="00842561"/>
    <w:rsid w:val="00856E34"/>
    <w:rsid w:val="00860729"/>
    <w:rsid w:val="00861D02"/>
    <w:rsid w:val="0086496B"/>
    <w:rsid w:val="00864F5C"/>
    <w:rsid w:val="00865EF9"/>
    <w:rsid w:val="008670D4"/>
    <w:rsid w:val="008719A8"/>
    <w:rsid w:val="00872CF9"/>
    <w:rsid w:val="00880B82"/>
    <w:rsid w:val="008843B6"/>
    <w:rsid w:val="00886180"/>
    <w:rsid w:val="00886770"/>
    <w:rsid w:val="008905AD"/>
    <w:rsid w:val="008909DA"/>
    <w:rsid w:val="00890F42"/>
    <w:rsid w:val="00897939"/>
    <w:rsid w:val="008A7325"/>
    <w:rsid w:val="008A7935"/>
    <w:rsid w:val="008B0826"/>
    <w:rsid w:val="008B4534"/>
    <w:rsid w:val="008B7E58"/>
    <w:rsid w:val="008C02FA"/>
    <w:rsid w:val="008C4BD1"/>
    <w:rsid w:val="008C4D46"/>
    <w:rsid w:val="008D058C"/>
    <w:rsid w:val="008D1F36"/>
    <w:rsid w:val="008D32F0"/>
    <w:rsid w:val="008D332A"/>
    <w:rsid w:val="008D35EA"/>
    <w:rsid w:val="008E1359"/>
    <w:rsid w:val="008E1C68"/>
    <w:rsid w:val="008E3B59"/>
    <w:rsid w:val="008E67FE"/>
    <w:rsid w:val="008E6952"/>
    <w:rsid w:val="008F15F8"/>
    <w:rsid w:val="008F4156"/>
    <w:rsid w:val="008F6305"/>
    <w:rsid w:val="008F7088"/>
    <w:rsid w:val="00900341"/>
    <w:rsid w:val="00902014"/>
    <w:rsid w:val="009076C5"/>
    <w:rsid w:val="00910589"/>
    <w:rsid w:val="009106AD"/>
    <w:rsid w:val="00910A3D"/>
    <w:rsid w:val="009121D5"/>
    <w:rsid w:val="00912471"/>
    <w:rsid w:val="009129F3"/>
    <w:rsid w:val="00915259"/>
    <w:rsid w:val="00915858"/>
    <w:rsid w:val="00916A99"/>
    <w:rsid w:val="00920C27"/>
    <w:rsid w:val="00923C0A"/>
    <w:rsid w:val="00925F86"/>
    <w:rsid w:val="009261D8"/>
    <w:rsid w:val="00931C16"/>
    <w:rsid w:val="00931E35"/>
    <w:rsid w:val="0093278E"/>
    <w:rsid w:val="00937841"/>
    <w:rsid w:val="00940B54"/>
    <w:rsid w:val="009413C1"/>
    <w:rsid w:val="00942F09"/>
    <w:rsid w:val="009433DC"/>
    <w:rsid w:val="00951D33"/>
    <w:rsid w:val="00963EDA"/>
    <w:rsid w:val="00964F2F"/>
    <w:rsid w:val="009668D3"/>
    <w:rsid w:val="009747E9"/>
    <w:rsid w:val="00974BF9"/>
    <w:rsid w:val="00975C31"/>
    <w:rsid w:val="009776F2"/>
    <w:rsid w:val="009812F7"/>
    <w:rsid w:val="0098230A"/>
    <w:rsid w:val="0098304D"/>
    <w:rsid w:val="00993022"/>
    <w:rsid w:val="00997575"/>
    <w:rsid w:val="009A069A"/>
    <w:rsid w:val="009A2F80"/>
    <w:rsid w:val="009A4692"/>
    <w:rsid w:val="009A51E9"/>
    <w:rsid w:val="009A5575"/>
    <w:rsid w:val="009B15A0"/>
    <w:rsid w:val="009C1840"/>
    <w:rsid w:val="009C227C"/>
    <w:rsid w:val="009C475D"/>
    <w:rsid w:val="009C5A65"/>
    <w:rsid w:val="009C7A8F"/>
    <w:rsid w:val="009D2591"/>
    <w:rsid w:val="009E10E7"/>
    <w:rsid w:val="009E1785"/>
    <w:rsid w:val="009E2362"/>
    <w:rsid w:val="009E2A69"/>
    <w:rsid w:val="009E45EE"/>
    <w:rsid w:val="009E4C85"/>
    <w:rsid w:val="009F01B1"/>
    <w:rsid w:val="009F0F21"/>
    <w:rsid w:val="009F1B9B"/>
    <w:rsid w:val="009F2812"/>
    <w:rsid w:val="009F5807"/>
    <w:rsid w:val="00A0184B"/>
    <w:rsid w:val="00A01E85"/>
    <w:rsid w:val="00A02555"/>
    <w:rsid w:val="00A11A6C"/>
    <w:rsid w:val="00A12029"/>
    <w:rsid w:val="00A1274C"/>
    <w:rsid w:val="00A13ACF"/>
    <w:rsid w:val="00A2030D"/>
    <w:rsid w:val="00A21245"/>
    <w:rsid w:val="00A229CB"/>
    <w:rsid w:val="00A2629A"/>
    <w:rsid w:val="00A40408"/>
    <w:rsid w:val="00A46D0C"/>
    <w:rsid w:val="00A5014C"/>
    <w:rsid w:val="00A533A0"/>
    <w:rsid w:val="00A579B9"/>
    <w:rsid w:val="00A604F1"/>
    <w:rsid w:val="00A60660"/>
    <w:rsid w:val="00A62008"/>
    <w:rsid w:val="00A62085"/>
    <w:rsid w:val="00A62D2C"/>
    <w:rsid w:val="00A64B54"/>
    <w:rsid w:val="00A66484"/>
    <w:rsid w:val="00A72917"/>
    <w:rsid w:val="00A72D8D"/>
    <w:rsid w:val="00A72F61"/>
    <w:rsid w:val="00A77936"/>
    <w:rsid w:val="00A80D6F"/>
    <w:rsid w:val="00A824FD"/>
    <w:rsid w:val="00A856FE"/>
    <w:rsid w:val="00A8648A"/>
    <w:rsid w:val="00A865A2"/>
    <w:rsid w:val="00A87D26"/>
    <w:rsid w:val="00A91949"/>
    <w:rsid w:val="00A91955"/>
    <w:rsid w:val="00A91EAA"/>
    <w:rsid w:val="00A9270D"/>
    <w:rsid w:val="00A929C8"/>
    <w:rsid w:val="00AA34E9"/>
    <w:rsid w:val="00AA3D44"/>
    <w:rsid w:val="00AA6474"/>
    <w:rsid w:val="00AB14B2"/>
    <w:rsid w:val="00AB7D49"/>
    <w:rsid w:val="00AC1BC3"/>
    <w:rsid w:val="00AC2F89"/>
    <w:rsid w:val="00AD2C35"/>
    <w:rsid w:val="00AD2FCE"/>
    <w:rsid w:val="00AD3CDB"/>
    <w:rsid w:val="00AD56F8"/>
    <w:rsid w:val="00AE222A"/>
    <w:rsid w:val="00AE6562"/>
    <w:rsid w:val="00AE74AC"/>
    <w:rsid w:val="00AF1FB1"/>
    <w:rsid w:val="00AF77F5"/>
    <w:rsid w:val="00AF78A4"/>
    <w:rsid w:val="00B07150"/>
    <w:rsid w:val="00B10444"/>
    <w:rsid w:val="00B13E93"/>
    <w:rsid w:val="00B21B07"/>
    <w:rsid w:val="00B30351"/>
    <w:rsid w:val="00B430FB"/>
    <w:rsid w:val="00B4371F"/>
    <w:rsid w:val="00B44139"/>
    <w:rsid w:val="00B51A35"/>
    <w:rsid w:val="00B55CC7"/>
    <w:rsid w:val="00B57CF8"/>
    <w:rsid w:val="00B616E1"/>
    <w:rsid w:val="00B624A9"/>
    <w:rsid w:val="00B63DD1"/>
    <w:rsid w:val="00B65C21"/>
    <w:rsid w:val="00B672FE"/>
    <w:rsid w:val="00B70257"/>
    <w:rsid w:val="00B718D0"/>
    <w:rsid w:val="00B7398C"/>
    <w:rsid w:val="00B73D62"/>
    <w:rsid w:val="00B74A7F"/>
    <w:rsid w:val="00B75C13"/>
    <w:rsid w:val="00B764D5"/>
    <w:rsid w:val="00B76F8F"/>
    <w:rsid w:val="00B8158D"/>
    <w:rsid w:val="00B8354B"/>
    <w:rsid w:val="00B855CA"/>
    <w:rsid w:val="00B868A7"/>
    <w:rsid w:val="00B93E8A"/>
    <w:rsid w:val="00B97948"/>
    <w:rsid w:val="00BA2513"/>
    <w:rsid w:val="00BA26CF"/>
    <w:rsid w:val="00BA46B9"/>
    <w:rsid w:val="00BA4FB1"/>
    <w:rsid w:val="00BA7083"/>
    <w:rsid w:val="00BB0AE2"/>
    <w:rsid w:val="00BC0D90"/>
    <w:rsid w:val="00BC4F03"/>
    <w:rsid w:val="00BC6A29"/>
    <w:rsid w:val="00BD2451"/>
    <w:rsid w:val="00BE2EE0"/>
    <w:rsid w:val="00BE3AC8"/>
    <w:rsid w:val="00BE46AB"/>
    <w:rsid w:val="00BE5A6B"/>
    <w:rsid w:val="00BE6C91"/>
    <w:rsid w:val="00BF295E"/>
    <w:rsid w:val="00BF547C"/>
    <w:rsid w:val="00C03EFC"/>
    <w:rsid w:val="00C05802"/>
    <w:rsid w:val="00C07FA2"/>
    <w:rsid w:val="00C106F4"/>
    <w:rsid w:val="00C10B02"/>
    <w:rsid w:val="00C12D3F"/>
    <w:rsid w:val="00C17145"/>
    <w:rsid w:val="00C22F7C"/>
    <w:rsid w:val="00C26054"/>
    <w:rsid w:val="00C36447"/>
    <w:rsid w:val="00C417E8"/>
    <w:rsid w:val="00C42E68"/>
    <w:rsid w:val="00C445A5"/>
    <w:rsid w:val="00C50790"/>
    <w:rsid w:val="00C52BA1"/>
    <w:rsid w:val="00C53A4C"/>
    <w:rsid w:val="00C53B17"/>
    <w:rsid w:val="00C54D76"/>
    <w:rsid w:val="00C571A9"/>
    <w:rsid w:val="00C60A73"/>
    <w:rsid w:val="00C61CF3"/>
    <w:rsid w:val="00C63714"/>
    <w:rsid w:val="00C84B3E"/>
    <w:rsid w:val="00C852CE"/>
    <w:rsid w:val="00C90FA6"/>
    <w:rsid w:val="00C934ED"/>
    <w:rsid w:val="00C958E2"/>
    <w:rsid w:val="00CA09E8"/>
    <w:rsid w:val="00CA2B6E"/>
    <w:rsid w:val="00CB15BD"/>
    <w:rsid w:val="00CB3D4F"/>
    <w:rsid w:val="00CB432D"/>
    <w:rsid w:val="00CB580D"/>
    <w:rsid w:val="00CC0B4E"/>
    <w:rsid w:val="00CC1EB2"/>
    <w:rsid w:val="00CC3018"/>
    <w:rsid w:val="00CC519C"/>
    <w:rsid w:val="00CC56CD"/>
    <w:rsid w:val="00CF42E1"/>
    <w:rsid w:val="00CF460F"/>
    <w:rsid w:val="00CF5A10"/>
    <w:rsid w:val="00CF5D97"/>
    <w:rsid w:val="00CF6616"/>
    <w:rsid w:val="00D036F5"/>
    <w:rsid w:val="00D07943"/>
    <w:rsid w:val="00D13F26"/>
    <w:rsid w:val="00D1534F"/>
    <w:rsid w:val="00D15B75"/>
    <w:rsid w:val="00D1602A"/>
    <w:rsid w:val="00D16223"/>
    <w:rsid w:val="00D2394F"/>
    <w:rsid w:val="00D24BFA"/>
    <w:rsid w:val="00D24D06"/>
    <w:rsid w:val="00D2729C"/>
    <w:rsid w:val="00D27608"/>
    <w:rsid w:val="00D311CE"/>
    <w:rsid w:val="00D318F8"/>
    <w:rsid w:val="00D35C4E"/>
    <w:rsid w:val="00D422F1"/>
    <w:rsid w:val="00D45648"/>
    <w:rsid w:val="00D501F2"/>
    <w:rsid w:val="00D50A08"/>
    <w:rsid w:val="00D529BE"/>
    <w:rsid w:val="00D52C49"/>
    <w:rsid w:val="00D531B7"/>
    <w:rsid w:val="00D6017A"/>
    <w:rsid w:val="00D6222B"/>
    <w:rsid w:val="00D63051"/>
    <w:rsid w:val="00D6509D"/>
    <w:rsid w:val="00D67239"/>
    <w:rsid w:val="00D70226"/>
    <w:rsid w:val="00D7258A"/>
    <w:rsid w:val="00D7332B"/>
    <w:rsid w:val="00D734E7"/>
    <w:rsid w:val="00D8382A"/>
    <w:rsid w:val="00D85732"/>
    <w:rsid w:val="00D9114F"/>
    <w:rsid w:val="00DA3AA7"/>
    <w:rsid w:val="00DA746A"/>
    <w:rsid w:val="00DA7539"/>
    <w:rsid w:val="00DA7D99"/>
    <w:rsid w:val="00DB2414"/>
    <w:rsid w:val="00DB7E00"/>
    <w:rsid w:val="00DC7B93"/>
    <w:rsid w:val="00DD0622"/>
    <w:rsid w:val="00DD1C58"/>
    <w:rsid w:val="00DD240D"/>
    <w:rsid w:val="00DD35A5"/>
    <w:rsid w:val="00DD7659"/>
    <w:rsid w:val="00DE0785"/>
    <w:rsid w:val="00DE1105"/>
    <w:rsid w:val="00DE1536"/>
    <w:rsid w:val="00DE6928"/>
    <w:rsid w:val="00E02E37"/>
    <w:rsid w:val="00E04C34"/>
    <w:rsid w:val="00E04E79"/>
    <w:rsid w:val="00E05FAF"/>
    <w:rsid w:val="00E077C5"/>
    <w:rsid w:val="00E12565"/>
    <w:rsid w:val="00E127BC"/>
    <w:rsid w:val="00E148F3"/>
    <w:rsid w:val="00E173E4"/>
    <w:rsid w:val="00E23295"/>
    <w:rsid w:val="00E24B22"/>
    <w:rsid w:val="00E40880"/>
    <w:rsid w:val="00E41B23"/>
    <w:rsid w:val="00E41CCA"/>
    <w:rsid w:val="00E4445A"/>
    <w:rsid w:val="00E44D83"/>
    <w:rsid w:val="00E51E6E"/>
    <w:rsid w:val="00E55B2B"/>
    <w:rsid w:val="00E56280"/>
    <w:rsid w:val="00E6537D"/>
    <w:rsid w:val="00E6745E"/>
    <w:rsid w:val="00E7189A"/>
    <w:rsid w:val="00E76457"/>
    <w:rsid w:val="00E81095"/>
    <w:rsid w:val="00E82B6F"/>
    <w:rsid w:val="00E874E2"/>
    <w:rsid w:val="00E96008"/>
    <w:rsid w:val="00E97552"/>
    <w:rsid w:val="00EB0309"/>
    <w:rsid w:val="00EB149E"/>
    <w:rsid w:val="00EB304C"/>
    <w:rsid w:val="00EB3C3F"/>
    <w:rsid w:val="00EB3CC3"/>
    <w:rsid w:val="00EC25D6"/>
    <w:rsid w:val="00EC7685"/>
    <w:rsid w:val="00ED441D"/>
    <w:rsid w:val="00ED4737"/>
    <w:rsid w:val="00EE0CC2"/>
    <w:rsid w:val="00EE1260"/>
    <w:rsid w:val="00EE4CB8"/>
    <w:rsid w:val="00EF6D9E"/>
    <w:rsid w:val="00F05708"/>
    <w:rsid w:val="00F073C3"/>
    <w:rsid w:val="00F07D89"/>
    <w:rsid w:val="00F10A34"/>
    <w:rsid w:val="00F116AB"/>
    <w:rsid w:val="00F120A0"/>
    <w:rsid w:val="00F1378D"/>
    <w:rsid w:val="00F216FE"/>
    <w:rsid w:val="00F26077"/>
    <w:rsid w:val="00F26D0B"/>
    <w:rsid w:val="00F27956"/>
    <w:rsid w:val="00F30D45"/>
    <w:rsid w:val="00F31839"/>
    <w:rsid w:val="00F43432"/>
    <w:rsid w:val="00F45473"/>
    <w:rsid w:val="00F60140"/>
    <w:rsid w:val="00F63465"/>
    <w:rsid w:val="00F63AE4"/>
    <w:rsid w:val="00F73498"/>
    <w:rsid w:val="00F74835"/>
    <w:rsid w:val="00F77482"/>
    <w:rsid w:val="00F813F7"/>
    <w:rsid w:val="00F86C1C"/>
    <w:rsid w:val="00F9354F"/>
    <w:rsid w:val="00FB34D2"/>
    <w:rsid w:val="00FB4608"/>
    <w:rsid w:val="00FB5558"/>
    <w:rsid w:val="00FB698A"/>
    <w:rsid w:val="00FB6D09"/>
    <w:rsid w:val="00FC00A6"/>
    <w:rsid w:val="00FC0F19"/>
    <w:rsid w:val="00FC1F12"/>
    <w:rsid w:val="00FD10C3"/>
    <w:rsid w:val="00FD1130"/>
    <w:rsid w:val="00FD54A2"/>
    <w:rsid w:val="00FE2C10"/>
    <w:rsid w:val="00FE476A"/>
    <w:rsid w:val="00FE770A"/>
    <w:rsid w:val="00FF4C3E"/>
    <w:rsid w:val="01166DA9"/>
    <w:rsid w:val="015E29C9"/>
    <w:rsid w:val="01B7544E"/>
    <w:rsid w:val="01F936C1"/>
    <w:rsid w:val="02337D11"/>
    <w:rsid w:val="02766859"/>
    <w:rsid w:val="02E727AE"/>
    <w:rsid w:val="03336E04"/>
    <w:rsid w:val="03AB7B5B"/>
    <w:rsid w:val="044B1342"/>
    <w:rsid w:val="044C6449"/>
    <w:rsid w:val="04B8274F"/>
    <w:rsid w:val="05077E33"/>
    <w:rsid w:val="052B316B"/>
    <w:rsid w:val="055B2C93"/>
    <w:rsid w:val="05780D78"/>
    <w:rsid w:val="067A0FB6"/>
    <w:rsid w:val="06A22B8C"/>
    <w:rsid w:val="07191B74"/>
    <w:rsid w:val="07A3584D"/>
    <w:rsid w:val="08464770"/>
    <w:rsid w:val="0A267E6C"/>
    <w:rsid w:val="0A71135F"/>
    <w:rsid w:val="0AA60D06"/>
    <w:rsid w:val="0AB6328D"/>
    <w:rsid w:val="0AD8211F"/>
    <w:rsid w:val="0AE578F1"/>
    <w:rsid w:val="0B8B417C"/>
    <w:rsid w:val="0BE33548"/>
    <w:rsid w:val="0CF20590"/>
    <w:rsid w:val="0D6732DC"/>
    <w:rsid w:val="0D95024D"/>
    <w:rsid w:val="0DBB7B9D"/>
    <w:rsid w:val="0E4B7325"/>
    <w:rsid w:val="0FD85B73"/>
    <w:rsid w:val="0FF141B7"/>
    <w:rsid w:val="10401B9F"/>
    <w:rsid w:val="104130AA"/>
    <w:rsid w:val="108A4B56"/>
    <w:rsid w:val="10997447"/>
    <w:rsid w:val="10D16C4E"/>
    <w:rsid w:val="10DC5D1B"/>
    <w:rsid w:val="114032E8"/>
    <w:rsid w:val="11895FBD"/>
    <w:rsid w:val="11B32D5D"/>
    <w:rsid w:val="11DD37F5"/>
    <w:rsid w:val="128106B9"/>
    <w:rsid w:val="12FC7CAB"/>
    <w:rsid w:val="13067D6E"/>
    <w:rsid w:val="14207BA5"/>
    <w:rsid w:val="14B104AD"/>
    <w:rsid w:val="14B669A6"/>
    <w:rsid w:val="15690172"/>
    <w:rsid w:val="15D1097B"/>
    <w:rsid w:val="15E943A7"/>
    <w:rsid w:val="16E877F1"/>
    <w:rsid w:val="1815003C"/>
    <w:rsid w:val="18300B23"/>
    <w:rsid w:val="18D72354"/>
    <w:rsid w:val="190A6EA1"/>
    <w:rsid w:val="19120228"/>
    <w:rsid w:val="19324427"/>
    <w:rsid w:val="19691288"/>
    <w:rsid w:val="19A52E4A"/>
    <w:rsid w:val="1A3B761A"/>
    <w:rsid w:val="1A8B10DD"/>
    <w:rsid w:val="1B123C8D"/>
    <w:rsid w:val="1B215A6E"/>
    <w:rsid w:val="1C194EDC"/>
    <w:rsid w:val="1C9A5A61"/>
    <w:rsid w:val="1CF3211F"/>
    <w:rsid w:val="1D1F51F0"/>
    <w:rsid w:val="1D9C2857"/>
    <w:rsid w:val="1DC02072"/>
    <w:rsid w:val="1E226970"/>
    <w:rsid w:val="1E551952"/>
    <w:rsid w:val="1EB31B66"/>
    <w:rsid w:val="1EBE297C"/>
    <w:rsid w:val="1EEA12FF"/>
    <w:rsid w:val="1F35782D"/>
    <w:rsid w:val="1F8B0759"/>
    <w:rsid w:val="205D622D"/>
    <w:rsid w:val="206D7EF4"/>
    <w:rsid w:val="20C02172"/>
    <w:rsid w:val="20C7795C"/>
    <w:rsid w:val="211663DC"/>
    <w:rsid w:val="211D7FD3"/>
    <w:rsid w:val="219F1439"/>
    <w:rsid w:val="21BA239A"/>
    <w:rsid w:val="221B0DDF"/>
    <w:rsid w:val="2271180B"/>
    <w:rsid w:val="22874625"/>
    <w:rsid w:val="22E029B1"/>
    <w:rsid w:val="23024E6A"/>
    <w:rsid w:val="230C3F3A"/>
    <w:rsid w:val="232C04E9"/>
    <w:rsid w:val="23411E36"/>
    <w:rsid w:val="243F74B6"/>
    <w:rsid w:val="24962F4C"/>
    <w:rsid w:val="24B64B3C"/>
    <w:rsid w:val="24E161F2"/>
    <w:rsid w:val="24ED119F"/>
    <w:rsid w:val="24EF6FC5"/>
    <w:rsid w:val="25806F57"/>
    <w:rsid w:val="25D00340"/>
    <w:rsid w:val="25FF73E4"/>
    <w:rsid w:val="26031625"/>
    <w:rsid w:val="26153D49"/>
    <w:rsid w:val="2635555B"/>
    <w:rsid w:val="26A87FAF"/>
    <w:rsid w:val="26C16E8C"/>
    <w:rsid w:val="26FD2518"/>
    <w:rsid w:val="270531DE"/>
    <w:rsid w:val="27185631"/>
    <w:rsid w:val="27233541"/>
    <w:rsid w:val="277B1788"/>
    <w:rsid w:val="2879797C"/>
    <w:rsid w:val="287D7ED0"/>
    <w:rsid w:val="287F19D3"/>
    <w:rsid w:val="29483A61"/>
    <w:rsid w:val="29AA687F"/>
    <w:rsid w:val="29C91F2C"/>
    <w:rsid w:val="2A06443D"/>
    <w:rsid w:val="2A781B3D"/>
    <w:rsid w:val="2A7F3244"/>
    <w:rsid w:val="2AAA67CF"/>
    <w:rsid w:val="2B2305AA"/>
    <w:rsid w:val="2B5E637B"/>
    <w:rsid w:val="2B6E5792"/>
    <w:rsid w:val="2B9D6077"/>
    <w:rsid w:val="2BDE3769"/>
    <w:rsid w:val="2C552A14"/>
    <w:rsid w:val="2C8367D0"/>
    <w:rsid w:val="2C8C18EB"/>
    <w:rsid w:val="2CC15676"/>
    <w:rsid w:val="2D036ADA"/>
    <w:rsid w:val="2D0446C0"/>
    <w:rsid w:val="2D334A41"/>
    <w:rsid w:val="2D680B8A"/>
    <w:rsid w:val="2D850B71"/>
    <w:rsid w:val="2ECC03A4"/>
    <w:rsid w:val="2F597709"/>
    <w:rsid w:val="2F5A1F9A"/>
    <w:rsid w:val="2FB053C8"/>
    <w:rsid w:val="309134F0"/>
    <w:rsid w:val="30BD598B"/>
    <w:rsid w:val="317C672F"/>
    <w:rsid w:val="31AE684B"/>
    <w:rsid w:val="31FB3AF8"/>
    <w:rsid w:val="323803C9"/>
    <w:rsid w:val="33F36266"/>
    <w:rsid w:val="344E5EE3"/>
    <w:rsid w:val="348079F5"/>
    <w:rsid w:val="34FA3FC1"/>
    <w:rsid w:val="36024AAA"/>
    <w:rsid w:val="365F6841"/>
    <w:rsid w:val="36743E79"/>
    <w:rsid w:val="37773C20"/>
    <w:rsid w:val="39C63990"/>
    <w:rsid w:val="39CC69A7"/>
    <w:rsid w:val="3A3D15A3"/>
    <w:rsid w:val="3AB61003"/>
    <w:rsid w:val="3ABE32B1"/>
    <w:rsid w:val="3B81506E"/>
    <w:rsid w:val="3C6066D3"/>
    <w:rsid w:val="3CEE5194"/>
    <w:rsid w:val="3D8504F1"/>
    <w:rsid w:val="3E063608"/>
    <w:rsid w:val="3E777F38"/>
    <w:rsid w:val="3EFF6BE9"/>
    <w:rsid w:val="402C459E"/>
    <w:rsid w:val="407E7215"/>
    <w:rsid w:val="408C5815"/>
    <w:rsid w:val="409B0EFF"/>
    <w:rsid w:val="40EE0DCA"/>
    <w:rsid w:val="410F24E8"/>
    <w:rsid w:val="41591B20"/>
    <w:rsid w:val="41786BC6"/>
    <w:rsid w:val="41D75C2F"/>
    <w:rsid w:val="42514A4F"/>
    <w:rsid w:val="433F699C"/>
    <w:rsid w:val="43472B10"/>
    <w:rsid w:val="43B27D8E"/>
    <w:rsid w:val="43EF2284"/>
    <w:rsid w:val="45067184"/>
    <w:rsid w:val="45252301"/>
    <w:rsid w:val="45393B1C"/>
    <w:rsid w:val="45A55DFD"/>
    <w:rsid w:val="45B14FA8"/>
    <w:rsid w:val="45C56BA2"/>
    <w:rsid w:val="45E1663D"/>
    <w:rsid w:val="45E70FDF"/>
    <w:rsid w:val="45EB5535"/>
    <w:rsid w:val="46403C76"/>
    <w:rsid w:val="465E7776"/>
    <w:rsid w:val="4698326B"/>
    <w:rsid w:val="46BC47D9"/>
    <w:rsid w:val="473A0F1A"/>
    <w:rsid w:val="47970A2A"/>
    <w:rsid w:val="47E87586"/>
    <w:rsid w:val="483354E4"/>
    <w:rsid w:val="483C783C"/>
    <w:rsid w:val="488066AD"/>
    <w:rsid w:val="48E22EC4"/>
    <w:rsid w:val="48F93E39"/>
    <w:rsid w:val="49140ED0"/>
    <w:rsid w:val="4A0E711D"/>
    <w:rsid w:val="4ADD3943"/>
    <w:rsid w:val="4AE25FEA"/>
    <w:rsid w:val="4B491423"/>
    <w:rsid w:val="4B5675AD"/>
    <w:rsid w:val="4B893286"/>
    <w:rsid w:val="4BD80CD2"/>
    <w:rsid w:val="4BE55EEE"/>
    <w:rsid w:val="4C4C0E62"/>
    <w:rsid w:val="4C6C52D7"/>
    <w:rsid w:val="4C83676C"/>
    <w:rsid w:val="4C9D782D"/>
    <w:rsid w:val="4CA24E44"/>
    <w:rsid w:val="4D013304"/>
    <w:rsid w:val="4DE65F80"/>
    <w:rsid w:val="4E7F0281"/>
    <w:rsid w:val="4EF030CC"/>
    <w:rsid w:val="4EFD45B3"/>
    <w:rsid w:val="4EFF6272"/>
    <w:rsid w:val="4F021873"/>
    <w:rsid w:val="4F5473E7"/>
    <w:rsid w:val="4F657026"/>
    <w:rsid w:val="4F847498"/>
    <w:rsid w:val="502913D8"/>
    <w:rsid w:val="50512D80"/>
    <w:rsid w:val="506A3ECB"/>
    <w:rsid w:val="50966A6E"/>
    <w:rsid w:val="510A120A"/>
    <w:rsid w:val="51233589"/>
    <w:rsid w:val="52707792"/>
    <w:rsid w:val="533E5A9F"/>
    <w:rsid w:val="54002470"/>
    <w:rsid w:val="545B77A9"/>
    <w:rsid w:val="54A86D6F"/>
    <w:rsid w:val="5516774C"/>
    <w:rsid w:val="55463C75"/>
    <w:rsid w:val="55CB5B88"/>
    <w:rsid w:val="560F58BD"/>
    <w:rsid w:val="56503412"/>
    <w:rsid w:val="56CE37C7"/>
    <w:rsid w:val="56E147BB"/>
    <w:rsid w:val="5737262D"/>
    <w:rsid w:val="57572CCF"/>
    <w:rsid w:val="57601C75"/>
    <w:rsid w:val="57853398"/>
    <w:rsid w:val="57A917A5"/>
    <w:rsid w:val="57F000D4"/>
    <w:rsid w:val="587873A1"/>
    <w:rsid w:val="589D0BB5"/>
    <w:rsid w:val="58F91611"/>
    <w:rsid w:val="591161DA"/>
    <w:rsid w:val="593603E8"/>
    <w:rsid w:val="597B4D54"/>
    <w:rsid w:val="59C778E7"/>
    <w:rsid w:val="5AE95476"/>
    <w:rsid w:val="5B0B2ABD"/>
    <w:rsid w:val="5D4147FF"/>
    <w:rsid w:val="5DCD5A99"/>
    <w:rsid w:val="5DD46D36"/>
    <w:rsid w:val="5E056672"/>
    <w:rsid w:val="5E3870C3"/>
    <w:rsid w:val="5EFF63D7"/>
    <w:rsid w:val="5F1B04B5"/>
    <w:rsid w:val="5F9319E9"/>
    <w:rsid w:val="5FAE1C4A"/>
    <w:rsid w:val="5FE34C58"/>
    <w:rsid w:val="600D56DE"/>
    <w:rsid w:val="60173AD9"/>
    <w:rsid w:val="60211470"/>
    <w:rsid w:val="60687CFB"/>
    <w:rsid w:val="60CE322B"/>
    <w:rsid w:val="618A1E17"/>
    <w:rsid w:val="61B46301"/>
    <w:rsid w:val="61F061FA"/>
    <w:rsid w:val="63343EC4"/>
    <w:rsid w:val="636B315A"/>
    <w:rsid w:val="63FC07A3"/>
    <w:rsid w:val="65420B1A"/>
    <w:rsid w:val="657D6A24"/>
    <w:rsid w:val="65946ABD"/>
    <w:rsid w:val="65975FED"/>
    <w:rsid w:val="659E0FC7"/>
    <w:rsid w:val="65F80991"/>
    <w:rsid w:val="669403BF"/>
    <w:rsid w:val="66C921A2"/>
    <w:rsid w:val="66F51D51"/>
    <w:rsid w:val="6732696D"/>
    <w:rsid w:val="6745392F"/>
    <w:rsid w:val="6796587F"/>
    <w:rsid w:val="67E62186"/>
    <w:rsid w:val="68310701"/>
    <w:rsid w:val="68B804C1"/>
    <w:rsid w:val="694A59A4"/>
    <w:rsid w:val="69517821"/>
    <w:rsid w:val="695732E1"/>
    <w:rsid w:val="695E0517"/>
    <w:rsid w:val="69C840FD"/>
    <w:rsid w:val="6AF0313D"/>
    <w:rsid w:val="6B154531"/>
    <w:rsid w:val="6D16664B"/>
    <w:rsid w:val="6E2711F5"/>
    <w:rsid w:val="6E404119"/>
    <w:rsid w:val="6E797A32"/>
    <w:rsid w:val="6F5D627B"/>
    <w:rsid w:val="6F943991"/>
    <w:rsid w:val="6FBD0161"/>
    <w:rsid w:val="706C7432"/>
    <w:rsid w:val="70C24F1B"/>
    <w:rsid w:val="7166431B"/>
    <w:rsid w:val="718801FD"/>
    <w:rsid w:val="720D74E2"/>
    <w:rsid w:val="722140ED"/>
    <w:rsid w:val="72477770"/>
    <w:rsid w:val="72A51A1A"/>
    <w:rsid w:val="72BA2638"/>
    <w:rsid w:val="73260011"/>
    <w:rsid w:val="73D44095"/>
    <w:rsid w:val="74A67A2B"/>
    <w:rsid w:val="7503720F"/>
    <w:rsid w:val="75306C86"/>
    <w:rsid w:val="75C17B9D"/>
    <w:rsid w:val="76294141"/>
    <w:rsid w:val="765B6E3D"/>
    <w:rsid w:val="76701B01"/>
    <w:rsid w:val="76B5414D"/>
    <w:rsid w:val="76DB2B7D"/>
    <w:rsid w:val="78A20193"/>
    <w:rsid w:val="78AC657F"/>
    <w:rsid w:val="78D66016"/>
    <w:rsid w:val="78E30F0B"/>
    <w:rsid w:val="790D24A0"/>
    <w:rsid w:val="79543D79"/>
    <w:rsid w:val="7A312381"/>
    <w:rsid w:val="7AE3772B"/>
    <w:rsid w:val="7B424F78"/>
    <w:rsid w:val="7B742DA9"/>
    <w:rsid w:val="7B8430D0"/>
    <w:rsid w:val="7BF046C4"/>
    <w:rsid w:val="7C155332"/>
    <w:rsid w:val="7CB11429"/>
    <w:rsid w:val="7CE21998"/>
    <w:rsid w:val="7D2232B3"/>
    <w:rsid w:val="7D7362D3"/>
    <w:rsid w:val="7D875C02"/>
    <w:rsid w:val="7D8E6B9B"/>
    <w:rsid w:val="7E032B4B"/>
    <w:rsid w:val="7EF47D6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0"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qFormat="1"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9"/>
    <w:pPr>
      <w:keepNext/>
      <w:keepLines/>
      <w:spacing w:before="340" w:after="330" w:line="576" w:lineRule="auto"/>
      <w:outlineLvl w:val="0"/>
    </w:pPr>
    <w:rPr>
      <w:rFonts w:ascii="Calibri" w:hAnsi="Calibri"/>
      <w:b/>
      <w:kern w:val="44"/>
      <w:sz w:val="44"/>
      <w:szCs w:val="20"/>
    </w:rPr>
  </w:style>
  <w:style w:type="paragraph" w:styleId="4">
    <w:name w:val="heading 2"/>
    <w:basedOn w:val="1"/>
    <w:next w:val="1"/>
    <w:link w:val="54"/>
    <w:qFormat/>
    <w:uiPriority w:val="9"/>
    <w:pPr>
      <w:keepNext/>
      <w:keepLines/>
      <w:spacing w:before="260" w:after="260" w:line="415" w:lineRule="auto"/>
      <w:outlineLvl w:val="1"/>
    </w:pPr>
    <w:rPr>
      <w:rFonts w:ascii="Arial" w:hAnsi="Arial" w:eastAsia="黑体"/>
      <w:b/>
      <w:sz w:val="32"/>
      <w:szCs w:val="20"/>
    </w:rPr>
  </w:style>
  <w:style w:type="paragraph" w:styleId="5">
    <w:name w:val="heading 3"/>
    <w:basedOn w:val="1"/>
    <w:next w:val="1"/>
    <w:link w:val="55"/>
    <w:qFormat/>
    <w:uiPriority w:val="0"/>
    <w:pPr>
      <w:keepNext/>
      <w:keepLines/>
      <w:spacing w:before="260" w:after="260" w:line="415" w:lineRule="auto"/>
      <w:ind w:firstLine="137" w:firstLineChars="49"/>
      <w:outlineLvl w:val="2"/>
    </w:pPr>
    <w:rPr>
      <w:rFonts w:ascii="黑体" w:hAnsi="宋体" w:eastAsia="黑体"/>
      <w:sz w:val="28"/>
      <w:szCs w:val="20"/>
    </w:rPr>
  </w:style>
  <w:style w:type="paragraph" w:styleId="6">
    <w:name w:val="heading 4"/>
    <w:basedOn w:val="1"/>
    <w:next w:val="1"/>
    <w:link w:val="58"/>
    <w:qFormat/>
    <w:uiPriority w:val="99"/>
    <w:pPr>
      <w:keepNext/>
      <w:keepLines/>
      <w:spacing w:before="280" w:after="290" w:line="374" w:lineRule="auto"/>
      <w:outlineLvl w:val="3"/>
    </w:pPr>
    <w:rPr>
      <w:rFonts w:ascii="Arial" w:hAnsi="Arial" w:eastAsia="黑体"/>
      <w:b/>
      <w:sz w:val="28"/>
      <w:szCs w:val="20"/>
    </w:rPr>
  </w:style>
  <w:style w:type="paragraph" w:styleId="7">
    <w:name w:val="heading 5"/>
    <w:basedOn w:val="1"/>
    <w:next w:val="1"/>
    <w:link w:val="59"/>
    <w:qFormat/>
    <w:uiPriority w:val="9"/>
    <w:pPr>
      <w:keepNext/>
      <w:keepLines/>
      <w:spacing w:before="280" w:after="290" w:line="372" w:lineRule="auto"/>
      <w:outlineLvl w:val="4"/>
    </w:pPr>
    <w:rPr>
      <w:rFonts w:ascii="Calibri" w:hAnsi="Calibri"/>
      <w:b/>
      <w:bCs/>
      <w:sz w:val="28"/>
      <w:szCs w:val="28"/>
    </w:rPr>
  </w:style>
  <w:style w:type="paragraph" w:styleId="8">
    <w:name w:val="heading 6"/>
    <w:basedOn w:val="1"/>
    <w:next w:val="1"/>
    <w:link w:val="56"/>
    <w:qFormat/>
    <w:uiPriority w:val="9"/>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9">
    <w:name w:val="heading 7"/>
    <w:basedOn w:val="1"/>
    <w:next w:val="1"/>
    <w:link w:val="60"/>
    <w:qFormat/>
    <w:uiPriority w:val="0"/>
    <w:pPr>
      <w:keepNext/>
      <w:keepLines/>
      <w:widowControl/>
      <w:tabs>
        <w:tab w:val="left" w:pos="2520"/>
      </w:tabs>
      <w:spacing w:before="240" w:after="64" w:line="319" w:lineRule="auto"/>
      <w:ind w:left="1296" w:hanging="1296"/>
      <w:jc w:val="left"/>
      <w:outlineLvl w:val="6"/>
    </w:pPr>
    <w:rPr>
      <w:rFonts w:ascii="Calibri" w:hAnsi="Calibri"/>
      <w:b/>
      <w:kern w:val="0"/>
      <w:sz w:val="24"/>
      <w:szCs w:val="20"/>
    </w:rPr>
  </w:style>
  <w:style w:type="paragraph" w:styleId="10">
    <w:name w:val="heading 8"/>
    <w:basedOn w:val="1"/>
    <w:next w:val="1"/>
    <w:link w:val="6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spacing w:line="560" w:lineRule="exact"/>
      <w:ind w:firstLine="567"/>
    </w:pPr>
    <w:rPr>
      <w:rFonts w:ascii="仿宋_GB2312" w:hAnsi="Calibri"/>
      <w:szCs w:val="22"/>
    </w:rPr>
  </w:style>
  <w:style w:type="paragraph" w:styleId="12">
    <w:name w:val="toc 7"/>
    <w:basedOn w:val="1"/>
    <w:next w:val="1"/>
    <w:qFormat/>
    <w:uiPriority w:val="39"/>
    <w:pPr>
      <w:ind w:left="1260"/>
      <w:jc w:val="left"/>
    </w:pPr>
    <w:rPr>
      <w:sz w:val="18"/>
      <w:szCs w:val="18"/>
    </w:rPr>
  </w:style>
  <w:style w:type="paragraph" w:styleId="13">
    <w:name w:val="Normal Indent"/>
    <w:basedOn w:val="1"/>
    <w:qFormat/>
    <w:uiPriority w:val="99"/>
    <w:pPr>
      <w:ind w:firstLine="420" w:firstLineChars="200"/>
    </w:pPr>
  </w:style>
  <w:style w:type="paragraph" w:styleId="14">
    <w:name w:val="caption"/>
    <w:basedOn w:val="1"/>
    <w:next w:val="1"/>
    <w:qFormat/>
    <w:uiPriority w:val="99"/>
    <w:rPr>
      <w:rFonts w:ascii="Cambria" w:hAnsi="Cambria" w:eastAsia="黑体"/>
      <w:sz w:val="20"/>
      <w:szCs w:val="20"/>
    </w:rPr>
  </w:style>
  <w:style w:type="paragraph" w:styleId="15">
    <w:name w:val="Document Map"/>
    <w:basedOn w:val="1"/>
    <w:link w:val="63"/>
    <w:qFormat/>
    <w:uiPriority w:val="99"/>
    <w:pPr>
      <w:shd w:val="clear" w:color="auto" w:fill="000080"/>
    </w:pPr>
    <w:rPr>
      <w:rFonts w:ascii="Calibri" w:hAnsi="Calibri"/>
      <w:sz w:val="24"/>
      <w:szCs w:val="20"/>
    </w:rPr>
  </w:style>
  <w:style w:type="paragraph" w:styleId="16">
    <w:name w:val="annotation text"/>
    <w:basedOn w:val="1"/>
    <w:link w:val="64"/>
    <w:qFormat/>
    <w:uiPriority w:val="99"/>
    <w:pPr>
      <w:jc w:val="left"/>
    </w:pPr>
    <w:rPr>
      <w:rFonts w:ascii="Calibri" w:hAnsi="Calibri"/>
      <w:sz w:val="24"/>
      <w:szCs w:val="20"/>
    </w:rPr>
  </w:style>
  <w:style w:type="paragraph" w:styleId="17">
    <w:name w:val="Body Text 3"/>
    <w:basedOn w:val="1"/>
    <w:link w:val="65"/>
    <w:qFormat/>
    <w:uiPriority w:val="99"/>
    <w:rPr>
      <w:rFonts w:ascii="宋体" w:hAnsi="Calibri"/>
      <w:sz w:val="24"/>
      <w:szCs w:val="20"/>
    </w:rPr>
  </w:style>
  <w:style w:type="paragraph" w:styleId="18">
    <w:name w:val="Body Text"/>
    <w:basedOn w:val="1"/>
    <w:link w:val="66"/>
    <w:qFormat/>
    <w:uiPriority w:val="99"/>
    <w:pPr>
      <w:spacing w:after="120"/>
    </w:pPr>
    <w:rPr>
      <w:rFonts w:ascii="Calibri" w:hAnsi="Calibri"/>
      <w:sz w:val="24"/>
      <w:szCs w:val="20"/>
    </w:rPr>
  </w:style>
  <w:style w:type="paragraph" w:styleId="19">
    <w:name w:val="Body Text Indent"/>
    <w:basedOn w:val="1"/>
    <w:link w:val="67"/>
    <w:qFormat/>
    <w:uiPriority w:val="99"/>
    <w:pPr>
      <w:spacing w:after="120"/>
      <w:ind w:left="420" w:leftChars="200"/>
    </w:pPr>
    <w:rPr>
      <w:rFonts w:ascii="Calibri" w:hAnsi="Calibri"/>
      <w:kern w:val="0"/>
      <w:sz w:val="20"/>
    </w:rPr>
  </w:style>
  <w:style w:type="paragraph" w:styleId="20">
    <w:name w:val="index 4"/>
    <w:basedOn w:val="1"/>
    <w:next w:val="1"/>
    <w:qFormat/>
    <w:uiPriority w:val="99"/>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Cs/>
      <w:sz w:val="20"/>
      <w:szCs w:val="20"/>
    </w:rPr>
  </w:style>
  <w:style w:type="paragraph" w:styleId="23">
    <w:name w:val="Plain Text"/>
    <w:link w:val="68"/>
    <w:qFormat/>
    <w:locked/>
    <w:uiPriority w:val="0"/>
    <w:pPr>
      <w:adjustRightInd w:val="0"/>
      <w:snapToGrid w:val="0"/>
      <w:spacing w:afterLines="50" w:line="360" w:lineRule="auto"/>
      <w:jc w:val="both"/>
    </w:pPr>
    <w:rPr>
      <w:rFonts w:ascii="宋体" w:hAnsi="宋体" w:eastAsia="宋体" w:cs="宋体"/>
      <w:kern w:val="2"/>
      <w:sz w:val="24"/>
      <w:szCs w:val="24"/>
      <w:lang w:val="en-US" w:eastAsia="zh-CN" w:bidi="ar-SA"/>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9"/>
    <w:qFormat/>
    <w:uiPriority w:val="0"/>
    <w:rPr>
      <w:rFonts w:ascii="Calibri" w:hAnsi="Calibri"/>
      <w:sz w:val="24"/>
      <w:szCs w:val="20"/>
    </w:rPr>
  </w:style>
  <w:style w:type="paragraph" w:styleId="26">
    <w:name w:val="Balloon Text"/>
    <w:basedOn w:val="1"/>
    <w:link w:val="70"/>
    <w:qFormat/>
    <w:uiPriority w:val="99"/>
    <w:rPr>
      <w:rFonts w:ascii="Calibri" w:hAnsi="Calibri"/>
      <w:sz w:val="18"/>
      <w:szCs w:val="20"/>
    </w:rPr>
  </w:style>
  <w:style w:type="paragraph" w:styleId="27">
    <w:name w:val="footer"/>
    <w:basedOn w:val="1"/>
    <w:next w:val="1"/>
    <w:link w:val="71"/>
    <w:qFormat/>
    <w:uiPriority w:val="99"/>
    <w:pPr>
      <w:tabs>
        <w:tab w:val="center" w:pos="4153"/>
        <w:tab w:val="right" w:pos="8306"/>
      </w:tabs>
      <w:snapToGrid w:val="0"/>
      <w:jc w:val="left"/>
    </w:pPr>
    <w:rPr>
      <w:rFonts w:ascii="Calibri" w:hAnsi="Calibri"/>
      <w:sz w:val="18"/>
      <w:szCs w:val="20"/>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rFonts w:ascii="Calibri" w:hAnsi="Calibri"/>
      <w:sz w:val="18"/>
      <w:szCs w:val="20"/>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73"/>
    <w:qFormat/>
    <w:uiPriority w:val="99"/>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link w:val="74"/>
    <w:qFormat/>
    <w:uiPriority w:val="99"/>
    <w:pPr>
      <w:spacing w:after="120"/>
      <w:ind w:left="420" w:leftChars="200"/>
    </w:pPr>
    <w:rPr>
      <w:rFonts w:ascii="Calibri" w:hAnsi="Calibri"/>
      <w:kern w:val="0"/>
      <w:sz w:val="16"/>
      <w:szCs w:val="16"/>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link w:val="75"/>
    <w:unhideWhenUsed/>
    <w:qFormat/>
    <w:locked/>
    <w:uiPriority w:val="99"/>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37">
    <w:name w:val="HTML Preformatted"/>
    <w:basedOn w:val="1"/>
    <w:link w:val="76"/>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jc w:val="left"/>
    </w:pPr>
    <w:rPr>
      <w:rFonts w:ascii="宋体" w:hAnsi="宋体"/>
      <w:kern w:val="0"/>
      <w:sz w:val="24"/>
    </w:rPr>
  </w:style>
  <w:style w:type="paragraph" w:styleId="38">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39">
    <w:name w:val="index 1"/>
    <w:basedOn w:val="1"/>
    <w:next w:val="1"/>
    <w:qFormat/>
    <w:uiPriority w:val="99"/>
    <w:pPr>
      <w:spacing w:line="220" w:lineRule="exact"/>
      <w:jc w:val="center"/>
    </w:pPr>
    <w:rPr>
      <w:rFonts w:ascii="仿宋_GB2312" w:eastAsia="仿宋_GB2312"/>
      <w:szCs w:val="21"/>
    </w:rPr>
  </w:style>
  <w:style w:type="paragraph" w:styleId="40">
    <w:name w:val="Title"/>
    <w:basedOn w:val="1"/>
    <w:link w:val="77"/>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78"/>
    <w:qFormat/>
    <w:uiPriority w:val="99"/>
    <w:pPr>
      <w:jc w:val="both"/>
    </w:pPr>
    <w:rPr>
      <w:b/>
    </w:rPr>
  </w:style>
  <w:style w:type="paragraph" w:styleId="42">
    <w:name w:val="Body Text First Indent"/>
    <w:basedOn w:val="1"/>
    <w:link w:val="79"/>
    <w:qFormat/>
    <w:uiPriority w:val="99"/>
    <w:pPr>
      <w:spacing w:line="312" w:lineRule="auto"/>
      <w:ind w:firstLine="420"/>
    </w:pPr>
    <w:rPr>
      <w:rFonts w:ascii="Calibri" w:hAnsi="Calibri"/>
      <w:sz w:val="24"/>
    </w:rPr>
  </w:style>
  <w:style w:type="paragraph" w:styleId="43">
    <w:name w:val="Body Text First Indent 2"/>
    <w:basedOn w:val="19"/>
    <w:qFormat/>
    <w:locked/>
    <w:uiPriority w:val="0"/>
    <w:pPr>
      <w:ind w:firstLine="420" w:firstLineChars="200"/>
    </w:pPr>
  </w:style>
  <w:style w:type="table" w:styleId="45">
    <w:name w:val="Table Grid"/>
    <w:basedOn w:val="44"/>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800080"/>
      <w:u w:val="single"/>
    </w:rPr>
  </w:style>
  <w:style w:type="character" w:styleId="50">
    <w:name w:val="Emphasis"/>
    <w:qFormat/>
    <w:uiPriority w:val="99"/>
    <w:rPr>
      <w:rFonts w:cs="Times New Roman"/>
      <w:i/>
    </w:rPr>
  </w:style>
  <w:style w:type="character" w:styleId="51">
    <w:name w:val="Hyperlink"/>
    <w:basedOn w:val="46"/>
    <w:qFormat/>
    <w:uiPriority w:val="99"/>
    <w:rPr>
      <w:rFonts w:cs="Times New Roman"/>
      <w:color w:val="0000FF"/>
      <w:u w:val="single"/>
    </w:rPr>
  </w:style>
  <w:style w:type="character" w:styleId="52">
    <w:name w:val="annotation reference"/>
    <w:basedOn w:val="46"/>
    <w:qFormat/>
    <w:uiPriority w:val="99"/>
    <w:rPr>
      <w:rFonts w:cs="Times New Roman"/>
      <w:sz w:val="21"/>
    </w:rPr>
  </w:style>
  <w:style w:type="character" w:styleId="53">
    <w:name w:val="footnote reference"/>
    <w:qFormat/>
    <w:uiPriority w:val="99"/>
    <w:rPr>
      <w:rFonts w:cs="Times New Roman"/>
      <w:vertAlign w:val="superscript"/>
    </w:rPr>
  </w:style>
  <w:style w:type="character" w:customStyle="1" w:styleId="54">
    <w:name w:val="标题 2 Char"/>
    <w:link w:val="4"/>
    <w:qFormat/>
    <w:locked/>
    <w:uiPriority w:val="9"/>
    <w:rPr>
      <w:rFonts w:ascii="Arial" w:hAnsi="Arial" w:eastAsia="黑体"/>
      <w:b/>
      <w:kern w:val="2"/>
      <w:sz w:val="32"/>
      <w:lang w:val="en-US" w:eastAsia="zh-CN"/>
    </w:rPr>
  </w:style>
  <w:style w:type="character" w:customStyle="1" w:styleId="55">
    <w:name w:val="标题 3 Char"/>
    <w:link w:val="5"/>
    <w:qFormat/>
    <w:locked/>
    <w:uiPriority w:val="0"/>
    <w:rPr>
      <w:rFonts w:ascii="黑体" w:hAnsi="宋体" w:eastAsia="黑体"/>
      <w:kern w:val="2"/>
      <w:sz w:val="28"/>
      <w:lang w:val="en-US" w:eastAsia="zh-CN"/>
    </w:rPr>
  </w:style>
  <w:style w:type="character" w:customStyle="1" w:styleId="56">
    <w:name w:val="标题 6 Char"/>
    <w:link w:val="8"/>
    <w:qFormat/>
    <w:locked/>
    <w:uiPriority w:val="9"/>
    <w:rPr>
      <w:rFonts w:ascii="Arial" w:hAnsi="Arial" w:eastAsia="黑体"/>
      <w:b/>
      <w:sz w:val="24"/>
    </w:rPr>
  </w:style>
  <w:style w:type="character" w:customStyle="1" w:styleId="57">
    <w:name w:val="标题 1 Char"/>
    <w:link w:val="3"/>
    <w:qFormat/>
    <w:locked/>
    <w:uiPriority w:val="9"/>
    <w:rPr>
      <w:rFonts w:eastAsia="宋体"/>
      <w:b/>
      <w:kern w:val="44"/>
      <w:sz w:val="44"/>
      <w:lang w:val="en-US" w:eastAsia="zh-CN"/>
    </w:rPr>
  </w:style>
  <w:style w:type="character" w:customStyle="1" w:styleId="58">
    <w:name w:val="标题 4 Char"/>
    <w:link w:val="6"/>
    <w:qFormat/>
    <w:locked/>
    <w:uiPriority w:val="99"/>
    <w:rPr>
      <w:rFonts w:ascii="Arial" w:hAnsi="Arial" w:eastAsia="黑体"/>
      <w:b/>
      <w:kern w:val="2"/>
      <w:sz w:val="28"/>
      <w:lang w:val="en-US" w:eastAsia="zh-CN"/>
    </w:rPr>
  </w:style>
  <w:style w:type="character" w:customStyle="1" w:styleId="59">
    <w:name w:val="标题 5 Char"/>
    <w:link w:val="7"/>
    <w:qFormat/>
    <w:locked/>
    <w:uiPriority w:val="9"/>
    <w:rPr>
      <w:rFonts w:ascii="Calibri" w:hAnsi="Calibri" w:cs="Times New Roman"/>
      <w:b/>
      <w:bCs/>
      <w:kern w:val="2"/>
      <w:sz w:val="28"/>
      <w:szCs w:val="28"/>
    </w:rPr>
  </w:style>
  <w:style w:type="character" w:customStyle="1" w:styleId="60">
    <w:name w:val="标题 7 Char"/>
    <w:link w:val="9"/>
    <w:qFormat/>
    <w:locked/>
    <w:uiPriority w:val="0"/>
    <w:rPr>
      <w:b/>
      <w:sz w:val="24"/>
    </w:rPr>
  </w:style>
  <w:style w:type="character" w:customStyle="1" w:styleId="61">
    <w:name w:val="标题 8 Char"/>
    <w:link w:val="10"/>
    <w:qFormat/>
    <w:locked/>
    <w:uiPriority w:val="0"/>
    <w:rPr>
      <w:rFonts w:ascii="Arial" w:hAnsi="Arial" w:eastAsia="黑体"/>
      <w:sz w:val="24"/>
    </w:rPr>
  </w:style>
  <w:style w:type="character" w:customStyle="1" w:styleId="62">
    <w:name w:val="标题 9 Char"/>
    <w:link w:val="11"/>
    <w:qFormat/>
    <w:locked/>
    <w:uiPriority w:val="0"/>
    <w:rPr>
      <w:rFonts w:ascii="Arial" w:hAnsi="Arial" w:eastAsia="黑体"/>
      <w:sz w:val="21"/>
    </w:rPr>
  </w:style>
  <w:style w:type="character" w:customStyle="1" w:styleId="63">
    <w:name w:val="文档结构图 Char"/>
    <w:link w:val="15"/>
    <w:qFormat/>
    <w:locked/>
    <w:uiPriority w:val="99"/>
    <w:rPr>
      <w:rFonts w:eastAsia="宋体"/>
      <w:kern w:val="2"/>
      <w:sz w:val="24"/>
      <w:lang w:val="en-US" w:eastAsia="zh-CN"/>
    </w:rPr>
  </w:style>
  <w:style w:type="character" w:customStyle="1" w:styleId="64">
    <w:name w:val="批注文字 Char"/>
    <w:link w:val="16"/>
    <w:qFormat/>
    <w:locked/>
    <w:uiPriority w:val="99"/>
    <w:rPr>
      <w:rFonts w:eastAsia="宋体"/>
      <w:kern w:val="2"/>
      <w:sz w:val="24"/>
      <w:lang w:val="en-US" w:eastAsia="zh-CN"/>
    </w:rPr>
  </w:style>
  <w:style w:type="character" w:customStyle="1" w:styleId="65">
    <w:name w:val="正文文本 3 Char"/>
    <w:link w:val="17"/>
    <w:qFormat/>
    <w:locked/>
    <w:uiPriority w:val="99"/>
    <w:rPr>
      <w:rFonts w:ascii="宋体"/>
      <w:kern w:val="2"/>
      <w:sz w:val="24"/>
    </w:rPr>
  </w:style>
  <w:style w:type="character" w:customStyle="1" w:styleId="66">
    <w:name w:val="正文文本 Char"/>
    <w:link w:val="18"/>
    <w:qFormat/>
    <w:locked/>
    <w:uiPriority w:val="99"/>
    <w:rPr>
      <w:rFonts w:eastAsia="宋体"/>
      <w:kern w:val="2"/>
      <w:sz w:val="24"/>
      <w:lang w:val="en-US" w:eastAsia="zh-CN"/>
    </w:rPr>
  </w:style>
  <w:style w:type="character" w:customStyle="1" w:styleId="67">
    <w:name w:val="正文文本缩进 Char"/>
    <w:link w:val="19"/>
    <w:semiHidden/>
    <w:qFormat/>
    <w:uiPriority w:val="99"/>
    <w:rPr>
      <w:szCs w:val="24"/>
    </w:rPr>
  </w:style>
  <w:style w:type="character" w:customStyle="1" w:styleId="68">
    <w:name w:val="纯文本 Char"/>
    <w:link w:val="23"/>
    <w:qFormat/>
    <w:uiPriority w:val="0"/>
    <w:rPr>
      <w:rFonts w:ascii="宋体" w:hAnsi="宋体" w:cs="宋体"/>
      <w:kern w:val="2"/>
      <w:sz w:val="24"/>
      <w:szCs w:val="24"/>
      <w:lang w:val="en-US" w:eastAsia="zh-CN" w:bidi="ar-SA"/>
    </w:rPr>
  </w:style>
  <w:style w:type="character" w:customStyle="1" w:styleId="69">
    <w:name w:val="日期 Char"/>
    <w:link w:val="25"/>
    <w:qFormat/>
    <w:locked/>
    <w:uiPriority w:val="0"/>
    <w:rPr>
      <w:kern w:val="2"/>
      <w:sz w:val="24"/>
    </w:rPr>
  </w:style>
  <w:style w:type="character" w:customStyle="1" w:styleId="70">
    <w:name w:val="批注框文本 Char"/>
    <w:link w:val="26"/>
    <w:qFormat/>
    <w:locked/>
    <w:uiPriority w:val="99"/>
    <w:rPr>
      <w:kern w:val="2"/>
      <w:sz w:val="18"/>
    </w:rPr>
  </w:style>
  <w:style w:type="character" w:customStyle="1" w:styleId="71">
    <w:name w:val="页脚 Char"/>
    <w:link w:val="27"/>
    <w:qFormat/>
    <w:locked/>
    <w:uiPriority w:val="99"/>
    <w:rPr>
      <w:rFonts w:eastAsia="宋体"/>
      <w:kern w:val="2"/>
      <w:sz w:val="18"/>
      <w:lang w:val="en-US" w:eastAsia="zh-CN"/>
    </w:rPr>
  </w:style>
  <w:style w:type="character" w:customStyle="1" w:styleId="72">
    <w:name w:val="页眉 Char"/>
    <w:link w:val="28"/>
    <w:qFormat/>
    <w:locked/>
    <w:uiPriority w:val="99"/>
    <w:rPr>
      <w:rFonts w:eastAsia="宋体"/>
      <w:kern w:val="2"/>
      <w:sz w:val="18"/>
      <w:lang w:val="en-US" w:eastAsia="zh-CN"/>
    </w:rPr>
  </w:style>
  <w:style w:type="character" w:customStyle="1" w:styleId="73">
    <w:name w:val="副标题 Char1"/>
    <w:link w:val="31"/>
    <w:qFormat/>
    <w:locked/>
    <w:uiPriority w:val="99"/>
    <w:rPr>
      <w:rFonts w:ascii="Cambria" w:hAnsi="Cambria" w:cs="Times New Roman"/>
      <w:b/>
      <w:bCs/>
      <w:kern w:val="28"/>
      <w:sz w:val="32"/>
      <w:szCs w:val="32"/>
    </w:rPr>
  </w:style>
  <w:style w:type="character" w:customStyle="1" w:styleId="74">
    <w:name w:val="正文文本缩进 3 Char"/>
    <w:link w:val="33"/>
    <w:semiHidden/>
    <w:qFormat/>
    <w:uiPriority w:val="99"/>
    <w:rPr>
      <w:sz w:val="16"/>
      <w:szCs w:val="16"/>
    </w:rPr>
  </w:style>
  <w:style w:type="character" w:customStyle="1" w:styleId="75">
    <w:name w:val="正文文本 2 Char"/>
    <w:link w:val="36"/>
    <w:qFormat/>
    <w:uiPriority w:val="99"/>
    <w:rPr>
      <w:kern w:val="2"/>
      <w:sz w:val="24"/>
      <w:szCs w:val="22"/>
    </w:rPr>
  </w:style>
  <w:style w:type="character" w:customStyle="1" w:styleId="76">
    <w:name w:val="HTML 预设格式 Char"/>
    <w:link w:val="37"/>
    <w:qFormat/>
    <w:uiPriority w:val="99"/>
    <w:rPr>
      <w:rFonts w:ascii="宋体" w:hAnsi="宋体" w:cs="宋体"/>
      <w:sz w:val="24"/>
      <w:szCs w:val="24"/>
    </w:rPr>
  </w:style>
  <w:style w:type="character" w:customStyle="1" w:styleId="77">
    <w:name w:val="标题 Char"/>
    <w:link w:val="40"/>
    <w:qFormat/>
    <w:locked/>
    <w:uiPriority w:val="99"/>
    <w:rPr>
      <w:rFonts w:ascii="Arial" w:hAnsi="Arial"/>
      <w:b/>
      <w:sz w:val="32"/>
    </w:rPr>
  </w:style>
  <w:style w:type="character" w:customStyle="1" w:styleId="78">
    <w:name w:val="批注主题 Char"/>
    <w:link w:val="41"/>
    <w:qFormat/>
    <w:locked/>
    <w:uiPriority w:val="99"/>
    <w:rPr>
      <w:rFonts w:eastAsia="宋体"/>
      <w:b/>
      <w:kern w:val="2"/>
      <w:sz w:val="24"/>
      <w:lang w:val="en-US" w:eastAsia="zh-CN"/>
    </w:rPr>
  </w:style>
  <w:style w:type="character" w:customStyle="1" w:styleId="79">
    <w:name w:val="正文首行缩进 Char"/>
    <w:link w:val="42"/>
    <w:qFormat/>
    <w:locked/>
    <w:uiPriority w:val="99"/>
    <w:rPr>
      <w:rFonts w:eastAsia="宋体" w:cs="Times New Roman"/>
      <w:kern w:val="2"/>
      <w:sz w:val="24"/>
      <w:szCs w:val="24"/>
      <w:lang w:val="en-US" w:eastAsia="zh-CN" w:bidi="ar-SA"/>
    </w:rPr>
  </w:style>
  <w:style w:type="paragraph" w:customStyle="1" w:styleId="8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1">
    <w:name w:val="Intense Quote Char"/>
    <w:qFormat/>
    <w:locked/>
    <w:uiPriority w:val="99"/>
    <w:rPr>
      <w:rFonts w:cs="Times New Roman"/>
      <w:b/>
      <w:bCs/>
      <w:i/>
      <w:iCs/>
      <w:color w:val="4F81BD"/>
      <w:kern w:val="2"/>
      <w:sz w:val="24"/>
      <w:szCs w:val="24"/>
    </w:rPr>
  </w:style>
  <w:style w:type="character" w:customStyle="1" w:styleId="82">
    <w:name w:val="批注文字 Char Char"/>
    <w:qFormat/>
    <w:uiPriority w:val="99"/>
    <w:rPr>
      <w:rFonts w:ascii="宋体" w:hAnsi="Times New Roman" w:eastAsia="宋体"/>
      <w:sz w:val="20"/>
    </w:rPr>
  </w:style>
  <w:style w:type="character" w:customStyle="1" w:styleId="83">
    <w:name w:val="AnnotationReference"/>
    <w:qFormat/>
    <w:uiPriority w:val="99"/>
    <w:rPr>
      <w:rFonts w:ascii="Times New Roman" w:hAnsi="Times New Roman" w:eastAsia="宋体"/>
      <w:sz w:val="21"/>
    </w:rPr>
  </w:style>
  <w:style w:type="character" w:customStyle="1" w:styleId="84">
    <w:name w:val="批注框文本 Char1"/>
    <w:qFormat/>
    <w:uiPriority w:val="99"/>
    <w:rPr>
      <w:kern w:val="2"/>
      <w:sz w:val="18"/>
    </w:rPr>
  </w:style>
  <w:style w:type="character" w:customStyle="1" w:styleId="85">
    <w:name w:val="Intense Emphasis1"/>
    <w:qFormat/>
    <w:uiPriority w:val="99"/>
    <w:rPr>
      <w:b/>
      <w:i/>
      <w:color w:val="4F81BD"/>
    </w:rPr>
  </w:style>
  <w:style w:type="character" w:customStyle="1" w:styleId="86">
    <w:name w:val="NormalCharacter"/>
    <w:qFormat/>
    <w:uiPriority w:val="99"/>
    <w:rPr>
      <w:rFonts w:ascii="Times New Roman" w:hAnsi="Times New Roman" w:eastAsia="宋体"/>
    </w:rPr>
  </w:style>
  <w:style w:type="character" w:customStyle="1" w:styleId="87">
    <w:name w:val="标题4 Char Char"/>
    <w:link w:val="88"/>
    <w:qFormat/>
    <w:locked/>
    <w:uiPriority w:val="99"/>
    <w:rPr>
      <w:rFonts w:ascii="Arial" w:hAnsi="Arial"/>
      <w:b/>
      <w:sz w:val="32"/>
    </w:rPr>
  </w:style>
  <w:style w:type="paragraph" w:customStyle="1" w:styleId="88">
    <w:name w:val="标题4"/>
    <w:basedOn w:val="4"/>
    <w:next w:val="20"/>
    <w:link w:val="87"/>
    <w:qFormat/>
    <w:uiPriority w:val="99"/>
    <w:pPr>
      <w:spacing w:line="413" w:lineRule="auto"/>
    </w:pPr>
    <w:rPr>
      <w:rFonts w:eastAsia="宋体"/>
      <w:kern w:val="0"/>
    </w:rPr>
  </w:style>
  <w:style w:type="character" w:customStyle="1" w:styleId="89">
    <w:name w:val="文档结构图 Char1"/>
    <w:qFormat/>
    <w:uiPriority w:val="99"/>
    <w:rPr>
      <w:rFonts w:ascii="宋体"/>
      <w:kern w:val="2"/>
      <w:sz w:val="18"/>
    </w:rPr>
  </w:style>
  <w:style w:type="character" w:customStyle="1" w:styleId="90">
    <w:name w:val="批注主题 Char1"/>
    <w:qFormat/>
    <w:uiPriority w:val="99"/>
    <w:rPr>
      <w:b/>
      <w:kern w:val="2"/>
      <w:sz w:val="22"/>
    </w:rPr>
  </w:style>
  <w:style w:type="character" w:styleId="91">
    <w:name w:val="Placeholder Text"/>
    <w:unhideWhenUsed/>
    <w:qFormat/>
    <w:uiPriority w:val="99"/>
    <w:rPr>
      <w:color w:val="808080"/>
    </w:rPr>
  </w:style>
  <w:style w:type="character" w:customStyle="1" w:styleId="92">
    <w:name w:val="未处理的提及2"/>
    <w:unhideWhenUsed/>
    <w:qFormat/>
    <w:uiPriority w:val="99"/>
    <w:rPr>
      <w:color w:val="605E5C"/>
      <w:shd w:val="clear" w:color="auto" w:fill="E1DFDD"/>
    </w:rPr>
  </w:style>
  <w:style w:type="character" w:customStyle="1" w:styleId="93">
    <w:name w:val="Intense Reference1"/>
    <w:qFormat/>
    <w:uiPriority w:val="99"/>
    <w:rPr>
      <w:b/>
      <w:smallCaps/>
      <w:color w:val="C0504D"/>
      <w:spacing w:val="5"/>
      <w:u w:val="single"/>
    </w:rPr>
  </w:style>
  <w:style w:type="character" w:customStyle="1" w:styleId="94">
    <w:name w:val="标题5 Char Char"/>
    <w:link w:val="95"/>
    <w:qFormat/>
    <w:locked/>
    <w:uiPriority w:val="99"/>
    <w:rPr>
      <w:rFonts w:ascii="Arial" w:hAnsi="Arial"/>
      <w:b/>
      <w:sz w:val="32"/>
    </w:rPr>
  </w:style>
  <w:style w:type="paragraph" w:customStyle="1" w:styleId="95">
    <w:name w:val="标题5"/>
    <w:basedOn w:val="5"/>
    <w:link w:val="94"/>
    <w:qFormat/>
    <w:uiPriority w:val="99"/>
    <w:pPr>
      <w:spacing w:line="413" w:lineRule="auto"/>
      <w:ind w:firstLine="0" w:firstLineChars="0"/>
    </w:pPr>
    <w:rPr>
      <w:rFonts w:ascii="Arial" w:hAnsi="Arial" w:eastAsia="宋体"/>
      <w:b/>
      <w:kern w:val="0"/>
      <w:sz w:val="32"/>
    </w:rPr>
  </w:style>
  <w:style w:type="character" w:customStyle="1" w:styleId="96">
    <w:name w:val="明显引用 Char"/>
    <w:qFormat/>
    <w:uiPriority w:val="99"/>
    <w:rPr>
      <w:b/>
      <w:i/>
      <w:color w:val="4F81BD"/>
      <w:kern w:val="2"/>
      <w:sz w:val="22"/>
    </w:rPr>
  </w:style>
  <w:style w:type="character" w:customStyle="1" w:styleId="97">
    <w:name w:val="引用 Char1"/>
    <w:link w:val="98"/>
    <w:qFormat/>
    <w:uiPriority w:val="29"/>
    <w:rPr>
      <w:i/>
      <w:iCs/>
      <w:color w:val="000000"/>
      <w:szCs w:val="24"/>
    </w:rPr>
  </w:style>
  <w:style w:type="paragraph" w:styleId="98">
    <w:name w:val="Quote"/>
    <w:basedOn w:val="1"/>
    <w:next w:val="1"/>
    <w:link w:val="97"/>
    <w:qFormat/>
    <w:uiPriority w:val="29"/>
    <w:rPr>
      <w:rFonts w:ascii="Calibri" w:hAnsi="Calibri"/>
      <w:i/>
      <w:iCs/>
      <w:color w:val="000000"/>
      <w:kern w:val="0"/>
      <w:sz w:val="20"/>
    </w:rPr>
  </w:style>
  <w:style w:type="character" w:customStyle="1" w:styleId="99">
    <w:name w:val="font161"/>
    <w:qFormat/>
    <w:uiPriority w:val="99"/>
    <w:rPr>
      <w:b/>
      <w:sz w:val="32"/>
    </w:rPr>
  </w:style>
  <w:style w:type="character" w:customStyle="1" w:styleId="100">
    <w:name w:val="样式1 字符"/>
    <w:link w:val="101"/>
    <w:qFormat/>
    <w:uiPriority w:val="0"/>
    <w:rPr>
      <w:rFonts w:ascii="宋体" w:hAnsi="宋体"/>
      <w:kern w:val="2"/>
      <w:sz w:val="21"/>
      <w:szCs w:val="21"/>
    </w:rPr>
  </w:style>
  <w:style w:type="paragraph" w:customStyle="1" w:styleId="101">
    <w:name w:val="样式1"/>
    <w:basedOn w:val="1"/>
    <w:next w:val="6"/>
    <w:link w:val="100"/>
    <w:qFormat/>
    <w:uiPriority w:val="0"/>
    <w:pPr>
      <w:spacing w:line="360" w:lineRule="auto"/>
      <w:ind w:firstLine="420" w:firstLineChars="200"/>
    </w:pPr>
    <w:rPr>
      <w:rFonts w:ascii="宋体" w:hAnsi="宋体"/>
      <w:szCs w:val="21"/>
    </w:rPr>
  </w:style>
  <w:style w:type="character" w:customStyle="1" w:styleId="102">
    <w:name w:val="未处理的提及3"/>
    <w:unhideWhenUsed/>
    <w:qFormat/>
    <w:uiPriority w:val="99"/>
    <w:rPr>
      <w:color w:val="605E5C"/>
      <w:shd w:val="clear" w:color="auto" w:fill="E1DFDD"/>
    </w:rPr>
  </w:style>
  <w:style w:type="character" w:customStyle="1" w:styleId="103">
    <w:name w:val="纯文本 Char1"/>
    <w:semiHidden/>
    <w:qFormat/>
    <w:uiPriority w:val="99"/>
    <w:rPr>
      <w:rFonts w:ascii="宋体" w:hAnsi="Courier New" w:cs="Courier New"/>
      <w:kern w:val="2"/>
      <w:sz w:val="21"/>
      <w:szCs w:val="21"/>
    </w:rPr>
  </w:style>
  <w:style w:type="character" w:customStyle="1" w:styleId="104">
    <w:name w:val="search-in-page-highlight-wrapper"/>
    <w:qFormat/>
    <w:uiPriority w:val="0"/>
  </w:style>
  <w:style w:type="character" w:customStyle="1" w:styleId="105">
    <w:name w:val="refer-count"/>
    <w:qFormat/>
    <w:uiPriority w:val="0"/>
  </w:style>
  <w:style w:type="character" w:customStyle="1" w:styleId="106">
    <w:name w:val="content"/>
    <w:qFormat/>
    <w:uiPriority w:val="0"/>
  </w:style>
  <w:style w:type="character" w:customStyle="1" w:styleId="107">
    <w:name w:val="HTML 预设格式 Char1"/>
    <w:semiHidden/>
    <w:qFormat/>
    <w:uiPriority w:val="99"/>
    <w:rPr>
      <w:rFonts w:ascii="Courier New" w:hAnsi="Courier New" w:cs="Courier New"/>
      <w:kern w:val="2"/>
    </w:rPr>
  </w:style>
  <w:style w:type="character" w:customStyle="1" w:styleId="108">
    <w:name w:val="正文文本 2 Char1"/>
    <w:semiHidden/>
    <w:qFormat/>
    <w:uiPriority w:val="99"/>
    <w:rPr>
      <w:rFonts w:ascii="Times New Roman" w:hAnsi="Times New Roman"/>
      <w:kern w:val="2"/>
      <w:sz w:val="21"/>
      <w:szCs w:val="24"/>
    </w:rPr>
  </w:style>
  <w:style w:type="character" w:customStyle="1" w:styleId="109">
    <w:name w:val="Book Title1"/>
    <w:qFormat/>
    <w:uiPriority w:val="99"/>
    <w:rPr>
      <w:b/>
      <w:smallCaps/>
      <w:spacing w:val="5"/>
    </w:rPr>
  </w:style>
  <w:style w:type="character" w:customStyle="1" w:styleId="110">
    <w:name w:val="明显引用 Char1"/>
    <w:link w:val="111"/>
    <w:qFormat/>
    <w:uiPriority w:val="30"/>
    <w:rPr>
      <w:b/>
      <w:bCs/>
      <w:i/>
      <w:iCs/>
      <w:color w:val="4F81BD"/>
      <w:szCs w:val="24"/>
    </w:rPr>
  </w:style>
  <w:style w:type="paragraph" w:styleId="111">
    <w:name w:val="Intense Quote"/>
    <w:basedOn w:val="1"/>
    <w:next w:val="1"/>
    <w:link w:val="110"/>
    <w:qFormat/>
    <w:uiPriority w:val="30"/>
    <w:pPr>
      <w:pBdr>
        <w:bottom w:val="single" w:color="4F81BD" w:sz="4" w:space="4"/>
      </w:pBdr>
      <w:spacing w:before="200" w:after="280"/>
      <w:ind w:left="936" w:right="936"/>
    </w:pPr>
    <w:rPr>
      <w:rFonts w:ascii="Calibri" w:hAnsi="Calibri"/>
      <w:b/>
      <w:bCs/>
      <w:i/>
      <w:iCs/>
      <w:color w:val="4F81BD"/>
      <w:kern w:val="0"/>
      <w:sz w:val="20"/>
    </w:rPr>
  </w:style>
  <w:style w:type="character" w:customStyle="1" w:styleId="112">
    <w:name w:val="引用 Char"/>
    <w:qFormat/>
    <w:uiPriority w:val="99"/>
    <w:rPr>
      <w:i/>
      <w:color w:val="000000"/>
      <w:kern w:val="2"/>
      <w:sz w:val="22"/>
    </w:rPr>
  </w:style>
  <w:style w:type="character" w:customStyle="1" w:styleId="113">
    <w:name w:val="日期 Char1"/>
    <w:qFormat/>
    <w:uiPriority w:val="99"/>
    <w:rPr>
      <w:kern w:val="2"/>
      <w:sz w:val="22"/>
    </w:rPr>
  </w:style>
  <w:style w:type="character" w:customStyle="1" w:styleId="114">
    <w:name w:val="Quote Char"/>
    <w:qFormat/>
    <w:locked/>
    <w:uiPriority w:val="99"/>
    <w:rPr>
      <w:rFonts w:cs="Times New Roman"/>
      <w:i/>
      <w:iCs/>
      <w:color w:val="000000"/>
      <w:kern w:val="2"/>
      <w:sz w:val="24"/>
      <w:szCs w:val="24"/>
    </w:rPr>
  </w:style>
  <w:style w:type="character" w:customStyle="1" w:styleId="115">
    <w:name w:val="Subtle Emphasis1"/>
    <w:qFormat/>
    <w:uiPriority w:val="99"/>
    <w:rPr>
      <w:i/>
      <w:color w:val="808080"/>
    </w:rPr>
  </w:style>
  <w:style w:type="character" w:customStyle="1" w:styleId="116">
    <w:name w:val="副标题 Char"/>
    <w:qFormat/>
    <w:uiPriority w:val="11"/>
    <w:rPr>
      <w:rFonts w:ascii="Cambria" w:hAnsi="Cambria"/>
      <w:b/>
      <w:kern w:val="28"/>
      <w:sz w:val="32"/>
    </w:rPr>
  </w:style>
  <w:style w:type="character" w:customStyle="1" w:styleId="117">
    <w:name w:val="正文文本 Char1"/>
    <w:qFormat/>
    <w:uiPriority w:val="99"/>
    <w:rPr>
      <w:kern w:val="2"/>
      <w:sz w:val="22"/>
    </w:rPr>
  </w:style>
  <w:style w:type="character" w:customStyle="1" w:styleId="118">
    <w:name w:val="标题 3 Char_1_0"/>
    <w:link w:val="119"/>
    <w:qFormat/>
    <w:locked/>
    <w:uiPriority w:val="99"/>
    <w:rPr>
      <w:rFonts w:eastAsia="黑体" w:cs="Times New Roman"/>
      <w:bCs/>
      <w:sz w:val="32"/>
      <w:szCs w:val="32"/>
    </w:rPr>
  </w:style>
  <w:style w:type="paragraph" w:customStyle="1" w:styleId="119">
    <w:name w:val="标题 3_1"/>
    <w:basedOn w:val="120"/>
    <w:next w:val="120"/>
    <w:link w:val="118"/>
    <w:qFormat/>
    <w:uiPriority w:val="99"/>
    <w:pPr>
      <w:keepNext/>
      <w:keepLines/>
      <w:spacing w:before="20" w:after="20"/>
      <w:outlineLvl w:val="2"/>
    </w:pPr>
    <w:rPr>
      <w:rFonts w:ascii="Calibri" w:hAnsi="Calibri" w:eastAsia="黑体"/>
      <w:bCs/>
      <w:sz w:val="32"/>
      <w:szCs w:val="32"/>
    </w:rPr>
  </w:style>
  <w:style w:type="paragraph" w:customStyle="1" w:styleId="120">
    <w:name w:val="正文_1"/>
    <w:next w:val="121"/>
    <w:qFormat/>
    <w:uiPriority w:val="99"/>
    <w:pPr>
      <w:widowControl w:val="0"/>
      <w:jc w:val="both"/>
    </w:pPr>
    <w:rPr>
      <w:rFonts w:ascii="Times New Roman" w:hAnsi="Times New Roman" w:eastAsia="宋体" w:cs="Times New Roman"/>
      <w:szCs w:val="24"/>
      <w:lang w:val="en-US" w:eastAsia="zh-CN" w:bidi="ar-SA"/>
    </w:rPr>
  </w:style>
  <w:style w:type="paragraph" w:customStyle="1" w:styleId="121">
    <w:name w:val="样式 正文001 + 首行缩进:  2 字符1"/>
    <w:basedOn w:val="120"/>
    <w:qFormat/>
    <w:uiPriority w:val="0"/>
    <w:pPr>
      <w:spacing w:before="60" w:line="460" w:lineRule="exact"/>
      <w:ind w:firstLine="480" w:firstLineChars="200"/>
    </w:pPr>
    <w:rPr>
      <w:rFonts w:ascii="宋体" w:hAnsi="宋体"/>
      <w:sz w:val="24"/>
      <w:szCs w:val="22"/>
    </w:rPr>
  </w:style>
  <w:style w:type="character" w:customStyle="1" w:styleId="122">
    <w:name w:val="Subtle Reference1"/>
    <w:qFormat/>
    <w:uiPriority w:val="99"/>
    <w:rPr>
      <w:smallCaps/>
      <w:color w:val="C0504D"/>
      <w:u w:val="single"/>
    </w:rPr>
  </w:style>
  <w:style w:type="character" w:customStyle="1" w:styleId="123">
    <w:name w:val="textcontents"/>
    <w:qFormat/>
    <w:uiPriority w:val="99"/>
  </w:style>
  <w:style w:type="character" w:customStyle="1" w:styleId="124">
    <w:name w:val="未处理的提及1"/>
    <w:unhideWhenUsed/>
    <w:qFormat/>
    <w:uiPriority w:val="99"/>
    <w:rPr>
      <w:color w:val="605E5C"/>
      <w:shd w:val="clear" w:color="auto" w:fill="E1DFDD"/>
    </w:rPr>
  </w:style>
  <w:style w:type="character" w:customStyle="1" w:styleId="125">
    <w:name w:val="law-parenthese"/>
    <w:qFormat/>
    <w:uiPriority w:val="0"/>
  </w:style>
  <w:style w:type="character" w:customStyle="1" w:styleId="126">
    <w:name w:val="search-in-page-highlight-item"/>
    <w:qFormat/>
    <w:uiPriority w:val="0"/>
  </w:style>
  <w:style w:type="paragraph" w:customStyle="1" w:styleId="127">
    <w:name w:val="TOC Heading1"/>
    <w:basedOn w:val="3"/>
    <w:next w:val="1"/>
    <w:qFormat/>
    <w:uiPriority w:val="99"/>
    <w:pPr>
      <w:outlineLvl w:val="9"/>
    </w:pPr>
  </w:style>
  <w:style w:type="paragraph" w:customStyle="1" w:styleId="128">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129">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sz w:val="32"/>
    </w:rPr>
  </w:style>
  <w:style w:type="paragraph" w:customStyle="1" w:styleId="130">
    <w:name w:val="Table Paragraph"/>
    <w:basedOn w:val="1"/>
    <w:unhideWhenUsed/>
    <w:qFormat/>
    <w:uiPriority w:val="1"/>
    <w:pPr>
      <w:jc w:val="center"/>
    </w:pPr>
    <w:rPr>
      <w:rFonts w:hint="eastAsia"/>
      <w:sz w:val="24"/>
    </w:rPr>
  </w:style>
  <w:style w:type="paragraph" w:customStyle="1" w:styleId="131">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132">
    <w:name w:val="正文_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正文11"/>
    <w:basedOn w:val="1"/>
    <w:qFormat/>
    <w:uiPriority w:val="99"/>
    <w:pPr>
      <w:widowControl/>
      <w:autoSpaceDE w:val="0"/>
      <w:autoSpaceDN w:val="0"/>
      <w:adjustRightInd w:val="0"/>
      <w:spacing w:line="440" w:lineRule="exact"/>
      <w:ind w:firstLine="364" w:firstLineChars="157"/>
      <w:jc w:val="left"/>
    </w:pPr>
    <w:rPr>
      <w:rFonts w:ascii="仿宋_GB2312" w:hAnsi="宋体" w:eastAsia="仿宋_GB2312"/>
      <w:spacing w:val="-4"/>
      <w:kern w:val="0"/>
      <w:sz w:val="24"/>
      <w:u w:val="single"/>
    </w:rPr>
  </w:style>
  <w:style w:type="paragraph" w:customStyle="1" w:styleId="134">
    <w:name w:val="1"/>
    <w:basedOn w:val="1"/>
    <w:qFormat/>
    <w:uiPriority w:val="99"/>
  </w:style>
  <w:style w:type="paragraph" w:customStyle="1" w:styleId="135">
    <w:name w:val="样式2"/>
    <w:basedOn w:val="5"/>
    <w:qFormat/>
    <w:uiPriority w:val="99"/>
    <w:rPr>
      <w:i/>
    </w:rPr>
  </w:style>
  <w:style w:type="paragraph" w:customStyle="1" w:styleId="136">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通用标题5"/>
    <w:qFormat/>
    <w:uiPriority w:val="0"/>
    <w:pPr>
      <w:widowControl w:val="0"/>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138">
    <w:name w:val="正文2"/>
    <w:qFormat/>
    <w:uiPriority w:val="99"/>
    <w:pPr>
      <w:widowControl w:val="0"/>
      <w:jc w:val="both"/>
    </w:pPr>
    <w:rPr>
      <w:rFonts w:ascii="Times New Roman" w:hAnsi="Times New Roman" w:eastAsia="宋体" w:cs="Times New Roman"/>
      <w:lang w:val="en-US" w:eastAsia="zh-CN" w:bidi="ar-SA"/>
    </w:rPr>
  </w:style>
  <w:style w:type="paragraph" w:styleId="139">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文本缩进 2_0"/>
    <w:basedOn w:val="141"/>
    <w:qFormat/>
    <w:uiPriority w:val="99"/>
    <w:pPr>
      <w:ind w:firstLine="680"/>
    </w:pPr>
    <w:rPr>
      <w:rFonts w:ascii="仿宋_GB2312"/>
      <w:kern w:val="0"/>
      <w:sz w:val="30"/>
      <w:szCs w:val="20"/>
    </w:rPr>
  </w:style>
  <w:style w:type="paragraph" w:customStyle="1" w:styleId="141">
    <w:name w:val="正文_1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sz w:val="28"/>
    </w:rPr>
  </w:style>
  <w:style w:type="paragraph" w:customStyle="1" w:styleId="143">
    <w:name w:val="样式3"/>
    <w:next w:val="1"/>
    <w:qFormat/>
    <w:uiPriority w:val="0"/>
    <w:rPr>
      <w:rFonts w:ascii="Times New Roman" w:hAnsi="Times New Roman" w:eastAsia="宋体" w:cs="Times New Roman"/>
      <w:bCs/>
      <w:kern w:val="2"/>
      <w:sz w:val="24"/>
      <w:szCs w:val="24"/>
      <w:lang w:val="en-US" w:eastAsia="zh-CN" w:bidi="ar-SA"/>
    </w:rPr>
  </w:style>
  <w:style w:type="paragraph" w:customStyle="1" w:styleId="144">
    <w:name w:val="正文_0"/>
    <w:qFormat/>
    <w:uiPriority w:val="0"/>
    <w:pPr>
      <w:widowControl w:val="0"/>
      <w:jc w:val="both"/>
    </w:pPr>
    <w:rPr>
      <w:rFonts w:ascii="Times New Roman" w:hAnsi="Times New Roman" w:eastAsia="宋体" w:cs="Times New Roman"/>
      <w:lang w:val="en-US" w:eastAsia="zh-CN" w:bidi="ar-SA"/>
    </w:rPr>
  </w:style>
  <w:style w:type="paragraph" w:customStyle="1" w:styleId="145">
    <w:name w:val="正文一"/>
    <w:basedOn w:val="1"/>
    <w:qFormat/>
    <w:uiPriority w:val="99"/>
    <w:pPr>
      <w:adjustRightInd w:val="0"/>
      <w:snapToGrid w:val="0"/>
      <w:spacing w:line="360" w:lineRule="auto"/>
      <w:ind w:firstLine="200" w:firstLineChars="200"/>
    </w:pPr>
    <w:rPr>
      <w:sz w:val="28"/>
      <w:szCs w:val="22"/>
    </w:rPr>
  </w:style>
  <w:style w:type="paragraph" w:customStyle="1" w:styleId="146">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customStyle="1" w:styleId="147">
    <w:name w:val="Char1"/>
    <w:basedOn w:val="1"/>
    <w:qFormat/>
    <w:uiPriority w:val="99"/>
    <w:pPr>
      <w:tabs>
        <w:tab w:val="left" w:pos="360"/>
      </w:tabs>
    </w:pPr>
    <w:rPr>
      <w:sz w:val="24"/>
    </w:rPr>
  </w:style>
  <w:style w:type="paragraph" w:customStyle="1" w:styleId="148">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149">
    <w:name w:val="表格"/>
    <w:basedOn w:val="1"/>
    <w:qFormat/>
    <w:uiPriority w:val="99"/>
    <w:pPr>
      <w:jc w:val="center"/>
      <w:textAlignment w:val="center"/>
    </w:pPr>
    <w:rPr>
      <w:rFonts w:ascii="华文细黑" w:hAnsi="华文细黑"/>
      <w:kern w:val="0"/>
      <w:szCs w:val="20"/>
    </w:rPr>
  </w:style>
  <w:style w:type="paragraph" w:customStyle="1" w:styleId="150">
    <w:name w:val="专用标题3"/>
    <w:basedOn w:val="5"/>
    <w:qFormat/>
    <w:uiPriority w:val="0"/>
    <w:pPr>
      <w:widowControl/>
      <w:tabs>
        <w:tab w:val="left" w:pos="312"/>
      </w:tabs>
      <w:wordWrap w:val="0"/>
      <w:topLinePunct/>
      <w:adjustRightInd w:val="0"/>
      <w:snapToGrid w:val="0"/>
      <w:spacing w:before="0" w:afterLines="50" w:line="360" w:lineRule="auto"/>
      <w:ind w:firstLine="0" w:firstLineChars="0"/>
      <w:jc w:val="left"/>
    </w:pPr>
    <w:rPr>
      <w:rFonts w:ascii="宋体" w:eastAsia="宋体"/>
      <w:b/>
      <w:kern w:val="0"/>
      <w:sz w:val="24"/>
    </w:rPr>
  </w:style>
  <w:style w:type="paragraph" w:customStyle="1" w:styleId="151">
    <w:name w:val="Normal_0"/>
    <w:qFormat/>
    <w:uiPriority w:val="99"/>
    <w:pPr>
      <w:widowControl w:val="0"/>
      <w:jc w:val="both"/>
    </w:pPr>
    <w:rPr>
      <w:rFonts w:ascii="Times New Roman" w:hAnsi="Times New Roman" w:eastAsia="宋体" w:cs="Times New Roman"/>
      <w:lang w:val="en-US" w:eastAsia="zh-CN" w:bidi="ar-SA"/>
    </w:rPr>
  </w:style>
  <w:style w:type="paragraph" w:customStyle="1" w:styleId="152">
    <w:name w:val="表格文字"/>
    <w:basedOn w:val="1"/>
    <w:qFormat/>
    <w:uiPriority w:val="99"/>
    <w:pPr>
      <w:adjustRightInd w:val="0"/>
      <w:spacing w:line="420" w:lineRule="atLeast"/>
      <w:jc w:val="left"/>
      <w:textAlignment w:val="baseline"/>
    </w:pPr>
    <w:rPr>
      <w:kern w:val="0"/>
      <w:szCs w:val="20"/>
    </w:rPr>
  </w:style>
  <w:style w:type="paragraph" w:customStyle="1" w:styleId="153">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154">
    <w:name w:val="Char"/>
    <w:basedOn w:val="1"/>
    <w:qFormat/>
    <w:uiPriority w:val="99"/>
    <w:pPr>
      <w:tabs>
        <w:tab w:val="left" w:pos="360"/>
      </w:tabs>
    </w:pPr>
    <w:rPr>
      <w:sz w:val="24"/>
    </w:rPr>
  </w:style>
  <w:style w:type="paragraph" w:customStyle="1" w:styleId="155">
    <w:name w:val="通用标题4"/>
    <w:next w:val="1"/>
    <w:qFormat/>
    <w:uiPriority w:val="0"/>
    <w:p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56">
    <w:name w:val="Title 5"/>
    <w:next w:val="157"/>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157">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158">
    <w:name w:val="专用标题2"/>
    <w:basedOn w:val="4"/>
    <w:next w:val="1"/>
    <w:qFormat/>
    <w:uiPriority w:val="0"/>
    <w:pPr>
      <w:keepNext w:val="0"/>
      <w:keepLines w:val="0"/>
      <w:widowControl/>
      <w:tabs>
        <w:tab w:val="left" w:pos="993"/>
      </w:tabs>
      <w:adjustRightInd w:val="0"/>
      <w:snapToGrid w:val="0"/>
      <w:spacing w:before="0" w:afterLines="50" w:line="360" w:lineRule="auto"/>
    </w:pPr>
    <w:rPr>
      <w:rFonts w:ascii="宋体" w:hAnsi="宋体" w:eastAsia="宋体" w:cs="Times"/>
      <w:kern w:val="0"/>
      <w:sz w:val="28"/>
    </w:rPr>
  </w:style>
  <w:style w:type="paragraph" w:customStyle="1" w:styleId="159">
    <w:name w:val="修订1"/>
    <w:qFormat/>
    <w:uiPriority w:val="99"/>
    <w:rPr>
      <w:rFonts w:ascii="Times New Roman" w:hAnsi="Times New Roman" w:eastAsia="宋体" w:cs="Times New Roman"/>
      <w:kern w:val="2"/>
      <w:sz w:val="21"/>
      <w:szCs w:val="24"/>
      <w:lang w:val="en-US" w:eastAsia="zh-CN" w:bidi="ar-SA"/>
    </w:rPr>
  </w:style>
  <w:style w:type="paragraph" w:styleId="160">
    <w:name w:val="List Paragraph"/>
    <w:basedOn w:val="1"/>
    <w:qFormat/>
    <w:uiPriority w:val="34"/>
    <w:pPr>
      <w:ind w:firstLine="420" w:firstLineChars="200"/>
    </w:pPr>
    <w:rPr>
      <w:rFonts w:ascii="Calibri" w:hAnsi="Calibri"/>
      <w:szCs w:val="22"/>
    </w:rPr>
  </w:style>
  <w:style w:type="paragraph" w:customStyle="1" w:styleId="161">
    <w:name w:val="Revision1"/>
    <w:qFormat/>
    <w:uiPriority w:val="99"/>
    <w:rPr>
      <w:rFonts w:ascii="Times New Roman" w:hAnsi="Times New Roman" w:eastAsia="宋体" w:cs="Times New Roman"/>
      <w:kern w:val="2"/>
      <w:sz w:val="21"/>
      <w:szCs w:val="24"/>
      <w:lang w:val="en-US" w:eastAsia="zh-CN" w:bidi="ar-SA"/>
    </w:rPr>
  </w:style>
  <w:style w:type="paragraph" w:customStyle="1" w:styleId="162">
    <w:name w:val="协议书标题2"/>
    <w:basedOn w:val="4"/>
    <w:next w:val="1"/>
    <w:qFormat/>
    <w:uiPriority w:val="0"/>
    <w:pPr>
      <w:keepNext w:val="0"/>
      <w:keepLines w:val="0"/>
      <w:widowControl/>
      <w:numPr>
        <w:ilvl w:val="0"/>
        <w:numId w:val="2"/>
      </w:numPr>
      <w:tabs>
        <w:tab w:val="left" w:pos="567"/>
      </w:tabs>
      <w:wordWrap w:val="0"/>
      <w:topLinePunct/>
      <w:adjustRightInd w:val="0"/>
      <w:snapToGrid w:val="0"/>
      <w:spacing w:before="0" w:afterLines="50" w:line="360" w:lineRule="auto"/>
      <w:jc w:val="left"/>
    </w:pPr>
    <w:rPr>
      <w:rFonts w:ascii="宋体" w:hAnsi="宋体" w:eastAsia="宋体"/>
      <w:kern w:val="0"/>
      <w:sz w:val="24"/>
    </w:rPr>
  </w:style>
  <w:style w:type="paragraph" w:customStyle="1" w:styleId="163">
    <w:name w:val="专用标题4"/>
    <w:basedOn w:val="6"/>
    <w:next w:val="1"/>
    <w:qFormat/>
    <w:uiPriority w:val="0"/>
    <w:pPr>
      <w:widowControl/>
      <w:tabs>
        <w:tab w:val="left" w:pos="312"/>
      </w:tabs>
      <w:adjustRightInd w:val="0"/>
      <w:snapToGrid w:val="0"/>
      <w:spacing w:before="0" w:after="0" w:line="240" w:lineRule="auto"/>
      <w:jc w:val="left"/>
    </w:pPr>
    <w:rPr>
      <w:rFonts w:eastAsia="宋体"/>
      <w:b w:val="0"/>
      <w:szCs w:val="22"/>
    </w:rPr>
  </w:style>
  <w:style w:type="paragraph" w:customStyle="1" w:styleId="164">
    <w:name w:val="LIST ALPHA CAPS 3"/>
    <w:basedOn w:val="1"/>
    <w:next w:val="17"/>
    <w:qFormat/>
    <w:uiPriority w:val="0"/>
    <w:pPr>
      <w:widowControl/>
      <w:numPr>
        <w:ilvl w:val="2"/>
        <w:numId w:val="3"/>
      </w:numPr>
      <w:tabs>
        <w:tab w:val="left" w:pos="68"/>
        <w:tab w:val="left" w:pos="1928"/>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165">
    <w:name w:val="Title 4"/>
    <w:next w:val="128"/>
    <w:qFormat/>
    <w:uiPriority w:val="0"/>
    <w:pPr>
      <w:ind w:left="1276" w:hanging="562"/>
      <w:jc w:val="both"/>
    </w:pPr>
    <w:rPr>
      <w:rFonts w:ascii="Times New Roman" w:hAnsi="Times New Roman" w:eastAsia="宋体" w:cs="Times New Roman"/>
      <w:kern w:val="2"/>
      <w:sz w:val="24"/>
      <w:szCs w:val="24"/>
      <w:lang w:val="en-US" w:eastAsia="zh-CN" w:bidi="ar-SA"/>
    </w:rPr>
  </w:style>
  <w:style w:type="paragraph" w:customStyle="1" w:styleId="166">
    <w:name w:val="List ALPHA CAPS 1"/>
    <w:basedOn w:val="1"/>
    <w:next w:val="18"/>
    <w:qFormat/>
    <w:uiPriority w:val="0"/>
    <w:pPr>
      <w:widowControl/>
      <w:numPr>
        <w:ilvl w:val="0"/>
        <w:numId w:val="3"/>
      </w:numPr>
      <w:tabs>
        <w:tab w:val="left" w:pos="22"/>
        <w:tab w:val="left" w:pos="624"/>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167">
    <w:name w:val="Char Char Char Char Char Char Char Char Char Char Char Char Char"/>
    <w:basedOn w:val="1"/>
    <w:qFormat/>
    <w:uiPriority w:val="0"/>
    <w:rPr>
      <w:rFonts w:ascii="宋体" w:hAnsi="宋体"/>
      <w:sz w:val="24"/>
    </w:rPr>
  </w:style>
  <w:style w:type="paragraph" w:customStyle="1" w:styleId="168">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69">
    <w:name w:val="通用标题3"/>
    <w:next w:val="1"/>
    <w:qFormat/>
    <w:uiPriority w:val="0"/>
    <w:pPr>
      <w:widowControl w:val="0"/>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70">
    <w:name w:val="通用标题6"/>
    <w:basedOn w:val="1"/>
    <w:qFormat/>
    <w:uiPriority w:val="0"/>
    <w:pPr>
      <w:widowControl/>
      <w:numPr>
        <w:ilvl w:val="4"/>
        <w:numId w:val="4"/>
      </w:numPr>
      <w:tabs>
        <w:tab w:val="left" w:pos="993"/>
      </w:tabs>
      <w:adjustRightInd w:val="0"/>
      <w:snapToGrid w:val="0"/>
      <w:spacing w:afterLines="50" w:line="360" w:lineRule="auto"/>
      <w:ind w:firstLine="0"/>
    </w:pPr>
    <w:rPr>
      <w:rFonts w:ascii="宋体" w:hAnsi="宋体"/>
      <w:kern w:val="0"/>
      <w:sz w:val="24"/>
      <w:szCs w:val="20"/>
    </w:rPr>
  </w:style>
  <w:style w:type="paragraph" w:customStyle="1" w:styleId="171">
    <w:name w:val="TOC 标题2"/>
    <w:basedOn w:val="3"/>
    <w:next w:val="1"/>
    <w:link w:val="172"/>
    <w:qFormat/>
    <w:uiPriority w:val="0"/>
    <w:pPr>
      <w:spacing w:before="260" w:after="260" w:line="413" w:lineRule="auto"/>
      <w:jc w:val="center"/>
    </w:pPr>
    <w:rPr>
      <w:rFonts w:ascii="宋体" w:hAnsi="宋体"/>
      <w:b w:val="0"/>
      <w:bCs/>
      <w:kern w:val="0"/>
      <w:sz w:val="36"/>
      <w:szCs w:val="44"/>
      <w:lang w:val="zh-CN"/>
    </w:rPr>
  </w:style>
  <w:style w:type="character" w:customStyle="1" w:styleId="172">
    <w:name w:val="TOC 标题2 Char"/>
    <w:link w:val="171"/>
    <w:qFormat/>
    <w:uiPriority w:val="0"/>
    <w:rPr>
      <w:rFonts w:ascii="宋体" w:hAnsi="宋体"/>
      <w:bCs/>
      <w:sz w:val="36"/>
      <w:szCs w:val="44"/>
      <w:lang w:val="zh-CN"/>
    </w:rPr>
  </w:style>
  <w:style w:type="paragraph" w:customStyle="1" w:styleId="173">
    <w:name w:val="通用标题7"/>
    <w:basedOn w:val="1"/>
    <w:qFormat/>
    <w:uiPriority w:val="0"/>
    <w:pPr>
      <w:widowControl/>
      <w:numPr>
        <w:ilvl w:val="5"/>
        <w:numId w:val="5"/>
      </w:numPr>
      <w:wordWrap w:val="0"/>
      <w:topLinePunct/>
      <w:adjustRightInd w:val="0"/>
      <w:snapToGrid w:val="0"/>
      <w:spacing w:afterLines="50" w:line="360" w:lineRule="auto"/>
      <w:ind w:firstLine="200" w:firstLineChars="200"/>
    </w:pPr>
    <w:rPr>
      <w:rFonts w:ascii="宋体" w:hAnsi="宋体"/>
      <w:kern w:val="0"/>
      <w:sz w:val="24"/>
      <w:szCs w:val="20"/>
    </w:rPr>
  </w:style>
  <w:style w:type="paragraph" w:customStyle="1" w:styleId="174">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175">
    <w:name w:val="附件标题"/>
    <w:basedOn w:val="4"/>
    <w:next w:val="1"/>
    <w:qFormat/>
    <w:uiPriority w:val="0"/>
    <w:pPr>
      <w:widowControl/>
      <w:numPr>
        <w:ilvl w:val="0"/>
        <w:numId w:val="6"/>
      </w:numPr>
      <w:tabs>
        <w:tab w:val="left" w:pos="1134"/>
      </w:tabs>
      <w:wordWrap w:val="0"/>
      <w:topLinePunct/>
      <w:adjustRightInd w:val="0"/>
      <w:snapToGrid w:val="0"/>
      <w:spacing w:before="0" w:afterLines="50" w:line="360" w:lineRule="auto"/>
      <w:ind w:firstLine="0"/>
      <w:jc w:val="center"/>
    </w:pPr>
    <w:rPr>
      <w:rFonts w:ascii="黑体" w:hAnsi="黑体"/>
      <w:kern w:val="0"/>
      <w:sz w:val="30"/>
      <w:szCs w:val="30"/>
    </w:rPr>
  </w:style>
  <w:style w:type="paragraph" w:customStyle="1" w:styleId="176">
    <w:name w:val="LIST ALPHA CAPS 2"/>
    <w:basedOn w:val="1"/>
    <w:next w:val="36"/>
    <w:qFormat/>
    <w:uiPriority w:val="0"/>
    <w:pPr>
      <w:widowControl/>
      <w:numPr>
        <w:ilvl w:val="1"/>
        <w:numId w:val="3"/>
      </w:numPr>
      <w:tabs>
        <w:tab w:val="left" w:pos="50"/>
        <w:tab w:val="left" w:pos="1417"/>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177">
    <w:name w:val="TOC 标题1"/>
    <w:basedOn w:val="3"/>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color w:val="2E75B5"/>
      <w:kern w:val="0"/>
      <w:sz w:val="32"/>
      <w:szCs w:val="32"/>
    </w:rPr>
  </w:style>
  <w:style w:type="paragraph" w:customStyle="1" w:styleId="178">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17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80">
    <w:name w:val="通用标题2"/>
    <w:basedOn w:val="4"/>
    <w:next w:val="1"/>
    <w:qFormat/>
    <w:uiPriority w:val="0"/>
    <w:pPr>
      <w:keepNext w:val="0"/>
      <w:keepLines w:val="0"/>
      <w:widowControl/>
      <w:numPr>
        <w:ilvl w:val="0"/>
        <w:numId w:val="5"/>
      </w:numPr>
      <w:tabs>
        <w:tab w:val="left" w:pos="993"/>
      </w:tabs>
      <w:wordWrap w:val="0"/>
      <w:topLinePunct/>
      <w:adjustRightInd w:val="0"/>
      <w:snapToGrid w:val="0"/>
      <w:spacing w:before="0" w:afterLines="50" w:line="360" w:lineRule="auto"/>
    </w:pPr>
    <w:rPr>
      <w:rFonts w:ascii="黑体" w:hAnsi="黑体"/>
      <w:kern w:val="0"/>
      <w:sz w:val="28"/>
    </w:rPr>
  </w:style>
  <w:style w:type="paragraph" w:customStyle="1" w:styleId="181">
    <w:name w:val="Default"/>
    <w:next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2">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183">
    <w:name w:val="附件标题1"/>
    <w:next w:val="1"/>
    <w:qFormat/>
    <w:uiPriority w:val="0"/>
    <w:pPr>
      <w:numPr>
        <w:ilvl w:val="0"/>
        <w:numId w:val="7"/>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table" w:customStyle="1" w:styleId="184">
    <w:name w:val="网格型1"/>
    <w:basedOn w:val="44"/>
    <w:qFormat/>
    <w:uiPriority w:val="39"/>
    <w:rPr>
      <w:rFonts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5">
    <w:name w:val="TableGrid"/>
    <w:qFormat/>
    <w:uiPriority w:val="0"/>
    <w:rPr>
      <w:rFonts w:ascii="Times New Roman" w:hAnsi="Times New Roman"/>
    </w:rPr>
    <w:tblPr>
      <w:tblCellMar>
        <w:top w:w="0" w:type="dxa"/>
        <w:left w:w="0" w:type="dxa"/>
        <w:bottom w:w="0" w:type="dxa"/>
        <w:right w:w="0" w:type="dxa"/>
      </w:tblCellMar>
    </w:tblPr>
  </w:style>
  <w:style w:type="paragraph" w:customStyle="1" w:styleId="186">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87">
    <w:name w:val="Table Text"/>
    <w:basedOn w:val="1"/>
    <w:semiHidden/>
    <w:qFormat/>
    <w:uiPriority w:val="0"/>
    <w:rPr>
      <w:rFonts w:ascii="宋体" w:hAnsi="宋体" w:cs="宋体"/>
      <w:szCs w:val="21"/>
      <w:lang w:eastAsia="en-US"/>
    </w:rPr>
  </w:style>
  <w:style w:type="table" w:customStyle="1" w:styleId="188">
    <w:name w:val="Table Normal"/>
    <w:semiHidden/>
    <w:unhideWhenUsed/>
    <w:qFormat/>
    <w:uiPriority w:val="0"/>
    <w:tblPr>
      <w:tblCellMar>
        <w:top w:w="0" w:type="dxa"/>
        <w:left w:w="0" w:type="dxa"/>
        <w:bottom w:w="0" w:type="dxa"/>
        <w:right w:w="0" w:type="dxa"/>
      </w:tblCellMar>
    </w:tblPr>
  </w:style>
  <w:style w:type="paragraph" w:customStyle="1" w:styleId="189">
    <w:name w:val="Normal_1"/>
    <w:next w:val="121"/>
    <w:qFormat/>
    <w:uiPriority w:val="0"/>
    <w:pPr>
      <w:widowControl w:val="0"/>
      <w:jc w:val="both"/>
    </w:pPr>
    <w:rPr>
      <w:rFonts w:ascii="宋体" w:hAnsi="宋体" w:eastAsia="宋体" w:cs="宋体"/>
      <w:kern w:val="2"/>
      <w:sz w:val="26"/>
      <w:szCs w:val="24"/>
      <w:lang w:val="en-US" w:eastAsia="zh-CN" w:bidi="ar-SA"/>
    </w:rPr>
  </w:style>
  <w:style w:type="character" w:customStyle="1" w:styleId="190">
    <w:name w:val="font21"/>
    <w:basedOn w:val="46"/>
    <w:qFormat/>
    <w:uiPriority w:val="0"/>
    <w:rPr>
      <w:rFonts w:hint="eastAsia" w:ascii="宋体" w:hAnsi="宋体" w:eastAsia="宋体" w:cs="宋体"/>
      <w:color w:val="000000"/>
      <w:sz w:val="20"/>
      <w:szCs w:val="20"/>
      <w:u w:val="none"/>
    </w:rPr>
  </w:style>
  <w:style w:type="character" w:customStyle="1" w:styleId="191">
    <w:name w:val="font11"/>
    <w:basedOn w:val="46"/>
    <w:qFormat/>
    <w:uiPriority w:val="0"/>
    <w:rPr>
      <w:rFonts w:hint="eastAsia" w:ascii="宋体" w:hAnsi="宋体" w:eastAsia="宋体" w:cs="宋体"/>
      <w:b/>
      <w:bCs/>
      <w:color w:val="000000"/>
      <w:sz w:val="20"/>
      <w:szCs w:val="20"/>
      <w:u w:val="none"/>
    </w:rPr>
  </w:style>
  <w:style w:type="paragraph" w:customStyle="1" w:styleId="19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Normal_5"/>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header" Target="header5.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header" Target="header4.xml"/><Relationship Id="rId37" Type="http://schemas.openxmlformats.org/officeDocument/2006/relationships/footer" Target="footer32.xml"/><Relationship Id="rId36" Type="http://schemas.openxmlformats.org/officeDocument/2006/relationships/header" Target="header3.xml"/><Relationship Id="rId35" Type="http://schemas.openxmlformats.org/officeDocument/2006/relationships/footer" Target="footer31.xml"/><Relationship Id="rId34" Type="http://schemas.openxmlformats.org/officeDocument/2006/relationships/header" Target="header2.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header" Target="header1.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248</Pages>
  <Words>2091</Words>
  <Characters>2336</Characters>
  <Lines>951</Lines>
  <Paragraphs>267</Paragraphs>
  <TotalTime>13</TotalTime>
  <ScaleCrop>false</ScaleCrop>
  <LinksUpToDate>false</LinksUpToDate>
  <CharactersWithSpaces>2736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2021-11-09T06:41:00Z</dcterms:created>
  <dc:creator>1</dc:creator>
  <cp:lastModifiedBy>Administrator</cp:lastModifiedBy>
  <cp:lastPrinted>2025-11-20T05:06:44Z</cp:lastPrinted>
  <dcterms:modified xsi:type="dcterms:W3CDTF">2025-11-20T05:09:30Z</dcterms:modified>
  <dc:title>中华人民共和国</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208B4C90D1DC4FAB88EFEF80902327AF_13</vt:lpwstr>
  </property>
  <property fmtid="{D5CDD505-2E9C-101B-9397-08002B2CF9AE}" pid="4" name="KSOTemplateDocerSaveRecord">
    <vt:lpwstr>eyJoZGlkIjoiOGQ3ZTg5M2ZlODEwODA0YWU1NjEwZTk5N2VhZDUzZDAiLCJ1c2VySWQiOiIzOTI2MTg5MjAifQ==</vt:lpwstr>
  </property>
</Properties>
</file>