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A5E48"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27BBE"/>
          <w:spacing w:val="0"/>
          <w:kern w:val="0"/>
          <w:sz w:val="42"/>
          <w:szCs w:val="4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27BBE"/>
          <w:spacing w:val="0"/>
          <w:kern w:val="0"/>
          <w:sz w:val="42"/>
          <w:szCs w:val="42"/>
          <w:lang w:val="en-US" w:eastAsia="zh-CN" w:bidi="ar"/>
        </w:rPr>
        <w:t>2024年营口交运集团汽车客运站室内外消防管网及消防设施维修项目</w:t>
      </w:r>
    </w:p>
    <w:p w14:paraId="5DA535D0"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27BBE"/>
          <w:spacing w:val="0"/>
          <w:kern w:val="0"/>
          <w:sz w:val="42"/>
          <w:szCs w:val="42"/>
          <w:lang w:val="en-US" w:eastAsia="zh-CN" w:bidi="ar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27BBE"/>
          <w:spacing w:val="0"/>
          <w:kern w:val="0"/>
          <w:sz w:val="42"/>
          <w:szCs w:val="42"/>
          <w:lang w:val="en-US" w:eastAsia="zh-CN" w:bidi="ar"/>
        </w:rPr>
        <w:t>招标文件预公示</w:t>
      </w:r>
    </w:p>
    <w:p w14:paraId="457F47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5"/>
        <w:rPr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2024年营口交运集团汽车客运站室内外消防管网及消防设施维修项目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已经由营口市行政审批局以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营行审{2024}123号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批准建设，招标人为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营口交通运输集团有限公司，工程所需资金来源为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地方财政资金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。为进一步提高招标投标活动透明度，保证了潜在投标人足够的知情权和建议权，从源头上遏制如招标文件设置排他性条款等各种违规行为的发生，保证招标投标活动顺利开展。根据《营口市人民政府关于进一步加强招标投标监管工作的实施意见（试行）》（营政发【</w:t>
      </w:r>
      <w:r>
        <w:rPr>
          <w:rFonts w:hint="default" w:ascii="Calibri" w:hAnsi="Calibri" w:eastAsia="宋体" w:cs="Calibri"/>
          <w:i w:val="0"/>
          <w:iCs w:val="0"/>
          <w:caps w:val="0"/>
          <w:color w:val="auto"/>
          <w:spacing w:val="0"/>
          <w:sz w:val="28"/>
          <w:szCs w:val="28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】</w:t>
      </w:r>
      <w:r>
        <w:rPr>
          <w:rFonts w:hint="default" w:ascii="Calibri" w:hAnsi="Calibri" w:eastAsia="宋体" w:cs="Calibri"/>
          <w:i w:val="0"/>
          <w:iCs w:val="0"/>
          <w:caps w:val="0"/>
          <w:color w:val="auto"/>
          <w:spacing w:val="0"/>
          <w:sz w:val="28"/>
          <w:szCs w:val="28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号）文件要求，现对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营口市2024年营口交运集团汽车客运站室内外消防管网及消防设施维修项目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招标进行招标文件预公示。</w:t>
      </w:r>
    </w:p>
    <w:p w14:paraId="0C84B3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5"/>
        <w:rPr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请有意向的投标人对招标文件是否存在违反法律法规规定的情形，向招标人</w:t>
      </w:r>
      <w:r>
        <w:rPr>
          <w:rFonts w:hint="default" w:ascii="Calibri" w:hAnsi="Calibri" w:eastAsia="宋体" w:cs="Calibri"/>
          <w:i w:val="0"/>
          <w:iCs w:val="0"/>
          <w:caps w:val="0"/>
          <w:color w:val="auto"/>
          <w:spacing w:val="0"/>
          <w:sz w:val="28"/>
          <w:szCs w:val="28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或其委托的招标代理机构</w:t>
      </w:r>
      <w:r>
        <w:rPr>
          <w:rFonts w:hint="default" w:ascii="Calibri" w:hAnsi="Calibri" w:eastAsia="宋体" w:cs="Calibri"/>
          <w:i w:val="0"/>
          <w:iCs w:val="0"/>
          <w:caps w:val="0"/>
          <w:color w:val="auto"/>
          <w:spacing w:val="0"/>
          <w:sz w:val="28"/>
          <w:szCs w:val="28"/>
        </w:rPr>
        <w:t>)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提出意见及依据，并留下具体联系人的姓名和联系电话。</w:t>
      </w:r>
    </w:p>
    <w:p w14:paraId="552D95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5"/>
        <w:rPr>
          <w:color w:val="auto"/>
          <w:sz w:val="28"/>
          <w:szCs w:val="2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auto"/>
          <w:spacing w:val="0"/>
          <w:sz w:val="28"/>
          <w:szCs w:val="28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提出意见和建议，请遵守相关法律法规。</w:t>
      </w:r>
    </w:p>
    <w:p w14:paraId="360432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5"/>
        <w:rPr>
          <w:color w:val="auto"/>
          <w:sz w:val="28"/>
          <w:szCs w:val="28"/>
          <w:highlight w:val="none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为便于联系并对意见归纳整理和分析，请如实写明有关单位或个人的名称、联系方式等信息。</w:t>
      </w:r>
    </w:p>
    <w:p w14:paraId="44A602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5"/>
        <w:rPr>
          <w:color w:val="auto"/>
          <w:sz w:val="28"/>
          <w:szCs w:val="28"/>
          <w:highlight w:val="none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公示时间：</w:t>
      </w:r>
      <w:r>
        <w:rPr>
          <w:rFonts w:hint="default" w:ascii="Calibri" w:hAnsi="Calibri" w:eastAsia="宋体" w:cs="Calibri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年</w:t>
      </w:r>
      <w:r>
        <w:rPr>
          <w:rFonts w:hint="eastAsia" w:ascii="Calibri" w:hAnsi="Calibri" w:eastAsia="宋体" w:cs="Calibri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月</w:t>
      </w:r>
      <w:r>
        <w:rPr>
          <w:rFonts w:hint="eastAsia" w:ascii="Calibri" w:hAnsi="Calibri" w:eastAsia="宋体" w:cs="Calibri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日至</w:t>
      </w:r>
      <w:r>
        <w:rPr>
          <w:rFonts w:hint="eastAsia" w:ascii="Calibri" w:hAnsi="Calibri" w:eastAsia="宋体" w:cs="Calibri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月</w:t>
      </w:r>
      <w:r>
        <w:rPr>
          <w:rFonts w:hint="eastAsia" w:ascii="Calibri" w:hAnsi="Calibri" w:eastAsia="宋体" w:cs="Calibri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日；</w:t>
      </w:r>
    </w:p>
    <w:p w14:paraId="02EA63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5"/>
        <w:rPr>
          <w:color w:val="auto"/>
          <w:sz w:val="28"/>
          <w:szCs w:val="28"/>
          <w:highlight w:val="none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有关意见，请以电子邮件形式于</w:t>
      </w:r>
      <w:r>
        <w:rPr>
          <w:rFonts w:hint="default" w:ascii="Calibri" w:hAnsi="Calibri" w:eastAsia="宋体" w:cs="Calibri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年</w:t>
      </w:r>
      <w:r>
        <w:rPr>
          <w:rFonts w:hint="eastAsia" w:ascii="Calibri" w:hAnsi="Calibri" w:eastAsia="宋体" w:cs="Calibri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日</w:t>
      </w:r>
      <w:r>
        <w:rPr>
          <w:rFonts w:hint="default" w:ascii="Calibri" w:hAnsi="Calibri" w:eastAsia="宋体" w:cs="Calibri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17:00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前反馈至营口交通运输集团有限公司邮箱。</w:t>
      </w:r>
    </w:p>
    <w:p w14:paraId="2DBCAA44"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电子邮箱：ykkygs@163.com</w:t>
      </w:r>
    </w:p>
    <w:p w14:paraId="24260E6B">
      <w:pPr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营口交通运输集团有限公司</w:t>
      </w:r>
    </w:p>
    <w:p w14:paraId="7E052C59">
      <w:pPr>
        <w:jc w:val="righ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2024年11月20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日</w:t>
      </w: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MzYwMWY1OTg3NGJhMTA0OWUwNGI4ZjFhNDk3NzEifQ=="/>
  </w:docVars>
  <w:rsids>
    <w:rsidRoot w:val="72714F5C"/>
    <w:rsid w:val="06856661"/>
    <w:rsid w:val="07911761"/>
    <w:rsid w:val="0A8E01DA"/>
    <w:rsid w:val="0C563E7F"/>
    <w:rsid w:val="0E0C011A"/>
    <w:rsid w:val="0FE63055"/>
    <w:rsid w:val="114C494B"/>
    <w:rsid w:val="146D70B2"/>
    <w:rsid w:val="1B522B5E"/>
    <w:rsid w:val="23005595"/>
    <w:rsid w:val="290A4A78"/>
    <w:rsid w:val="2F590507"/>
    <w:rsid w:val="42AB6E74"/>
    <w:rsid w:val="434435D9"/>
    <w:rsid w:val="462431C5"/>
    <w:rsid w:val="4DFF14E6"/>
    <w:rsid w:val="4E3B6DDF"/>
    <w:rsid w:val="4E8A2033"/>
    <w:rsid w:val="50630D8E"/>
    <w:rsid w:val="57D4182C"/>
    <w:rsid w:val="5C133134"/>
    <w:rsid w:val="62D17DD9"/>
    <w:rsid w:val="6FCF38F2"/>
    <w:rsid w:val="72714F5C"/>
    <w:rsid w:val="73DE2356"/>
    <w:rsid w:val="761958C7"/>
    <w:rsid w:val="7D47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566</Characters>
  <Lines>0</Lines>
  <Paragraphs>0</Paragraphs>
  <TotalTime>0</TotalTime>
  <ScaleCrop>false</ScaleCrop>
  <LinksUpToDate>false</LinksUpToDate>
  <CharactersWithSpaces>566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2024-04-07T02:32:00Z</dcterms:created>
  <dc:creator>YY</dc:creator>
  <cp:lastModifiedBy>倔强de丫头</cp:lastModifiedBy>
  <dcterms:modified xsi:type="dcterms:W3CDTF">2024-11-19T07:31:51Z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CF50239EE85748CA912ED76E9AEF5FF9_11</vt:lpwstr>
  </property>
</Properties>
</file>